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60647" w14:textId="0A642421" w:rsidR="00667651" w:rsidRDefault="00667651" w:rsidP="00C566A8">
      <w:pPr>
        <w:pStyle w:val="BodyCopy"/>
        <w:rPr>
          <w:noProof/>
        </w:rPr>
      </w:pPr>
    </w:p>
    <w:p w14:paraId="247BCE2D" w14:textId="5C38FA32" w:rsidR="001B6539" w:rsidRPr="001B6539" w:rsidRDefault="00751646" w:rsidP="001C3F7D">
      <w:pPr>
        <w:pStyle w:val="cover-countries"/>
      </w:pPr>
      <w:r w:rsidRPr="001B6539">
        <w:t>A</w:t>
      </w:r>
      <w:r w:rsidR="0048124E">
        <w:t>u</w:t>
      </w:r>
      <w:r w:rsidRPr="001B6539">
        <w:t>stralia</w:t>
      </w:r>
      <w:r w:rsidR="2C27780B" w:rsidRPr="001B6539">
        <w:t xml:space="preserve"> </w:t>
      </w:r>
      <w:r w:rsidR="009416E0">
        <w:t>–</w:t>
      </w:r>
      <w:r w:rsidR="2C27780B" w:rsidRPr="001B6539">
        <w:t xml:space="preserve"> </w:t>
      </w:r>
      <w:r w:rsidR="006C7BAD">
        <w:t>Kingdom of Tonga</w:t>
      </w:r>
    </w:p>
    <w:p w14:paraId="154F98AB" w14:textId="60DE0D6C" w:rsidR="00987929" w:rsidRPr="001B6539" w:rsidRDefault="00751646" w:rsidP="001C3F7D">
      <w:pPr>
        <w:pStyle w:val="cover-DPPandyears"/>
      </w:pPr>
      <w:r w:rsidRPr="001B6539">
        <w:t>Development Partnership Plan</w:t>
      </w:r>
      <w:r w:rsidR="004E5BD8">
        <w:t> </w:t>
      </w:r>
      <w:r w:rsidRPr="001B6539">
        <w:t>2024</w:t>
      </w:r>
      <w:r w:rsidR="0048124E">
        <w:t>–</w:t>
      </w:r>
      <w:r w:rsidR="00451DEE">
        <w:t>20</w:t>
      </w:r>
      <w:r w:rsidR="00A731DD">
        <w:t>29</w:t>
      </w:r>
    </w:p>
    <w:p w14:paraId="29A0933E" w14:textId="77777777" w:rsidR="001B6539" w:rsidRDefault="001B6539" w:rsidP="0048124E"/>
    <w:p w14:paraId="103D7111" w14:textId="77777777" w:rsidR="001B6539" w:rsidRPr="001B6539" w:rsidRDefault="001B6539" w:rsidP="001B6539">
      <w:pPr>
        <w:pStyle w:val="H1-Heading1"/>
        <w:sectPr w:rsidR="001B6539" w:rsidRPr="001B6539" w:rsidSect="00E935B5">
          <w:headerReference w:type="default" r:id="rId8"/>
          <w:footerReference w:type="default" r:id="rId9"/>
          <w:headerReference w:type="first" r:id="rId10"/>
          <w:endnotePr>
            <w:numFmt w:val="decimal"/>
          </w:endnotePr>
          <w:type w:val="continuous"/>
          <w:pgSz w:w="11906" w:h="16838" w:code="9"/>
          <w:pgMar w:top="1418" w:right="851" w:bottom="1276" w:left="851" w:header="340" w:footer="415" w:gutter="0"/>
          <w:pgNumType w:start="0"/>
          <w:cols w:space="708"/>
          <w:titlePg/>
          <w:docGrid w:linePitch="360"/>
        </w:sectPr>
      </w:pPr>
    </w:p>
    <w:p w14:paraId="60E2786B" w14:textId="77777777" w:rsidR="002F5C5E" w:rsidRPr="002358F0" w:rsidRDefault="002F5C5E" w:rsidP="003C3930">
      <w:pPr>
        <w:pStyle w:val="H2-Heading2"/>
        <w:spacing w:before="0" w:after="40"/>
      </w:pPr>
      <w:r>
        <w:lastRenderedPageBreak/>
        <w:t>Section 1: Introduction</w:t>
      </w:r>
    </w:p>
    <w:p w14:paraId="20274DDA" w14:textId="358BE87A" w:rsidR="002F4955" w:rsidRPr="00E1468A" w:rsidRDefault="002F4955" w:rsidP="003C3930">
      <w:pPr>
        <w:pStyle w:val="H3-Heading3"/>
        <w:spacing w:before="0" w:after="0"/>
      </w:pPr>
      <w:r w:rsidRPr="00E1468A">
        <w:t xml:space="preserve">Australia’s partnership with </w:t>
      </w:r>
      <w:r w:rsidR="00A731DD" w:rsidRPr="00E1468A">
        <w:t>the Kingdom of Tonga</w:t>
      </w:r>
    </w:p>
    <w:p w14:paraId="4BC5C73B" w14:textId="6131EFE1" w:rsidR="00A731DD" w:rsidRDefault="00A731DD" w:rsidP="003C3930">
      <w:pPr>
        <w:spacing w:before="120"/>
        <w:rPr>
          <w:lang w:eastAsia="en-AU"/>
        </w:rPr>
      </w:pPr>
      <w:r w:rsidRPr="28A12F68">
        <w:t xml:space="preserve">Australia’s partnership with Tonga is anchored in shared values, respect and mutual benefit. The Tongan values of </w:t>
      </w:r>
      <w:proofErr w:type="spellStart"/>
      <w:r w:rsidRPr="003C3930">
        <w:rPr>
          <w:rStyle w:val="Emphasis"/>
        </w:rPr>
        <w:t>Feveitokai’aki</w:t>
      </w:r>
      <w:proofErr w:type="spellEnd"/>
      <w:r w:rsidRPr="28A12F68">
        <w:t xml:space="preserve"> </w:t>
      </w:r>
      <w:r w:rsidR="00855924">
        <w:t>(</w:t>
      </w:r>
      <w:r w:rsidRPr="28A12F68">
        <w:t>sharing and cooperating</w:t>
      </w:r>
      <w:r w:rsidR="00855924">
        <w:t>)</w:t>
      </w:r>
      <w:r w:rsidR="00F90371">
        <w:t xml:space="preserve">, </w:t>
      </w:r>
      <w:proofErr w:type="spellStart"/>
      <w:r w:rsidR="00F90371" w:rsidRPr="003C3930">
        <w:rPr>
          <w:rStyle w:val="Emphasis"/>
        </w:rPr>
        <w:t>Falala’anga</w:t>
      </w:r>
      <w:proofErr w:type="spellEnd"/>
      <w:r w:rsidR="00F90371">
        <w:t xml:space="preserve"> (trust)</w:t>
      </w:r>
      <w:r w:rsidR="004F38C6">
        <w:t xml:space="preserve"> </w:t>
      </w:r>
      <w:r w:rsidRPr="28A12F68">
        <w:t xml:space="preserve">and </w:t>
      </w:r>
      <w:proofErr w:type="spellStart"/>
      <w:r w:rsidRPr="003C3930">
        <w:rPr>
          <w:rStyle w:val="Emphasis"/>
        </w:rPr>
        <w:t>Fefaka’apa’apa’aki</w:t>
      </w:r>
      <w:proofErr w:type="spellEnd"/>
      <w:r w:rsidRPr="28A12F68">
        <w:t xml:space="preserve"> </w:t>
      </w:r>
      <w:r w:rsidR="00F90371">
        <w:t>(</w:t>
      </w:r>
      <w:r w:rsidRPr="28A12F68">
        <w:t>mutual respect</w:t>
      </w:r>
      <w:r w:rsidR="00F90371">
        <w:t>)</w:t>
      </w:r>
      <w:r w:rsidRPr="28A12F68">
        <w:t xml:space="preserve"> characterise and guide our partnership. </w:t>
      </w:r>
      <w:r w:rsidRPr="28A12F68">
        <w:rPr>
          <w:lang w:eastAsia="en-AU"/>
        </w:rPr>
        <w:t xml:space="preserve">Our two countries hold enduring people-to-people links, nurtured through institutional, educational, cultural, church and sporting relationships and </w:t>
      </w:r>
      <w:r w:rsidR="004F38C6">
        <w:rPr>
          <w:lang w:eastAsia="en-AU"/>
        </w:rPr>
        <w:t xml:space="preserve">growing </w:t>
      </w:r>
      <w:r w:rsidRPr="28A12F68">
        <w:rPr>
          <w:lang w:eastAsia="en-AU"/>
        </w:rPr>
        <w:t>diaspora connections. In 2025, Australia and Tonga will celebrate 55</w:t>
      </w:r>
      <w:r w:rsidR="00046A3A">
        <w:rPr>
          <w:lang w:eastAsia="en-AU"/>
        </w:rPr>
        <w:t> </w:t>
      </w:r>
      <w:r w:rsidRPr="28A12F68">
        <w:rPr>
          <w:lang w:eastAsia="en-AU"/>
        </w:rPr>
        <w:t>years of diplomatic relations, but our peoples share a much longer history.</w:t>
      </w:r>
    </w:p>
    <w:p w14:paraId="4DA658E2" w14:textId="53CC6D31" w:rsidR="002C00E1" w:rsidRDefault="00A731DD" w:rsidP="0034384D">
      <w:r w:rsidRPr="7432DB93">
        <w:t xml:space="preserve">As fellow members of the Pacific Islands Forum, Australia and Tonga recognise that our respective national interests are served by a strong and enduring bilateral partnership and a peaceful, </w:t>
      </w:r>
      <w:r w:rsidR="00D93604">
        <w:t xml:space="preserve">stable and </w:t>
      </w:r>
      <w:r w:rsidRPr="7432DB93">
        <w:t xml:space="preserve">prosperous Pacific. </w:t>
      </w:r>
      <w:r w:rsidR="00F55740">
        <w:t>A</w:t>
      </w:r>
      <w:r w:rsidRPr="7432DB93">
        <w:t xml:space="preserve">t the request of the Tongan Government, Australia responded </w:t>
      </w:r>
      <w:r w:rsidR="00600268">
        <w:t>immediately</w:t>
      </w:r>
      <w:r w:rsidRPr="7432DB93">
        <w:t xml:space="preserve"> </w:t>
      </w:r>
      <w:r w:rsidR="00873E6C">
        <w:t>following</w:t>
      </w:r>
      <w:r w:rsidRPr="7432DB93">
        <w:t xml:space="preserve"> </w:t>
      </w:r>
      <w:r w:rsidR="00D00489">
        <w:t xml:space="preserve">the </w:t>
      </w:r>
      <w:r w:rsidRPr="7432DB93">
        <w:t xml:space="preserve">COVID-19 </w:t>
      </w:r>
      <w:r w:rsidR="00D00489">
        <w:t xml:space="preserve">pandemic </w:t>
      </w:r>
      <w:r w:rsidRPr="7432DB93">
        <w:t xml:space="preserve">and the 2022 </w:t>
      </w:r>
      <w:proofErr w:type="spellStart"/>
      <w:r w:rsidRPr="7432DB93">
        <w:t>Hunga</w:t>
      </w:r>
      <w:proofErr w:type="spellEnd"/>
      <w:r w:rsidRPr="7432DB93">
        <w:t xml:space="preserve"> Tonga-</w:t>
      </w:r>
      <w:proofErr w:type="spellStart"/>
      <w:r w:rsidRPr="7432DB93">
        <w:t>Hunga</w:t>
      </w:r>
      <w:proofErr w:type="spellEnd"/>
      <w:r w:rsidRPr="7432DB93">
        <w:t xml:space="preserve"> </w:t>
      </w:r>
      <w:proofErr w:type="spellStart"/>
      <w:r w:rsidRPr="7432DB93">
        <w:t>Ha’apai</w:t>
      </w:r>
      <w:proofErr w:type="spellEnd"/>
      <w:r w:rsidRPr="7432DB93">
        <w:t xml:space="preserve"> volcanic eruption and tsunami, contributing significantly to relief, recovery and reconstruction efforts.</w:t>
      </w:r>
    </w:p>
    <w:p w14:paraId="7D790A6E" w14:textId="6485E490" w:rsidR="00A731DD" w:rsidRPr="008C3B63" w:rsidRDefault="00A731DD" w:rsidP="0034384D">
      <w:r w:rsidRPr="7432DB93">
        <w:t>Our partnership</w:t>
      </w:r>
      <w:r w:rsidR="004F574C">
        <w:t>, however,</w:t>
      </w:r>
      <w:r w:rsidR="000A0C37">
        <w:t xml:space="preserve"> is</w:t>
      </w:r>
      <w:r w:rsidRPr="7432DB93">
        <w:t xml:space="preserve"> not limited to times of crises</w:t>
      </w:r>
      <w:r w:rsidR="004F574C">
        <w:t>.</w:t>
      </w:r>
      <w:r>
        <w:t xml:space="preserve"> </w:t>
      </w:r>
      <w:r w:rsidR="004F574C">
        <w:t>W</w:t>
      </w:r>
      <w:r w:rsidR="004D12E0">
        <w:t>e have a long history of working together to address shared</w:t>
      </w:r>
      <w:r w:rsidRPr="7432DB93">
        <w:t xml:space="preserve"> social, economic and security priorities, including enhanced state resilience, improved human development and climate action. Australia remains Tonga’s largest bilateral development partner and a trusted security partner th</w:t>
      </w:r>
      <w:r w:rsidR="00CE24D9">
        <w:t>r</w:t>
      </w:r>
      <w:r w:rsidRPr="7432DB93">
        <w:t>ough an extensive defence cooperation program and a long-established policing partnership.</w:t>
      </w:r>
    </w:p>
    <w:p w14:paraId="04EEBE1E" w14:textId="6EB1EAE4" w:rsidR="002F4955" w:rsidRPr="00E1468A" w:rsidRDefault="002F4955" w:rsidP="003C3930">
      <w:pPr>
        <w:pStyle w:val="H3-Heading3"/>
        <w:spacing w:before="120" w:after="0"/>
      </w:pPr>
      <w:r w:rsidRPr="00E1468A">
        <w:t>Purpose of the Development Partnership Plan</w:t>
      </w:r>
    </w:p>
    <w:p w14:paraId="6173DE59" w14:textId="22F6D97B" w:rsidR="00A731DD" w:rsidRPr="009E762C" w:rsidRDefault="00A731DD" w:rsidP="003C3930">
      <w:pPr>
        <w:spacing w:before="60"/>
      </w:pPr>
      <w:r w:rsidRPr="009E762C">
        <w:t xml:space="preserve">Australia’s </w:t>
      </w:r>
      <w:hyperlink r:id="rId11">
        <w:r w:rsidR="00F008FD">
          <w:rPr>
            <w:rStyle w:val="Hyperlink"/>
            <w:rFonts w:ascii="Calibri Light" w:hAnsi="Calibri Light" w:cs="Calibri Light"/>
            <w:lang w:eastAsia="en-AU"/>
          </w:rPr>
          <w:t>I</w:t>
        </w:r>
        <w:r w:rsidR="00F008FD" w:rsidRPr="6DEF3CB4">
          <w:rPr>
            <w:rStyle w:val="Hyperlink"/>
            <w:rFonts w:ascii="Calibri Light" w:hAnsi="Calibri Light" w:cs="Calibri Light"/>
            <w:lang w:eastAsia="en-AU"/>
          </w:rPr>
          <w:t xml:space="preserve">nternational </w:t>
        </w:r>
        <w:r w:rsidR="00F008FD">
          <w:rPr>
            <w:rStyle w:val="Hyperlink"/>
            <w:rFonts w:ascii="Calibri Light" w:hAnsi="Calibri Light" w:cs="Calibri Light"/>
            <w:lang w:eastAsia="en-AU"/>
          </w:rPr>
          <w:t>D</w:t>
        </w:r>
        <w:r w:rsidR="00F008FD" w:rsidRPr="6DEF3CB4">
          <w:rPr>
            <w:rStyle w:val="Hyperlink"/>
            <w:rFonts w:ascii="Calibri Light" w:hAnsi="Calibri Light" w:cs="Calibri Light"/>
            <w:lang w:eastAsia="en-AU"/>
          </w:rPr>
          <w:t xml:space="preserve">evelopment </w:t>
        </w:r>
        <w:r w:rsidR="00F008FD">
          <w:rPr>
            <w:rStyle w:val="Hyperlink"/>
            <w:rFonts w:ascii="Calibri Light" w:hAnsi="Calibri Light" w:cs="Calibri Light"/>
            <w:lang w:eastAsia="en-AU"/>
          </w:rPr>
          <w:t>P</w:t>
        </w:r>
        <w:r w:rsidR="00F008FD" w:rsidRPr="6DEF3CB4">
          <w:rPr>
            <w:rStyle w:val="Hyperlink"/>
            <w:rFonts w:ascii="Calibri Light" w:hAnsi="Calibri Light" w:cs="Calibri Light"/>
            <w:lang w:eastAsia="en-AU"/>
          </w:rPr>
          <w:t>olicy</w:t>
        </w:r>
      </w:hyperlink>
      <w:r w:rsidRPr="009E762C">
        <w:t xml:space="preserve"> presents a long-term vision for how the development program will meet the critical needs of our partners, support sustainable development and help lift people out of poverty. Australia seeks relationships based on respect and partnerships that create economic and social value for us all. To achieve this, Australia supports our partners to:</w:t>
      </w:r>
    </w:p>
    <w:p w14:paraId="3525E29C" w14:textId="1993325B" w:rsidR="00A731DD" w:rsidRDefault="00235997" w:rsidP="00E1468A">
      <w:pPr>
        <w:pStyle w:val="NormalBullets-L1"/>
      </w:pPr>
      <w:r>
        <w:t>b</w:t>
      </w:r>
      <w:r w:rsidR="00A731DD">
        <w:t>uild effective, accountable states that drive their own development</w:t>
      </w:r>
    </w:p>
    <w:p w14:paraId="09735231" w14:textId="1D884F90" w:rsidR="00A731DD" w:rsidRDefault="00235997" w:rsidP="00E1468A">
      <w:pPr>
        <w:pStyle w:val="NormalBullets-L1"/>
      </w:pPr>
      <w:r>
        <w:t>e</w:t>
      </w:r>
      <w:r w:rsidR="00A731DD">
        <w:t>nhance state and community resilience to external pressures and shocks</w:t>
      </w:r>
    </w:p>
    <w:p w14:paraId="2824DB46" w14:textId="692DB5AC" w:rsidR="00A731DD" w:rsidRDefault="00235997" w:rsidP="00E1468A">
      <w:pPr>
        <w:pStyle w:val="NormalBullets-L1"/>
      </w:pPr>
      <w:r>
        <w:t>c</w:t>
      </w:r>
      <w:r w:rsidR="00A731DD">
        <w:t>onnect with Australia and regional architecture</w:t>
      </w:r>
    </w:p>
    <w:p w14:paraId="28FCCC1F" w14:textId="4E74B1BC" w:rsidR="00A731DD" w:rsidRPr="00936ABF" w:rsidRDefault="00235997" w:rsidP="00E1468A">
      <w:pPr>
        <w:pStyle w:val="NormalBullets-L1"/>
      </w:pPr>
      <w:r>
        <w:t>g</w:t>
      </w:r>
      <w:r w:rsidR="00A731DD">
        <w:t>enerate collective action on global challenges that impact us and our region.</w:t>
      </w:r>
    </w:p>
    <w:p w14:paraId="052F83E0" w14:textId="67B0437B" w:rsidR="00A731DD" w:rsidRDefault="00A731DD" w:rsidP="003350C3">
      <w:pPr>
        <w:rPr>
          <w:lang w:eastAsia="en-AU"/>
        </w:rPr>
      </w:pPr>
      <w:r w:rsidRPr="1F8EC58C">
        <w:rPr>
          <w:lang w:eastAsia="en-AU"/>
        </w:rPr>
        <w:t>The Australia</w:t>
      </w:r>
      <w:r w:rsidR="00713707">
        <w:rPr>
          <w:lang w:eastAsia="en-AU"/>
        </w:rPr>
        <w:t xml:space="preserve"> </w:t>
      </w:r>
      <w:r w:rsidRPr="1F8EC58C">
        <w:rPr>
          <w:lang w:eastAsia="en-AU"/>
        </w:rPr>
        <w:t>–</w:t>
      </w:r>
      <w:r w:rsidR="00713707">
        <w:rPr>
          <w:lang w:eastAsia="en-AU"/>
        </w:rPr>
        <w:t xml:space="preserve"> </w:t>
      </w:r>
      <w:r w:rsidRPr="1F8EC58C">
        <w:rPr>
          <w:lang w:eastAsia="en-AU"/>
        </w:rPr>
        <w:t>Tonga Development Partnership Plan 2024</w:t>
      </w:r>
      <w:r w:rsidR="00713707">
        <w:rPr>
          <w:lang w:eastAsia="en-AU"/>
        </w:rPr>
        <w:t>–</w:t>
      </w:r>
      <w:r w:rsidRPr="1F8EC58C">
        <w:rPr>
          <w:lang w:eastAsia="en-AU"/>
        </w:rPr>
        <w:t xml:space="preserve">2029 </w:t>
      </w:r>
      <w:r w:rsidR="00713707">
        <w:rPr>
          <w:lang w:eastAsia="en-AU"/>
        </w:rPr>
        <w:t>(D</w:t>
      </w:r>
      <w:r w:rsidR="008608CC">
        <w:rPr>
          <w:lang w:eastAsia="en-AU"/>
        </w:rPr>
        <w:t xml:space="preserve">PP) </w:t>
      </w:r>
      <w:r w:rsidRPr="1F8EC58C">
        <w:rPr>
          <w:lang w:eastAsia="en-AU"/>
        </w:rPr>
        <w:t xml:space="preserve">translates </w:t>
      </w:r>
      <w:r w:rsidR="008608CC">
        <w:rPr>
          <w:lang w:eastAsia="en-AU"/>
        </w:rPr>
        <w:t xml:space="preserve">into action </w:t>
      </w:r>
      <w:r w:rsidRPr="1F8EC58C">
        <w:rPr>
          <w:lang w:eastAsia="en-AU"/>
        </w:rPr>
        <w:t xml:space="preserve">the development priorities Australia shares with Tonga. The </w:t>
      </w:r>
      <w:r w:rsidR="00DB0B19">
        <w:rPr>
          <w:lang w:eastAsia="en-AU"/>
        </w:rPr>
        <w:t xml:space="preserve">DPP </w:t>
      </w:r>
      <w:r w:rsidRPr="1F8EC58C">
        <w:rPr>
          <w:lang w:eastAsia="en-AU"/>
        </w:rPr>
        <w:t xml:space="preserve">sets out agreed objectives, how we will work together to deliver shared outcomes, and how progress will be monitored. It </w:t>
      </w:r>
      <w:r w:rsidR="008608CC">
        <w:rPr>
          <w:lang w:eastAsia="en-AU"/>
        </w:rPr>
        <w:t xml:space="preserve">also </w:t>
      </w:r>
      <w:r w:rsidRPr="1F8EC58C">
        <w:rPr>
          <w:lang w:eastAsia="en-AU"/>
        </w:rPr>
        <w:t>identifies where Australia can add value to Tonga</w:t>
      </w:r>
      <w:r>
        <w:rPr>
          <w:lang w:eastAsia="en-AU"/>
        </w:rPr>
        <w:t>’s</w:t>
      </w:r>
      <w:r w:rsidRPr="1F8EC58C">
        <w:rPr>
          <w:lang w:eastAsia="en-AU"/>
        </w:rPr>
        <w:t xml:space="preserve"> national development priorities and how Australia will work with other development actors, </w:t>
      </w:r>
      <w:r w:rsidR="00FB3460">
        <w:rPr>
          <w:lang w:eastAsia="en-AU"/>
        </w:rPr>
        <w:t xml:space="preserve">ensuring the Australian Government </w:t>
      </w:r>
      <w:r>
        <w:rPr>
          <w:lang w:eastAsia="en-AU"/>
        </w:rPr>
        <w:t>contribution to Tonga’s development ambitions</w:t>
      </w:r>
      <w:r w:rsidR="00FB3460">
        <w:rPr>
          <w:lang w:eastAsia="en-AU"/>
        </w:rPr>
        <w:t xml:space="preserve"> is well coordinated</w:t>
      </w:r>
      <w:r>
        <w:rPr>
          <w:lang w:eastAsia="en-AU"/>
        </w:rPr>
        <w:t>.</w:t>
      </w:r>
    </w:p>
    <w:p w14:paraId="0AE2EE36" w14:textId="10F0C95F" w:rsidR="00A731DD" w:rsidRDefault="00A731DD" w:rsidP="00C1360D">
      <w:pPr>
        <w:rPr>
          <w:lang w:eastAsia="en-AU"/>
        </w:rPr>
      </w:pPr>
      <w:r w:rsidRPr="7432DB93">
        <w:rPr>
          <w:lang w:eastAsia="en-AU"/>
        </w:rPr>
        <w:t xml:space="preserve">The </w:t>
      </w:r>
      <w:r w:rsidR="00DB0B19">
        <w:rPr>
          <w:lang w:eastAsia="en-AU"/>
        </w:rPr>
        <w:t>DPP</w:t>
      </w:r>
      <w:r w:rsidR="00DB0B19" w:rsidRPr="7432DB93">
        <w:rPr>
          <w:lang w:eastAsia="en-AU"/>
        </w:rPr>
        <w:t xml:space="preserve"> </w:t>
      </w:r>
      <w:r w:rsidRPr="7432DB93">
        <w:rPr>
          <w:lang w:eastAsia="en-AU"/>
        </w:rPr>
        <w:t xml:space="preserve">reflects </w:t>
      </w:r>
      <w:r w:rsidRPr="7432DB93">
        <w:rPr>
          <w:rFonts w:eastAsia="Calibri Light"/>
        </w:rPr>
        <w:t xml:space="preserve">the full spectrum of Australia’s development support – </w:t>
      </w:r>
      <w:r w:rsidR="00270850">
        <w:rPr>
          <w:rFonts w:eastAsia="Calibri Light"/>
        </w:rPr>
        <w:t xml:space="preserve">Australian Government </w:t>
      </w:r>
      <w:r w:rsidRPr="7432DB93">
        <w:rPr>
          <w:rFonts w:eastAsia="Calibri Light"/>
        </w:rPr>
        <w:t xml:space="preserve">bilateral </w:t>
      </w:r>
      <w:r w:rsidRPr="7432DB93">
        <w:rPr>
          <w:lang w:eastAsia="en-AU"/>
        </w:rPr>
        <w:t xml:space="preserve">Official Development Assistance (ODA) as well as significant regional and global ODA and </w:t>
      </w:r>
      <w:proofErr w:type="spellStart"/>
      <w:r w:rsidRPr="7432DB93">
        <w:rPr>
          <w:lang w:eastAsia="en-AU"/>
        </w:rPr>
        <w:t>non-ODA</w:t>
      </w:r>
      <w:proofErr w:type="spellEnd"/>
      <w:r w:rsidRPr="7432DB93">
        <w:rPr>
          <w:lang w:eastAsia="en-AU"/>
        </w:rPr>
        <w:t xml:space="preserve"> development activities. </w:t>
      </w:r>
      <w:r w:rsidR="00270850">
        <w:rPr>
          <w:lang w:eastAsia="en-AU"/>
        </w:rPr>
        <w:t>A</w:t>
      </w:r>
      <w:r w:rsidRPr="7432DB93">
        <w:rPr>
          <w:lang w:eastAsia="en-AU"/>
        </w:rPr>
        <w:t xml:space="preserve"> commitment to ongoing dialogue and engagement with government and non-</w:t>
      </w:r>
      <w:r w:rsidR="00270850">
        <w:rPr>
          <w:lang w:eastAsia="en-AU"/>
        </w:rPr>
        <w:t xml:space="preserve">government </w:t>
      </w:r>
      <w:r w:rsidRPr="7432DB93">
        <w:rPr>
          <w:lang w:eastAsia="en-AU"/>
        </w:rPr>
        <w:t>actors in support of a genuine and respectful partnership</w:t>
      </w:r>
      <w:r w:rsidR="00270850">
        <w:rPr>
          <w:lang w:eastAsia="en-AU"/>
        </w:rPr>
        <w:t xml:space="preserve"> underpins this DPP</w:t>
      </w:r>
      <w:r w:rsidRPr="7432DB93">
        <w:rPr>
          <w:lang w:eastAsia="en-AU"/>
        </w:rPr>
        <w:t>. A mid</w:t>
      </w:r>
      <w:r w:rsidR="00D21EBC">
        <w:rPr>
          <w:lang w:eastAsia="en-AU"/>
        </w:rPr>
        <w:t>-</w:t>
      </w:r>
      <w:r w:rsidRPr="7432DB93">
        <w:rPr>
          <w:lang w:eastAsia="en-AU"/>
        </w:rPr>
        <w:t xml:space="preserve">cycle review of the </w:t>
      </w:r>
      <w:r w:rsidR="00DB0B19">
        <w:rPr>
          <w:lang w:eastAsia="en-AU"/>
        </w:rPr>
        <w:t>DPP</w:t>
      </w:r>
      <w:r w:rsidR="00DB0B19" w:rsidRPr="7432DB93">
        <w:rPr>
          <w:lang w:eastAsia="en-AU"/>
        </w:rPr>
        <w:t xml:space="preserve"> </w:t>
      </w:r>
      <w:r w:rsidRPr="7432DB93">
        <w:rPr>
          <w:lang w:eastAsia="en-AU"/>
        </w:rPr>
        <w:t>will be undertaken.</w:t>
      </w:r>
    </w:p>
    <w:p w14:paraId="0E6A585F" w14:textId="7902D9CE" w:rsidR="005456B4" w:rsidRDefault="00A731DD" w:rsidP="00552AC4">
      <w:pPr>
        <w:rPr>
          <w:rFonts w:eastAsia="Calibri Light"/>
        </w:rPr>
      </w:pPr>
      <w:r w:rsidRPr="7432DB93">
        <w:rPr>
          <w:lang w:eastAsia="en-AU"/>
        </w:rPr>
        <w:t xml:space="preserve">Our development partnership has grown considerably in recent years and Australia and Tonga are working closely in many sectors. </w:t>
      </w:r>
      <w:r w:rsidR="005456B4">
        <w:rPr>
          <w:rFonts w:eastAsia="Calibri Light"/>
        </w:rPr>
        <w:t>Our development assistance</w:t>
      </w:r>
      <w:r w:rsidR="005456B4" w:rsidRPr="7432DB93">
        <w:rPr>
          <w:rFonts w:eastAsia="Calibri Light"/>
        </w:rPr>
        <w:t xml:space="preserve"> </w:t>
      </w:r>
      <w:r w:rsidR="005456B4">
        <w:rPr>
          <w:rFonts w:eastAsia="Calibri Light"/>
        </w:rPr>
        <w:t xml:space="preserve">has grown from </w:t>
      </w:r>
      <w:r w:rsidR="00780B25">
        <w:rPr>
          <w:rFonts w:eastAsia="Calibri Light"/>
        </w:rPr>
        <w:t>$</w:t>
      </w:r>
      <w:r w:rsidR="005456B4">
        <w:rPr>
          <w:rFonts w:eastAsia="Calibri Light"/>
        </w:rPr>
        <w:t>24</w:t>
      </w:r>
      <w:r w:rsidR="00780B25">
        <w:rPr>
          <w:rFonts w:eastAsia="Calibri Light"/>
        </w:rPr>
        <w:t> </w:t>
      </w:r>
      <w:r w:rsidR="005456B4">
        <w:rPr>
          <w:rFonts w:eastAsia="Calibri Light"/>
        </w:rPr>
        <w:t xml:space="preserve">million in 2014 to an estimated </w:t>
      </w:r>
      <w:r w:rsidR="00780B25">
        <w:rPr>
          <w:rFonts w:eastAsia="Calibri Light"/>
        </w:rPr>
        <w:t>$</w:t>
      </w:r>
      <w:r w:rsidR="005456B4">
        <w:rPr>
          <w:rFonts w:eastAsia="Calibri Light"/>
        </w:rPr>
        <w:t>75</w:t>
      </w:r>
      <w:r w:rsidR="00780B25">
        <w:rPr>
          <w:rFonts w:eastAsia="Calibri Light"/>
        </w:rPr>
        <w:t> </w:t>
      </w:r>
      <w:r w:rsidR="005456B4">
        <w:rPr>
          <w:rFonts w:eastAsia="Calibri Light"/>
        </w:rPr>
        <w:t>million in 2022</w:t>
      </w:r>
      <w:r w:rsidR="00935374">
        <w:rPr>
          <w:rFonts w:eastAsia="Calibri Light"/>
        </w:rPr>
        <w:t>–</w:t>
      </w:r>
      <w:r w:rsidR="005456B4">
        <w:rPr>
          <w:rFonts w:eastAsia="Calibri Light"/>
        </w:rPr>
        <w:t xml:space="preserve">2023 – around one-quarter of all </w:t>
      </w:r>
      <w:r w:rsidR="00611331">
        <w:rPr>
          <w:rFonts w:eastAsia="Calibri Light"/>
        </w:rPr>
        <w:t xml:space="preserve">ODA </w:t>
      </w:r>
      <w:r w:rsidR="005456B4">
        <w:rPr>
          <w:rFonts w:eastAsia="Calibri Light"/>
        </w:rPr>
        <w:t>to Tonga.</w:t>
      </w:r>
    </w:p>
    <w:p w14:paraId="3ED94C2F" w14:textId="27F2F685" w:rsidR="00A731DD" w:rsidRDefault="00A731DD" w:rsidP="006F0660">
      <w:pPr>
        <w:keepNext/>
      </w:pPr>
      <w:r w:rsidRPr="7432DB93">
        <w:rPr>
          <w:lang w:eastAsia="en-AU"/>
        </w:rPr>
        <w:t xml:space="preserve">We will continue to invest in what we know is working, while making </w:t>
      </w:r>
      <w:r w:rsidRPr="5C91ABBB">
        <w:t xml:space="preserve">changes to reflect the needs and voices of </w:t>
      </w:r>
      <w:r w:rsidR="00F9254D" w:rsidRPr="5C91ABBB">
        <w:t>Tongans and</w:t>
      </w:r>
      <w:r w:rsidRPr="5C91ABBB">
        <w:t xml:space="preserve"> focus where Australia can truly make a positive and sustainable impact.</w:t>
      </w:r>
      <w:r w:rsidR="00894566">
        <w:t xml:space="preserve"> We will:</w:t>
      </w:r>
    </w:p>
    <w:p w14:paraId="1D4E3372" w14:textId="5C9D5EEA" w:rsidR="00A731DD" w:rsidRPr="007E40BD" w:rsidRDefault="00A731DD" w:rsidP="007E40BD">
      <w:pPr>
        <w:pStyle w:val="NormalBullets-L1"/>
      </w:pPr>
      <w:r w:rsidRPr="007E40BD">
        <w:t xml:space="preserve">commit </w:t>
      </w:r>
      <w:r w:rsidR="0094260F" w:rsidRPr="007E40BD">
        <w:t>increased</w:t>
      </w:r>
      <w:r w:rsidRPr="007E40BD">
        <w:t xml:space="preserve"> budget support to support Tonga’s economic recovery</w:t>
      </w:r>
      <w:r w:rsidR="00A8087D" w:rsidRPr="007E40BD">
        <w:t>, delivery of essential services</w:t>
      </w:r>
      <w:r w:rsidRPr="007E40BD">
        <w:t xml:space="preserve"> and </w:t>
      </w:r>
      <w:r w:rsidR="00FE2091" w:rsidRPr="007E40BD">
        <w:t xml:space="preserve">reduction of </w:t>
      </w:r>
      <w:r w:rsidR="009D24EB" w:rsidRPr="007E40BD">
        <w:t>Tonga’s rating as at</w:t>
      </w:r>
      <w:r w:rsidRPr="007E40BD">
        <w:t xml:space="preserve"> high </w:t>
      </w:r>
      <w:r w:rsidR="009D24EB" w:rsidRPr="007E40BD">
        <w:t xml:space="preserve">risk of </w:t>
      </w:r>
      <w:r w:rsidRPr="007E40BD">
        <w:t>debt distress</w:t>
      </w:r>
    </w:p>
    <w:p w14:paraId="314C7440" w14:textId="711B3606" w:rsidR="00A731DD" w:rsidRPr="007E40BD" w:rsidRDefault="00A731DD" w:rsidP="007E40BD">
      <w:pPr>
        <w:pStyle w:val="NormalBullets-L1"/>
      </w:pPr>
      <w:r w:rsidRPr="007E40BD">
        <w:lastRenderedPageBreak/>
        <w:t>increase investment and policy engagement with renewable energy, aviation and communications authorities and service providers, as enablers of connectivity for Tongans and economic growth</w:t>
      </w:r>
    </w:p>
    <w:p w14:paraId="5D149889" w14:textId="15E40074" w:rsidR="00A731DD" w:rsidRPr="007E40BD" w:rsidRDefault="00893D72" w:rsidP="007E40BD">
      <w:pPr>
        <w:pStyle w:val="NormalBullets-L1"/>
      </w:pPr>
      <w:r w:rsidRPr="007E40BD">
        <w:t>deliver</w:t>
      </w:r>
      <w:r w:rsidR="00A731DD" w:rsidRPr="007E40BD">
        <w:t xml:space="preserve"> greater resources to local communities to adapt </w:t>
      </w:r>
      <w:r w:rsidR="00494109" w:rsidRPr="007E40BD">
        <w:t xml:space="preserve">to </w:t>
      </w:r>
      <w:r w:rsidR="00A731DD" w:rsidRPr="007E40BD">
        <w:t>and manage climate risks</w:t>
      </w:r>
    </w:p>
    <w:p w14:paraId="1D8804CF" w14:textId="519F6734" w:rsidR="00A8087D" w:rsidRPr="007E40BD" w:rsidRDefault="00A8087D" w:rsidP="007E40BD">
      <w:pPr>
        <w:pStyle w:val="NormalBullets-L1"/>
      </w:pPr>
      <w:r w:rsidRPr="007E40BD">
        <w:t>maintain significant investment in health services</w:t>
      </w:r>
      <w:r w:rsidR="00783F18" w:rsidRPr="007E40BD">
        <w:t>,</w:t>
      </w:r>
      <w:r w:rsidRPr="007E40BD">
        <w:t xml:space="preserve"> </w:t>
      </w:r>
      <w:r w:rsidR="00394FCB" w:rsidRPr="007E40BD">
        <w:t xml:space="preserve">realising our </w:t>
      </w:r>
      <w:r w:rsidR="00494109" w:rsidRPr="007E40BD">
        <w:t>20</w:t>
      </w:r>
      <w:r w:rsidR="00394FCB" w:rsidRPr="007E40BD">
        <w:t>-year commitment to health systems</w:t>
      </w:r>
      <w:r w:rsidR="00191DF5">
        <w:t> </w:t>
      </w:r>
      <w:r w:rsidR="00394FCB" w:rsidRPr="007E40BD">
        <w:t>strengthening</w:t>
      </w:r>
    </w:p>
    <w:p w14:paraId="1CDF9DE8" w14:textId="4EF09C51" w:rsidR="00A731DD" w:rsidRPr="007E40BD" w:rsidRDefault="000B443B" w:rsidP="007E40BD">
      <w:pPr>
        <w:pStyle w:val="NormalBullets-L1"/>
      </w:pPr>
      <w:r w:rsidRPr="007E40BD">
        <w:t xml:space="preserve">finalise legacy investments in </w:t>
      </w:r>
      <w:r w:rsidR="001E1B12" w:rsidRPr="007E40BD">
        <w:t>education infrastructure and</w:t>
      </w:r>
      <w:r w:rsidR="00A731DD" w:rsidRPr="007E40BD">
        <w:t xml:space="preserve"> </w:t>
      </w:r>
      <w:r w:rsidR="00BB7D13" w:rsidRPr="007E40BD">
        <w:t>renew efforts</w:t>
      </w:r>
      <w:r w:rsidR="00F47AA2" w:rsidRPr="007E40BD">
        <w:t xml:space="preserve"> to </w:t>
      </w:r>
      <w:r w:rsidR="00A731DD" w:rsidRPr="007E40BD">
        <w:t>improve supply of demand-driven, flexible and inclusive skills training to address shortages in the domestic market</w:t>
      </w:r>
    </w:p>
    <w:p w14:paraId="6D67DA51" w14:textId="7CB708BD" w:rsidR="00A731DD" w:rsidRPr="007E40BD" w:rsidRDefault="00A731DD" w:rsidP="007E40BD">
      <w:pPr>
        <w:pStyle w:val="NormalBullets-L1"/>
      </w:pPr>
      <w:r w:rsidRPr="007E40BD">
        <w:t xml:space="preserve">deepen our ties with security agencies to </w:t>
      </w:r>
      <w:r w:rsidR="001A6CAF" w:rsidRPr="007E40BD">
        <w:t>prevent</w:t>
      </w:r>
      <w:r w:rsidRPr="007E40BD">
        <w:t xml:space="preserve"> transnational and serious organised crime and strengthen cybersecurity, recognising the importance to</w:t>
      </w:r>
      <w:r w:rsidR="00132690" w:rsidRPr="007E40BD">
        <w:t xml:space="preserve"> resilience,</w:t>
      </w:r>
      <w:r w:rsidRPr="007E40BD">
        <w:t xml:space="preserve"> economic development and national</w:t>
      </w:r>
      <w:r w:rsidR="00191DF5">
        <w:t> </w:t>
      </w:r>
      <w:r w:rsidRPr="007E40BD">
        <w:t>security</w:t>
      </w:r>
    </w:p>
    <w:p w14:paraId="442F4EE2" w14:textId="37ABBC70" w:rsidR="00A731DD" w:rsidRPr="007E40BD" w:rsidRDefault="00A731DD" w:rsidP="007E40BD">
      <w:pPr>
        <w:pStyle w:val="NormalBullets-L1"/>
      </w:pPr>
      <w:r w:rsidRPr="007E40BD">
        <w:t>increase assistance to improve</w:t>
      </w:r>
      <w:r w:rsidR="008D3809" w:rsidRPr="007E40BD">
        <w:t xml:space="preserve"> the</w:t>
      </w:r>
      <w:r w:rsidRPr="007E40BD">
        <w:t xml:space="preserve"> coverage and effectiveness of Tonga’s formal social protection systems</w:t>
      </w:r>
    </w:p>
    <w:p w14:paraId="65F21EDF" w14:textId="6DCC4070" w:rsidR="00A731DD" w:rsidRPr="007E40BD" w:rsidRDefault="00A731DD" w:rsidP="007E40BD">
      <w:pPr>
        <w:pStyle w:val="NormalBullets-L1"/>
      </w:pPr>
      <w:r w:rsidRPr="007E40BD">
        <w:t>provide long-term and core funding to civil</w:t>
      </w:r>
      <w:r w:rsidR="00D2000B" w:rsidRPr="007E40BD">
        <w:t xml:space="preserve"> </w:t>
      </w:r>
      <w:r w:rsidRPr="007E40BD">
        <w:t xml:space="preserve">society organisations advocating and providing services for gender equality and </w:t>
      </w:r>
      <w:r w:rsidR="00D2000B" w:rsidRPr="007E40BD">
        <w:t>people with disability</w:t>
      </w:r>
    </w:p>
    <w:p w14:paraId="14974AFF" w14:textId="5F96295C" w:rsidR="00A731DD" w:rsidRDefault="00A731DD" w:rsidP="007E40BD">
      <w:pPr>
        <w:pStyle w:val="NormalBullets-L1"/>
      </w:pPr>
      <w:r w:rsidRPr="007E40BD">
        <w:t>build greater partnerships and exchanges between Tongan and Australian institutions to address shared</w:t>
      </w:r>
      <w:r w:rsidR="00191DF5">
        <w:t> </w:t>
      </w:r>
      <w:r w:rsidRPr="007E40BD">
        <w:t>challenges.</w:t>
      </w:r>
    </w:p>
    <w:p w14:paraId="0B24E764" w14:textId="05000D17" w:rsidR="00A731DD" w:rsidRPr="00A731DD" w:rsidRDefault="00394FCB" w:rsidP="00552AC4">
      <w:pPr>
        <w:rPr>
          <w:lang w:eastAsia="en-AU"/>
        </w:rPr>
      </w:pPr>
      <w:r>
        <w:rPr>
          <w:lang w:eastAsia="en-AU"/>
        </w:rPr>
        <w:t xml:space="preserve">We will maintain our level of investment in scholarships and agriculture. </w:t>
      </w:r>
      <w:r w:rsidR="00A731DD" w:rsidRPr="00A731DD">
        <w:rPr>
          <w:lang w:eastAsia="en-AU"/>
        </w:rPr>
        <w:t>We</w:t>
      </w:r>
      <w:r w:rsidR="721645F0" w:rsidRPr="5C91ABBB">
        <w:rPr>
          <w:lang w:eastAsia="en-AU"/>
        </w:rPr>
        <w:t xml:space="preserve"> will</w:t>
      </w:r>
      <w:r w:rsidR="00A731DD" w:rsidRPr="00A731DD">
        <w:rPr>
          <w:lang w:eastAsia="en-AU"/>
        </w:rPr>
        <w:t xml:space="preserve"> continue </w:t>
      </w:r>
      <w:r w:rsidR="35C36358" w:rsidRPr="5C91ABBB">
        <w:rPr>
          <w:lang w:eastAsia="en-AU"/>
        </w:rPr>
        <w:t xml:space="preserve">to </w:t>
      </w:r>
      <w:r w:rsidR="00A731DD" w:rsidRPr="00A731DD">
        <w:rPr>
          <w:lang w:eastAsia="en-AU"/>
        </w:rPr>
        <w:t xml:space="preserve">build on our strong people-to-people links and shared values, including our mutual love of </w:t>
      </w:r>
      <w:r w:rsidR="00A731DD" w:rsidRPr="5C91ABBB">
        <w:rPr>
          <w:lang w:eastAsia="en-AU"/>
        </w:rPr>
        <w:t>sport</w:t>
      </w:r>
      <w:r w:rsidR="7693CB58" w:rsidRPr="5C91ABBB">
        <w:rPr>
          <w:lang w:eastAsia="en-AU"/>
        </w:rPr>
        <w:t>s</w:t>
      </w:r>
      <w:r w:rsidR="00A731DD" w:rsidRPr="5C91ABBB">
        <w:rPr>
          <w:lang w:eastAsia="en-AU"/>
        </w:rPr>
        <w:t>.</w:t>
      </w:r>
      <w:r w:rsidR="00A731DD" w:rsidRPr="00A731DD">
        <w:rPr>
          <w:lang w:eastAsia="en-AU"/>
        </w:rPr>
        <w:t xml:space="preserve"> Our broad development cooperation is reflective of our enduring commitment </w:t>
      </w:r>
      <w:r w:rsidR="3368F066" w:rsidRPr="5C91ABBB">
        <w:rPr>
          <w:lang w:eastAsia="en-AU"/>
        </w:rPr>
        <w:t>to</w:t>
      </w:r>
      <w:r w:rsidR="3EE1E494" w:rsidRPr="5C91ABBB">
        <w:rPr>
          <w:lang w:eastAsia="en-AU"/>
        </w:rPr>
        <w:t xml:space="preserve"> Tonga’s</w:t>
      </w:r>
      <w:r w:rsidR="00A731DD" w:rsidRPr="5C91ABBB">
        <w:rPr>
          <w:lang w:eastAsia="en-AU"/>
        </w:rPr>
        <w:t xml:space="preserve"> </w:t>
      </w:r>
      <w:r w:rsidR="00A731DD" w:rsidRPr="00A731DD">
        <w:rPr>
          <w:lang w:eastAsia="en-AU"/>
        </w:rPr>
        <w:t>development needs and our many shared interests</w:t>
      </w:r>
      <w:r w:rsidR="00D20A8D">
        <w:rPr>
          <w:lang w:eastAsia="en-AU"/>
        </w:rPr>
        <w:t>.</w:t>
      </w:r>
      <w:r w:rsidR="00A969E9">
        <w:rPr>
          <w:lang w:eastAsia="en-AU"/>
        </w:rPr>
        <w:t xml:space="preserve"> </w:t>
      </w:r>
      <w:r w:rsidR="26BB7E3B" w:rsidRPr="3214CAC1">
        <w:rPr>
          <w:lang w:eastAsia="en-AU"/>
        </w:rPr>
        <w:t>This DPP</w:t>
      </w:r>
      <w:r w:rsidR="027AD3D6" w:rsidRPr="3214CAC1">
        <w:rPr>
          <w:lang w:eastAsia="en-AU"/>
        </w:rPr>
        <w:t xml:space="preserve"> </w:t>
      </w:r>
      <w:r w:rsidR="62671F2B" w:rsidRPr="721CC03E">
        <w:rPr>
          <w:lang w:eastAsia="en-AU"/>
        </w:rPr>
        <w:t>seeks to make</w:t>
      </w:r>
      <w:r w:rsidR="00A731DD" w:rsidRPr="00A731DD">
        <w:rPr>
          <w:lang w:eastAsia="en-AU"/>
        </w:rPr>
        <w:t xml:space="preserve"> our already strong relationship even stronger.</w:t>
      </w:r>
    </w:p>
    <w:p w14:paraId="78078B01" w14:textId="77777777" w:rsidR="002F4955" w:rsidRPr="00E1468A" w:rsidRDefault="002F4955" w:rsidP="002358F0">
      <w:pPr>
        <w:pStyle w:val="H3-Heading3"/>
      </w:pPr>
      <w:r w:rsidRPr="00E1468A">
        <w:t xml:space="preserve">Preparing the </w:t>
      </w:r>
      <w:r w:rsidRPr="002358F0">
        <w:t>Development</w:t>
      </w:r>
      <w:r w:rsidRPr="00E1468A">
        <w:t xml:space="preserve"> Partnership Plan</w:t>
      </w:r>
    </w:p>
    <w:p w14:paraId="3292C36D" w14:textId="2AF6AD70" w:rsidR="00A731DD" w:rsidRPr="00A731DD" w:rsidRDefault="00A731DD" w:rsidP="00552AC4">
      <w:pPr>
        <w:rPr>
          <w:lang w:eastAsia="en-AU"/>
        </w:rPr>
      </w:pPr>
      <w:r w:rsidRPr="7432DB93">
        <w:rPr>
          <w:lang w:eastAsia="en-AU"/>
        </w:rPr>
        <w:t>More than 200</w:t>
      </w:r>
      <w:r w:rsidR="00CC5B74">
        <w:rPr>
          <w:lang w:eastAsia="en-AU"/>
        </w:rPr>
        <w:t> </w:t>
      </w:r>
      <w:r w:rsidRPr="7432DB93">
        <w:rPr>
          <w:lang w:eastAsia="en-AU"/>
        </w:rPr>
        <w:t xml:space="preserve">stakeholders across Tonga and Australia were consulted in the drafting of </w:t>
      </w:r>
      <w:r w:rsidR="002E0AA6">
        <w:rPr>
          <w:lang w:eastAsia="en-AU"/>
        </w:rPr>
        <w:t>this</w:t>
      </w:r>
      <w:r w:rsidR="00DB0B19">
        <w:rPr>
          <w:lang w:eastAsia="en-AU"/>
        </w:rPr>
        <w:t xml:space="preserve"> DPP</w:t>
      </w:r>
      <w:r w:rsidR="00C26BF5">
        <w:rPr>
          <w:lang w:eastAsia="en-AU"/>
        </w:rPr>
        <w:t>.</w:t>
      </w:r>
      <w:r w:rsidRPr="7432DB93">
        <w:rPr>
          <w:lang w:eastAsia="en-AU"/>
        </w:rPr>
        <w:t xml:space="preserve"> </w:t>
      </w:r>
      <w:r w:rsidR="00C26BF5">
        <w:rPr>
          <w:lang w:eastAsia="en-AU"/>
        </w:rPr>
        <w:t xml:space="preserve">These </w:t>
      </w:r>
      <w:r w:rsidRPr="7432DB93">
        <w:rPr>
          <w:lang w:eastAsia="en-AU"/>
        </w:rPr>
        <w:t>includ</w:t>
      </w:r>
      <w:r w:rsidR="00C26BF5">
        <w:rPr>
          <w:lang w:eastAsia="en-AU"/>
        </w:rPr>
        <w:t>ed</w:t>
      </w:r>
      <w:r w:rsidRPr="7432DB93">
        <w:rPr>
          <w:lang w:eastAsia="en-AU"/>
        </w:rPr>
        <w:t xml:space="preserve"> government officials, Australia Awards alumni, community leaders, development partners</w:t>
      </w:r>
      <w:r w:rsidR="00A45DF9">
        <w:rPr>
          <w:lang w:eastAsia="en-AU"/>
        </w:rPr>
        <w:t>,</w:t>
      </w:r>
      <w:r w:rsidR="2C130454" w:rsidRPr="206F9C06">
        <w:rPr>
          <w:lang w:eastAsia="en-AU"/>
        </w:rPr>
        <w:t xml:space="preserve"> members </w:t>
      </w:r>
      <w:r w:rsidRPr="7432DB93">
        <w:rPr>
          <w:lang w:eastAsia="en-AU"/>
        </w:rPr>
        <w:t>of Tonga’s Privy Council, think tanks</w:t>
      </w:r>
      <w:r w:rsidR="00872B09">
        <w:rPr>
          <w:lang w:eastAsia="en-AU"/>
        </w:rPr>
        <w:t>,</w:t>
      </w:r>
      <w:r w:rsidRPr="7432DB93">
        <w:rPr>
          <w:lang w:eastAsia="en-AU"/>
        </w:rPr>
        <w:t xml:space="preserve"> academia, organisations </w:t>
      </w:r>
      <w:r w:rsidR="002B1FAB">
        <w:rPr>
          <w:lang w:eastAsia="en-AU"/>
        </w:rPr>
        <w:t>of</w:t>
      </w:r>
      <w:r w:rsidRPr="7432DB93">
        <w:rPr>
          <w:lang w:eastAsia="en-AU"/>
        </w:rPr>
        <w:t xml:space="preserve"> persons with disabilit</w:t>
      </w:r>
      <w:r w:rsidR="002B1FAB">
        <w:rPr>
          <w:lang w:eastAsia="en-AU"/>
        </w:rPr>
        <w:t>y</w:t>
      </w:r>
      <w:r w:rsidRPr="7432DB93">
        <w:rPr>
          <w:lang w:eastAsia="en-AU"/>
        </w:rPr>
        <w:t xml:space="preserve">, women’s rights groups, businesses and church groups. </w:t>
      </w:r>
      <w:r w:rsidR="00F27ECB">
        <w:rPr>
          <w:lang w:eastAsia="en-AU"/>
        </w:rPr>
        <w:t>Staff from t</w:t>
      </w:r>
      <w:r w:rsidRPr="7432DB93">
        <w:rPr>
          <w:lang w:eastAsia="en-AU"/>
        </w:rPr>
        <w:t>he Australian High Commission</w:t>
      </w:r>
      <w:r w:rsidR="00F27ECB">
        <w:rPr>
          <w:lang w:eastAsia="en-AU"/>
        </w:rPr>
        <w:t xml:space="preserve"> in Nuku’alofa</w:t>
      </w:r>
      <w:r w:rsidRPr="7432DB93">
        <w:rPr>
          <w:lang w:eastAsia="en-AU"/>
        </w:rPr>
        <w:t xml:space="preserve"> travelled to all island groups in Tonga to discuss development challenges and opportunities with governors and local leaders. C</w:t>
      </w:r>
      <w:r w:rsidRPr="00A731DD">
        <w:rPr>
          <w:lang w:eastAsia="en-AU"/>
        </w:rPr>
        <w:t xml:space="preserve">onsultations were undertaken through formal and informal dialogue, </w:t>
      </w:r>
      <w:r w:rsidR="00452DB5">
        <w:rPr>
          <w:lang w:eastAsia="en-AU"/>
        </w:rPr>
        <w:t>using</w:t>
      </w:r>
      <w:r w:rsidRPr="00A731DD">
        <w:rPr>
          <w:lang w:eastAsia="en-AU"/>
        </w:rPr>
        <w:t xml:space="preserve"> the Tongan concept of </w:t>
      </w:r>
      <w:proofErr w:type="spellStart"/>
      <w:r w:rsidRPr="003C3930">
        <w:rPr>
          <w:rStyle w:val="Emphasis"/>
        </w:rPr>
        <w:t>talatalanoa</w:t>
      </w:r>
      <w:proofErr w:type="spellEnd"/>
      <w:r w:rsidR="002C2A5F">
        <w:rPr>
          <w:lang w:eastAsia="en-AU"/>
        </w:rPr>
        <w:t xml:space="preserve"> (ongoing conversations)</w:t>
      </w:r>
      <w:r w:rsidRPr="00A731DD">
        <w:rPr>
          <w:lang w:eastAsia="en-AU"/>
        </w:rPr>
        <w:t xml:space="preserve">. Noting that the </w:t>
      </w:r>
      <w:r w:rsidR="00DB0B19">
        <w:rPr>
          <w:lang w:eastAsia="en-AU"/>
        </w:rPr>
        <w:t>DPP</w:t>
      </w:r>
      <w:r w:rsidR="00DB0B19" w:rsidRPr="7432DB93">
        <w:rPr>
          <w:lang w:eastAsia="en-AU"/>
        </w:rPr>
        <w:t xml:space="preserve"> </w:t>
      </w:r>
      <w:r w:rsidRPr="7432DB93">
        <w:rPr>
          <w:lang w:eastAsia="en-AU"/>
        </w:rPr>
        <w:t xml:space="preserve">is being developed concurrently with the next phase of </w:t>
      </w:r>
      <w:r w:rsidR="002C2A5F">
        <w:rPr>
          <w:lang w:eastAsia="en-AU"/>
        </w:rPr>
        <w:t xml:space="preserve">the </w:t>
      </w:r>
      <w:r w:rsidRPr="003C3930">
        <w:rPr>
          <w:rStyle w:val="Emphasis"/>
        </w:rPr>
        <w:t>Tonga Strategic Development Framework 2015</w:t>
      </w:r>
      <w:r w:rsidR="0075408B" w:rsidRPr="003C3930">
        <w:rPr>
          <w:rStyle w:val="Emphasis"/>
        </w:rPr>
        <w:t>–</w:t>
      </w:r>
      <w:r w:rsidRPr="003C3930">
        <w:rPr>
          <w:rStyle w:val="Emphasis"/>
        </w:rPr>
        <w:t>2025</w:t>
      </w:r>
      <w:r w:rsidR="00BD0B25">
        <w:rPr>
          <w:lang w:eastAsia="en-AU"/>
        </w:rPr>
        <w:t xml:space="preserve"> (TSDF)</w:t>
      </w:r>
      <w:r w:rsidR="000D4349">
        <w:rPr>
          <w:lang w:eastAsia="en-AU"/>
        </w:rPr>
        <w:t>,</w:t>
      </w:r>
      <w:r w:rsidR="00C644C4">
        <w:rPr>
          <w:rStyle w:val="EndnoteReference"/>
          <w:lang w:eastAsia="en-AU"/>
        </w:rPr>
        <w:endnoteReference w:id="2"/>
      </w:r>
      <w:r w:rsidRPr="7432DB93">
        <w:rPr>
          <w:lang w:eastAsia="en-AU"/>
        </w:rPr>
        <w:t xml:space="preserve"> we</w:t>
      </w:r>
      <w:r w:rsidRPr="00A731DD">
        <w:rPr>
          <w:lang w:eastAsia="en-AU"/>
        </w:rPr>
        <w:t xml:space="preserve"> consulted closely with </w:t>
      </w:r>
      <w:r w:rsidR="00A60BAF">
        <w:rPr>
          <w:lang w:eastAsia="en-AU"/>
        </w:rPr>
        <w:t xml:space="preserve">the </w:t>
      </w:r>
      <w:r w:rsidRPr="00A731DD">
        <w:rPr>
          <w:lang w:eastAsia="en-AU"/>
        </w:rPr>
        <w:t>Tonga</w:t>
      </w:r>
      <w:r w:rsidR="00A60BAF">
        <w:rPr>
          <w:lang w:eastAsia="en-AU"/>
        </w:rPr>
        <w:t>n</w:t>
      </w:r>
      <w:r w:rsidRPr="00A731DD">
        <w:rPr>
          <w:lang w:eastAsia="en-AU"/>
        </w:rPr>
        <w:t xml:space="preserve"> Prime Minister’s Office to ensure alignment </w:t>
      </w:r>
      <w:r w:rsidR="001D1EAD">
        <w:rPr>
          <w:lang w:eastAsia="en-AU"/>
        </w:rPr>
        <w:t>with</w:t>
      </w:r>
      <w:r w:rsidRPr="00A731DD">
        <w:rPr>
          <w:lang w:eastAsia="en-AU"/>
        </w:rPr>
        <w:t xml:space="preserve"> national priorities.</w:t>
      </w:r>
    </w:p>
    <w:p w14:paraId="436001B7" w14:textId="54686F50" w:rsidR="00A731DD" w:rsidRPr="00126A5B" w:rsidRDefault="00A731DD" w:rsidP="00552AC4">
      <w:pPr>
        <w:rPr>
          <w:lang w:eastAsia="en-AU"/>
        </w:rPr>
      </w:pPr>
      <w:r w:rsidRPr="7432DB93">
        <w:rPr>
          <w:lang w:eastAsia="en-AU"/>
        </w:rPr>
        <w:t>Partners highlighted the ongoing relevance and importance of our health systems strengthening partnership, infrastructure investments, scholarships program, security partnerships, and aviation and energy sector support. Our prioritisation of support for civil society, especially women’s rights organisations</w:t>
      </w:r>
      <w:r w:rsidR="008E3A6C">
        <w:rPr>
          <w:lang w:eastAsia="en-AU"/>
        </w:rPr>
        <w:t>,</w:t>
      </w:r>
      <w:r w:rsidRPr="7432DB93">
        <w:rPr>
          <w:lang w:eastAsia="en-AU"/>
        </w:rPr>
        <w:t xml:space="preserve"> was highlighted as a strength of Australia’s development assistance. </w:t>
      </w:r>
      <w:r w:rsidRPr="00A731DD">
        <w:rPr>
          <w:lang w:eastAsia="en-AU"/>
        </w:rPr>
        <w:t>Stakeholders noted that Tonga’s progress toward</w:t>
      </w:r>
      <w:r w:rsidR="0060151F">
        <w:rPr>
          <w:lang w:eastAsia="en-AU"/>
        </w:rPr>
        <w:t>s</w:t>
      </w:r>
      <w:r w:rsidRPr="00A731DD">
        <w:rPr>
          <w:lang w:eastAsia="en-AU"/>
        </w:rPr>
        <w:t xml:space="preserve"> gender equality and social inclusion to date was in large part due to donor funding and interest, particularly from Australia</w:t>
      </w:r>
      <w:r w:rsidR="00D43CDC">
        <w:rPr>
          <w:lang w:eastAsia="en-AU"/>
        </w:rPr>
        <w:t>,</w:t>
      </w:r>
      <w:r w:rsidRPr="00A731DD">
        <w:rPr>
          <w:lang w:eastAsia="en-AU"/>
        </w:rPr>
        <w:t xml:space="preserve"> and </w:t>
      </w:r>
      <w:r w:rsidR="00D43CDC">
        <w:rPr>
          <w:lang w:eastAsia="en-AU"/>
        </w:rPr>
        <w:t xml:space="preserve">that this </w:t>
      </w:r>
      <w:r w:rsidRPr="00A731DD">
        <w:rPr>
          <w:lang w:eastAsia="en-AU"/>
        </w:rPr>
        <w:t xml:space="preserve">should be maintained. </w:t>
      </w:r>
      <w:r w:rsidRPr="7432DB93">
        <w:rPr>
          <w:lang w:eastAsia="en-AU"/>
        </w:rPr>
        <w:t>Direct financial assistance to government, through budget support</w:t>
      </w:r>
      <w:r w:rsidR="00D95F85">
        <w:rPr>
          <w:lang w:eastAsia="en-AU"/>
        </w:rPr>
        <w:t>,</w:t>
      </w:r>
      <w:r w:rsidRPr="7432DB93">
        <w:rPr>
          <w:lang w:eastAsia="en-AU"/>
        </w:rPr>
        <w:t xml:space="preserve"> remains the preferred modality</w:t>
      </w:r>
      <w:r w:rsidR="00A31323">
        <w:rPr>
          <w:lang w:eastAsia="en-AU"/>
        </w:rPr>
        <w:t xml:space="preserve"> of support</w:t>
      </w:r>
      <w:r w:rsidRPr="7432DB93">
        <w:rPr>
          <w:lang w:eastAsia="en-AU"/>
        </w:rPr>
        <w:t xml:space="preserve"> </w:t>
      </w:r>
      <w:r w:rsidR="00D95F85">
        <w:rPr>
          <w:lang w:eastAsia="en-AU"/>
        </w:rPr>
        <w:t>for</w:t>
      </w:r>
      <w:r w:rsidRPr="7432DB93">
        <w:rPr>
          <w:lang w:eastAsia="en-AU"/>
        </w:rPr>
        <w:t xml:space="preserve"> the Government of Tonga.</w:t>
      </w:r>
    </w:p>
    <w:p w14:paraId="4102949D" w14:textId="0AA1194A" w:rsidR="00562680" w:rsidRPr="00E1468A" w:rsidRDefault="00A731DD" w:rsidP="003C3930">
      <w:pPr>
        <w:rPr>
          <w:rFonts w:ascii="Calibri Light" w:hAnsi="Calibri Light" w:cs="Calibri Light"/>
          <w:color w:val="313E48"/>
          <w:szCs w:val="21"/>
        </w:rPr>
      </w:pPr>
      <w:r w:rsidRPr="7432DB93">
        <w:rPr>
          <w:lang w:eastAsia="en-AU"/>
        </w:rPr>
        <w:t>Stakeholders called for greater efforts to increase the reach and visibility of Australia’s development efforts across all Tonga’s islands</w:t>
      </w:r>
      <w:r w:rsidR="00656EC0">
        <w:rPr>
          <w:lang w:eastAsia="en-AU"/>
        </w:rPr>
        <w:t>. They also called for efforts to</w:t>
      </w:r>
      <w:r w:rsidRPr="7432DB93">
        <w:rPr>
          <w:lang w:eastAsia="en-AU"/>
        </w:rPr>
        <w:t xml:space="preserve"> improv</w:t>
      </w:r>
      <w:r w:rsidR="00656EC0">
        <w:rPr>
          <w:lang w:eastAsia="en-AU"/>
        </w:rPr>
        <w:t>e</w:t>
      </w:r>
      <w:r w:rsidRPr="7432DB93">
        <w:rPr>
          <w:lang w:eastAsia="en-AU"/>
        </w:rPr>
        <w:t xml:space="preserve"> the ease of doing business, increased infrastructure investment, and greater action in response to Tonga’s vulnerability to, and the compounding effects of</w:t>
      </w:r>
      <w:r w:rsidR="0090115F">
        <w:rPr>
          <w:lang w:eastAsia="en-AU"/>
        </w:rPr>
        <w:t>,</w:t>
      </w:r>
      <w:r w:rsidR="00361C8A">
        <w:rPr>
          <w:lang w:eastAsia="en-AU"/>
        </w:rPr>
        <w:t xml:space="preserve"> </w:t>
      </w:r>
      <w:r w:rsidR="009E4F51">
        <w:rPr>
          <w:lang w:eastAsia="en-AU"/>
        </w:rPr>
        <w:t>d</w:t>
      </w:r>
      <w:r w:rsidRPr="7432DB93">
        <w:rPr>
          <w:lang w:eastAsia="en-AU"/>
        </w:rPr>
        <w:t xml:space="preserve">isasters. A more holistic approach to addressing the impacts of labour mobility and </w:t>
      </w:r>
      <w:r w:rsidR="7A16A653" w:rsidRPr="0CB1BA51">
        <w:rPr>
          <w:lang w:eastAsia="en-AU"/>
        </w:rPr>
        <w:t xml:space="preserve">illicit </w:t>
      </w:r>
      <w:r w:rsidRPr="7432DB93">
        <w:rPr>
          <w:lang w:eastAsia="en-AU"/>
        </w:rPr>
        <w:t xml:space="preserve">drug use across the community were raised. </w:t>
      </w:r>
      <w:r w:rsidR="00DE68F5">
        <w:rPr>
          <w:lang w:eastAsia="en-AU"/>
        </w:rPr>
        <w:t>S</w:t>
      </w:r>
      <w:r w:rsidRPr="7432DB93">
        <w:rPr>
          <w:lang w:eastAsia="en-AU"/>
        </w:rPr>
        <w:t xml:space="preserve">trengthening maritime security to address trafficking and illegal and unregulated fishing </w:t>
      </w:r>
      <w:r w:rsidR="00907C06">
        <w:rPr>
          <w:lang w:eastAsia="en-AU"/>
        </w:rPr>
        <w:t xml:space="preserve">also </w:t>
      </w:r>
      <w:r w:rsidRPr="7432DB93">
        <w:rPr>
          <w:lang w:eastAsia="en-AU"/>
        </w:rPr>
        <w:t>remain</w:t>
      </w:r>
      <w:r w:rsidR="00DB0B19">
        <w:rPr>
          <w:lang w:eastAsia="en-AU"/>
        </w:rPr>
        <w:t>ed</w:t>
      </w:r>
      <w:r w:rsidRPr="7432DB93">
        <w:rPr>
          <w:lang w:eastAsia="en-AU"/>
        </w:rPr>
        <w:t xml:space="preserve"> </w:t>
      </w:r>
      <w:r w:rsidR="00DB0B19">
        <w:rPr>
          <w:lang w:eastAsia="en-AU"/>
        </w:rPr>
        <w:t>a</w:t>
      </w:r>
      <w:r w:rsidR="00907C06">
        <w:rPr>
          <w:lang w:eastAsia="en-AU"/>
        </w:rPr>
        <w:t> </w:t>
      </w:r>
      <w:r w:rsidR="00DB0B19">
        <w:rPr>
          <w:lang w:eastAsia="en-AU"/>
        </w:rPr>
        <w:t>priority</w:t>
      </w:r>
      <w:r w:rsidRPr="7432DB93">
        <w:rPr>
          <w:lang w:eastAsia="en-AU"/>
        </w:rPr>
        <w:t>.</w:t>
      </w:r>
    </w:p>
    <w:p w14:paraId="09793E49" w14:textId="742C6E0D" w:rsidR="002F4955" w:rsidRPr="001B6539" w:rsidRDefault="005F7323" w:rsidP="002358F0">
      <w:pPr>
        <w:pStyle w:val="H2-Heading2"/>
      </w:pPr>
      <w:r w:rsidRPr="001B6539">
        <w:lastRenderedPageBreak/>
        <w:t xml:space="preserve">Section 2: </w:t>
      </w:r>
      <w:r w:rsidR="00A731DD">
        <w:t>Tonga</w:t>
      </w:r>
      <w:r w:rsidR="00E3716E">
        <w:t>n</w:t>
      </w:r>
      <w:r w:rsidRPr="001B6539">
        <w:t xml:space="preserve"> </w:t>
      </w:r>
      <w:r w:rsidR="003D1219">
        <w:t>d</w:t>
      </w:r>
      <w:r w:rsidRPr="001B6539">
        <w:t xml:space="preserve">evelopment </w:t>
      </w:r>
      <w:r w:rsidR="0048124E" w:rsidRPr="002358F0">
        <w:t>c</w:t>
      </w:r>
      <w:r w:rsidRPr="002358F0">
        <w:t>ontext</w:t>
      </w:r>
      <w:r w:rsidRPr="001B6539">
        <w:t xml:space="preserve"> and Australian </w:t>
      </w:r>
      <w:r w:rsidR="0048124E">
        <w:t>p</w:t>
      </w:r>
      <w:r w:rsidRPr="001B6539">
        <w:t>artnership</w:t>
      </w:r>
    </w:p>
    <w:p w14:paraId="0026519F" w14:textId="374B57C4" w:rsidR="00A731DD" w:rsidRPr="00A731DD" w:rsidRDefault="00A731DD" w:rsidP="00907C06">
      <w:r w:rsidRPr="00A731DD">
        <w:t>The Kingdom of Tonga is a small P</w:t>
      </w:r>
      <w:r w:rsidR="00B80F91">
        <w:t>olynesia</w:t>
      </w:r>
      <w:r w:rsidR="002E2E15">
        <w:t>n</w:t>
      </w:r>
      <w:r w:rsidRPr="00A731DD">
        <w:t xml:space="preserve"> </w:t>
      </w:r>
      <w:r w:rsidR="002E2E15">
        <w:t>country</w:t>
      </w:r>
      <w:r w:rsidRPr="00A731DD">
        <w:t xml:space="preserve"> of approximately 106,000</w:t>
      </w:r>
      <w:r w:rsidR="00907C06">
        <w:t> </w:t>
      </w:r>
      <w:r w:rsidRPr="00A731DD">
        <w:t>people</w:t>
      </w:r>
      <w:r w:rsidR="00096CB5">
        <w:t xml:space="preserve"> (as of 2022)</w:t>
      </w:r>
      <w:r w:rsidRPr="00A731DD">
        <w:t xml:space="preserve">. </w:t>
      </w:r>
      <w:r w:rsidR="000B7F9A">
        <w:t>It</w:t>
      </w:r>
      <w:r w:rsidRPr="00A731DD">
        <w:t xml:space="preserve"> </w:t>
      </w:r>
      <w:r w:rsidR="008E223C">
        <w:t>is comprised of more th</w:t>
      </w:r>
      <w:r w:rsidR="008D1492">
        <w:t>a</w:t>
      </w:r>
      <w:r w:rsidR="008E223C">
        <w:t xml:space="preserve">n </w:t>
      </w:r>
      <w:r w:rsidRPr="00A731DD">
        <w:t>17</w:t>
      </w:r>
      <w:r w:rsidR="008D1492">
        <w:t>0</w:t>
      </w:r>
      <w:r w:rsidR="00907C06">
        <w:t> </w:t>
      </w:r>
      <w:r w:rsidRPr="00A731DD">
        <w:t>islands (36</w:t>
      </w:r>
      <w:r w:rsidR="00C6132F">
        <w:t> </w:t>
      </w:r>
      <w:r w:rsidRPr="00A731DD">
        <w:t xml:space="preserve">inhabited), </w:t>
      </w:r>
      <w:r w:rsidR="007E0B0B">
        <w:t xml:space="preserve">which are </w:t>
      </w:r>
      <w:r w:rsidRPr="00A731DD">
        <w:t xml:space="preserve">divided into four main island groups, with most Tongans living on the main island of </w:t>
      </w:r>
      <w:proofErr w:type="spellStart"/>
      <w:r w:rsidRPr="00A731DD">
        <w:t>Tongatapu</w:t>
      </w:r>
      <w:proofErr w:type="spellEnd"/>
      <w:r w:rsidRPr="00A731DD">
        <w:t xml:space="preserve">. </w:t>
      </w:r>
      <w:r w:rsidR="00E02064">
        <w:t>In</w:t>
      </w:r>
      <w:r w:rsidRPr="00A731DD">
        <w:t xml:space="preserve"> 2021, around half the population was </w:t>
      </w:r>
      <w:r w:rsidR="001506D8">
        <w:t xml:space="preserve">aged </w:t>
      </w:r>
      <w:r w:rsidRPr="00A731DD">
        <w:t xml:space="preserve">under 20. </w:t>
      </w:r>
      <w:r w:rsidR="00DF2DF4">
        <w:t>More than</w:t>
      </w:r>
      <w:r w:rsidRPr="00A731DD">
        <w:t xml:space="preserve"> 40,000</w:t>
      </w:r>
      <w:r w:rsidR="001506D8">
        <w:t> </w:t>
      </w:r>
      <w:r w:rsidRPr="00A731DD">
        <w:t>Australians identify as having Tongan ancestry, and Tonga’s diaspora in Australia, New Zealand and the United States play a strong role in Tonga’s development through remittances.</w:t>
      </w:r>
      <w:r w:rsidR="00622CB8">
        <w:rPr>
          <w:rStyle w:val="EndnoteReference"/>
        </w:rPr>
        <w:endnoteReference w:id="3"/>
      </w:r>
    </w:p>
    <w:p w14:paraId="5915DEF5" w14:textId="31516F41" w:rsidR="00A731DD" w:rsidRPr="00A731DD" w:rsidRDefault="00CF0733" w:rsidP="00907C06">
      <w:r>
        <w:t xml:space="preserve">The </w:t>
      </w:r>
      <w:r w:rsidR="00A731DD" w:rsidRPr="00470982">
        <w:t>TSDF</w:t>
      </w:r>
      <w:r w:rsidR="00A731DD" w:rsidRPr="00A731DD">
        <w:t xml:space="preserve"> articulates a vision </w:t>
      </w:r>
      <w:r w:rsidR="00DB0B19">
        <w:t>for</w:t>
      </w:r>
      <w:r w:rsidR="00DB0B19" w:rsidRPr="00A731DD">
        <w:t xml:space="preserve"> </w:t>
      </w:r>
      <w:r w:rsidR="00A731DD" w:rsidRPr="00A731DD">
        <w:t xml:space="preserve">a more progressive Tonga supporting higher quality of life for all. </w:t>
      </w:r>
      <w:r w:rsidR="00571CCD">
        <w:t>Its p</w:t>
      </w:r>
      <w:r w:rsidR="00A731DD" w:rsidRPr="00A731DD">
        <w:t>riorities include human development, gender equality, good</w:t>
      </w:r>
      <w:r w:rsidR="00DC710C">
        <w:t xml:space="preserve"> </w:t>
      </w:r>
      <w:r w:rsidR="00A731DD" w:rsidRPr="00A731DD">
        <w:t>governance, effective land administration, environment management, improved infrastructure and technology, and balanced urban and rural development across island groups.</w:t>
      </w:r>
      <w:r w:rsidR="00815F86">
        <w:rPr>
          <w:rStyle w:val="EndnoteReference"/>
        </w:rPr>
        <w:endnoteReference w:id="4"/>
      </w:r>
      <w:r w:rsidR="00A731DD" w:rsidRPr="00A731DD">
        <w:t xml:space="preserve"> The TSDF also focuses on Tonga’s advancement of its national interests, security and sovereignty in the </w:t>
      </w:r>
      <w:r w:rsidR="008560B5">
        <w:t>Pacific</w:t>
      </w:r>
      <w:r w:rsidR="00A731DD" w:rsidRPr="00A731DD">
        <w:t xml:space="preserve"> and globally. Tonga plays a significant role in regional and global </w:t>
      </w:r>
      <w:r w:rsidR="006C068D">
        <w:t>affairs</w:t>
      </w:r>
      <w:r w:rsidR="00A731DD" w:rsidRPr="00A731DD">
        <w:t xml:space="preserve">. </w:t>
      </w:r>
      <w:r w:rsidR="001A780A">
        <w:t xml:space="preserve">The Prime Minister of </w:t>
      </w:r>
      <w:r w:rsidR="00A731DD" w:rsidRPr="00A731DD">
        <w:t>Tonga is the Chair of the Pacific Islands Forum (2024</w:t>
      </w:r>
      <w:r w:rsidR="00F4067B">
        <w:t>–</w:t>
      </w:r>
      <w:r w:rsidR="00A731DD" w:rsidRPr="00A731DD">
        <w:t>2025)</w:t>
      </w:r>
      <w:r w:rsidR="007B651D">
        <w:t>.</w:t>
      </w:r>
      <w:r w:rsidR="00961BC5">
        <w:t xml:space="preserve"> Tonga </w:t>
      </w:r>
      <w:r w:rsidR="00A731DD" w:rsidRPr="00A731DD">
        <w:t xml:space="preserve">hosts the Polynesian sub-office of </w:t>
      </w:r>
      <w:r w:rsidR="00DE4D9D">
        <w:t>t</w:t>
      </w:r>
      <w:r w:rsidR="00A731DD" w:rsidRPr="00A731DD">
        <w:t>he Pacific Community (SPC) and will host the Pacific Games in 2031.</w:t>
      </w:r>
    </w:p>
    <w:p w14:paraId="37173E90" w14:textId="4CC747CD" w:rsidR="00A731DD" w:rsidRPr="00A731DD" w:rsidRDefault="00A731DD" w:rsidP="00907C06">
      <w:r w:rsidRPr="00A731DD">
        <w:t xml:space="preserve">With a </w:t>
      </w:r>
      <w:r w:rsidR="00CF46E5">
        <w:t>gross national income</w:t>
      </w:r>
      <w:r w:rsidRPr="00A731DD">
        <w:t xml:space="preserve"> of TOP10,645 </w:t>
      </w:r>
      <w:r w:rsidR="00CF46E5">
        <w:t xml:space="preserve">per person </w:t>
      </w:r>
      <w:r w:rsidRPr="00A731DD">
        <w:t>in 2021, Tonga is an upper</w:t>
      </w:r>
      <w:r w:rsidR="00CD721C">
        <w:t>-</w:t>
      </w:r>
      <w:r w:rsidRPr="00A731DD">
        <w:t xml:space="preserve">middle-income country. </w:t>
      </w:r>
      <w:r w:rsidR="006E27C8">
        <w:t>It</w:t>
      </w:r>
      <w:r w:rsidRPr="00A731DD">
        <w:t xml:space="preserve"> has achieved a relatively high Human Development Index value of 0.739</w:t>
      </w:r>
      <w:r w:rsidR="00F42EA2">
        <w:t>,</w:t>
      </w:r>
      <w:r w:rsidRPr="00A731DD">
        <w:t xml:space="preserve"> extreme poverty has been virtually eradicated</w:t>
      </w:r>
      <w:r w:rsidR="00A85243">
        <w:t>,</w:t>
      </w:r>
      <w:r w:rsidRPr="00A731DD">
        <w:t xml:space="preserve"> access to safe water and sanitation is reasonably secure</w:t>
      </w:r>
      <w:r w:rsidR="00A85243">
        <w:t>,</w:t>
      </w:r>
      <w:r w:rsidRPr="00A731DD">
        <w:t xml:space="preserve"> and gender parity has been achieved in basic education. Tonga’s formal social protection system reaches more than 6,000</w:t>
      </w:r>
      <w:r w:rsidR="00DC0106">
        <w:t> </w:t>
      </w:r>
      <w:r w:rsidR="00BC62AB">
        <w:t>rec</w:t>
      </w:r>
      <w:r w:rsidR="00CC04A3">
        <w:t>ipients who are older</w:t>
      </w:r>
      <w:r w:rsidRPr="00A731DD">
        <w:t xml:space="preserve"> </w:t>
      </w:r>
      <w:r w:rsidR="00CC04A3">
        <w:t xml:space="preserve">or have </w:t>
      </w:r>
      <w:proofErr w:type="gramStart"/>
      <w:r w:rsidRPr="00A731DD">
        <w:t xml:space="preserve">disability, </w:t>
      </w:r>
      <w:r w:rsidR="00C56DCC">
        <w:t>and</w:t>
      </w:r>
      <w:proofErr w:type="gramEnd"/>
      <w:r w:rsidR="00C56DCC">
        <w:t xml:space="preserve"> is </w:t>
      </w:r>
      <w:r w:rsidRPr="00A731DD">
        <w:t>complemented by strong community safety nets.</w:t>
      </w:r>
      <w:r w:rsidR="00870552">
        <w:rPr>
          <w:rStyle w:val="EndnoteReference"/>
        </w:rPr>
        <w:endnoteReference w:id="5"/>
      </w:r>
    </w:p>
    <w:p w14:paraId="11C7EF36" w14:textId="1C25DE04" w:rsidR="00A731DD" w:rsidRPr="00A731DD" w:rsidRDefault="00A731DD" w:rsidP="00907C06">
      <w:r w:rsidRPr="00A731DD">
        <w:t xml:space="preserve">Tonga has some of the best health outcomes in the Pacific and has achieved substantial reductions in communicable diseases and maternal and child mortality. However, </w:t>
      </w:r>
      <w:r w:rsidR="004C2DF5">
        <w:t>Tonga</w:t>
      </w:r>
      <w:r w:rsidRPr="00A731DD">
        <w:t xml:space="preserve"> continues to grapple with a growing burden of non-communicable diseases, which account for eight in 10</w:t>
      </w:r>
      <w:r w:rsidR="00E06089">
        <w:t> </w:t>
      </w:r>
      <w:r w:rsidRPr="00A731DD">
        <w:t>deaths. Over 80</w:t>
      </w:r>
      <w:r w:rsidR="00B92C8F">
        <w:t> per cent</w:t>
      </w:r>
      <w:r w:rsidRPr="00A731DD">
        <w:t xml:space="preserve"> of women live with obesity, and the growth rate of obesity in young girls is among the highest in the world. Strains on the health system and the national economy </w:t>
      </w:r>
      <w:proofErr w:type="gramStart"/>
      <w:r w:rsidR="0014735A">
        <w:t>as a result of</w:t>
      </w:r>
      <w:proofErr w:type="gramEnd"/>
      <w:r w:rsidR="0014735A">
        <w:t xml:space="preserve"> the growing burden of non-communicable diseases </w:t>
      </w:r>
      <w:r w:rsidRPr="00A731DD">
        <w:t>are worsening.</w:t>
      </w:r>
      <w:r w:rsidR="003B6559">
        <w:rPr>
          <w:rStyle w:val="EndnoteReference"/>
        </w:rPr>
        <w:endnoteReference w:id="6"/>
      </w:r>
    </w:p>
    <w:p w14:paraId="3E309660" w14:textId="4539A270" w:rsidR="00A731DD" w:rsidRPr="00A731DD" w:rsidRDefault="00A731DD" w:rsidP="00907C06">
      <w:r w:rsidRPr="00A731DD">
        <w:t xml:space="preserve">Tonga is among the top five labour sending countries under the Pacific Australia Labour Mobility (PALM) scheme. </w:t>
      </w:r>
      <w:r w:rsidR="005B0835">
        <w:t>Tonga</w:t>
      </w:r>
      <w:r w:rsidRPr="00A731DD">
        <w:t xml:space="preserve"> is also part of </w:t>
      </w:r>
      <w:r w:rsidR="004F5572" w:rsidRPr="00A731DD">
        <w:t>the Pacific Engagement Visa scheme</w:t>
      </w:r>
      <w:r w:rsidR="004F5572">
        <w:t>,</w:t>
      </w:r>
      <w:r w:rsidR="00142ADC">
        <w:t xml:space="preserve"> a new Australian permanent resident visa program. In 2024</w:t>
      </w:r>
      <w:r w:rsidR="003F5CEE">
        <w:t>–</w:t>
      </w:r>
      <w:r w:rsidR="00142ADC">
        <w:t>25, 300</w:t>
      </w:r>
      <w:r w:rsidR="003F5CEE">
        <w:t> </w:t>
      </w:r>
      <w:r w:rsidR="00142ADC">
        <w:t xml:space="preserve">places </w:t>
      </w:r>
      <w:r w:rsidR="00552812">
        <w:t>were</w:t>
      </w:r>
      <w:r w:rsidR="00142ADC">
        <w:t xml:space="preserve"> reserved for Tongan citizens and their families.</w:t>
      </w:r>
      <w:r w:rsidR="004F5572">
        <w:t xml:space="preserve"> </w:t>
      </w:r>
      <w:r w:rsidRPr="00A731DD">
        <w:t>Remittances from labour mobility workers are an important source of income for Tongan households and most Tongans believe that seasonal work is good for families and business. However, emphasis is now on balancing labour mobility opportunities with domestic market needs. Although labour is available, there is a national skills shortage</w:t>
      </w:r>
      <w:r w:rsidR="005601C8">
        <w:t xml:space="preserve"> in Tonga</w:t>
      </w:r>
      <w:r w:rsidRPr="00A731DD">
        <w:t xml:space="preserve">, driven by a lack of technical and vocational education and training options across many sectors, permanent migration, </w:t>
      </w:r>
      <w:r w:rsidR="004808ED">
        <w:t>adverse</w:t>
      </w:r>
      <w:r w:rsidRPr="00A731DD">
        <w:t xml:space="preserve"> workplace conditions </w:t>
      </w:r>
      <w:r w:rsidR="006F2A7E">
        <w:t>and</w:t>
      </w:r>
      <w:r w:rsidRPr="00A731DD">
        <w:t xml:space="preserve"> regional temporary employment schemes.</w:t>
      </w:r>
    </w:p>
    <w:p w14:paraId="6905BDB5" w14:textId="4F1975B5" w:rsidR="00A731DD" w:rsidRPr="00A731DD" w:rsidRDefault="00A731DD" w:rsidP="00907C06">
      <w:r w:rsidRPr="00A731DD">
        <w:t xml:space="preserve">Like many other </w:t>
      </w:r>
      <w:proofErr w:type="gramStart"/>
      <w:r w:rsidRPr="00A731DD">
        <w:t xml:space="preserve">Pacific </w:t>
      </w:r>
      <w:r w:rsidR="00A1059A">
        <w:t>i</w:t>
      </w:r>
      <w:r w:rsidRPr="00A731DD">
        <w:t>sland</w:t>
      </w:r>
      <w:proofErr w:type="gramEnd"/>
      <w:r w:rsidRPr="00A731DD">
        <w:t xml:space="preserve"> countries, Tonga faces significant structural constraints to economic growth and employment creation</w:t>
      </w:r>
      <w:r w:rsidR="00523756">
        <w:t>. These include</w:t>
      </w:r>
      <w:r w:rsidRPr="00A731DD">
        <w:t xml:space="preserve"> its geographic remoteness; </w:t>
      </w:r>
      <w:r w:rsidR="00523756">
        <w:t>its</w:t>
      </w:r>
      <w:r w:rsidRPr="00A731DD">
        <w:t xml:space="preserve"> dependence on climate-sensitive sectors such as agriculture, fisheries and tourism; the small size of its domestic markets; its </w:t>
      </w:r>
      <w:r w:rsidR="00C04833">
        <w:t>reliance</w:t>
      </w:r>
      <w:r w:rsidRPr="00A731DD">
        <w:t xml:space="preserve"> on imports</w:t>
      </w:r>
      <w:r w:rsidR="00C04833">
        <w:t xml:space="preserve"> and</w:t>
      </w:r>
      <w:r w:rsidRPr="00A731DD">
        <w:t xml:space="preserve"> remittances</w:t>
      </w:r>
      <w:r w:rsidR="00B117EE">
        <w:t>;</w:t>
      </w:r>
      <w:r w:rsidRPr="00A731DD">
        <w:t xml:space="preserve"> and limited population growth. Consecutive climate and natural hazards are having compounding impacts.</w:t>
      </w:r>
    </w:p>
    <w:p w14:paraId="1C4BCAFB" w14:textId="1A7859D2" w:rsidR="00A731DD" w:rsidRPr="00A731DD" w:rsidRDefault="00A731DD" w:rsidP="00907C06">
      <w:r w:rsidRPr="00A731DD">
        <w:t>Investments in public works and infrastructure, including maintenance</w:t>
      </w:r>
      <w:r w:rsidR="00B117EE">
        <w:t>,</w:t>
      </w:r>
      <w:r w:rsidRPr="00A731DD">
        <w:t xml:space="preserve"> remain a priority. </w:t>
      </w:r>
      <w:r w:rsidR="007F2DEF">
        <w:t xml:space="preserve">The </w:t>
      </w:r>
      <w:r w:rsidRPr="007F2DEF">
        <w:rPr>
          <w:i/>
          <w:iCs/>
        </w:rPr>
        <w:t xml:space="preserve">Tonga </w:t>
      </w:r>
      <w:r w:rsidRPr="00A731DD">
        <w:rPr>
          <w:i/>
          <w:iCs/>
        </w:rPr>
        <w:t>National Infrastructure Investment Plan 2021</w:t>
      </w:r>
      <w:r w:rsidR="007D2E23">
        <w:rPr>
          <w:i/>
          <w:iCs/>
        </w:rPr>
        <w:t>–</w:t>
      </w:r>
      <w:r w:rsidRPr="00A731DD">
        <w:rPr>
          <w:i/>
          <w:iCs/>
        </w:rPr>
        <w:t>2030</w:t>
      </w:r>
      <w:r w:rsidRPr="00A731DD">
        <w:t xml:space="preserve"> identifies 148</w:t>
      </w:r>
      <w:r w:rsidR="007D2E23">
        <w:t> </w:t>
      </w:r>
      <w:r w:rsidRPr="00A731DD">
        <w:t>priority projects to enable economic growth,</w:t>
      </w:r>
      <w:r w:rsidR="00CB7E56">
        <w:rPr>
          <w:rStyle w:val="EndnoteReference"/>
        </w:rPr>
        <w:endnoteReference w:id="7"/>
      </w:r>
      <w:r w:rsidRPr="00A731DD">
        <w:t xml:space="preserve"> but most remain unfunded. The International Monetary Fund forecasts long-term growth at only 1.2</w:t>
      </w:r>
      <w:r w:rsidR="00F93515">
        <w:t> per cent</w:t>
      </w:r>
      <w:r w:rsidRPr="00A731DD">
        <w:t>.</w:t>
      </w:r>
      <w:r w:rsidR="00C80D9E">
        <w:rPr>
          <w:rStyle w:val="EndnoteReference"/>
        </w:rPr>
        <w:endnoteReference w:id="8"/>
      </w:r>
      <w:r w:rsidRPr="00A731DD">
        <w:t xml:space="preserve"> The 2022</w:t>
      </w:r>
      <w:r w:rsidR="003A16ED">
        <w:t> </w:t>
      </w:r>
      <w:r w:rsidRPr="00A731DD">
        <w:t>Worldwide Governance Indicator</w:t>
      </w:r>
      <w:r w:rsidR="00F4420A">
        <w:t>s</w:t>
      </w:r>
      <w:r w:rsidRPr="00A731DD">
        <w:t xml:space="preserve"> data</w:t>
      </w:r>
      <w:r w:rsidR="00A2592D">
        <w:rPr>
          <w:rStyle w:val="EndnoteReference"/>
        </w:rPr>
        <w:endnoteReference w:id="9"/>
      </w:r>
      <w:r w:rsidRPr="00A731DD">
        <w:t xml:space="preserve"> tell a mixed picture of state effectiveness. Tonga’s civil service is the largest employer in Tonga. However, </w:t>
      </w:r>
      <w:r w:rsidR="002B7012">
        <w:t xml:space="preserve">its </w:t>
      </w:r>
      <w:r w:rsidRPr="00A731DD">
        <w:t xml:space="preserve">capacity is </w:t>
      </w:r>
      <w:r w:rsidR="00976E63">
        <w:t>limited</w:t>
      </w:r>
      <w:r w:rsidR="004049B1">
        <w:t>,</w:t>
      </w:r>
      <w:r w:rsidRPr="00A731DD">
        <w:t xml:space="preserve"> with gaps in systems, processes and policy.</w:t>
      </w:r>
    </w:p>
    <w:p w14:paraId="22B6CD30" w14:textId="514F6B55" w:rsidR="00A731DD" w:rsidRPr="00A731DD" w:rsidRDefault="00A731DD" w:rsidP="00907C06">
      <w:r w:rsidRPr="00A731DD">
        <w:t xml:space="preserve">Government activity plays a strong role in </w:t>
      </w:r>
      <w:r w:rsidR="00BB282E">
        <w:t xml:space="preserve">the </w:t>
      </w:r>
      <w:r w:rsidR="00E41DCC">
        <w:t xml:space="preserve">Tongan </w:t>
      </w:r>
      <w:r w:rsidRPr="00A731DD">
        <w:t>econom</w:t>
      </w:r>
      <w:r w:rsidR="00BB282E">
        <w:t>y</w:t>
      </w:r>
      <w:r w:rsidRPr="00A731DD">
        <w:t xml:space="preserve">, with public services contributing to more than half of </w:t>
      </w:r>
      <w:r w:rsidR="00311464">
        <w:t>gross domestic product (</w:t>
      </w:r>
      <w:r w:rsidRPr="00A731DD">
        <w:t>GDP</w:t>
      </w:r>
      <w:r w:rsidR="00311464">
        <w:t>)</w:t>
      </w:r>
      <w:r w:rsidRPr="00A731DD">
        <w:t>.</w:t>
      </w:r>
      <w:r w:rsidR="002931A4">
        <w:rPr>
          <w:rStyle w:val="EndnoteReference"/>
        </w:rPr>
        <w:endnoteReference w:id="10"/>
      </w:r>
      <w:r w:rsidRPr="00A731DD">
        <w:t xml:space="preserve"> Recent shocks have driven account deficits for the Tongan </w:t>
      </w:r>
      <w:r w:rsidR="00DB3822">
        <w:t>G</w:t>
      </w:r>
      <w:r w:rsidRPr="00A731DD">
        <w:t xml:space="preserve">overnment, mitigated primarily by development financing from partners. The country has been assessed </w:t>
      </w:r>
      <w:r w:rsidR="00E41DCC">
        <w:t xml:space="preserve">as being </w:t>
      </w:r>
      <w:r w:rsidRPr="00A731DD">
        <w:t>at high</w:t>
      </w:r>
      <w:r w:rsidR="00914095">
        <w:t xml:space="preserve"> </w:t>
      </w:r>
      <w:r w:rsidRPr="00A731DD">
        <w:t xml:space="preserve">risk of </w:t>
      </w:r>
      <w:r w:rsidRPr="00A731DD">
        <w:lastRenderedPageBreak/>
        <w:t>debt distress by the I</w:t>
      </w:r>
      <w:r w:rsidR="007D2E23">
        <w:t xml:space="preserve">nternational </w:t>
      </w:r>
      <w:r w:rsidRPr="00A731DD">
        <w:t>M</w:t>
      </w:r>
      <w:r w:rsidR="007D2E23">
        <w:t xml:space="preserve">onetary </w:t>
      </w:r>
      <w:r w:rsidRPr="00A731DD">
        <w:t>F</w:t>
      </w:r>
      <w:r w:rsidR="007D2E23">
        <w:t>und</w:t>
      </w:r>
      <w:r w:rsidRPr="00A731DD">
        <w:t>.</w:t>
      </w:r>
      <w:r w:rsidR="00320578">
        <w:rPr>
          <w:rStyle w:val="EndnoteReference"/>
        </w:rPr>
        <w:endnoteReference w:id="11"/>
      </w:r>
      <w:r w:rsidRPr="00A731DD">
        <w:t xml:space="preserve"> The Government</w:t>
      </w:r>
      <w:r w:rsidR="00BC7E14">
        <w:t xml:space="preserve"> of Tonga</w:t>
      </w:r>
      <w:r w:rsidRPr="00A731DD">
        <w:t xml:space="preserve">’s navigation of its debt burden, particularly its repayments to </w:t>
      </w:r>
      <w:r w:rsidR="007825D8">
        <w:t>the Export</w:t>
      </w:r>
      <w:r w:rsidR="00570641">
        <w:t xml:space="preserve">–Import Bank of </w:t>
      </w:r>
      <w:r w:rsidRPr="00A731DD">
        <w:t>China, will have a significant impact on public finances. Through the recently revised Public Financial Management Roadmap 2024</w:t>
      </w:r>
      <w:r w:rsidR="007D2E23">
        <w:t>–</w:t>
      </w:r>
      <w:r w:rsidRPr="00A731DD">
        <w:t>29</w:t>
      </w:r>
      <w:r w:rsidR="005D68C1">
        <w:t>,</w:t>
      </w:r>
      <w:r w:rsidRPr="00A731DD">
        <w:t xml:space="preserve"> the </w:t>
      </w:r>
      <w:r w:rsidR="005D68C1">
        <w:t>G</w:t>
      </w:r>
      <w:r w:rsidRPr="00A731DD">
        <w:t xml:space="preserve">overnment </w:t>
      </w:r>
      <w:r w:rsidR="005D68C1">
        <w:t xml:space="preserve">of Tonga </w:t>
      </w:r>
      <w:r w:rsidRPr="00A731DD">
        <w:t>has committed to improve operational and allocative efficiency and transparency. The establishment of an Anti-Corruption Commissioner in 2024 demonstrates</w:t>
      </w:r>
      <w:r w:rsidR="00255D6A">
        <w:t xml:space="preserve"> a</w:t>
      </w:r>
      <w:r w:rsidRPr="00A731DD">
        <w:t xml:space="preserve"> commitment to reform.</w:t>
      </w:r>
    </w:p>
    <w:p w14:paraId="59EA6149" w14:textId="161A9FCA" w:rsidR="00A731DD" w:rsidRDefault="00A731DD" w:rsidP="00907C06">
      <w:pPr>
        <w:rPr>
          <w:rFonts w:cstheme="majorBidi"/>
          <w:color w:val="313E48" w:themeColor="text2"/>
          <w:lang w:eastAsia="en-AU"/>
        </w:rPr>
      </w:pPr>
      <w:r w:rsidRPr="00A731DD">
        <w:t xml:space="preserve">Tonga is one of three </w:t>
      </w:r>
      <w:proofErr w:type="gramStart"/>
      <w:r w:rsidR="00DB0B19">
        <w:t xml:space="preserve">Pacific </w:t>
      </w:r>
      <w:r w:rsidR="00A1059A">
        <w:t>i</w:t>
      </w:r>
      <w:r w:rsidR="00DB0B19">
        <w:t>sland</w:t>
      </w:r>
      <w:proofErr w:type="gramEnd"/>
      <w:r w:rsidR="00DB0B19">
        <w:t xml:space="preserve"> </w:t>
      </w:r>
      <w:r w:rsidRPr="00A731DD">
        <w:t>countries to have a defence force and remains committed to building a professional and accountable polic</w:t>
      </w:r>
      <w:r w:rsidR="00886B92">
        <w:t>e</w:t>
      </w:r>
      <w:r w:rsidRPr="00A731DD">
        <w:t xml:space="preserve"> force. Tonga's large Exclusive Economic Zone of 700,000</w:t>
      </w:r>
      <w:r w:rsidR="00BF008C">
        <w:t> km</w:t>
      </w:r>
      <w:r w:rsidR="00BF008C">
        <w:rPr>
          <w:vertAlign w:val="superscript"/>
        </w:rPr>
        <w:t>2</w:t>
      </w:r>
      <w:r w:rsidRPr="00A731DD">
        <w:t xml:space="preserve"> poses a </w:t>
      </w:r>
      <w:r w:rsidR="00DB0B19">
        <w:t>complex</w:t>
      </w:r>
      <w:r w:rsidR="00DB0B19" w:rsidRPr="00A731DD">
        <w:t xml:space="preserve"> </w:t>
      </w:r>
      <w:r w:rsidRPr="00A731DD">
        <w:t>set of security challenges, including transnational and organised crime and illegal, unregulated and unreported</w:t>
      </w:r>
      <w:r w:rsidR="00B85DA4">
        <w:t> </w:t>
      </w:r>
      <w:r w:rsidRPr="00A731DD">
        <w:t>fishing.</w:t>
      </w:r>
    </w:p>
    <w:p w14:paraId="73D60303" w14:textId="77777777" w:rsidR="002F4955" w:rsidRPr="00F113C6" w:rsidRDefault="002F4955" w:rsidP="002358F0">
      <w:pPr>
        <w:pStyle w:val="H3-Heading3"/>
      </w:pPr>
      <w:r w:rsidRPr="00F113C6">
        <w:t>Climate change</w:t>
      </w:r>
    </w:p>
    <w:p w14:paraId="3DDC562B" w14:textId="24FC6EBB" w:rsidR="00A731DD" w:rsidRPr="00A731DD" w:rsidRDefault="00A731DD" w:rsidP="00907C06">
      <w:r w:rsidRPr="00A731DD">
        <w:t>Tonga is rated as one of the</w:t>
      </w:r>
      <w:r w:rsidR="00FB0532">
        <w:t xml:space="preserve"> </w:t>
      </w:r>
      <w:r w:rsidRPr="00A731DD">
        <w:t>most at</w:t>
      </w:r>
      <w:r w:rsidR="003D4725">
        <w:t>-</w:t>
      </w:r>
      <w:r w:rsidRPr="00A731DD">
        <w:t xml:space="preserve">risk </w:t>
      </w:r>
      <w:r w:rsidR="00E552F9">
        <w:t>countries to</w:t>
      </w:r>
      <w:r w:rsidRPr="00A731DD">
        <w:t xml:space="preserve"> </w:t>
      </w:r>
      <w:r w:rsidR="00C4726D">
        <w:t xml:space="preserve">the impacts of </w:t>
      </w:r>
      <w:r w:rsidRPr="00A731DD">
        <w:t xml:space="preserve">climate change and natural disasters. Climate modelling predicts more heatwaves and drought impacting human health and agricultural productivity; sea level rise exacerbating inundation events, erosion and saline intrusion of freshwater lenses; intensified cyclones causing widespread damage; and ocean acidification and </w:t>
      </w:r>
      <w:r w:rsidR="00B512C0">
        <w:t>warming</w:t>
      </w:r>
      <w:r w:rsidR="00B512C0" w:rsidRPr="00A731DD">
        <w:t xml:space="preserve"> </w:t>
      </w:r>
      <w:r w:rsidRPr="00A731DD">
        <w:t>impacting local fisheries. On average, Tonga experiences 17</w:t>
      </w:r>
      <w:r w:rsidR="00B85DA4">
        <w:t> </w:t>
      </w:r>
      <w:r w:rsidRPr="00A731DD">
        <w:t xml:space="preserve">tropical cyclones per decade and events have become more intense in recent times. </w:t>
      </w:r>
      <w:r w:rsidR="00BF008C">
        <w:t>Eight</w:t>
      </w:r>
      <w:r w:rsidRPr="00A731DD">
        <w:t xml:space="preserve"> in 10 Tongans live within 1</w:t>
      </w:r>
      <w:r w:rsidR="00BF008C">
        <w:t> </w:t>
      </w:r>
      <w:r w:rsidRPr="00A731DD">
        <w:t>km of the coast</w:t>
      </w:r>
      <w:r w:rsidR="00CD02FB">
        <w:t>.</w:t>
      </w:r>
      <w:r w:rsidR="002A3D80">
        <w:rPr>
          <w:rStyle w:val="EndnoteReference"/>
        </w:rPr>
        <w:endnoteReference w:id="12"/>
      </w:r>
      <w:r w:rsidR="00CD02FB">
        <w:t xml:space="preserve"> H</w:t>
      </w:r>
      <w:r w:rsidRPr="00A731DD">
        <w:t>ouses, community infrastructure, agricultur</w:t>
      </w:r>
      <w:r w:rsidR="00BA13D5">
        <w:t>al infrastructure</w:t>
      </w:r>
      <w:r w:rsidRPr="00A731DD">
        <w:t>, tourism</w:t>
      </w:r>
      <w:r w:rsidR="00433D25">
        <w:t xml:space="preserve"> infrastructure,</w:t>
      </w:r>
      <w:r w:rsidRPr="00A731DD">
        <w:t xml:space="preserve"> and other infrastructure and assets are very exposed to coastal hazards </w:t>
      </w:r>
      <w:r w:rsidR="00D757F3">
        <w:t>such as</w:t>
      </w:r>
      <w:r w:rsidRPr="00A731DD">
        <w:t xml:space="preserve"> cyclones as well as sea level rise, </w:t>
      </w:r>
      <w:r w:rsidR="00692EE9" w:rsidRPr="00A731DD">
        <w:t>inundation</w:t>
      </w:r>
      <w:r w:rsidRPr="00A731DD">
        <w:t xml:space="preserve"> and flooding. Despite some progress, climate</w:t>
      </w:r>
      <w:r w:rsidR="00AC4EC2">
        <w:t xml:space="preserve"> </w:t>
      </w:r>
      <w:r w:rsidRPr="00A731DD">
        <w:t>resilient critical infrastructure and services are generally</w:t>
      </w:r>
      <w:r w:rsidR="00894147">
        <w:t> </w:t>
      </w:r>
      <w:r w:rsidRPr="00A731DD">
        <w:t>lacking.</w:t>
      </w:r>
    </w:p>
    <w:p w14:paraId="48E2736E" w14:textId="57655917" w:rsidR="00A731DD" w:rsidRPr="00A731DD" w:rsidRDefault="00A731DD" w:rsidP="00907C06">
      <w:r w:rsidRPr="00A731DD">
        <w:t xml:space="preserve">Natural disasters and climate change </w:t>
      </w:r>
      <w:r w:rsidR="00691C14">
        <w:t xml:space="preserve">impacts </w:t>
      </w:r>
      <w:r w:rsidRPr="00A731DD">
        <w:t>are expected to continue to adversely affect economic growth, worsen fiscal and external sustainability, set back development goals, undermine the business environment and increase already</w:t>
      </w:r>
      <w:r w:rsidR="009831F3">
        <w:t xml:space="preserve"> </w:t>
      </w:r>
      <w:r w:rsidRPr="00A731DD">
        <w:t xml:space="preserve">high debt levels. </w:t>
      </w:r>
      <w:r w:rsidR="006A0962" w:rsidRPr="00A731DD">
        <w:rPr>
          <w:rFonts w:ascii="Calibri Light" w:eastAsia="Calibri Light" w:hAnsi="Calibri Light" w:cs="Calibri Light"/>
        </w:rPr>
        <w:t xml:space="preserve">Global Climate Risk ranks Tonga as having experienced the </w:t>
      </w:r>
      <w:r w:rsidR="00DE0F26">
        <w:rPr>
          <w:rFonts w:ascii="Calibri Light" w:eastAsia="Calibri Light" w:hAnsi="Calibri Light" w:cs="Calibri Light"/>
        </w:rPr>
        <w:t>fourth</w:t>
      </w:r>
      <w:r w:rsidR="006A0962" w:rsidRPr="00A731DD">
        <w:rPr>
          <w:rFonts w:ascii="Calibri Light" w:eastAsia="Calibri Light" w:hAnsi="Calibri Light" w:cs="Calibri Light"/>
        </w:rPr>
        <w:t xml:space="preserve"> greatest loss</w:t>
      </w:r>
      <w:r w:rsidR="006A0962">
        <w:rPr>
          <w:rFonts w:ascii="Calibri Light" w:eastAsia="Calibri Light" w:hAnsi="Calibri Light" w:cs="Calibri Light"/>
        </w:rPr>
        <w:t xml:space="preserve"> per unit GDP</w:t>
      </w:r>
      <w:r w:rsidR="0028245C">
        <w:rPr>
          <w:rFonts w:ascii="Calibri Light" w:eastAsia="Calibri Light" w:hAnsi="Calibri Light" w:cs="Calibri Light"/>
        </w:rPr>
        <w:t xml:space="preserve"> in percentage</w:t>
      </w:r>
      <w:r w:rsidR="006A0962" w:rsidRPr="00A731DD">
        <w:rPr>
          <w:rFonts w:ascii="Calibri Light" w:eastAsia="Calibri Light" w:hAnsi="Calibri Light" w:cs="Calibri Light"/>
        </w:rPr>
        <w:t xml:space="preserve"> from climate</w:t>
      </w:r>
      <w:r w:rsidR="00C65CD7">
        <w:rPr>
          <w:rFonts w:ascii="Calibri Light" w:eastAsia="Calibri Light" w:hAnsi="Calibri Light" w:cs="Calibri Light"/>
        </w:rPr>
        <w:t>-</w:t>
      </w:r>
      <w:r w:rsidR="006A0962" w:rsidRPr="00A731DD">
        <w:rPr>
          <w:rFonts w:ascii="Calibri Light" w:eastAsia="Calibri Light" w:hAnsi="Calibri Light" w:cs="Calibri Light"/>
        </w:rPr>
        <w:t xml:space="preserve">related events since </w:t>
      </w:r>
      <w:r w:rsidR="0079424C">
        <w:rPr>
          <w:rFonts w:ascii="Calibri Light" w:eastAsia="Calibri Light" w:hAnsi="Calibri Light" w:cs="Calibri Light"/>
        </w:rPr>
        <w:t>1999.</w:t>
      </w:r>
      <w:r w:rsidR="00FE2A70">
        <w:rPr>
          <w:rStyle w:val="EndnoteReference"/>
          <w:rFonts w:ascii="Calibri Light" w:eastAsia="Calibri Light" w:hAnsi="Calibri Light" w:cs="Calibri Light"/>
        </w:rPr>
        <w:endnoteReference w:id="13"/>
      </w:r>
      <w:r w:rsidR="00C65CD7">
        <w:t xml:space="preserve"> </w:t>
      </w:r>
      <w:r w:rsidR="0028245C">
        <w:t>T</w:t>
      </w:r>
      <w:r w:rsidRPr="00A731DD">
        <w:t xml:space="preserve">he 2022 </w:t>
      </w:r>
      <w:proofErr w:type="spellStart"/>
      <w:r w:rsidRPr="00A731DD">
        <w:t>Hunga</w:t>
      </w:r>
      <w:proofErr w:type="spellEnd"/>
      <w:r w:rsidRPr="00A731DD">
        <w:t xml:space="preserve"> Tonga-</w:t>
      </w:r>
      <w:proofErr w:type="spellStart"/>
      <w:r w:rsidRPr="00A731DD">
        <w:t>Hunga</w:t>
      </w:r>
      <w:proofErr w:type="spellEnd"/>
      <w:r w:rsidRPr="00A731DD">
        <w:t xml:space="preserve"> </w:t>
      </w:r>
      <w:proofErr w:type="spellStart"/>
      <w:r w:rsidRPr="00A731DD">
        <w:t>Ha</w:t>
      </w:r>
      <w:r w:rsidR="00C9083C">
        <w:t>’</w:t>
      </w:r>
      <w:r w:rsidRPr="00A731DD">
        <w:t>apai</w:t>
      </w:r>
      <w:proofErr w:type="spellEnd"/>
      <w:r w:rsidRPr="00A731DD">
        <w:t xml:space="preserve"> volcanic eruption and tsunami caused damages and losses </w:t>
      </w:r>
      <w:r w:rsidR="004F4C22">
        <w:t>equivalent to</w:t>
      </w:r>
      <w:r w:rsidR="00C65CD7">
        <w:t xml:space="preserve"> </w:t>
      </w:r>
      <w:r w:rsidRPr="00A731DD">
        <w:t>about 18.5</w:t>
      </w:r>
      <w:r w:rsidR="00F93515">
        <w:t> per cent</w:t>
      </w:r>
      <w:r w:rsidRPr="00A731DD">
        <w:t xml:space="preserve"> of GDP.</w:t>
      </w:r>
      <w:r w:rsidR="00D54DA4">
        <w:rPr>
          <w:rStyle w:val="EndnoteReference"/>
        </w:rPr>
        <w:endnoteReference w:id="14"/>
      </w:r>
      <w:r w:rsidRPr="00A731DD">
        <w:t xml:space="preserve"> Women, children and rural populations have historically been disproportionately affected</w:t>
      </w:r>
      <w:r w:rsidR="00026FFF">
        <w:t xml:space="preserve"> by natural disasters and </w:t>
      </w:r>
      <w:r w:rsidR="007E7064">
        <w:t>climate</w:t>
      </w:r>
      <w:r w:rsidR="00B30641">
        <w:t> </w:t>
      </w:r>
      <w:r w:rsidR="007E7064">
        <w:t>change</w:t>
      </w:r>
      <w:r w:rsidRPr="00A731DD">
        <w:t>.</w:t>
      </w:r>
    </w:p>
    <w:p w14:paraId="32732B90" w14:textId="10962FCA" w:rsidR="00A731DD" w:rsidRPr="00A731DD" w:rsidRDefault="00A731DD" w:rsidP="00907C06">
      <w:r w:rsidRPr="00A731DD">
        <w:t>Tonga has a strong commitment to climate action and a strategic climate and disaster policy framework. Despite Tonga’s negligible contribution to global greenhouse gas emissions, its</w:t>
      </w:r>
      <w:r w:rsidR="00692EE9">
        <w:t xml:space="preserve"> s</w:t>
      </w:r>
      <w:r w:rsidRPr="00A731DD">
        <w:t xml:space="preserve">econd </w:t>
      </w:r>
      <w:r w:rsidR="00920455">
        <w:t>N</w:t>
      </w:r>
      <w:r w:rsidRPr="00A731DD">
        <w:t xml:space="preserve">ationally </w:t>
      </w:r>
      <w:r w:rsidR="00920455">
        <w:t>D</w:t>
      </w:r>
      <w:r w:rsidRPr="00A731DD">
        <w:t xml:space="preserve">etermined </w:t>
      </w:r>
      <w:r w:rsidR="00920455">
        <w:t>C</w:t>
      </w:r>
      <w:r w:rsidRPr="00A731DD">
        <w:t xml:space="preserve">ontribution </w:t>
      </w:r>
      <w:r w:rsidR="00920455">
        <w:t xml:space="preserve">(NDC) </w:t>
      </w:r>
      <w:r w:rsidRPr="00A731DD">
        <w:t>to the Paris Agreement includes a transition to 70</w:t>
      </w:r>
      <w:r w:rsidR="00F93515">
        <w:t> per cent</w:t>
      </w:r>
      <w:r w:rsidRPr="00A731DD">
        <w:t xml:space="preserve"> renewable electricity by 2030.</w:t>
      </w:r>
      <w:r w:rsidR="000955E2">
        <w:rPr>
          <w:rStyle w:val="EndnoteReference"/>
        </w:rPr>
        <w:endnoteReference w:id="15"/>
      </w:r>
      <w:r w:rsidRPr="00A731DD">
        <w:t xml:space="preserve"> National commitments are being translated to meaningful action </w:t>
      </w:r>
      <w:r w:rsidR="00C7111F">
        <w:t xml:space="preserve">through initiatives </w:t>
      </w:r>
      <w:r w:rsidRPr="00A731DD">
        <w:t>such as the Tonga Climate Change Trust Fund</w:t>
      </w:r>
      <w:r w:rsidR="00C7111F">
        <w:t>,</w:t>
      </w:r>
      <w:r w:rsidRPr="00A731DD">
        <w:t xml:space="preserve"> which will provide financial support for community-based adaptation and mitigation. However, Tonga faces an estimated USD289</w:t>
      </w:r>
      <w:r w:rsidR="00BF008C">
        <w:t> </w:t>
      </w:r>
      <w:r w:rsidRPr="00A731DD">
        <w:t>m</w:t>
      </w:r>
      <w:r w:rsidR="00BF008C">
        <w:t>illion</w:t>
      </w:r>
      <w:r w:rsidRPr="00A731DD">
        <w:t xml:space="preserve"> climate financing </w:t>
      </w:r>
      <w:proofErr w:type="gramStart"/>
      <w:r w:rsidRPr="00A731DD">
        <w:t>gap</w:t>
      </w:r>
      <w:proofErr w:type="gramEnd"/>
      <w:r w:rsidRPr="00A731DD">
        <w:t xml:space="preserve"> to 2030.</w:t>
      </w:r>
      <w:r w:rsidR="00C25C9B">
        <w:rPr>
          <w:rStyle w:val="EndnoteReference"/>
        </w:rPr>
        <w:endnoteReference w:id="16"/>
      </w:r>
    </w:p>
    <w:p w14:paraId="075AFCAC" w14:textId="31DC1D7B" w:rsidR="00A731DD" w:rsidRPr="00A731DD" w:rsidRDefault="00A731DD" w:rsidP="00907C06">
      <w:r w:rsidRPr="00A731DD">
        <w:t xml:space="preserve">To support Tonga’s climate change adaptation and mitigation priorities, Australia will deepen efforts to integrate climate considerations across the development program, capitalising on the strength of our partnerships built over many years. A focus will be on supporting communities to adapt </w:t>
      </w:r>
      <w:r w:rsidR="00410DB1">
        <w:t xml:space="preserve">to </w:t>
      </w:r>
      <w:r w:rsidRPr="00A731DD">
        <w:t>and manage climate risks facing their wellbeing, livelihoods and assets, including through a new national and locally</w:t>
      </w:r>
      <w:r w:rsidR="00A42412">
        <w:t xml:space="preserve"> </w:t>
      </w:r>
      <w:r w:rsidRPr="00A731DD">
        <w:t xml:space="preserve">led partnership for climate resilient communities. We will also support underlying resilience through </w:t>
      </w:r>
      <w:r w:rsidR="00142395">
        <w:t>assistance</w:t>
      </w:r>
      <w:r w:rsidRPr="00A731DD">
        <w:t xml:space="preserve"> to strengthen social protection systems and through efforts to address gender and social inequalities. We will build targeted strategies for climate</w:t>
      </w:r>
      <w:r w:rsidR="00E02B44">
        <w:t>-</w:t>
      </w:r>
      <w:r w:rsidRPr="00A731DD">
        <w:t>induced environmental hazards and natural disaster</w:t>
      </w:r>
      <w:r w:rsidR="00E02B44">
        <w:t>s</w:t>
      </w:r>
      <w:r w:rsidRPr="00A731DD">
        <w:t xml:space="preserve"> into our health system</w:t>
      </w:r>
      <w:r w:rsidR="006A5FC0">
        <w:t>s</w:t>
      </w:r>
      <w:r w:rsidRPr="00A731DD">
        <w:t xml:space="preserve"> strengthening partnership. We will also continue to support the capacity of the National Disaster Risk Management Office and build humanitarian response capabilities. We will support development of the </w:t>
      </w:r>
      <w:r w:rsidRPr="00DE1D0B">
        <w:t>Tonga Agriculture Sector Plan</w:t>
      </w:r>
      <w:r w:rsidRPr="00F812FA">
        <w:t xml:space="preserve"> </w:t>
      </w:r>
      <w:r w:rsidR="00064627" w:rsidRPr="00F812FA">
        <w:t>2024–2029</w:t>
      </w:r>
      <w:r w:rsidR="00064627" w:rsidRPr="007A5777">
        <w:rPr>
          <w:i/>
          <w:iCs/>
        </w:rPr>
        <w:t xml:space="preserve"> </w:t>
      </w:r>
      <w:r w:rsidRPr="00A731DD">
        <w:t>as the basis for a climate resilient agriculture sector.</w:t>
      </w:r>
    </w:p>
    <w:p w14:paraId="489BFF4B" w14:textId="11CD553E" w:rsidR="00A731DD" w:rsidRPr="00A731DD" w:rsidRDefault="00B316B6" w:rsidP="00907C06">
      <w:r>
        <w:t>Australia</w:t>
      </w:r>
      <w:r w:rsidR="00A731DD" w:rsidRPr="00A731DD">
        <w:t xml:space="preserve"> will </w:t>
      </w:r>
      <w:r w:rsidR="00846947">
        <w:t>support</w:t>
      </w:r>
      <w:r w:rsidR="006D3C1D">
        <w:t xml:space="preserve"> Tonga’s</w:t>
      </w:r>
      <w:r w:rsidR="00846947">
        <w:t xml:space="preserve"> efforts</w:t>
      </w:r>
      <w:r w:rsidR="00A731DD" w:rsidRPr="00A731DD">
        <w:t xml:space="preserve"> to accelerate progress towards renewable energy targets by investing in renewable energy projects and</w:t>
      </w:r>
      <w:r w:rsidR="00A9430C">
        <w:t xml:space="preserve"> projects to</w:t>
      </w:r>
      <w:r w:rsidR="00A731DD" w:rsidRPr="00A731DD">
        <w:t xml:space="preserve"> reduc</w:t>
      </w:r>
      <w:r w:rsidR="00A9430C">
        <w:t>e</w:t>
      </w:r>
      <w:r w:rsidR="00A731DD" w:rsidRPr="00A731DD">
        <w:t xml:space="preserve"> diesel use. This will be complemented by access to technical </w:t>
      </w:r>
      <w:r w:rsidR="00A731DD" w:rsidRPr="00A731DD">
        <w:lastRenderedPageBreak/>
        <w:t xml:space="preserve">support, investment in vocational training in emerging green sectors and donor coordination to ensure a coherent </w:t>
      </w:r>
      <w:r w:rsidR="00A9430C">
        <w:t>portfolio</w:t>
      </w:r>
      <w:r w:rsidR="005D473E">
        <w:t xml:space="preserve"> </w:t>
      </w:r>
      <w:r w:rsidR="00A731DD" w:rsidRPr="00A731DD">
        <w:t>of sustainable locally</w:t>
      </w:r>
      <w:r w:rsidR="00FB05B0">
        <w:t xml:space="preserve"> </w:t>
      </w:r>
      <w:r w:rsidR="00A731DD" w:rsidRPr="00A731DD">
        <w:t>led initiatives. Australia’s infrastructure investments in Tonga</w:t>
      </w:r>
      <w:r w:rsidR="0029661A">
        <w:t xml:space="preserve"> (such as </w:t>
      </w:r>
      <w:r w:rsidR="00534DF4">
        <w:t>a new parliament house and improved school infrastructure)</w:t>
      </w:r>
      <w:r w:rsidR="00A731DD" w:rsidRPr="00A731DD">
        <w:t xml:space="preserve"> will focus on climate resilience. Australia will continue to strengthen Tonga’s fiscal position through </w:t>
      </w:r>
      <w:r w:rsidR="0046631C">
        <w:t>increased</w:t>
      </w:r>
      <w:r w:rsidR="00A731DD" w:rsidRPr="00A731DD">
        <w:t xml:space="preserve"> budget support.</w:t>
      </w:r>
    </w:p>
    <w:p w14:paraId="076B63B2" w14:textId="3B53BEAE" w:rsidR="00A731DD" w:rsidRDefault="0046631C" w:rsidP="00907C06">
      <w:r>
        <w:t>We</w:t>
      </w:r>
      <w:r w:rsidR="00A731DD" w:rsidRPr="00A731DD">
        <w:t xml:space="preserve"> will build on these investments by integrating climate change into all our programming. We will design all new programs to meet climate targets as set out in Australia’s International Development Policy</w:t>
      </w:r>
      <w:r w:rsidR="00B34F58">
        <w:t>.</w:t>
      </w:r>
    </w:p>
    <w:p w14:paraId="2D320CF4" w14:textId="5984624A" w:rsidR="002F4955" w:rsidRPr="00F113C6" w:rsidRDefault="002F4955" w:rsidP="002358F0">
      <w:pPr>
        <w:pStyle w:val="H3-Heading3"/>
      </w:pPr>
      <w:r w:rsidRPr="00F113C6">
        <w:t xml:space="preserve">Gender </w:t>
      </w:r>
      <w:r w:rsidR="0048124E" w:rsidRPr="00F113C6">
        <w:t>e</w:t>
      </w:r>
      <w:r w:rsidRPr="00F113C6">
        <w:t xml:space="preserve">quality, </w:t>
      </w:r>
      <w:r w:rsidR="0048124E" w:rsidRPr="00F113C6">
        <w:t>d</w:t>
      </w:r>
      <w:r w:rsidRPr="00F113C6">
        <w:t xml:space="preserve">isability and </w:t>
      </w:r>
      <w:r w:rsidR="0048124E" w:rsidRPr="00F113C6">
        <w:t>s</w:t>
      </w:r>
      <w:r w:rsidRPr="00F113C6">
        <w:t xml:space="preserve">ocial </w:t>
      </w:r>
      <w:r w:rsidR="0048124E" w:rsidRPr="00F113C6">
        <w:t>i</w:t>
      </w:r>
      <w:r w:rsidRPr="00F113C6">
        <w:t>nclusion (GEDSI)</w:t>
      </w:r>
    </w:p>
    <w:p w14:paraId="6F94D3B4" w14:textId="31F91D35" w:rsidR="009B68B0" w:rsidRPr="009B68B0" w:rsidRDefault="009B68B0" w:rsidP="00907C06">
      <w:r w:rsidRPr="009B68B0">
        <w:t>Since 2000, the vision of successive</w:t>
      </w:r>
      <w:r w:rsidR="00024D88">
        <w:t xml:space="preserve"> Tongan</w:t>
      </w:r>
      <w:r w:rsidRPr="009B68B0">
        <w:t xml:space="preserve"> </w:t>
      </w:r>
      <w:r w:rsidR="00791415">
        <w:t>Government</w:t>
      </w:r>
      <w:r w:rsidR="00476A54">
        <w:t xml:space="preserve"> policies</w:t>
      </w:r>
      <w:r w:rsidRPr="009B68B0">
        <w:t xml:space="preserve"> has been to achieve gender equality by 2025. There has been some progress, including </w:t>
      </w:r>
      <w:r w:rsidR="00B10BA9">
        <w:t>i</w:t>
      </w:r>
      <w:r w:rsidR="004A09BB">
        <w:t>ncreased</w:t>
      </w:r>
      <w:r w:rsidRPr="009B68B0">
        <w:t xml:space="preserve"> rates</w:t>
      </w:r>
      <w:r w:rsidR="00805AFA">
        <w:t xml:space="preserve"> of</w:t>
      </w:r>
      <w:r w:rsidRPr="009B68B0">
        <w:t xml:space="preserve"> enrolment in secondary education</w:t>
      </w:r>
      <w:r w:rsidR="00725EBA">
        <w:t xml:space="preserve"> among girls</w:t>
      </w:r>
      <w:r w:rsidRPr="009B68B0">
        <w:t xml:space="preserve">, the enactment and implementation of the Family Protection Act, increased participation of women in business and </w:t>
      </w:r>
      <w:r w:rsidR="00B10BA9">
        <w:t>increased</w:t>
      </w:r>
      <w:r w:rsidRPr="009B68B0">
        <w:t xml:space="preserve"> levels of women’s leadership in the civil service. Dedicated and persistent local champions and organisations have been key to progress. However, </w:t>
      </w:r>
      <w:r w:rsidR="00C64FA6">
        <w:t>significant barriers to achieving</w:t>
      </w:r>
      <w:r w:rsidR="00983934">
        <w:t xml:space="preserve"> gender equality remain, including </w:t>
      </w:r>
      <w:r w:rsidRPr="009B68B0">
        <w:t xml:space="preserve">gendered cultural norms, limited representation in leadership and political roles, family and gender-based violence, and impediments to exercising sexual and reproductive health rights and acquiring land. </w:t>
      </w:r>
      <w:r w:rsidR="00116607" w:rsidRPr="00116607">
        <w:t>Lesbian, gay, bisexual, transgender, queer/questioning, intersex, asexual and identity-diverse (LGBTQIA+) people</w:t>
      </w:r>
      <w:r w:rsidRPr="009B68B0">
        <w:t xml:space="preserve">, including the </w:t>
      </w:r>
      <w:r w:rsidRPr="003C3930">
        <w:rPr>
          <w:rStyle w:val="Emphasis"/>
        </w:rPr>
        <w:t>fakaleiti</w:t>
      </w:r>
      <w:r w:rsidRPr="009B68B0">
        <w:t xml:space="preserve"> community, experience exclusionary and discriminatory practices.</w:t>
      </w:r>
    </w:p>
    <w:p w14:paraId="3B8A8099" w14:textId="3297B518" w:rsidR="009B68B0" w:rsidRPr="009B68B0" w:rsidRDefault="009B68B0" w:rsidP="00907C06">
      <w:r w:rsidRPr="009B68B0">
        <w:t>Although Tonga has committed to supporting people with disabilit</w:t>
      </w:r>
      <w:r w:rsidR="005D377D">
        <w:t>y</w:t>
      </w:r>
      <w:r w:rsidRPr="009B68B0">
        <w:t xml:space="preserve">, it is the </w:t>
      </w:r>
      <w:r w:rsidR="005D377D">
        <w:t>only</w:t>
      </w:r>
      <w:r w:rsidRPr="009B68B0">
        <w:t xml:space="preserve"> </w:t>
      </w:r>
      <w:proofErr w:type="gramStart"/>
      <w:r w:rsidRPr="009B68B0">
        <w:t xml:space="preserve">Pacific </w:t>
      </w:r>
      <w:r w:rsidR="00742226">
        <w:t>i</w:t>
      </w:r>
      <w:r w:rsidRPr="009B68B0">
        <w:t>sland</w:t>
      </w:r>
      <w:proofErr w:type="gramEnd"/>
      <w:r w:rsidRPr="009B68B0">
        <w:t xml:space="preserve"> country </w:t>
      </w:r>
      <w:r w:rsidR="00E45FB0">
        <w:t xml:space="preserve">yet </w:t>
      </w:r>
      <w:r w:rsidRPr="009B68B0">
        <w:t xml:space="preserve">to ratify the Convention </w:t>
      </w:r>
      <w:r w:rsidR="00E33812">
        <w:t>on</w:t>
      </w:r>
      <w:r w:rsidRPr="009B68B0">
        <w:t xml:space="preserve"> the Rights of Persons with Disabilities. People with disabilit</w:t>
      </w:r>
      <w:r w:rsidR="00213680">
        <w:t>y</w:t>
      </w:r>
      <w:r w:rsidRPr="009B68B0">
        <w:t xml:space="preserve"> continue to face challenges around access to inclusive education and health care, employment opportunities and essential services as well as inclusion in decision</w:t>
      </w:r>
      <w:r w:rsidR="00403140">
        <w:t>-</w:t>
      </w:r>
      <w:r w:rsidRPr="009B68B0">
        <w:t xml:space="preserve">making processes. This is exacerbated by a lack of sustainable funding to organisations </w:t>
      </w:r>
      <w:r w:rsidR="004525FD">
        <w:t>of</w:t>
      </w:r>
      <w:r w:rsidR="00C82721">
        <w:t xml:space="preserve"> </w:t>
      </w:r>
      <w:r w:rsidRPr="009B68B0">
        <w:t>persons with</w:t>
      </w:r>
      <w:r w:rsidR="00B30641">
        <w:t> </w:t>
      </w:r>
      <w:r w:rsidRPr="009B68B0">
        <w:t>disabilit</w:t>
      </w:r>
      <w:r w:rsidR="002B4C8E">
        <w:t>y</w:t>
      </w:r>
      <w:r w:rsidRPr="009B68B0">
        <w:t>.</w:t>
      </w:r>
    </w:p>
    <w:p w14:paraId="4B74501D" w14:textId="4EE7804D" w:rsidR="009B68B0" w:rsidRPr="009B68B0" w:rsidRDefault="009B68B0" w:rsidP="00907C06">
      <w:r w:rsidRPr="009B68B0">
        <w:t xml:space="preserve">Tonga’s economic growth and continued prosperity need more people </w:t>
      </w:r>
      <w:r w:rsidR="00DB03E6">
        <w:t xml:space="preserve">engaged </w:t>
      </w:r>
      <w:r w:rsidRPr="009B68B0">
        <w:t>in the domestic labour market. Women are more highly educated, under-utilised and less likely to emigrate</w:t>
      </w:r>
      <w:r w:rsidR="00741861">
        <w:t xml:space="preserve"> than men</w:t>
      </w:r>
      <w:r w:rsidRPr="009B68B0">
        <w:t xml:space="preserve">. </w:t>
      </w:r>
      <w:r w:rsidR="00741861">
        <w:t>People</w:t>
      </w:r>
      <w:r w:rsidRPr="009B68B0">
        <w:t xml:space="preserve"> with disability are also under-utilised and capable</w:t>
      </w:r>
      <w:r w:rsidR="008C3550">
        <w:t xml:space="preserve"> </w:t>
      </w:r>
      <w:r w:rsidRPr="009B68B0">
        <w:t xml:space="preserve">and willing to work </w:t>
      </w:r>
      <w:r w:rsidR="00067D87">
        <w:t xml:space="preserve">more </w:t>
      </w:r>
      <w:r w:rsidRPr="009B68B0">
        <w:t xml:space="preserve">than </w:t>
      </w:r>
      <w:r w:rsidR="00067D87">
        <w:t xml:space="preserve">they are </w:t>
      </w:r>
      <w:r w:rsidRPr="009B68B0">
        <w:t>currently given the opportunity to.</w:t>
      </w:r>
    </w:p>
    <w:p w14:paraId="48323CE7" w14:textId="00CA6715" w:rsidR="009B68B0" w:rsidRPr="009B68B0" w:rsidRDefault="009B68B0" w:rsidP="00907C06">
      <w:r w:rsidRPr="009B68B0">
        <w:t>In line with Tonga and Australia’s shared development commitments, we will work together to advance gender equality, disability and social inclusion</w:t>
      </w:r>
      <w:r w:rsidR="001B5961">
        <w:t xml:space="preserve"> (GEDSI)</w:t>
      </w:r>
      <w:r w:rsidR="00603B7D">
        <w:t>,</w:t>
      </w:r>
      <w:r w:rsidRPr="009B68B0">
        <w:t xml:space="preserve"> and</w:t>
      </w:r>
      <w:r w:rsidR="00603B7D">
        <w:t xml:space="preserve"> to</w:t>
      </w:r>
      <w:r w:rsidRPr="009B68B0">
        <w:t xml:space="preserve"> diversify economic, social and political opportunities for </w:t>
      </w:r>
      <w:r w:rsidR="00603B7D">
        <w:t xml:space="preserve">all </w:t>
      </w:r>
      <w:r w:rsidRPr="009B68B0">
        <w:t xml:space="preserve">Tongans. Australia is a long-term advocate and supporter </w:t>
      </w:r>
      <w:r w:rsidR="00A34E26">
        <w:t>of</w:t>
      </w:r>
      <w:r w:rsidRPr="009B68B0">
        <w:t xml:space="preserve"> GEDSI. We will continue our capacity building to </w:t>
      </w:r>
      <w:r w:rsidR="00B67C41">
        <w:t xml:space="preserve">support </w:t>
      </w:r>
      <w:r w:rsidRPr="009B68B0">
        <w:t xml:space="preserve">the </w:t>
      </w:r>
      <w:r w:rsidR="00E44D7E">
        <w:t>N</w:t>
      </w:r>
      <w:r w:rsidRPr="009B68B0">
        <w:t xml:space="preserve">ational </w:t>
      </w:r>
      <w:r w:rsidR="00E44D7E">
        <w:t>W</w:t>
      </w:r>
      <w:r w:rsidRPr="009B68B0">
        <w:t xml:space="preserve">omen’s </w:t>
      </w:r>
      <w:r w:rsidR="00E44D7E">
        <w:t>M</w:t>
      </w:r>
      <w:r w:rsidRPr="009B68B0">
        <w:t xml:space="preserve">achinery and </w:t>
      </w:r>
      <w:r w:rsidR="00882EBD">
        <w:t xml:space="preserve">the </w:t>
      </w:r>
      <w:r w:rsidR="00D922BD">
        <w:t xml:space="preserve">Disability and </w:t>
      </w:r>
      <w:r w:rsidR="00654E9B">
        <w:t>Social Protection</w:t>
      </w:r>
      <w:r w:rsidRPr="009B68B0">
        <w:t xml:space="preserve"> </w:t>
      </w:r>
      <w:r w:rsidR="00654E9B">
        <w:t>D</w:t>
      </w:r>
      <w:r w:rsidRPr="009B68B0">
        <w:t xml:space="preserve">ivision to lead efforts across government to implement national GEDSI policies and commitments. </w:t>
      </w:r>
      <w:r w:rsidR="00C26B28">
        <w:t>For more than a decade</w:t>
      </w:r>
      <w:r w:rsidR="007A170A">
        <w:t>,</w:t>
      </w:r>
      <w:r w:rsidR="00C26B28">
        <w:t xml:space="preserve"> w</w:t>
      </w:r>
      <w:r w:rsidRPr="009B68B0">
        <w:t xml:space="preserve">e have provided core funding to social service providers for </w:t>
      </w:r>
      <w:r w:rsidR="0072225F">
        <w:t>victim/</w:t>
      </w:r>
      <w:r w:rsidRPr="009B68B0">
        <w:t>survivors of family violence</w:t>
      </w:r>
      <w:r w:rsidR="002B7BB4">
        <w:t>.</w:t>
      </w:r>
      <w:r w:rsidR="00C26B28">
        <w:t xml:space="preserve"> </w:t>
      </w:r>
      <w:r w:rsidR="002B7BB4">
        <w:t>W</w:t>
      </w:r>
      <w:r w:rsidR="00C26B28">
        <w:t>e</w:t>
      </w:r>
      <w:r w:rsidRPr="009B68B0">
        <w:t xml:space="preserve"> will continue to prioritise long-term support </w:t>
      </w:r>
      <w:r w:rsidR="002B7BB4">
        <w:t xml:space="preserve">for these providers </w:t>
      </w:r>
      <w:r w:rsidRPr="009B68B0">
        <w:t xml:space="preserve">while </w:t>
      </w:r>
      <w:r w:rsidR="002B7BB4">
        <w:t xml:space="preserve">also </w:t>
      </w:r>
      <w:r w:rsidRPr="009B68B0">
        <w:t>increasing prevent</w:t>
      </w:r>
      <w:r w:rsidR="00B919C2">
        <w:t>ive</w:t>
      </w:r>
      <w:r w:rsidRPr="009B68B0">
        <w:t xml:space="preserve"> efforts and shifting harmful social norms. We will work with government and civil society to address concerning rates of cyber-facilitated sexual harassment and</w:t>
      </w:r>
      <w:r w:rsidR="00894147">
        <w:t> </w:t>
      </w:r>
      <w:r w:rsidRPr="009B68B0">
        <w:t>bullying.</w:t>
      </w:r>
    </w:p>
    <w:p w14:paraId="4A5757FD" w14:textId="2AE7C401" w:rsidR="009B68B0" w:rsidRPr="009B68B0" w:rsidRDefault="009B68B0" w:rsidP="00907C06">
      <w:r w:rsidRPr="009B68B0">
        <w:t xml:space="preserve">Non-government organisations are connected to their communities </w:t>
      </w:r>
      <w:r w:rsidR="7AE2FEAB" w:rsidRPr="6D3C2974">
        <w:t xml:space="preserve">and </w:t>
      </w:r>
      <w:r w:rsidRPr="009B68B0">
        <w:t>are best placed to bring about locally</w:t>
      </w:r>
      <w:r w:rsidR="00FB05B0">
        <w:t xml:space="preserve"> </w:t>
      </w:r>
      <w:r w:rsidRPr="009B68B0">
        <w:t>led changes that build legitimacy and sustain changes in attitudes, behaviours and power relations. Australia will provide core</w:t>
      </w:r>
      <w:r w:rsidR="00A42412">
        <w:t xml:space="preserve"> </w:t>
      </w:r>
      <w:r w:rsidRPr="009B68B0">
        <w:t>funding and organisational support to peak GEDSI organisations. We will promote and incentivise collaboration and coordination across government and civil society, including through an expanded governance partnership. We will continue to have respectful dialogue on Tonga’s engagement with international human rights frameworks</w:t>
      </w:r>
      <w:r w:rsidR="113B8360" w:rsidRPr="0B1ADD87">
        <w:t xml:space="preserve">, </w:t>
      </w:r>
      <w:r w:rsidR="22E266ED" w:rsidRPr="71F1A9E3">
        <w:t>including</w:t>
      </w:r>
      <w:r w:rsidR="113B8360" w:rsidRPr="0B1ADD87">
        <w:t xml:space="preserve"> the Convention o</w:t>
      </w:r>
      <w:r w:rsidR="00E930BA">
        <w:t>n</w:t>
      </w:r>
      <w:r w:rsidR="113B8360" w:rsidRPr="0B1ADD87">
        <w:t xml:space="preserve"> the </w:t>
      </w:r>
      <w:r w:rsidR="113B8360" w:rsidRPr="426C8773">
        <w:t>Elimination of</w:t>
      </w:r>
      <w:r w:rsidR="00061933">
        <w:t xml:space="preserve"> </w:t>
      </w:r>
      <w:r w:rsidR="003C7573">
        <w:t xml:space="preserve">All Forms of </w:t>
      </w:r>
      <w:r w:rsidR="00061933">
        <w:t>Discrimination</w:t>
      </w:r>
      <w:r w:rsidR="0B97A922" w:rsidRPr="426C8773">
        <w:t xml:space="preserve"> </w:t>
      </w:r>
      <w:r w:rsidR="003C7573">
        <w:t>a</w:t>
      </w:r>
      <w:r w:rsidR="0B97A922" w:rsidRPr="426C8773">
        <w:t>gainst Women</w:t>
      </w:r>
      <w:r w:rsidR="0B97A922" w:rsidRPr="71F1A9E3">
        <w:t>.</w:t>
      </w:r>
    </w:p>
    <w:p w14:paraId="76F71F5C" w14:textId="1D1E200A" w:rsidR="002358F0" w:rsidRDefault="009B68B0" w:rsidP="00907C06">
      <w:r w:rsidRPr="009B68B0">
        <w:t xml:space="preserve">Our regional programs will continue to support coalitions </w:t>
      </w:r>
      <w:r w:rsidR="00CB31A5">
        <w:t xml:space="preserve">and </w:t>
      </w:r>
      <w:r w:rsidRPr="009B68B0">
        <w:t>build in gender equality and disability</w:t>
      </w:r>
      <w:r w:rsidR="62D2E313" w:rsidRPr="1081A744">
        <w:t xml:space="preserve"> inclusion</w:t>
      </w:r>
      <w:r w:rsidR="4F8798E6" w:rsidRPr="1081A744">
        <w:t>.</w:t>
      </w:r>
      <w:r w:rsidRPr="009B68B0">
        <w:t xml:space="preserve"> </w:t>
      </w:r>
      <w:r w:rsidR="00DC64A8">
        <w:t xml:space="preserve">The </w:t>
      </w:r>
      <w:r w:rsidRPr="009B68B0">
        <w:t xml:space="preserve">Pacific Women Lead </w:t>
      </w:r>
      <w:r w:rsidR="00A42412">
        <w:t xml:space="preserve">program </w:t>
      </w:r>
      <w:r w:rsidRPr="009B68B0">
        <w:t>(2021</w:t>
      </w:r>
      <w:r w:rsidR="00A42412">
        <w:t>–</w:t>
      </w:r>
      <w:r w:rsidRPr="009B68B0">
        <w:t xml:space="preserve">2026) will complement bilateral efforts by investing in women’s leadership, rights and economic empowerment. Our defence and policing cooperation programs will continue dedicated activities to recruit and support women </w:t>
      </w:r>
      <w:r w:rsidR="00247E19">
        <w:t xml:space="preserve">to succeed </w:t>
      </w:r>
      <w:r w:rsidRPr="009B68B0">
        <w:t>in male-dominated sectors.</w:t>
      </w:r>
    </w:p>
    <w:p w14:paraId="6938626A" w14:textId="55ED76D7" w:rsidR="002F4955" w:rsidRPr="00DC7B09" w:rsidRDefault="002F4955" w:rsidP="00BF082E">
      <w:pPr>
        <w:pStyle w:val="H2-Heading2"/>
        <w:spacing w:before="0"/>
      </w:pPr>
      <w:r w:rsidRPr="00DC7B09">
        <w:lastRenderedPageBreak/>
        <w:t xml:space="preserve">Section 3: Joint objectives of the </w:t>
      </w:r>
      <w:r w:rsidRPr="002358F0">
        <w:t>Australia</w:t>
      </w:r>
      <w:r w:rsidRPr="00DC7B09">
        <w:t xml:space="preserve"> –</w:t>
      </w:r>
      <w:r w:rsidR="009B68B0">
        <w:t xml:space="preserve"> Kingdom of Tonga</w:t>
      </w:r>
      <w:r w:rsidRPr="00DC7B09">
        <w:t xml:space="preserve"> </w:t>
      </w:r>
      <w:r w:rsidR="0048124E">
        <w:t>d</w:t>
      </w:r>
      <w:r w:rsidRPr="00DC7B09">
        <w:t xml:space="preserve">evelopment </w:t>
      </w:r>
      <w:r w:rsidR="0048124E">
        <w:t>p</w:t>
      </w:r>
      <w:r w:rsidRPr="00DC7B09">
        <w:t>artnership</w:t>
      </w:r>
    </w:p>
    <w:p w14:paraId="718FDD21" w14:textId="2FED5242" w:rsidR="009B68B0" w:rsidRPr="009B68B0" w:rsidRDefault="009B68B0" w:rsidP="009B058A">
      <w:pPr>
        <w:rPr>
          <w:lang w:eastAsia="en-AU"/>
        </w:rPr>
      </w:pPr>
      <w:r w:rsidRPr="009B68B0">
        <w:rPr>
          <w:lang w:eastAsia="en-AU"/>
        </w:rPr>
        <w:t>The overarching goal for the Australia</w:t>
      </w:r>
      <w:r w:rsidR="002C57CC">
        <w:rPr>
          <w:lang w:eastAsia="en-AU"/>
        </w:rPr>
        <w:t xml:space="preserve"> – </w:t>
      </w:r>
      <w:r w:rsidRPr="009B68B0">
        <w:rPr>
          <w:lang w:eastAsia="en-AU"/>
        </w:rPr>
        <w:t>Tonga development partnership is a</w:t>
      </w:r>
      <w:r w:rsidR="000A1104">
        <w:rPr>
          <w:lang w:eastAsia="en-AU"/>
        </w:rPr>
        <w:t xml:space="preserve"> peaceful, stable and prosperous</w:t>
      </w:r>
      <w:r w:rsidRPr="009B68B0">
        <w:rPr>
          <w:lang w:eastAsia="en-AU"/>
        </w:rPr>
        <w:t xml:space="preserve"> Tonga</w:t>
      </w:r>
      <w:r w:rsidR="004F2A7B">
        <w:rPr>
          <w:lang w:eastAsia="en-AU"/>
        </w:rPr>
        <w:t>.</w:t>
      </w:r>
      <w:r w:rsidR="004F2A7B" w:rsidRPr="004F2A7B">
        <w:t xml:space="preserve"> </w:t>
      </w:r>
      <w:r w:rsidR="004F2A7B" w:rsidRPr="0030549F">
        <w:t>This is shown in our development partnership objectives and how we will work together to progress each objective, as summarised in Table</w:t>
      </w:r>
      <w:r w:rsidR="00B11F9C">
        <w:t> </w:t>
      </w:r>
      <w:r w:rsidR="004F2A7B" w:rsidRPr="0030549F">
        <w:t>1</w:t>
      </w:r>
      <w:r w:rsidR="004F2A7B">
        <w:t xml:space="preserve"> and set out in detail later in this section.</w:t>
      </w:r>
      <w:r w:rsidR="004F2A7B">
        <w:rPr>
          <w:lang w:eastAsia="en-AU"/>
        </w:rPr>
        <w:t xml:space="preserve"> The </w:t>
      </w:r>
      <w:r w:rsidRPr="009B68B0">
        <w:rPr>
          <w:lang w:eastAsia="en-AU"/>
        </w:rPr>
        <w:t xml:space="preserve">objectives draw on Australian expertise, partner priorities and our longstanding partnerships. The outcomes support the implementation of the </w:t>
      </w:r>
      <w:r w:rsidR="008574B0">
        <w:rPr>
          <w:lang w:eastAsia="en-AU"/>
        </w:rPr>
        <w:t>TSDF</w:t>
      </w:r>
      <w:r w:rsidRPr="009B68B0">
        <w:rPr>
          <w:lang w:eastAsia="en-AU"/>
        </w:rPr>
        <w:t xml:space="preserve"> and </w:t>
      </w:r>
      <w:r w:rsidR="00FE640B">
        <w:rPr>
          <w:lang w:eastAsia="en-AU"/>
        </w:rPr>
        <w:t xml:space="preserve">align </w:t>
      </w:r>
      <w:r w:rsidRPr="009B68B0">
        <w:rPr>
          <w:lang w:eastAsia="en-AU"/>
        </w:rPr>
        <w:t xml:space="preserve">with the </w:t>
      </w:r>
      <w:r w:rsidRPr="009B68B0">
        <w:rPr>
          <w:i/>
          <w:iCs/>
          <w:lang w:eastAsia="en-AU"/>
        </w:rPr>
        <w:t>2050 Strategy for the Blue Pacific Continent</w:t>
      </w:r>
      <w:r w:rsidRPr="009B68B0">
        <w:rPr>
          <w:lang w:eastAsia="en-AU"/>
        </w:rPr>
        <w:t>.</w:t>
      </w:r>
      <w:r w:rsidR="00901A28">
        <w:rPr>
          <w:rStyle w:val="EndnoteReference"/>
          <w:lang w:eastAsia="en-AU"/>
        </w:rPr>
        <w:endnoteReference w:id="17"/>
      </w:r>
      <w:r w:rsidRPr="009B68B0">
        <w:rPr>
          <w:lang w:eastAsia="en-AU"/>
        </w:rPr>
        <w:t xml:space="preserve"> While Table</w:t>
      </w:r>
      <w:r w:rsidR="00B11F9C">
        <w:rPr>
          <w:lang w:eastAsia="en-AU"/>
        </w:rPr>
        <w:t> </w:t>
      </w:r>
      <w:r w:rsidRPr="009B68B0">
        <w:rPr>
          <w:lang w:eastAsia="en-AU"/>
        </w:rPr>
        <w:t xml:space="preserve">1 </w:t>
      </w:r>
      <w:r w:rsidR="00696F9A">
        <w:rPr>
          <w:lang w:eastAsia="en-AU"/>
        </w:rPr>
        <w:t>shows</w:t>
      </w:r>
      <w:r w:rsidR="006B5BF1">
        <w:rPr>
          <w:lang w:eastAsia="en-AU"/>
        </w:rPr>
        <w:t xml:space="preserve"> the</w:t>
      </w:r>
      <w:r w:rsidRPr="009B68B0">
        <w:rPr>
          <w:lang w:eastAsia="en-AU"/>
        </w:rPr>
        <w:t xml:space="preserve"> objectives and outcomes in pillars, there are clear linkages and synergies across outcomes and objectives, with many investments contributing to multiple areas of the </w:t>
      </w:r>
      <w:r w:rsidR="00E95063">
        <w:rPr>
          <w:lang w:eastAsia="en-AU"/>
        </w:rPr>
        <w:t>partnership</w:t>
      </w:r>
      <w:r w:rsidRPr="009B68B0">
        <w:rPr>
          <w:lang w:eastAsia="en-AU"/>
        </w:rPr>
        <w:t>.</w:t>
      </w:r>
    </w:p>
    <w:p w14:paraId="7B67814B" w14:textId="766EA894" w:rsidR="002F4955" w:rsidRDefault="002F4955" w:rsidP="00141EC8">
      <w:pPr>
        <w:pStyle w:val="Tabletitle"/>
        <w:spacing w:before="120"/>
      </w:pPr>
      <w:r w:rsidRPr="4BA5C0C5">
        <w:t xml:space="preserve">Table 1: Australia – </w:t>
      </w:r>
      <w:r w:rsidR="00366B69">
        <w:t>Kingdom of Tonga</w:t>
      </w:r>
      <w:r w:rsidRPr="4BA5C0C5">
        <w:t xml:space="preserve"> </w:t>
      </w:r>
      <w:r w:rsidR="0048124E">
        <w:t>d</w:t>
      </w:r>
      <w:r w:rsidRPr="4BA5C0C5">
        <w:t xml:space="preserve">evelopment </w:t>
      </w:r>
      <w:r w:rsidR="0048124E">
        <w:t>p</w:t>
      </w:r>
      <w:r w:rsidRPr="4BA5C0C5">
        <w:t>artnership</w:t>
      </w:r>
    </w:p>
    <w:p w14:paraId="4CD804CB" w14:textId="56FA72FE" w:rsidR="009C22DC" w:rsidRPr="009C22DC" w:rsidRDefault="009C22DC" w:rsidP="00141EC8">
      <w:pPr>
        <w:pStyle w:val="Table1goalhead"/>
        <w:spacing w:before="120" w:after="120"/>
      </w:pPr>
      <w:r w:rsidRPr="487F2B7D">
        <w:t>Goal: A</w:t>
      </w:r>
      <w:r w:rsidR="00221898">
        <w:t xml:space="preserve"> peaceful, stable and prosperous</w:t>
      </w:r>
      <w:r w:rsidR="00F02AF2">
        <w:t xml:space="preserve"> </w:t>
      </w:r>
      <w:r w:rsidR="009B68B0">
        <w:t>Tonga</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Caption w:val="Australia – Kingdom of Tonga Development Partnership "/>
        <w:tblDescription w:val="The objectives, outcomes and focus areas to support the goal of a peaceful, stable and prosperous Tonga"/>
      </w:tblPr>
      <w:tblGrid>
        <w:gridCol w:w="1128"/>
        <w:gridCol w:w="3022"/>
        <w:gridCol w:w="3022"/>
        <w:gridCol w:w="3022"/>
      </w:tblGrid>
      <w:tr w:rsidR="00366B69" w14:paraId="2DCC66F0" w14:textId="77777777" w:rsidTr="00034E29">
        <w:trPr>
          <w:cnfStyle w:val="100000000000" w:firstRow="1" w:lastRow="0" w:firstColumn="0" w:lastColumn="0" w:oddVBand="0" w:evenVBand="0" w:oddHBand="0" w:evenHBand="0" w:firstRowFirstColumn="0" w:firstRowLastColumn="0" w:lastRowFirstColumn="0" w:lastRowLastColumn="0"/>
          <w:trHeight w:val="74"/>
        </w:trPr>
        <w:tc>
          <w:tcPr>
            <w:cnfStyle w:val="001000000100" w:firstRow="0" w:lastRow="0" w:firstColumn="1" w:lastColumn="0" w:oddVBand="0" w:evenVBand="0" w:oddHBand="0" w:evenHBand="0" w:firstRowFirstColumn="1" w:firstRowLastColumn="0" w:lastRowFirstColumn="0" w:lastRowLastColumn="0"/>
            <w:tcW w:w="553" w:type="pct"/>
            <w:tcBorders>
              <w:bottom w:val="none" w:sz="0" w:space="0" w:color="auto"/>
              <w:right w:val="none" w:sz="0" w:space="0" w:color="auto"/>
            </w:tcBorders>
            <w:tcMar>
              <w:left w:w="108" w:type="dxa"/>
              <w:right w:w="108" w:type="dxa"/>
            </w:tcMar>
          </w:tcPr>
          <w:p w14:paraId="082FD2AD" w14:textId="2B0911A1" w:rsidR="00366B69" w:rsidRPr="00591BC7" w:rsidRDefault="00366B69" w:rsidP="00034E29">
            <w:pPr>
              <w:pStyle w:val="Table1col1head"/>
              <w:rPr>
                <w:b/>
              </w:rPr>
            </w:pPr>
            <w:r w:rsidRPr="00591BC7">
              <w:rPr>
                <w:rFonts w:eastAsia="Calibri Light"/>
                <w:b/>
                <w:bCs/>
              </w:rPr>
              <w:t>Objective</w:t>
            </w:r>
          </w:p>
        </w:tc>
        <w:tc>
          <w:tcPr>
            <w:tcW w:w="1482" w:type="pct"/>
            <w:shd w:val="clear" w:color="auto" w:fill="D6E8D2" w:themeFill="accent3" w:themeFillTint="33"/>
            <w:tcMar>
              <w:left w:w="108" w:type="dxa"/>
              <w:right w:w="108" w:type="dxa"/>
            </w:tcMar>
          </w:tcPr>
          <w:p w14:paraId="153FEB3B" w14:textId="2C3C2E13" w:rsidR="006665F7" w:rsidRPr="00E27CE5" w:rsidRDefault="006665F7" w:rsidP="00E27CE5">
            <w:pPr>
              <w:pStyle w:val="TableBodyCopy"/>
              <w:cnfStyle w:val="100000000000" w:firstRow="1" w:lastRow="0" w:firstColumn="0" w:lastColumn="0" w:oddVBand="0" w:evenVBand="0" w:oddHBand="0" w:evenHBand="0" w:firstRowFirstColumn="0" w:firstRowLastColumn="0" w:lastRowFirstColumn="0" w:lastRowLastColumn="0"/>
            </w:pPr>
            <w:r w:rsidRPr="00E27CE5">
              <w:t>Objective 1</w:t>
            </w:r>
          </w:p>
          <w:p w14:paraId="05987658" w14:textId="611A6CB0" w:rsidR="00366B69" w:rsidRPr="00B8195E" w:rsidRDefault="006665F7" w:rsidP="00E27CE5">
            <w:pPr>
              <w:pStyle w:val="TableBodyCopy"/>
              <w:cnfStyle w:val="100000000000" w:firstRow="1" w:lastRow="0" w:firstColumn="0" w:lastColumn="0" w:oddVBand="0" w:evenVBand="0" w:oddHBand="0" w:evenHBand="0" w:firstRowFirstColumn="0" w:firstRowLastColumn="0" w:lastRowFirstColumn="0" w:lastRowLastColumn="0"/>
            </w:pPr>
            <w:r w:rsidRPr="00E27CE5">
              <w:t>Improving national resilience to climate change</w:t>
            </w:r>
            <w:r w:rsidR="00141EC8">
              <w:t xml:space="preserve"> impacts</w:t>
            </w:r>
            <w:r w:rsidRPr="00E27CE5">
              <w:t>, disasters and</w:t>
            </w:r>
            <w:r w:rsidR="00D7210C" w:rsidRPr="00E27CE5">
              <w:t xml:space="preserve"> </w:t>
            </w:r>
            <w:r w:rsidRPr="00E27CE5">
              <w:t>security challenges</w:t>
            </w:r>
          </w:p>
        </w:tc>
        <w:tc>
          <w:tcPr>
            <w:tcW w:w="1482" w:type="pct"/>
            <w:shd w:val="clear" w:color="auto" w:fill="FBEED2" w:themeFill="accent4" w:themeFillTint="33"/>
            <w:tcMar>
              <w:left w:w="108" w:type="dxa"/>
              <w:right w:w="108" w:type="dxa"/>
            </w:tcMar>
          </w:tcPr>
          <w:p w14:paraId="01BCF215" w14:textId="2156BA9A" w:rsidR="00C03D6A" w:rsidRPr="00034E29" w:rsidRDefault="00366B69" w:rsidP="00034E29">
            <w:pPr>
              <w:pStyle w:val="TableBodyCopy"/>
              <w:cnfStyle w:val="100000000000" w:firstRow="1" w:lastRow="0" w:firstColumn="0" w:lastColumn="0" w:oddVBand="0" w:evenVBand="0" w:oddHBand="0" w:evenHBand="0" w:firstRowFirstColumn="0" w:firstRowLastColumn="0" w:lastRowFirstColumn="0" w:lastRowLastColumn="0"/>
            </w:pPr>
            <w:r w:rsidRPr="00034E29">
              <w:t>Objective 2</w:t>
            </w:r>
          </w:p>
          <w:p w14:paraId="61B8F443" w14:textId="5185FCFB" w:rsidR="00366B69" w:rsidRPr="00B8195E" w:rsidRDefault="00366B69" w:rsidP="00034E29">
            <w:pPr>
              <w:pStyle w:val="TableBodyCopy"/>
              <w:cnfStyle w:val="100000000000" w:firstRow="1" w:lastRow="0" w:firstColumn="0" w:lastColumn="0" w:oddVBand="0" w:evenVBand="0" w:oddHBand="0" w:evenHBand="0" w:firstRowFirstColumn="0" w:firstRowLastColumn="0" w:lastRowFirstColumn="0" w:lastRowLastColumn="0"/>
            </w:pPr>
            <w:r w:rsidRPr="00034E29">
              <w:rPr>
                <w:bCs w:val="0"/>
              </w:rPr>
              <w:t>Strengthening fiscal stability, accountable governance and economic performance</w:t>
            </w:r>
          </w:p>
        </w:tc>
        <w:tc>
          <w:tcPr>
            <w:tcW w:w="1482" w:type="pct"/>
            <w:shd w:val="clear" w:color="auto" w:fill="F0DBD4" w:themeFill="accent5" w:themeFillTint="33"/>
            <w:tcMar>
              <w:left w:w="108" w:type="dxa"/>
              <w:right w:w="108" w:type="dxa"/>
            </w:tcMar>
          </w:tcPr>
          <w:p w14:paraId="7DAE21C4" w14:textId="77777777" w:rsidR="00366B69" w:rsidRPr="00034E29" w:rsidRDefault="00366B69" w:rsidP="00034E29">
            <w:pPr>
              <w:pStyle w:val="TableBodyCopy"/>
              <w:cnfStyle w:val="100000000000" w:firstRow="1" w:lastRow="0" w:firstColumn="0" w:lastColumn="0" w:oddVBand="0" w:evenVBand="0" w:oddHBand="0" w:evenHBand="0" w:firstRowFirstColumn="0" w:firstRowLastColumn="0" w:lastRowFirstColumn="0" w:lastRowLastColumn="0"/>
            </w:pPr>
            <w:r w:rsidRPr="00034E29">
              <w:t>Objective 3</w:t>
            </w:r>
          </w:p>
          <w:p w14:paraId="744AF6A1" w14:textId="766F63A1" w:rsidR="00366B69" w:rsidRPr="00B8195E" w:rsidRDefault="00366B69" w:rsidP="00034E29">
            <w:pPr>
              <w:pStyle w:val="TableBodyCopy"/>
              <w:cnfStyle w:val="100000000000" w:firstRow="1" w:lastRow="0" w:firstColumn="0" w:lastColumn="0" w:oddVBand="0" w:evenVBand="0" w:oddHBand="0" w:evenHBand="0" w:firstRowFirstColumn="0" w:firstRowLastColumn="0" w:lastRowFirstColumn="0" w:lastRowLastColumn="0"/>
            </w:pPr>
            <w:r w:rsidRPr="00034E29">
              <w:rPr>
                <w:bCs w:val="0"/>
              </w:rPr>
              <w:t>Enhancing health, gender equality and social outcomes for all Tongans</w:t>
            </w:r>
          </w:p>
        </w:tc>
      </w:tr>
      <w:tr w:rsidR="00366B69" w14:paraId="5F10F077" w14:textId="77777777" w:rsidTr="00034E29">
        <w:trPr>
          <w:trHeight w:val="74"/>
        </w:trPr>
        <w:tc>
          <w:tcPr>
            <w:cnfStyle w:val="001000000000" w:firstRow="0" w:lastRow="0" w:firstColumn="1" w:lastColumn="0" w:oddVBand="0" w:evenVBand="0" w:oddHBand="0" w:evenHBand="0" w:firstRowFirstColumn="0" w:firstRowLastColumn="0" w:lastRowFirstColumn="0" w:lastRowLastColumn="0"/>
            <w:tcW w:w="553" w:type="pct"/>
            <w:tcBorders>
              <w:right w:val="none" w:sz="0" w:space="0" w:color="auto"/>
            </w:tcBorders>
            <w:shd w:val="clear" w:color="auto" w:fill="3A586E" w:themeFill="accent1"/>
            <w:tcMar>
              <w:left w:w="108" w:type="dxa"/>
              <w:right w:w="108" w:type="dxa"/>
            </w:tcMar>
          </w:tcPr>
          <w:p w14:paraId="6D47BFBA" w14:textId="2FCE2512" w:rsidR="00366B69" w:rsidRDefault="00366B69" w:rsidP="00034E29">
            <w:pPr>
              <w:pStyle w:val="Table1col1head"/>
            </w:pPr>
            <w:r w:rsidRPr="487F2B7D">
              <w:rPr>
                <w:rFonts w:eastAsia="Calibri Light"/>
              </w:rPr>
              <w:t>Outcomes</w:t>
            </w:r>
          </w:p>
        </w:tc>
        <w:tc>
          <w:tcPr>
            <w:tcW w:w="1482" w:type="pct"/>
            <w:shd w:val="clear" w:color="auto" w:fill="D6E8D2" w:themeFill="accent3" w:themeFillTint="33"/>
            <w:tcMar>
              <w:left w:w="108" w:type="dxa"/>
              <w:right w:w="108" w:type="dxa"/>
            </w:tcMar>
          </w:tcPr>
          <w:p w14:paraId="365BA989" w14:textId="77777777" w:rsidR="00BE21CD" w:rsidRPr="00034E29" w:rsidRDefault="00A2468C" w:rsidP="00BE21CD">
            <w:pPr>
              <w:pStyle w:val="TableBodyCopy"/>
              <w:cnfStyle w:val="000000000000" w:firstRow="0" w:lastRow="0" w:firstColumn="0" w:lastColumn="0" w:oddVBand="0" w:evenVBand="0" w:oddHBand="0" w:evenHBand="0" w:firstRowFirstColumn="0" w:firstRowLastColumn="0" w:lastRowFirstColumn="0" w:lastRowLastColumn="0"/>
            </w:pPr>
            <w:r w:rsidRPr="00034E29">
              <w:t xml:space="preserve">Outcome </w:t>
            </w:r>
            <w:r w:rsidR="00BE21CD" w:rsidRPr="00034E29">
              <w:t>1.1</w:t>
            </w:r>
          </w:p>
          <w:p w14:paraId="034B710E" w14:textId="3E40FF9F" w:rsidR="00366B69" w:rsidRPr="00366B69" w:rsidRDefault="00366B69" w:rsidP="00034E29">
            <w:pPr>
              <w:pStyle w:val="TableBodyCopy"/>
              <w:cnfStyle w:val="000000000000" w:firstRow="0" w:lastRow="0" w:firstColumn="0" w:lastColumn="0" w:oddVBand="0" w:evenVBand="0" w:oddHBand="0" w:evenHBand="0" w:firstRowFirstColumn="0" w:firstRowLastColumn="0" w:lastRowFirstColumn="0" w:lastRowLastColumn="0"/>
              <w:rPr>
                <w:rStyle w:val="Strong"/>
                <w:rFonts w:asciiTheme="majorHAnsi" w:eastAsiaTheme="majorEastAsia" w:hAnsiTheme="majorHAnsi" w:cstheme="majorHAnsi"/>
                <w:b w:val="0"/>
                <w:bCs w:val="0"/>
                <w:szCs w:val="20"/>
              </w:rPr>
            </w:pPr>
            <w:r w:rsidRPr="00034E29">
              <w:t>Inclusive, long</w:t>
            </w:r>
            <w:r w:rsidR="00B5207F">
              <w:t>-</w:t>
            </w:r>
            <w:r w:rsidRPr="00034E29">
              <w:t>term climate action</w:t>
            </w:r>
            <w:r w:rsidR="00BE21CD" w:rsidRPr="00034E29">
              <w:t>:</w:t>
            </w:r>
            <w:r w:rsidR="00C939D5">
              <w:t xml:space="preserve"> </w:t>
            </w:r>
            <w:r w:rsidRPr="00366B69">
              <w:rPr>
                <w:rStyle w:val="Strong"/>
                <w:rFonts w:asciiTheme="majorHAnsi" w:eastAsiaTheme="majorEastAsia" w:hAnsiTheme="majorHAnsi" w:cstheme="majorHAnsi"/>
                <w:b w:val="0"/>
                <w:bCs w:val="0"/>
                <w:szCs w:val="20"/>
              </w:rPr>
              <w:t xml:space="preserve">Government has increased capability to anticipate, respond and adapt to climate change </w:t>
            </w:r>
            <w:r w:rsidR="004E364F" w:rsidRPr="003C3930">
              <w:t xml:space="preserve">impacts </w:t>
            </w:r>
            <w:r w:rsidRPr="00366B69">
              <w:rPr>
                <w:rStyle w:val="Strong"/>
                <w:rFonts w:asciiTheme="majorHAnsi" w:eastAsiaTheme="majorEastAsia" w:hAnsiTheme="majorHAnsi" w:cstheme="majorHAnsi"/>
                <w:b w:val="0"/>
                <w:bCs w:val="0"/>
                <w:szCs w:val="20"/>
              </w:rPr>
              <w:t>and disasters</w:t>
            </w:r>
          </w:p>
          <w:p w14:paraId="78A632B4" w14:textId="77777777" w:rsidR="00C939D5" w:rsidRPr="00034E29" w:rsidRDefault="00C939D5" w:rsidP="00A97E0E">
            <w:pPr>
              <w:pStyle w:val="TableBodyCopy"/>
              <w:cnfStyle w:val="000000000000" w:firstRow="0" w:lastRow="0" w:firstColumn="0" w:lastColumn="0" w:oddVBand="0" w:evenVBand="0" w:oddHBand="0" w:evenHBand="0" w:firstRowFirstColumn="0" w:firstRowLastColumn="0" w:lastRowFirstColumn="0" w:lastRowLastColumn="0"/>
            </w:pPr>
            <w:r w:rsidRPr="00034E29">
              <w:t>Outcome 1.2</w:t>
            </w:r>
          </w:p>
          <w:p w14:paraId="3AE04A90" w14:textId="3F5483F6" w:rsidR="00366B69" w:rsidRPr="00366B69" w:rsidRDefault="00366B69" w:rsidP="00034E29">
            <w:pPr>
              <w:pStyle w:val="TableBodyCopy"/>
              <w:cnfStyle w:val="000000000000" w:firstRow="0" w:lastRow="0" w:firstColumn="0" w:lastColumn="0" w:oddVBand="0" w:evenVBand="0" w:oddHBand="0" w:evenHBand="0" w:firstRowFirstColumn="0" w:firstRowLastColumn="0" w:lastRowFirstColumn="0" w:lastRowLastColumn="0"/>
              <w:rPr>
                <w:rStyle w:val="Strong"/>
                <w:rFonts w:asciiTheme="majorHAnsi" w:eastAsiaTheme="majorEastAsia" w:hAnsiTheme="majorHAnsi" w:cstheme="majorHAnsi"/>
                <w:b w:val="0"/>
                <w:bCs w:val="0"/>
                <w:szCs w:val="20"/>
              </w:rPr>
            </w:pPr>
            <w:r w:rsidRPr="00034E29">
              <w:t xml:space="preserve">Resilient </w:t>
            </w:r>
            <w:r w:rsidR="00C939D5">
              <w:t>c</w:t>
            </w:r>
            <w:r w:rsidRPr="00034E29">
              <w:t>ommunities</w:t>
            </w:r>
            <w:r w:rsidR="00C939D5">
              <w:t xml:space="preserve">: </w:t>
            </w:r>
            <w:r w:rsidRPr="00366B69">
              <w:rPr>
                <w:rStyle w:val="Strong"/>
                <w:rFonts w:asciiTheme="majorHAnsi" w:eastAsiaTheme="majorEastAsia" w:hAnsiTheme="majorHAnsi" w:cstheme="majorHAnsi"/>
                <w:b w:val="0"/>
                <w:bCs w:val="0"/>
                <w:szCs w:val="20"/>
              </w:rPr>
              <w:t xml:space="preserve">Communities have increased capability to anticipate, respond and adapt to climate change </w:t>
            </w:r>
            <w:r w:rsidR="004E364F" w:rsidRPr="003C3930">
              <w:t xml:space="preserve">impacts </w:t>
            </w:r>
            <w:r w:rsidRPr="00366B69">
              <w:rPr>
                <w:rStyle w:val="Strong"/>
                <w:rFonts w:asciiTheme="majorHAnsi" w:eastAsiaTheme="majorEastAsia" w:hAnsiTheme="majorHAnsi" w:cstheme="majorHAnsi"/>
                <w:b w:val="0"/>
                <w:bCs w:val="0"/>
                <w:szCs w:val="20"/>
              </w:rPr>
              <w:t>and disasters, including through improved social protection systems</w:t>
            </w:r>
          </w:p>
          <w:p w14:paraId="61327A8C" w14:textId="77777777" w:rsidR="007B57B6" w:rsidRPr="00034E29" w:rsidRDefault="007B57B6" w:rsidP="00BE21CD">
            <w:pPr>
              <w:pStyle w:val="TableBodyCopy"/>
              <w:cnfStyle w:val="000000000000" w:firstRow="0" w:lastRow="0" w:firstColumn="0" w:lastColumn="0" w:oddVBand="0" w:evenVBand="0" w:oddHBand="0" w:evenHBand="0" w:firstRowFirstColumn="0" w:firstRowLastColumn="0" w:lastRowFirstColumn="0" w:lastRowLastColumn="0"/>
            </w:pPr>
            <w:r w:rsidRPr="00034E29">
              <w:t>Outcome 1.3</w:t>
            </w:r>
          </w:p>
          <w:p w14:paraId="7162D4C1" w14:textId="2A88C606" w:rsidR="00366B69" w:rsidRPr="00366B69" w:rsidRDefault="00366B69" w:rsidP="00034E29">
            <w:pPr>
              <w:pStyle w:val="TableBodyCopy"/>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34E29">
              <w:t xml:space="preserve">Security </w:t>
            </w:r>
            <w:r w:rsidR="007B57B6">
              <w:t>p</w:t>
            </w:r>
            <w:r w:rsidRPr="00034E29">
              <w:t>artnerships</w:t>
            </w:r>
            <w:r w:rsidR="007B57B6">
              <w:t xml:space="preserve">: </w:t>
            </w:r>
            <w:r w:rsidRPr="00366B69">
              <w:rPr>
                <w:rStyle w:val="Strong"/>
                <w:rFonts w:asciiTheme="majorHAnsi" w:eastAsiaTheme="majorEastAsia" w:hAnsiTheme="majorHAnsi" w:cstheme="majorHAnsi"/>
                <w:b w:val="0"/>
                <w:bCs w:val="0"/>
                <w:szCs w:val="20"/>
              </w:rPr>
              <w:t>Government agencies benefit from enhanced policing, military, maritime, border and cybersecurity cooperation</w:t>
            </w:r>
          </w:p>
        </w:tc>
        <w:tc>
          <w:tcPr>
            <w:tcW w:w="1482" w:type="pct"/>
            <w:shd w:val="clear" w:color="auto" w:fill="FBEED2" w:themeFill="accent4" w:themeFillTint="33"/>
            <w:tcMar>
              <w:left w:w="108" w:type="dxa"/>
              <w:right w:w="108" w:type="dxa"/>
            </w:tcMar>
          </w:tcPr>
          <w:p w14:paraId="04C757CD" w14:textId="2CE183D4" w:rsidR="007B57B6" w:rsidRPr="00034E29" w:rsidRDefault="007B57B6" w:rsidP="00BE21CD">
            <w:pPr>
              <w:pStyle w:val="TableBodyCopy"/>
              <w:cnfStyle w:val="000000000000" w:firstRow="0" w:lastRow="0" w:firstColumn="0" w:lastColumn="0" w:oddVBand="0" w:evenVBand="0" w:oddHBand="0" w:evenHBand="0" w:firstRowFirstColumn="0" w:firstRowLastColumn="0" w:lastRowFirstColumn="0" w:lastRowLastColumn="0"/>
            </w:pPr>
            <w:r w:rsidRPr="00034E29">
              <w:t>Outcome 2.1</w:t>
            </w:r>
          </w:p>
          <w:p w14:paraId="08367D65" w14:textId="16AF6B77" w:rsidR="00366B69" w:rsidRDefault="00366B69" w:rsidP="00BE21CD">
            <w:pPr>
              <w:pStyle w:val="TableBodyCopy"/>
              <w:cnfStyle w:val="000000000000" w:firstRow="0" w:lastRow="0" w:firstColumn="0" w:lastColumn="0" w:oddVBand="0" w:evenVBand="0" w:oddHBand="0" w:evenHBand="0" w:firstRowFirstColumn="0" w:firstRowLastColumn="0" w:lastRowFirstColumn="0" w:lastRowLastColumn="0"/>
            </w:pPr>
            <w:r w:rsidRPr="00034E29">
              <w:t>Public sector performance and fiscal stability</w:t>
            </w:r>
            <w:r w:rsidR="007B57B6">
              <w:t xml:space="preserve">: </w:t>
            </w:r>
            <w:r w:rsidRPr="00034E29">
              <w:t>The Government of Tonga improves public financial management and the effectiveness of the public sector</w:t>
            </w:r>
          </w:p>
          <w:p w14:paraId="2D8BE2FE" w14:textId="62AC6027" w:rsidR="007B57B6" w:rsidRPr="006A27CB" w:rsidRDefault="007B57B6" w:rsidP="007B57B6">
            <w:pPr>
              <w:pStyle w:val="TableBodyCopy"/>
              <w:cnfStyle w:val="000000000000" w:firstRow="0" w:lastRow="0" w:firstColumn="0" w:lastColumn="0" w:oddVBand="0" w:evenVBand="0" w:oddHBand="0" w:evenHBand="0" w:firstRowFirstColumn="0" w:firstRowLastColumn="0" w:lastRowFirstColumn="0" w:lastRowLastColumn="0"/>
            </w:pPr>
            <w:r w:rsidRPr="006A27CB">
              <w:t>Outcome 2.</w:t>
            </w:r>
            <w:r>
              <w:t>2</w:t>
            </w:r>
          </w:p>
          <w:p w14:paraId="03B500F0" w14:textId="30034657" w:rsidR="00366B69" w:rsidRDefault="00366B69" w:rsidP="00BE21CD">
            <w:pPr>
              <w:pStyle w:val="TableBodyCopy"/>
              <w:cnfStyle w:val="000000000000" w:firstRow="0" w:lastRow="0" w:firstColumn="0" w:lastColumn="0" w:oddVBand="0" w:evenVBand="0" w:oddHBand="0" w:evenHBand="0" w:firstRowFirstColumn="0" w:firstRowLastColumn="0" w:lastRowFirstColumn="0" w:lastRowLastColumn="0"/>
            </w:pPr>
            <w:r w:rsidRPr="00034E29">
              <w:t>Economic opportunity</w:t>
            </w:r>
            <w:r w:rsidR="007B57B6">
              <w:t xml:space="preserve">: </w:t>
            </w:r>
            <w:r w:rsidRPr="00034E29">
              <w:t>Tongans, including women and people with disability, secure economic and social benefit from participating in regional opportunities, including labour mobility</w:t>
            </w:r>
          </w:p>
          <w:p w14:paraId="2D5CEC3F" w14:textId="44E53E35" w:rsidR="007B57B6" w:rsidRPr="00034E29" w:rsidRDefault="007B57B6" w:rsidP="00034E29">
            <w:pPr>
              <w:pStyle w:val="TableBodyCopy"/>
              <w:cnfStyle w:val="000000000000" w:firstRow="0" w:lastRow="0" w:firstColumn="0" w:lastColumn="0" w:oddVBand="0" w:evenVBand="0" w:oddHBand="0" w:evenHBand="0" w:firstRowFirstColumn="0" w:firstRowLastColumn="0" w:lastRowFirstColumn="0" w:lastRowLastColumn="0"/>
            </w:pPr>
            <w:r w:rsidRPr="006A27CB">
              <w:t>Outcome 2.</w:t>
            </w:r>
            <w:r>
              <w:t>3</w:t>
            </w:r>
          </w:p>
          <w:p w14:paraId="46B5A430" w14:textId="41C041E6" w:rsidR="00366B69" w:rsidRPr="00366B69" w:rsidRDefault="00366B69" w:rsidP="00034E29">
            <w:pPr>
              <w:pStyle w:val="TableBodyCopy"/>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34E29">
              <w:t>Resilient infrastructure</w:t>
            </w:r>
            <w:r w:rsidR="007B57B6">
              <w:t xml:space="preserve">: </w:t>
            </w:r>
            <w:r w:rsidRPr="00366B69">
              <w:rPr>
                <w:rStyle w:val="Strong"/>
                <w:rFonts w:asciiTheme="majorHAnsi" w:eastAsiaTheme="majorEastAsia" w:hAnsiTheme="majorHAnsi" w:cstheme="majorHAnsi"/>
                <w:b w:val="0"/>
                <w:bCs w:val="0"/>
                <w:szCs w:val="20"/>
              </w:rPr>
              <w:t>Economic activity is increased through higher quality, climate</w:t>
            </w:r>
            <w:r w:rsidR="00AC4EC2">
              <w:rPr>
                <w:rStyle w:val="Strong"/>
                <w:rFonts w:asciiTheme="majorHAnsi" w:eastAsiaTheme="majorEastAsia" w:hAnsiTheme="majorHAnsi" w:cstheme="majorHAnsi"/>
                <w:b w:val="0"/>
                <w:bCs w:val="0"/>
                <w:szCs w:val="20"/>
              </w:rPr>
              <w:t xml:space="preserve"> </w:t>
            </w:r>
            <w:r w:rsidRPr="00366B69">
              <w:rPr>
                <w:rStyle w:val="Strong"/>
                <w:rFonts w:asciiTheme="majorHAnsi" w:eastAsiaTheme="majorEastAsia" w:hAnsiTheme="majorHAnsi" w:cstheme="majorHAnsi"/>
                <w:b w:val="0"/>
                <w:bCs w:val="0"/>
                <w:szCs w:val="20"/>
              </w:rPr>
              <w:t>resilient critical infrastructure and economic services</w:t>
            </w:r>
          </w:p>
        </w:tc>
        <w:tc>
          <w:tcPr>
            <w:tcW w:w="1482" w:type="pct"/>
            <w:shd w:val="clear" w:color="auto" w:fill="F0DBD4" w:themeFill="accent5" w:themeFillTint="33"/>
            <w:tcMar>
              <w:left w:w="108" w:type="dxa"/>
              <w:right w:w="108" w:type="dxa"/>
            </w:tcMar>
          </w:tcPr>
          <w:p w14:paraId="675DF21A" w14:textId="77777777" w:rsidR="007B57B6" w:rsidRDefault="007B57B6" w:rsidP="00BE21CD">
            <w:pPr>
              <w:pStyle w:val="TableBodyCopy"/>
              <w:cnfStyle w:val="000000000000" w:firstRow="0" w:lastRow="0" w:firstColumn="0" w:lastColumn="0" w:oddVBand="0" w:evenVBand="0" w:oddHBand="0" w:evenHBand="0" w:firstRowFirstColumn="0" w:firstRowLastColumn="0" w:lastRowFirstColumn="0" w:lastRowLastColumn="0"/>
            </w:pPr>
            <w:r>
              <w:t>Outcome 3.1</w:t>
            </w:r>
          </w:p>
          <w:p w14:paraId="6A3D83A0" w14:textId="59DD389C" w:rsidR="00366B69" w:rsidRPr="00034E29" w:rsidRDefault="00366B69" w:rsidP="00034E29">
            <w:pPr>
              <w:pStyle w:val="TableBodyCopy"/>
              <w:cnfStyle w:val="000000000000" w:firstRow="0" w:lastRow="0" w:firstColumn="0" w:lastColumn="0" w:oddVBand="0" w:evenVBand="0" w:oddHBand="0" w:evenHBand="0" w:firstRowFirstColumn="0" w:firstRowLastColumn="0" w:lastRowFirstColumn="0" w:lastRowLastColumn="0"/>
            </w:pPr>
            <w:r w:rsidRPr="00034E29">
              <w:t>Health services</w:t>
            </w:r>
            <w:r w:rsidR="007B57B6">
              <w:t xml:space="preserve">: </w:t>
            </w:r>
            <w:r w:rsidRPr="00034E29">
              <w:t>Tonga has a more effective and accessible health system delivering essential and quality health services</w:t>
            </w:r>
          </w:p>
          <w:p w14:paraId="11960904" w14:textId="039124FF" w:rsidR="007B57B6" w:rsidRDefault="007B57B6" w:rsidP="007B57B6">
            <w:pPr>
              <w:pStyle w:val="TableBodyCopy"/>
              <w:cnfStyle w:val="000000000000" w:firstRow="0" w:lastRow="0" w:firstColumn="0" w:lastColumn="0" w:oddVBand="0" w:evenVBand="0" w:oddHBand="0" w:evenHBand="0" w:firstRowFirstColumn="0" w:firstRowLastColumn="0" w:lastRowFirstColumn="0" w:lastRowLastColumn="0"/>
            </w:pPr>
            <w:r>
              <w:t>Outcome 3.2</w:t>
            </w:r>
          </w:p>
          <w:p w14:paraId="0245DC1E" w14:textId="2498BC63" w:rsidR="00366B69" w:rsidRPr="00034E29" w:rsidRDefault="00366B69" w:rsidP="00034E29">
            <w:pPr>
              <w:pStyle w:val="TableBodyCopy"/>
              <w:cnfStyle w:val="000000000000" w:firstRow="0" w:lastRow="0" w:firstColumn="0" w:lastColumn="0" w:oddVBand="0" w:evenVBand="0" w:oddHBand="0" w:evenHBand="0" w:firstRowFirstColumn="0" w:firstRowLastColumn="0" w:lastRowFirstColumn="0" w:lastRowLastColumn="0"/>
            </w:pPr>
            <w:r w:rsidRPr="00034E29">
              <w:t>Skills</w:t>
            </w:r>
            <w:r w:rsidR="007B57B6">
              <w:t xml:space="preserve">: </w:t>
            </w:r>
            <w:r w:rsidRPr="00034E29">
              <w:t>Tongans, including women and people with disability, gain new or improved skills that are aligned with the needs of the domestic labour market</w:t>
            </w:r>
          </w:p>
          <w:p w14:paraId="580B72F8" w14:textId="6B56FD15" w:rsidR="007B57B6" w:rsidRDefault="007B57B6" w:rsidP="007B57B6">
            <w:pPr>
              <w:pStyle w:val="TableBodyCopy"/>
              <w:cnfStyle w:val="000000000000" w:firstRow="0" w:lastRow="0" w:firstColumn="0" w:lastColumn="0" w:oddVBand="0" w:evenVBand="0" w:oddHBand="0" w:evenHBand="0" w:firstRowFirstColumn="0" w:firstRowLastColumn="0" w:lastRowFirstColumn="0" w:lastRowLastColumn="0"/>
            </w:pPr>
            <w:r>
              <w:t>Outcome 3.3</w:t>
            </w:r>
          </w:p>
          <w:p w14:paraId="2AA7F5E4" w14:textId="74408B5C" w:rsidR="00366B69" w:rsidRPr="00366B69" w:rsidRDefault="00366B69" w:rsidP="00034E29">
            <w:pPr>
              <w:pStyle w:val="TableBodyCopy"/>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34E29">
              <w:t>Safety and inclusive leadership</w:t>
            </w:r>
            <w:r w:rsidR="007B57B6">
              <w:t xml:space="preserve">: </w:t>
            </w:r>
            <w:r w:rsidRPr="00366B69">
              <w:rPr>
                <w:rStyle w:val="Strong"/>
                <w:rFonts w:asciiTheme="majorHAnsi" w:eastAsiaTheme="majorEastAsia" w:hAnsiTheme="majorHAnsi" w:cstheme="majorHAnsi"/>
                <w:b w:val="0"/>
                <w:bCs w:val="0"/>
                <w:szCs w:val="20"/>
              </w:rPr>
              <w:t xml:space="preserve">More women, girls, </w:t>
            </w:r>
            <w:r w:rsidR="00805BF7">
              <w:rPr>
                <w:rStyle w:val="Strong"/>
                <w:rFonts w:asciiTheme="majorHAnsi" w:eastAsiaTheme="majorEastAsia" w:hAnsiTheme="majorHAnsi" w:cstheme="majorHAnsi"/>
                <w:b w:val="0"/>
                <w:bCs w:val="0"/>
                <w:szCs w:val="20"/>
              </w:rPr>
              <w:t>people</w:t>
            </w:r>
            <w:r w:rsidRPr="00366B69">
              <w:rPr>
                <w:rStyle w:val="Strong"/>
                <w:rFonts w:asciiTheme="majorHAnsi" w:eastAsiaTheme="majorEastAsia" w:hAnsiTheme="majorHAnsi" w:cstheme="majorHAnsi"/>
                <w:b w:val="0"/>
                <w:bCs w:val="0"/>
                <w:szCs w:val="20"/>
              </w:rPr>
              <w:t xml:space="preserve"> with disabilit</w:t>
            </w:r>
            <w:r w:rsidR="00805BF7">
              <w:rPr>
                <w:rStyle w:val="Strong"/>
                <w:rFonts w:asciiTheme="majorHAnsi" w:eastAsiaTheme="majorEastAsia" w:hAnsiTheme="majorHAnsi" w:cstheme="majorHAnsi"/>
                <w:b w:val="0"/>
                <w:bCs w:val="0"/>
                <w:szCs w:val="20"/>
              </w:rPr>
              <w:t>y</w:t>
            </w:r>
            <w:r w:rsidRPr="00366B69">
              <w:rPr>
                <w:rStyle w:val="Strong"/>
                <w:rFonts w:asciiTheme="majorHAnsi" w:eastAsiaTheme="majorEastAsia" w:hAnsiTheme="majorHAnsi" w:cstheme="majorHAnsi"/>
                <w:b w:val="0"/>
                <w:bCs w:val="0"/>
                <w:szCs w:val="20"/>
              </w:rPr>
              <w:t xml:space="preserve"> and civil society </w:t>
            </w:r>
            <w:r w:rsidR="00805BF7">
              <w:rPr>
                <w:rStyle w:val="Strong"/>
                <w:rFonts w:asciiTheme="majorHAnsi" w:eastAsiaTheme="majorEastAsia" w:hAnsiTheme="majorHAnsi" w:cstheme="majorHAnsi"/>
                <w:b w:val="0"/>
                <w:bCs w:val="0"/>
                <w:szCs w:val="20"/>
              </w:rPr>
              <w:t>organisations</w:t>
            </w:r>
            <w:r w:rsidRPr="00366B69">
              <w:rPr>
                <w:rStyle w:val="Strong"/>
                <w:rFonts w:asciiTheme="majorHAnsi" w:eastAsiaTheme="majorEastAsia" w:hAnsiTheme="majorHAnsi" w:cstheme="majorHAnsi"/>
                <w:b w:val="0"/>
                <w:bCs w:val="0"/>
                <w:szCs w:val="20"/>
              </w:rPr>
              <w:t xml:space="preserve"> are respected, listened to</w:t>
            </w:r>
            <w:r w:rsidR="00D504C5">
              <w:rPr>
                <w:rStyle w:val="Strong"/>
                <w:rFonts w:asciiTheme="majorHAnsi" w:eastAsiaTheme="majorEastAsia" w:hAnsiTheme="majorHAnsi" w:cstheme="majorHAnsi"/>
                <w:b w:val="0"/>
                <w:bCs w:val="0"/>
                <w:szCs w:val="20"/>
              </w:rPr>
              <w:t>, represented</w:t>
            </w:r>
            <w:r w:rsidRPr="00366B69">
              <w:rPr>
                <w:rStyle w:val="Strong"/>
                <w:rFonts w:asciiTheme="majorHAnsi" w:eastAsiaTheme="majorEastAsia" w:hAnsiTheme="majorHAnsi" w:cstheme="majorHAnsi"/>
                <w:b w:val="0"/>
                <w:bCs w:val="0"/>
                <w:szCs w:val="20"/>
              </w:rPr>
              <w:t xml:space="preserve"> and able to influence decision-making at different levels of society</w:t>
            </w:r>
          </w:p>
        </w:tc>
      </w:tr>
      <w:tr w:rsidR="00615931" w14:paraId="0AB664F0" w14:textId="77777777" w:rsidTr="00034E29">
        <w:trPr>
          <w:trHeight w:val="74"/>
        </w:trPr>
        <w:tc>
          <w:tcPr>
            <w:cnfStyle w:val="001000000000" w:firstRow="0" w:lastRow="0" w:firstColumn="1" w:lastColumn="0" w:oddVBand="0" w:evenVBand="0" w:oddHBand="0" w:evenHBand="0" w:firstRowFirstColumn="0" w:firstRowLastColumn="0" w:lastRowFirstColumn="0" w:lastRowLastColumn="0"/>
            <w:tcW w:w="553" w:type="pct"/>
            <w:tcBorders>
              <w:right w:val="none" w:sz="0" w:space="0" w:color="auto"/>
            </w:tcBorders>
            <w:shd w:val="clear" w:color="auto" w:fill="3A586E" w:themeFill="accent1"/>
            <w:tcMar>
              <w:left w:w="108" w:type="dxa"/>
              <w:right w:w="108" w:type="dxa"/>
            </w:tcMar>
          </w:tcPr>
          <w:p w14:paraId="3164FD97" w14:textId="0518F085" w:rsidR="00615931" w:rsidRPr="487F2B7D" w:rsidRDefault="00615931" w:rsidP="00034E29">
            <w:pPr>
              <w:pStyle w:val="Table1col1head"/>
              <w:rPr>
                <w:rFonts w:eastAsia="Calibri Light"/>
              </w:rPr>
            </w:pPr>
            <w:r w:rsidRPr="487F2B7D">
              <w:rPr>
                <w:rFonts w:eastAsia="Calibri Light"/>
              </w:rPr>
              <w:t>Focus areas</w:t>
            </w:r>
          </w:p>
        </w:tc>
        <w:tc>
          <w:tcPr>
            <w:tcW w:w="1482" w:type="pct"/>
            <w:shd w:val="clear" w:color="auto" w:fill="D6E8D2" w:themeFill="accent3" w:themeFillTint="33"/>
            <w:tcMar>
              <w:left w:w="108" w:type="dxa"/>
              <w:right w:w="108" w:type="dxa"/>
            </w:tcMar>
          </w:tcPr>
          <w:p w14:paraId="35B2E64A" w14:textId="2C59CEB6" w:rsidR="007A1441" w:rsidRPr="007A5777" w:rsidRDefault="007A1441" w:rsidP="00034E29">
            <w:pPr>
              <w:pStyle w:val="TableBodyCopy"/>
              <w:spacing w:before="60"/>
              <w:cnfStyle w:val="000000000000" w:firstRow="0" w:lastRow="0" w:firstColumn="0" w:lastColumn="0" w:oddVBand="0" w:evenVBand="0" w:oddHBand="0" w:evenHBand="0" w:firstRowFirstColumn="0" w:firstRowLastColumn="0" w:lastRowFirstColumn="0" w:lastRowLastColumn="0"/>
              <w:rPr>
                <w:rFonts w:eastAsiaTheme="majorEastAsia" w:cstheme="majorHAnsi"/>
                <w:szCs w:val="20"/>
              </w:rPr>
            </w:pPr>
            <w:r>
              <w:rPr>
                <w:rFonts w:eastAsiaTheme="majorEastAsia" w:cstheme="majorHAnsi"/>
                <w:szCs w:val="20"/>
              </w:rPr>
              <w:t>Objective 1 focus areas</w:t>
            </w:r>
          </w:p>
          <w:p w14:paraId="09E45872" w14:textId="1C45A43B" w:rsidR="00615931" w:rsidRPr="003A325E" w:rsidRDefault="00615931" w:rsidP="0087712A">
            <w:pPr>
              <w:pStyle w:val="Tablebullet"/>
              <w:spacing w:before="40"/>
              <w:cnfStyle w:val="000000000000" w:firstRow="0" w:lastRow="0" w:firstColumn="0" w:lastColumn="0" w:oddVBand="0" w:evenVBand="0" w:oddHBand="0" w:evenHBand="0" w:firstRowFirstColumn="0" w:firstRowLastColumn="0" w:lastRowFirstColumn="0" w:lastRowLastColumn="0"/>
            </w:pPr>
            <w:r w:rsidRPr="003A325E">
              <w:t>Renewable energy</w:t>
            </w:r>
          </w:p>
          <w:p w14:paraId="1821BB6C" w14:textId="066DF3C0" w:rsidR="00615931" w:rsidRPr="003A325E" w:rsidRDefault="00615931" w:rsidP="0087712A">
            <w:pPr>
              <w:pStyle w:val="Tablebullet"/>
              <w:spacing w:before="40"/>
              <w:cnfStyle w:val="000000000000" w:firstRow="0" w:lastRow="0" w:firstColumn="0" w:lastColumn="0" w:oddVBand="0" w:evenVBand="0" w:oddHBand="0" w:evenHBand="0" w:firstRowFirstColumn="0" w:firstRowLastColumn="0" w:lastRowFirstColumn="0" w:lastRowLastColumn="0"/>
            </w:pPr>
            <w:r w:rsidRPr="003A325E">
              <w:t>Resilience (humanitarian, disaster risk reduction and disaster risk management)</w:t>
            </w:r>
          </w:p>
          <w:p w14:paraId="611FE5F0" w14:textId="77777777" w:rsidR="00615931" w:rsidRPr="00BA3A78" w:rsidRDefault="00615931" w:rsidP="0087712A">
            <w:pPr>
              <w:pStyle w:val="Tablebullet"/>
              <w:spacing w:before="40"/>
              <w:cnfStyle w:val="000000000000" w:firstRow="0" w:lastRow="0" w:firstColumn="0" w:lastColumn="0" w:oddVBand="0" w:evenVBand="0" w:oddHBand="0" w:evenHBand="0" w:firstRowFirstColumn="0" w:firstRowLastColumn="0" w:lastRowFirstColumn="0" w:lastRowLastColumn="0"/>
            </w:pPr>
            <w:r w:rsidRPr="003A325E">
              <w:t>P</w:t>
            </w:r>
            <w:r w:rsidRPr="00BA3A78">
              <w:t>olicing and defence cooperation</w:t>
            </w:r>
          </w:p>
          <w:p w14:paraId="5D6AB4AD" w14:textId="77777777" w:rsidR="00615931" w:rsidRPr="00BA3A78" w:rsidRDefault="00615931" w:rsidP="0087712A">
            <w:pPr>
              <w:pStyle w:val="Tablebullet"/>
              <w:spacing w:before="40"/>
              <w:cnfStyle w:val="000000000000" w:firstRow="0" w:lastRow="0" w:firstColumn="0" w:lastColumn="0" w:oddVBand="0" w:evenVBand="0" w:oddHBand="0" w:evenHBand="0" w:firstRowFirstColumn="0" w:firstRowLastColumn="0" w:lastRowFirstColumn="0" w:lastRowLastColumn="0"/>
            </w:pPr>
            <w:r w:rsidRPr="00BA3A78">
              <w:t>Border integrity</w:t>
            </w:r>
          </w:p>
          <w:p w14:paraId="0A615A68" w14:textId="134C99FE" w:rsidR="00615931" w:rsidRPr="00366B69" w:rsidRDefault="00615931" w:rsidP="0087712A">
            <w:pPr>
              <w:pStyle w:val="Tablebullet"/>
              <w:spacing w:before="40"/>
              <w:cnfStyle w:val="000000000000" w:firstRow="0" w:lastRow="0" w:firstColumn="0" w:lastColumn="0" w:oddVBand="0" w:evenVBand="0" w:oddHBand="0" w:evenHBand="0" w:firstRowFirstColumn="0" w:firstRowLastColumn="0" w:lastRowFirstColumn="0" w:lastRowLastColumn="0"/>
              <w:rPr>
                <w:rStyle w:val="Strong"/>
                <w:rFonts w:asciiTheme="majorHAnsi" w:eastAsiaTheme="majorEastAsia" w:hAnsiTheme="majorHAnsi" w:cstheme="majorHAnsi"/>
                <w:b w:val="0"/>
                <w:bCs w:val="0"/>
                <w:szCs w:val="20"/>
                <w:u w:val="single"/>
              </w:rPr>
            </w:pPr>
            <w:r w:rsidRPr="00BA3A78">
              <w:t>Cybersecurity</w:t>
            </w:r>
          </w:p>
        </w:tc>
        <w:tc>
          <w:tcPr>
            <w:tcW w:w="1482" w:type="pct"/>
            <w:shd w:val="clear" w:color="auto" w:fill="FBEED2" w:themeFill="accent4" w:themeFillTint="33"/>
            <w:tcMar>
              <w:left w:w="108" w:type="dxa"/>
              <w:right w:w="108" w:type="dxa"/>
            </w:tcMar>
          </w:tcPr>
          <w:p w14:paraId="42B7C276" w14:textId="598D51AB" w:rsidR="007A1441" w:rsidRPr="007A5777" w:rsidRDefault="007A1441" w:rsidP="00034E29">
            <w:pPr>
              <w:pStyle w:val="TableBodyCopy"/>
              <w:spacing w:before="60"/>
              <w:cnfStyle w:val="000000000000" w:firstRow="0" w:lastRow="0" w:firstColumn="0" w:lastColumn="0" w:oddVBand="0" w:evenVBand="0" w:oddHBand="0" w:evenHBand="0" w:firstRowFirstColumn="0" w:firstRowLastColumn="0" w:lastRowFirstColumn="0" w:lastRowLastColumn="0"/>
              <w:rPr>
                <w:rFonts w:eastAsiaTheme="majorEastAsia" w:cstheme="majorHAnsi"/>
                <w:szCs w:val="20"/>
              </w:rPr>
            </w:pPr>
            <w:r>
              <w:rPr>
                <w:rFonts w:eastAsiaTheme="majorEastAsia" w:cstheme="majorHAnsi"/>
                <w:szCs w:val="20"/>
              </w:rPr>
              <w:t>Objective 2 focus areas</w:t>
            </w:r>
          </w:p>
          <w:p w14:paraId="318EDD9C" w14:textId="7968EE28" w:rsidR="00615931" w:rsidRPr="003A325E" w:rsidRDefault="00615931" w:rsidP="0087712A">
            <w:pPr>
              <w:pStyle w:val="Tablebullet"/>
              <w:spacing w:before="40"/>
              <w:cnfStyle w:val="000000000000" w:firstRow="0" w:lastRow="0" w:firstColumn="0" w:lastColumn="0" w:oddVBand="0" w:evenVBand="0" w:oddHBand="0" w:evenHBand="0" w:firstRowFirstColumn="0" w:firstRowLastColumn="0" w:lastRowFirstColumn="0" w:lastRowLastColumn="0"/>
            </w:pPr>
            <w:r w:rsidRPr="003A325E">
              <w:t>P</w:t>
            </w:r>
            <w:r w:rsidRPr="00366B69">
              <w:t>ublic financial management</w:t>
            </w:r>
          </w:p>
          <w:p w14:paraId="50D88921" w14:textId="77777777" w:rsidR="00615931" w:rsidRPr="003A325E" w:rsidRDefault="00615931" w:rsidP="0087712A">
            <w:pPr>
              <w:pStyle w:val="Tablebullet"/>
              <w:spacing w:before="40"/>
              <w:cnfStyle w:val="000000000000" w:firstRow="0" w:lastRow="0" w:firstColumn="0" w:lastColumn="0" w:oddVBand="0" w:evenVBand="0" w:oddHBand="0" w:evenHBand="0" w:firstRowFirstColumn="0" w:firstRowLastColumn="0" w:lastRowFirstColumn="0" w:lastRowLastColumn="0"/>
            </w:pPr>
            <w:r w:rsidRPr="003A325E">
              <w:t>C</w:t>
            </w:r>
            <w:r w:rsidRPr="00366B69">
              <w:t>ivil service reform</w:t>
            </w:r>
          </w:p>
          <w:p w14:paraId="117AA45F" w14:textId="77777777" w:rsidR="00615931" w:rsidRPr="003A325E" w:rsidRDefault="00615931" w:rsidP="0087712A">
            <w:pPr>
              <w:pStyle w:val="Tablebullet"/>
              <w:spacing w:before="40"/>
              <w:cnfStyle w:val="000000000000" w:firstRow="0" w:lastRow="0" w:firstColumn="0" w:lastColumn="0" w:oddVBand="0" w:evenVBand="0" w:oddHBand="0" w:evenHBand="0" w:firstRowFirstColumn="0" w:firstRowLastColumn="0" w:lastRowFirstColumn="0" w:lastRowLastColumn="0"/>
            </w:pPr>
            <w:r w:rsidRPr="003A325E">
              <w:t>T</w:t>
            </w:r>
            <w:r w:rsidRPr="00366B69">
              <w:t>elecommunications</w:t>
            </w:r>
          </w:p>
          <w:p w14:paraId="29007A53" w14:textId="38FCB25E" w:rsidR="00615931" w:rsidRPr="003A325E" w:rsidRDefault="00615931" w:rsidP="0087712A">
            <w:pPr>
              <w:pStyle w:val="Tablebullet"/>
              <w:spacing w:before="40"/>
              <w:cnfStyle w:val="000000000000" w:firstRow="0" w:lastRow="0" w:firstColumn="0" w:lastColumn="0" w:oddVBand="0" w:evenVBand="0" w:oddHBand="0" w:evenHBand="0" w:firstRowFirstColumn="0" w:firstRowLastColumn="0" w:lastRowFirstColumn="0" w:lastRowLastColumn="0"/>
            </w:pPr>
            <w:r w:rsidRPr="003A325E">
              <w:t>Aviation</w:t>
            </w:r>
          </w:p>
          <w:p w14:paraId="12618345" w14:textId="77777777" w:rsidR="00615931" w:rsidRPr="003A325E" w:rsidRDefault="00615931" w:rsidP="0087712A">
            <w:pPr>
              <w:pStyle w:val="Tablebullet"/>
              <w:spacing w:before="40"/>
              <w:cnfStyle w:val="000000000000" w:firstRow="0" w:lastRow="0" w:firstColumn="0" w:lastColumn="0" w:oddVBand="0" w:evenVBand="0" w:oddHBand="0" w:evenHBand="0" w:firstRowFirstColumn="0" w:firstRowLastColumn="0" w:lastRowFirstColumn="0" w:lastRowLastColumn="0"/>
            </w:pPr>
            <w:r w:rsidRPr="003A325E">
              <w:t>P</w:t>
            </w:r>
            <w:r w:rsidRPr="00366B69">
              <w:t>rivate sector development</w:t>
            </w:r>
          </w:p>
          <w:p w14:paraId="41F59B9F" w14:textId="77777777" w:rsidR="00615931" w:rsidRPr="003A325E" w:rsidRDefault="00615931" w:rsidP="0087712A">
            <w:pPr>
              <w:pStyle w:val="Tablebullet"/>
              <w:spacing w:before="40"/>
              <w:cnfStyle w:val="000000000000" w:firstRow="0" w:lastRow="0" w:firstColumn="0" w:lastColumn="0" w:oddVBand="0" w:evenVBand="0" w:oddHBand="0" w:evenHBand="0" w:firstRowFirstColumn="0" w:firstRowLastColumn="0" w:lastRowFirstColumn="0" w:lastRowLastColumn="0"/>
            </w:pPr>
            <w:r w:rsidRPr="003A325E">
              <w:t>In</w:t>
            </w:r>
            <w:r w:rsidRPr="00366B69">
              <w:t>frastructure</w:t>
            </w:r>
          </w:p>
          <w:p w14:paraId="5D0A7892" w14:textId="77777777" w:rsidR="00615931" w:rsidRPr="007A5777" w:rsidRDefault="00615931" w:rsidP="0087712A">
            <w:pPr>
              <w:pStyle w:val="Tablebullet"/>
              <w:spacing w:before="40"/>
              <w:cnfStyle w:val="000000000000" w:firstRow="0" w:lastRow="0" w:firstColumn="0" w:lastColumn="0" w:oddVBand="0" w:evenVBand="0" w:oddHBand="0" w:evenHBand="0" w:firstRowFirstColumn="0" w:firstRowLastColumn="0" w:lastRowFirstColumn="0" w:lastRowLastColumn="0"/>
              <w:rPr>
                <w:u w:val="single"/>
              </w:rPr>
            </w:pPr>
            <w:r w:rsidRPr="003A325E">
              <w:t>T</w:t>
            </w:r>
            <w:r w:rsidRPr="00366B69">
              <w:t>rade</w:t>
            </w:r>
          </w:p>
          <w:p w14:paraId="53D6055F" w14:textId="465CADF0" w:rsidR="00615931" w:rsidRPr="00366B69" w:rsidRDefault="00615931" w:rsidP="0087712A">
            <w:pPr>
              <w:pStyle w:val="Tablebullet"/>
              <w:spacing w:before="40"/>
              <w:cnfStyle w:val="000000000000" w:firstRow="0" w:lastRow="0" w:firstColumn="0" w:lastColumn="0" w:oddVBand="0" w:evenVBand="0" w:oddHBand="0" w:evenHBand="0" w:firstRowFirstColumn="0" w:firstRowLastColumn="0" w:lastRowFirstColumn="0" w:lastRowLastColumn="0"/>
              <w:rPr>
                <w:rStyle w:val="Strong"/>
                <w:rFonts w:asciiTheme="majorHAnsi" w:eastAsiaTheme="majorEastAsia" w:hAnsiTheme="majorHAnsi" w:cstheme="majorHAnsi"/>
                <w:b w:val="0"/>
                <w:bCs w:val="0"/>
                <w:szCs w:val="20"/>
                <w:u w:val="single"/>
              </w:rPr>
            </w:pPr>
            <w:r w:rsidRPr="003A325E">
              <w:t>L</w:t>
            </w:r>
            <w:r w:rsidRPr="00366B69">
              <w:t>abour mobility</w:t>
            </w:r>
          </w:p>
        </w:tc>
        <w:tc>
          <w:tcPr>
            <w:tcW w:w="1482" w:type="pct"/>
            <w:shd w:val="clear" w:color="auto" w:fill="F0DBD4" w:themeFill="accent5" w:themeFillTint="33"/>
            <w:tcMar>
              <w:left w:w="108" w:type="dxa"/>
              <w:right w:w="108" w:type="dxa"/>
            </w:tcMar>
          </w:tcPr>
          <w:p w14:paraId="5F0FB239" w14:textId="7280F126" w:rsidR="007A1441" w:rsidRPr="007A5777" w:rsidRDefault="00F9254D" w:rsidP="00034E29">
            <w:pPr>
              <w:pStyle w:val="TableBodyCopy"/>
              <w:spacing w:before="60"/>
              <w:cnfStyle w:val="000000000000" w:firstRow="0" w:lastRow="0" w:firstColumn="0" w:lastColumn="0" w:oddVBand="0" w:evenVBand="0" w:oddHBand="0" w:evenHBand="0" w:firstRowFirstColumn="0" w:firstRowLastColumn="0" w:lastRowFirstColumn="0" w:lastRowLastColumn="0"/>
              <w:rPr>
                <w:rFonts w:eastAsiaTheme="majorEastAsia" w:cstheme="majorHAnsi"/>
                <w:szCs w:val="20"/>
              </w:rPr>
            </w:pPr>
            <w:r>
              <w:rPr>
                <w:rFonts w:eastAsiaTheme="majorEastAsia" w:cstheme="majorHAnsi"/>
                <w:szCs w:val="20"/>
              </w:rPr>
              <w:t>Objective</w:t>
            </w:r>
            <w:r w:rsidR="007A1441">
              <w:rPr>
                <w:rFonts w:eastAsiaTheme="majorEastAsia" w:cstheme="majorHAnsi"/>
                <w:szCs w:val="20"/>
              </w:rPr>
              <w:t xml:space="preserve"> 3 focus areas</w:t>
            </w:r>
          </w:p>
          <w:p w14:paraId="34B02434" w14:textId="7147803E" w:rsidR="00615931" w:rsidRPr="001F0455" w:rsidRDefault="00615931" w:rsidP="0087712A">
            <w:pPr>
              <w:pStyle w:val="Tablebullet"/>
              <w:spacing w:before="40"/>
              <w:cnfStyle w:val="000000000000" w:firstRow="0" w:lastRow="0" w:firstColumn="0" w:lastColumn="0" w:oddVBand="0" w:evenVBand="0" w:oddHBand="0" w:evenHBand="0" w:firstRowFirstColumn="0" w:firstRowLastColumn="0" w:lastRowFirstColumn="0" w:lastRowLastColumn="0"/>
            </w:pPr>
            <w:r w:rsidRPr="001F0455">
              <w:t>Health services and system strengthening</w:t>
            </w:r>
          </w:p>
          <w:p w14:paraId="6469A0C0" w14:textId="77777777" w:rsidR="00615931" w:rsidRPr="001F0455" w:rsidRDefault="00615931" w:rsidP="0087712A">
            <w:pPr>
              <w:pStyle w:val="Tablebullet"/>
              <w:spacing w:before="40"/>
              <w:cnfStyle w:val="000000000000" w:firstRow="0" w:lastRow="0" w:firstColumn="0" w:lastColumn="0" w:oddVBand="0" w:evenVBand="0" w:oddHBand="0" w:evenHBand="0" w:firstRowFirstColumn="0" w:firstRowLastColumn="0" w:lastRowFirstColumn="0" w:lastRowLastColumn="0"/>
            </w:pPr>
            <w:r w:rsidRPr="001F0455">
              <w:t>Australia Awards</w:t>
            </w:r>
          </w:p>
          <w:p w14:paraId="4348D8FD" w14:textId="495F6C12" w:rsidR="00615931" w:rsidRPr="001F0455" w:rsidRDefault="00AE6FA9" w:rsidP="0087712A">
            <w:pPr>
              <w:pStyle w:val="Tablebullet"/>
              <w:spacing w:before="40"/>
              <w:cnfStyle w:val="000000000000" w:firstRow="0" w:lastRow="0" w:firstColumn="0" w:lastColumn="0" w:oddVBand="0" w:evenVBand="0" w:oddHBand="0" w:evenHBand="0" w:firstRowFirstColumn="0" w:firstRowLastColumn="0" w:lastRowFirstColumn="0" w:lastRowLastColumn="0"/>
            </w:pPr>
            <w:r>
              <w:t xml:space="preserve">Technical and vocational </w:t>
            </w:r>
            <w:r w:rsidR="006E663D">
              <w:t>education and training</w:t>
            </w:r>
            <w:r w:rsidR="00615931" w:rsidRPr="001F0455">
              <w:t xml:space="preserve"> and skills</w:t>
            </w:r>
          </w:p>
          <w:p w14:paraId="5CB949AF" w14:textId="43C173EB" w:rsidR="00615931" w:rsidRPr="003A325E" w:rsidRDefault="00AE6FA9" w:rsidP="0087712A">
            <w:pPr>
              <w:pStyle w:val="Tablebullet"/>
              <w:spacing w:before="40"/>
              <w:cnfStyle w:val="000000000000" w:firstRow="0" w:lastRow="0" w:firstColumn="0" w:lastColumn="0" w:oddVBand="0" w:evenVBand="0" w:oddHBand="0" w:evenHBand="0" w:firstRowFirstColumn="0" w:firstRowLastColumn="0" w:lastRowFirstColumn="0" w:lastRowLastColumn="0"/>
            </w:pPr>
            <w:r>
              <w:t>Gender equality, disability and social inclusion</w:t>
            </w:r>
          </w:p>
          <w:p w14:paraId="282FEEF5" w14:textId="504A9B4D" w:rsidR="00615931" w:rsidRPr="00210B59" w:rsidRDefault="00615931" w:rsidP="0087712A">
            <w:pPr>
              <w:pStyle w:val="Tablebullet"/>
              <w:spacing w:before="40"/>
              <w:cnfStyle w:val="000000000000" w:firstRow="0" w:lastRow="0" w:firstColumn="0" w:lastColumn="0" w:oddVBand="0" w:evenVBand="0" w:oddHBand="0" w:evenHBand="0" w:firstRowFirstColumn="0" w:firstRowLastColumn="0" w:lastRowFirstColumn="0" w:lastRowLastColumn="0"/>
            </w:pPr>
            <w:r w:rsidRPr="003A325E">
              <w:t>Med</w:t>
            </w:r>
            <w:r w:rsidRPr="001F0455">
              <w:t>i</w:t>
            </w:r>
            <w:r w:rsidRPr="003A325E">
              <w:t>a</w:t>
            </w:r>
          </w:p>
          <w:p w14:paraId="5498F330" w14:textId="1A2568BE" w:rsidR="00615931" w:rsidRPr="00366B69" w:rsidRDefault="00615931" w:rsidP="0087712A">
            <w:pPr>
              <w:pStyle w:val="Tablebullet"/>
              <w:spacing w:before="40"/>
              <w:cnfStyle w:val="000000000000" w:firstRow="0" w:lastRow="0" w:firstColumn="0" w:lastColumn="0" w:oddVBand="0" w:evenVBand="0" w:oddHBand="0" w:evenHBand="0" w:firstRowFirstColumn="0" w:firstRowLastColumn="0" w:lastRowFirstColumn="0" w:lastRowLastColumn="0"/>
              <w:rPr>
                <w:rStyle w:val="Strong"/>
                <w:rFonts w:asciiTheme="majorHAnsi" w:eastAsiaTheme="majorEastAsia" w:hAnsiTheme="majorHAnsi" w:cstheme="majorHAnsi"/>
                <w:b w:val="0"/>
                <w:bCs w:val="0"/>
                <w:szCs w:val="20"/>
                <w:u w:val="single"/>
              </w:rPr>
            </w:pPr>
            <w:r w:rsidRPr="003A325E">
              <w:t>Sport</w:t>
            </w:r>
          </w:p>
        </w:tc>
      </w:tr>
    </w:tbl>
    <w:p w14:paraId="2FDB8498" w14:textId="0B56DAA8" w:rsidR="0048124E" w:rsidRDefault="0048124E" w:rsidP="00787486">
      <w:pPr>
        <w:rPr>
          <w:b/>
          <w:bCs/>
          <w:lang w:eastAsia="en-AU"/>
        </w:rPr>
      </w:pPr>
      <w:r w:rsidRPr="00787486">
        <w:rPr>
          <w:b/>
          <w:bCs/>
          <w:lang w:eastAsia="en-AU"/>
        </w:rPr>
        <w:lastRenderedPageBreak/>
        <w:t xml:space="preserve">Ways of </w:t>
      </w:r>
      <w:r w:rsidR="00787486" w:rsidRPr="00787486">
        <w:rPr>
          <w:b/>
          <w:bCs/>
          <w:lang w:eastAsia="en-AU"/>
        </w:rPr>
        <w:t>w</w:t>
      </w:r>
      <w:r w:rsidRPr="00787486">
        <w:rPr>
          <w:b/>
          <w:bCs/>
          <w:lang w:eastAsia="en-AU"/>
        </w:rPr>
        <w:t>orking</w:t>
      </w:r>
    </w:p>
    <w:p w14:paraId="310C065D" w14:textId="135E3D55" w:rsidR="00366B69" w:rsidRPr="00366B69" w:rsidRDefault="00366B69" w:rsidP="00366B69">
      <w:pPr>
        <w:rPr>
          <w:lang w:eastAsia="en-AU"/>
        </w:rPr>
      </w:pPr>
      <w:r w:rsidRPr="00366B69">
        <w:rPr>
          <w:lang w:eastAsia="en-AU"/>
        </w:rPr>
        <w:t>We will work together to progress the objectives set out in Table</w:t>
      </w:r>
      <w:r w:rsidR="007D2E23">
        <w:rPr>
          <w:lang w:eastAsia="en-AU"/>
        </w:rPr>
        <w:t> </w:t>
      </w:r>
      <w:r w:rsidRPr="00366B69">
        <w:rPr>
          <w:lang w:eastAsia="en-AU"/>
        </w:rPr>
        <w:t>1 through:</w:t>
      </w:r>
    </w:p>
    <w:p w14:paraId="355CF0BB" w14:textId="7A642BAB" w:rsidR="00366B69" w:rsidRPr="00366B69" w:rsidRDefault="002754EA" w:rsidP="00473F52">
      <w:pPr>
        <w:pStyle w:val="NormalBullets-L1"/>
      </w:pPr>
      <w:r>
        <w:t>p</w:t>
      </w:r>
      <w:r w:rsidR="00366B69" w:rsidRPr="00366B69">
        <w:t>romoting locally led development</w:t>
      </w:r>
    </w:p>
    <w:p w14:paraId="498C12B2" w14:textId="4424F646" w:rsidR="00366B69" w:rsidRPr="00366B69" w:rsidRDefault="002754EA" w:rsidP="00473F52">
      <w:pPr>
        <w:pStyle w:val="NormalBullets-L1"/>
      </w:pPr>
      <w:r>
        <w:t>e</w:t>
      </w:r>
      <w:r w:rsidR="00366B69" w:rsidRPr="00366B69">
        <w:t>nhancing engagement across all of Tonga’s island groups</w:t>
      </w:r>
    </w:p>
    <w:p w14:paraId="1DB60B8F" w14:textId="395E7D0F" w:rsidR="00366B69" w:rsidRPr="00366B69" w:rsidRDefault="002754EA" w:rsidP="00473F52">
      <w:pPr>
        <w:pStyle w:val="NormalBullets-L1"/>
      </w:pPr>
      <w:r>
        <w:t>i</w:t>
      </w:r>
      <w:r w:rsidR="00366B69" w:rsidRPr="00366B69">
        <w:t>ntegrating and elevating GEDSI and climate change</w:t>
      </w:r>
    </w:p>
    <w:p w14:paraId="6BE63F11" w14:textId="0E03D413" w:rsidR="00366B69" w:rsidRPr="00366B69" w:rsidRDefault="002754EA" w:rsidP="00473F52">
      <w:pPr>
        <w:pStyle w:val="NormalBullets-L1"/>
      </w:pPr>
      <w:r>
        <w:t>f</w:t>
      </w:r>
      <w:r w:rsidR="00366B69" w:rsidRPr="00366B69">
        <w:t>acilitating mutually beneficial institutional partnerships and people</w:t>
      </w:r>
      <w:r w:rsidR="00630865">
        <w:t>-</w:t>
      </w:r>
      <w:r w:rsidR="00366B69" w:rsidRPr="00366B69">
        <w:t>to</w:t>
      </w:r>
      <w:r w:rsidR="00630865">
        <w:t>-</w:t>
      </w:r>
      <w:r w:rsidR="00366B69" w:rsidRPr="00366B69">
        <w:t>people linkages</w:t>
      </w:r>
    </w:p>
    <w:p w14:paraId="7B0E725F" w14:textId="7CF8AD17" w:rsidR="00366B69" w:rsidRDefault="002754EA" w:rsidP="00473F52">
      <w:pPr>
        <w:pStyle w:val="NormalBullets-L1"/>
      </w:pPr>
      <w:r>
        <w:t>r</w:t>
      </w:r>
      <w:r w:rsidR="00366B69" w:rsidRPr="00366B69">
        <w:t xml:space="preserve">emaining flexible </w:t>
      </w:r>
      <w:r w:rsidR="00D7210C">
        <w:t xml:space="preserve">and </w:t>
      </w:r>
      <w:r w:rsidR="00D7210C" w:rsidRPr="00366B69">
        <w:t>adapt</w:t>
      </w:r>
      <w:r w:rsidR="00D7210C">
        <w:t xml:space="preserve">able </w:t>
      </w:r>
      <w:r w:rsidR="00366B69" w:rsidRPr="00366B69">
        <w:t>to emerging priorities</w:t>
      </w:r>
    </w:p>
    <w:p w14:paraId="6EAAB859" w14:textId="32440477" w:rsidR="006D426C" w:rsidRPr="00366B69" w:rsidRDefault="002754EA" w:rsidP="00473F52">
      <w:pPr>
        <w:pStyle w:val="NormalBullets-L1"/>
      </w:pPr>
      <w:r>
        <w:t>c</w:t>
      </w:r>
      <w:r w:rsidR="006D426C">
        <w:t xml:space="preserve">oordinating and maximising engagement with other development partners, including New Zealand and </w:t>
      </w:r>
      <w:r w:rsidR="007D2E23">
        <w:t>m</w:t>
      </w:r>
      <w:r w:rsidR="006D426C">
        <w:t xml:space="preserve">ultilateral </w:t>
      </w:r>
      <w:r w:rsidR="007D2E23">
        <w:t>d</w:t>
      </w:r>
      <w:r w:rsidR="006D426C">
        <w:t xml:space="preserve">evelopment </w:t>
      </w:r>
      <w:r w:rsidR="007D2E23">
        <w:t>b</w:t>
      </w:r>
      <w:r w:rsidR="006D426C">
        <w:t>anks.</w:t>
      </w:r>
    </w:p>
    <w:p w14:paraId="3433C0B2" w14:textId="502B8850" w:rsidR="002F4955" w:rsidRPr="00517701" w:rsidRDefault="002F4955" w:rsidP="00517701">
      <w:pPr>
        <w:pStyle w:val="H3-Heading3"/>
      </w:pPr>
      <w:r w:rsidRPr="00517701">
        <w:t xml:space="preserve">Objective 1: </w:t>
      </w:r>
      <w:r w:rsidR="00366B69" w:rsidRPr="00366B69">
        <w:t>Improving national resilience to climate change</w:t>
      </w:r>
      <w:r w:rsidR="00CC1840">
        <w:t xml:space="preserve"> impacts</w:t>
      </w:r>
      <w:r w:rsidR="00366B69" w:rsidRPr="00366B69">
        <w:t>, disasters and security</w:t>
      </w:r>
      <w:r w:rsidR="00AA7239">
        <w:t> </w:t>
      </w:r>
      <w:r w:rsidR="00366B69" w:rsidRPr="00366B69">
        <w:t>challenges</w:t>
      </w:r>
    </w:p>
    <w:p w14:paraId="4D4B0851" w14:textId="02918876" w:rsidR="00366B69" w:rsidRPr="00366B69" w:rsidRDefault="00BF5F08" w:rsidP="00630865">
      <w:r>
        <w:t>T</w:t>
      </w:r>
      <w:r w:rsidR="00366B69" w:rsidRPr="00366B69">
        <w:t xml:space="preserve">here is no prosperity without security and climate change remains the single greatest threat to the livelihoods, security and wellbeing of Tongans. Australia will continue working in partnership with the Government of Tonga and communities to enhance national resilience and advance security and sovereignty, in line with </w:t>
      </w:r>
      <w:r w:rsidR="005C6993">
        <w:t xml:space="preserve">the </w:t>
      </w:r>
      <w:r w:rsidR="00366B69">
        <w:t>TSDF</w:t>
      </w:r>
      <w:r w:rsidR="005C6993">
        <w:t>’s</w:t>
      </w:r>
      <w:r w:rsidR="00040B2C">
        <w:t xml:space="preserve"> </w:t>
      </w:r>
      <w:r w:rsidR="005C6993">
        <w:t>n</w:t>
      </w:r>
      <w:r w:rsidR="00040B2C">
        <w:t xml:space="preserve">ational </w:t>
      </w:r>
      <w:r w:rsidR="005C6993">
        <w:t>o</w:t>
      </w:r>
      <w:r w:rsidR="00040B2C">
        <w:t>utcomes</w:t>
      </w:r>
      <w:r w:rsidR="00544988">
        <w:t xml:space="preserve"> </w:t>
      </w:r>
      <w:r w:rsidR="005C6993">
        <w:t xml:space="preserve">related to </w:t>
      </w:r>
      <w:r w:rsidR="004C7490" w:rsidRPr="00EB0DAC">
        <w:t xml:space="preserve">improving </w:t>
      </w:r>
      <w:r w:rsidR="00544988" w:rsidRPr="00EB0DAC">
        <w:t xml:space="preserve">climate resilience and </w:t>
      </w:r>
      <w:r w:rsidR="004C7490" w:rsidRPr="00EB0DAC">
        <w:t xml:space="preserve">advancing </w:t>
      </w:r>
      <w:r w:rsidR="00EF63E3" w:rsidRPr="00EB0DAC">
        <w:t>security and sovereignty</w:t>
      </w:r>
      <w:r w:rsidR="003E3700">
        <w:rPr>
          <w:i/>
          <w:iCs/>
        </w:rPr>
        <w:t>.</w:t>
      </w:r>
    </w:p>
    <w:p w14:paraId="528AF91F" w14:textId="2074ACC8" w:rsidR="00366B69" w:rsidRPr="00366B69" w:rsidDel="000A0970" w:rsidRDefault="00366B69" w:rsidP="00630865">
      <w:r w:rsidRPr="00366B69">
        <w:t>Australia will support the Government of Tonga and communities to lead climate mitigation and adaptation. We will increase resources for Tonga’s renewable energy transition and</w:t>
      </w:r>
      <w:r w:rsidR="0067041F">
        <w:t xml:space="preserve"> support it to</w:t>
      </w:r>
      <w:r w:rsidRPr="00366B69">
        <w:t xml:space="preserve"> achieve its </w:t>
      </w:r>
      <w:r w:rsidR="00920455">
        <w:t>NDC</w:t>
      </w:r>
      <w:r w:rsidRPr="00366B69">
        <w:t xml:space="preserve"> targets. This includes financing the </w:t>
      </w:r>
      <w:r w:rsidR="008C44C6">
        <w:t>G</w:t>
      </w:r>
      <w:r w:rsidRPr="00366B69">
        <w:t>overnment</w:t>
      </w:r>
      <w:r w:rsidR="008C44C6">
        <w:t xml:space="preserve"> of Tonga</w:t>
      </w:r>
      <w:r w:rsidRPr="00366B69">
        <w:t xml:space="preserve">’s rollout of battery and solar systems, ensuring sustainable maintenance, and the upgrade of the national grid and generator network in </w:t>
      </w:r>
      <w:proofErr w:type="spellStart"/>
      <w:r w:rsidRPr="00366B69">
        <w:t>Tongatapu</w:t>
      </w:r>
      <w:proofErr w:type="spellEnd"/>
      <w:r w:rsidRPr="00366B69">
        <w:t xml:space="preserve"> to enable future</w:t>
      </w:r>
      <w:r w:rsidR="00B30641">
        <w:t> </w:t>
      </w:r>
      <w:r w:rsidRPr="00366B69">
        <w:t>investment.</w:t>
      </w:r>
    </w:p>
    <w:p w14:paraId="3883F11B" w14:textId="0D6401BE" w:rsidR="00366B69" w:rsidRPr="00366B69" w:rsidDel="000A0970" w:rsidRDefault="00366B69" w:rsidP="00630865">
      <w:r w:rsidRPr="00366B69">
        <w:t xml:space="preserve">Recognising the large gap in </w:t>
      </w:r>
      <w:r w:rsidR="004244B3">
        <w:t xml:space="preserve">meeting </w:t>
      </w:r>
      <w:r w:rsidR="00347EB9">
        <w:t xml:space="preserve">the </w:t>
      </w:r>
      <w:r w:rsidR="004244B3">
        <w:t xml:space="preserve">estimated costs of financing for </w:t>
      </w:r>
      <w:r w:rsidRPr="00366B69">
        <w:t xml:space="preserve">climate </w:t>
      </w:r>
      <w:r w:rsidR="004244B3">
        <w:t>mitigation and adaptation</w:t>
      </w:r>
      <w:r w:rsidR="00347EB9">
        <w:t>,</w:t>
      </w:r>
      <w:r w:rsidRPr="00366B69">
        <w:t xml:space="preserve"> we will </w:t>
      </w:r>
      <w:r w:rsidR="00B72B81">
        <w:t>share</w:t>
      </w:r>
      <w:r w:rsidR="00B72B81" w:rsidRPr="00366B69">
        <w:t xml:space="preserve"> </w:t>
      </w:r>
      <w:r w:rsidRPr="00366B69">
        <w:t xml:space="preserve">climate finance expertise </w:t>
      </w:r>
      <w:r w:rsidR="00B72B81">
        <w:t>with</w:t>
      </w:r>
      <w:r w:rsidRPr="00366B69">
        <w:t xml:space="preserve"> </w:t>
      </w:r>
      <w:r w:rsidR="00334AE6">
        <w:t xml:space="preserve">Government of Tonga </w:t>
      </w:r>
      <w:r w:rsidRPr="00366B69">
        <w:t xml:space="preserve">ministries to help plan and prepare for climate investment opportunities, structure finance and develop a </w:t>
      </w:r>
      <w:r w:rsidR="009D3BA3">
        <w:t xml:space="preserve">portfolio </w:t>
      </w:r>
      <w:r w:rsidRPr="00366B69">
        <w:t>of high-impact projects. We will continue</w:t>
      </w:r>
      <w:r w:rsidR="001E3529">
        <w:t xml:space="preserve"> existing</w:t>
      </w:r>
      <w:r w:rsidR="00704402">
        <w:t xml:space="preserve"> </w:t>
      </w:r>
      <w:r w:rsidRPr="00366B69">
        <w:t>programs to help build tools and collect data on climate, tides and the ocean to inform community and government decision</w:t>
      </w:r>
      <w:r w:rsidR="002C3295">
        <w:t>-</w:t>
      </w:r>
      <w:r w:rsidRPr="00366B69">
        <w:t>making. Australia will support communities to adapt</w:t>
      </w:r>
      <w:r w:rsidR="005C52A5">
        <w:t xml:space="preserve"> to,</w:t>
      </w:r>
      <w:r w:rsidR="00704402">
        <w:t xml:space="preserve"> </w:t>
      </w:r>
      <w:r w:rsidRPr="00366B69">
        <w:t>and manage</w:t>
      </w:r>
      <w:r w:rsidR="005C52A5">
        <w:t>,</w:t>
      </w:r>
      <w:r w:rsidRPr="00366B69">
        <w:t xml:space="preserve"> climate risks through a new national community development program</w:t>
      </w:r>
      <w:r w:rsidR="005C52A5">
        <w:t>. This will support</w:t>
      </w:r>
      <w:r w:rsidRPr="00366B69">
        <w:t xml:space="preserve"> Tonga’s villages to implement their development priorities across economic empowerment, rural development and small-scale infrastructure. We will integrate climate change resilience, adaptation and mitigation across all development investments.</w:t>
      </w:r>
    </w:p>
    <w:p w14:paraId="38C5604A" w14:textId="50A39590" w:rsidR="00366B69" w:rsidRPr="00366B69" w:rsidRDefault="00366B69" w:rsidP="00630865">
      <w:r>
        <w:t xml:space="preserve">Australia </w:t>
      </w:r>
      <w:r w:rsidRPr="00366B69">
        <w:t xml:space="preserve">stands ready to provide humanitarian assistance in the event of a disaster. We will work with humanitarian partners to build the capacity and capability of </w:t>
      </w:r>
      <w:r w:rsidR="005C52A5">
        <w:t>Tonga’s</w:t>
      </w:r>
      <w:r w:rsidRPr="00366B69">
        <w:t xml:space="preserve"> national humanitarian preparedness and response system. We will pre-position supplies and build new warehousing capabilities. Shifting away from ad</w:t>
      </w:r>
      <w:r w:rsidR="00AC7E1F">
        <w:t xml:space="preserve"> </w:t>
      </w:r>
      <w:r w:rsidRPr="00366B69">
        <w:t>hoc and event-specific responses, w</w:t>
      </w:r>
      <w:r w:rsidRPr="52F64C64">
        <w:t xml:space="preserve">e will establish new long-term partnerships with local </w:t>
      </w:r>
      <w:r w:rsidR="00F759C0">
        <w:t>organisations</w:t>
      </w:r>
      <w:r w:rsidRPr="52F64C64">
        <w:t xml:space="preserve"> for enhanced disaster preparedness, response and recovery. </w:t>
      </w:r>
      <w:r w:rsidR="00F759C0">
        <w:t>We will</w:t>
      </w:r>
      <w:r w:rsidR="00D7210C">
        <w:t xml:space="preserve"> back</w:t>
      </w:r>
      <w:r w:rsidRPr="52F64C64">
        <w:t xml:space="preserve"> </w:t>
      </w:r>
      <w:r w:rsidRPr="00366B69">
        <w:t xml:space="preserve">locally </w:t>
      </w:r>
      <w:proofErr w:type="gramStart"/>
      <w:r w:rsidRPr="00366B69">
        <w:t>led</w:t>
      </w:r>
      <w:proofErr w:type="gramEnd"/>
      <w:r w:rsidRPr="00366B69">
        <w:t xml:space="preserve"> humanitarian action, with a focus on quality, predictable funding. Recognising the critical role of formal social protection systems, particularly in times of crisis, we will help Tonga </w:t>
      </w:r>
      <w:r>
        <w:t xml:space="preserve">strengthen </w:t>
      </w:r>
      <w:r w:rsidR="00894147">
        <w:t xml:space="preserve">the </w:t>
      </w:r>
      <w:r>
        <w:t>quality and coverage</w:t>
      </w:r>
      <w:r w:rsidR="00006ACD">
        <w:t xml:space="preserve"> </w:t>
      </w:r>
      <w:r w:rsidR="00894147">
        <w:t xml:space="preserve">of its systems </w:t>
      </w:r>
      <w:r w:rsidR="00006ACD">
        <w:t>and support community outreach to increase</w:t>
      </w:r>
      <w:r w:rsidR="000F5A3B">
        <w:t> </w:t>
      </w:r>
      <w:r w:rsidR="00006ACD">
        <w:t>access.</w:t>
      </w:r>
    </w:p>
    <w:p w14:paraId="26B37B72" w14:textId="14495BC0" w:rsidR="00366B69" w:rsidRPr="00366B69" w:rsidRDefault="00366B69" w:rsidP="00630865">
      <w:r w:rsidRPr="00366B69">
        <w:t xml:space="preserve">We will enhance security partnerships </w:t>
      </w:r>
      <w:r w:rsidR="00561B4D">
        <w:t>through the</w:t>
      </w:r>
      <w:r w:rsidRPr="00366B69">
        <w:t xml:space="preserve"> Australian Federal Police,</w:t>
      </w:r>
      <w:r w:rsidR="00AC5F61">
        <w:t xml:space="preserve"> Australian</w:t>
      </w:r>
      <w:r w:rsidRPr="00366B69">
        <w:t xml:space="preserve"> Defence</w:t>
      </w:r>
      <w:r w:rsidR="00AC5F61">
        <w:t xml:space="preserve"> Force</w:t>
      </w:r>
      <w:r w:rsidRPr="00366B69">
        <w:t xml:space="preserve"> and Australian Border Force, to build leadership and operational capacity in Tonga and the region to address shared challenges. Through the Tonga</w:t>
      </w:r>
      <w:r w:rsidR="00803108">
        <w:t>–</w:t>
      </w:r>
      <w:r w:rsidRPr="00366B69">
        <w:t xml:space="preserve">Australia Policing Partnership, the </w:t>
      </w:r>
      <w:r w:rsidR="00715CC4">
        <w:t>A</w:t>
      </w:r>
      <w:r w:rsidR="00EE596C">
        <w:t xml:space="preserve">ustralian </w:t>
      </w:r>
      <w:r w:rsidR="00715CC4">
        <w:t>F</w:t>
      </w:r>
      <w:r w:rsidR="00EE596C">
        <w:t xml:space="preserve">ederal </w:t>
      </w:r>
      <w:r w:rsidR="00715CC4">
        <w:t>P</w:t>
      </w:r>
      <w:r w:rsidR="00EE596C">
        <w:t>olice</w:t>
      </w:r>
      <w:r w:rsidRPr="00366B69">
        <w:t xml:space="preserve"> and Tonga Police will continue </w:t>
      </w:r>
      <w:r w:rsidR="50BB1FA7">
        <w:t xml:space="preserve">to </w:t>
      </w:r>
      <w:r w:rsidRPr="00366B69">
        <w:t xml:space="preserve">combat crime and prevent and respond to family violence. Together, we will enhance national security and support </w:t>
      </w:r>
      <w:r w:rsidR="00920EEB">
        <w:t>Tonga P</w:t>
      </w:r>
      <w:r w:rsidRPr="00366B69">
        <w:t>olice to deliver professional, trusted community policing services.</w:t>
      </w:r>
    </w:p>
    <w:p w14:paraId="108CBDE3" w14:textId="7A6B45F5" w:rsidR="00366B69" w:rsidRPr="00366B69" w:rsidRDefault="561C5895" w:rsidP="00630865">
      <w:r>
        <w:lastRenderedPageBreak/>
        <w:t xml:space="preserve">Through ongoing cooperation between </w:t>
      </w:r>
      <w:r w:rsidR="00A83006">
        <w:t xml:space="preserve">the </w:t>
      </w:r>
      <w:r>
        <w:t>A</w:t>
      </w:r>
      <w:r w:rsidR="00EE596C">
        <w:t xml:space="preserve">ustralian </w:t>
      </w:r>
      <w:r w:rsidR="005A1209">
        <w:t>B</w:t>
      </w:r>
      <w:r w:rsidR="00EE596C">
        <w:t xml:space="preserve">order </w:t>
      </w:r>
      <w:r w:rsidR="005A1209">
        <w:t>F</w:t>
      </w:r>
      <w:r w:rsidR="00EE596C">
        <w:t>orce</w:t>
      </w:r>
      <w:r>
        <w:t xml:space="preserve"> and partner agencies</w:t>
      </w:r>
      <w:r w:rsidR="00EE596C">
        <w:t>,</w:t>
      </w:r>
      <w:r w:rsidR="00366B69">
        <w:t xml:space="preserve"> </w:t>
      </w:r>
      <w:r>
        <w:t>we will</w:t>
      </w:r>
      <w:r w:rsidR="00366B69">
        <w:t xml:space="preserve"> </w:t>
      </w:r>
      <w:r>
        <w:t>work together to strengthen the integrity of Tonga’s a</w:t>
      </w:r>
      <w:r w:rsidR="002C0C77">
        <w:t>ir</w:t>
      </w:r>
      <w:r w:rsidR="0A97ACD7">
        <w:t xml:space="preserve"> and</w:t>
      </w:r>
      <w:r w:rsidR="002C0C77">
        <w:t xml:space="preserve"> land </w:t>
      </w:r>
      <w:r w:rsidR="16E486C4">
        <w:t>borders</w:t>
      </w:r>
      <w:r w:rsidR="002C0C77">
        <w:t xml:space="preserve"> and maritime domains.</w:t>
      </w:r>
      <w:r w:rsidR="00366B69">
        <w:t xml:space="preserve"> </w:t>
      </w:r>
      <w:r w:rsidR="00366B69" w:rsidRPr="00366B69">
        <w:t xml:space="preserve">Partners will increase information sharing </w:t>
      </w:r>
      <w:r w:rsidR="00920EEB">
        <w:t xml:space="preserve">and </w:t>
      </w:r>
      <w:r w:rsidR="00366B69" w:rsidRPr="00366B69">
        <w:t>operational support</w:t>
      </w:r>
      <w:r w:rsidR="71110043">
        <w:t xml:space="preserve"> and build capacity</w:t>
      </w:r>
      <w:r w:rsidR="00366B69" w:rsidRPr="00366B69">
        <w:t xml:space="preserve"> </w:t>
      </w:r>
      <w:r w:rsidR="71110043">
        <w:t>to counter</w:t>
      </w:r>
      <w:r w:rsidR="563FE6D8">
        <w:t>act</w:t>
      </w:r>
      <w:r w:rsidR="71110043">
        <w:t xml:space="preserve"> national security </w:t>
      </w:r>
      <w:proofErr w:type="gramStart"/>
      <w:r w:rsidR="71110043">
        <w:t>threats</w:t>
      </w:r>
      <w:r w:rsidR="00CB1EED">
        <w:t>,</w:t>
      </w:r>
      <w:r w:rsidR="101A4B29">
        <w:t xml:space="preserve"> and</w:t>
      </w:r>
      <w:proofErr w:type="gramEnd"/>
      <w:r w:rsidR="101A4B29">
        <w:t xml:space="preserve"> </w:t>
      </w:r>
      <w:r w:rsidR="00366B69" w:rsidRPr="00366B69">
        <w:t>facilitat</w:t>
      </w:r>
      <w:r w:rsidR="00032F93">
        <w:t>e</w:t>
      </w:r>
      <w:r w:rsidR="00366B69" w:rsidRPr="00366B69">
        <w:t xml:space="preserve"> legitimate trade and revenue</w:t>
      </w:r>
      <w:r w:rsidR="00366B69">
        <w:t>.</w:t>
      </w:r>
    </w:p>
    <w:p w14:paraId="6CF6C7FF" w14:textId="19DF88E1" w:rsidR="00366B69" w:rsidRPr="00366B69" w:rsidRDefault="00366B69" w:rsidP="00630865">
      <w:r w:rsidRPr="00366B69">
        <w:t>Cybersecurity cooperation will increase to build capability to protect networks</w:t>
      </w:r>
      <w:r w:rsidR="00747F19">
        <w:t xml:space="preserve"> that are</w:t>
      </w:r>
      <w:r w:rsidRPr="00366B69">
        <w:t xml:space="preserve"> increasingly under threat.</w:t>
      </w:r>
      <w:r w:rsidR="05FFD2A5">
        <w:t xml:space="preserve"> Across policing and border </w:t>
      </w:r>
      <w:r w:rsidR="6C258706">
        <w:t>security</w:t>
      </w:r>
      <w:r w:rsidR="05FFD2A5">
        <w:t xml:space="preserve"> cooperation, we will help counteract transnational and serious organised crime.</w:t>
      </w:r>
    </w:p>
    <w:p w14:paraId="5263672A" w14:textId="48BA0B00" w:rsidR="00366B69" w:rsidRPr="00366B69" w:rsidRDefault="00366B69" w:rsidP="00630865">
      <w:r w:rsidRPr="00366B69">
        <w:t xml:space="preserve">Through defence cooperation, </w:t>
      </w:r>
      <w:r w:rsidR="00FD2D94">
        <w:t>the A</w:t>
      </w:r>
      <w:r w:rsidR="00EE596C">
        <w:t xml:space="preserve">ustralian </w:t>
      </w:r>
      <w:r w:rsidR="00FD2D94">
        <w:t>D</w:t>
      </w:r>
      <w:r w:rsidR="00EE596C">
        <w:t xml:space="preserve">efence </w:t>
      </w:r>
      <w:r w:rsidR="00FD2D94">
        <w:t>F</w:t>
      </w:r>
      <w:r w:rsidR="00EE596C">
        <w:t>orce</w:t>
      </w:r>
      <w:r w:rsidRPr="00366B69">
        <w:t xml:space="preserve"> will work to achieve shared security objectives, build capacity</w:t>
      </w:r>
      <w:r w:rsidR="00A0118E">
        <w:t xml:space="preserve"> </w:t>
      </w:r>
      <w:r w:rsidR="0046547A">
        <w:t>(</w:t>
      </w:r>
      <w:r w:rsidR="00A0118E">
        <w:t>including upgrades to critical infrastructure</w:t>
      </w:r>
      <w:r w:rsidR="0046547A">
        <w:t>)</w:t>
      </w:r>
      <w:r w:rsidRPr="00366B69">
        <w:t>, enhance interoperability, and address common challenges, including upholding sovereignty and protecting resources. Cooperation in maritime security will continue to protect Tonga’s critical maritime resources.</w:t>
      </w:r>
    </w:p>
    <w:p w14:paraId="612B1E38" w14:textId="2EBF9A86" w:rsidR="002F4955" w:rsidRPr="009F3ACA" w:rsidRDefault="002F4955" w:rsidP="00DC316E">
      <w:pPr>
        <w:pStyle w:val="H3-Heading3"/>
      </w:pPr>
      <w:r w:rsidRPr="5738B046">
        <w:t xml:space="preserve">Objective 2: </w:t>
      </w:r>
      <w:r w:rsidR="00366B69" w:rsidRPr="52F64C64">
        <w:rPr>
          <w:rFonts w:eastAsiaTheme="minorEastAsia"/>
          <w:color w:val="313E48" w:themeColor="text2"/>
        </w:rPr>
        <w:t>Strengthening fiscal stability, accountable governance and economic</w:t>
      </w:r>
      <w:r w:rsidR="00BC33A1">
        <w:rPr>
          <w:rFonts w:eastAsiaTheme="minorEastAsia"/>
          <w:color w:val="313E48" w:themeColor="text2"/>
        </w:rPr>
        <w:t> </w:t>
      </w:r>
      <w:r w:rsidR="00366B69" w:rsidRPr="52F64C64">
        <w:rPr>
          <w:rFonts w:eastAsiaTheme="minorEastAsia"/>
          <w:color w:val="313E48" w:themeColor="text2"/>
        </w:rPr>
        <w:t>performance</w:t>
      </w:r>
    </w:p>
    <w:p w14:paraId="50FA65B3" w14:textId="5D51829B" w:rsidR="00366B69" w:rsidRPr="00366B69" w:rsidRDefault="00366B69" w:rsidP="00630865">
      <w:r>
        <w:t xml:space="preserve">Tonga’s economy is recovering after recent successive shocks. At high risk of debt distress and facing account deficits, Tonga </w:t>
      </w:r>
      <w:r w:rsidR="009A71BD">
        <w:t>has identified the need</w:t>
      </w:r>
      <w:r>
        <w:t xml:space="preserve"> to strengthen public finances and administration, improve the business environment, and invest in improved infrastructure for productivity and growth. Australia will support these priorities, in line with </w:t>
      </w:r>
      <w:r w:rsidR="00A44C9E">
        <w:t xml:space="preserve">the </w:t>
      </w:r>
      <w:r>
        <w:t xml:space="preserve">TSDF </w:t>
      </w:r>
      <w:r w:rsidR="00A44C9E">
        <w:t>n</w:t>
      </w:r>
      <w:r>
        <w:t xml:space="preserve">ational </w:t>
      </w:r>
      <w:r w:rsidR="00A44C9E">
        <w:t>o</w:t>
      </w:r>
      <w:r>
        <w:t>utcom</w:t>
      </w:r>
      <w:r w:rsidR="00AB1968">
        <w:t>es</w:t>
      </w:r>
      <w:r w:rsidR="009D6139">
        <w:t xml:space="preserve"> </w:t>
      </w:r>
      <w:r w:rsidR="00A44C9E">
        <w:t xml:space="preserve">related to </w:t>
      </w:r>
      <w:r w:rsidR="00D62654" w:rsidRPr="008A0CEB">
        <w:t xml:space="preserve">strengthening inclusive </w:t>
      </w:r>
      <w:r w:rsidRPr="008A0CEB">
        <w:t xml:space="preserve">good governance and </w:t>
      </w:r>
      <w:r w:rsidR="00D62654" w:rsidRPr="008A0CEB">
        <w:t xml:space="preserve">improving </w:t>
      </w:r>
      <w:r w:rsidRPr="008A0CEB">
        <w:t>infrastructure</w:t>
      </w:r>
      <w:r>
        <w:t>.</w:t>
      </w:r>
    </w:p>
    <w:p w14:paraId="311C67E8" w14:textId="557A3291" w:rsidR="00366B69" w:rsidRPr="00366B69" w:rsidRDefault="00366B69" w:rsidP="00C126E8">
      <w:r w:rsidRPr="00366B69">
        <w:t xml:space="preserve">In recent years, increased levels of direct financial assistance to the Tongan </w:t>
      </w:r>
      <w:r w:rsidR="00BB61B9">
        <w:t>G</w:t>
      </w:r>
      <w:r w:rsidRPr="00366B69">
        <w:t>overnment have been critical to supporting Tonga’s priorities and recovery efforts</w:t>
      </w:r>
      <w:r w:rsidR="00F12575">
        <w:t xml:space="preserve">. This </w:t>
      </w:r>
      <w:r w:rsidRPr="00366B69">
        <w:t xml:space="preserve">will be </w:t>
      </w:r>
      <w:r w:rsidR="00D7210C">
        <w:t>key to</w:t>
      </w:r>
      <w:r w:rsidRPr="00366B69">
        <w:t xml:space="preserve"> meeting Tonga’s financing needs in the medium term.</w:t>
      </w:r>
      <w:r w:rsidRPr="00A667DC">
        <w:t xml:space="preserve"> </w:t>
      </w:r>
      <w:r w:rsidR="006A0422" w:rsidRPr="00A667DC">
        <w:t>Our budget support in 2021</w:t>
      </w:r>
      <w:r w:rsidR="00B662B7" w:rsidRPr="00A667DC">
        <w:t>–</w:t>
      </w:r>
      <w:r w:rsidR="006A0422" w:rsidRPr="00A667DC">
        <w:t>2022 amounted to 15</w:t>
      </w:r>
      <w:r w:rsidR="00B662B7" w:rsidRPr="00A667DC">
        <w:t> </w:t>
      </w:r>
      <w:r w:rsidR="006A0422" w:rsidRPr="00A667DC">
        <w:t>per</w:t>
      </w:r>
      <w:r w:rsidR="00B662B7" w:rsidRPr="00A667DC">
        <w:t> </w:t>
      </w:r>
      <w:r w:rsidR="006A0422" w:rsidRPr="00A667DC">
        <w:t>cent of domestic revenue, ensuring the delivery of critical services such as health</w:t>
      </w:r>
      <w:r w:rsidR="00732220" w:rsidRPr="00A667DC">
        <w:t xml:space="preserve"> </w:t>
      </w:r>
      <w:r w:rsidR="006A0422" w:rsidRPr="00A667DC">
        <w:t xml:space="preserve">care and education. </w:t>
      </w:r>
      <w:r w:rsidRPr="00366B69">
        <w:t>Australia will</w:t>
      </w:r>
      <w:r w:rsidR="00386517">
        <w:t xml:space="preserve"> continue to</w:t>
      </w:r>
      <w:r w:rsidRPr="00366B69">
        <w:t xml:space="preserve"> provide Tonga with budget support</w:t>
      </w:r>
      <w:r w:rsidR="00732220">
        <w:t>,</w:t>
      </w:r>
      <w:r w:rsidRPr="00366B69">
        <w:t xml:space="preserve"> allowing it to take leadership of its own priorities as well as reducing the country’s vulnerability to external shocks. The 2023 Assessment of National Systems affirmed that Tonga’s systems are robust and there is a demonstrable commitment to continual improvement and lowering residual fiduciary risks. In partnership with New Zealand, the World Bank, the Asian Development Bank and the European Union, we will</w:t>
      </w:r>
      <w:r w:rsidR="007B5693">
        <w:t xml:space="preserve"> </w:t>
      </w:r>
      <w:r w:rsidR="0086665F">
        <w:t>use</w:t>
      </w:r>
      <w:r w:rsidRPr="00366B69">
        <w:t xml:space="preserve"> the Joint Policy Reform Matrix mechanism to facilitate budget support payments aligned with the delivery of priority policy reforms. We will sharpen </w:t>
      </w:r>
      <w:r w:rsidR="00AE1A86">
        <w:t xml:space="preserve">our </w:t>
      </w:r>
      <w:r w:rsidRPr="00366B69">
        <w:t xml:space="preserve">focus on public sector performance, debt management, revenue mobilisation and climate resilience. We will support the Government of Tonga to take greater ownership of policy-setting, particularly in alignment </w:t>
      </w:r>
      <w:r w:rsidR="009D5874">
        <w:t>with</w:t>
      </w:r>
      <w:r w:rsidRPr="00366B69">
        <w:t xml:space="preserve"> its Public Financial Management Reform Roadmap 2024</w:t>
      </w:r>
      <w:r w:rsidR="005D2228">
        <w:t>–</w:t>
      </w:r>
      <w:r w:rsidRPr="00366B69">
        <w:t>2029. We may consider performance-based budget support in addition to the J</w:t>
      </w:r>
      <w:r w:rsidR="0086665F">
        <w:t xml:space="preserve">oint </w:t>
      </w:r>
      <w:r w:rsidRPr="00366B69">
        <w:t>P</w:t>
      </w:r>
      <w:r w:rsidR="0086665F">
        <w:t xml:space="preserve">olicy </w:t>
      </w:r>
      <w:r w:rsidRPr="00366B69">
        <w:t>R</w:t>
      </w:r>
      <w:r w:rsidR="0086665F">
        <w:t xml:space="preserve">eform </w:t>
      </w:r>
      <w:r w:rsidRPr="00366B69">
        <w:t>M</w:t>
      </w:r>
      <w:r w:rsidR="0086665F">
        <w:t>atrix</w:t>
      </w:r>
      <w:r w:rsidRPr="00366B69">
        <w:t>. This may focus on implementation of</w:t>
      </w:r>
      <w:r>
        <w:t xml:space="preserve"> agreed</w:t>
      </w:r>
      <w:r w:rsidRPr="00366B69">
        <w:t xml:space="preserve"> reforms, social protection, governance and performance of state-owned enterprises</w:t>
      </w:r>
      <w:r w:rsidR="00E71FA4">
        <w:t>,</w:t>
      </w:r>
      <w:r w:rsidRPr="00366B69">
        <w:t xml:space="preserve"> and quality infrastructure.</w:t>
      </w:r>
    </w:p>
    <w:p w14:paraId="29CB0DFE" w14:textId="16ABB09E" w:rsidR="00366B69" w:rsidRDefault="00366B69" w:rsidP="00630865">
      <w:r>
        <w:t xml:space="preserve">Australia will continue to </w:t>
      </w:r>
      <w:r w:rsidR="0086665F">
        <w:t>use</w:t>
      </w:r>
      <w:r>
        <w:t xml:space="preserve"> </w:t>
      </w:r>
      <w:r w:rsidRPr="00366B69">
        <w:t>technical assistance and explore institutional partnerships to strengthen government systems</w:t>
      </w:r>
      <w:r w:rsidR="007A5739">
        <w:t xml:space="preserve"> in Tonga</w:t>
      </w:r>
      <w:r w:rsidRPr="00366B69">
        <w:t xml:space="preserve">, including </w:t>
      </w:r>
      <w:r>
        <w:t>supporting civil service reform,</w:t>
      </w:r>
      <w:r w:rsidRPr="00366B69">
        <w:t xml:space="preserve"> procurement policy </w:t>
      </w:r>
      <w:r w:rsidR="000D2FF5">
        <w:t xml:space="preserve">reform </w:t>
      </w:r>
      <w:r w:rsidRPr="00366B69">
        <w:t xml:space="preserve">and public financial management reform. We will also increase efforts to enhance public accountability, integrity and oversight mechanisms. Australia will maintain </w:t>
      </w:r>
      <w:r w:rsidR="007520E0">
        <w:t xml:space="preserve">its </w:t>
      </w:r>
      <w:r w:rsidRPr="00366B69">
        <w:t xml:space="preserve">assistance to </w:t>
      </w:r>
      <w:r>
        <w:t xml:space="preserve">the Tonga Electoral Commission to </w:t>
      </w:r>
      <w:r w:rsidR="00C97782">
        <w:t xml:space="preserve">support it to </w:t>
      </w:r>
      <w:r>
        <w:t>successfully plan and conduct local and national elections.</w:t>
      </w:r>
    </w:p>
    <w:p w14:paraId="6DE49386" w14:textId="06BFCDB8" w:rsidR="00366B69" w:rsidRDefault="00366B69" w:rsidP="00630865">
      <w:r w:rsidRPr="00366B69">
        <w:t xml:space="preserve">Access to regional opportunities, particularly the </w:t>
      </w:r>
      <w:r w:rsidR="00E91673">
        <w:t>PALM</w:t>
      </w:r>
      <w:r w:rsidRPr="00366B69">
        <w:t xml:space="preserve"> scheme</w:t>
      </w:r>
      <w:r w:rsidR="00270BCD">
        <w:t>,</w:t>
      </w:r>
      <w:r w:rsidRPr="00366B69">
        <w:t xml:space="preserve"> will remain important for household incomes and economic activity</w:t>
      </w:r>
      <w:r w:rsidR="0064781A">
        <w:t xml:space="preserve"> in Tonga</w:t>
      </w:r>
      <w:r w:rsidRPr="00366B69">
        <w:t xml:space="preserve">. Australia will increase </w:t>
      </w:r>
      <w:r w:rsidR="00B71FC6">
        <w:t xml:space="preserve">its </w:t>
      </w:r>
      <w:r w:rsidRPr="00366B69">
        <w:t>support to the</w:t>
      </w:r>
      <w:r>
        <w:t xml:space="preserve"> Government of Tonga to harness the development benefits of labour mobility. We </w:t>
      </w:r>
      <w:r w:rsidRPr="00366B69">
        <w:t xml:space="preserve">will explore how we can improve labour mobility outcomes </w:t>
      </w:r>
      <w:r w:rsidR="006A5A54">
        <w:t>to</w:t>
      </w:r>
      <w:r w:rsidR="006A5A54" w:rsidRPr="00366B69">
        <w:t xml:space="preserve"> </w:t>
      </w:r>
      <w:r w:rsidRPr="00366B69">
        <w:t xml:space="preserve">meet Tonga’s needs and priorities, balancing the economic benefits with social and labour market concerns. We will do more to facilitate greater inclusivity among participants in the scheme. The </w:t>
      </w:r>
      <w:r w:rsidRPr="003A325E">
        <w:t>Pacific Engagement Visa</w:t>
      </w:r>
      <w:r w:rsidRPr="52F64C64">
        <w:t xml:space="preserve"> will grow the Tongan diaspora in Australia with ongoing connections to </w:t>
      </w:r>
      <w:r w:rsidRPr="00366B69">
        <w:t>the Kingdom</w:t>
      </w:r>
      <w:r w:rsidR="002025CC">
        <w:t xml:space="preserve"> of Tonga</w:t>
      </w:r>
      <w:r w:rsidR="008D2405">
        <w:t xml:space="preserve"> –</w:t>
      </w:r>
      <w:r w:rsidRPr="52F64C64">
        <w:t xml:space="preserve"> strengthening people-to-people links</w:t>
      </w:r>
      <w:r w:rsidR="008D2405">
        <w:t xml:space="preserve"> –</w:t>
      </w:r>
      <w:r w:rsidRPr="52F64C64">
        <w:t xml:space="preserve"> and encourage greater cultural, </w:t>
      </w:r>
      <w:r>
        <w:t>business and educational exchange.</w:t>
      </w:r>
    </w:p>
    <w:p w14:paraId="74FC7C1B" w14:textId="1FE0FB69" w:rsidR="00366B69" w:rsidRPr="00366B69" w:rsidRDefault="00366B69" w:rsidP="00630865">
      <w:r w:rsidRPr="00366B69">
        <w:lastRenderedPageBreak/>
        <w:t xml:space="preserve">We will </w:t>
      </w:r>
      <w:r w:rsidR="000E675E">
        <w:t>deliver</w:t>
      </w:r>
      <w:r w:rsidR="000E675E" w:rsidRPr="00366B69">
        <w:t xml:space="preserve"> </w:t>
      </w:r>
      <w:r w:rsidRPr="00366B69">
        <w:t>infrastructure support, recognising the importance of improved infrastructure for economic productivity and growth, as well as improved access to and quality of services. The Australian Infrastructure Financing Facility for the Pacific will play a significant role in nation</w:t>
      </w:r>
      <w:r w:rsidR="005267C3">
        <w:t>-</w:t>
      </w:r>
      <w:r w:rsidRPr="00366B69">
        <w:t>building infrastructure for Tonga and opening new forms of development finance. Confirmed projects include the</w:t>
      </w:r>
      <w:r w:rsidRPr="52F64C64">
        <w:t xml:space="preserve"> redevelopment of the Queen Salote International Wharf </w:t>
      </w:r>
      <w:r w:rsidR="00FA040A">
        <w:t>(</w:t>
      </w:r>
      <w:r w:rsidRPr="52F64C64">
        <w:t>together with the Asian Development Bank</w:t>
      </w:r>
      <w:r w:rsidR="00FA040A">
        <w:t>)</w:t>
      </w:r>
      <w:r w:rsidRPr="52F64C64">
        <w:t xml:space="preserve">; construction of a modern, functional, inclusive and climate resilient </w:t>
      </w:r>
      <w:r w:rsidR="00FB2CA3">
        <w:t>p</w:t>
      </w:r>
      <w:r w:rsidRPr="52F64C64">
        <w:t xml:space="preserve">arliament </w:t>
      </w:r>
      <w:r w:rsidR="00FB2CA3">
        <w:t>h</w:t>
      </w:r>
      <w:r w:rsidRPr="52F64C64">
        <w:t>ouse</w:t>
      </w:r>
      <w:r w:rsidRPr="00366B69">
        <w:t xml:space="preserve"> </w:t>
      </w:r>
      <w:r w:rsidR="00FA040A">
        <w:t>(</w:t>
      </w:r>
      <w:r w:rsidRPr="00366B69">
        <w:t>with New Zealand</w:t>
      </w:r>
      <w:r w:rsidR="00FA040A">
        <w:t>)</w:t>
      </w:r>
      <w:r w:rsidR="70D0E9C3">
        <w:t>;</w:t>
      </w:r>
      <w:r w:rsidRPr="00366B69">
        <w:t xml:space="preserve"> and </w:t>
      </w:r>
      <w:r w:rsidR="00B029DE">
        <w:t xml:space="preserve">construction of </w:t>
      </w:r>
      <w:r w:rsidRPr="00366B69">
        <w:t xml:space="preserve">a second international telecommunications cable to provide redundancy </w:t>
      </w:r>
      <w:r w:rsidR="00FA040A">
        <w:t>(</w:t>
      </w:r>
      <w:r w:rsidR="0087710B">
        <w:t>also</w:t>
      </w:r>
      <w:r w:rsidR="0087710B" w:rsidRPr="00366B69">
        <w:t xml:space="preserve"> </w:t>
      </w:r>
      <w:r w:rsidRPr="00366B69">
        <w:t>with New Zealand</w:t>
      </w:r>
      <w:r w:rsidR="00FA040A">
        <w:t>)</w:t>
      </w:r>
      <w:r w:rsidRPr="00366B69">
        <w:t>. We will maintain investments in social infrastructure, including education, policing and health projects.</w:t>
      </w:r>
    </w:p>
    <w:p w14:paraId="1531FE8A" w14:textId="040AF55C" w:rsidR="00366B69" w:rsidRPr="00366B69" w:rsidRDefault="00366B69" w:rsidP="00630865">
      <w:r w:rsidRPr="00366B69">
        <w:t>Tourism and agriculture remain important sectors for economic performance</w:t>
      </w:r>
      <w:r w:rsidR="00CE3E78">
        <w:t>, reflected through regional</w:t>
      </w:r>
      <w:r w:rsidR="00B842A7">
        <w:t xml:space="preserve"> invest</w:t>
      </w:r>
      <w:r w:rsidR="006E66C1">
        <w:t>ments</w:t>
      </w:r>
      <w:r w:rsidR="003476BA">
        <w:t xml:space="preserve"> and expansion of commercial agriculture opportunities</w:t>
      </w:r>
      <w:r w:rsidRPr="00366B69">
        <w:t>. We will continue targeted assistance to the aviation sector to improve domestic connectivity and the quality and reliability of the aviation sector</w:t>
      </w:r>
      <w:r w:rsidR="006B4D5A">
        <w:t>,</w:t>
      </w:r>
      <w:r w:rsidRPr="00366B69">
        <w:t xml:space="preserve"> to maximise economic opportunities, particularly for tourism. We will explore catalytic investments for private sector development and trade, including </w:t>
      </w:r>
      <w:r w:rsidR="007B22F8">
        <w:t xml:space="preserve">in </w:t>
      </w:r>
      <w:r w:rsidRPr="00366B69">
        <w:t>agricultural value chains.</w:t>
      </w:r>
    </w:p>
    <w:p w14:paraId="205B130F" w14:textId="54F5DDB9" w:rsidR="002F4955" w:rsidRPr="00366B69" w:rsidRDefault="002F4955" w:rsidP="00E737AF">
      <w:pPr>
        <w:pStyle w:val="H3-Heading3"/>
        <w:rPr>
          <w:rFonts w:eastAsiaTheme="minorEastAsia"/>
          <w:color w:val="313E48" w:themeColor="text2"/>
        </w:rPr>
      </w:pPr>
      <w:r w:rsidRPr="00366B69">
        <w:rPr>
          <w:rFonts w:eastAsiaTheme="minorEastAsia"/>
          <w:color w:val="313E48" w:themeColor="text2"/>
        </w:rPr>
        <w:t xml:space="preserve">Objective 3: </w:t>
      </w:r>
      <w:r w:rsidR="00366B69" w:rsidRPr="00366B69">
        <w:rPr>
          <w:rFonts w:eastAsiaTheme="minorEastAsia"/>
          <w:color w:val="313E48" w:themeColor="text2"/>
        </w:rPr>
        <w:t>Enhancing health, gender equality and social outcomes for all Tongans</w:t>
      </w:r>
    </w:p>
    <w:p w14:paraId="71D1299D" w14:textId="0F2B7A59" w:rsidR="00366B69" w:rsidRPr="00D63228" w:rsidRDefault="00366B69" w:rsidP="00630865">
      <w:r>
        <w:t>Australia and Tonga are committed to building human capital, so that all Tongans can achieve their potential and drive economic growth</w:t>
      </w:r>
      <w:r w:rsidR="00143B02">
        <w:t xml:space="preserve">. </w:t>
      </w:r>
      <w:r w:rsidR="0096549C">
        <w:t>We will</w:t>
      </w:r>
      <w:r w:rsidR="0046482B">
        <w:t xml:space="preserve"> continue working with the Government of Tonga on this</w:t>
      </w:r>
      <w:r w:rsidR="00D80554">
        <w:t>, in line with</w:t>
      </w:r>
      <w:r>
        <w:t xml:space="preserve"> </w:t>
      </w:r>
      <w:r w:rsidR="008A0CEB">
        <w:t xml:space="preserve">the </w:t>
      </w:r>
      <w:r>
        <w:t>TSDF</w:t>
      </w:r>
      <w:r w:rsidR="008A0CEB">
        <w:t>’s</w:t>
      </w:r>
      <w:r>
        <w:t xml:space="preserve"> </w:t>
      </w:r>
      <w:r w:rsidR="00040B2C">
        <w:t>national outcomes</w:t>
      </w:r>
      <w:r w:rsidR="008A0CEB">
        <w:t xml:space="preserve"> related to</w:t>
      </w:r>
      <w:r w:rsidRPr="008A0CEB">
        <w:t xml:space="preserve"> </w:t>
      </w:r>
      <w:r w:rsidR="00040B2C" w:rsidRPr="008A0CEB">
        <w:t>balancing</w:t>
      </w:r>
      <w:r w:rsidR="00D313AB" w:rsidRPr="008A0CEB">
        <w:t xml:space="preserve"> </w:t>
      </w:r>
      <w:r w:rsidRPr="008A0CEB">
        <w:t xml:space="preserve">urban and rural development and </w:t>
      </w:r>
      <w:r w:rsidR="00D313AB" w:rsidRPr="008A0CEB">
        <w:t xml:space="preserve">empowering </w:t>
      </w:r>
      <w:r w:rsidRPr="008A0CEB">
        <w:t>human development with gender equality</w:t>
      </w:r>
      <w:r w:rsidRPr="00366B69">
        <w:t>.</w:t>
      </w:r>
    </w:p>
    <w:p w14:paraId="00366739" w14:textId="7F9BD5DC" w:rsidR="00366B69" w:rsidRPr="00366B69" w:rsidRDefault="00366B69" w:rsidP="00630865">
      <w:r>
        <w:t xml:space="preserve">Australia has committed to a </w:t>
      </w:r>
      <w:r w:rsidR="005D0345">
        <w:t>20</w:t>
      </w:r>
      <w:r>
        <w:t xml:space="preserve">-year partnership to </w:t>
      </w:r>
      <w:r w:rsidR="00D97B68">
        <w:t xml:space="preserve">support </w:t>
      </w:r>
      <w:r w:rsidR="0046482B">
        <w:t xml:space="preserve">the </w:t>
      </w:r>
      <w:r>
        <w:t>realis</w:t>
      </w:r>
      <w:r w:rsidR="00D97B68">
        <w:t>ation</w:t>
      </w:r>
      <w:r w:rsidR="00203D9E">
        <w:t xml:space="preserve"> of</w:t>
      </w:r>
      <w:r w:rsidRPr="00366B69">
        <w:t xml:space="preserve"> universal health </w:t>
      </w:r>
      <w:r w:rsidR="00D678B6">
        <w:t>coverage in Tonga</w:t>
      </w:r>
      <w:r w:rsidRPr="00366B69">
        <w:t xml:space="preserve">. </w:t>
      </w:r>
      <w:r>
        <w:t xml:space="preserve">We will continue to provide direct financing and </w:t>
      </w:r>
      <w:r w:rsidRPr="00366B69">
        <w:t xml:space="preserve">technical support to improve the delivery of essential health services and address the </w:t>
      </w:r>
      <w:r w:rsidR="00B92C8F">
        <w:t>non-communicable disease</w:t>
      </w:r>
      <w:r w:rsidRPr="00366B69">
        <w:t xml:space="preserve"> crisis. We will maintain funding for critical sexual and reproductive health services. The Partnerships for a Healthy Region initiative will support a more resilient and equitable Tongan healthcare system, </w:t>
      </w:r>
      <w:r>
        <w:t xml:space="preserve">including workforce development, digital health, </w:t>
      </w:r>
      <w:r w:rsidR="008C7377">
        <w:t xml:space="preserve">and </w:t>
      </w:r>
      <w:r>
        <w:t>disease prevention and control.</w:t>
      </w:r>
      <w:r w:rsidR="004A60FB">
        <w:t xml:space="preserve"> Recognising the role of other development partners, we will not explore future</w:t>
      </w:r>
      <w:r w:rsidR="00015BF9">
        <w:t xml:space="preserve"> sectoral-level</w:t>
      </w:r>
      <w:r w:rsidR="004A60FB">
        <w:t xml:space="preserve"> investments in water and</w:t>
      </w:r>
      <w:r w:rsidR="00DB5E3C">
        <w:t> </w:t>
      </w:r>
      <w:r w:rsidR="004A60FB">
        <w:t>sanitation.</w:t>
      </w:r>
    </w:p>
    <w:p w14:paraId="42229A7F" w14:textId="59F882A3" w:rsidR="00366B69" w:rsidRPr="00366B69" w:rsidRDefault="00366B69" w:rsidP="00630865">
      <w:r w:rsidRPr="00366B69">
        <w:t xml:space="preserve">Our engagement in education will shift. We will finalise legacy investments in basic education infrastructure and </w:t>
      </w:r>
      <w:r w:rsidR="00BD3E0E">
        <w:t>re</w:t>
      </w:r>
      <w:r w:rsidRPr="00366B69">
        <w:t>focus to improve supply of demand-driven, flexible and inclusive skills initiatives to address shortages in the domestic market. Regional education investments will support broader education priorities.</w:t>
      </w:r>
    </w:p>
    <w:p w14:paraId="448DDB18" w14:textId="029F10A2" w:rsidR="00366B69" w:rsidRPr="00D63228" w:rsidRDefault="00366B69" w:rsidP="00630865">
      <w:r w:rsidRPr="52F64C64">
        <w:t xml:space="preserve">Our Australia Awards </w:t>
      </w:r>
      <w:r w:rsidR="00B27F1F">
        <w:t>p</w:t>
      </w:r>
      <w:r w:rsidRPr="52F64C64">
        <w:t xml:space="preserve">rogram will support Tongans to advance their professional and academic skills through tertiary study in Australia and the Pacific. Since 2011, Australia has provided more than </w:t>
      </w:r>
      <w:r w:rsidR="008A7818">
        <w:t>600</w:t>
      </w:r>
      <w:r w:rsidR="00434FA1">
        <w:t> </w:t>
      </w:r>
      <w:r w:rsidRPr="52F64C64">
        <w:t xml:space="preserve">opportunities for Tongans to study through the </w:t>
      </w:r>
      <w:r w:rsidR="008C7377">
        <w:t>program</w:t>
      </w:r>
      <w:r w:rsidRPr="52F64C64">
        <w:t xml:space="preserve">, and we are committed to delivering scholarships for </w:t>
      </w:r>
      <w:r w:rsidR="00F73BEF">
        <w:t>around</w:t>
      </w:r>
      <w:r w:rsidRPr="52F64C64">
        <w:t xml:space="preserve"> 25</w:t>
      </w:r>
      <w:r w:rsidR="00434FA1">
        <w:t> </w:t>
      </w:r>
      <w:r w:rsidRPr="52F64C64">
        <w:t>scholars annually. We will enhance our engagement with alumni, supporting lifelong learning and connections in support of Tonga’s development.</w:t>
      </w:r>
    </w:p>
    <w:p w14:paraId="111B1198" w14:textId="5FB06FFD" w:rsidR="00366B69" w:rsidRPr="00D63228" w:rsidRDefault="00366B69" w:rsidP="00630865">
      <w:r w:rsidRPr="00366B69">
        <w:t xml:space="preserve">Australia has a strong record of advocating for </w:t>
      </w:r>
      <w:r w:rsidR="00D80591">
        <w:t>GEDSI</w:t>
      </w:r>
      <w:r w:rsidRPr="00366B69">
        <w:t xml:space="preserve">. </w:t>
      </w:r>
      <w:r>
        <w:t>We will strengthen engagement with</w:t>
      </w:r>
      <w:r w:rsidR="00E6435A">
        <w:t>,</w:t>
      </w:r>
      <w:r>
        <w:t xml:space="preserve"> and support for</w:t>
      </w:r>
      <w:r w:rsidR="00E6435A">
        <w:t>,</w:t>
      </w:r>
      <w:r>
        <w:t xml:space="preserve"> people with disabilit</w:t>
      </w:r>
      <w:r w:rsidR="00C07CFF">
        <w:t>y</w:t>
      </w:r>
      <w:r>
        <w:t xml:space="preserve"> through a new phase of bilateral disability support, including increased and core funding for organisations </w:t>
      </w:r>
      <w:r w:rsidR="00C07CFF">
        <w:t>of</w:t>
      </w:r>
      <w:r>
        <w:t xml:space="preserve"> persons with disabilit</w:t>
      </w:r>
      <w:r w:rsidR="002B4C8E">
        <w:t>y</w:t>
      </w:r>
      <w:r w:rsidR="0037384A">
        <w:t>, strengthening organisational capacity</w:t>
      </w:r>
      <w:r>
        <w:t xml:space="preserve"> and </w:t>
      </w:r>
      <w:r w:rsidRPr="00366B69">
        <w:t xml:space="preserve">support for national policy redevelopment. We will use our partnerships to inform </w:t>
      </w:r>
      <w:r w:rsidR="00A40D51">
        <w:t xml:space="preserve">mainstreaming of </w:t>
      </w:r>
      <w:r w:rsidRPr="00366B69">
        <w:t xml:space="preserve">disability inclusion </w:t>
      </w:r>
      <w:r w:rsidR="00A40D51">
        <w:t xml:space="preserve">– </w:t>
      </w:r>
      <w:r w:rsidRPr="00366B69">
        <w:t>for example</w:t>
      </w:r>
      <w:r w:rsidR="00F1297B">
        <w:t>,</w:t>
      </w:r>
      <w:r w:rsidRPr="00366B69">
        <w:t xml:space="preserve"> </w:t>
      </w:r>
      <w:r w:rsidR="00F1297B">
        <w:t xml:space="preserve">in </w:t>
      </w:r>
      <w:r w:rsidRPr="00366B69">
        <w:t xml:space="preserve">our new bilateral </w:t>
      </w:r>
      <w:r>
        <w:t>skills investments</w:t>
      </w:r>
      <w:r w:rsidR="00F1297B">
        <w:t>, we</w:t>
      </w:r>
      <w:r>
        <w:t xml:space="preserve"> </w:t>
      </w:r>
      <w:r w:rsidR="782BA7D9">
        <w:t xml:space="preserve">plan </w:t>
      </w:r>
      <w:r w:rsidR="767BA8CE">
        <w:t>to</w:t>
      </w:r>
      <w:r>
        <w:t xml:space="preserve"> integrate disability </w:t>
      </w:r>
      <w:r w:rsidR="007679CE">
        <w:t xml:space="preserve">equity </w:t>
      </w:r>
      <w:r>
        <w:t>considerations across curricul</w:t>
      </w:r>
      <w:r w:rsidR="00C0276F">
        <w:t>ums</w:t>
      </w:r>
      <w:r>
        <w:t xml:space="preserve"> and improv</w:t>
      </w:r>
      <w:r w:rsidR="00F1297B">
        <w:t>e</w:t>
      </w:r>
      <w:r>
        <w:t xml:space="preserve"> accessibility for people with disabilit</w:t>
      </w:r>
      <w:r w:rsidR="00630865">
        <w:t>y</w:t>
      </w:r>
      <w:r>
        <w:t>.</w:t>
      </w:r>
    </w:p>
    <w:p w14:paraId="567EC0F2" w14:textId="0014E362" w:rsidR="00366B69" w:rsidRPr="00366B69" w:rsidRDefault="00366B69" w:rsidP="00630865">
      <w:r w:rsidRPr="00366B69">
        <w:t>We will continue core funding to service providers and women’s rights organisations addressing family and gender-based violence, women’s leadership and girl</w:t>
      </w:r>
      <w:r w:rsidR="001273A0">
        <w:t>s</w:t>
      </w:r>
      <w:r w:rsidR="00EC74D9">
        <w:t>’</w:t>
      </w:r>
      <w:r w:rsidRPr="00366B69">
        <w:t xml:space="preserve"> empowerment. We will provide similar support to peak LGBTQIA+ organisations. Families Free of Violence will remain a flagship project to strengthen the response to family violence across Tonga. We will support local partners to scale up violence prevention initiatives that seek to shift social </w:t>
      </w:r>
      <w:r w:rsidRPr="00366B69">
        <w:lastRenderedPageBreak/>
        <w:t xml:space="preserve">norms, ensuring resourcing for prevention and response. Policy engagement and technical support to the </w:t>
      </w:r>
      <w:r w:rsidR="000B4712">
        <w:t xml:space="preserve">Tongan </w:t>
      </w:r>
      <w:r w:rsidR="00423F6D">
        <w:t>G</w:t>
      </w:r>
      <w:r w:rsidR="000B4712">
        <w:t>overnment on gender equality</w:t>
      </w:r>
      <w:r w:rsidRPr="00366B69">
        <w:t xml:space="preserve"> will continue, with an increased emphasis on collaboration across </w:t>
      </w:r>
      <w:r w:rsidR="00D35CD8">
        <w:t>non-government organisation</w:t>
      </w:r>
      <w:r w:rsidRPr="00366B69">
        <w:t xml:space="preserve"> and government partners.</w:t>
      </w:r>
    </w:p>
    <w:p w14:paraId="57BCDDC1" w14:textId="6667CA17" w:rsidR="00366B69" w:rsidRPr="00366B69" w:rsidRDefault="00366B69" w:rsidP="00630865">
      <w:r w:rsidRPr="52F64C64">
        <w:t xml:space="preserve">As proud sporting nations, sport plays a critical role in connecting our people, promoting development and unity, building leadership </w:t>
      </w:r>
      <w:r w:rsidR="00AB1968" w:rsidRPr="52F64C64">
        <w:t>skills</w:t>
      </w:r>
      <w:r w:rsidRPr="52F64C64">
        <w:t xml:space="preserve"> and encouraging a healthy lifestyle. Our Team Up sport for development programs will continue to support women, </w:t>
      </w:r>
      <w:r w:rsidR="00AB1968" w:rsidRPr="52F64C64">
        <w:t>girls</w:t>
      </w:r>
      <w:r w:rsidRPr="52F64C64">
        <w:t xml:space="preserve"> and people with disabilit</w:t>
      </w:r>
      <w:r w:rsidR="00120EF3">
        <w:t>y</w:t>
      </w:r>
      <w:r w:rsidRPr="52F64C64">
        <w:t xml:space="preserve"> to benefit from participation in safe, inclusive and accessible sport programs. Through </w:t>
      </w:r>
      <w:proofErr w:type="spellStart"/>
      <w:r w:rsidRPr="52F64C64">
        <w:t>PacificAus</w:t>
      </w:r>
      <w:proofErr w:type="spellEnd"/>
      <w:r w:rsidRPr="52F64C64">
        <w:t xml:space="preserve"> Sports, Australian national sports organisations will continue to support Pacific </w:t>
      </w:r>
      <w:r w:rsidR="00D20558">
        <w:t xml:space="preserve">athletes and </w:t>
      </w:r>
      <w:r w:rsidR="003D33E1">
        <w:t xml:space="preserve">teams across a </w:t>
      </w:r>
      <w:r w:rsidR="008C3050">
        <w:t xml:space="preserve">range of </w:t>
      </w:r>
      <w:r w:rsidRPr="52F64C64">
        <w:t xml:space="preserve">sports, including rugby league, rugby union, netball and </w:t>
      </w:r>
      <w:r w:rsidR="0003048A">
        <w:t>soccer</w:t>
      </w:r>
      <w:r w:rsidRPr="52F64C64">
        <w:t>. We offer pathways for talented athletes to engage with the Australian sport sector.</w:t>
      </w:r>
    </w:p>
    <w:p w14:paraId="6AB50D14" w14:textId="05348D2A" w:rsidR="005E7FFE" w:rsidRPr="002169EF" w:rsidRDefault="00366B69" w:rsidP="00630865">
      <w:r w:rsidRPr="52F64C64">
        <w:t xml:space="preserve">We recognise that </w:t>
      </w:r>
      <w:r w:rsidR="50FD068F">
        <w:t xml:space="preserve">a </w:t>
      </w:r>
      <w:r w:rsidRPr="52F64C64">
        <w:t>strong</w:t>
      </w:r>
      <w:r w:rsidR="7AD5CE0B">
        <w:t xml:space="preserve"> </w:t>
      </w:r>
      <w:r w:rsidRPr="52F64C64">
        <w:t>local civil society is foundational to development. We will provide additional support to Tonga’s media</w:t>
      </w:r>
      <w:r w:rsidRPr="00366B69">
        <w:t xml:space="preserve"> sector to lift capacity</w:t>
      </w:r>
      <w:r w:rsidR="00740E84">
        <w:t>, counter mis</w:t>
      </w:r>
      <w:r w:rsidR="002D65A8">
        <w:t xml:space="preserve">information </w:t>
      </w:r>
      <w:r w:rsidR="00740E84">
        <w:t>and</w:t>
      </w:r>
      <w:r w:rsidR="002D65A8">
        <w:t xml:space="preserve"> </w:t>
      </w:r>
      <w:r w:rsidR="00740E84">
        <w:t>disinformation</w:t>
      </w:r>
      <w:r w:rsidR="002D65A8">
        <w:t>,</w:t>
      </w:r>
      <w:r w:rsidRPr="00366B69">
        <w:t xml:space="preserve"> and increase public interest media content. We will continue to explore other partnerships, such as </w:t>
      </w:r>
      <w:r w:rsidR="002D65A8">
        <w:t xml:space="preserve">with </w:t>
      </w:r>
      <w:r w:rsidRPr="00366B69">
        <w:t>think tanks and churches, to promote accountability and deliver services.</w:t>
      </w:r>
    </w:p>
    <w:p w14:paraId="3EC3A2E4" w14:textId="5CA74C29" w:rsidR="002F4955" w:rsidRPr="00096EDB" w:rsidRDefault="002F4955" w:rsidP="00096EDB">
      <w:pPr>
        <w:pStyle w:val="H2-Heading2"/>
      </w:pPr>
      <w:r w:rsidRPr="00C10C2C">
        <w:lastRenderedPageBreak/>
        <w:t xml:space="preserve">Section 4: Delivering our </w:t>
      </w:r>
      <w:r w:rsidR="00B014D3">
        <w:t>p</w:t>
      </w:r>
      <w:r w:rsidRPr="00C10C2C">
        <w:t>artnership</w:t>
      </w:r>
    </w:p>
    <w:p w14:paraId="08D100F0" w14:textId="77777777" w:rsidR="002F4955" w:rsidRPr="00473F52" w:rsidRDefault="002F4955" w:rsidP="00096EDB">
      <w:pPr>
        <w:pStyle w:val="H3-Heading3"/>
      </w:pPr>
      <w:r w:rsidRPr="413282F0">
        <w:t>Locally led development</w:t>
      </w:r>
    </w:p>
    <w:p w14:paraId="355D6D65" w14:textId="47B5F55E" w:rsidR="00366B69" w:rsidRPr="00366B69" w:rsidRDefault="00366B69" w:rsidP="00366B69">
      <w:pPr>
        <w:spacing w:after="0" w:line="240" w:lineRule="auto"/>
        <w:textAlignment w:val="baseline"/>
        <w:rPr>
          <w:rFonts w:ascii="Calibri Light" w:hAnsi="Calibri Light" w:cs="Calibri Light"/>
          <w:lang w:eastAsia="en-AU"/>
        </w:rPr>
      </w:pPr>
      <w:r w:rsidRPr="00366B69">
        <w:rPr>
          <w:rFonts w:ascii="Calibri Light" w:hAnsi="Calibri Light" w:cs="Calibri Light"/>
          <w:lang w:eastAsia="en-AU"/>
        </w:rPr>
        <w:t xml:space="preserve">Locally led development is central to our development partnership with the </w:t>
      </w:r>
      <w:r w:rsidR="002D65A8">
        <w:rPr>
          <w:rFonts w:ascii="Calibri Light" w:hAnsi="Calibri Light" w:cs="Calibri Light"/>
          <w:lang w:eastAsia="en-AU"/>
        </w:rPr>
        <w:t xml:space="preserve">Tongan </w:t>
      </w:r>
      <w:r w:rsidRPr="00366B69">
        <w:rPr>
          <w:rFonts w:ascii="Calibri Light" w:hAnsi="Calibri Light" w:cs="Calibri Light"/>
          <w:lang w:eastAsia="en-AU"/>
        </w:rPr>
        <w:t>Government and people of Tonga. We remain committed to embedding locally led development practices throughout our development partnership by:</w:t>
      </w:r>
    </w:p>
    <w:p w14:paraId="5C3A839F" w14:textId="064B00DB" w:rsidR="00366B69" w:rsidRPr="00366B69" w:rsidRDefault="00386153" w:rsidP="00473F52">
      <w:pPr>
        <w:pStyle w:val="NormalBullets-L1"/>
      </w:pPr>
      <w:r>
        <w:t>a</w:t>
      </w:r>
      <w:r w:rsidR="00366B69" w:rsidRPr="00366B69">
        <w:t>ligning our program with Tonga’s national development priorities</w:t>
      </w:r>
      <w:r w:rsidR="00534B1F">
        <w:t>,</w:t>
      </w:r>
      <w:r w:rsidR="00366B69" w:rsidRPr="00366B69">
        <w:t xml:space="preserve"> </w:t>
      </w:r>
      <w:r w:rsidR="00964E1C">
        <w:t xml:space="preserve">as </w:t>
      </w:r>
      <w:r w:rsidR="00366B69" w:rsidRPr="00366B69">
        <w:t xml:space="preserve">articulated in the </w:t>
      </w:r>
      <w:r w:rsidR="00C85E4D">
        <w:t>TSDF</w:t>
      </w:r>
      <w:r w:rsidR="00366B69" w:rsidRPr="00366B69">
        <w:t xml:space="preserve"> and associated national and sector plans</w:t>
      </w:r>
    </w:p>
    <w:p w14:paraId="4BD852FD" w14:textId="098E69A6" w:rsidR="00366B69" w:rsidRPr="00366B69" w:rsidRDefault="00386153" w:rsidP="00473F52">
      <w:pPr>
        <w:pStyle w:val="NormalBullets-L1"/>
      </w:pPr>
      <w:r>
        <w:t>u</w:t>
      </w:r>
      <w:r w:rsidR="00366B69" w:rsidRPr="00366B69">
        <w:t>sing Government of Tonga national systems through the provision of budget support</w:t>
      </w:r>
    </w:p>
    <w:p w14:paraId="44F480C9" w14:textId="244D8742" w:rsidR="00366B69" w:rsidRPr="00366B69" w:rsidRDefault="00386153" w:rsidP="00473F52">
      <w:pPr>
        <w:pStyle w:val="NormalBullets-L1"/>
      </w:pPr>
      <w:r>
        <w:t>i</w:t>
      </w:r>
      <w:r w:rsidR="00366B69" w:rsidRPr="00366B69">
        <w:t>nvesting in institutions and individuals to enable local systems and partners to anticipate change, adapt to growth, take advantage of opportunities and cope with setbacks</w:t>
      </w:r>
    </w:p>
    <w:p w14:paraId="72FD86CB" w14:textId="154F6F01" w:rsidR="00366B69" w:rsidRPr="007A5777" w:rsidRDefault="00386153" w:rsidP="00473F52">
      <w:pPr>
        <w:pStyle w:val="NormalBullets-L1"/>
      </w:pPr>
      <w:r>
        <w:t>s</w:t>
      </w:r>
      <w:r w:rsidR="00366B69" w:rsidRPr="007A5777">
        <w:t xml:space="preserve">upporting and strengthening local </w:t>
      </w:r>
      <w:r w:rsidR="00D35CD8">
        <w:t>non</w:t>
      </w:r>
      <w:r w:rsidR="005C14A2">
        <w:t>-government organisations</w:t>
      </w:r>
      <w:r w:rsidR="00366B69" w:rsidRPr="007A5777">
        <w:t xml:space="preserve"> by building their organisational capacity and providing core funding</w:t>
      </w:r>
    </w:p>
    <w:p w14:paraId="0329098B" w14:textId="33D945F2" w:rsidR="00366B69" w:rsidRPr="007A5777" w:rsidRDefault="00386153" w:rsidP="00473F52">
      <w:pPr>
        <w:pStyle w:val="NormalBullets-L1"/>
      </w:pPr>
      <w:r>
        <w:t>s</w:t>
      </w:r>
      <w:r w:rsidR="00366B69" w:rsidRPr="007A5777">
        <w:t xml:space="preserve">upporting entrepreneurship and </w:t>
      </w:r>
      <w:r w:rsidR="00D741CB">
        <w:t xml:space="preserve">the </w:t>
      </w:r>
      <w:r w:rsidR="00366B69" w:rsidRPr="007A5777">
        <w:t>Tongan private sector through expanded trade facilitation and market development programs, particularly for agriculture and tourism, as well as economic reintegration programs for labour mobility participants</w:t>
      </w:r>
    </w:p>
    <w:p w14:paraId="585FCD45" w14:textId="52DBBC36" w:rsidR="00366B69" w:rsidRPr="00C876EF" w:rsidRDefault="00386153" w:rsidP="00473F52">
      <w:pPr>
        <w:pStyle w:val="NormalBullets-L1"/>
      </w:pPr>
      <w:r>
        <w:t>f</w:t>
      </w:r>
      <w:r w:rsidR="00366B69" w:rsidRPr="007A5777">
        <w:t>ocusing on local content and domestic supply chains though infrastructure investments</w:t>
      </w:r>
    </w:p>
    <w:p w14:paraId="6E52BD9D" w14:textId="5B9AEA49" w:rsidR="00366B69" w:rsidRPr="007A5777" w:rsidRDefault="00386153" w:rsidP="00473F52">
      <w:pPr>
        <w:pStyle w:val="NormalBullets-L1"/>
      </w:pPr>
      <w:r>
        <w:t>m</w:t>
      </w:r>
      <w:r w:rsidR="00366B69" w:rsidRPr="007A5777">
        <w:t>aximising use of local and regional expertise throughout program consultation, design, implementation</w:t>
      </w:r>
      <w:r w:rsidR="00047E5E">
        <w:t>,</w:t>
      </w:r>
      <w:r w:rsidR="00366B69" w:rsidRPr="007A5777">
        <w:t xml:space="preserve"> and monitoring and evaluation</w:t>
      </w:r>
    </w:p>
    <w:p w14:paraId="77410FF1" w14:textId="50FF480C" w:rsidR="00366B69" w:rsidRPr="00BA3A78" w:rsidRDefault="00386153" w:rsidP="00473F52">
      <w:pPr>
        <w:pStyle w:val="NormalBullets-L1"/>
      </w:pPr>
      <w:r>
        <w:t>e</w:t>
      </w:r>
      <w:r w:rsidR="00366B69" w:rsidRPr="007A5777">
        <w:t>nsuring regional programs delivering work</w:t>
      </w:r>
      <w:r w:rsidR="00366B69" w:rsidRPr="00BA3A78">
        <w:t xml:space="preserve"> in Tonga align</w:t>
      </w:r>
      <w:r w:rsidR="00EE5369" w:rsidRPr="00BA3A78">
        <w:t xml:space="preserve"> their</w:t>
      </w:r>
      <w:r w:rsidR="00366B69" w:rsidRPr="00BA3A78">
        <w:t xml:space="preserve"> activities to Tonga’s development priorities and provide transparency and visibility of program activities and funding.</w:t>
      </w:r>
    </w:p>
    <w:p w14:paraId="7B1D1BBA" w14:textId="6812D7DB" w:rsidR="00366B69" w:rsidRPr="00473F52" w:rsidRDefault="00366B69" w:rsidP="00096EDB">
      <w:pPr>
        <w:pStyle w:val="H3-Heading3"/>
      </w:pPr>
      <w:r>
        <w:t xml:space="preserve">First Nations </w:t>
      </w:r>
      <w:r w:rsidR="00386153">
        <w:t>e</w:t>
      </w:r>
      <w:r>
        <w:t>ngagement</w:t>
      </w:r>
    </w:p>
    <w:p w14:paraId="26BD9E4A" w14:textId="76862A53" w:rsidR="00366B69" w:rsidRPr="00366B69" w:rsidRDefault="00366B69" w:rsidP="00A6689A">
      <w:pPr>
        <w:rPr>
          <w:lang w:eastAsia="en-AU"/>
        </w:rPr>
      </w:pPr>
      <w:r w:rsidRPr="00366B69">
        <w:rPr>
          <w:lang w:eastAsia="en-AU"/>
        </w:rPr>
        <w:t xml:space="preserve">We will explore opportunities to bring First Nations customs, knowledge and expertise to key issues and contribute to an inclusive approach to development. In 2024, this </w:t>
      </w:r>
      <w:r w:rsidR="00FE57E8">
        <w:rPr>
          <w:lang w:eastAsia="en-AU"/>
        </w:rPr>
        <w:t>began</w:t>
      </w:r>
      <w:r w:rsidRPr="00366B69">
        <w:rPr>
          <w:lang w:eastAsia="en-AU"/>
        </w:rPr>
        <w:t xml:space="preserve"> with learning exchanges between service providers for </w:t>
      </w:r>
      <w:r w:rsidR="00283A83">
        <w:rPr>
          <w:lang w:eastAsia="en-AU"/>
        </w:rPr>
        <w:t>victim/</w:t>
      </w:r>
      <w:r w:rsidRPr="00366B69">
        <w:rPr>
          <w:lang w:eastAsia="en-AU"/>
        </w:rPr>
        <w:t xml:space="preserve">survivors of violence from Arnhem Land and Tonga. Further opportunities may include place-based climate adaptation and resilience or recognising and strengthening cultural connections to land. We will draw on connections across Tongan and </w:t>
      </w:r>
      <w:r w:rsidR="005B124A">
        <w:rPr>
          <w:lang w:eastAsia="en-AU"/>
        </w:rPr>
        <w:t xml:space="preserve">First Nations </w:t>
      </w:r>
      <w:r w:rsidRPr="00366B69">
        <w:rPr>
          <w:lang w:eastAsia="en-AU"/>
        </w:rPr>
        <w:t>art, music and sports to build meaningful</w:t>
      </w:r>
      <w:r w:rsidR="00DB5E3C">
        <w:rPr>
          <w:lang w:eastAsia="en-AU"/>
        </w:rPr>
        <w:t> </w:t>
      </w:r>
      <w:r w:rsidRPr="00366B69">
        <w:rPr>
          <w:lang w:eastAsia="en-AU"/>
        </w:rPr>
        <w:t>relationships.</w:t>
      </w:r>
    </w:p>
    <w:p w14:paraId="536E5021" w14:textId="77777777" w:rsidR="00366B69" w:rsidRPr="00CF05FA" w:rsidRDefault="00366B69" w:rsidP="00386153">
      <w:pPr>
        <w:pStyle w:val="H3-Heading3"/>
      </w:pPr>
      <w:r w:rsidRPr="00473F52">
        <w:t>Consultation</w:t>
      </w:r>
    </w:p>
    <w:p w14:paraId="4A04D442" w14:textId="520E8F0E" w:rsidR="00366B69" w:rsidRPr="00366B69" w:rsidRDefault="00366B69" w:rsidP="00A6689A">
      <w:pPr>
        <w:rPr>
          <w:lang w:eastAsia="en-AU"/>
        </w:rPr>
      </w:pPr>
      <w:r w:rsidRPr="00366B69">
        <w:rPr>
          <w:lang w:eastAsia="en-AU"/>
        </w:rPr>
        <w:t xml:space="preserve">Australia and Tonga commit to engaging in regular stakeholder forums to shape priorities, discuss challenges, share learnings and update progress on the </w:t>
      </w:r>
      <w:r w:rsidR="00746316">
        <w:rPr>
          <w:lang w:eastAsia="en-AU"/>
        </w:rPr>
        <w:t>DPP</w:t>
      </w:r>
      <w:r w:rsidRPr="00366B69">
        <w:rPr>
          <w:lang w:eastAsia="en-AU"/>
        </w:rPr>
        <w:t xml:space="preserve">. These forums will include a combination of formal and informal mechanisms. This will principally be through annual bilateral </w:t>
      </w:r>
      <w:r w:rsidR="00410571">
        <w:rPr>
          <w:lang w:eastAsia="en-AU"/>
        </w:rPr>
        <w:t>S</w:t>
      </w:r>
      <w:r w:rsidRPr="00366B69">
        <w:rPr>
          <w:lang w:eastAsia="en-AU"/>
        </w:rPr>
        <w:t xml:space="preserve">enior </w:t>
      </w:r>
      <w:r w:rsidR="00410571">
        <w:rPr>
          <w:lang w:eastAsia="en-AU"/>
        </w:rPr>
        <w:t>O</w:t>
      </w:r>
      <w:r w:rsidRPr="00366B69">
        <w:rPr>
          <w:lang w:eastAsia="en-AU"/>
        </w:rPr>
        <w:t xml:space="preserve">fficials </w:t>
      </w:r>
      <w:r w:rsidR="00410571">
        <w:rPr>
          <w:lang w:eastAsia="en-AU"/>
        </w:rPr>
        <w:t>T</w:t>
      </w:r>
      <w:r w:rsidRPr="00366B69">
        <w:rPr>
          <w:lang w:eastAsia="en-AU"/>
        </w:rPr>
        <w:t>alks</w:t>
      </w:r>
      <w:r w:rsidR="00FA34A7">
        <w:rPr>
          <w:lang w:eastAsia="en-AU"/>
        </w:rPr>
        <w:t xml:space="preserve">, annual policing and defence </w:t>
      </w:r>
      <w:r w:rsidR="00410571">
        <w:rPr>
          <w:lang w:eastAsia="en-AU"/>
        </w:rPr>
        <w:t xml:space="preserve">cooperation </w:t>
      </w:r>
      <w:r w:rsidR="00FA34A7">
        <w:rPr>
          <w:lang w:eastAsia="en-AU"/>
        </w:rPr>
        <w:t>talks,</w:t>
      </w:r>
      <w:r w:rsidRPr="00366B69">
        <w:rPr>
          <w:lang w:eastAsia="en-AU"/>
        </w:rPr>
        <w:t xml:space="preserve"> and a new bilateral development dialogue</w:t>
      </w:r>
      <w:r w:rsidR="00410571">
        <w:rPr>
          <w:lang w:eastAsia="en-AU"/>
        </w:rPr>
        <w:t>.</w:t>
      </w:r>
      <w:r w:rsidRPr="00366B69">
        <w:rPr>
          <w:lang w:eastAsia="en-AU"/>
        </w:rPr>
        <w:t xml:space="preserve"> </w:t>
      </w:r>
      <w:r w:rsidR="00410571">
        <w:rPr>
          <w:lang w:eastAsia="en-AU"/>
        </w:rPr>
        <w:t>However, it</w:t>
      </w:r>
      <w:r w:rsidRPr="00366B69">
        <w:rPr>
          <w:lang w:eastAsia="en-AU"/>
        </w:rPr>
        <w:t xml:space="preserve"> will also draw on discussions in the Government of Tonga-facilitated Annual Plann</w:t>
      </w:r>
      <w:r w:rsidR="00947092">
        <w:rPr>
          <w:lang w:eastAsia="en-AU"/>
        </w:rPr>
        <w:t>er</w:t>
      </w:r>
      <w:r w:rsidR="008E2F5A">
        <w:rPr>
          <w:lang w:eastAsia="en-AU"/>
        </w:rPr>
        <w:t>s’</w:t>
      </w:r>
      <w:r w:rsidRPr="00366B69">
        <w:rPr>
          <w:lang w:eastAsia="en-AU"/>
        </w:rPr>
        <w:t xml:space="preserve"> Forum, Annual D</w:t>
      </w:r>
      <w:r w:rsidR="00CC08C1">
        <w:rPr>
          <w:lang w:eastAsia="en-AU"/>
        </w:rPr>
        <w:t>evelopment Partners</w:t>
      </w:r>
      <w:r w:rsidRPr="00366B69">
        <w:rPr>
          <w:lang w:eastAsia="en-AU"/>
        </w:rPr>
        <w:t xml:space="preserve"> Forum and sector coordination meetings. The biannual Joint Policy Reform Matrix discussions also provide a valuable forum for development partners to understand public sector reform efforts underway in the context of budget support and to align support among development partners. Civil society and </w:t>
      </w:r>
      <w:r w:rsidR="005C14A2">
        <w:rPr>
          <w:lang w:eastAsia="en-AU"/>
        </w:rPr>
        <w:t>non-government organisation</w:t>
      </w:r>
      <w:r w:rsidRPr="00366B69">
        <w:rPr>
          <w:lang w:eastAsia="en-AU"/>
        </w:rPr>
        <w:t xml:space="preserve"> partners will be invited to participate in </w:t>
      </w:r>
      <w:r w:rsidR="0005400B">
        <w:rPr>
          <w:lang w:eastAsia="en-AU"/>
        </w:rPr>
        <w:t xml:space="preserve">relevant </w:t>
      </w:r>
      <w:r w:rsidR="003A3AFE">
        <w:rPr>
          <w:lang w:eastAsia="en-AU"/>
        </w:rPr>
        <w:t>six</w:t>
      </w:r>
      <w:r w:rsidRPr="00366B69">
        <w:rPr>
          <w:lang w:eastAsia="en-AU"/>
        </w:rPr>
        <w:t>-monthly review and reflection exercises.</w:t>
      </w:r>
    </w:p>
    <w:p w14:paraId="364FD2C0" w14:textId="77777777" w:rsidR="00366B69" w:rsidRPr="00473F52" w:rsidRDefault="00366B69" w:rsidP="00386153">
      <w:pPr>
        <w:pStyle w:val="H3-Heading3"/>
      </w:pPr>
      <w:r w:rsidRPr="00CF05FA">
        <w:t>Evaluation and learning</w:t>
      </w:r>
    </w:p>
    <w:p w14:paraId="2F54E35F" w14:textId="1392EF25" w:rsidR="00366B69" w:rsidRPr="00366B69" w:rsidRDefault="00366B69" w:rsidP="00A6689A">
      <w:pPr>
        <w:rPr>
          <w:lang w:eastAsia="en-AU"/>
        </w:rPr>
      </w:pPr>
      <w:r w:rsidRPr="00366B69">
        <w:rPr>
          <w:lang w:eastAsia="en-AU"/>
        </w:rPr>
        <w:t xml:space="preserve">We commit to continuous learning and ensuring our development programming is locally informed, locally led and meets the needs of local people and institutions. </w:t>
      </w:r>
      <w:r w:rsidR="009F0078">
        <w:rPr>
          <w:lang w:eastAsia="en-AU"/>
        </w:rPr>
        <w:t>Table 2</w:t>
      </w:r>
      <w:r w:rsidRPr="00366B69">
        <w:rPr>
          <w:lang w:eastAsia="en-AU"/>
        </w:rPr>
        <w:t xml:space="preserve"> </w:t>
      </w:r>
      <w:r w:rsidR="003C0B2B">
        <w:rPr>
          <w:lang w:eastAsia="en-AU"/>
        </w:rPr>
        <w:t>shows</w:t>
      </w:r>
      <w:r w:rsidRPr="00366B69">
        <w:rPr>
          <w:lang w:eastAsia="en-AU"/>
        </w:rPr>
        <w:t xml:space="preserve"> the investment</w:t>
      </w:r>
      <w:r w:rsidR="00A1448B">
        <w:rPr>
          <w:lang w:eastAsia="en-AU"/>
        </w:rPr>
        <w:t>-</w:t>
      </w:r>
      <w:r w:rsidRPr="00366B69">
        <w:rPr>
          <w:lang w:eastAsia="en-AU"/>
        </w:rPr>
        <w:t xml:space="preserve"> and portfolio-level reviews and </w:t>
      </w:r>
      <w:r w:rsidRPr="00366B69">
        <w:rPr>
          <w:lang w:eastAsia="en-AU"/>
        </w:rPr>
        <w:lastRenderedPageBreak/>
        <w:t xml:space="preserve">evaluations that will be completed in the first </w:t>
      </w:r>
      <w:r w:rsidR="00195DB7">
        <w:rPr>
          <w:lang w:eastAsia="en-AU"/>
        </w:rPr>
        <w:t>three</w:t>
      </w:r>
      <w:r w:rsidR="009F0078">
        <w:rPr>
          <w:lang w:eastAsia="en-AU"/>
        </w:rPr>
        <w:t> </w:t>
      </w:r>
      <w:r w:rsidRPr="00366B69">
        <w:rPr>
          <w:lang w:eastAsia="en-AU"/>
        </w:rPr>
        <w:t>years of the DPP (to which others may be added on a</w:t>
      </w:r>
      <w:r w:rsidR="00A1448B">
        <w:rPr>
          <w:lang w:eastAsia="en-AU"/>
        </w:rPr>
        <w:t>n</w:t>
      </w:r>
      <w:r w:rsidRPr="00366B69">
        <w:rPr>
          <w:lang w:eastAsia="en-AU"/>
        </w:rPr>
        <w:t xml:space="preserve"> </w:t>
      </w:r>
      <w:r w:rsidR="00A1448B">
        <w:rPr>
          <w:lang w:eastAsia="en-AU"/>
        </w:rPr>
        <w:t>as-</w:t>
      </w:r>
      <w:r w:rsidRPr="00366B69">
        <w:rPr>
          <w:lang w:eastAsia="en-AU"/>
        </w:rPr>
        <w:t>need</w:t>
      </w:r>
      <w:r w:rsidR="00D45985">
        <w:rPr>
          <w:lang w:eastAsia="en-AU"/>
        </w:rPr>
        <w:t>ed</w:t>
      </w:r>
      <w:r w:rsidR="00A1448B">
        <w:rPr>
          <w:lang w:eastAsia="en-AU"/>
        </w:rPr>
        <w:t xml:space="preserve"> </w:t>
      </w:r>
      <w:r w:rsidRPr="00366B69">
        <w:rPr>
          <w:lang w:eastAsia="en-AU"/>
        </w:rPr>
        <w:t xml:space="preserve">basis). We will conduct annual investment-level reviews but with increased focus on program-wide patterns so that we are better placed to anticipate and respond to emerging issues and opportunities. </w:t>
      </w:r>
      <w:r w:rsidR="003D45F6">
        <w:rPr>
          <w:lang w:eastAsia="en-AU"/>
        </w:rPr>
        <w:t>The o</w:t>
      </w:r>
      <w:r w:rsidRPr="00366B69">
        <w:rPr>
          <w:lang w:eastAsia="en-AU"/>
        </w:rPr>
        <w:t xml:space="preserve">utcomes from these processes will feed into robust independent reviews of major investments in their final year and the mid-term review of the DPP, scheduled for 2027. Each evaluation will have a learning and dissemination plan to explain how </w:t>
      </w:r>
      <w:r w:rsidR="009B76FD">
        <w:rPr>
          <w:lang w:eastAsia="en-AU"/>
        </w:rPr>
        <w:t xml:space="preserve">the </w:t>
      </w:r>
      <w:r w:rsidRPr="00366B69">
        <w:rPr>
          <w:lang w:eastAsia="en-AU"/>
        </w:rPr>
        <w:t>findings will be used to support decision-making and improvement.</w:t>
      </w:r>
    </w:p>
    <w:p w14:paraId="0F774F1F" w14:textId="4661482F" w:rsidR="002F4955" w:rsidRDefault="002F4955" w:rsidP="00416E91">
      <w:pPr>
        <w:pStyle w:val="Tabletitle"/>
      </w:pPr>
      <w:r>
        <w:t xml:space="preserve">Table 2: Consultation, </w:t>
      </w:r>
      <w:r w:rsidR="001832C8">
        <w:t>e</w:t>
      </w:r>
      <w:r>
        <w:t xml:space="preserve">valuation and </w:t>
      </w:r>
      <w:r w:rsidR="001832C8">
        <w:t>l</w:t>
      </w:r>
      <w:r>
        <w:t xml:space="preserve">earning </w:t>
      </w:r>
      <w:r w:rsidR="001832C8">
        <w:t>p</w:t>
      </w:r>
      <w:r>
        <w:t>lan</w:t>
      </w:r>
    </w:p>
    <w:tbl>
      <w:tblPr>
        <w:tblStyle w:val="TableGrid"/>
        <w:tblW w:w="4942" w:type="pct"/>
        <w:tblLook w:val="0620" w:firstRow="1" w:lastRow="0" w:firstColumn="0" w:lastColumn="0" w:noHBand="1" w:noVBand="1"/>
        <w:tblCaption w:val="Consultation, evaluation and learning plan"/>
        <w:tblDescription w:val="The DPP consultation, evaluation and learning plan includes investment-level evaluations, annual stakeholder consultations and a mid-cycle review of the DPP"/>
      </w:tblPr>
      <w:tblGrid>
        <w:gridCol w:w="1609"/>
        <w:gridCol w:w="2821"/>
        <w:gridCol w:w="2823"/>
        <w:gridCol w:w="2823"/>
      </w:tblGrid>
      <w:tr w:rsidR="00AD6F18" w:rsidRPr="00AD6F18" w14:paraId="7A745DDD" w14:textId="77777777" w:rsidTr="006B3A84">
        <w:trPr>
          <w:trHeight w:val="331"/>
        </w:trPr>
        <w:tc>
          <w:tcPr>
            <w:tcW w:w="798" w:type="pct"/>
            <w:shd w:val="clear" w:color="auto" w:fill="3A586E"/>
          </w:tcPr>
          <w:p w14:paraId="6F231D31" w14:textId="77777777" w:rsidR="002F4955" w:rsidRPr="00AD6F18" w:rsidRDefault="00C22E6E" w:rsidP="00AD6F18">
            <w:pPr>
              <w:pStyle w:val="TableHeading"/>
            </w:pPr>
            <w:r w:rsidRPr="00AD6F18">
              <w:t>Objective</w:t>
            </w:r>
          </w:p>
        </w:tc>
        <w:tc>
          <w:tcPr>
            <w:tcW w:w="1400" w:type="pct"/>
            <w:shd w:val="clear" w:color="auto" w:fill="3A586E"/>
          </w:tcPr>
          <w:p w14:paraId="3123E533" w14:textId="135F7E92" w:rsidR="002F4955" w:rsidRPr="00AD6F18" w:rsidRDefault="002F4955" w:rsidP="00AD6F18">
            <w:pPr>
              <w:pStyle w:val="TableHeading"/>
            </w:pPr>
            <w:r w:rsidRPr="00AD6F18">
              <w:t>202</w:t>
            </w:r>
            <w:r w:rsidR="00B53DCB" w:rsidRPr="00AD6F18">
              <w:t>4</w:t>
            </w:r>
            <w:r w:rsidR="00A57B4B" w:rsidRPr="00AD6F18">
              <w:t>–</w:t>
            </w:r>
            <w:r w:rsidR="00B53DCB" w:rsidRPr="00AD6F18">
              <w:t>25</w:t>
            </w:r>
          </w:p>
        </w:tc>
        <w:tc>
          <w:tcPr>
            <w:tcW w:w="1401" w:type="pct"/>
            <w:shd w:val="clear" w:color="auto" w:fill="3A586E"/>
          </w:tcPr>
          <w:p w14:paraId="491CADDE" w14:textId="50B3CB1B" w:rsidR="002F4955" w:rsidRPr="00AD6F18" w:rsidRDefault="002F4955" w:rsidP="00AD6F18">
            <w:pPr>
              <w:pStyle w:val="TableHeading"/>
            </w:pPr>
            <w:r w:rsidRPr="00AD6F18">
              <w:t>202</w:t>
            </w:r>
            <w:r w:rsidR="00927422" w:rsidRPr="00AD6F18">
              <w:t>5</w:t>
            </w:r>
            <w:r w:rsidR="00A57B4B" w:rsidRPr="00AD6F18">
              <w:t>–</w:t>
            </w:r>
            <w:r w:rsidR="00927422" w:rsidRPr="00AD6F18">
              <w:t>26</w:t>
            </w:r>
          </w:p>
        </w:tc>
        <w:tc>
          <w:tcPr>
            <w:tcW w:w="1401" w:type="pct"/>
            <w:shd w:val="clear" w:color="auto" w:fill="3A586E"/>
          </w:tcPr>
          <w:p w14:paraId="6C46FD68" w14:textId="048660FE" w:rsidR="002F4955" w:rsidRPr="00AD6F18" w:rsidRDefault="002F4955" w:rsidP="00AD6F18">
            <w:pPr>
              <w:pStyle w:val="TableHeading"/>
            </w:pPr>
            <w:r w:rsidRPr="00AD6F18">
              <w:t>202</w:t>
            </w:r>
            <w:r w:rsidR="0034668D" w:rsidRPr="00AD6F18">
              <w:t>6</w:t>
            </w:r>
            <w:r w:rsidR="00A57B4B" w:rsidRPr="00AD6F18">
              <w:t>–</w:t>
            </w:r>
            <w:r w:rsidR="0034668D" w:rsidRPr="00AD6F18">
              <w:t>27</w:t>
            </w:r>
          </w:p>
        </w:tc>
      </w:tr>
      <w:tr w:rsidR="00366B69" w:rsidRPr="002C113F" w14:paraId="1D1C374E" w14:textId="77777777" w:rsidTr="006B3A84">
        <w:trPr>
          <w:trHeight w:val="984"/>
        </w:trPr>
        <w:tc>
          <w:tcPr>
            <w:tcW w:w="798" w:type="pct"/>
            <w:shd w:val="clear" w:color="auto" w:fill="D6E8D2"/>
          </w:tcPr>
          <w:p w14:paraId="4C8B0EAB" w14:textId="77777777" w:rsidR="00366B69" w:rsidRDefault="00366B69" w:rsidP="00473F52">
            <w:pPr>
              <w:pStyle w:val="TableBodyCopybold"/>
            </w:pPr>
            <w:r w:rsidRPr="007E6C68">
              <w:t>Objective 1</w:t>
            </w:r>
          </w:p>
          <w:p w14:paraId="5D41D474" w14:textId="4B5BC5CA" w:rsidR="00366B69" w:rsidRPr="007E6C68" w:rsidRDefault="001F580B" w:rsidP="00366B69">
            <w:pPr>
              <w:pStyle w:val="TableBodyCopy"/>
            </w:pPr>
            <w:r w:rsidRPr="001F580B">
              <w:t>Improving national resilience to climate change</w:t>
            </w:r>
            <w:r w:rsidR="00684ECA">
              <w:t xml:space="preserve"> impacts</w:t>
            </w:r>
            <w:r w:rsidRPr="001F580B">
              <w:t>, disasters and security challenges</w:t>
            </w:r>
          </w:p>
        </w:tc>
        <w:tc>
          <w:tcPr>
            <w:tcW w:w="1400" w:type="pct"/>
            <w:shd w:val="clear" w:color="auto" w:fill="D6E8D2"/>
          </w:tcPr>
          <w:p w14:paraId="7281B11C" w14:textId="39930A89" w:rsidR="003F443D" w:rsidRDefault="00331764" w:rsidP="00366B69">
            <w:pPr>
              <w:pStyle w:val="TableBodyCopy"/>
              <w:rPr>
                <w:rFonts w:eastAsia="Calibri Light"/>
                <w:szCs w:val="20"/>
              </w:rPr>
            </w:pPr>
            <w:r>
              <w:rPr>
                <w:rFonts w:eastAsia="Calibri Light"/>
                <w:szCs w:val="20"/>
              </w:rPr>
              <w:t xml:space="preserve">Independent evaluation of </w:t>
            </w:r>
            <w:r w:rsidR="00366B69" w:rsidRPr="7432DB93">
              <w:rPr>
                <w:rFonts w:eastAsia="Calibri Light"/>
                <w:szCs w:val="20"/>
              </w:rPr>
              <w:t xml:space="preserve">Australia’s </w:t>
            </w:r>
            <w:r>
              <w:rPr>
                <w:rFonts w:eastAsia="Calibri Light"/>
                <w:szCs w:val="20"/>
              </w:rPr>
              <w:t>c</w:t>
            </w:r>
            <w:r w:rsidR="00366B69" w:rsidRPr="7432DB93">
              <w:rPr>
                <w:rFonts w:eastAsia="Calibri Light"/>
                <w:szCs w:val="20"/>
              </w:rPr>
              <w:t xml:space="preserve">ontribution to </w:t>
            </w:r>
            <w:r>
              <w:rPr>
                <w:rFonts w:eastAsia="Calibri Light"/>
                <w:szCs w:val="20"/>
              </w:rPr>
              <w:t xml:space="preserve">the Tonga </w:t>
            </w:r>
            <w:r w:rsidR="00366B69" w:rsidRPr="7432DB93">
              <w:rPr>
                <w:rFonts w:eastAsia="Calibri Light"/>
                <w:szCs w:val="20"/>
              </w:rPr>
              <w:t>Outer Islands Renewable Energy Project</w:t>
            </w:r>
          </w:p>
          <w:p w14:paraId="41805902" w14:textId="70A0D969" w:rsidR="00366B69" w:rsidRPr="00EC54E8" w:rsidRDefault="003F443D" w:rsidP="00366B69">
            <w:pPr>
              <w:pStyle w:val="TableBodyCopy"/>
              <w:rPr>
                <w:szCs w:val="20"/>
              </w:rPr>
            </w:pPr>
            <w:r>
              <w:rPr>
                <w:rFonts w:eastAsia="Calibri Light"/>
                <w:szCs w:val="20"/>
              </w:rPr>
              <w:t>Mid</w:t>
            </w:r>
            <w:r w:rsidR="00BC527E">
              <w:rPr>
                <w:rFonts w:eastAsia="Calibri Light"/>
                <w:szCs w:val="20"/>
              </w:rPr>
              <w:t>-t</w:t>
            </w:r>
            <w:r>
              <w:rPr>
                <w:rFonts w:eastAsia="Calibri Light"/>
                <w:szCs w:val="20"/>
              </w:rPr>
              <w:t xml:space="preserve">erm </w:t>
            </w:r>
            <w:r w:rsidR="00BC527E">
              <w:rPr>
                <w:rFonts w:eastAsia="Calibri Light"/>
                <w:szCs w:val="20"/>
              </w:rPr>
              <w:t>r</w:t>
            </w:r>
            <w:r>
              <w:rPr>
                <w:rFonts w:eastAsia="Calibri Light"/>
                <w:szCs w:val="20"/>
              </w:rPr>
              <w:t>eview of Tonga</w:t>
            </w:r>
            <w:r w:rsidR="00803108">
              <w:rPr>
                <w:rFonts w:eastAsia="Calibri Light"/>
                <w:szCs w:val="20"/>
              </w:rPr>
              <w:t>–</w:t>
            </w:r>
            <w:r>
              <w:rPr>
                <w:rFonts w:eastAsia="Calibri Light"/>
                <w:szCs w:val="20"/>
              </w:rPr>
              <w:t>Australia Policing Partnership</w:t>
            </w:r>
          </w:p>
        </w:tc>
        <w:tc>
          <w:tcPr>
            <w:tcW w:w="1401" w:type="pct"/>
            <w:shd w:val="clear" w:color="auto" w:fill="D6E8D2"/>
          </w:tcPr>
          <w:p w14:paraId="73E366A8" w14:textId="5E1D7EBA" w:rsidR="00366B69" w:rsidRPr="00EC54E8" w:rsidRDefault="00366B69" w:rsidP="00366B69">
            <w:pPr>
              <w:pStyle w:val="TableBodyCopy"/>
              <w:rPr>
                <w:szCs w:val="20"/>
              </w:rPr>
            </w:pPr>
            <w:r w:rsidRPr="52F64C64">
              <w:rPr>
                <w:rFonts w:eastAsia="Calibri Light"/>
                <w:szCs w:val="20"/>
              </w:rPr>
              <w:t>No formal reviews planned</w:t>
            </w:r>
          </w:p>
        </w:tc>
        <w:tc>
          <w:tcPr>
            <w:tcW w:w="1401" w:type="pct"/>
            <w:shd w:val="clear" w:color="auto" w:fill="D6E8D2"/>
          </w:tcPr>
          <w:p w14:paraId="75E63F6D" w14:textId="2A56274C" w:rsidR="00366B69" w:rsidRPr="00EC54E8" w:rsidRDefault="00383A84" w:rsidP="00366B69">
            <w:pPr>
              <w:pStyle w:val="TableBodyCopy"/>
              <w:rPr>
                <w:szCs w:val="20"/>
              </w:rPr>
            </w:pPr>
            <w:r>
              <w:rPr>
                <w:rFonts w:eastAsia="Calibri Light"/>
                <w:szCs w:val="20"/>
              </w:rPr>
              <w:t>Mid-term review of b</w:t>
            </w:r>
            <w:r w:rsidR="00366B69" w:rsidRPr="7432DB93">
              <w:rPr>
                <w:rFonts w:eastAsia="Calibri Light"/>
                <w:szCs w:val="20"/>
              </w:rPr>
              <w:t>ilateral humanitarian investment</w:t>
            </w:r>
          </w:p>
        </w:tc>
      </w:tr>
      <w:tr w:rsidR="00366B69" w:rsidRPr="002C113F" w14:paraId="7B036427" w14:textId="77777777" w:rsidTr="006B3A84">
        <w:trPr>
          <w:trHeight w:val="614"/>
        </w:trPr>
        <w:tc>
          <w:tcPr>
            <w:tcW w:w="798" w:type="pct"/>
            <w:shd w:val="clear" w:color="auto" w:fill="FBEED2"/>
          </w:tcPr>
          <w:p w14:paraId="5E8264CE" w14:textId="77777777" w:rsidR="00366B69" w:rsidRPr="007E6C68" w:rsidRDefault="00366B69" w:rsidP="00473F52">
            <w:pPr>
              <w:pStyle w:val="TableBodyCopybold"/>
            </w:pPr>
            <w:r w:rsidRPr="007E6C68">
              <w:t>Objective 2</w:t>
            </w:r>
          </w:p>
          <w:p w14:paraId="4B6218E3" w14:textId="20041445" w:rsidR="00366B69" w:rsidRPr="007E6C68" w:rsidRDefault="001F580B" w:rsidP="00366B69">
            <w:pPr>
              <w:pStyle w:val="TableBodyCopy"/>
            </w:pPr>
            <w:r w:rsidRPr="001F580B">
              <w:t>Strengthening fiscal stability, accountable governance and economic performance</w:t>
            </w:r>
          </w:p>
        </w:tc>
        <w:tc>
          <w:tcPr>
            <w:tcW w:w="1400" w:type="pct"/>
            <w:shd w:val="clear" w:color="auto" w:fill="FBEED2"/>
          </w:tcPr>
          <w:p w14:paraId="0D61A571" w14:textId="3118D913" w:rsidR="00366B69" w:rsidRPr="00EC54E8" w:rsidRDefault="00912733" w:rsidP="00C55A3D">
            <w:pPr>
              <w:spacing w:after="120"/>
              <w:rPr>
                <w:szCs w:val="20"/>
              </w:rPr>
            </w:pPr>
            <w:r>
              <w:rPr>
                <w:rFonts w:ascii="Calibri Light" w:eastAsia="Calibri Light" w:hAnsi="Calibri Light" w:cs="Calibri Light"/>
                <w:sz w:val="20"/>
                <w:szCs w:val="20"/>
              </w:rPr>
              <w:t>Research on social impacts of temporary labour migration</w:t>
            </w:r>
          </w:p>
        </w:tc>
        <w:tc>
          <w:tcPr>
            <w:tcW w:w="1401" w:type="pct"/>
            <w:shd w:val="clear" w:color="auto" w:fill="FBEED2"/>
          </w:tcPr>
          <w:p w14:paraId="7614A5E2" w14:textId="29063671" w:rsidR="00366B69" w:rsidRPr="00EC54E8" w:rsidRDefault="00366B69" w:rsidP="00C55A3D">
            <w:pPr>
              <w:spacing w:after="120"/>
              <w:rPr>
                <w:szCs w:val="20"/>
              </w:rPr>
            </w:pPr>
            <w:r w:rsidRPr="52F64C64">
              <w:rPr>
                <w:rFonts w:ascii="Calibri Light" w:eastAsia="Calibri Light" w:hAnsi="Calibri Light" w:cs="Calibri Light"/>
                <w:sz w:val="20"/>
                <w:szCs w:val="20"/>
              </w:rPr>
              <w:t>No formal reviews planned</w:t>
            </w:r>
          </w:p>
        </w:tc>
        <w:tc>
          <w:tcPr>
            <w:tcW w:w="1401" w:type="pct"/>
            <w:shd w:val="clear" w:color="auto" w:fill="FBEED2"/>
          </w:tcPr>
          <w:p w14:paraId="112CB408" w14:textId="4B3C8172" w:rsidR="00366B69" w:rsidRPr="00EC54E8" w:rsidRDefault="00383A84" w:rsidP="00366B69">
            <w:pPr>
              <w:pStyle w:val="TableBodyCopy"/>
              <w:rPr>
                <w:szCs w:val="20"/>
              </w:rPr>
            </w:pPr>
            <w:r>
              <w:rPr>
                <w:rFonts w:eastAsia="Calibri Light"/>
                <w:szCs w:val="20"/>
              </w:rPr>
              <w:t>Mid-term review of b</w:t>
            </w:r>
            <w:r w:rsidR="00366B69" w:rsidRPr="52F64C64">
              <w:rPr>
                <w:rFonts w:eastAsia="Calibri Light"/>
                <w:szCs w:val="20"/>
              </w:rPr>
              <w:t>ilateral governance investment</w:t>
            </w:r>
          </w:p>
        </w:tc>
      </w:tr>
      <w:tr w:rsidR="00366B69" w:rsidRPr="002C113F" w14:paraId="662FA377" w14:textId="77777777" w:rsidTr="006B3A84">
        <w:trPr>
          <w:trHeight w:val="614"/>
        </w:trPr>
        <w:tc>
          <w:tcPr>
            <w:tcW w:w="798" w:type="pct"/>
            <w:shd w:val="clear" w:color="auto" w:fill="F0DBD4"/>
          </w:tcPr>
          <w:p w14:paraId="4C2636C9" w14:textId="77777777" w:rsidR="00366B69" w:rsidRPr="007E6C68" w:rsidRDefault="00366B69" w:rsidP="00473F52">
            <w:pPr>
              <w:pStyle w:val="TableBodyCopybold"/>
            </w:pPr>
            <w:r w:rsidRPr="007E6C68">
              <w:t>Objective 3</w:t>
            </w:r>
          </w:p>
          <w:p w14:paraId="7110985B" w14:textId="73081974" w:rsidR="00366B69" w:rsidRPr="007E6C68" w:rsidRDefault="001F580B" w:rsidP="00366B69">
            <w:pPr>
              <w:pStyle w:val="TableBodyCopy"/>
            </w:pPr>
            <w:r w:rsidRPr="001F580B">
              <w:t>Enhancing health, gender equality and social outcomes for all Tongans</w:t>
            </w:r>
          </w:p>
        </w:tc>
        <w:tc>
          <w:tcPr>
            <w:tcW w:w="1400" w:type="pct"/>
            <w:shd w:val="clear" w:color="auto" w:fill="F0DBD4"/>
          </w:tcPr>
          <w:p w14:paraId="51297A67" w14:textId="16E8DC31" w:rsidR="00366B69" w:rsidRPr="003A325E" w:rsidRDefault="003C2BEC" w:rsidP="00366B69">
            <w:pPr>
              <w:spacing w:after="120"/>
              <w:rPr>
                <w:rFonts w:ascii="Calibri Light" w:eastAsia="Calibri Light" w:hAnsi="Calibri Light" w:cs="Calibri Light"/>
                <w:sz w:val="20"/>
                <w:szCs w:val="20"/>
              </w:rPr>
            </w:pPr>
            <w:r>
              <w:rPr>
                <w:rFonts w:ascii="Calibri Light" w:eastAsia="Calibri Light" w:hAnsi="Calibri Light" w:cs="Calibri Light"/>
                <w:sz w:val="20"/>
                <w:szCs w:val="20"/>
              </w:rPr>
              <w:t xml:space="preserve">Review of </w:t>
            </w:r>
            <w:r w:rsidR="0082094D">
              <w:rPr>
                <w:rFonts w:ascii="Calibri Light" w:eastAsia="Calibri Light" w:hAnsi="Calibri Light" w:cs="Calibri Light"/>
                <w:sz w:val="20"/>
                <w:szCs w:val="20"/>
              </w:rPr>
              <w:t xml:space="preserve">Tonga </w:t>
            </w:r>
            <w:r w:rsidR="00366B69" w:rsidRPr="7432DB93">
              <w:rPr>
                <w:rFonts w:ascii="Calibri Light" w:eastAsia="Calibri Light" w:hAnsi="Calibri Light" w:cs="Calibri Light"/>
                <w:sz w:val="20"/>
                <w:szCs w:val="20"/>
              </w:rPr>
              <w:t>Health Sector Support Program Phase 3</w:t>
            </w:r>
          </w:p>
          <w:p w14:paraId="24B1C502" w14:textId="1CA39DBA" w:rsidR="00366B69" w:rsidRPr="00EC54E8" w:rsidRDefault="0082094D" w:rsidP="00C55A3D">
            <w:pPr>
              <w:spacing w:after="120"/>
            </w:pPr>
            <w:r>
              <w:rPr>
                <w:rFonts w:ascii="Calibri Light" w:eastAsia="Calibri Light" w:hAnsi="Calibri Light" w:cs="Calibri Light"/>
                <w:sz w:val="20"/>
                <w:szCs w:val="20"/>
              </w:rPr>
              <w:t>Independent evaluation of</w:t>
            </w:r>
            <w:r w:rsidR="000A24FB">
              <w:rPr>
                <w:rFonts w:ascii="Calibri Light" w:eastAsia="Calibri Light" w:hAnsi="Calibri Light" w:cs="Calibri Light"/>
                <w:sz w:val="20"/>
                <w:szCs w:val="20"/>
              </w:rPr>
              <w:t xml:space="preserve"> </w:t>
            </w:r>
            <w:r w:rsidR="00366B69" w:rsidRPr="7432DB93">
              <w:rPr>
                <w:rFonts w:ascii="Calibri Light" w:eastAsia="Calibri Light" w:hAnsi="Calibri Light" w:cs="Calibri Light"/>
                <w:sz w:val="20"/>
                <w:szCs w:val="20"/>
              </w:rPr>
              <w:t>Australia Awards Tonga</w:t>
            </w:r>
          </w:p>
        </w:tc>
        <w:tc>
          <w:tcPr>
            <w:tcW w:w="1401" w:type="pct"/>
            <w:shd w:val="clear" w:color="auto" w:fill="F0DBD4"/>
          </w:tcPr>
          <w:p w14:paraId="43CD92A8" w14:textId="5138E8E3" w:rsidR="00366B69" w:rsidRDefault="000A24FB" w:rsidP="00366B69">
            <w:pPr>
              <w:pStyle w:val="TableBodyCopy"/>
              <w:rPr>
                <w:rFonts w:eastAsia="Calibri Light"/>
                <w:szCs w:val="20"/>
              </w:rPr>
            </w:pPr>
            <w:r>
              <w:rPr>
                <w:rFonts w:eastAsia="Calibri Light"/>
                <w:szCs w:val="20"/>
              </w:rPr>
              <w:t xml:space="preserve">End-of-phase review of </w:t>
            </w:r>
            <w:r w:rsidR="00366B69" w:rsidRPr="7432DB93">
              <w:rPr>
                <w:rFonts w:eastAsia="Calibri Light"/>
                <w:szCs w:val="20"/>
              </w:rPr>
              <w:t>Families Free of Violence</w:t>
            </w:r>
          </w:p>
          <w:p w14:paraId="52DFB192" w14:textId="4877CFB7" w:rsidR="0006084C" w:rsidRPr="00EC54E8" w:rsidRDefault="00834340" w:rsidP="00366B69">
            <w:pPr>
              <w:pStyle w:val="TableBodyCopy"/>
              <w:rPr>
                <w:szCs w:val="20"/>
              </w:rPr>
            </w:pPr>
            <w:r>
              <w:rPr>
                <w:rFonts w:eastAsia="Calibri Light"/>
                <w:szCs w:val="20"/>
              </w:rPr>
              <w:t xml:space="preserve">Mid-term review of </w:t>
            </w:r>
            <w:r w:rsidR="00694173">
              <w:rPr>
                <w:rFonts w:eastAsia="Calibri Light"/>
                <w:szCs w:val="20"/>
              </w:rPr>
              <w:t xml:space="preserve">bilateral support to </w:t>
            </w:r>
            <w:r w:rsidR="00C47D2A">
              <w:rPr>
                <w:rFonts w:eastAsia="Calibri Light"/>
                <w:szCs w:val="20"/>
              </w:rPr>
              <w:t>Women</w:t>
            </w:r>
            <w:r w:rsidR="0004294D">
              <w:rPr>
                <w:rFonts w:eastAsia="Calibri Light"/>
                <w:szCs w:val="20"/>
              </w:rPr>
              <w:t>’</w:t>
            </w:r>
            <w:r w:rsidR="00C47D2A">
              <w:rPr>
                <w:rFonts w:eastAsia="Calibri Light"/>
                <w:szCs w:val="20"/>
              </w:rPr>
              <w:t>s Affairs and Gender Equality Division</w:t>
            </w:r>
          </w:p>
        </w:tc>
        <w:tc>
          <w:tcPr>
            <w:tcW w:w="1401" w:type="pct"/>
            <w:shd w:val="clear" w:color="auto" w:fill="F0DBD4"/>
          </w:tcPr>
          <w:p w14:paraId="6AAC11B1" w14:textId="218AE875" w:rsidR="00366B69" w:rsidRPr="00EC54E8" w:rsidRDefault="000A24FB" w:rsidP="00366B69">
            <w:pPr>
              <w:pStyle w:val="TableBodyCopy"/>
              <w:rPr>
                <w:szCs w:val="20"/>
              </w:rPr>
            </w:pPr>
            <w:r>
              <w:rPr>
                <w:rFonts w:eastAsia="Calibri Light"/>
                <w:szCs w:val="20"/>
              </w:rPr>
              <w:t xml:space="preserve">Mid-term review of </w:t>
            </w:r>
            <w:r w:rsidR="00366B69" w:rsidRPr="7432DB93">
              <w:rPr>
                <w:rFonts w:eastAsia="Calibri Light"/>
                <w:szCs w:val="20"/>
              </w:rPr>
              <w:t>Health Sector Support Program Phase 4</w:t>
            </w:r>
          </w:p>
        </w:tc>
      </w:tr>
      <w:tr w:rsidR="00366B69" w:rsidRPr="002C113F" w14:paraId="3C89F174" w14:textId="77777777" w:rsidTr="003C3930">
        <w:trPr>
          <w:trHeight w:val="614"/>
        </w:trPr>
        <w:tc>
          <w:tcPr>
            <w:tcW w:w="798" w:type="pct"/>
            <w:shd w:val="clear" w:color="auto" w:fill="D2DEE7"/>
          </w:tcPr>
          <w:p w14:paraId="4C9F0936" w14:textId="5A5DE622" w:rsidR="00366B69" w:rsidRPr="007E6C68" w:rsidRDefault="00366B69" w:rsidP="00473F52">
            <w:pPr>
              <w:pStyle w:val="TableBodyCopybold"/>
            </w:pPr>
            <w:r>
              <w:t>Cross-program</w:t>
            </w:r>
          </w:p>
        </w:tc>
        <w:tc>
          <w:tcPr>
            <w:tcW w:w="1400" w:type="pct"/>
            <w:shd w:val="clear" w:color="auto" w:fill="D2DEE7"/>
          </w:tcPr>
          <w:p w14:paraId="58DA8431" w14:textId="43D8F0FF" w:rsidR="00366B69" w:rsidRDefault="00366B69" w:rsidP="00366B69">
            <w:pPr>
              <w:spacing w:after="120"/>
              <w:rPr>
                <w:rFonts w:ascii="Calibri Light" w:eastAsia="Calibri Light" w:hAnsi="Calibri Light" w:cs="Calibri Light"/>
                <w:sz w:val="20"/>
                <w:szCs w:val="20"/>
              </w:rPr>
            </w:pPr>
            <w:r w:rsidRPr="7432DB93">
              <w:rPr>
                <w:rFonts w:ascii="Calibri Light" w:eastAsia="Calibri Light" w:hAnsi="Calibri Light" w:cs="Calibri Light"/>
                <w:sz w:val="20"/>
                <w:szCs w:val="20"/>
              </w:rPr>
              <w:t>Independent review of the Tonga</w:t>
            </w:r>
            <w:r w:rsidR="00422537">
              <w:rPr>
                <w:rFonts w:ascii="Calibri Light" w:eastAsia="Calibri Light" w:hAnsi="Calibri Light" w:cs="Calibri Light"/>
                <w:sz w:val="20"/>
                <w:szCs w:val="20"/>
              </w:rPr>
              <w:t>–</w:t>
            </w:r>
            <w:r w:rsidRPr="7432DB93">
              <w:rPr>
                <w:rFonts w:ascii="Calibri Light" w:eastAsia="Calibri Light" w:hAnsi="Calibri Light" w:cs="Calibri Light"/>
                <w:sz w:val="20"/>
                <w:szCs w:val="20"/>
              </w:rPr>
              <w:t>Australia Support Platform</w:t>
            </w:r>
          </w:p>
          <w:p w14:paraId="520E232B" w14:textId="54E7AB31" w:rsidR="00366B69" w:rsidRDefault="00366B69" w:rsidP="00366B69">
            <w:pPr>
              <w:spacing w:after="120"/>
              <w:rPr>
                <w:rFonts w:ascii="Calibri Light" w:eastAsia="Calibri Light" w:hAnsi="Calibri Light" w:cs="Calibri Light"/>
                <w:sz w:val="20"/>
                <w:szCs w:val="20"/>
              </w:rPr>
            </w:pPr>
            <w:r w:rsidRPr="003A325E">
              <w:rPr>
                <w:rFonts w:ascii="Calibri Light" w:eastAsia="Calibri Light" w:hAnsi="Calibri Light" w:cs="Calibri Light"/>
                <w:sz w:val="20"/>
                <w:szCs w:val="20"/>
              </w:rPr>
              <w:t xml:space="preserve">Annual Senior Officials Talks and </w:t>
            </w:r>
            <w:r w:rsidR="00292537">
              <w:rPr>
                <w:rFonts w:ascii="Calibri Light" w:eastAsia="Calibri Light" w:hAnsi="Calibri Light" w:cs="Calibri Light"/>
                <w:sz w:val="20"/>
                <w:szCs w:val="20"/>
              </w:rPr>
              <w:t>d</w:t>
            </w:r>
            <w:r w:rsidRPr="003A325E">
              <w:rPr>
                <w:rFonts w:ascii="Calibri Light" w:eastAsia="Calibri Light" w:hAnsi="Calibri Light" w:cs="Calibri Light"/>
                <w:sz w:val="20"/>
                <w:szCs w:val="20"/>
              </w:rPr>
              <w:t xml:space="preserve">evelopment </w:t>
            </w:r>
            <w:r w:rsidR="00292537">
              <w:rPr>
                <w:rFonts w:ascii="Calibri Light" w:eastAsia="Calibri Light" w:hAnsi="Calibri Light" w:cs="Calibri Light"/>
                <w:sz w:val="20"/>
                <w:szCs w:val="20"/>
              </w:rPr>
              <w:t>d</w:t>
            </w:r>
            <w:r w:rsidRPr="003A325E">
              <w:rPr>
                <w:rFonts w:ascii="Calibri Light" w:eastAsia="Calibri Light" w:hAnsi="Calibri Light" w:cs="Calibri Light"/>
                <w:sz w:val="20"/>
                <w:szCs w:val="20"/>
              </w:rPr>
              <w:t>ialogue</w:t>
            </w:r>
          </w:p>
          <w:p w14:paraId="7C92C5FA" w14:textId="5CC7822A" w:rsidR="00C62D59" w:rsidRPr="003A325E" w:rsidRDefault="00C62D59" w:rsidP="00366B69">
            <w:pPr>
              <w:spacing w:after="120"/>
              <w:rPr>
                <w:rFonts w:ascii="Calibri Light" w:eastAsia="Calibri Light" w:hAnsi="Calibri Light" w:cs="Calibri Light"/>
                <w:sz w:val="20"/>
                <w:szCs w:val="20"/>
              </w:rPr>
            </w:pPr>
            <w:r>
              <w:rPr>
                <w:rFonts w:ascii="Calibri Light" w:eastAsia="Calibri Light" w:hAnsi="Calibri Light" w:cs="Calibri Light"/>
                <w:sz w:val="20"/>
                <w:szCs w:val="20"/>
              </w:rPr>
              <w:t xml:space="preserve">Annual </w:t>
            </w:r>
            <w:r w:rsidR="00784BD0">
              <w:rPr>
                <w:rFonts w:ascii="Calibri Light" w:eastAsia="Calibri Light" w:hAnsi="Calibri Light" w:cs="Calibri Light"/>
                <w:sz w:val="20"/>
                <w:szCs w:val="20"/>
              </w:rPr>
              <w:t>p</w:t>
            </w:r>
            <w:r>
              <w:rPr>
                <w:rFonts w:ascii="Calibri Light" w:eastAsia="Calibri Light" w:hAnsi="Calibri Light" w:cs="Calibri Light"/>
                <w:sz w:val="20"/>
                <w:szCs w:val="20"/>
              </w:rPr>
              <w:t xml:space="preserve">olicing and </w:t>
            </w:r>
            <w:r w:rsidR="00425EDF">
              <w:rPr>
                <w:rFonts w:ascii="Calibri Light" w:eastAsia="Calibri Light" w:hAnsi="Calibri Light" w:cs="Calibri Light"/>
                <w:sz w:val="20"/>
                <w:szCs w:val="20"/>
              </w:rPr>
              <w:t>d</w:t>
            </w:r>
            <w:r>
              <w:rPr>
                <w:rFonts w:ascii="Calibri Light" w:eastAsia="Calibri Light" w:hAnsi="Calibri Light" w:cs="Calibri Light"/>
                <w:sz w:val="20"/>
                <w:szCs w:val="20"/>
              </w:rPr>
              <w:t xml:space="preserve">efence </w:t>
            </w:r>
            <w:r w:rsidR="00425EDF">
              <w:rPr>
                <w:rFonts w:ascii="Calibri Light" w:eastAsia="Calibri Light" w:hAnsi="Calibri Light" w:cs="Calibri Light"/>
                <w:sz w:val="20"/>
                <w:szCs w:val="20"/>
              </w:rPr>
              <w:t>c</w:t>
            </w:r>
            <w:r>
              <w:rPr>
                <w:rFonts w:ascii="Calibri Light" w:eastAsia="Calibri Light" w:hAnsi="Calibri Light" w:cs="Calibri Light"/>
                <w:sz w:val="20"/>
                <w:szCs w:val="20"/>
              </w:rPr>
              <w:t>ooperation talks</w:t>
            </w:r>
          </w:p>
          <w:p w14:paraId="0C313590" w14:textId="5107CA20" w:rsidR="00366B69" w:rsidRPr="00EC54E8" w:rsidRDefault="00366B69" w:rsidP="00366B69">
            <w:pPr>
              <w:pStyle w:val="TableBodyCopy"/>
              <w:rPr>
                <w:szCs w:val="20"/>
              </w:rPr>
            </w:pPr>
            <w:r w:rsidRPr="7432DB93">
              <w:rPr>
                <w:rFonts w:eastAsia="Calibri Light"/>
                <w:szCs w:val="20"/>
              </w:rPr>
              <w:t xml:space="preserve">Biannual </w:t>
            </w:r>
            <w:r w:rsidR="00FA4ACF">
              <w:rPr>
                <w:rFonts w:eastAsia="Calibri Light"/>
                <w:szCs w:val="20"/>
              </w:rPr>
              <w:t xml:space="preserve">Joint Policy Reform </w:t>
            </w:r>
            <w:r w:rsidR="00EC706D">
              <w:rPr>
                <w:rFonts w:eastAsia="Calibri Light"/>
                <w:szCs w:val="20"/>
              </w:rPr>
              <w:t xml:space="preserve">Matrix </w:t>
            </w:r>
            <w:r w:rsidR="00FA4ACF">
              <w:rPr>
                <w:rFonts w:eastAsia="Calibri Light"/>
                <w:szCs w:val="20"/>
              </w:rPr>
              <w:t>(</w:t>
            </w:r>
            <w:r w:rsidRPr="7432DB93">
              <w:rPr>
                <w:rFonts w:eastAsia="Calibri Light"/>
                <w:szCs w:val="20"/>
              </w:rPr>
              <w:t>JPRM</w:t>
            </w:r>
            <w:r w:rsidR="00FA4ACF">
              <w:rPr>
                <w:rFonts w:eastAsia="Calibri Light"/>
                <w:szCs w:val="20"/>
              </w:rPr>
              <w:t>)</w:t>
            </w:r>
            <w:r w:rsidRPr="7432DB93">
              <w:rPr>
                <w:rFonts w:eastAsia="Calibri Light"/>
                <w:szCs w:val="20"/>
              </w:rPr>
              <w:t xml:space="preserve"> dialogue</w:t>
            </w:r>
          </w:p>
        </w:tc>
        <w:tc>
          <w:tcPr>
            <w:tcW w:w="1401" w:type="pct"/>
            <w:shd w:val="clear" w:color="auto" w:fill="D2DEE7"/>
          </w:tcPr>
          <w:p w14:paraId="45954B91" w14:textId="3BF268DE" w:rsidR="00803108" w:rsidRDefault="00366B69" w:rsidP="00C62D59">
            <w:pPr>
              <w:spacing w:after="120"/>
              <w:rPr>
                <w:rFonts w:ascii="Calibri Light" w:eastAsia="Calibri Light" w:hAnsi="Calibri Light" w:cs="Calibri Light"/>
                <w:sz w:val="20"/>
                <w:szCs w:val="20"/>
              </w:rPr>
            </w:pPr>
            <w:r w:rsidRPr="003A325E">
              <w:rPr>
                <w:rFonts w:ascii="Calibri Light" w:eastAsia="Calibri Light" w:hAnsi="Calibri Light" w:cs="Calibri Light"/>
                <w:sz w:val="20"/>
                <w:szCs w:val="20"/>
              </w:rPr>
              <w:t xml:space="preserve">Annual Senior Officials Talks and </w:t>
            </w:r>
            <w:r w:rsidR="00292537">
              <w:rPr>
                <w:rFonts w:ascii="Calibri Light" w:eastAsia="Calibri Light" w:hAnsi="Calibri Light" w:cs="Calibri Light"/>
                <w:sz w:val="20"/>
                <w:szCs w:val="20"/>
              </w:rPr>
              <w:t>d</w:t>
            </w:r>
            <w:r w:rsidRPr="003A325E">
              <w:rPr>
                <w:rFonts w:ascii="Calibri Light" w:eastAsia="Calibri Light" w:hAnsi="Calibri Light" w:cs="Calibri Light"/>
                <w:sz w:val="20"/>
                <w:szCs w:val="20"/>
              </w:rPr>
              <w:t xml:space="preserve">evelopment </w:t>
            </w:r>
            <w:r w:rsidR="00292537">
              <w:rPr>
                <w:rFonts w:ascii="Calibri Light" w:eastAsia="Calibri Light" w:hAnsi="Calibri Light" w:cs="Calibri Light"/>
                <w:sz w:val="20"/>
                <w:szCs w:val="20"/>
              </w:rPr>
              <w:t>d</w:t>
            </w:r>
            <w:r w:rsidRPr="003A325E">
              <w:rPr>
                <w:rFonts w:ascii="Calibri Light" w:eastAsia="Calibri Light" w:hAnsi="Calibri Light" w:cs="Calibri Light"/>
                <w:sz w:val="20"/>
                <w:szCs w:val="20"/>
              </w:rPr>
              <w:t>ialogue</w:t>
            </w:r>
          </w:p>
          <w:p w14:paraId="3A415902" w14:textId="7021D805" w:rsidR="00C62D59" w:rsidRPr="003A325E" w:rsidRDefault="00C62D59" w:rsidP="00C62D59">
            <w:pPr>
              <w:spacing w:after="120"/>
              <w:rPr>
                <w:rFonts w:ascii="Calibri Light" w:eastAsia="Calibri Light" w:hAnsi="Calibri Light" w:cs="Calibri Light"/>
                <w:sz w:val="20"/>
                <w:szCs w:val="20"/>
              </w:rPr>
            </w:pPr>
            <w:r>
              <w:rPr>
                <w:rFonts w:ascii="Calibri Light" w:eastAsia="Calibri Light" w:hAnsi="Calibri Light" w:cs="Calibri Light"/>
                <w:sz w:val="20"/>
                <w:szCs w:val="20"/>
              </w:rPr>
              <w:t xml:space="preserve">Annual </w:t>
            </w:r>
            <w:r w:rsidR="00425EDF">
              <w:rPr>
                <w:rFonts w:ascii="Calibri Light" w:eastAsia="Calibri Light" w:hAnsi="Calibri Light" w:cs="Calibri Light"/>
                <w:sz w:val="20"/>
                <w:szCs w:val="20"/>
              </w:rPr>
              <w:t>p</w:t>
            </w:r>
            <w:r>
              <w:rPr>
                <w:rFonts w:ascii="Calibri Light" w:eastAsia="Calibri Light" w:hAnsi="Calibri Light" w:cs="Calibri Light"/>
                <w:sz w:val="20"/>
                <w:szCs w:val="20"/>
              </w:rPr>
              <w:t xml:space="preserve">olicing and </w:t>
            </w:r>
            <w:r w:rsidR="00425EDF">
              <w:rPr>
                <w:rFonts w:ascii="Calibri Light" w:eastAsia="Calibri Light" w:hAnsi="Calibri Light" w:cs="Calibri Light"/>
                <w:sz w:val="20"/>
                <w:szCs w:val="20"/>
              </w:rPr>
              <w:t>d</w:t>
            </w:r>
            <w:r>
              <w:rPr>
                <w:rFonts w:ascii="Calibri Light" w:eastAsia="Calibri Light" w:hAnsi="Calibri Light" w:cs="Calibri Light"/>
                <w:sz w:val="20"/>
                <w:szCs w:val="20"/>
              </w:rPr>
              <w:t xml:space="preserve">efence </w:t>
            </w:r>
            <w:r w:rsidR="00425EDF">
              <w:rPr>
                <w:rFonts w:ascii="Calibri Light" w:eastAsia="Calibri Light" w:hAnsi="Calibri Light" w:cs="Calibri Light"/>
                <w:sz w:val="20"/>
                <w:szCs w:val="20"/>
              </w:rPr>
              <w:t>c</w:t>
            </w:r>
            <w:r>
              <w:rPr>
                <w:rFonts w:ascii="Calibri Light" w:eastAsia="Calibri Light" w:hAnsi="Calibri Light" w:cs="Calibri Light"/>
                <w:sz w:val="20"/>
                <w:szCs w:val="20"/>
              </w:rPr>
              <w:t>ooperation talks</w:t>
            </w:r>
          </w:p>
          <w:p w14:paraId="56E079BA" w14:textId="27832B24" w:rsidR="00C62D59" w:rsidRPr="00EC54E8" w:rsidRDefault="00366B69" w:rsidP="00366B69">
            <w:pPr>
              <w:pStyle w:val="TableBodyCopy"/>
              <w:rPr>
                <w:szCs w:val="20"/>
              </w:rPr>
            </w:pPr>
            <w:r w:rsidRPr="7432DB93">
              <w:rPr>
                <w:rFonts w:eastAsia="Calibri Light"/>
                <w:szCs w:val="20"/>
              </w:rPr>
              <w:t>Biannual JPRM dialogue</w:t>
            </w:r>
          </w:p>
        </w:tc>
        <w:tc>
          <w:tcPr>
            <w:tcW w:w="1401" w:type="pct"/>
            <w:shd w:val="clear" w:color="auto" w:fill="D2DEE7"/>
          </w:tcPr>
          <w:p w14:paraId="691C7B20" w14:textId="55EF2B93" w:rsidR="00803108" w:rsidRDefault="006D2B38" w:rsidP="00366B69">
            <w:pPr>
              <w:spacing w:after="120"/>
              <w:rPr>
                <w:rFonts w:ascii="Calibri Light" w:eastAsia="Calibri Light" w:hAnsi="Calibri Light" w:cs="Calibri Light"/>
                <w:sz w:val="20"/>
                <w:szCs w:val="20"/>
              </w:rPr>
            </w:pPr>
            <w:r>
              <w:rPr>
                <w:rFonts w:ascii="Calibri Light" w:eastAsia="Calibri Light" w:hAnsi="Calibri Light" w:cs="Calibri Light"/>
                <w:sz w:val="20"/>
                <w:szCs w:val="20"/>
              </w:rPr>
              <w:t>M</w:t>
            </w:r>
            <w:r w:rsidR="00366B69" w:rsidRPr="7432DB93">
              <w:rPr>
                <w:rFonts w:ascii="Calibri Light" w:eastAsia="Calibri Light" w:hAnsi="Calibri Light" w:cs="Calibri Light"/>
                <w:sz w:val="20"/>
                <w:szCs w:val="20"/>
              </w:rPr>
              <w:t>id-cycle review</w:t>
            </w:r>
            <w:r>
              <w:rPr>
                <w:rFonts w:ascii="Calibri Light" w:eastAsia="Calibri Light" w:hAnsi="Calibri Light" w:cs="Calibri Light"/>
                <w:sz w:val="20"/>
                <w:szCs w:val="20"/>
              </w:rPr>
              <w:t xml:space="preserve"> of development partnership plan</w:t>
            </w:r>
          </w:p>
          <w:p w14:paraId="5BB19565" w14:textId="3337807A" w:rsidR="00366B69" w:rsidRPr="00042539" w:rsidRDefault="00366B69" w:rsidP="00366B69">
            <w:pPr>
              <w:spacing w:after="120"/>
              <w:rPr>
                <w:rFonts w:ascii="Calibri Light" w:eastAsia="Calibri Light" w:hAnsi="Calibri Light" w:cs="Calibri Light"/>
                <w:sz w:val="20"/>
                <w:szCs w:val="20"/>
              </w:rPr>
            </w:pPr>
            <w:r w:rsidRPr="003A325E">
              <w:rPr>
                <w:rFonts w:ascii="Calibri Light" w:eastAsia="Calibri Light" w:hAnsi="Calibri Light" w:cs="Calibri Light"/>
                <w:sz w:val="20"/>
                <w:szCs w:val="20"/>
              </w:rPr>
              <w:t xml:space="preserve">Annual Senior Officials Talks and </w:t>
            </w:r>
            <w:r w:rsidR="00292537">
              <w:rPr>
                <w:rFonts w:ascii="Calibri Light" w:eastAsia="Calibri Light" w:hAnsi="Calibri Light" w:cs="Calibri Light"/>
                <w:sz w:val="20"/>
                <w:szCs w:val="20"/>
              </w:rPr>
              <w:t>d</w:t>
            </w:r>
            <w:r w:rsidRPr="003A325E">
              <w:rPr>
                <w:rFonts w:ascii="Calibri Light" w:eastAsia="Calibri Light" w:hAnsi="Calibri Light" w:cs="Calibri Light"/>
                <w:sz w:val="20"/>
                <w:szCs w:val="20"/>
              </w:rPr>
              <w:t xml:space="preserve">evelopment </w:t>
            </w:r>
            <w:r w:rsidR="00292537">
              <w:rPr>
                <w:rFonts w:ascii="Calibri Light" w:eastAsia="Calibri Light" w:hAnsi="Calibri Light" w:cs="Calibri Light"/>
                <w:sz w:val="20"/>
                <w:szCs w:val="20"/>
              </w:rPr>
              <w:t>d</w:t>
            </w:r>
            <w:r w:rsidRPr="003A325E">
              <w:rPr>
                <w:rFonts w:ascii="Calibri Light" w:eastAsia="Calibri Light" w:hAnsi="Calibri Light" w:cs="Calibri Light"/>
                <w:sz w:val="20"/>
                <w:szCs w:val="20"/>
              </w:rPr>
              <w:t>ialogue</w:t>
            </w:r>
          </w:p>
          <w:p w14:paraId="2407A7AE" w14:textId="6822F6EB" w:rsidR="00C62D59" w:rsidRPr="003A325E" w:rsidRDefault="00C62D59" w:rsidP="00C62D59">
            <w:pPr>
              <w:spacing w:after="120"/>
              <w:rPr>
                <w:rFonts w:ascii="Calibri Light" w:eastAsia="Calibri Light" w:hAnsi="Calibri Light" w:cs="Calibri Light"/>
                <w:sz w:val="20"/>
                <w:szCs w:val="20"/>
              </w:rPr>
            </w:pPr>
            <w:r>
              <w:rPr>
                <w:rFonts w:ascii="Calibri Light" w:eastAsia="Calibri Light" w:hAnsi="Calibri Light" w:cs="Calibri Light"/>
                <w:sz w:val="20"/>
                <w:szCs w:val="20"/>
              </w:rPr>
              <w:t xml:space="preserve">Annual </w:t>
            </w:r>
            <w:r w:rsidR="00AD0A3B">
              <w:rPr>
                <w:rFonts w:ascii="Calibri Light" w:eastAsia="Calibri Light" w:hAnsi="Calibri Light" w:cs="Calibri Light"/>
                <w:sz w:val="20"/>
                <w:szCs w:val="20"/>
              </w:rPr>
              <w:t>p</w:t>
            </w:r>
            <w:r>
              <w:rPr>
                <w:rFonts w:ascii="Calibri Light" w:eastAsia="Calibri Light" w:hAnsi="Calibri Light" w:cs="Calibri Light"/>
                <w:sz w:val="20"/>
                <w:szCs w:val="20"/>
              </w:rPr>
              <w:t xml:space="preserve">olicing and </w:t>
            </w:r>
            <w:r w:rsidR="00AD0A3B">
              <w:rPr>
                <w:rFonts w:ascii="Calibri Light" w:eastAsia="Calibri Light" w:hAnsi="Calibri Light" w:cs="Calibri Light"/>
                <w:sz w:val="20"/>
                <w:szCs w:val="20"/>
              </w:rPr>
              <w:t>d</w:t>
            </w:r>
            <w:r>
              <w:rPr>
                <w:rFonts w:ascii="Calibri Light" w:eastAsia="Calibri Light" w:hAnsi="Calibri Light" w:cs="Calibri Light"/>
                <w:sz w:val="20"/>
                <w:szCs w:val="20"/>
              </w:rPr>
              <w:t xml:space="preserve">efence </w:t>
            </w:r>
            <w:r w:rsidR="00AD0A3B">
              <w:rPr>
                <w:rFonts w:ascii="Calibri Light" w:eastAsia="Calibri Light" w:hAnsi="Calibri Light" w:cs="Calibri Light"/>
                <w:sz w:val="20"/>
                <w:szCs w:val="20"/>
              </w:rPr>
              <w:t>c</w:t>
            </w:r>
            <w:r>
              <w:rPr>
                <w:rFonts w:ascii="Calibri Light" w:eastAsia="Calibri Light" w:hAnsi="Calibri Light" w:cs="Calibri Light"/>
                <w:sz w:val="20"/>
                <w:szCs w:val="20"/>
              </w:rPr>
              <w:t>ooperation talks</w:t>
            </w:r>
          </w:p>
          <w:p w14:paraId="7CAAB90C" w14:textId="1D156922" w:rsidR="00366B69" w:rsidRPr="00EC54E8" w:rsidRDefault="00366B69" w:rsidP="00366B69">
            <w:pPr>
              <w:pStyle w:val="TableBodyCopy"/>
              <w:rPr>
                <w:szCs w:val="20"/>
              </w:rPr>
            </w:pPr>
            <w:r w:rsidRPr="7432DB93">
              <w:rPr>
                <w:rFonts w:eastAsia="Calibri Light"/>
                <w:szCs w:val="20"/>
              </w:rPr>
              <w:t>Biannual JPRM dialogue</w:t>
            </w:r>
          </w:p>
        </w:tc>
      </w:tr>
    </w:tbl>
    <w:p w14:paraId="7C8BA4EC" w14:textId="7EE448E2" w:rsidR="00C65616" w:rsidRPr="00F54F79" w:rsidRDefault="00C65616" w:rsidP="00F54F79">
      <w:pPr>
        <w:spacing w:after="0" w:line="240" w:lineRule="auto"/>
        <w:textAlignment w:val="baseline"/>
        <w:rPr>
          <w:rFonts w:ascii="Calibri Light" w:hAnsi="Calibri Light" w:cs="Calibri Light"/>
          <w:color w:val="313E48" w:themeColor="text2"/>
          <w:lang w:eastAsia="en-AU"/>
        </w:rPr>
        <w:sectPr w:rsidR="00C65616" w:rsidRPr="00F54F79" w:rsidSect="008659C2">
          <w:headerReference w:type="default" r:id="rId12"/>
          <w:headerReference w:type="first" r:id="rId13"/>
          <w:footerReference w:type="first" r:id="rId14"/>
          <w:endnotePr>
            <w:numFmt w:val="decimal"/>
          </w:endnotePr>
          <w:type w:val="continuous"/>
          <w:pgSz w:w="11906" w:h="16838" w:code="9"/>
          <w:pgMar w:top="1418" w:right="851" w:bottom="1276" w:left="851" w:header="340" w:footer="414" w:gutter="0"/>
          <w:pgNumType w:start="1"/>
          <w:cols w:space="708"/>
          <w:noEndnote/>
          <w:docGrid w:linePitch="360"/>
        </w:sectPr>
      </w:pPr>
    </w:p>
    <w:p w14:paraId="3CD8A007" w14:textId="44F283C5" w:rsidR="00D92744" w:rsidRPr="00B5207F" w:rsidRDefault="00D92744" w:rsidP="00B5207F">
      <w:pPr>
        <w:pStyle w:val="H3-Heading3"/>
      </w:pPr>
      <w:r w:rsidRPr="00B5207F">
        <w:lastRenderedPageBreak/>
        <w:t xml:space="preserve">Performance and </w:t>
      </w:r>
      <w:r w:rsidR="000E30AB" w:rsidRPr="00B5207F">
        <w:t>r</w:t>
      </w:r>
      <w:r w:rsidRPr="00B5207F">
        <w:t>esults</w:t>
      </w:r>
    </w:p>
    <w:p w14:paraId="5D7FF2E6" w14:textId="1D13AE8A" w:rsidR="00D92744" w:rsidRPr="00713C79" w:rsidRDefault="009E7F24" w:rsidP="00B5207F">
      <w:pPr>
        <w:rPr>
          <w:lang w:eastAsia="en-AU"/>
        </w:rPr>
      </w:pPr>
      <w:r>
        <w:rPr>
          <w:lang w:eastAsia="en-AU"/>
        </w:rPr>
        <w:t xml:space="preserve">The Performance Assessment Framework (PAF) at </w:t>
      </w:r>
      <w:r w:rsidR="00D92744" w:rsidRPr="52F64C64">
        <w:rPr>
          <w:lang w:eastAsia="en-AU"/>
        </w:rPr>
        <w:t>Table</w:t>
      </w:r>
      <w:r>
        <w:rPr>
          <w:lang w:eastAsia="en-AU"/>
        </w:rPr>
        <w:t> </w:t>
      </w:r>
      <w:r w:rsidR="00D92744" w:rsidRPr="52F64C64">
        <w:rPr>
          <w:lang w:eastAsia="en-AU"/>
        </w:rPr>
        <w:t>3</w:t>
      </w:r>
      <w:r w:rsidR="001672CB">
        <w:rPr>
          <w:lang w:eastAsia="en-AU"/>
        </w:rPr>
        <w:t xml:space="preserve"> provides a selection of indicators and</w:t>
      </w:r>
      <w:r w:rsidR="00D92744" w:rsidRPr="52F64C64">
        <w:rPr>
          <w:lang w:eastAsia="en-AU"/>
        </w:rPr>
        <w:t xml:space="preserve"> expected results for the first </w:t>
      </w:r>
      <w:r w:rsidR="00AB762F">
        <w:rPr>
          <w:lang w:eastAsia="en-AU"/>
        </w:rPr>
        <w:t>three</w:t>
      </w:r>
      <w:r w:rsidR="00D434C4">
        <w:rPr>
          <w:lang w:eastAsia="en-AU"/>
        </w:rPr>
        <w:t> </w:t>
      </w:r>
      <w:r w:rsidR="00D92744" w:rsidRPr="52F64C64">
        <w:rPr>
          <w:lang w:eastAsia="en-AU"/>
        </w:rPr>
        <w:t xml:space="preserve">years of the DPP. The </w:t>
      </w:r>
      <w:r w:rsidR="003431CA">
        <w:rPr>
          <w:lang w:eastAsia="en-AU"/>
        </w:rPr>
        <w:t>P</w:t>
      </w:r>
      <w:r w:rsidR="00D92744" w:rsidRPr="52F64C64">
        <w:rPr>
          <w:lang w:eastAsia="en-AU"/>
        </w:rPr>
        <w:t xml:space="preserve">AF will be updated </w:t>
      </w:r>
      <w:r w:rsidR="0055749E">
        <w:rPr>
          <w:lang w:eastAsia="en-AU"/>
        </w:rPr>
        <w:t xml:space="preserve">periodically including </w:t>
      </w:r>
      <w:r w:rsidR="00D92744" w:rsidRPr="52F64C64">
        <w:rPr>
          <w:lang w:eastAsia="en-AU"/>
        </w:rPr>
        <w:t>at the mid</w:t>
      </w:r>
      <w:r w:rsidR="006E6568">
        <w:rPr>
          <w:lang w:eastAsia="en-AU"/>
        </w:rPr>
        <w:t>-</w:t>
      </w:r>
      <w:r w:rsidR="00D92744" w:rsidRPr="52F64C64">
        <w:rPr>
          <w:lang w:eastAsia="en-AU"/>
        </w:rPr>
        <w:t>cycle review point</w:t>
      </w:r>
      <w:r w:rsidR="00F56B0A">
        <w:rPr>
          <w:lang w:eastAsia="en-AU"/>
        </w:rPr>
        <w:t>,</w:t>
      </w:r>
      <w:r w:rsidR="00D92744" w:rsidRPr="52F64C64">
        <w:rPr>
          <w:lang w:eastAsia="en-AU"/>
        </w:rPr>
        <w:t xml:space="preserve"> at which time indicators </w:t>
      </w:r>
      <w:r w:rsidR="00F56B0A">
        <w:rPr>
          <w:lang w:eastAsia="en-AU"/>
        </w:rPr>
        <w:t xml:space="preserve">and results </w:t>
      </w:r>
      <w:r w:rsidR="00D92744" w:rsidRPr="52F64C64">
        <w:rPr>
          <w:lang w:eastAsia="en-AU"/>
        </w:rPr>
        <w:t xml:space="preserve">for the second half of the DPP </w:t>
      </w:r>
      <w:r w:rsidR="00F56B0A">
        <w:rPr>
          <w:lang w:eastAsia="en-AU"/>
        </w:rPr>
        <w:t>will</w:t>
      </w:r>
      <w:r w:rsidR="00D92744" w:rsidRPr="52F64C64">
        <w:rPr>
          <w:lang w:eastAsia="en-AU"/>
        </w:rPr>
        <w:t xml:space="preserve"> be identified.</w:t>
      </w:r>
    </w:p>
    <w:p w14:paraId="277451B5" w14:textId="171B9849" w:rsidR="00D92744" w:rsidRDefault="00D92744" w:rsidP="00345187">
      <w:pPr>
        <w:pStyle w:val="Tabletitle"/>
      </w:pPr>
      <w:r w:rsidRPr="52F64C64">
        <w:t>Table 3: Performance Assessment Framework</w:t>
      </w:r>
    </w:p>
    <w:p w14:paraId="401E7E08" w14:textId="16D7D4B0" w:rsidR="00345187" w:rsidRDefault="00345187" w:rsidP="00473F52">
      <w:pPr>
        <w:pStyle w:val="PAFobjectivehead"/>
      </w:pPr>
      <w:r w:rsidRPr="000628EF">
        <w:t>Objective 1</w:t>
      </w:r>
      <w:r w:rsidR="004C11D4">
        <w:t>:</w:t>
      </w:r>
      <w:r w:rsidRPr="000628EF">
        <w:t xml:space="preserve"> Improving national resilience to climate change</w:t>
      </w:r>
      <w:r w:rsidR="00653AF9">
        <w:t xml:space="preserve"> impacts</w:t>
      </w:r>
      <w:r w:rsidRPr="000628EF">
        <w:t>, disasters and security challenges</w:t>
      </w:r>
    </w:p>
    <w:tbl>
      <w:tblPr>
        <w:tblStyle w:val="DFATPaddock"/>
        <w:tblW w:w="5028" w:type="pct"/>
        <w:tblLook w:val="0620" w:firstRow="1" w:lastRow="0" w:firstColumn="0" w:lastColumn="0" w:noHBand="1" w:noVBand="1"/>
        <w:tblCaption w:val="Performance Assessment Framework for Objective 1"/>
        <w:tblDescription w:val="Expected results for Objective 1 for the first three years of the DPP and against the Sustainable Development Goals"/>
      </w:tblPr>
      <w:tblGrid>
        <w:gridCol w:w="2535"/>
        <w:gridCol w:w="2535"/>
        <w:gridCol w:w="2535"/>
        <w:gridCol w:w="2535"/>
        <w:gridCol w:w="2534"/>
        <w:gridCol w:w="2537"/>
      </w:tblGrid>
      <w:tr w:rsidR="00530B05" w:rsidRPr="00D540D8" w14:paraId="2AF8D542" w14:textId="77777777" w:rsidTr="00473F52">
        <w:trPr>
          <w:cnfStyle w:val="100000000000" w:firstRow="1" w:lastRow="0" w:firstColumn="0" w:lastColumn="0" w:oddVBand="0" w:evenVBand="0" w:oddHBand="0" w:evenHBand="0" w:firstRowFirstColumn="0" w:firstRowLastColumn="0" w:lastRowFirstColumn="0" w:lastRowLastColumn="0"/>
          <w:cantSplit/>
          <w:trHeight w:val="787"/>
          <w:tblHeader/>
        </w:trPr>
        <w:tc>
          <w:tcPr>
            <w:tcW w:w="833" w:type="pct"/>
          </w:tcPr>
          <w:p w14:paraId="306D6995" w14:textId="3635D7ED" w:rsidR="00D92744" w:rsidRPr="00D540D8" w:rsidRDefault="00232730" w:rsidP="00D540D8">
            <w:pPr>
              <w:pStyle w:val="TableHeading"/>
            </w:pPr>
            <w:r w:rsidRPr="00D540D8">
              <w:t>Outcome</w:t>
            </w:r>
          </w:p>
        </w:tc>
        <w:tc>
          <w:tcPr>
            <w:tcW w:w="833" w:type="pct"/>
            <w:hideMark/>
          </w:tcPr>
          <w:p w14:paraId="70783392" w14:textId="77777777" w:rsidR="00D92744" w:rsidRPr="00D540D8" w:rsidRDefault="00D92744" w:rsidP="00473F52">
            <w:pPr>
              <w:pStyle w:val="TableHeading"/>
            </w:pPr>
            <w:r w:rsidRPr="00D540D8">
              <w:t>Indicator</w:t>
            </w:r>
          </w:p>
        </w:tc>
        <w:tc>
          <w:tcPr>
            <w:tcW w:w="833" w:type="pct"/>
            <w:hideMark/>
          </w:tcPr>
          <w:p w14:paraId="3B57797B" w14:textId="13EC3FE7" w:rsidR="00D92744" w:rsidRPr="00D540D8" w:rsidRDefault="00D92744" w:rsidP="00473F52">
            <w:pPr>
              <w:pStyle w:val="TableHeading"/>
            </w:pPr>
            <w:r w:rsidRPr="00D540D8">
              <w:t xml:space="preserve">Expected </w:t>
            </w:r>
            <w:r w:rsidR="000011F1" w:rsidRPr="00D540D8">
              <w:t>r</w:t>
            </w:r>
            <w:r w:rsidRPr="00D540D8">
              <w:t>esults</w:t>
            </w:r>
            <w:r w:rsidR="000011F1" w:rsidRPr="00D540D8">
              <w:br/>
            </w:r>
            <w:r w:rsidRPr="00D540D8">
              <w:t>2024</w:t>
            </w:r>
            <w:r w:rsidR="000011F1" w:rsidRPr="00D540D8">
              <w:t>–</w:t>
            </w:r>
            <w:r w:rsidRPr="00D540D8">
              <w:t>25</w:t>
            </w:r>
          </w:p>
        </w:tc>
        <w:tc>
          <w:tcPr>
            <w:tcW w:w="833" w:type="pct"/>
            <w:hideMark/>
          </w:tcPr>
          <w:p w14:paraId="0BF7BD74" w14:textId="44F1C0F4" w:rsidR="00D92744" w:rsidRPr="00D540D8" w:rsidRDefault="00D92744" w:rsidP="00473F52">
            <w:pPr>
              <w:pStyle w:val="TableHeading"/>
            </w:pPr>
            <w:r w:rsidRPr="00D540D8">
              <w:t xml:space="preserve">Expected </w:t>
            </w:r>
            <w:r w:rsidR="000011F1" w:rsidRPr="00D540D8">
              <w:t>r</w:t>
            </w:r>
            <w:r w:rsidRPr="00D540D8">
              <w:t>esults</w:t>
            </w:r>
            <w:r w:rsidR="000011F1" w:rsidRPr="00D540D8">
              <w:br/>
            </w:r>
            <w:r w:rsidRPr="00D540D8">
              <w:t>2025</w:t>
            </w:r>
            <w:r w:rsidR="000011F1" w:rsidRPr="00D540D8">
              <w:t>–</w:t>
            </w:r>
            <w:r w:rsidRPr="00D540D8">
              <w:t>26</w:t>
            </w:r>
          </w:p>
        </w:tc>
        <w:tc>
          <w:tcPr>
            <w:tcW w:w="833" w:type="pct"/>
            <w:hideMark/>
          </w:tcPr>
          <w:p w14:paraId="397EF91E" w14:textId="4BCD91BB" w:rsidR="00D92744" w:rsidRPr="00D540D8" w:rsidRDefault="00D92744" w:rsidP="00473F52">
            <w:pPr>
              <w:pStyle w:val="TableHeading"/>
            </w:pPr>
            <w:r w:rsidRPr="00D540D8">
              <w:t xml:space="preserve">Expected </w:t>
            </w:r>
            <w:r w:rsidR="000011F1" w:rsidRPr="00D540D8">
              <w:t>r</w:t>
            </w:r>
            <w:r w:rsidRPr="00D540D8">
              <w:t>esults</w:t>
            </w:r>
            <w:r w:rsidR="000011F1" w:rsidRPr="00D540D8">
              <w:br/>
            </w:r>
            <w:r w:rsidRPr="00D540D8">
              <w:t>2026</w:t>
            </w:r>
            <w:r w:rsidR="000011F1" w:rsidRPr="00D540D8">
              <w:t>–</w:t>
            </w:r>
            <w:r w:rsidRPr="00D540D8">
              <w:t>27</w:t>
            </w:r>
          </w:p>
        </w:tc>
        <w:tc>
          <w:tcPr>
            <w:tcW w:w="834" w:type="pct"/>
            <w:hideMark/>
          </w:tcPr>
          <w:p w14:paraId="5727BFE0" w14:textId="5BD0FF6D" w:rsidR="00D92744" w:rsidRPr="00D540D8" w:rsidRDefault="00D92744" w:rsidP="00D540D8">
            <w:pPr>
              <w:pStyle w:val="TableHeading"/>
            </w:pPr>
            <w:r w:rsidRPr="00D540D8">
              <w:t>S</w:t>
            </w:r>
            <w:r w:rsidR="00FB3EE6" w:rsidRPr="00D540D8">
              <w:t xml:space="preserve">ustainable </w:t>
            </w:r>
            <w:r w:rsidRPr="00D540D8">
              <w:t>D</w:t>
            </w:r>
            <w:r w:rsidR="00FB3EE6" w:rsidRPr="00D540D8">
              <w:t xml:space="preserve">evelopment </w:t>
            </w:r>
            <w:r w:rsidRPr="00D540D8">
              <w:t>Goals</w:t>
            </w:r>
            <w:r w:rsidR="00FB3EE6" w:rsidRPr="00D540D8">
              <w:t xml:space="preserve"> (SDGs)</w:t>
            </w:r>
          </w:p>
        </w:tc>
      </w:tr>
      <w:tr w:rsidR="00D540D8" w:rsidRPr="00C81954" w14:paraId="56EC3028" w14:textId="77777777" w:rsidTr="00473F52">
        <w:trPr>
          <w:cantSplit/>
          <w:trHeight w:val="1459"/>
        </w:trPr>
        <w:tc>
          <w:tcPr>
            <w:tcW w:w="0" w:type="pct"/>
          </w:tcPr>
          <w:p w14:paraId="3479EE24" w14:textId="23E4A423" w:rsidR="00FB3EE6" w:rsidRPr="00473F52" w:rsidRDefault="00D92744" w:rsidP="00473F52">
            <w:pPr>
              <w:pStyle w:val="TableBodyCopybold"/>
            </w:pPr>
            <w:r w:rsidRPr="00473F52">
              <w:t>Outcome 1.1</w:t>
            </w:r>
          </w:p>
          <w:p w14:paraId="4F7EADBC" w14:textId="35042E05" w:rsidR="00D92744" w:rsidRPr="000628EF" w:rsidRDefault="00B5207F">
            <w:pPr>
              <w:pStyle w:val="TableBodyCopy"/>
              <w:spacing w:line="259" w:lineRule="auto"/>
              <w:rPr>
                <w:rFonts w:asciiTheme="majorHAnsi" w:hAnsiTheme="majorHAnsi" w:cstheme="majorHAnsi"/>
                <w:szCs w:val="20"/>
              </w:rPr>
            </w:pPr>
            <w:r>
              <w:rPr>
                <w:rFonts w:asciiTheme="majorHAnsi" w:hAnsiTheme="majorHAnsi" w:cstheme="majorHAnsi"/>
                <w:szCs w:val="20"/>
              </w:rPr>
              <w:t xml:space="preserve">Inclusive, long-term climate action: </w:t>
            </w:r>
            <w:r w:rsidR="00D92744" w:rsidRPr="000628EF">
              <w:rPr>
                <w:rFonts w:asciiTheme="majorHAnsi" w:hAnsiTheme="majorHAnsi" w:cstheme="majorHAnsi"/>
                <w:szCs w:val="20"/>
              </w:rPr>
              <w:t xml:space="preserve">Government has increased capability to anticipate, respond and adapt to climate change </w:t>
            </w:r>
            <w:r w:rsidR="00994149">
              <w:rPr>
                <w:rFonts w:asciiTheme="majorHAnsi" w:hAnsiTheme="majorHAnsi" w:cstheme="majorHAnsi"/>
                <w:szCs w:val="20"/>
              </w:rPr>
              <w:t xml:space="preserve">impacts </w:t>
            </w:r>
            <w:r w:rsidR="00D92744" w:rsidRPr="000628EF">
              <w:rPr>
                <w:rFonts w:asciiTheme="majorHAnsi" w:hAnsiTheme="majorHAnsi" w:cstheme="majorHAnsi"/>
                <w:szCs w:val="20"/>
              </w:rPr>
              <w:t>and disasters</w:t>
            </w:r>
          </w:p>
        </w:tc>
        <w:tc>
          <w:tcPr>
            <w:tcW w:w="0" w:type="pct"/>
          </w:tcPr>
          <w:p w14:paraId="49DBDF49" w14:textId="5C907A28" w:rsidR="00D92744" w:rsidRPr="000628EF" w:rsidRDefault="00D92744">
            <w:pPr>
              <w:pStyle w:val="TableBodyCopy"/>
              <w:spacing w:line="259" w:lineRule="auto"/>
              <w:rPr>
                <w:rFonts w:asciiTheme="majorHAnsi" w:hAnsiTheme="majorHAnsi" w:cstheme="majorHAnsi"/>
                <w:szCs w:val="20"/>
              </w:rPr>
            </w:pPr>
            <w:r w:rsidRPr="000628EF">
              <w:rPr>
                <w:rFonts w:asciiTheme="majorHAnsi" w:hAnsiTheme="majorHAnsi" w:cstheme="majorHAnsi"/>
                <w:szCs w:val="20"/>
              </w:rPr>
              <w:t>1.1.1 Investments contribute to Tonga’s national renewable energy generation targets and to lower fossil fuel use</w:t>
            </w:r>
          </w:p>
        </w:tc>
        <w:tc>
          <w:tcPr>
            <w:tcW w:w="0" w:type="pct"/>
          </w:tcPr>
          <w:p w14:paraId="1311D322" w14:textId="77777777"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Renewable energy generation increases by 5%</w:t>
            </w:r>
          </w:p>
          <w:p w14:paraId="535DC238" w14:textId="01B5C69E"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Reliance on imported diesel reduces by 2%</w:t>
            </w:r>
          </w:p>
        </w:tc>
        <w:tc>
          <w:tcPr>
            <w:tcW w:w="0" w:type="pct"/>
          </w:tcPr>
          <w:p w14:paraId="4EF0C2F9" w14:textId="77777777"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Renewable energy generation increases by a further 10%</w:t>
            </w:r>
          </w:p>
          <w:p w14:paraId="667C6D08" w14:textId="77777777"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Reliance on imported diesel reduces by a further 2%</w:t>
            </w:r>
          </w:p>
          <w:p w14:paraId="2CCEBB35" w14:textId="12D5B982"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Policy settings for off-grid renewable energy asset maintenance improved</w:t>
            </w:r>
          </w:p>
        </w:tc>
        <w:tc>
          <w:tcPr>
            <w:tcW w:w="0" w:type="pct"/>
          </w:tcPr>
          <w:p w14:paraId="11F09F0C" w14:textId="77777777"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Renewable energy generation increases by a further 10%</w:t>
            </w:r>
          </w:p>
          <w:p w14:paraId="347D642F" w14:textId="77777777" w:rsidR="00D92744" w:rsidRDefault="00D92744">
            <w:pPr>
              <w:pStyle w:val="TableBodyCopy"/>
              <w:rPr>
                <w:rFonts w:asciiTheme="majorHAnsi" w:hAnsiTheme="majorHAnsi" w:cstheme="majorHAnsi"/>
                <w:szCs w:val="20"/>
              </w:rPr>
            </w:pPr>
            <w:r w:rsidRPr="000628EF">
              <w:rPr>
                <w:rFonts w:asciiTheme="majorHAnsi" w:hAnsiTheme="majorHAnsi" w:cstheme="majorHAnsi"/>
                <w:szCs w:val="20"/>
              </w:rPr>
              <w:t>Reliance on imported diesel reduces by a further 2%</w:t>
            </w:r>
          </w:p>
          <w:p w14:paraId="73D70F2F" w14:textId="457A4BDF" w:rsidR="00866BB3" w:rsidRPr="000628EF" w:rsidRDefault="00866BB3">
            <w:pPr>
              <w:pStyle w:val="TableBodyCopy"/>
              <w:rPr>
                <w:rFonts w:asciiTheme="majorHAnsi" w:hAnsiTheme="majorHAnsi" w:cstheme="majorHAnsi"/>
                <w:i/>
                <w:iCs/>
                <w:szCs w:val="20"/>
              </w:rPr>
            </w:pPr>
            <w:r>
              <w:rPr>
                <w:rFonts w:asciiTheme="majorHAnsi" w:hAnsiTheme="majorHAnsi" w:cstheme="majorHAnsi"/>
                <w:szCs w:val="20"/>
              </w:rPr>
              <w:t xml:space="preserve">Improved capacity of </w:t>
            </w:r>
            <w:r w:rsidR="001D6634">
              <w:rPr>
                <w:rFonts w:asciiTheme="majorHAnsi" w:hAnsiTheme="majorHAnsi" w:cstheme="majorHAnsi"/>
                <w:szCs w:val="20"/>
              </w:rPr>
              <w:t xml:space="preserve">Tongans to manage </w:t>
            </w:r>
            <w:r w:rsidR="002E6901">
              <w:rPr>
                <w:rFonts w:asciiTheme="majorHAnsi" w:hAnsiTheme="majorHAnsi" w:cstheme="majorHAnsi"/>
                <w:szCs w:val="20"/>
              </w:rPr>
              <w:t>renewable energy systems</w:t>
            </w:r>
          </w:p>
        </w:tc>
        <w:tc>
          <w:tcPr>
            <w:tcW w:w="834" w:type="pct"/>
          </w:tcPr>
          <w:p w14:paraId="100CF5CD" w14:textId="5D663B5F" w:rsidR="00A858B4" w:rsidRDefault="00D92744">
            <w:pPr>
              <w:pStyle w:val="TableBodyCopy"/>
              <w:rPr>
                <w:rFonts w:asciiTheme="majorHAnsi" w:hAnsiTheme="majorHAnsi" w:cstheme="majorHAnsi"/>
                <w:szCs w:val="20"/>
              </w:rPr>
            </w:pPr>
            <w:r w:rsidRPr="000628EF">
              <w:rPr>
                <w:rFonts w:asciiTheme="majorHAnsi" w:hAnsiTheme="majorHAnsi" w:cstheme="majorHAnsi"/>
                <w:szCs w:val="20"/>
              </w:rPr>
              <w:t>SDG7</w:t>
            </w:r>
            <w:r w:rsidR="00A858B4">
              <w:rPr>
                <w:rFonts w:asciiTheme="majorHAnsi" w:hAnsiTheme="majorHAnsi" w:cstheme="majorHAnsi"/>
                <w:szCs w:val="20"/>
              </w:rPr>
              <w:t>: Affordable and clean energy</w:t>
            </w:r>
          </w:p>
          <w:p w14:paraId="1C6E84DF" w14:textId="05D60EC7"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SDG9</w:t>
            </w:r>
            <w:r w:rsidR="00A858B4">
              <w:rPr>
                <w:rFonts w:asciiTheme="majorHAnsi" w:hAnsiTheme="majorHAnsi" w:cstheme="majorHAnsi"/>
                <w:szCs w:val="20"/>
              </w:rPr>
              <w:t>: Industry, innovation and infrastructure</w:t>
            </w:r>
          </w:p>
        </w:tc>
      </w:tr>
      <w:tr w:rsidR="00D540D8" w:rsidRPr="00C81954" w14:paraId="34C1C249" w14:textId="77777777" w:rsidTr="00473F52">
        <w:trPr>
          <w:cantSplit/>
          <w:trHeight w:val="456"/>
        </w:trPr>
        <w:tc>
          <w:tcPr>
            <w:tcW w:w="0" w:type="pct"/>
          </w:tcPr>
          <w:p w14:paraId="3E0063DF" w14:textId="7D68ABB9" w:rsidR="00D92744" w:rsidRPr="000628EF" w:rsidRDefault="00FB3EE6" w:rsidP="00473F52">
            <w:pPr>
              <w:pStyle w:val="TableBodyCopybold"/>
            </w:pPr>
            <w:r w:rsidRPr="000628EF">
              <w:t>Outcome 1.1</w:t>
            </w:r>
          </w:p>
        </w:tc>
        <w:tc>
          <w:tcPr>
            <w:tcW w:w="0" w:type="pct"/>
          </w:tcPr>
          <w:p w14:paraId="300426B9" w14:textId="06142E38" w:rsidR="00D92744" w:rsidRPr="000628EF" w:rsidRDefault="00D92744">
            <w:pPr>
              <w:pStyle w:val="TableBodyCopy"/>
              <w:spacing w:line="259" w:lineRule="auto"/>
              <w:rPr>
                <w:rFonts w:asciiTheme="majorHAnsi" w:hAnsiTheme="majorHAnsi" w:cstheme="majorHAnsi"/>
                <w:szCs w:val="20"/>
              </w:rPr>
            </w:pPr>
            <w:r w:rsidRPr="000628EF">
              <w:rPr>
                <w:rFonts w:asciiTheme="majorHAnsi" w:hAnsiTheme="majorHAnsi" w:cstheme="majorHAnsi"/>
                <w:szCs w:val="20"/>
              </w:rPr>
              <w:t>1.</w:t>
            </w:r>
            <w:r w:rsidR="009A4D9E">
              <w:rPr>
                <w:rFonts w:asciiTheme="majorHAnsi" w:hAnsiTheme="majorHAnsi" w:cstheme="majorHAnsi"/>
                <w:szCs w:val="20"/>
              </w:rPr>
              <w:t>1</w:t>
            </w:r>
            <w:r w:rsidRPr="000628EF">
              <w:rPr>
                <w:rFonts w:asciiTheme="majorHAnsi" w:hAnsiTheme="majorHAnsi" w:cstheme="majorHAnsi"/>
                <w:szCs w:val="20"/>
              </w:rPr>
              <w:t>.</w:t>
            </w:r>
            <w:r w:rsidR="009A4D9E">
              <w:rPr>
                <w:rFonts w:asciiTheme="majorHAnsi" w:hAnsiTheme="majorHAnsi" w:cstheme="majorHAnsi"/>
                <w:szCs w:val="20"/>
              </w:rPr>
              <w:t>2</w:t>
            </w:r>
            <w:r w:rsidRPr="000628EF">
              <w:rPr>
                <w:rFonts w:asciiTheme="majorHAnsi" w:hAnsiTheme="majorHAnsi" w:cstheme="majorHAnsi"/>
                <w:szCs w:val="20"/>
              </w:rPr>
              <w:t xml:space="preserve"> Improved systems for Government of Tonga to respond to natural disasters</w:t>
            </w:r>
          </w:p>
        </w:tc>
        <w:tc>
          <w:tcPr>
            <w:tcW w:w="0" w:type="pct"/>
          </w:tcPr>
          <w:p w14:paraId="2A4E5057" w14:textId="1C298D88"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New inventory management system for National Disaster Risk Management Office operational</w:t>
            </w:r>
          </w:p>
        </w:tc>
        <w:tc>
          <w:tcPr>
            <w:tcW w:w="0" w:type="pct"/>
          </w:tcPr>
          <w:p w14:paraId="196CD7E0" w14:textId="5D8008E6" w:rsidR="00D92744" w:rsidRPr="000628EF" w:rsidRDefault="00006306">
            <w:pPr>
              <w:pStyle w:val="TableBodyCopy"/>
              <w:rPr>
                <w:rFonts w:asciiTheme="majorHAnsi" w:hAnsiTheme="majorHAnsi" w:cstheme="majorBidi"/>
              </w:rPr>
            </w:pPr>
            <w:r>
              <w:rPr>
                <w:rFonts w:asciiTheme="majorHAnsi" w:hAnsiTheme="majorHAnsi" w:cstheme="majorBidi"/>
              </w:rPr>
              <w:t>New coordination mechanism established between N</w:t>
            </w:r>
            <w:r w:rsidR="00A70589">
              <w:rPr>
                <w:rFonts w:asciiTheme="majorHAnsi" w:hAnsiTheme="majorHAnsi" w:cstheme="majorBidi"/>
              </w:rPr>
              <w:t xml:space="preserve">ational </w:t>
            </w:r>
            <w:r>
              <w:rPr>
                <w:rFonts w:asciiTheme="majorHAnsi" w:hAnsiTheme="majorHAnsi" w:cstheme="majorBidi"/>
              </w:rPr>
              <w:t>D</w:t>
            </w:r>
            <w:r w:rsidR="00A70589">
              <w:rPr>
                <w:rFonts w:asciiTheme="majorHAnsi" w:hAnsiTheme="majorHAnsi" w:cstheme="majorBidi"/>
              </w:rPr>
              <w:t xml:space="preserve">isaster </w:t>
            </w:r>
            <w:r>
              <w:rPr>
                <w:rFonts w:asciiTheme="majorHAnsi" w:hAnsiTheme="majorHAnsi" w:cstheme="majorBidi"/>
              </w:rPr>
              <w:t>R</w:t>
            </w:r>
            <w:r w:rsidR="00AE7CE1">
              <w:rPr>
                <w:rFonts w:asciiTheme="majorHAnsi" w:hAnsiTheme="majorHAnsi" w:cstheme="majorBidi"/>
              </w:rPr>
              <w:t xml:space="preserve">isk </w:t>
            </w:r>
            <w:r>
              <w:rPr>
                <w:rFonts w:asciiTheme="majorHAnsi" w:hAnsiTheme="majorHAnsi" w:cstheme="majorBidi"/>
              </w:rPr>
              <w:t>M</w:t>
            </w:r>
            <w:r w:rsidR="00AE7CE1">
              <w:rPr>
                <w:rFonts w:asciiTheme="majorHAnsi" w:hAnsiTheme="majorHAnsi" w:cstheme="majorBidi"/>
              </w:rPr>
              <w:t xml:space="preserve">anagement </w:t>
            </w:r>
            <w:r>
              <w:rPr>
                <w:rFonts w:asciiTheme="majorHAnsi" w:hAnsiTheme="majorHAnsi" w:cstheme="majorBidi"/>
              </w:rPr>
              <w:t>O</w:t>
            </w:r>
            <w:r w:rsidR="00AE7CE1">
              <w:rPr>
                <w:rFonts w:asciiTheme="majorHAnsi" w:hAnsiTheme="majorHAnsi" w:cstheme="majorBidi"/>
              </w:rPr>
              <w:t>ffice</w:t>
            </w:r>
            <w:r>
              <w:rPr>
                <w:rFonts w:asciiTheme="majorHAnsi" w:hAnsiTheme="majorHAnsi" w:cstheme="majorBidi"/>
              </w:rPr>
              <w:t xml:space="preserve"> and civil society partners</w:t>
            </w:r>
          </w:p>
        </w:tc>
        <w:tc>
          <w:tcPr>
            <w:tcW w:w="0" w:type="pct"/>
          </w:tcPr>
          <w:p w14:paraId="7FA25DAD" w14:textId="20E7ECF5" w:rsidR="00D92744" w:rsidRPr="000628EF" w:rsidRDefault="5B8E6CEE">
            <w:pPr>
              <w:pStyle w:val="TableBodyCopy"/>
              <w:rPr>
                <w:rFonts w:asciiTheme="majorHAnsi" w:hAnsiTheme="majorHAnsi" w:cstheme="majorBidi"/>
              </w:rPr>
            </w:pPr>
            <w:r w:rsidRPr="362CF344">
              <w:rPr>
                <w:rFonts w:asciiTheme="majorHAnsi" w:hAnsiTheme="majorHAnsi" w:cstheme="majorBidi"/>
              </w:rPr>
              <w:t xml:space="preserve">Construction started on new humanitarian warehouse in </w:t>
            </w:r>
            <w:proofErr w:type="spellStart"/>
            <w:r w:rsidRPr="362CF344">
              <w:rPr>
                <w:rFonts w:asciiTheme="majorHAnsi" w:hAnsiTheme="majorHAnsi" w:cstheme="majorBidi"/>
              </w:rPr>
              <w:t>Vava’u</w:t>
            </w:r>
            <w:proofErr w:type="spellEnd"/>
          </w:p>
        </w:tc>
        <w:tc>
          <w:tcPr>
            <w:tcW w:w="834" w:type="pct"/>
          </w:tcPr>
          <w:p w14:paraId="12F0A39F" w14:textId="50587A18"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SDG13</w:t>
            </w:r>
            <w:r w:rsidR="000C79DB">
              <w:rPr>
                <w:rFonts w:asciiTheme="majorHAnsi" w:hAnsiTheme="majorHAnsi" w:cstheme="majorHAnsi"/>
                <w:szCs w:val="20"/>
              </w:rPr>
              <w:t>: Climate action</w:t>
            </w:r>
          </w:p>
        </w:tc>
      </w:tr>
      <w:tr w:rsidR="00D540D8" w:rsidRPr="00C81954" w14:paraId="30581542" w14:textId="77777777" w:rsidTr="00473F52">
        <w:trPr>
          <w:cantSplit/>
          <w:trHeight w:val="456"/>
        </w:trPr>
        <w:tc>
          <w:tcPr>
            <w:tcW w:w="0" w:type="pct"/>
          </w:tcPr>
          <w:p w14:paraId="1BEED395" w14:textId="77777777" w:rsidR="00FB3EE6" w:rsidRDefault="00D92744" w:rsidP="00473F52">
            <w:pPr>
              <w:pStyle w:val="TableBodyCopybold"/>
            </w:pPr>
            <w:r w:rsidRPr="00473F52">
              <w:t>Outcome 1.2</w:t>
            </w:r>
          </w:p>
          <w:p w14:paraId="084734DA" w14:textId="397BB784" w:rsidR="00D92744" w:rsidRPr="00473F52" w:rsidRDefault="00DB7F6F">
            <w:pPr>
              <w:pStyle w:val="TableBodyCopy"/>
              <w:spacing w:line="259" w:lineRule="auto"/>
            </w:pPr>
            <w:r>
              <w:t xml:space="preserve">Resilient communities: </w:t>
            </w:r>
            <w:r w:rsidR="00D92744" w:rsidRPr="00DB7F6F">
              <w:t xml:space="preserve">Communities have increased capability to anticipate, respond and adapt to climate change </w:t>
            </w:r>
            <w:r w:rsidR="00E65154">
              <w:t xml:space="preserve">impacts </w:t>
            </w:r>
            <w:r w:rsidR="00D92744" w:rsidRPr="00DB7F6F">
              <w:t>and disasters, including through improved social protection systems</w:t>
            </w:r>
          </w:p>
        </w:tc>
        <w:tc>
          <w:tcPr>
            <w:tcW w:w="0" w:type="pct"/>
          </w:tcPr>
          <w:p w14:paraId="2EC349DE" w14:textId="796686FD" w:rsidR="00D92744" w:rsidRPr="000628EF" w:rsidRDefault="00D92744">
            <w:pPr>
              <w:pStyle w:val="TableBodyCopy"/>
              <w:spacing w:line="259" w:lineRule="auto"/>
              <w:rPr>
                <w:rFonts w:asciiTheme="majorHAnsi" w:hAnsiTheme="majorHAnsi" w:cstheme="majorHAnsi"/>
                <w:i/>
                <w:iCs/>
                <w:szCs w:val="20"/>
              </w:rPr>
            </w:pPr>
            <w:r w:rsidRPr="000628EF">
              <w:rPr>
                <w:rFonts w:asciiTheme="majorHAnsi" w:hAnsiTheme="majorHAnsi" w:cstheme="majorHAnsi"/>
                <w:szCs w:val="20"/>
              </w:rPr>
              <w:t>1.2.1</w:t>
            </w:r>
            <w:r w:rsidRPr="000628EF">
              <w:rPr>
                <w:rFonts w:asciiTheme="majorHAnsi" w:hAnsiTheme="majorHAnsi" w:cstheme="majorHAnsi"/>
                <w:i/>
                <w:iCs/>
                <w:szCs w:val="20"/>
              </w:rPr>
              <w:t xml:space="preserve"> </w:t>
            </w:r>
            <w:r w:rsidRPr="000628EF">
              <w:rPr>
                <w:rFonts w:asciiTheme="majorHAnsi" w:hAnsiTheme="majorHAnsi" w:cstheme="majorHAnsi"/>
                <w:szCs w:val="20"/>
              </w:rPr>
              <w:t>Number of Tongans with improved adaptation to climate change and resilience to disaster</w:t>
            </w:r>
            <w:r w:rsidR="00CB33E5">
              <w:rPr>
                <w:rFonts w:asciiTheme="majorHAnsi" w:hAnsiTheme="majorHAnsi" w:cstheme="majorHAnsi"/>
                <w:szCs w:val="20"/>
              </w:rPr>
              <w:t>s</w:t>
            </w:r>
            <w:r w:rsidRPr="000628EF">
              <w:rPr>
                <w:rFonts w:asciiTheme="majorHAnsi" w:hAnsiTheme="majorHAnsi" w:cstheme="majorHAnsi"/>
                <w:szCs w:val="20"/>
              </w:rPr>
              <w:t xml:space="preserve"> via community</w:t>
            </w:r>
            <w:r w:rsidR="00643C86">
              <w:rPr>
                <w:rFonts w:asciiTheme="majorHAnsi" w:hAnsiTheme="majorHAnsi" w:cstheme="majorHAnsi"/>
                <w:szCs w:val="20"/>
              </w:rPr>
              <w:t>-</w:t>
            </w:r>
            <w:r w:rsidRPr="000628EF">
              <w:rPr>
                <w:rFonts w:asciiTheme="majorHAnsi" w:hAnsiTheme="majorHAnsi" w:cstheme="majorHAnsi"/>
                <w:szCs w:val="20"/>
              </w:rPr>
              <w:t>led mechanisms</w:t>
            </w:r>
            <w:r w:rsidR="00836A35">
              <w:rPr>
                <w:rFonts w:asciiTheme="majorHAnsi" w:hAnsiTheme="majorHAnsi" w:cstheme="majorHAnsi"/>
                <w:szCs w:val="20"/>
              </w:rPr>
              <w:t xml:space="preserve"> (Tier 2)</w:t>
            </w:r>
          </w:p>
        </w:tc>
        <w:tc>
          <w:tcPr>
            <w:tcW w:w="0" w:type="pct"/>
            <w:hideMark/>
          </w:tcPr>
          <w:p w14:paraId="14F585BE" w14:textId="22FCF46A" w:rsidR="00D92744" w:rsidRPr="000628EF" w:rsidRDefault="00D92744">
            <w:pPr>
              <w:pStyle w:val="TableBodyCopy"/>
              <w:spacing w:line="259" w:lineRule="auto"/>
              <w:rPr>
                <w:rFonts w:asciiTheme="majorHAnsi" w:hAnsiTheme="majorHAnsi" w:cstheme="majorHAnsi"/>
                <w:szCs w:val="20"/>
              </w:rPr>
            </w:pPr>
            <w:r w:rsidRPr="000628EF">
              <w:rPr>
                <w:rFonts w:asciiTheme="majorHAnsi" w:hAnsiTheme="majorHAnsi" w:cstheme="majorHAnsi"/>
                <w:szCs w:val="20"/>
              </w:rPr>
              <w:t>At least 500</w:t>
            </w:r>
            <w:r w:rsidR="00643C86">
              <w:rPr>
                <w:rFonts w:asciiTheme="majorHAnsi" w:hAnsiTheme="majorHAnsi" w:cstheme="majorHAnsi"/>
                <w:szCs w:val="20"/>
              </w:rPr>
              <w:t> </w:t>
            </w:r>
            <w:r w:rsidRPr="000628EF">
              <w:rPr>
                <w:rFonts w:asciiTheme="majorHAnsi" w:hAnsiTheme="majorHAnsi" w:cstheme="majorHAnsi"/>
                <w:szCs w:val="20"/>
              </w:rPr>
              <w:t xml:space="preserve">Tongans empowered to manage climate risks through implementation of </w:t>
            </w:r>
            <w:r w:rsidR="00446EA7">
              <w:rPr>
                <w:rFonts w:asciiTheme="majorHAnsi" w:hAnsiTheme="majorHAnsi" w:cstheme="majorHAnsi"/>
                <w:szCs w:val="20"/>
              </w:rPr>
              <w:t xml:space="preserve">their </w:t>
            </w:r>
            <w:r w:rsidR="00643C86">
              <w:rPr>
                <w:rFonts w:asciiTheme="majorHAnsi" w:hAnsiTheme="majorHAnsi" w:cstheme="majorHAnsi"/>
                <w:szCs w:val="20"/>
              </w:rPr>
              <w:t>c</w:t>
            </w:r>
            <w:r w:rsidRPr="000628EF">
              <w:rPr>
                <w:rFonts w:asciiTheme="majorHAnsi" w:hAnsiTheme="majorHAnsi" w:cstheme="majorHAnsi"/>
                <w:szCs w:val="20"/>
              </w:rPr>
              <w:t xml:space="preserve">ommunity </w:t>
            </w:r>
            <w:r w:rsidR="00643C86">
              <w:rPr>
                <w:rFonts w:asciiTheme="majorHAnsi" w:hAnsiTheme="majorHAnsi" w:cstheme="majorHAnsi"/>
                <w:szCs w:val="20"/>
              </w:rPr>
              <w:t>d</w:t>
            </w:r>
            <w:r w:rsidRPr="000628EF">
              <w:rPr>
                <w:rFonts w:asciiTheme="majorHAnsi" w:hAnsiTheme="majorHAnsi" w:cstheme="majorHAnsi"/>
                <w:szCs w:val="20"/>
              </w:rPr>
              <w:t xml:space="preserve">evelopment </w:t>
            </w:r>
            <w:r w:rsidR="00643C86">
              <w:rPr>
                <w:rFonts w:asciiTheme="majorHAnsi" w:hAnsiTheme="majorHAnsi" w:cstheme="majorHAnsi"/>
                <w:szCs w:val="20"/>
              </w:rPr>
              <w:t>p</w:t>
            </w:r>
            <w:r w:rsidRPr="000628EF">
              <w:rPr>
                <w:rFonts w:asciiTheme="majorHAnsi" w:hAnsiTheme="majorHAnsi" w:cstheme="majorHAnsi"/>
                <w:szCs w:val="20"/>
              </w:rPr>
              <w:t>lans, disaggregated by gender</w:t>
            </w:r>
          </w:p>
        </w:tc>
        <w:tc>
          <w:tcPr>
            <w:tcW w:w="0" w:type="pct"/>
            <w:hideMark/>
          </w:tcPr>
          <w:p w14:paraId="2A18976D" w14:textId="2C0942F3" w:rsidR="00D92744" w:rsidRPr="000628EF" w:rsidRDefault="00D92744">
            <w:pPr>
              <w:pStyle w:val="TableBodyCopy"/>
              <w:spacing w:line="259" w:lineRule="auto"/>
              <w:rPr>
                <w:rFonts w:asciiTheme="majorHAnsi" w:hAnsiTheme="majorHAnsi" w:cstheme="majorHAnsi"/>
                <w:szCs w:val="20"/>
              </w:rPr>
            </w:pPr>
            <w:r w:rsidRPr="000628EF">
              <w:rPr>
                <w:rFonts w:asciiTheme="majorHAnsi" w:hAnsiTheme="majorHAnsi" w:cstheme="majorHAnsi"/>
                <w:szCs w:val="20"/>
              </w:rPr>
              <w:t xml:space="preserve">At least </w:t>
            </w:r>
            <w:r w:rsidR="004754C1">
              <w:rPr>
                <w:rFonts w:asciiTheme="majorHAnsi" w:hAnsiTheme="majorHAnsi" w:cstheme="majorHAnsi"/>
                <w:szCs w:val="20"/>
              </w:rPr>
              <w:t>1</w:t>
            </w:r>
            <w:r w:rsidRPr="000628EF">
              <w:rPr>
                <w:rFonts w:asciiTheme="majorHAnsi" w:hAnsiTheme="majorHAnsi" w:cstheme="majorHAnsi"/>
                <w:szCs w:val="20"/>
              </w:rPr>
              <w:t>,000</w:t>
            </w:r>
            <w:r w:rsidR="00643C86">
              <w:rPr>
                <w:rFonts w:asciiTheme="majorHAnsi" w:hAnsiTheme="majorHAnsi" w:cstheme="majorHAnsi"/>
                <w:szCs w:val="20"/>
              </w:rPr>
              <w:t> </w:t>
            </w:r>
            <w:r w:rsidR="004754C1">
              <w:rPr>
                <w:rFonts w:asciiTheme="majorHAnsi" w:hAnsiTheme="majorHAnsi" w:cstheme="majorHAnsi"/>
                <w:szCs w:val="20"/>
              </w:rPr>
              <w:t xml:space="preserve">additional </w:t>
            </w:r>
            <w:r w:rsidRPr="000628EF">
              <w:rPr>
                <w:rFonts w:asciiTheme="majorHAnsi" w:hAnsiTheme="majorHAnsi" w:cstheme="majorHAnsi"/>
                <w:szCs w:val="20"/>
              </w:rPr>
              <w:t xml:space="preserve">Tongans empowered to manage climate risks through implementation of </w:t>
            </w:r>
            <w:r w:rsidR="00446EA7">
              <w:rPr>
                <w:rFonts w:asciiTheme="majorHAnsi" w:hAnsiTheme="majorHAnsi" w:cstheme="majorHAnsi"/>
                <w:szCs w:val="20"/>
              </w:rPr>
              <w:t xml:space="preserve">their </w:t>
            </w:r>
            <w:r w:rsidR="00643C86">
              <w:rPr>
                <w:rFonts w:asciiTheme="majorHAnsi" w:hAnsiTheme="majorHAnsi" w:cstheme="majorHAnsi"/>
                <w:szCs w:val="20"/>
              </w:rPr>
              <w:t>c</w:t>
            </w:r>
            <w:r w:rsidRPr="000628EF">
              <w:rPr>
                <w:rFonts w:asciiTheme="majorHAnsi" w:hAnsiTheme="majorHAnsi" w:cstheme="majorHAnsi"/>
                <w:szCs w:val="20"/>
              </w:rPr>
              <w:t xml:space="preserve">ommunity </w:t>
            </w:r>
            <w:r w:rsidR="00643C86">
              <w:rPr>
                <w:rFonts w:asciiTheme="majorHAnsi" w:hAnsiTheme="majorHAnsi" w:cstheme="majorHAnsi"/>
                <w:szCs w:val="20"/>
              </w:rPr>
              <w:t>d</w:t>
            </w:r>
            <w:r w:rsidRPr="000628EF">
              <w:rPr>
                <w:rFonts w:asciiTheme="majorHAnsi" w:hAnsiTheme="majorHAnsi" w:cstheme="majorHAnsi"/>
                <w:szCs w:val="20"/>
              </w:rPr>
              <w:t xml:space="preserve">evelopment </w:t>
            </w:r>
            <w:r w:rsidR="00643C86">
              <w:rPr>
                <w:rFonts w:asciiTheme="majorHAnsi" w:hAnsiTheme="majorHAnsi" w:cstheme="majorHAnsi"/>
                <w:szCs w:val="20"/>
              </w:rPr>
              <w:t>p</w:t>
            </w:r>
            <w:r w:rsidRPr="000628EF">
              <w:rPr>
                <w:rFonts w:asciiTheme="majorHAnsi" w:hAnsiTheme="majorHAnsi" w:cstheme="majorHAnsi"/>
                <w:szCs w:val="20"/>
              </w:rPr>
              <w:t>lans, disaggregated by gender</w:t>
            </w:r>
          </w:p>
        </w:tc>
        <w:tc>
          <w:tcPr>
            <w:tcW w:w="0" w:type="pct"/>
            <w:hideMark/>
          </w:tcPr>
          <w:p w14:paraId="0C75FC6E" w14:textId="6D11F5A9" w:rsidR="00D92744" w:rsidRPr="000628EF" w:rsidRDefault="00D92744">
            <w:pPr>
              <w:pStyle w:val="TableBodyCopy"/>
              <w:spacing w:line="259" w:lineRule="auto"/>
              <w:rPr>
                <w:rFonts w:asciiTheme="majorHAnsi" w:hAnsiTheme="majorHAnsi" w:cstheme="majorHAnsi"/>
                <w:szCs w:val="20"/>
              </w:rPr>
            </w:pPr>
            <w:r w:rsidRPr="000628EF">
              <w:rPr>
                <w:rFonts w:asciiTheme="majorHAnsi" w:hAnsiTheme="majorHAnsi" w:cstheme="majorHAnsi"/>
                <w:szCs w:val="20"/>
              </w:rPr>
              <w:t>At least 2,000</w:t>
            </w:r>
            <w:r w:rsidR="00643C86">
              <w:rPr>
                <w:rFonts w:asciiTheme="majorHAnsi" w:hAnsiTheme="majorHAnsi" w:cstheme="majorHAnsi"/>
                <w:szCs w:val="20"/>
              </w:rPr>
              <w:t> </w:t>
            </w:r>
            <w:r w:rsidR="004754C1">
              <w:rPr>
                <w:rFonts w:asciiTheme="majorHAnsi" w:hAnsiTheme="majorHAnsi" w:cstheme="majorHAnsi"/>
                <w:szCs w:val="20"/>
              </w:rPr>
              <w:t>additional</w:t>
            </w:r>
            <w:r w:rsidRPr="000628EF">
              <w:rPr>
                <w:rFonts w:asciiTheme="majorHAnsi" w:hAnsiTheme="majorHAnsi" w:cstheme="majorHAnsi"/>
                <w:szCs w:val="20"/>
              </w:rPr>
              <w:t xml:space="preserve"> Tongans empowered to manage climate risks through implementation of </w:t>
            </w:r>
            <w:r w:rsidR="00446EA7">
              <w:rPr>
                <w:rFonts w:asciiTheme="majorHAnsi" w:hAnsiTheme="majorHAnsi" w:cstheme="majorHAnsi"/>
                <w:szCs w:val="20"/>
              </w:rPr>
              <w:t xml:space="preserve">their </w:t>
            </w:r>
            <w:r w:rsidR="00643C86">
              <w:rPr>
                <w:rFonts w:asciiTheme="majorHAnsi" w:hAnsiTheme="majorHAnsi" w:cstheme="majorHAnsi"/>
                <w:szCs w:val="20"/>
              </w:rPr>
              <w:t>c</w:t>
            </w:r>
            <w:r w:rsidRPr="000628EF">
              <w:rPr>
                <w:rFonts w:asciiTheme="majorHAnsi" w:hAnsiTheme="majorHAnsi" w:cstheme="majorHAnsi"/>
                <w:szCs w:val="20"/>
              </w:rPr>
              <w:t xml:space="preserve">ommunity </w:t>
            </w:r>
            <w:r w:rsidR="00643C86">
              <w:rPr>
                <w:rFonts w:asciiTheme="majorHAnsi" w:hAnsiTheme="majorHAnsi" w:cstheme="majorHAnsi"/>
                <w:szCs w:val="20"/>
              </w:rPr>
              <w:t>d</w:t>
            </w:r>
            <w:r w:rsidRPr="000628EF">
              <w:rPr>
                <w:rFonts w:asciiTheme="majorHAnsi" w:hAnsiTheme="majorHAnsi" w:cstheme="majorHAnsi"/>
                <w:szCs w:val="20"/>
              </w:rPr>
              <w:t xml:space="preserve">evelopment </w:t>
            </w:r>
            <w:r w:rsidR="00643C86">
              <w:rPr>
                <w:rFonts w:asciiTheme="majorHAnsi" w:hAnsiTheme="majorHAnsi" w:cstheme="majorHAnsi"/>
                <w:szCs w:val="20"/>
              </w:rPr>
              <w:t>p</w:t>
            </w:r>
            <w:r w:rsidRPr="000628EF">
              <w:rPr>
                <w:rFonts w:asciiTheme="majorHAnsi" w:hAnsiTheme="majorHAnsi" w:cstheme="majorHAnsi"/>
                <w:szCs w:val="20"/>
              </w:rPr>
              <w:t>lans, disaggregated by gender</w:t>
            </w:r>
          </w:p>
        </w:tc>
        <w:tc>
          <w:tcPr>
            <w:tcW w:w="834" w:type="pct"/>
          </w:tcPr>
          <w:p w14:paraId="22CFB23F" w14:textId="18ADEC2F" w:rsidR="0018687B" w:rsidRDefault="00D92744">
            <w:pPr>
              <w:pStyle w:val="TableBodyCopy"/>
              <w:rPr>
                <w:rFonts w:asciiTheme="majorHAnsi" w:hAnsiTheme="majorHAnsi" w:cstheme="majorHAnsi"/>
                <w:szCs w:val="20"/>
                <w:lang w:val="en-US" w:eastAsia="en-AU"/>
              </w:rPr>
            </w:pPr>
            <w:r w:rsidRPr="000628EF">
              <w:rPr>
                <w:rFonts w:asciiTheme="majorHAnsi" w:hAnsiTheme="majorHAnsi" w:cstheme="majorHAnsi"/>
                <w:szCs w:val="20"/>
                <w:lang w:val="en-US" w:eastAsia="en-AU"/>
              </w:rPr>
              <w:t>SDG5</w:t>
            </w:r>
            <w:r w:rsidR="00E06B1A">
              <w:rPr>
                <w:rFonts w:asciiTheme="majorHAnsi" w:hAnsiTheme="majorHAnsi" w:cstheme="majorHAnsi"/>
                <w:szCs w:val="20"/>
                <w:lang w:val="en-US" w:eastAsia="en-AU"/>
              </w:rPr>
              <w:t>:</w:t>
            </w:r>
            <w:r w:rsidR="009B7087">
              <w:rPr>
                <w:rFonts w:asciiTheme="majorHAnsi" w:hAnsiTheme="majorHAnsi" w:cstheme="majorHAnsi"/>
                <w:szCs w:val="20"/>
                <w:lang w:val="en-US" w:eastAsia="en-AU"/>
              </w:rPr>
              <w:t xml:space="preserve"> Gender equality</w:t>
            </w:r>
          </w:p>
          <w:p w14:paraId="1E0D513E" w14:textId="634A7B5F" w:rsidR="0018687B" w:rsidRDefault="00D92744">
            <w:pPr>
              <w:pStyle w:val="TableBodyCopy"/>
              <w:rPr>
                <w:rFonts w:asciiTheme="majorHAnsi" w:hAnsiTheme="majorHAnsi" w:cstheme="majorHAnsi"/>
                <w:szCs w:val="20"/>
                <w:lang w:val="en-US" w:eastAsia="en-AU"/>
              </w:rPr>
            </w:pPr>
            <w:r w:rsidRPr="000628EF">
              <w:rPr>
                <w:rFonts w:asciiTheme="majorHAnsi" w:hAnsiTheme="majorHAnsi" w:cstheme="majorHAnsi"/>
                <w:szCs w:val="20"/>
                <w:lang w:val="en-US" w:eastAsia="en-AU"/>
              </w:rPr>
              <w:t>SDG10</w:t>
            </w:r>
            <w:r w:rsidR="00E06B1A">
              <w:rPr>
                <w:rFonts w:asciiTheme="majorHAnsi" w:hAnsiTheme="majorHAnsi" w:cstheme="majorHAnsi"/>
                <w:szCs w:val="20"/>
                <w:lang w:val="en-US" w:eastAsia="en-AU"/>
              </w:rPr>
              <w:t>:</w:t>
            </w:r>
            <w:r w:rsidR="009B7087">
              <w:rPr>
                <w:rFonts w:asciiTheme="majorHAnsi" w:hAnsiTheme="majorHAnsi" w:cstheme="majorHAnsi"/>
                <w:szCs w:val="20"/>
                <w:lang w:val="en-US" w:eastAsia="en-AU"/>
              </w:rPr>
              <w:t xml:space="preserve"> Reduced inequalities</w:t>
            </w:r>
          </w:p>
          <w:p w14:paraId="2561B48C" w14:textId="3AF9D92C" w:rsidR="00D92744" w:rsidRPr="000628EF" w:rsidRDefault="00D92744">
            <w:pPr>
              <w:pStyle w:val="TableBodyCopy"/>
              <w:rPr>
                <w:rFonts w:asciiTheme="majorHAnsi" w:hAnsiTheme="majorHAnsi" w:cstheme="majorHAnsi"/>
                <w:szCs w:val="20"/>
                <w:lang w:val="en-US" w:eastAsia="en-AU"/>
              </w:rPr>
            </w:pPr>
            <w:r w:rsidRPr="000628EF">
              <w:rPr>
                <w:rFonts w:asciiTheme="majorHAnsi" w:hAnsiTheme="majorHAnsi" w:cstheme="majorHAnsi"/>
                <w:szCs w:val="20"/>
                <w:lang w:val="en-US" w:eastAsia="en-AU"/>
              </w:rPr>
              <w:t>SDG13</w:t>
            </w:r>
          </w:p>
        </w:tc>
      </w:tr>
      <w:tr w:rsidR="00D540D8" w:rsidRPr="00C81954" w14:paraId="65236B1A" w14:textId="77777777" w:rsidTr="00473F52">
        <w:trPr>
          <w:cantSplit/>
          <w:trHeight w:val="472"/>
        </w:trPr>
        <w:tc>
          <w:tcPr>
            <w:tcW w:w="0" w:type="pct"/>
          </w:tcPr>
          <w:p w14:paraId="3E3459DF" w14:textId="2D32FE31" w:rsidR="00D92744" w:rsidRPr="000628EF" w:rsidRDefault="009A4D9E" w:rsidP="00473F52">
            <w:pPr>
              <w:pStyle w:val="TableBodyCopybold"/>
              <w:rPr>
                <w:rFonts w:asciiTheme="majorHAnsi" w:hAnsiTheme="majorHAnsi" w:cstheme="majorHAnsi"/>
                <w:szCs w:val="20"/>
              </w:rPr>
            </w:pPr>
            <w:r w:rsidRPr="006A27CB">
              <w:lastRenderedPageBreak/>
              <w:t>Outcome 1.2</w:t>
            </w:r>
          </w:p>
        </w:tc>
        <w:tc>
          <w:tcPr>
            <w:tcW w:w="0" w:type="pct"/>
          </w:tcPr>
          <w:p w14:paraId="79689221" w14:textId="59245311" w:rsidR="00D92744" w:rsidRPr="000628EF" w:rsidRDefault="00D92744">
            <w:pPr>
              <w:pStyle w:val="TableBodyCopy"/>
              <w:spacing w:line="259" w:lineRule="auto"/>
              <w:rPr>
                <w:rFonts w:asciiTheme="majorHAnsi" w:hAnsiTheme="majorHAnsi" w:cstheme="majorHAnsi"/>
                <w:i/>
                <w:szCs w:val="20"/>
              </w:rPr>
            </w:pPr>
            <w:r w:rsidRPr="000628EF">
              <w:rPr>
                <w:rFonts w:asciiTheme="majorHAnsi" w:hAnsiTheme="majorHAnsi" w:cstheme="majorHAnsi"/>
                <w:szCs w:val="20"/>
              </w:rPr>
              <w:t>1.2.2 Tongan Government supported to strengthen social protection systems</w:t>
            </w:r>
            <w:r w:rsidR="00836A35">
              <w:rPr>
                <w:rFonts w:asciiTheme="majorHAnsi" w:hAnsiTheme="majorHAnsi" w:cstheme="majorHAnsi"/>
                <w:szCs w:val="20"/>
              </w:rPr>
              <w:t xml:space="preserve"> </w:t>
            </w:r>
            <w:r w:rsidR="003A428B">
              <w:rPr>
                <w:rFonts w:asciiTheme="majorHAnsi" w:hAnsiTheme="majorHAnsi" w:cstheme="majorHAnsi"/>
                <w:szCs w:val="20"/>
              </w:rPr>
              <w:t>(Tier 2)</w:t>
            </w:r>
          </w:p>
        </w:tc>
        <w:tc>
          <w:tcPr>
            <w:tcW w:w="0" w:type="pct"/>
          </w:tcPr>
          <w:p w14:paraId="3BBAFF30" w14:textId="0DE39088"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Additional 500</w:t>
            </w:r>
            <w:r w:rsidR="00A3709D">
              <w:rPr>
                <w:rFonts w:asciiTheme="majorHAnsi" w:hAnsiTheme="majorHAnsi" w:cstheme="majorHAnsi"/>
                <w:szCs w:val="20"/>
              </w:rPr>
              <w:t> </w:t>
            </w:r>
            <w:r w:rsidRPr="000628EF">
              <w:rPr>
                <w:rFonts w:asciiTheme="majorHAnsi" w:hAnsiTheme="majorHAnsi" w:cstheme="majorHAnsi"/>
                <w:szCs w:val="20"/>
              </w:rPr>
              <w:t>Tongans reached with new or improved social protection programs, disaggregated by gender and disability</w:t>
            </w:r>
          </w:p>
          <w:p w14:paraId="206727D9" w14:textId="7F04DA18"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 xml:space="preserve">Operational review of </w:t>
            </w:r>
            <w:r w:rsidR="00982A50">
              <w:rPr>
                <w:rFonts w:asciiTheme="majorHAnsi" w:hAnsiTheme="majorHAnsi" w:cstheme="majorHAnsi"/>
                <w:szCs w:val="20"/>
              </w:rPr>
              <w:t xml:space="preserve">the </w:t>
            </w:r>
            <w:r w:rsidRPr="000628EF">
              <w:rPr>
                <w:rFonts w:asciiTheme="majorHAnsi" w:hAnsiTheme="majorHAnsi" w:cstheme="majorHAnsi"/>
                <w:szCs w:val="20"/>
              </w:rPr>
              <w:t>Social Welfare Scheme completed</w:t>
            </w:r>
          </w:p>
        </w:tc>
        <w:tc>
          <w:tcPr>
            <w:tcW w:w="0" w:type="pct"/>
            <w:hideMark/>
          </w:tcPr>
          <w:p w14:paraId="3070628F" w14:textId="2006BD71"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Additional 500</w:t>
            </w:r>
            <w:r w:rsidR="00A3709D">
              <w:rPr>
                <w:rFonts w:asciiTheme="majorHAnsi" w:hAnsiTheme="majorHAnsi" w:cstheme="majorHAnsi"/>
                <w:szCs w:val="20"/>
              </w:rPr>
              <w:t> </w:t>
            </w:r>
            <w:r w:rsidRPr="000628EF">
              <w:rPr>
                <w:rFonts w:asciiTheme="majorHAnsi" w:hAnsiTheme="majorHAnsi" w:cstheme="majorHAnsi"/>
                <w:szCs w:val="20"/>
              </w:rPr>
              <w:t>Tongans reached with new or improved social protection programs, disaggregated by gender and disability</w:t>
            </w:r>
          </w:p>
          <w:p w14:paraId="2B94B5FF" w14:textId="52761FF3"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Improved delivery of the Social Welfare Scheme</w:t>
            </w:r>
          </w:p>
        </w:tc>
        <w:tc>
          <w:tcPr>
            <w:tcW w:w="0" w:type="pct"/>
            <w:hideMark/>
          </w:tcPr>
          <w:p w14:paraId="0316C21F" w14:textId="65E6EBFA"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Additional 500</w:t>
            </w:r>
            <w:r w:rsidR="00A3709D">
              <w:rPr>
                <w:rFonts w:asciiTheme="majorHAnsi" w:hAnsiTheme="majorHAnsi" w:cstheme="majorHAnsi"/>
                <w:szCs w:val="20"/>
              </w:rPr>
              <w:t> </w:t>
            </w:r>
            <w:r w:rsidRPr="000628EF">
              <w:rPr>
                <w:rFonts w:asciiTheme="majorHAnsi" w:hAnsiTheme="majorHAnsi" w:cstheme="majorHAnsi"/>
                <w:szCs w:val="20"/>
              </w:rPr>
              <w:t>Tongans reached with new or improved social protection programs, disaggregated by gender and disability</w:t>
            </w:r>
          </w:p>
          <w:p w14:paraId="79094C13" w14:textId="77777777" w:rsidR="00D92744" w:rsidRPr="000628EF" w:rsidRDefault="00D92744">
            <w:pPr>
              <w:pStyle w:val="TableBodyCopy"/>
              <w:rPr>
                <w:rFonts w:asciiTheme="majorHAnsi" w:hAnsiTheme="majorHAnsi" w:cstheme="majorHAnsi"/>
                <w:i/>
                <w:iCs/>
                <w:szCs w:val="20"/>
              </w:rPr>
            </w:pPr>
            <w:r w:rsidRPr="000628EF">
              <w:rPr>
                <w:rFonts w:asciiTheme="majorHAnsi" w:hAnsiTheme="majorHAnsi" w:cstheme="majorHAnsi"/>
                <w:szCs w:val="20"/>
              </w:rPr>
              <w:t>Improved delivery of the Social Welfare Scheme</w:t>
            </w:r>
          </w:p>
        </w:tc>
        <w:tc>
          <w:tcPr>
            <w:tcW w:w="834" w:type="pct"/>
          </w:tcPr>
          <w:p w14:paraId="2F18739A" w14:textId="3B6BE379" w:rsidR="0018687B" w:rsidRDefault="00D92744">
            <w:pPr>
              <w:pStyle w:val="TableBodyCopy"/>
              <w:rPr>
                <w:rFonts w:asciiTheme="majorHAnsi" w:hAnsiTheme="majorHAnsi" w:cstheme="majorHAnsi"/>
                <w:szCs w:val="20"/>
              </w:rPr>
            </w:pPr>
            <w:r w:rsidRPr="000628EF">
              <w:rPr>
                <w:rFonts w:asciiTheme="majorHAnsi" w:hAnsiTheme="majorHAnsi" w:cstheme="majorHAnsi"/>
                <w:szCs w:val="20"/>
              </w:rPr>
              <w:t>SDG1</w:t>
            </w:r>
            <w:r w:rsidR="009B7087">
              <w:rPr>
                <w:rFonts w:asciiTheme="majorHAnsi" w:hAnsiTheme="majorHAnsi" w:cstheme="majorHAnsi"/>
                <w:szCs w:val="20"/>
              </w:rPr>
              <w:t>: No poverty</w:t>
            </w:r>
          </w:p>
          <w:p w14:paraId="74B8806A" w14:textId="33646F8E"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SDG10</w:t>
            </w:r>
          </w:p>
        </w:tc>
      </w:tr>
      <w:tr w:rsidR="00D540D8" w:rsidRPr="009B304F" w14:paraId="422F0225" w14:textId="77777777" w:rsidTr="00473F52">
        <w:trPr>
          <w:cantSplit/>
          <w:trHeight w:val="472"/>
        </w:trPr>
        <w:tc>
          <w:tcPr>
            <w:tcW w:w="0" w:type="pct"/>
          </w:tcPr>
          <w:p w14:paraId="5DCBC335" w14:textId="77777777" w:rsidR="009A4D9E" w:rsidRPr="00473F52" w:rsidRDefault="00D92744" w:rsidP="00473F52">
            <w:pPr>
              <w:pStyle w:val="TableBodyCopybold"/>
            </w:pPr>
            <w:r w:rsidRPr="00473F52">
              <w:lastRenderedPageBreak/>
              <w:t>Outcome 1.3</w:t>
            </w:r>
          </w:p>
          <w:p w14:paraId="1AD0A362" w14:textId="4EC3CF3F" w:rsidR="00D92744" w:rsidRPr="00473F52" w:rsidRDefault="00040193">
            <w:pPr>
              <w:pStyle w:val="TableBodyCopy"/>
            </w:pPr>
            <w:r>
              <w:t xml:space="preserve">Security partnerships: </w:t>
            </w:r>
            <w:r w:rsidR="00D92744" w:rsidRPr="00040193">
              <w:t>Government agencies benefit from targeted policing, military, maritime, border and cybersecurity cooperation</w:t>
            </w:r>
          </w:p>
        </w:tc>
        <w:tc>
          <w:tcPr>
            <w:tcW w:w="0" w:type="pct"/>
          </w:tcPr>
          <w:p w14:paraId="51189F66" w14:textId="050906A4" w:rsidR="00D92744" w:rsidRPr="000628EF" w:rsidRDefault="00D92744">
            <w:pPr>
              <w:spacing w:before="120" w:after="120"/>
              <w:rPr>
                <w:rFonts w:cstheme="majorHAnsi"/>
                <w:sz w:val="20"/>
                <w:szCs w:val="20"/>
              </w:rPr>
            </w:pPr>
            <w:r w:rsidRPr="000628EF">
              <w:rPr>
                <w:rFonts w:cstheme="majorHAnsi"/>
                <w:sz w:val="20"/>
                <w:szCs w:val="20"/>
                <w:lang w:val="en-GB"/>
              </w:rPr>
              <w:t>1.3.1 Increased security cooperation across agencies</w:t>
            </w:r>
          </w:p>
        </w:tc>
        <w:tc>
          <w:tcPr>
            <w:tcW w:w="0" w:type="pct"/>
          </w:tcPr>
          <w:p w14:paraId="38A7D9C2" w14:textId="15D9FCBB"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At least 10</w:t>
            </w:r>
            <w:r w:rsidR="00773E18">
              <w:rPr>
                <w:rFonts w:asciiTheme="majorHAnsi" w:hAnsiTheme="majorHAnsi" w:cstheme="majorHAnsi"/>
                <w:szCs w:val="20"/>
              </w:rPr>
              <w:t> </w:t>
            </w:r>
            <w:r w:rsidRPr="000628EF">
              <w:rPr>
                <w:rFonts w:asciiTheme="majorHAnsi" w:hAnsiTheme="majorHAnsi" w:cstheme="majorHAnsi"/>
                <w:szCs w:val="20"/>
              </w:rPr>
              <w:t>instances of joint defence training and exercises</w:t>
            </w:r>
          </w:p>
          <w:p w14:paraId="7CAE1C62" w14:textId="16390B17" w:rsidR="00D92744" w:rsidRPr="000628EF" w:rsidRDefault="00CA646C">
            <w:pPr>
              <w:pStyle w:val="TableBodyCopy"/>
              <w:rPr>
                <w:rFonts w:asciiTheme="majorHAnsi" w:hAnsiTheme="majorHAnsi" w:cstheme="majorHAnsi"/>
                <w:szCs w:val="20"/>
              </w:rPr>
            </w:pPr>
            <w:r>
              <w:rPr>
                <w:rFonts w:asciiTheme="majorHAnsi" w:hAnsiTheme="majorHAnsi" w:cstheme="majorHAnsi"/>
                <w:szCs w:val="20"/>
              </w:rPr>
              <w:t xml:space="preserve">Improved police </w:t>
            </w:r>
            <w:r w:rsidR="00D92744" w:rsidRPr="000628EF">
              <w:rPr>
                <w:rFonts w:asciiTheme="majorHAnsi" w:hAnsiTheme="majorHAnsi" w:cstheme="majorHAnsi"/>
                <w:szCs w:val="20"/>
              </w:rPr>
              <w:t>maritime capability</w:t>
            </w:r>
            <w:r>
              <w:rPr>
                <w:rFonts w:asciiTheme="majorHAnsi" w:hAnsiTheme="majorHAnsi" w:cstheme="majorHAnsi"/>
                <w:szCs w:val="20"/>
              </w:rPr>
              <w:t xml:space="preserve"> and upgrade of custody cells on </w:t>
            </w:r>
            <w:proofErr w:type="spellStart"/>
            <w:r>
              <w:rPr>
                <w:rFonts w:asciiTheme="majorHAnsi" w:hAnsiTheme="majorHAnsi" w:cstheme="majorHAnsi"/>
                <w:szCs w:val="20"/>
              </w:rPr>
              <w:t>Tongatapu</w:t>
            </w:r>
            <w:proofErr w:type="spellEnd"/>
          </w:p>
          <w:p w14:paraId="643DD807" w14:textId="467EA9E1" w:rsidR="00D92744" w:rsidRPr="000628EF" w:rsidRDefault="0044579A">
            <w:pPr>
              <w:pStyle w:val="TableBodyCopy"/>
              <w:rPr>
                <w:rFonts w:asciiTheme="majorHAnsi" w:hAnsiTheme="majorHAnsi" w:cstheme="majorBidi"/>
              </w:rPr>
            </w:pPr>
            <w:r>
              <w:rPr>
                <w:rFonts w:asciiTheme="majorHAnsi" w:hAnsiTheme="majorHAnsi" w:cstheme="majorBidi"/>
              </w:rPr>
              <w:t>1 </w:t>
            </w:r>
            <w:r w:rsidR="00D92744" w:rsidRPr="3BDC5967">
              <w:rPr>
                <w:rFonts w:asciiTheme="majorHAnsi" w:hAnsiTheme="majorHAnsi" w:cstheme="majorBidi"/>
              </w:rPr>
              <w:t>example of enhanced women’s leadership in Tonga Police</w:t>
            </w:r>
            <w:r w:rsidR="19B273FA" w:rsidRPr="189FF6E0">
              <w:rPr>
                <w:rFonts w:asciiTheme="majorHAnsi" w:hAnsiTheme="majorHAnsi" w:cstheme="majorBidi"/>
              </w:rPr>
              <w:t xml:space="preserve">, </w:t>
            </w:r>
            <w:r w:rsidR="19B273FA" w:rsidRPr="3BDC5967">
              <w:rPr>
                <w:rFonts w:asciiTheme="majorHAnsi" w:hAnsiTheme="majorHAnsi" w:cstheme="majorBidi"/>
              </w:rPr>
              <w:t>Customs</w:t>
            </w:r>
            <w:r w:rsidR="00D92744" w:rsidRPr="3BDC5967">
              <w:rPr>
                <w:rFonts w:asciiTheme="majorHAnsi" w:hAnsiTheme="majorHAnsi" w:cstheme="majorBidi"/>
              </w:rPr>
              <w:t xml:space="preserve"> </w:t>
            </w:r>
            <w:r w:rsidR="00C5085B">
              <w:rPr>
                <w:rFonts w:asciiTheme="majorHAnsi" w:hAnsiTheme="majorHAnsi" w:cstheme="majorBidi"/>
              </w:rPr>
              <w:t xml:space="preserve">Services </w:t>
            </w:r>
            <w:r w:rsidR="00D92744" w:rsidRPr="3BDC5967">
              <w:rPr>
                <w:rFonts w:asciiTheme="majorHAnsi" w:hAnsiTheme="majorHAnsi" w:cstheme="majorBidi"/>
              </w:rPr>
              <w:t xml:space="preserve">and </w:t>
            </w:r>
            <w:r w:rsidR="00C5085B">
              <w:rPr>
                <w:rFonts w:asciiTheme="majorHAnsi" w:hAnsiTheme="majorHAnsi" w:cstheme="majorBidi"/>
              </w:rPr>
              <w:t>His Majesty’s Armed Forces</w:t>
            </w:r>
            <w:r w:rsidR="00CA219B">
              <w:rPr>
                <w:rFonts w:asciiTheme="majorHAnsi" w:hAnsiTheme="majorHAnsi" w:cstheme="majorBidi"/>
              </w:rPr>
              <w:t xml:space="preserve"> </w:t>
            </w:r>
            <w:r w:rsidR="00C5085B">
              <w:rPr>
                <w:rFonts w:asciiTheme="majorHAnsi" w:hAnsiTheme="majorHAnsi" w:cstheme="majorBidi"/>
              </w:rPr>
              <w:t>(</w:t>
            </w:r>
            <w:r w:rsidR="00D92744" w:rsidRPr="3BDC5967">
              <w:rPr>
                <w:rFonts w:asciiTheme="majorHAnsi" w:hAnsiTheme="majorHAnsi" w:cstheme="majorBidi"/>
              </w:rPr>
              <w:t>HMAF</w:t>
            </w:r>
            <w:r w:rsidR="00C5085B">
              <w:rPr>
                <w:rFonts w:asciiTheme="majorHAnsi" w:hAnsiTheme="majorHAnsi" w:cstheme="majorBidi"/>
              </w:rPr>
              <w:t>)</w:t>
            </w:r>
          </w:p>
          <w:p w14:paraId="0466C65F" w14:textId="0447F768" w:rsidR="00D92744" w:rsidRPr="000628EF" w:rsidRDefault="003F443D">
            <w:pPr>
              <w:pStyle w:val="TableBodyCopy"/>
              <w:rPr>
                <w:rFonts w:asciiTheme="majorHAnsi" w:hAnsiTheme="majorHAnsi" w:cstheme="majorBidi"/>
              </w:rPr>
            </w:pPr>
            <w:r>
              <w:rPr>
                <w:rFonts w:asciiTheme="majorHAnsi" w:hAnsiTheme="majorHAnsi" w:cstheme="majorBidi"/>
              </w:rPr>
              <w:t>300</w:t>
            </w:r>
            <w:r w:rsidR="00773E18">
              <w:rPr>
                <w:rFonts w:asciiTheme="majorHAnsi" w:hAnsiTheme="majorHAnsi" w:cstheme="majorBidi"/>
              </w:rPr>
              <w:t> </w:t>
            </w:r>
            <w:r w:rsidR="00D92744" w:rsidRPr="4E7402CF">
              <w:rPr>
                <w:rFonts w:asciiTheme="majorHAnsi" w:hAnsiTheme="majorHAnsi" w:cstheme="majorBidi"/>
              </w:rPr>
              <w:t xml:space="preserve">police </w:t>
            </w:r>
            <w:r w:rsidR="00140001">
              <w:rPr>
                <w:rFonts w:asciiTheme="majorHAnsi" w:hAnsiTheme="majorHAnsi" w:cstheme="majorBidi"/>
              </w:rPr>
              <w:t xml:space="preserve">officers </w:t>
            </w:r>
            <w:r w:rsidR="00D92744" w:rsidRPr="4E7402CF">
              <w:rPr>
                <w:rFonts w:asciiTheme="majorHAnsi" w:hAnsiTheme="majorHAnsi" w:cstheme="majorBidi"/>
              </w:rPr>
              <w:t>trained in crime prevention and family protection legislation</w:t>
            </w:r>
          </w:p>
          <w:p w14:paraId="2466C934" w14:textId="57EAFC04" w:rsidR="4E7402CF" w:rsidRDefault="334BEAC3" w:rsidP="4E7402CF">
            <w:pPr>
              <w:pStyle w:val="TableBodyCopy"/>
              <w:rPr>
                <w:rFonts w:asciiTheme="majorHAnsi" w:hAnsiTheme="majorHAnsi" w:cstheme="majorBidi"/>
              </w:rPr>
            </w:pPr>
            <w:r w:rsidRPr="14E6B296">
              <w:rPr>
                <w:rFonts w:asciiTheme="majorHAnsi" w:hAnsiTheme="majorHAnsi" w:cstheme="majorBidi"/>
              </w:rPr>
              <w:t>50</w:t>
            </w:r>
            <w:r w:rsidR="00773E18">
              <w:rPr>
                <w:rFonts w:asciiTheme="majorHAnsi" w:hAnsiTheme="majorHAnsi" w:cstheme="majorBidi"/>
              </w:rPr>
              <w:t> </w:t>
            </w:r>
            <w:r w:rsidR="4F0E7E33" w:rsidRPr="14E6B296">
              <w:rPr>
                <w:rFonts w:asciiTheme="majorHAnsi" w:hAnsiTheme="majorHAnsi" w:cstheme="majorBidi"/>
              </w:rPr>
              <w:t xml:space="preserve">officers across </w:t>
            </w:r>
            <w:r w:rsidR="4F0E7E33" w:rsidRPr="6CF83184">
              <w:rPr>
                <w:rFonts w:asciiTheme="majorHAnsi" w:hAnsiTheme="majorHAnsi" w:cstheme="majorBidi"/>
              </w:rPr>
              <w:t xml:space="preserve">multiple agencies trained </w:t>
            </w:r>
            <w:r w:rsidR="4F0E7E33" w:rsidRPr="03439583">
              <w:rPr>
                <w:rFonts w:asciiTheme="majorHAnsi" w:hAnsiTheme="majorHAnsi" w:cstheme="majorBidi"/>
              </w:rPr>
              <w:t>in</w:t>
            </w:r>
            <w:r w:rsidRPr="03439583">
              <w:rPr>
                <w:rFonts w:asciiTheme="majorHAnsi" w:hAnsiTheme="majorHAnsi" w:cstheme="majorBidi"/>
              </w:rPr>
              <w:t xml:space="preserve"> </w:t>
            </w:r>
            <w:r w:rsidRPr="14580F8B">
              <w:rPr>
                <w:rFonts w:asciiTheme="majorHAnsi" w:hAnsiTheme="majorHAnsi" w:cstheme="majorBidi"/>
              </w:rPr>
              <w:t xml:space="preserve">border security and trade </w:t>
            </w:r>
            <w:r w:rsidRPr="6E413B80">
              <w:rPr>
                <w:rFonts w:asciiTheme="majorHAnsi" w:hAnsiTheme="majorHAnsi" w:cstheme="majorBidi"/>
              </w:rPr>
              <w:t>enforcement</w:t>
            </w:r>
          </w:p>
          <w:p w14:paraId="574DA1C5" w14:textId="747C1EB8" w:rsidR="2B5D2454" w:rsidRDefault="61F5A45A" w:rsidP="36CD343F">
            <w:pPr>
              <w:pStyle w:val="TableBodyCopy"/>
              <w:rPr>
                <w:rFonts w:asciiTheme="majorHAnsi" w:hAnsiTheme="majorHAnsi" w:cstheme="majorBidi"/>
              </w:rPr>
            </w:pPr>
            <w:r w:rsidRPr="12336F03">
              <w:rPr>
                <w:rFonts w:asciiTheme="majorHAnsi" w:hAnsiTheme="majorHAnsi" w:cstheme="majorBidi"/>
              </w:rPr>
              <w:t xml:space="preserve">Enhanced maritime </w:t>
            </w:r>
            <w:r w:rsidRPr="3C3602E9">
              <w:rPr>
                <w:rFonts w:asciiTheme="majorHAnsi" w:hAnsiTheme="majorHAnsi" w:cstheme="majorBidi"/>
              </w:rPr>
              <w:t>capability for Customs</w:t>
            </w:r>
            <w:r w:rsidR="00F43B59">
              <w:rPr>
                <w:rFonts w:asciiTheme="majorHAnsi" w:hAnsiTheme="majorHAnsi" w:cstheme="majorBidi"/>
              </w:rPr>
              <w:t xml:space="preserve"> Services</w:t>
            </w:r>
          </w:p>
          <w:p w14:paraId="020FF961" w14:textId="77777777" w:rsidR="003F443D" w:rsidRPr="000628EF" w:rsidRDefault="003F443D" w:rsidP="003F443D">
            <w:pPr>
              <w:pStyle w:val="TableBodyCopy"/>
              <w:rPr>
                <w:rFonts w:asciiTheme="majorHAnsi" w:hAnsiTheme="majorHAnsi" w:cstheme="majorBidi"/>
              </w:rPr>
            </w:pPr>
            <w:r>
              <w:rPr>
                <w:rFonts w:asciiTheme="majorHAnsi" w:hAnsiTheme="majorHAnsi" w:cstheme="majorBidi"/>
              </w:rPr>
              <w:t xml:space="preserve">Improved </w:t>
            </w:r>
            <w:r w:rsidRPr="1F2B0FEE">
              <w:rPr>
                <w:rFonts w:asciiTheme="majorHAnsi" w:hAnsiTheme="majorHAnsi" w:cstheme="majorBidi"/>
              </w:rPr>
              <w:t>equipment for border security agencies in aviation and maritime environments</w:t>
            </w:r>
          </w:p>
          <w:p w14:paraId="75D4E70D" w14:textId="1034D3FD" w:rsidR="00D92744" w:rsidRPr="000628EF" w:rsidRDefault="003F443D">
            <w:pPr>
              <w:pStyle w:val="TableBodyCopy"/>
              <w:rPr>
                <w:rFonts w:asciiTheme="majorHAnsi" w:hAnsiTheme="majorHAnsi" w:cstheme="majorBidi"/>
                <w:highlight w:val="yellow"/>
              </w:rPr>
            </w:pPr>
            <w:r>
              <w:rPr>
                <w:rFonts w:asciiTheme="majorHAnsi" w:hAnsiTheme="majorHAnsi" w:cstheme="majorBidi"/>
              </w:rPr>
              <w:t>B</w:t>
            </w:r>
            <w:r w:rsidR="5AA6DE34" w:rsidRPr="3830C10E">
              <w:rPr>
                <w:rFonts w:asciiTheme="majorHAnsi" w:hAnsiTheme="majorHAnsi" w:cstheme="majorBidi"/>
              </w:rPr>
              <w:t xml:space="preserve">ilateral </w:t>
            </w:r>
            <w:r w:rsidR="0044579A">
              <w:rPr>
                <w:rFonts w:asciiTheme="majorHAnsi" w:hAnsiTheme="majorHAnsi" w:cstheme="majorBidi"/>
              </w:rPr>
              <w:t>m</w:t>
            </w:r>
            <w:r w:rsidR="5AA6DE34" w:rsidRPr="3830C10E">
              <w:rPr>
                <w:rFonts w:asciiTheme="majorHAnsi" w:hAnsiTheme="majorHAnsi" w:cstheme="majorBidi"/>
              </w:rPr>
              <w:t xml:space="preserve">emorandum of </w:t>
            </w:r>
            <w:r w:rsidR="0044579A">
              <w:rPr>
                <w:rFonts w:asciiTheme="majorHAnsi" w:hAnsiTheme="majorHAnsi" w:cstheme="majorBidi"/>
              </w:rPr>
              <w:t>u</w:t>
            </w:r>
            <w:r w:rsidR="5AA6DE34" w:rsidRPr="3830C10E">
              <w:rPr>
                <w:rFonts w:asciiTheme="majorHAnsi" w:hAnsiTheme="majorHAnsi" w:cstheme="majorBidi"/>
              </w:rPr>
              <w:t xml:space="preserve">nderstanding </w:t>
            </w:r>
            <w:r>
              <w:rPr>
                <w:rFonts w:asciiTheme="majorHAnsi" w:hAnsiTheme="majorHAnsi" w:cstheme="majorBidi"/>
              </w:rPr>
              <w:t xml:space="preserve">established </w:t>
            </w:r>
            <w:r w:rsidR="5AA6DE34" w:rsidRPr="4678255C">
              <w:rPr>
                <w:rFonts w:asciiTheme="majorHAnsi" w:hAnsiTheme="majorHAnsi" w:cstheme="majorBidi"/>
              </w:rPr>
              <w:t xml:space="preserve">between Australian Border Force and </w:t>
            </w:r>
            <w:r w:rsidR="5AA6DE34" w:rsidRPr="035A06F5">
              <w:rPr>
                <w:rFonts w:asciiTheme="majorHAnsi" w:hAnsiTheme="majorHAnsi" w:cstheme="majorBidi"/>
              </w:rPr>
              <w:t>Customs</w:t>
            </w:r>
            <w:r w:rsidR="00F43B59">
              <w:rPr>
                <w:rFonts w:asciiTheme="majorHAnsi" w:hAnsiTheme="majorHAnsi" w:cstheme="majorBidi"/>
              </w:rPr>
              <w:t xml:space="preserve"> Services</w:t>
            </w:r>
          </w:p>
        </w:tc>
        <w:tc>
          <w:tcPr>
            <w:tcW w:w="0" w:type="pct"/>
          </w:tcPr>
          <w:p w14:paraId="03B0D4F0" w14:textId="4CBD7E62"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At least 12</w:t>
            </w:r>
            <w:r w:rsidR="00773E18">
              <w:rPr>
                <w:rFonts w:asciiTheme="majorHAnsi" w:hAnsiTheme="majorHAnsi" w:cstheme="majorHAnsi"/>
                <w:szCs w:val="20"/>
              </w:rPr>
              <w:t> </w:t>
            </w:r>
            <w:r w:rsidRPr="000628EF">
              <w:rPr>
                <w:rFonts w:asciiTheme="majorHAnsi" w:hAnsiTheme="majorHAnsi" w:cstheme="majorHAnsi"/>
                <w:szCs w:val="20"/>
              </w:rPr>
              <w:t>instances of joint defence training and exercises</w:t>
            </w:r>
          </w:p>
          <w:p w14:paraId="535F01F2" w14:textId="3F7DE82E"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 xml:space="preserve">Improved police </w:t>
            </w:r>
            <w:r w:rsidR="00E04964">
              <w:rPr>
                <w:rFonts w:asciiTheme="majorHAnsi" w:hAnsiTheme="majorHAnsi" w:cstheme="majorHAnsi"/>
                <w:szCs w:val="20"/>
              </w:rPr>
              <w:t>transnational crime, forensic and cyber capability</w:t>
            </w:r>
          </w:p>
          <w:p w14:paraId="210B341D" w14:textId="321425EB" w:rsidR="00D92744" w:rsidRPr="000628EF" w:rsidRDefault="0044579A">
            <w:pPr>
              <w:pStyle w:val="TableBodyCopy"/>
              <w:rPr>
                <w:rFonts w:asciiTheme="majorHAnsi" w:hAnsiTheme="majorHAnsi" w:cstheme="majorBidi"/>
              </w:rPr>
            </w:pPr>
            <w:r>
              <w:rPr>
                <w:rFonts w:asciiTheme="majorHAnsi" w:hAnsiTheme="majorHAnsi" w:cstheme="majorBidi"/>
              </w:rPr>
              <w:t>1 </w:t>
            </w:r>
            <w:r w:rsidR="00D92744" w:rsidRPr="3BDC5967">
              <w:rPr>
                <w:rFonts w:asciiTheme="majorHAnsi" w:hAnsiTheme="majorHAnsi" w:cstheme="majorBidi"/>
              </w:rPr>
              <w:t>example of enhanced women’s leadership in Tonga Police</w:t>
            </w:r>
            <w:r w:rsidR="3C7B5098" w:rsidRPr="3BDC5967">
              <w:rPr>
                <w:rFonts w:asciiTheme="majorHAnsi" w:hAnsiTheme="majorHAnsi" w:cstheme="majorBidi"/>
              </w:rPr>
              <w:t>, Customs</w:t>
            </w:r>
            <w:r w:rsidR="00D92744" w:rsidRPr="3BDC5967">
              <w:rPr>
                <w:rFonts w:asciiTheme="majorHAnsi" w:hAnsiTheme="majorHAnsi" w:cstheme="majorBidi"/>
              </w:rPr>
              <w:t xml:space="preserve"> </w:t>
            </w:r>
            <w:r w:rsidR="00C5085B">
              <w:rPr>
                <w:rFonts w:asciiTheme="majorHAnsi" w:hAnsiTheme="majorHAnsi" w:cstheme="majorBidi"/>
              </w:rPr>
              <w:t xml:space="preserve">Services </w:t>
            </w:r>
            <w:r w:rsidR="00D92744" w:rsidRPr="3BDC5967">
              <w:rPr>
                <w:rFonts w:asciiTheme="majorHAnsi" w:hAnsiTheme="majorHAnsi" w:cstheme="majorBidi"/>
              </w:rPr>
              <w:t>and HMAF</w:t>
            </w:r>
          </w:p>
          <w:p w14:paraId="57CD55A9" w14:textId="49FF75FF" w:rsidR="00D92744" w:rsidRPr="000628EF" w:rsidRDefault="003F443D" w:rsidP="6DC25D67">
            <w:pPr>
              <w:pStyle w:val="TableBodyCopy"/>
              <w:rPr>
                <w:rFonts w:asciiTheme="majorHAnsi" w:hAnsiTheme="majorHAnsi" w:cstheme="majorBidi"/>
              </w:rPr>
            </w:pPr>
            <w:r>
              <w:rPr>
                <w:rFonts w:asciiTheme="majorHAnsi" w:hAnsiTheme="majorHAnsi" w:cstheme="majorBidi"/>
              </w:rPr>
              <w:t>400</w:t>
            </w:r>
            <w:r w:rsidR="00773E18">
              <w:rPr>
                <w:rFonts w:asciiTheme="majorHAnsi" w:hAnsiTheme="majorHAnsi" w:cstheme="majorBidi"/>
              </w:rPr>
              <w:t> </w:t>
            </w:r>
            <w:r w:rsidR="00D92744" w:rsidRPr="6DC25D67">
              <w:rPr>
                <w:rFonts w:asciiTheme="majorHAnsi" w:hAnsiTheme="majorHAnsi" w:cstheme="majorBidi"/>
              </w:rPr>
              <w:t xml:space="preserve">police </w:t>
            </w:r>
            <w:r w:rsidR="00140001">
              <w:rPr>
                <w:rFonts w:asciiTheme="majorHAnsi" w:hAnsiTheme="majorHAnsi" w:cstheme="majorBidi"/>
              </w:rPr>
              <w:t xml:space="preserve">officers </w:t>
            </w:r>
            <w:r w:rsidR="00D92744" w:rsidRPr="6DC25D67">
              <w:rPr>
                <w:rFonts w:asciiTheme="majorHAnsi" w:hAnsiTheme="majorHAnsi" w:cstheme="majorBidi"/>
              </w:rPr>
              <w:t>trained in crime prevention and family protection legislation</w:t>
            </w:r>
          </w:p>
          <w:p w14:paraId="723DA35C" w14:textId="10083B19" w:rsidR="00D92744" w:rsidRPr="000628EF" w:rsidRDefault="43542AFF" w:rsidP="6DC25D67">
            <w:pPr>
              <w:pStyle w:val="TableBodyCopy"/>
              <w:rPr>
                <w:rFonts w:asciiTheme="majorHAnsi" w:hAnsiTheme="majorHAnsi" w:cstheme="majorBidi"/>
              </w:rPr>
            </w:pPr>
            <w:r w:rsidRPr="38CD2A49">
              <w:rPr>
                <w:rFonts w:asciiTheme="majorHAnsi" w:hAnsiTheme="majorHAnsi" w:cstheme="majorBidi"/>
              </w:rPr>
              <w:t>60</w:t>
            </w:r>
            <w:r w:rsidR="00773E18">
              <w:rPr>
                <w:rFonts w:asciiTheme="majorHAnsi" w:hAnsiTheme="majorHAnsi" w:cstheme="majorBidi"/>
              </w:rPr>
              <w:t> </w:t>
            </w:r>
            <w:r w:rsidRPr="6DC25D67">
              <w:rPr>
                <w:rFonts w:asciiTheme="majorHAnsi" w:hAnsiTheme="majorHAnsi" w:cstheme="majorBidi"/>
              </w:rPr>
              <w:t>officers across multiple agencies trained in border security and trade enforcement</w:t>
            </w:r>
          </w:p>
          <w:p w14:paraId="7B3674C2" w14:textId="201E8F40" w:rsidR="00D92744" w:rsidRPr="000628EF" w:rsidRDefault="003F443D" w:rsidP="00D73D84">
            <w:pPr>
              <w:pStyle w:val="TableBodyCopy"/>
              <w:rPr>
                <w:rFonts w:asciiTheme="majorHAnsi" w:hAnsiTheme="majorHAnsi" w:cstheme="majorBidi"/>
              </w:rPr>
            </w:pPr>
            <w:r>
              <w:rPr>
                <w:rFonts w:asciiTheme="majorHAnsi" w:hAnsiTheme="majorHAnsi" w:cstheme="majorBidi"/>
              </w:rPr>
              <w:t xml:space="preserve">Improved </w:t>
            </w:r>
            <w:r w:rsidR="5FF6455F" w:rsidRPr="1F2B0FEE">
              <w:rPr>
                <w:rFonts w:asciiTheme="majorHAnsi" w:hAnsiTheme="majorHAnsi" w:cstheme="majorBidi"/>
              </w:rPr>
              <w:t>equipment for border security agencies in aviation and maritime environments</w:t>
            </w:r>
          </w:p>
        </w:tc>
        <w:tc>
          <w:tcPr>
            <w:tcW w:w="0" w:type="pct"/>
          </w:tcPr>
          <w:p w14:paraId="732A363A" w14:textId="3B196B5F"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At least 14</w:t>
            </w:r>
            <w:r w:rsidR="00773E18">
              <w:rPr>
                <w:rFonts w:asciiTheme="majorHAnsi" w:hAnsiTheme="majorHAnsi" w:cstheme="majorHAnsi"/>
                <w:szCs w:val="20"/>
              </w:rPr>
              <w:t> </w:t>
            </w:r>
            <w:r w:rsidRPr="000628EF">
              <w:rPr>
                <w:rFonts w:asciiTheme="majorHAnsi" w:hAnsiTheme="majorHAnsi" w:cstheme="majorHAnsi"/>
                <w:szCs w:val="20"/>
              </w:rPr>
              <w:t>instances of joint defence training and exercises</w:t>
            </w:r>
          </w:p>
          <w:p w14:paraId="4B74794D" w14:textId="59689412" w:rsidR="00E04964" w:rsidRPr="000628EF" w:rsidRDefault="00E04964" w:rsidP="00E04964">
            <w:pPr>
              <w:pStyle w:val="TableBodyCopy"/>
              <w:rPr>
                <w:rFonts w:asciiTheme="majorHAnsi" w:hAnsiTheme="majorHAnsi" w:cstheme="majorHAnsi"/>
                <w:szCs w:val="20"/>
              </w:rPr>
            </w:pPr>
            <w:r w:rsidRPr="000628EF">
              <w:rPr>
                <w:rFonts w:asciiTheme="majorHAnsi" w:hAnsiTheme="majorHAnsi" w:cstheme="majorHAnsi"/>
                <w:szCs w:val="20"/>
              </w:rPr>
              <w:t xml:space="preserve">Improved police </w:t>
            </w:r>
            <w:r>
              <w:rPr>
                <w:rFonts w:asciiTheme="majorHAnsi" w:hAnsiTheme="majorHAnsi" w:cstheme="majorHAnsi"/>
                <w:szCs w:val="20"/>
              </w:rPr>
              <w:t>transnational crime, forensic and cyber capability</w:t>
            </w:r>
          </w:p>
          <w:p w14:paraId="6858A2A1" w14:textId="1C67C098" w:rsidR="00D92744" w:rsidRPr="000628EF" w:rsidRDefault="0044579A">
            <w:pPr>
              <w:pStyle w:val="TableBodyCopy"/>
              <w:rPr>
                <w:rFonts w:asciiTheme="majorHAnsi" w:hAnsiTheme="majorHAnsi" w:cstheme="majorBidi"/>
              </w:rPr>
            </w:pPr>
            <w:r>
              <w:rPr>
                <w:rFonts w:asciiTheme="majorHAnsi" w:hAnsiTheme="majorHAnsi" w:cstheme="majorBidi"/>
              </w:rPr>
              <w:t>1 </w:t>
            </w:r>
            <w:r w:rsidR="00D92744" w:rsidRPr="3BDC5967">
              <w:rPr>
                <w:rFonts w:asciiTheme="majorHAnsi" w:hAnsiTheme="majorHAnsi" w:cstheme="majorBidi"/>
              </w:rPr>
              <w:t>example of enhanced women’s leadership in Tonga Police</w:t>
            </w:r>
            <w:r w:rsidR="5F93EBCC" w:rsidRPr="3BDC5967">
              <w:rPr>
                <w:rFonts w:asciiTheme="majorHAnsi" w:hAnsiTheme="majorHAnsi" w:cstheme="majorBidi"/>
              </w:rPr>
              <w:t xml:space="preserve">, </w:t>
            </w:r>
            <w:r w:rsidR="5F93EBCC" w:rsidRPr="661F9D72">
              <w:rPr>
                <w:rFonts w:asciiTheme="majorHAnsi" w:hAnsiTheme="majorHAnsi" w:cstheme="majorBidi"/>
              </w:rPr>
              <w:t>Customs</w:t>
            </w:r>
            <w:r w:rsidR="00D92744" w:rsidRPr="3BDC5967">
              <w:rPr>
                <w:rFonts w:asciiTheme="majorHAnsi" w:hAnsiTheme="majorHAnsi" w:cstheme="majorBidi"/>
              </w:rPr>
              <w:t xml:space="preserve"> </w:t>
            </w:r>
            <w:r w:rsidR="00C5085B">
              <w:rPr>
                <w:rFonts w:asciiTheme="majorHAnsi" w:hAnsiTheme="majorHAnsi" w:cstheme="majorBidi"/>
              </w:rPr>
              <w:t xml:space="preserve">Services </w:t>
            </w:r>
            <w:r w:rsidR="00D92744" w:rsidRPr="3BDC5967">
              <w:rPr>
                <w:rFonts w:asciiTheme="majorHAnsi" w:hAnsiTheme="majorHAnsi" w:cstheme="majorBidi"/>
              </w:rPr>
              <w:t>and HMAF</w:t>
            </w:r>
          </w:p>
          <w:p w14:paraId="517FB264" w14:textId="535440EA" w:rsidR="00D92744" w:rsidRPr="000628EF" w:rsidRDefault="003F443D" w:rsidP="38CD2A49">
            <w:pPr>
              <w:pStyle w:val="TableBodyCopy"/>
              <w:rPr>
                <w:rFonts w:asciiTheme="majorHAnsi" w:hAnsiTheme="majorHAnsi" w:cstheme="majorBidi"/>
              </w:rPr>
            </w:pPr>
            <w:r>
              <w:rPr>
                <w:rFonts w:asciiTheme="majorHAnsi" w:hAnsiTheme="majorHAnsi" w:cstheme="majorBidi"/>
              </w:rPr>
              <w:t>500</w:t>
            </w:r>
            <w:r w:rsidR="0044579A">
              <w:rPr>
                <w:rFonts w:asciiTheme="majorHAnsi" w:hAnsiTheme="majorHAnsi" w:cstheme="majorBidi"/>
              </w:rPr>
              <w:t> </w:t>
            </w:r>
            <w:r w:rsidR="00D92744" w:rsidRPr="38CD2A49">
              <w:rPr>
                <w:rFonts w:asciiTheme="majorHAnsi" w:hAnsiTheme="majorHAnsi" w:cstheme="majorBidi"/>
              </w:rPr>
              <w:t xml:space="preserve">police </w:t>
            </w:r>
            <w:r w:rsidR="00140001">
              <w:rPr>
                <w:rFonts w:asciiTheme="majorHAnsi" w:hAnsiTheme="majorHAnsi" w:cstheme="majorBidi"/>
              </w:rPr>
              <w:t xml:space="preserve">officers </w:t>
            </w:r>
            <w:r w:rsidR="00D92744" w:rsidRPr="38CD2A49">
              <w:rPr>
                <w:rFonts w:asciiTheme="majorHAnsi" w:hAnsiTheme="majorHAnsi" w:cstheme="majorBidi"/>
              </w:rPr>
              <w:t>trained in crime prevention and family protection legislation</w:t>
            </w:r>
          </w:p>
          <w:p w14:paraId="4FA610F7" w14:textId="77EE618E" w:rsidR="00D92744" w:rsidRPr="000628EF" w:rsidRDefault="68F23BF9" w:rsidP="38CD2A49">
            <w:pPr>
              <w:pStyle w:val="TableBodyCopy"/>
              <w:rPr>
                <w:rFonts w:asciiTheme="majorHAnsi" w:hAnsiTheme="majorHAnsi" w:cstheme="majorBidi"/>
              </w:rPr>
            </w:pPr>
            <w:r w:rsidRPr="3C4EA002">
              <w:rPr>
                <w:rFonts w:asciiTheme="majorHAnsi" w:hAnsiTheme="majorHAnsi" w:cstheme="majorBidi"/>
              </w:rPr>
              <w:t>70</w:t>
            </w:r>
            <w:r w:rsidR="0044579A">
              <w:rPr>
                <w:rFonts w:asciiTheme="majorHAnsi" w:hAnsiTheme="majorHAnsi" w:cstheme="majorBidi"/>
              </w:rPr>
              <w:t> </w:t>
            </w:r>
            <w:r w:rsidRPr="38CD2A49">
              <w:rPr>
                <w:rFonts w:asciiTheme="majorHAnsi" w:hAnsiTheme="majorHAnsi" w:cstheme="majorBidi"/>
              </w:rPr>
              <w:t>officers across multiple agencies trained in border security and trade enforcement</w:t>
            </w:r>
          </w:p>
          <w:p w14:paraId="34505896" w14:textId="6D9794E6" w:rsidR="00D92744" w:rsidRPr="000628EF" w:rsidRDefault="003F443D">
            <w:pPr>
              <w:pStyle w:val="TableBodyCopy"/>
              <w:rPr>
                <w:rFonts w:asciiTheme="majorHAnsi" w:hAnsiTheme="majorHAnsi" w:cstheme="majorBidi"/>
              </w:rPr>
            </w:pPr>
            <w:r>
              <w:rPr>
                <w:rFonts w:asciiTheme="majorHAnsi" w:hAnsiTheme="majorHAnsi" w:cstheme="majorBidi"/>
              </w:rPr>
              <w:t xml:space="preserve">Improved </w:t>
            </w:r>
            <w:r w:rsidRPr="1F2B0FEE">
              <w:rPr>
                <w:rFonts w:asciiTheme="majorHAnsi" w:hAnsiTheme="majorHAnsi" w:cstheme="majorBidi"/>
              </w:rPr>
              <w:t>equipment for border security agencies in aviation and maritime environments</w:t>
            </w:r>
          </w:p>
        </w:tc>
        <w:tc>
          <w:tcPr>
            <w:tcW w:w="834" w:type="pct"/>
          </w:tcPr>
          <w:p w14:paraId="09635135" w14:textId="6054A560" w:rsidR="00D92744" w:rsidRPr="000628EF" w:rsidRDefault="00D92744">
            <w:pPr>
              <w:pStyle w:val="TableBodyCopy"/>
              <w:rPr>
                <w:rFonts w:asciiTheme="majorHAnsi" w:hAnsiTheme="majorHAnsi" w:cstheme="majorHAnsi"/>
                <w:i/>
                <w:iCs/>
                <w:szCs w:val="20"/>
              </w:rPr>
            </w:pPr>
            <w:r w:rsidRPr="000628EF">
              <w:rPr>
                <w:rFonts w:asciiTheme="majorHAnsi" w:hAnsiTheme="majorHAnsi" w:cstheme="majorHAnsi"/>
                <w:szCs w:val="20"/>
              </w:rPr>
              <w:t>SDG16</w:t>
            </w:r>
            <w:r w:rsidR="000C79DB">
              <w:rPr>
                <w:rFonts w:asciiTheme="majorHAnsi" w:hAnsiTheme="majorHAnsi" w:cstheme="majorHAnsi"/>
                <w:szCs w:val="20"/>
              </w:rPr>
              <w:t>: Peace, justice and strong institutions</w:t>
            </w:r>
          </w:p>
        </w:tc>
      </w:tr>
    </w:tbl>
    <w:p w14:paraId="040499BA" w14:textId="54397C74" w:rsidR="00AA6051" w:rsidRDefault="00AA6051" w:rsidP="00AA6051">
      <w:pPr>
        <w:pStyle w:val="PAFobjectivehead"/>
      </w:pPr>
      <w:r w:rsidRPr="000628EF">
        <w:lastRenderedPageBreak/>
        <w:t xml:space="preserve">Objective </w:t>
      </w:r>
      <w:r>
        <w:t>2:</w:t>
      </w:r>
      <w:r w:rsidRPr="000628EF">
        <w:t xml:space="preserve"> </w:t>
      </w:r>
      <w:r w:rsidR="00BC5EAB" w:rsidRPr="00BC5EAB">
        <w:t>Strengthening fiscal stability, accountable governance and economic performance</w:t>
      </w:r>
    </w:p>
    <w:tbl>
      <w:tblPr>
        <w:tblStyle w:val="DFATWattle"/>
        <w:tblW w:w="0" w:type="auto"/>
        <w:tblLayout w:type="fixed"/>
        <w:tblLook w:val="0620" w:firstRow="1" w:lastRow="0" w:firstColumn="0" w:lastColumn="0" w:noHBand="1" w:noVBand="1"/>
        <w:tblCaption w:val="Performance Assessment Framework for Objective 2"/>
        <w:tblDescription w:val="Expected results for Objective 2 for the first three years of the DPP and against the Sustainable Development Goals"/>
      </w:tblPr>
      <w:tblGrid>
        <w:gridCol w:w="2521"/>
        <w:gridCol w:w="2521"/>
        <w:gridCol w:w="2521"/>
        <w:gridCol w:w="2521"/>
        <w:gridCol w:w="2521"/>
        <w:gridCol w:w="2521"/>
      </w:tblGrid>
      <w:tr w:rsidR="00AA6051" w:rsidRPr="00D540D8" w14:paraId="526362BE" w14:textId="77777777" w:rsidTr="00473F52">
        <w:trPr>
          <w:cnfStyle w:val="100000000000" w:firstRow="1" w:lastRow="0" w:firstColumn="0" w:lastColumn="0" w:oddVBand="0" w:evenVBand="0" w:oddHBand="0" w:evenHBand="0" w:firstRowFirstColumn="0" w:firstRowLastColumn="0" w:lastRowFirstColumn="0" w:lastRowLastColumn="0"/>
          <w:cantSplit/>
          <w:trHeight w:val="787"/>
        </w:trPr>
        <w:tc>
          <w:tcPr>
            <w:tcW w:w="2521" w:type="dxa"/>
          </w:tcPr>
          <w:p w14:paraId="3F8A20EE" w14:textId="77777777" w:rsidR="00AA6051" w:rsidRPr="00BC5EAB" w:rsidRDefault="00AA6051" w:rsidP="00BC5EAB">
            <w:pPr>
              <w:pStyle w:val="TableHeading"/>
            </w:pPr>
            <w:r w:rsidRPr="00BC5EAB">
              <w:t>Outcome</w:t>
            </w:r>
          </w:p>
        </w:tc>
        <w:tc>
          <w:tcPr>
            <w:tcW w:w="2521" w:type="dxa"/>
            <w:hideMark/>
          </w:tcPr>
          <w:p w14:paraId="311E1252" w14:textId="77777777" w:rsidR="00AA6051" w:rsidRPr="00BC5EAB" w:rsidRDefault="00AA6051" w:rsidP="00BC5EAB">
            <w:pPr>
              <w:pStyle w:val="TableHeading"/>
            </w:pPr>
            <w:r w:rsidRPr="00BC5EAB">
              <w:t>Indicator</w:t>
            </w:r>
          </w:p>
        </w:tc>
        <w:tc>
          <w:tcPr>
            <w:tcW w:w="2521" w:type="dxa"/>
            <w:hideMark/>
          </w:tcPr>
          <w:p w14:paraId="69B18EAE" w14:textId="77777777" w:rsidR="00AA6051" w:rsidRPr="00BC5EAB" w:rsidRDefault="00AA6051" w:rsidP="00BC5EAB">
            <w:pPr>
              <w:pStyle w:val="TableHeading"/>
            </w:pPr>
            <w:r w:rsidRPr="00BC5EAB">
              <w:t>Expected results</w:t>
            </w:r>
            <w:r w:rsidRPr="00BC5EAB">
              <w:br/>
              <w:t>2024–25</w:t>
            </w:r>
          </w:p>
        </w:tc>
        <w:tc>
          <w:tcPr>
            <w:tcW w:w="2521" w:type="dxa"/>
            <w:hideMark/>
          </w:tcPr>
          <w:p w14:paraId="5BBBA092" w14:textId="77777777" w:rsidR="00AA6051" w:rsidRPr="00BC5EAB" w:rsidRDefault="00AA6051" w:rsidP="00BC5EAB">
            <w:pPr>
              <w:pStyle w:val="TableHeading"/>
            </w:pPr>
            <w:r w:rsidRPr="00BC5EAB">
              <w:t>Expected results</w:t>
            </w:r>
            <w:r w:rsidRPr="00BC5EAB">
              <w:br/>
              <w:t>2025–26</w:t>
            </w:r>
          </w:p>
        </w:tc>
        <w:tc>
          <w:tcPr>
            <w:tcW w:w="2521" w:type="dxa"/>
            <w:hideMark/>
          </w:tcPr>
          <w:p w14:paraId="480BE871" w14:textId="77777777" w:rsidR="00AA6051" w:rsidRPr="00BC5EAB" w:rsidRDefault="00AA6051" w:rsidP="00BC5EAB">
            <w:pPr>
              <w:pStyle w:val="TableHeading"/>
            </w:pPr>
            <w:r w:rsidRPr="00BC5EAB">
              <w:t>Expected results</w:t>
            </w:r>
            <w:r w:rsidRPr="00BC5EAB">
              <w:br/>
              <w:t>2026–27</w:t>
            </w:r>
          </w:p>
        </w:tc>
        <w:tc>
          <w:tcPr>
            <w:tcW w:w="2521" w:type="dxa"/>
            <w:hideMark/>
          </w:tcPr>
          <w:p w14:paraId="0BE10401" w14:textId="77777777" w:rsidR="00AA6051" w:rsidRPr="00BC5EAB" w:rsidRDefault="00AA6051" w:rsidP="00BC5EAB">
            <w:pPr>
              <w:pStyle w:val="TableHeading"/>
            </w:pPr>
            <w:r w:rsidRPr="00BC5EAB">
              <w:t>Sustainable Development Goals (SDGs)</w:t>
            </w:r>
          </w:p>
        </w:tc>
      </w:tr>
      <w:tr w:rsidR="005E3ECD" w:rsidRPr="00C81954" w14:paraId="620624CB" w14:textId="77777777" w:rsidTr="00473F52">
        <w:trPr>
          <w:cantSplit/>
          <w:trHeight w:val="945"/>
        </w:trPr>
        <w:tc>
          <w:tcPr>
            <w:tcW w:w="2521" w:type="dxa"/>
            <w:hideMark/>
          </w:tcPr>
          <w:p w14:paraId="20A15E2F" w14:textId="77777777" w:rsidR="00B00BF6" w:rsidRDefault="00D92744" w:rsidP="00473F52">
            <w:pPr>
              <w:pStyle w:val="TableBodyCopybold"/>
            </w:pPr>
            <w:r w:rsidRPr="00473F52">
              <w:t>Outcome 2.1</w:t>
            </w:r>
          </w:p>
          <w:p w14:paraId="1A128214" w14:textId="351AE749" w:rsidR="00D92744" w:rsidRPr="00473F52" w:rsidRDefault="00910D37">
            <w:pPr>
              <w:pStyle w:val="TableBodyCopy"/>
            </w:pPr>
            <w:r>
              <w:t xml:space="preserve">Public sector performance and fiscal stability: The </w:t>
            </w:r>
            <w:r w:rsidR="00D92744" w:rsidRPr="00473F52">
              <w:t xml:space="preserve">Government of Tonga improves public financial management and </w:t>
            </w:r>
            <w:r w:rsidR="002B3EF7">
              <w:t xml:space="preserve">the </w:t>
            </w:r>
            <w:r w:rsidR="00D92744" w:rsidRPr="00473F52">
              <w:t>effectiveness of the public sector</w:t>
            </w:r>
          </w:p>
        </w:tc>
        <w:tc>
          <w:tcPr>
            <w:tcW w:w="2521" w:type="dxa"/>
            <w:hideMark/>
          </w:tcPr>
          <w:p w14:paraId="5315089D" w14:textId="39FFE67F" w:rsidR="00D92744" w:rsidRPr="000628EF" w:rsidRDefault="00D92744">
            <w:pPr>
              <w:pStyle w:val="TableBodyCopy"/>
              <w:spacing w:line="259" w:lineRule="auto"/>
              <w:rPr>
                <w:rFonts w:asciiTheme="majorHAnsi" w:hAnsiTheme="majorHAnsi" w:cstheme="majorHAnsi"/>
                <w:szCs w:val="20"/>
              </w:rPr>
            </w:pPr>
            <w:r w:rsidRPr="000628EF">
              <w:rPr>
                <w:rFonts w:asciiTheme="majorHAnsi" w:hAnsiTheme="majorHAnsi" w:cstheme="majorHAnsi"/>
                <w:szCs w:val="20"/>
              </w:rPr>
              <w:t>2.1.1 Economic and public financial management reform advanced through policy and technical advice</w:t>
            </w:r>
            <w:r w:rsidR="00D75CE4">
              <w:rPr>
                <w:rFonts w:asciiTheme="majorHAnsi" w:hAnsiTheme="majorHAnsi" w:cstheme="majorHAnsi"/>
                <w:szCs w:val="20"/>
              </w:rPr>
              <w:t xml:space="preserve"> (Tier 2)</w:t>
            </w:r>
          </w:p>
        </w:tc>
        <w:tc>
          <w:tcPr>
            <w:tcW w:w="2521" w:type="dxa"/>
            <w:hideMark/>
          </w:tcPr>
          <w:p w14:paraId="68F85695" w14:textId="31B6734A"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 xml:space="preserve">Public Financial Management Act approved by </w:t>
            </w:r>
            <w:r w:rsidR="002911CD">
              <w:rPr>
                <w:rFonts w:asciiTheme="majorHAnsi" w:hAnsiTheme="majorHAnsi" w:cstheme="majorHAnsi"/>
                <w:szCs w:val="20"/>
              </w:rPr>
              <w:t>the P</w:t>
            </w:r>
            <w:r w:rsidRPr="000628EF">
              <w:rPr>
                <w:rFonts w:asciiTheme="majorHAnsi" w:hAnsiTheme="majorHAnsi" w:cstheme="majorHAnsi"/>
                <w:szCs w:val="20"/>
              </w:rPr>
              <w:t>arliament</w:t>
            </w:r>
            <w:r w:rsidR="002911CD">
              <w:rPr>
                <w:rFonts w:asciiTheme="majorHAnsi" w:hAnsiTheme="majorHAnsi" w:cstheme="majorHAnsi"/>
                <w:szCs w:val="20"/>
              </w:rPr>
              <w:t xml:space="preserve"> of Tonga</w:t>
            </w:r>
          </w:p>
          <w:p w14:paraId="2208D6BE" w14:textId="3F719A6D"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 xml:space="preserve">Percentage of </w:t>
            </w:r>
            <w:r w:rsidR="00EC706D">
              <w:rPr>
                <w:rFonts w:asciiTheme="majorHAnsi" w:hAnsiTheme="majorHAnsi" w:cstheme="majorHAnsi"/>
                <w:szCs w:val="20"/>
              </w:rPr>
              <w:t>Joint Policy Reform Matrix (</w:t>
            </w:r>
            <w:r w:rsidRPr="000628EF">
              <w:rPr>
                <w:rFonts w:asciiTheme="majorHAnsi" w:hAnsiTheme="majorHAnsi" w:cstheme="majorHAnsi"/>
                <w:szCs w:val="20"/>
              </w:rPr>
              <w:t>JPRM</w:t>
            </w:r>
            <w:r w:rsidR="00EC706D">
              <w:rPr>
                <w:rFonts w:asciiTheme="majorHAnsi" w:hAnsiTheme="majorHAnsi" w:cstheme="majorHAnsi"/>
                <w:szCs w:val="20"/>
              </w:rPr>
              <w:t>)</w:t>
            </w:r>
            <w:r w:rsidRPr="000628EF">
              <w:rPr>
                <w:rFonts w:asciiTheme="majorHAnsi" w:hAnsiTheme="majorHAnsi" w:cstheme="majorHAnsi"/>
                <w:szCs w:val="20"/>
              </w:rPr>
              <w:t xml:space="preserve"> actions met or on track</w:t>
            </w:r>
          </w:p>
        </w:tc>
        <w:tc>
          <w:tcPr>
            <w:tcW w:w="2521" w:type="dxa"/>
          </w:tcPr>
          <w:p w14:paraId="4822FD15" w14:textId="043E1873"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Improved policy settings in debt and budget management, revenue mobilisation and transparency of public expenditure</w:t>
            </w:r>
          </w:p>
          <w:p w14:paraId="0A15C043" w14:textId="5D3CA6E1"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Percentage of JPRM actions met or on track</w:t>
            </w:r>
          </w:p>
        </w:tc>
        <w:tc>
          <w:tcPr>
            <w:tcW w:w="2521" w:type="dxa"/>
          </w:tcPr>
          <w:p w14:paraId="7F7D8262" w14:textId="7ADADAEE"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Improved policy settings in debt and budget management, revenue mobilisation and transparency of public expenditure</w:t>
            </w:r>
          </w:p>
          <w:p w14:paraId="51AF1A90" w14:textId="390DCA75"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Percentage of JPRM actions met or on track</w:t>
            </w:r>
          </w:p>
        </w:tc>
        <w:tc>
          <w:tcPr>
            <w:tcW w:w="2521" w:type="dxa"/>
          </w:tcPr>
          <w:p w14:paraId="2D9D955A" w14:textId="611CB6DB" w:rsidR="000C79DB" w:rsidRDefault="00D92744">
            <w:pPr>
              <w:rPr>
                <w:rFonts w:cstheme="majorHAnsi"/>
                <w:sz w:val="20"/>
                <w:szCs w:val="20"/>
              </w:rPr>
            </w:pPr>
            <w:r w:rsidRPr="000628EF">
              <w:rPr>
                <w:rFonts w:cstheme="majorHAnsi"/>
                <w:sz w:val="20"/>
                <w:szCs w:val="20"/>
              </w:rPr>
              <w:t>SDG8</w:t>
            </w:r>
            <w:r w:rsidR="000C79DB">
              <w:rPr>
                <w:rFonts w:cstheme="majorHAnsi"/>
                <w:sz w:val="20"/>
                <w:szCs w:val="20"/>
              </w:rPr>
              <w:t>: Decent work and economic growth</w:t>
            </w:r>
          </w:p>
          <w:p w14:paraId="459AE313" w14:textId="0A91A352" w:rsidR="00D92744" w:rsidRPr="000628EF" w:rsidRDefault="00D92744">
            <w:pPr>
              <w:rPr>
                <w:rFonts w:cstheme="majorHAnsi"/>
                <w:sz w:val="20"/>
                <w:szCs w:val="20"/>
              </w:rPr>
            </w:pPr>
            <w:r w:rsidRPr="000628EF">
              <w:rPr>
                <w:rFonts w:cstheme="majorHAnsi"/>
                <w:sz w:val="20"/>
                <w:szCs w:val="20"/>
              </w:rPr>
              <w:t>SDG16</w:t>
            </w:r>
            <w:r w:rsidR="000C79DB">
              <w:rPr>
                <w:rFonts w:cstheme="majorHAnsi"/>
                <w:sz w:val="20"/>
                <w:szCs w:val="20"/>
              </w:rPr>
              <w:t>: Peace, justice and strong institutions</w:t>
            </w:r>
          </w:p>
        </w:tc>
      </w:tr>
      <w:tr w:rsidR="005E3ECD" w14:paraId="5D9B355E" w14:textId="77777777" w:rsidTr="00473F52">
        <w:trPr>
          <w:cantSplit/>
          <w:trHeight w:val="945"/>
        </w:trPr>
        <w:tc>
          <w:tcPr>
            <w:tcW w:w="2521" w:type="dxa"/>
            <w:hideMark/>
          </w:tcPr>
          <w:p w14:paraId="08140089" w14:textId="38DA74F1" w:rsidR="000C4A4F" w:rsidRDefault="00AC019B" w:rsidP="00473F52">
            <w:pPr>
              <w:pStyle w:val="TableBodyCopybold"/>
            </w:pPr>
            <w:r w:rsidRPr="006A27CB">
              <w:t>Outcome 2.1</w:t>
            </w:r>
          </w:p>
        </w:tc>
        <w:tc>
          <w:tcPr>
            <w:tcW w:w="2521" w:type="dxa"/>
            <w:hideMark/>
          </w:tcPr>
          <w:p w14:paraId="2F852190" w14:textId="7BC08C88" w:rsidR="5CC8CF1A" w:rsidRDefault="5CC8CF1A" w:rsidP="7A877E4B">
            <w:pPr>
              <w:pStyle w:val="TableBodyCopy"/>
              <w:spacing w:line="259" w:lineRule="auto"/>
              <w:rPr>
                <w:rFonts w:asciiTheme="majorHAnsi" w:hAnsiTheme="majorHAnsi" w:cstheme="majorBidi"/>
              </w:rPr>
            </w:pPr>
            <w:r w:rsidRPr="7A877E4B">
              <w:rPr>
                <w:rFonts w:asciiTheme="majorHAnsi" w:hAnsiTheme="majorHAnsi" w:cstheme="majorBidi"/>
              </w:rPr>
              <w:t>2.1.2</w:t>
            </w:r>
            <w:r w:rsidR="6A7B3EB4" w:rsidRPr="7A877E4B">
              <w:rPr>
                <w:rFonts w:asciiTheme="majorHAnsi" w:hAnsiTheme="majorHAnsi" w:cstheme="majorBidi"/>
              </w:rPr>
              <w:t xml:space="preserve"> Tonga reduces its level of debt </w:t>
            </w:r>
            <w:r w:rsidR="00BB2D06">
              <w:rPr>
                <w:rFonts w:asciiTheme="majorHAnsi" w:hAnsiTheme="majorHAnsi" w:cstheme="majorBidi"/>
              </w:rPr>
              <w:t>di</w:t>
            </w:r>
            <w:r w:rsidR="6A7B3EB4" w:rsidRPr="7A877E4B">
              <w:rPr>
                <w:rFonts w:asciiTheme="majorHAnsi" w:hAnsiTheme="majorHAnsi" w:cstheme="majorBidi"/>
              </w:rPr>
              <w:t>stress</w:t>
            </w:r>
            <w:r w:rsidR="00BB2D06">
              <w:rPr>
                <w:rFonts w:asciiTheme="majorHAnsi" w:hAnsiTheme="majorHAnsi" w:cstheme="majorBidi"/>
              </w:rPr>
              <w:t xml:space="preserve"> (Tier 1)</w:t>
            </w:r>
          </w:p>
        </w:tc>
        <w:tc>
          <w:tcPr>
            <w:tcW w:w="2521" w:type="dxa"/>
            <w:hideMark/>
          </w:tcPr>
          <w:p w14:paraId="1F19AD9B" w14:textId="7E8539A5" w:rsidR="6A7B3EB4" w:rsidRDefault="6A7B3EB4" w:rsidP="7A877E4B">
            <w:pPr>
              <w:pStyle w:val="TableBodyCopy"/>
              <w:rPr>
                <w:rFonts w:asciiTheme="majorHAnsi" w:hAnsiTheme="majorHAnsi" w:cstheme="majorBidi"/>
              </w:rPr>
            </w:pPr>
            <w:r w:rsidRPr="7A877E4B">
              <w:rPr>
                <w:rFonts w:asciiTheme="majorHAnsi" w:hAnsiTheme="majorHAnsi" w:cstheme="majorBidi"/>
              </w:rPr>
              <w:t xml:space="preserve">External debt level as a </w:t>
            </w:r>
            <w:r w:rsidR="007C2036">
              <w:rPr>
                <w:rFonts w:asciiTheme="majorHAnsi" w:hAnsiTheme="majorHAnsi" w:cstheme="majorBidi"/>
              </w:rPr>
              <w:t>percentage</w:t>
            </w:r>
            <w:r w:rsidRPr="7A877E4B">
              <w:rPr>
                <w:rFonts w:asciiTheme="majorHAnsi" w:hAnsiTheme="majorHAnsi" w:cstheme="majorBidi"/>
              </w:rPr>
              <w:t xml:space="preserve"> of </w:t>
            </w:r>
            <w:r w:rsidR="00454903">
              <w:rPr>
                <w:rFonts w:asciiTheme="majorHAnsi" w:hAnsiTheme="majorHAnsi" w:cstheme="majorBidi"/>
              </w:rPr>
              <w:t>gross domestic product (</w:t>
            </w:r>
            <w:r w:rsidRPr="7A877E4B">
              <w:rPr>
                <w:rFonts w:asciiTheme="majorHAnsi" w:hAnsiTheme="majorHAnsi" w:cstheme="majorBidi"/>
              </w:rPr>
              <w:t>GDP</w:t>
            </w:r>
            <w:r w:rsidR="00454903">
              <w:rPr>
                <w:rFonts w:asciiTheme="majorHAnsi" w:hAnsiTheme="majorHAnsi" w:cstheme="majorBidi"/>
              </w:rPr>
              <w:t>)</w:t>
            </w:r>
            <w:r w:rsidRPr="7A877E4B">
              <w:rPr>
                <w:rFonts w:asciiTheme="majorHAnsi" w:hAnsiTheme="majorHAnsi" w:cstheme="majorBidi"/>
              </w:rPr>
              <w:t xml:space="preserve"> decreases to below 40%</w:t>
            </w:r>
          </w:p>
        </w:tc>
        <w:tc>
          <w:tcPr>
            <w:tcW w:w="2521" w:type="dxa"/>
          </w:tcPr>
          <w:p w14:paraId="3FDA4E83" w14:textId="49B8941F" w:rsidR="6A7B3EB4" w:rsidRDefault="6A7B3EB4" w:rsidP="7A877E4B">
            <w:pPr>
              <w:pStyle w:val="TableBodyCopy"/>
              <w:rPr>
                <w:rFonts w:asciiTheme="majorHAnsi" w:hAnsiTheme="majorHAnsi" w:cstheme="majorBidi"/>
              </w:rPr>
            </w:pPr>
            <w:r w:rsidRPr="7A877E4B">
              <w:rPr>
                <w:rFonts w:asciiTheme="majorHAnsi" w:hAnsiTheme="majorHAnsi" w:cstheme="majorBidi"/>
              </w:rPr>
              <w:t xml:space="preserve">External debt level as a </w:t>
            </w:r>
            <w:r w:rsidR="007F4AA4">
              <w:rPr>
                <w:rFonts w:asciiTheme="majorHAnsi" w:hAnsiTheme="majorHAnsi" w:cstheme="majorBidi"/>
              </w:rPr>
              <w:t>percentage</w:t>
            </w:r>
            <w:r w:rsidRPr="7A877E4B">
              <w:rPr>
                <w:rFonts w:asciiTheme="majorHAnsi" w:hAnsiTheme="majorHAnsi" w:cstheme="majorBidi"/>
              </w:rPr>
              <w:t xml:space="preserve"> of GDP decreases to below 35%</w:t>
            </w:r>
          </w:p>
        </w:tc>
        <w:tc>
          <w:tcPr>
            <w:tcW w:w="2521" w:type="dxa"/>
          </w:tcPr>
          <w:p w14:paraId="6625384B" w14:textId="1E4A990A" w:rsidR="6A7B3EB4" w:rsidRDefault="6A7B3EB4" w:rsidP="7A877E4B">
            <w:pPr>
              <w:pStyle w:val="TableBodyCopy"/>
              <w:rPr>
                <w:rFonts w:asciiTheme="majorHAnsi" w:hAnsiTheme="majorHAnsi" w:cstheme="majorBidi"/>
              </w:rPr>
            </w:pPr>
            <w:r w:rsidRPr="7A877E4B">
              <w:rPr>
                <w:rFonts w:asciiTheme="majorHAnsi" w:hAnsiTheme="majorHAnsi" w:cstheme="majorBidi"/>
              </w:rPr>
              <w:t xml:space="preserve">External debt level as a </w:t>
            </w:r>
            <w:r w:rsidR="007F4AA4">
              <w:rPr>
                <w:rFonts w:asciiTheme="majorHAnsi" w:hAnsiTheme="majorHAnsi" w:cstheme="majorBidi"/>
              </w:rPr>
              <w:t>percentage</w:t>
            </w:r>
            <w:r w:rsidRPr="7A877E4B">
              <w:rPr>
                <w:rFonts w:asciiTheme="majorHAnsi" w:hAnsiTheme="majorHAnsi" w:cstheme="majorBidi"/>
              </w:rPr>
              <w:t xml:space="preserve"> of GDP decreases to below 30%</w:t>
            </w:r>
          </w:p>
        </w:tc>
        <w:tc>
          <w:tcPr>
            <w:tcW w:w="2521" w:type="dxa"/>
          </w:tcPr>
          <w:p w14:paraId="5A46DBF3" w14:textId="379A775B" w:rsidR="000C4A4F" w:rsidRDefault="00B84B23">
            <w:r w:rsidRPr="000628EF">
              <w:rPr>
                <w:rFonts w:cstheme="majorHAnsi"/>
                <w:sz w:val="20"/>
                <w:szCs w:val="20"/>
              </w:rPr>
              <w:t>SDG8, SDG16</w:t>
            </w:r>
          </w:p>
        </w:tc>
      </w:tr>
      <w:tr w:rsidR="005E3ECD" w:rsidRPr="001266BD" w14:paraId="4ACCECE8" w14:textId="77777777" w:rsidTr="00473F52">
        <w:trPr>
          <w:cantSplit/>
          <w:trHeight w:val="257"/>
        </w:trPr>
        <w:tc>
          <w:tcPr>
            <w:tcW w:w="2521" w:type="dxa"/>
          </w:tcPr>
          <w:p w14:paraId="043E1644" w14:textId="7E80D9AC" w:rsidR="00D92744" w:rsidRPr="000628EF" w:rsidRDefault="00AC019B" w:rsidP="00473F52">
            <w:pPr>
              <w:pStyle w:val="TableBodyCopybold"/>
              <w:rPr>
                <w:rFonts w:asciiTheme="majorHAnsi" w:hAnsiTheme="majorHAnsi" w:cstheme="majorHAnsi"/>
                <w:szCs w:val="20"/>
              </w:rPr>
            </w:pPr>
            <w:r w:rsidRPr="006A27CB">
              <w:t>Outcome 2.1</w:t>
            </w:r>
          </w:p>
        </w:tc>
        <w:tc>
          <w:tcPr>
            <w:tcW w:w="2521" w:type="dxa"/>
          </w:tcPr>
          <w:p w14:paraId="5CE8CF12" w14:textId="24D0984B" w:rsidR="00D92744" w:rsidRPr="000628EF" w:rsidRDefault="00D92744" w:rsidP="7A877E4B">
            <w:pPr>
              <w:pStyle w:val="TableBodyCopy"/>
              <w:rPr>
                <w:rFonts w:asciiTheme="majorHAnsi" w:hAnsiTheme="majorHAnsi" w:cstheme="majorBidi"/>
              </w:rPr>
            </w:pPr>
            <w:r w:rsidRPr="7A877E4B">
              <w:rPr>
                <w:rFonts w:asciiTheme="majorHAnsi" w:hAnsiTheme="majorHAnsi" w:cstheme="majorBidi"/>
              </w:rPr>
              <w:t>2.1.</w:t>
            </w:r>
            <w:r w:rsidR="4D1CA998" w:rsidRPr="7A877E4B">
              <w:rPr>
                <w:rFonts w:asciiTheme="majorHAnsi" w:hAnsiTheme="majorHAnsi" w:cstheme="majorBidi"/>
              </w:rPr>
              <w:t>3</w:t>
            </w:r>
            <w:r w:rsidRPr="7A877E4B">
              <w:rPr>
                <w:rFonts w:asciiTheme="majorHAnsi" w:hAnsiTheme="majorHAnsi" w:cstheme="majorBidi"/>
              </w:rPr>
              <w:t xml:space="preserve"> Organisations and government </w:t>
            </w:r>
            <w:r w:rsidR="1305AE0F" w:rsidRPr="7A877E4B">
              <w:rPr>
                <w:rFonts w:asciiTheme="majorHAnsi" w:hAnsiTheme="majorHAnsi" w:cstheme="majorBidi"/>
              </w:rPr>
              <w:t>accountability</w:t>
            </w:r>
            <w:r w:rsidRPr="7A877E4B">
              <w:rPr>
                <w:rFonts w:asciiTheme="majorHAnsi" w:hAnsiTheme="majorHAnsi" w:cstheme="majorBidi"/>
              </w:rPr>
              <w:t xml:space="preserve"> institutions supported, including electoral and audit institutions</w:t>
            </w:r>
          </w:p>
        </w:tc>
        <w:tc>
          <w:tcPr>
            <w:tcW w:w="2521" w:type="dxa"/>
          </w:tcPr>
          <w:p w14:paraId="6A5CD15C" w14:textId="2CD1A6F2"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 xml:space="preserve">Improved preparedness of Tongan </w:t>
            </w:r>
            <w:r w:rsidR="00B47B8B">
              <w:rPr>
                <w:rFonts w:asciiTheme="majorHAnsi" w:hAnsiTheme="majorHAnsi" w:cstheme="majorHAnsi"/>
                <w:szCs w:val="20"/>
              </w:rPr>
              <w:t>G</w:t>
            </w:r>
            <w:r w:rsidRPr="000628EF">
              <w:rPr>
                <w:rFonts w:asciiTheme="majorHAnsi" w:hAnsiTheme="majorHAnsi" w:cstheme="majorHAnsi"/>
                <w:szCs w:val="20"/>
              </w:rPr>
              <w:t>overnment agencies to deliver national elections</w:t>
            </w:r>
          </w:p>
          <w:p w14:paraId="05D89EE0" w14:textId="77777777" w:rsidR="00D92744" w:rsidRPr="000628EF" w:rsidDel="009631FB" w:rsidRDefault="00D92744">
            <w:pPr>
              <w:pStyle w:val="TableBodyCopy"/>
              <w:rPr>
                <w:rFonts w:asciiTheme="majorHAnsi" w:hAnsiTheme="majorHAnsi" w:cstheme="majorHAnsi"/>
                <w:szCs w:val="20"/>
              </w:rPr>
            </w:pPr>
            <w:r w:rsidRPr="000628EF">
              <w:rPr>
                <w:rFonts w:asciiTheme="majorHAnsi" w:hAnsiTheme="majorHAnsi" w:cstheme="majorHAnsi"/>
                <w:szCs w:val="20"/>
              </w:rPr>
              <w:t>Instances of civil society engagement in national budgetary processes or reforms</w:t>
            </w:r>
          </w:p>
        </w:tc>
        <w:tc>
          <w:tcPr>
            <w:tcW w:w="2521" w:type="dxa"/>
          </w:tcPr>
          <w:p w14:paraId="6253B2CB" w14:textId="6D8664D2"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 xml:space="preserve">Tongan </w:t>
            </w:r>
            <w:r w:rsidR="00B0087C">
              <w:rPr>
                <w:rFonts w:asciiTheme="majorHAnsi" w:hAnsiTheme="majorHAnsi" w:cstheme="majorHAnsi"/>
                <w:szCs w:val="20"/>
              </w:rPr>
              <w:t xml:space="preserve">Government </w:t>
            </w:r>
            <w:r w:rsidRPr="000628EF">
              <w:rPr>
                <w:rFonts w:asciiTheme="majorHAnsi" w:hAnsiTheme="majorHAnsi" w:cstheme="majorHAnsi"/>
                <w:szCs w:val="20"/>
              </w:rPr>
              <w:t>agencies supported to deliver national general elections in 2025</w:t>
            </w:r>
          </w:p>
          <w:p w14:paraId="32767C73" w14:textId="56B6CDDE" w:rsidR="00D92744" w:rsidRPr="000628EF" w:rsidRDefault="00D92744" w:rsidP="7A877E4B">
            <w:pPr>
              <w:pStyle w:val="TableBodyCopy"/>
              <w:rPr>
                <w:rFonts w:asciiTheme="majorHAnsi" w:hAnsiTheme="majorHAnsi" w:cstheme="majorBidi"/>
              </w:rPr>
            </w:pPr>
            <w:r w:rsidRPr="7A877E4B">
              <w:rPr>
                <w:rFonts w:asciiTheme="majorHAnsi" w:hAnsiTheme="majorHAnsi" w:cstheme="majorBidi"/>
              </w:rPr>
              <w:t xml:space="preserve">New partnerships developed to </w:t>
            </w:r>
            <w:r w:rsidR="1368ED23" w:rsidRPr="7A877E4B">
              <w:rPr>
                <w:rFonts w:asciiTheme="majorHAnsi" w:hAnsiTheme="majorHAnsi" w:cstheme="majorBidi"/>
              </w:rPr>
              <w:t xml:space="preserve">strengthen </w:t>
            </w:r>
            <w:r w:rsidRPr="7A877E4B">
              <w:rPr>
                <w:rFonts w:asciiTheme="majorHAnsi" w:hAnsiTheme="majorHAnsi" w:cstheme="majorBidi"/>
              </w:rPr>
              <w:t>accountability and transparency in government systems, policy reform and implementation</w:t>
            </w:r>
          </w:p>
        </w:tc>
        <w:tc>
          <w:tcPr>
            <w:tcW w:w="2521" w:type="dxa"/>
          </w:tcPr>
          <w:p w14:paraId="0691175B" w14:textId="5FC1F262" w:rsidR="00D92744" w:rsidRPr="000628EF" w:rsidRDefault="00D92744" w:rsidP="7A877E4B">
            <w:pPr>
              <w:pStyle w:val="TableBodyCopy"/>
              <w:spacing w:line="259" w:lineRule="auto"/>
              <w:rPr>
                <w:rFonts w:asciiTheme="majorHAnsi" w:hAnsiTheme="majorHAnsi" w:cstheme="majorBidi"/>
              </w:rPr>
            </w:pPr>
            <w:r w:rsidRPr="7A877E4B">
              <w:rPr>
                <w:rFonts w:asciiTheme="majorHAnsi" w:hAnsiTheme="majorHAnsi" w:cstheme="majorBidi"/>
              </w:rPr>
              <w:t xml:space="preserve">Relevant ministries supported to </w:t>
            </w:r>
            <w:r w:rsidR="05AA0EF7" w:rsidRPr="7A877E4B">
              <w:rPr>
                <w:rFonts w:asciiTheme="majorHAnsi" w:hAnsiTheme="majorHAnsi" w:cstheme="majorBidi"/>
              </w:rPr>
              <w:t>strengthen</w:t>
            </w:r>
            <w:r w:rsidRPr="7A877E4B">
              <w:rPr>
                <w:rFonts w:asciiTheme="majorHAnsi" w:hAnsiTheme="majorHAnsi" w:cstheme="majorBidi"/>
              </w:rPr>
              <w:t xml:space="preserve"> accountability and transparency in government systems, policy reform and implementation</w:t>
            </w:r>
          </w:p>
        </w:tc>
        <w:tc>
          <w:tcPr>
            <w:tcW w:w="2521" w:type="dxa"/>
          </w:tcPr>
          <w:p w14:paraId="0739ADCB" w14:textId="7FF048EA" w:rsidR="00D92744" w:rsidRPr="000628EF" w:rsidRDefault="00B84B23">
            <w:pPr>
              <w:rPr>
                <w:rFonts w:cstheme="majorHAnsi"/>
                <w:sz w:val="20"/>
                <w:szCs w:val="20"/>
              </w:rPr>
            </w:pPr>
            <w:r w:rsidRPr="000628EF">
              <w:rPr>
                <w:rFonts w:cstheme="majorHAnsi"/>
                <w:sz w:val="20"/>
                <w:szCs w:val="20"/>
              </w:rPr>
              <w:t>SDG8, SDG16</w:t>
            </w:r>
          </w:p>
        </w:tc>
      </w:tr>
      <w:tr w:rsidR="00D77FFB" w:rsidRPr="001266BD" w14:paraId="61AA33E4" w14:textId="77777777" w:rsidTr="00473F52">
        <w:trPr>
          <w:cantSplit/>
          <w:trHeight w:val="945"/>
        </w:trPr>
        <w:tc>
          <w:tcPr>
            <w:tcW w:w="2521" w:type="dxa"/>
          </w:tcPr>
          <w:p w14:paraId="2A732104" w14:textId="77777777" w:rsidR="002A6135" w:rsidRDefault="00D92744" w:rsidP="00473F52">
            <w:pPr>
              <w:pStyle w:val="TableBodyCopybold"/>
            </w:pPr>
            <w:r w:rsidRPr="00473F52">
              <w:lastRenderedPageBreak/>
              <w:t>Outcome 2.2</w:t>
            </w:r>
          </w:p>
          <w:p w14:paraId="32A967E9" w14:textId="35026B61" w:rsidR="00D92744" w:rsidRPr="00473F52" w:rsidRDefault="002B3EF7">
            <w:pPr>
              <w:pStyle w:val="TableBodyCopy"/>
            </w:pPr>
            <w:r>
              <w:t xml:space="preserve">Economic opportunity: </w:t>
            </w:r>
            <w:r w:rsidR="00D92744" w:rsidRPr="00473F52">
              <w:t>Tongans, including women and people with disability, secure economic and social benefit from participating in regional opportunities</w:t>
            </w:r>
            <w:r w:rsidR="000B1107">
              <w:t>, including labour mobility</w:t>
            </w:r>
          </w:p>
        </w:tc>
        <w:tc>
          <w:tcPr>
            <w:tcW w:w="2521" w:type="dxa"/>
          </w:tcPr>
          <w:p w14:paraId="28041124" w14:textId="5A9550D5"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 xml:space="preserve">2.2.1 Number of </w:t>
            </w:r>
            <w:r w:rsidR="0016294D">
              <w:rPr>
                <w:rFonts w:asciiTheme="majorHAnsi" w:hAnsiTheme="majorHAnsi" w:cstheme="majorHAnsi"/>
                <w:szCs w:val="20"/>
              </w:rPr>
              <w:t>Pacific Australia Labour Mobility (</w:t>
            </w:r>
            <w:r w:rsidRPr="000628EF">
              <w:rPr>
                <w:rFonts w:asciiTheme="majorHAnsi" w:hAnsiTheme="majorHAnsi" w:cstheme="majorHAnsi"/>
                <w:szCs w:val="20"/>
              </w:rPr>
              <w:t>PALM</w:t>
            </w:r>
            <w:r w:rsidR="0016294D">
              <w:rPr>
                <w:rFonts w:asciiTheme="majorHAnsi" w:hAnsiTheme="majorHAnsi" w:cstheme="majorHAnsi"/>
                <w:szCs w:val="20"/>
              </w:rPr>
              <w:t>)</w:t>
            </w:r>
            <w:r w:rsidRPr="000628EF">
              <w:rPr>
                <w:rFonts w:asciiTheme="majorHAnsi" w:hAnsiTheme="majorHAnsi" w:cstheme="majorHAnsi"/>
                <w:szCs w:val="20"/>
              </w:rPr>
              <w:t xml:space="preserve"> workers and PALM remittance flows per year </w:t>
            </w:r>
            <w:r w:rsidR="00C37FFB">
              <w:rPr>
                <w:rFonts w:asciiTheme="majorHAnsi" w:hAnsiTheme="majorHAnsi" w:cstheme="majorHAnsi"/>
                <w:szCs w:val="20"/>
              </w:rPr>
              <w:t>(Tier </w:t>
            </w:r>
            <w:r w:rsidR="0016294D">
              <w:rPr>
                <w:rFonts w:asciiTheme="majorHAnsi" w:hAnsiTheme="majorHAnsi" w:cstheme="majorHAnsi"/>
                <w:szCs w:val="20"/>
              </w:rPr>
              <w:t>2</w:t>
            </w:r>
            <w:r w:rsidR="00C37FFB">
              <w:rPr>
                <w:rFonts w:asciiTheme="majorHAnsi" w:hAnsiTheme="majorHAnsi" w:cstheme="majorHAnsi"/>
                <w:szCs w:val="20"/>
              </w:rPr>
              <w:t>)</w:t>
            </w:r>
          </w:p>
        </w:tc>
        <w:tc>
          <w:tcPr>
            <w:tcW w:w="2521" w:type="dxa"/>
          </w:tcPr>
          <w:p w14:paraId="3F124E19" w14:textId="77777777"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Total value of remittance flows from PALM workers to Tonga maintained</w:t>
            </w:r>
          </w:p>
          <w:p w14:paraId="1ED426E7" w14:textId="2F0B756F" w:rsidR="00D92744" w:rsidRPr="000628EF" w:rsidRDefault="00D92744" w:rsidP="7A877E4B">
            <w:pPr>
              <w:pStyle w:val="TableBodyCopy"/>
              <w:rPr>
                <w:rFonts w:asciiTheme="majorHAnsi" w:hAnsiTheme="majorHAnsi" w:cstheme="majorBidi"/>
              </w:rPr>
            </w:pPr>
            <w:r w:rsidRPr="7A877E4B">
              <w:rPr>
                <w:rFonts w:asciiTheme="majorHAnsi" w:hAnsiTheme="majorHAnsi" w:cstheme="majorBidi"/>
              </w:rPr>
              <w:t xml:space="preserve">Number of Tongan PALM workers maintained </w:t>
            </w:r>
            <w:r w:rsidR="1D0FD854" w:rsidRPr="7A877E4B">
              <w:rPr>
                <w:rFonts w:asciiTheme="majorHAnsi" w:hAnsiTheme="majorHAnsi" w:cstheme="majorBidi"/>
              </w:rPr>
              <w:t>or increased</w:t>
            </w:r>
          </w:p>
          <w:p w14:paraId="349B21B2" w14:textId="77777777"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Women’s representation in PALM increased</w:t>
            </w:r>
          </w:p>
          <w:p w14:paraId="4722C4B9" w14:textId="159BE68B"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Social support program introduced for Tonga PALM workers and families</w:t>
            </w:r>
          </w:p>
        </w:tc>
        <w:tc>
          <w:tcPr>
            <w:tcW w:w="2521" w:type="dxa"/>
          </w:tcPr>
          <w:p w14:paraId="1BE1B54A" w14:textId="77777777"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Total value of remittance flows from PALM workers to Tonga maintained</w:t>
            </w:r>
          </w:p>
          <w:p w14:paraId="10D1A936" w14:textId="028AE796" w:rsidR="00D92744" w:rsidRPr="000628EF" w:rsidRDefault="00D92744" w:rsidP="7A877E4B">
            <w:pPr>
              <w:pStyle w:val="TableBodyCopy"/>
              <w:rPr>
                <w:rFonts w:asciiTheme="majorHAnsi" w:hAnsiTheme="majorHAnsi" w:cstheme="majorBidi"/>
              </w:rPr>
            </w:pPr>
            <w:r w:rsidRPr="7A877E4B">
              <w:rPr>
                <w:rFonts w:asciiTheme="majorHAnsi" w:hAnsiTheme="majorHAnsi" w:cstheme="majorBidi"/>
              </w:rPr>
              <w:t>Numbe</w:t>
            </w:r>
            <w:r w:rsidR="003F443D" w:rsidRPr="7A877E4B">
              <w:rPr>
                <w:rFonts w:asciiTheme="majorHAnsi" w:hAnsiTheme="majorHAnsi" w:cstheme="majorBidi"/>
              </w:rPr>
              <w:t>r</w:t>
            </w:r>
            <w:r w:rsidRPr="7A877E4B">
              <w:rPr>
                <w:rFonts w:asciiTheme="majorHAnsi" w:hAnsiTheme="majorHAnsi" w:cstheme="majorBidi"/>
              </w:rPr>
              <w:t xml:space="preserve"> of Tongan PALM workers maintained </w:t>
            </w:r>
            <w:r w:rsidR="4D77A83E" w:rsidRPr="7A877E4B">
              <w:rPr>
                <w:rFonts w:asciiTheme="majorHAnsi" w:hAnsiTheme="majorHAnsi" w:cstheme="majorBidi"/>
              </w:rPr>
              <w:t>or increased</w:t>
            </w:r>
          </w:p>
          <w:p w14:paraId="1F56410C" w14:textId="77777777"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Women’s representation in PALM increased</w:t>
            </w:r>
          </w:p>
        </w:tc>
        <w:tc>
          <w:tcPr>
            <w:tcW w:w="2521" w:type="dxa"/>
          </w:tcPr>
          <w:p w14:paraId="4B0A1A4A" w14:textId="4E48B466"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Total value of remittance flows from PALM workers to Tonga maintained</w:t>
            </w:r>
          </w:p>
          <w:p w14:paraId="445F1E9D" w14:textId="38DE3A96" w:rsidR="00D92744" w:rsidRPr="000628EF" w:rsidRDefault="00D92744" w:rsidP="7A877E4B">
            <w:pPr>
              <w:pStyle w:val="TableBodyCopy"/>
              <w:rPr>
                <w:rFonts w:asciiTheme="majorHAnsi" w:hAnsiTheme="majorHAnsi" w:cstheme="majorBidi"/>
              </w:rPr>
            </w:pPr>
            <w:r w:rsidRPr="7A877E4B">
              <w:rPr>
                <w:rFonts w:asciiTheme="majorHAnsi" w:hAnsiTheme="majorHAnsi" w:cstheme="majorBidi"/>
              </w:rPr>
              <w:t xml:space="preserve">Number of Tongan PALM workers maintained </w:t>
            </w:r>
            <w:r w:rsidR="103920D9" w:rsidRPr="7A877E4B">
              <w:rPr>
                <w:rFonts w:asciiTheme="majorHAnsi" w:hAnsiTheme="majorHAnsi" w:cstheme="majorBidi"/>
              </w:rPr>
              <w:t>o</w:t>
            </w:r>
            <w:r w:rsidR="00B26754">
              <w:rPr>
                <w:rFonts w:asciiTheme="majorHAnsi" w:hAnsiTheme="majorHAnsi" w:cstheme="majorBidi"/>
              </w:rPr>
              <w:t>r</w:t>
            </w:r>
            <w:r w:rsidR="103920D9" w:rsidRPr="7A877E4B">
              <w:rPr>
                <w:rFonts w:asciiTheme="majorHAnsi" w:hAnsiTheme="majorHAnsi" w:cstheme="majorBidi"/>
              </w:rPr>
              <w:t xml:space="preserve"> increased</w:t>
            </w:r>
          </w:p>
          <w:p w14:paraId="299358DD" w14:textId="77777777"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Women’s representation in PALM increased</w:t>
            </w:r>
          </w:p>
        </w:tc>
        <w:tc>
          <w:tcPr>
            <w:tcW w:w="2521" w:type="dxa"/>
          </w:tcPr>
          <w:p w14:paraId="14C4EC4E" w14:textId="1F8CACF1" w:rsidR="00D92744" w:rsidRPr="000628EF" w:rsidRDefault="00B84B23">
            <w:pPr>
              <w:rPr>
                <w:rFonts w:cstheme="majorHAnsi"/>
                <w:sz w:val="20"/>
                <w:szCs w:val="20"/>
              </w:rPr>
            </w:pPr>
            <w:r w:rsidRPr="000628EF">
              <w:rPr>
                <w:rFonts w:cstheme="majorHAnsi"/>
                <w:sz w:val="20"/>
                <w:szCs w:val="20"/>
              </w:rPr>
              <w:t>SDG8, SDG16</w:t>
            </w:r>
          </w:p>
        </w:tc>
      </w:tr>
      <w:tr w:rsidR="005E3ECD" w:rsidRPr="00283CA5" w14:paraId="291F00F0" w14:textId="77777777" w:rsidTr="00473F52">
        <w:trPr>
          <w:cantSplit/>
          <w:trHeight w:val="692"/>
        </w:trPr>
        <w:tc>
          <w:tcPr>
            <w:tcW w:w="2521" w:type="dxa"/>
          </w:tcPr>
          <w:p w14:paraId="0DCB7BF2" w14:textId="77777777" w:rsidR="002A6135" w:rsidRPr="00473F52" w:rsidRDefault="00D92744" w:rsidP="00473F52">
            <w:pPr>
              <w:pStyle w:val="TableBodyCopybold"/>
            </w:pPr>
            <w:r w:rsidRPr="00473F52">
              <w:t>Outcome 2.3</w:t>
            </w:r>
          </w:p>
          <w:p w14:paraId="59959D93" w14:textId="326B7DA3" w:rsidR="00D92744" w:rsidRPr="00473F52" w:rsidRDefault="000B1107">
            <w:pPr>
              <w:pStyle w:val="TableBodyCopy"/>
            </w:pPr>
            <w:r>
              <w:t xml:space="preserve">Resilient infrastructure: </w:t>
            </w:r>
            <w:r w:rsidR="00D92744" w:rsidRPr="00473F52">
              <w:t>Economic activity is increased through higher quality, climate</w:t>
            </w:r>
            <w:r w:rsidR="00411F44">
              <w:t xml:space="preserve"> </w:t>
            </w:r>
            <w:r w:rsidR="00D92744" w:rsidRPr="00473F52">
              <w:t>resilient critical infrastructure and economic services</w:t>
            </w:r>
          </w:p>
        </w:tc>
        <w:tc>
          <w:tcPr>
            <w:tcW w:w="2521" w:type="dxa"/>
            <w:hideMark/>
          </w:tcPr>
          <w:p w14:paraId="5BCAF1E2" w14:textId="7345A2C1" w:rsidR="00D92744" w:rsidRPr="000628EF" w:rsidRDefault="00D92744">
            <w:pPr>
              <w:pStyle w:val="TableBodyCopy"/>
              <w:spacing w:line="259" w:lineRule="auto"/>
              <w:rPr>
                <w:rFonts w:asciiTheme="majorHAnsi" w:hAnsiTheme="majorHAnsi" w:cstheme="majorHAnsi"/>
                <w:szCs w:val="20"/>
              </w:rPr>
            </w:pPr>
            <w:r w:rsidRPr="000628EF">
              <w:rPr>
                <w:rFonts w:asciiTheme="majorHAnsi" w:hAnsiTheme="majorHAnsi" w:cstheme="majorHAnsi"/>
                <w:szCs w:val="20"/>
              </w:rPr>
              <w:t>2.3.1 Number of Tongans accessing jobs created by new infrastructure projects</w:t>
            </w:r>
            <w:r w:rsidR="0016294D">
              <w:rPr>
                <w:rFonts w:asciiTheme="majorHAnsi" w:hAnsiTheme="majorHAnsi" w:cstheme="majorHAnsi"/>
                <w:szCs w:val="20"/>
              </w:rPr>
              <w:t>,</w:t>
            </w:r>
            <w:r w:rsidRPr="000628EF">
              <w:rPr>
                <w:rFonts w:asciiTheme="majorHAnsi" w:hAnsiTheme="majorHAnsi" w:cstheme="majorHAnsi"/>
                <w:szCs w:val="20"/>
              </w:rPr>
              <w:t xml:space="preserve"> disaggregated</w:t>
            </w:r>
            <w:r w:rsidR="0016294D">
              <w:rPr>
                <w:rFonts w:asciiTheme="majorHAnsi" w:hAnsiTheme="majorHAnsi" w:cstheme="majorHAnsi"/>
                <w:szCs w:val="20"/>
              </w:rPr>
              <w:t xml:space="preserve"> by gender</w:t>
            </w:r>
            <w:r w:rsidR="00834C97">
              <w:rPr>
                <w:rFonts w:asciiTheme="majorHAnsi" w:hAnsiTheme="majorHAnsi" w:cstheme="majorHAnsi"/>
                <w:szCs w:val="20"/>
              </w:rPr>
              <w:t xml:space="preserve"> (Tier 2)</w:t>
            </w:r>
          </w:p>
        </w:tc>
        <w:tc>
          <w:tcPr>
            <w:tcW w:w="2521" w:type="dxa"/>
          </w:tcPr>
          <w:p w14:paraId="13AE5102" w14:textId="26BCED66"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At least 50</w:t>
            </w:r>
            <w:r w:rsidR="00B97510">
              <w:rPr>
                <w:rFonts w:asciiTheme="majorHAnsi" w:hAnsiTheme="majorHAnsi" w:cstheme="majorHAnsi"/>
                <w:szCs w:val="20"/>
              </w:rPr>
              <w:t> </w:t>
            </w:r>
            <w:r w:rsidRPr="000628EF">
              <w:rPr>
                <w:rFonts w:asciiTheme="majorHAnsi" w:hAnsiTheme="majorHAnsi" w:cstheme="majorHAnsi"/>
                <w:szCs w:val="20"/>
              </w:rPr>
              <w:t>local jobs created by Australian</w:t>
            </w:r>
            <w:r w:rsidR="00B97510">
              <w:rPr>
                <w:rFonts w:asciiTheme="majorHAnsi" w:hAnsiTheme="majorHAnsi" w:cstheme="majorHAnsi"/>
                <w:szCs w:val="20"/>
              </w:rPr>
              <w:t>-</w:t>
            </w:r>
            <w:r w:rsidRPr="000628EF">
              <w:rPr>
                <w:rFonts w:asciiTheme="majorHAnsi" w:hAnsiTheme="majorHAnsi" w:cstheme="majorHAnsi"/>
                <w:szCs w:val="20"/>
              </w:rPr>
              <w:t xml:space="preserve">funded infrastructure projects, at least 30% </w:t>
            </w:r>
            <w:r w:rsidR="00B97510">
              <w:rPr>
                <w:rFonts w:asciiTheme="majorHAnsi" w:hAnsiTheme="majorHAnsi" w:cstheme="majorHAnsi"/>
                <w:szCs w:val="20"/>
              </w:rPr>
              <w:t xml:space="preserve">of which are </w:t>
            </w:r>
            <w:r w:rsidRPr="000628EF">
              <w:rPr>
                <w:rFonts w:asciiTheme="majorHAnsi" w:hAnsiTheme="majorHAnsi" w:cstheme="majorHAnsi"/>
                <w:szCs w:val="20"/>
              </w:rPr>
              <w:t>for women</w:t>
            </w:r>
          </w:p>
        </w:tc>
        <w:tc>
          <w:tcPr>
            <w:tcW w:w="2521" w:type="dxa"/>
          </w:tcPr>
          <w:p w14:paraId="21666E67" w14:textId="36AAFF2F"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An additional 50</w:t>
            </w:r>
            <w:r w:rsidR="00B97510">
              <w:rPr>
                <w:rFonts w:asciiTheme="majorHAnsi" w:hAnsiTheme="majorHAnsi" w:cstheme="majorHAnsi"/>
                <w:szCs w:val="20"/>
              </w:rPr>
              <w:t> </w:t>
            </w:r>
            <w:r w:rsidRPr="000628EF">
              <w:rPr>
                <w:rFonts w:asciiTheme="majorHAnsi" w:hAnsiTheme="majorHAnsi" w:cstheme="majorHAnsi"/>
                <w:szCs w:val="20"/>
              </w:rPr>
              <w:t>local jobs created by Australian</w:t>
            </w:r>
            <w:r w:rsidR="00B97510">
              <w:rPr>
                <w:rFonts w:asciiTheme="majorHAnsi" w:hAnsiTheme="majorHAnsi" w:cstheme="majorHAnsi"/>
                <w:szCs w:val="20"/>
              </w:rPr>
              <w:t>-</w:t>
            </w:r>
            <w:r w:rsidRPr="000628EF">
              <w:rPr>
                <w:rFonts w:asciiTheme="majorHAnsi" w:hAnsiTheme="majorHAnsi" w:cstheme="majorHAnsi"/>
                <w:szCs w:val="20"/>
              </w:rPr>
              <w:t xml:space="preserve">funded infrastructure projects, at least 30% </w:t>
            </w:r>
            <w:r w:rsidR="00B97510">
              <w:rPr>
                <w:rFonts w:asciiTheme="majorHAnsi" w:hAnsiTheme="majorHAnsi" w:cstheme="majorHAnsi"/>
                <w:szCs w:val="20"/>
              </w:rPr>
              <w:t xml:space="preserve">of which are </w:t>
            </w:r>
            <w:r w:rsidRPr="000628EF">
              <w:rPr>
                <w:rFonts w:asciiTheme="majorHAnsi" w:hAnsiTheme="majorHAnsi" w:cstheme="majorHAnsi"/>
                <w:szCs w:val="20"/>
              </w:rPr>
              <w:t>for women</w:t>
            </w:r>
          </w:p>
        </w:tc>
        <w:tc>
          <w:tcPr>
            <w:tcW w:w="2521" w:type="dxa"/>
          </w:tcPr>
          <w:p w14:paraId="71A6337E" w14:textId="5F367B00" w:rsidR="00D92744" w:rsidRPr="000628EF" w:rsidRDefault="008D0B15">
            <w:pPr>
              <w:pStyle w:val="TableBodyCopy"/>
              <w:rPr>
                <w:rFonts w:asciiTheme="majorHAnsi" w:hAnsiTheme="majorHAnsi" w:cstheme="majorHAnsi"/>
                <w:szCs w:val="20"/>
              </w:rPr>
            </w:pPr>
            <w:r w:rsidRPr="008D0B15">
              <w:rPr>
                <w:rFonts w:asciiTheme="majorHAnsi" w:hAnsiTheme="majorHAnsi" w:cstheme="majorHAnsi"/>
                <w:szCs w:val="20"/>
              </w:rPr>
              <w:t>No target available, as this will be contingent on future programming</w:t>
            </w:r>
          </w:p>
        </w:tc>
        <w:tc>
          <w:tcPr>
            <w:tcW w:w="2521" w:type="dxa"/>
          </w:tcPr>
          <w:p w14:paraId="24E0F33B" w14:textId="481990EE" w:rsidR="0049768F" w:rsidRDefault="00D92744">
            <w:pPr>
              <w:rPr>
                <w:rFonts w:cstheme="majorHAnsi"/>
                <w:sz w:val="20"/>
                <w:szCs w:val="20"/>
              </w:rPr>
            </w:pPr>
            <w:r w:rsidRPr="000628EF">
              <w:rPr>
                <w:rFonts w:cstheme="majorHAnsi"/>
                <w:sz w:val="20"/>
                <w:szCs w:val="20"/>
              </w:rPr>
              <w:t>SDG1</w:t>
            </w:r>
            <w:r w:rsidR="005548C5">
              <w:rPr>
                <w:rFonts w:cstheme="majorHAnsi"/>
                <w:sz w:val="20"/>
                <w:szCs w:val="20"/>
              </w:rPr>
              <w:t xml:space="preserve">: </w:t>
            </w:r>
            <w:r w:rsidR="00C46CB7">
              <w:rPr>
                <w:rFonts w:cstheme="majorHAnsi"/>
                <w:sz w:val="20"/>
                <w:szCs w:val="20"/>
              </w:rPr>
              <w:t>No poverty</w:t>
            </w:r>
          </w:p>
          <w:p w14:paraId="06995A1A" w14:textId="17D9E3D0" w:rsidR="0049768F" w:rsidRDefault="00D92744">
            <w:pPr>
              <w:rPr>
                <w:rFonts w:cstheme="majorHAnsi"/>
                <w:sz w:val="20"/>
                <w:szCs w:val="20"/>
              </w:rPr>
            </w:pPr>
            <w:r w:rsidRPr="000628EF">
              <w:rPr>
                <w:rFonts w:cstheme="majorHAnsi"/>
                <w:sz w:val="20"/>
                <w:szCs w:val="20"/>
              </w:rPr>
              <w:t>SDG8</w:t>
            </w:r>
          </w:p>
          <w:p w14:paraId="241B1E67" w14:textId="1D0564E0" w:rsidR="0049768F" w:rsidRDefault="00D92744">
            <w:pPr>
              <w:rPr>
                <w:rFonts w:cstheme="majorHAnsi"/>
                <w:sz w:val="20"/>
                <w:szCs w:val="20"/>
              </w:rPr>
            </w:pPr>
            <w:r w:rsidRPr="000628EF">
              <w:rPr>
                <w:rFonts w:cstheme="majorHAnsi"/>
                <w:sz w:val="20"/>
                <w:szCs w:val="20"/>
              </w:rPr>
              <w:t>SDG9</w:t>
            </w:r>
            <w:r w:rsidR="00C46CB7">
              <w:rPr>
                <w:rFonts w:cstheme="majorHAnsi"/>
                <w:sz w:val="20"/>
                <w:szCs w:val="20"/>
              </w:rPr>
              <w:t>: Industry, innovation and infrastructure</w:t>
            </w:r>
          </w:p>
          <w:p w14:paraId="54EF9DE6" w14:textId="72FBB5B2" w:rsidR="0049768F" w:rsidRDefault="00D92744">
            <w:pPr>
              <w:rPr>
                <w:rFonts w:cstheme="majorHAnsi"/>
                <w:sz w:val="20"/>
                <w:szCs w:val="20"/>
              </w:rPr>
            </w:pPr>
            <w:r w:rsidRPr="000628EF">
              <w:rPr>
                <w:rFonts w:cstheme="majorHAnsi"/>
                <w:sz w:val="20"/>
                <w:szCs w:val="20"/>
              </w:rPr>
              <w:t>SDG10</w:t>
            </w:r>
            <w:r w:rsidR="00C46CB7">
              <w:rPr>
                <w:rFonts w:cstheme="majorHAnsi"/>
                <w:sz w:val="20"/>
                <w:szCs w:val="20"/>
              </w:rPr>
              <w:t xml:space="preserve">: </w:t>
            </w:r>
            <w:r w:rsidR="00C920C8">
              <w:rPr>
                <w:rFonts w:cstheme="majorHAnsi"/>
                <w:sz w:val="20"/>
                <w:szCs w:val="20"/>
              </w:rPr>
              <w:t>R</w:t>
            </w:r>
            <w:r w:rsidR="00C46CB7">
              <w:rPr>
                <w:rFonts w:cstheme="majorHAnsi"/>
                <w:sz w:val="20"/>
                <w:szCs w:val="20"/>
              </w:rPr>
              <w:t>educed inequalities</w:t>
            </w:r>
          </w:p>
          <w:p w14:paraId="10124CF5" w14:textId="5C9B82A3" w:rsidR="00D92744" w:rsidRPr="000628EF" w:rsidRDefault="00D92744">
            <w:pPr>
              <w:rPr>
                <w:rFonts w:cstheme="majorHAnsi"/>
                <w:sz w:val="20"/>
                <w:szCs w:val="20"/>
              </w:rPr>
            </w:pPr>
            <w:r w:rsidRPr="000628EF">
              <w:rPr>
                <w:rFonts w:cstheme="majorHAnsi"/>
                <w:sz w:val="20"/>
                <w:szCs w:val="20"/>
              </w:rPr>
              <w:t>SDG17</w:t>
            </w:r>
            <w:r w:rsidR="00C46CB7">
              <w:rPr>
                <w:rFonts w:cstheme="majorHAnsi"/>
                <w:sz w:val="20"/>
                <w:szCs w:val="20"/>
              </w:rPr>
              <w:t>: Partnerships for the goals</w:t>
            </w:r>
          </w:p>
        </w:tc>
      </w:tr>
      <w:tr w:rsidR="00D77FFB" w:rsidRPr="00283CA5" w14:paraId="5EB6940A" w14:textId="77777777" w:rsidTr="00473F52">
        <w:trPr>
          <w:cantSplit/>
          <w:trHeight w:val="692"/>
        </w:trPr>
        <w:tc>
          <w:tcPr>
            <w:tcW w:w="2521" w:type="dxa"/>
          </w:tcPr>
          <w:p w14:paraId="2573B7ED" w14:textId="0B3D7109" w:rsidR="00D92744" w:rsidRPr="000628EF" w:rsidRDefault="00B84B23" w:rsidP="00473F52">
            <w:pPr>
              <w:pStyle w:val="TableBodyCopybold"/>
              <w:rPr>
                <w:rFonts w:asciiTheme="majorHAnsi" w:hAnsiTheme="majorHAnsi" w:cstheme="majorHAnsi"/>
                <w:szCs w:val="20"/>
              </w:rPr>
            </w:pPr>
            <w:r w:rsidRPr="006A27CB">
              <w:lastRenderedPageBreak/>
              <w:t>Outcome 2.3</w:t>
            </w:r>
          </w:p>
        </w:tc>
        <w:tc>
          <w:tcPr>
            <w:tcW w:w="2521" w:type="dxa"/>
          </w:tcPr>
          <w:p w14:paraId="6363D68A" w14:textId="14D23AAC" w:rsidR="00D92744" w:rsidRPr="000628EF" w:rsidRDefault="00D92744">
            <w:pPr>
              <w:pStyle w:val="TableBodyCopy"/>
              <w:spacing w:line="259" w:lineRule="auto"/>
              <w:rPr>
                <w:rFonts w:asciiTheme="majorHAnsi" w:hAnsiTheme="majorHAnsi" w:cstheme="majorHAnsi"/>
                <w:szCs w:val="20"/>
              </w:rPr>
            </w:pPr>
            <w:r w:rsidRPr="000628EF">
              <w:rPr>
                <w:rFonts w:asciiTheme="majorHAnsi" w:hAnsiTheme="majorHAnsi" w:cstheme="majorHAnsi"/>
                <w:szCs w:val="20"/>
              </w:rPr>
              <w:t>2.3.2 Number of infrastructure projects support</w:t>
            </w:r>
            <w:r w:rsidR="004928A1">
              <w:rPr>
                <w:rFonts w:asciiTheme="majorHAnsi" w:hAnsiTheme="majorHAnsi" w:cstheme="majorHAnsi"/>
                <w:szCs w:val="20"/>
              </w:rPr>
              <w:t>ed</w:t>
            </w:r>
            <w:r w:rsidRPr="000628EF">
              <w:rPr>
                <w:rFonts w:asciiTheme="majorHAnsi" w:hAnsiTheme="majorHAnsi" w:cstheme="majorHAnsi"/>
                <w:szCs w:val="20"/>
              </w:rPr>
              <w:t xml:space="preserve"> that meet Pacific Quality Infrastructure Principles, G20 Principles for Quality Infrastructure Investments or similar internationally agreed standards</w:t>
            </w:r>
            <w:r w:rsidR="00834C97">
              <w:rPr>
                <w:rFonts w:asciiTheme="majorHAnsi" w:hAnsiTheme="majorHAnsi" w:cstheme="majorHAnsi"/>
                <w:szCs w:val="20"/>
              </w:rPr>
              <w:t xml:space="preserve"> (Tier 2)</w:t>
            </w:r>
          </w:p>
        </w:tc>
        <w:tc>
          <w:tcPr>
            <w:tcW w:w="2521" w:type="dxa"/>
          </w:tcPr>
          <w:p w14:paraId="6CE1F1CC" w14:textId="466BF574" w:rsidR="00D92744" w:rsidRPr="000628EF" w:rsidRDefault="00D92744" w:rsidP="7A877E4B">
            <w:pPr>
              <w:pStyle w:val="TableBodyCopy"/>
              <w:rPr>
                <w:rFonts w:asciiTheme="majorHAnsi" w:hAnsiTheme="majorHAnsi" w:cstheme="majorBidi"/>
              </w:rPr>
            </w:pPr>
            <w:r w:rsidRPr="000628EF">
              <w:rPr>
                <w:rFonts w:asciiTheme="majorHAnsi" w:hAnsiTheme="majorHAnsi" w:cstheme="majorHAnsi"/>
                <w:szCs w:val="20"/>
              </w:rPr>
              <w:t>All Australian-supported infrastructure meets Pacific Quality Infrastructure Principles, G20 Principles for Quality Infrastructure Investments or similar internationally agreed standards</w:t>
            </w:r>
          </w:p>
        </w:tc>
        <w:tc>
          <w:tcPr>
            <w:tcW w:w="2521" w:type="dxa"/>
          </w:tcPr>
          <w:p w14:paraId="33060ED4" w14:textId="35AAC458"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All Australian-supported infrastructure meets Pacific Quality Infrastructure Principles, G20 Principles for Quality Infrastructure Investments or similar internationally agreed standards</w:t>
            </w:r>
          </w:p>
          <w:p w14:paraId="12F1129D" w14:textId="49988FE7"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Completion of Nuku’alofa Port Upgrade Project</w:t>
            </w:r>
          </w:p>
          <w:p w14:paraId="22004A09" w14:textId="44D828E8"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 xml:space="preserve">Completion of </w:t>
            </w:r>
            <w:r w:rsidR="00FD5AB0">
              <w:rPr>
                <w:rFonts w:asciiTheme="majorHAnsi" w:hAnsiTheme="majorHAnsi" w:cstheme="majorHAnsi"/>
                <w:szCs w:val="20"/>
              </w:rPr>
              <w:t xml:space="preserve">Tonga </w:t>
            </w:r>
            <w:r w:rsidRPr="000628EF">
              <w:rPr>
                <w:rFonts w:asciiTheme="majorHAnsi" w:hAnsiTheme="majorHAnsi" w:cstheme="majorHAnsi"/>
                <w:szCs w:val="20"/>
              </w:rPr>
              <w:t xml:space="preserve">Hawaiki Branch </w:t>
            </w:r>
            <w:r w:rsidR="001D1CB9">
              <w:rPr>
                <w:rFonts w:asciiTheme="majorHAnsi" w:hAnsiTheme="majorHAnsi" w:cstheme="majorHAnsi"/>
                <w:szCs w:val="20"/>
              </w:rPr>
              <w:t>S</w:t>
            </w:r>
            <w:r w:rsidRPr="000628EF">
              <w:rPr>
                <w:rFonts w:asciiTheme="majorHAnsi" w:hAnsiTheme="majorHAnsi" w:cstheme="majorHAnsi"/>
                <w:szCs w:val="20"/>
              </w:rPr>
              <w:t>ystem</w:t>
            </w:r>
            <w:r w:rsidR="001D1CB9">
              <w:rPr>
                <w:rFonts w:asciiTheme="majorHAnsi" w:hAnsiTheme="majorHAnsi" w:cstheme="majorHAnsi"/>
                <w:szCs w:val="20"/>
              </w:rPr>
              <w:t xml:space="preserve"> Project</w:t>
            </w:r>
          </w:p>
        </w:tc>
        <w:tc>
          <w:tcPr>
            <w:tcW w:w="2521" w:type="dxa"/>
          </w:tcPr>
          <w:p w14:paraId="00250A06" w14:textId="0D69BE69" w:rsidR="00D92744" w:rsidRPr="000628EF" w:rsidRDefault="00D92744">
            <w:pPr>
              <w:pStyle w:val="TableBodyCopy"/>
              <w:rPr>
                <w:rFonts w:asciiTheme="majorHAnsi" w:hAnsiTheme="majorHAnsi" w:cstheme="majorHAnsi"/>
                <w:b/>
                <w:bCs/>
                <w:szCs w:val="20"/>
              </w:rPr>
            </w:pPr>
            <w:r w:rsidRPr="000628EF">
              <w:rPr>
                <w:rFonts w:asciiTheme="majorHAnsi" w:hAnsiTheme="majorHAnsi" w:cstheme="majorHAnsi"/>
                <w:szCs w:val="20"/>
              </w:rPr>
              <w:t>All Australian-supported infrastructure meets Pacific Quality Infrastructure Principles, G20 Principles for Quality Infrastructure Investments or similar internationally agreed standards</w:t>
            </w:r>
          </w:p>
        </w:tc>
        <w:tc>
          <w:tcPr>
            <w:tcW w:w="2521" w:type="dxa"/>
          </w:tcPr>
          <w:p w14:paraId="27FE37FC" w14:textId="77777777" w:rsidR="00D92744" w:rsidRPr="000628EF" w:rsidRDefault="00D92744">
            <w:pPr>
              <w:rPr>
                <w:rFonts w:cstheme="majorHAnsi"/>
                <w:sz w:val="20"/>
                <w:szCs w:val="20"/>
              </w:rPr>
            </w:pPr>
            <w:r w:rsidRPr="000628EF">
              <w:rPr>
                <w:rFonts w:cstheme="majorHAnsi"/>
                <w:sz w:val="20"/>
                <w:szCs w:val="20"/>
              </w:rPr>
              <w:t>SDG8, SDG9, SDG10, SDG17</w:t>
            </w:r>
          </w:p>
        </w:tc>
      </w:tr>
      <w:tr w:rsidR="005E3ECD" w:rsidRPr="00283CA5" w14:paraId="3DBD854A" w14:textId="77777777" w:rsidTr="00473F52">
        <w:trPr>
          <w:cantSplit/>
          <w:trHeight w:val="692"/>
        </w:trPr>
        <w:tc>
          <w:tcPr>
            <w:tcW w:w="2521" w:type="dxa"/>
          </w:tcPr>
          <w:p w14:paraId="1D5A3587" w14:textId="1819FD8C" w:rsidR="00D92744" w:rsidRPr="00473F52" w:rsidRDefault="00B84B23" w:rsidP="00473F52">
            <w:pPr>
              <w:pStyle w:val="TableBodyCopybold"/>
            </w:pPr>
            <w:r w:rsidRPr="006A27CB">
              <w:t>Outcome 2.3</w:t>
            </w:r>
          </w:p>
        </w:tc>
        <w:tc>
          <w:tcPr>
            <w:tcW w:w="2521" w:type="dxa"/>
          </w:tcPr>
          <w:p w14:paraId="28C4331E" w14:textId="23E5C8FB" w:rsidR="00D92744" w:rsidRPr="000628EF" w:rsidRDefault="00D92744" w:rsidP="7A877E4B">
            <w:pPr>
              <w:pStyle w:val="TableBodyCopy"/>
              <w:spacing w:line="259" w:lineRule="auto"/>
              <w:rPr>
                <w:rFonts w:asciiTheme="majorHAnsi" w:hAnsiTheme="majorHAnsi" w:cstheme="majorBidi"/>
              </w:rPr>
            </w:pPr>
            <w:r w:rsidRPr="7A877E4B">
              <w:rPr>
                <w:rFonts w:asciiTheme="majorHAnsi" w:hAnsiTheme="majorHAnsi" w:cstheme="majorBidi"/>
              </w:rPr>
              <w:t>2.3.3 Improved transport, communications and energy</w:t>
            </w:r>
            <w:r w:rsidR="10E3A294" w:rsidRPr="7A877E4B">
              <w:rPr>
                <w:rFonts w:asciiTheme="majorHAnsi" w:hAnsiTheme="majorHAnsi" w:cstheme="majorBidi"/>
              </w:rPr>
              <w:t xml:space="preserve"> sector </w:t>
            </w:r>
            <w:r w:rsidR="3E8A660F" w:rsidRPr="7A877E4B">
              <w:rPr>
                <w:rFonts w:asciiTheme="majorHAnsi" w:hAnsiTheme="majorHAnsi" w:cstheme="majorBidi"/>
              </w:rPr>
              <w:t>projects, policies and capacity</w:t>
            </w:r>
          </w:p>
        </w:tc>
        <w:tc>
          <w:tcPr>
            <w:tcW w:w="2521" w:type="dxa"/>
          </w:tcPr>
          <w:p w14:paraId="09E9CCC9" w14:textId="77777777" w:rsidR="00D92744" w:rsidRPr="000628EF" w:rsidRDefault="00D92744">
            <w:pPr>
              <w:pStyle w:val="TableBodyCopy"/>
              <w:rPr>
                <w:rFonts w:asciiTheme="majorHAnsi" w:hAnsiTheme="majorHAnsi" w:cstheme="majorHAnsi"/>
                <w:szCs w:val="20"/>
              </w:rPr>
            </w:pPr>
            <w:proofErr w:type="spellStart"/>
            <w:r w:rsidRPr="000628EF">
              <w:rPr>
                <w:rFonts w:asciiTheme="majorHAnsi" w:hAnsiTheme="majorHAnsi" w:cstheme="majorHAnsi"/>
                <w:szCs w:val="20"/>
              </w:rPr>
              <w:t>Tongatapu</w:t>
            </w:r>
            <w:proofErr w:type="spellEnd"/>
            <w:r w:rsidRPr="000628EF">
              <w:rPr>
                <w:rFonts w:asciiTheme="majorHAnsi" w:hAnsiTheme="majorHAnsi" w:cstheme="majorHAnsi"/>
                <w:szCs w:val="20"/>
              </w:rPr>
              <w:t xml:space="preserve"> electricity network losses reduced to below 10%</w:t>
            </w:r>
          </w:p>
          <w:p w14:paraId="6C101AEE" w14:textId="217A9CAD" w:rsidR="00D92744" w:rsidRPr="000628EF" w:rsidRDefault="00142B33">
            <w:pPr>
              <w:pStyle w:val="TableBodyCopy"/>
              <w:rPr>
                <w:rFonts w:asciiTheme="majorHAnsi" w:hAnsiTheme="majorHAnsi" w:cstheme="majorHAnsi"/>
                <w:szCs w:val="20"/>
              </w:rPr>
            </w:pPr>
            <w:r>
              <w:rPr>
                <w:rFonts w:asciiTheme="majorHAnsi" w:hAnsiTheme="majorHAnsi" w:cstheme="majorHAnsi"/>
                <w:szCs w:val="20"/>
              </w:rPr>
              <w:t>2 </w:t>
            </w:r>
            <w:r w:rsidR="00D92744" w:rsidRPr="000628EF">
              <w:rPr>
                <w:rFonts w:asciiTheme="majorHAnsi" w:hAnsiTheme="majorHAnsi" w:cstheme="majorHAnsi"/>
                <w:szCs w:val="20"/>
              </w:rPr>
              <w:t>projects in aviation</w:t>
            </w:r>
            <w:r w:rsidR="003F443D">
              <w:rPr>
                <w:rFonts w:asciiTheme="majorHAnsi" w:hAnsiTheme="majorHAnsi" w:cstheme="majorHAnsi"/>
                <w:szCs w:val="20"/>
              </w:rPr>
              <w:t xml:space="preserve"> established</w:t>
            </w:r>
          </w:p>
        </w:tc>
        <w:tc>
          <w:tcPr>
            <w:tcW w:w="2521" w:type="dxa"/>
          </w:tcPr>
          <w:p w14:paraId="40E5FEFE" w14:textId="4C8F625C"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 xml:space="preserve">Unplanned </w:t>
            </w:r>
            <w:r w:rsidR="00EF37C1">
              <w:rPr>
                <w:rFonts w:asciiTheme="majorHAnsi" w:hAnsiTheme="majorHAnsi" w:cstheme="majorHAnsi"/>
                <w:szCs w:val="20"/>
              </w:rPr>
              <w:t xml:space="preserve">electricity </w:t>
            </w:r>
            <w:r w:rsidRPr="000628EF">
              <w:rPr>
                <w:rFonts w:asciiTheme="majorHAnsi" w:hAnsiTheme="majorHAnsi" w:cstheme="majorHAnsi"/>
                <w:szCs w:val="20"/>
              </w:rPr>
              <w:t>outages reduced by 20%</w:t>
            </w:r>
          </w:p>
          <w:p w14:paraId="4D97A385" w14:textId="26ADC6D6"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Container capacity at the international port increased to 45,000</w:t>
            </w:r>
            <w:r w:rsidR="00773E18">
              <w:rPr>
                <w:rFonts w:asciiTheme="majorHAnsi" w:hAnsiTheme="majorHAnsi" w:cstheme="majorHAnsi"/>
                <w:szCs w:val="20"/>
              </w:rPr>
              <w:t> </w:t>
            </w:r>
            <w:r w:rsidR="00D8421A">
              <w:rPr>
                <w:rFonts w:asciiTheme="majorHAnsi" w:hAnsiTheme="majorHAnsi" w:cstheme="majorHAnsi"/>
                <w:szCs w:val="20"/>
              </w:rPr>
              <w:t>20</w:t>
            </w:r>
            <w:r w:rsidR="00FA40C6">
              <w:rPr>
                <w:rFonts w:asciiTheme="majorHAnsi" w:hAnsiTheme="majorHAnsi" w:cstheme="majorHAnsi"/>
                <w:szCs w:val="20"/>
              </w:rPr>
              <w:t>-foot equivalent</w:t>
            </w:r>
            <w:r w:rsidR="005D05C2">
              <w:rPr>
                <w:rFonts w:asciiTheme="majorHAnsi" w:hAnsiTheme="majorHAnsi" w:cstheme="majorHAnsi"/>
                <w:szCs w:val="20"/>
              </w:rPr>
              <w:t xml:space="preserve"> unit</w:t>
            </w:r>
            <w:r w:rsidR="00FA40C6">
              <w:rPr>
                <w:rFonts w:asciiTheme="majorHAnsi" w:hAnsiTheme="majorHAnsi" w:cstheme="majorHAnsi"/>
                <w:szCs w:val="20"/>
              </w:rPr>
              <w:t>s</w:t>
            </w:r>
          </w:p>
          <w:p w14:paraId="4E794591" w14:textId="575C052D"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Second international telecommunications cable</w:t>
            </w:r>
          </w:p>
          <w:p w14:paraId="3A34FA97" w14:textId="32CC6C27" w:rsidR="00D92744" w:rsidRPr="000628EF" w:rsidRDefault="00142B33" w:rsidP="7A877E4B">
            <w:pPr>
              <w:pStyle w:val="TableBodyCopy"/>
              <w:rPr>
                <w:rFonts w:asciiTheme="majorHAnsi" w:hAnsiTheme="majorHAnsi" w:cstheme="majorBidi"/>
              </w:rPr>
            </w:pPr>
            <w:r>
              <w:rPr>
                <w:rFonts w:asciiTheme="majorHAnsi" w:hAnsiTheme="majorHAnsi" w:cstheme="majorBidi"/>
              </w:rPr>
              <w:t>2 </w:t>
            </w:r>
            <w:r w:rsidR="00D92744" w:rsidRPr="7A877E4B">
              <w:rPr>
                <w:rFonts w:asciiTheme="majorHAnsi" w:hAnsiTheme="majorHAnsi" w:cstheme="majorBidi"/>
              </w:rPr>
              <w:t xml:space="preserve">additional projects in aviation </w:t>
            </w:r>
            <w:r w:rsidR="598B4627" w:rsidRPr="7A877E4B">
              <w:rPr>
                <w:rFonts w:asciiTheme="majorHAnsi" w:hAnsiTheme="majorHAnsi" w:cstheme="majorBidi"/>
              </w:rPr>
              <w:t>established</w:t>
            </w:r>
          </w:p>
        </w:tc>
        <w:tc>
          <w:tcPr>
            <w:tcW w:w="2521" w:type="dxa"/>
          </w:tcPr>
          <w:p w14:paraId="1D7E3FF6" w14:textId="0FBC4A08"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At least 500</w:t>
            </w:r>
            <w:r w:rsidR="00142B33">
              <w:rPr>
                <w:rFonts w:asciiTheme="majorHAnsi" w:hAnsiTheme="majorHAnsi" w:cstheme="majorHAnsi"/>
                <w:szCs w:val="20"/>
              </w:rPr>
              <w:t> </w:t>
            </w:r>
            <w:r w:rsidRPr="000628EF">
              <w:rPr>
                <w:rFonts w:asciiTheme="majorHAnsi" w:hAnsiTheme="majorHAnsi" w:cstheme="majorHAnsi"/>
                <w:szCs w:val="20"/>
              </w:rPr>
              <w:t xml:space="preserve">households have improved access to electricity on </w:t>
            </w:r>
            <w:proofErr w:type="spellStart"/>
            <w:r w:rsidRPr="000628EF">
              <w:rPr>
                <w:rFonts w:asciiTheme="majorHAnsi" w:hAnsiTheme="majorHAnsi" w:cstheme="majorHAnsi"/>
                <w:szCs w:val="20"/>
              </w:rPr>
              <w:t>Tongatapu</w:t>
            </w:r>
            <w:proofErr w:type="spellEnd"/>
          </w:p>
          <w:p w14:paraId="34A9DD38" w14:textId="241B7ECF" w:rsidR="00D92744" w:rsidRPr="000628EF" w:rsidRDefault="00142B33">
            <w:pPr>
              <w:pStyle w:val="TableBodyCopy"/>
              <w:rPr>
                <w:rFonts w:asciiTheme="majorHAnsi" w:hAnsiTheme="majorHAnsi" w:cstheme="majorHAnsi"/>
                <w:szCs w:val="20"/>
              </w:rPr>
            </w:pPr>
            <w:r>
              <w:rPr>
                <w:rFonts w:asciiTheme="majorHAnsi" w:hAnsiTheme="majorHAnsi" w:cstheme="majorHAnsi"/>
                <w:szCs w:val="20"/>
              </w:rPr>
              <w:t>2 </w:t>
            </w:r>
            <w:r w:rsidR="00D92744" w:rsidRPr="000628EF">
              <w:rPr>
                <w:rFonts w:asciiTheme="majorHAnsi" w:hAnsiTheme="majorHAnsi" w:cstheme="majorHAnsi"/>
                <w:szCs w:val="20"/>
              </w:rPr>
              <w:t>additional projects in aviation</w:t>
            </w:r>
          </w:p>
        </w:tc>
        <w:tc>
          <w:tcPr>
            <w:tcW w:w="2521" w:type="dxa"/>
          </w:tcPr>
          <w:p w14:paraId="2FD014F0" w14:textId="3D766314" w:rsidR="00F87162" w:rsidRDefault="00D92744">
            <w:pPr>
              <w:rPr>
                <w:rFonts w:cstheme="majorHAnsi"/>
                <w:sz w:val="20"/>
                <w:szCs w:val="20"/>
              </w:rPr>
            </w:pPr>
            <w:r w:rsidRPr="000628EF">
              <w:rPr>
                <w:rFonts w:cstheme="majorHAnsi"/>
                <w:sz w:val="20"/>
                <w:szCs w:val="20"/>
              </w:rPr>
              <w:t>SDG7</w:t>
            </w:r>
            <w:r w:rsidR="000A7C43">
              <w:rPr>
                <w:rFonts w:cstheme="majorHAnsi"/>
                <w:sz w:val="20"/>
                <w:szCs w:val="20"/>
              </w:rPr>
              <w:t>: Affordable and clean energy</w:t>
            </w:r>
          </w:p>
          <w:p w14:paraId="18B93E86" w14:textId="01C3C206" w:rsidR="00F87162" w:rsidRDefault="00D92744">
            <w:pPr>
              <w:rPr>
                <w:rFonts w:cstheme="majorHAnsi"/>
                <w:sz w:val="20"/>
                <w:szCs w:val="20"/>
              </w:rPr>
            </w:pPr>
            <w:r w:rsidRPr="000628EF">
              <w:rPr>
                <w:rFonts w:cstheme="majorHAnsi"/>
                <w:sz w:val="20"/>
                <w:szCs w:val="20"/>
              </w:rPr>
              <w:t>SDG8, SDG9</w:t>
            </w:r>
          </w:p>
          <w:p w14:paraId="7398889B" w14:textId="5413DAAF" w:rsidR="00D92744" w:rsidRPr="000628EF" w:rsidRDefault="00D92744">
            <w:pPr>
              <w:rPr>
                <w:rFonts w:cstheme="majorHAnsi"/>
                <w:sz w:val="20"/>
                <w:szCs w:val="20"/>
              </w:rPr>
            </w:pPr>
            <w:r w:rsidRPr="000628EF">
              <w:rPr>
                <w:rFonts w:cstheme="majorHAnsi"/>
                <w:sz w:val="20"/>
                <w:szCs w:val="20"/>
              </w:rPr>
              <w:t>SDG11</w:t>
            </w:r>
            <w:r w:rsidR="00347594">
              <w:rPr>
                <w:rFonts w:cstheme="majorHAnsi"/>
                <w:sz w:val="20"/>
                <w:szCs w:val="20"/>
              </w:rPr>
              <w:t>: Sustainable cities and communities</w:t>
            </w:r>
          </w:p>
        </w:tc>
      </w:tr>
    </w:tbl>
    <w:p w14:paraId="3E9B7FC0" w14:textId="6E48A5E9" w:rsidR="00B84B23" w:rsidRDefault="00B84B23" w:rsidP="00B84B23">
      <w:pPr>
        <w:pStyle w:val="PAFobjectivehead"/>
      </w:pPr>
      <w:r w:rsidRPr="000628EF">
        <w:lastRenderedPageBreak/>
        <w:t xml:space="preserve">Objective </w:t>
      </w:r>
      <w:r>
        <w:t>3:</w:t>
      </w:r>
      <w:r w:rsidRPr="000628EF">
        <w:t xml:space="preserve"> </w:t>
      </w:r>
      <w:r w:rsidR="00A833E7" w:rsidRPr="00A833E7">
        <w:t>Enhancing health, gender equality and social outcomes for all Tongans</w:t>
      </w:r>
    </w:p>
    <w:tbl>
      <w:tblPr>
        <w:tblStyle w:val="DFATOchre"/>
        <w:tblW w:w="0" w:type="auto"/>
        <w:tblLayout w:type="fixed"/>
        <w:tblLook w:val="0620" w:firstRow="1" w:lastRow="0" w:firstColumn="0" w:lastColumn="0" w:noHBand="1" w:noVBand="1"/>
        <w:tblCaption w:val="Performance Assessment Framework for Objective 3"/>
        <w:tblDescription w:val="Expected results for Objective 3 for the first three years of the DPP and against the Sustainable Development Goals"/>
      </w:tblPr>
      <w:tblGrid>
        <w:gridCol w:w="2521"/>
        <w:gridCol w:w="2521"/>
        <w:gridCol w:w="2521"/>
        <w:gridCol w:w="2521"/>
        <w:gridCol w:w="2521"/>
        <w:gridCol w:w="2521"/>
      </w:tblGrid>
      <w:tr w:rsidR="00B84B23" w:rsidRPr="00D540D8" w14:paraId="4786CE5A" w14:textId="77777777" w:rsidTr="00473F52">
        <w:trPr>
          <w:cnfStyle w:val="100000000000" w:firstRow="1" w:lastRow="0" w:firstColumn="0" w:lastColumn="0" w:oddVBand="0" w:evenVBand="0" w:oddHBand="0" w:evenHBand="0" w:firstRowFirstColumn="0" w:firstRowLastColumn="0" w:lastRowFirstColumn="0" w:lastRowLastColumn="0"/>
          <w:cantSplit/>
          <w:trHeight w:val="787"/>
        </w:trPr>
        <w:tc>
          <w:tcPr>
            <w:tcW w:w="2521" w:type="dxa"/>
          </w:tcPr>
          <w:p w14:paraId="6E80C19D" w14:textId="77777777" w:rsidR="00B84B23" w:rsidRPr="00BC5EAB" w:rsidRDefault="00B84B23" w:rsidP="006A27CB">
            <w:pPr>
              <w:pStyle w:val="TableHeading"/>
            </w:pPr>
            <w:r w:rsidRPr="00BC5EAB">
              <w:t>Outcome</w:t>
            </w:r>
          </w:p>
        </w:tc>
        <w:tc>
          <w:tcPr>
            <w:tcW w:w="2521" w:type="dxa"/>
            <w:hideMark/>
          </w:tcPr>
          <w:p w14:paraId="5C908E35" w14:textId="77777777" w:rsidR="00B84B23" w:rsidRPr="00BC5EAB" w:rsidRDefault="00B84B23" w:rsidP="006A27CB">
            <w:pPr>
              <w:pStyle w:val="TableHeading"/>
            </w:pPr>
            <w:r w:rsidRPr="00BC5EAB">
              <w:t>Indicator</w:t>
            </w:r>
          </w:p>
        </w:tc>
        <w:tc>
          <w:tcPr>
            <w:tcW w:w="2521" w:type="dxa"/>
            <w:hideMark/>
          </w:tcPr>
          <w:p w14:paraId="30AC6FEE" w14:textId="77777777" w:rsidR="00B84B23" w:rsidRPr="00BC5EAB" w:rsidRDefault="00B84B23" w:rsidP="006A27CB">
            <w:pPr>
              <w:pStyle w:val="TableHeading"/>
            </w:pPr>
            <w:r w:rsidRPr="00BC5EAB">
              <w:t>Expected results</w:t>
            </w:r>
            <w:r w:rsidRPr="00BC5EAB">
              <w:br/>
              <w:t>2024–25</w:t>
            </w:r>
          </w:p>
        </w:tc>
        <w:tc>
          <w:tcPr>
            <w:tcW w:w="2521" w:type="dxa"/>
            <w:hideMark/>
          </w:tcPr>
          <w:p w14:paraId="624ECDC8" w14:textId="77777777" w:rsidR="00B84B23" w:rsidRPr="00BC5EAB" w:rsidRDefault="00B84B23" w:rsidP="006A27CB">
            <w:pPr>
              <w:pStyle w:val="TableHeading"/>
            </w:pPr>
            <w:r w:rsidRPr="00BC5EAB">
              <w:t>Expected results</w:t>
            </w:r>
            <w:r w:rsidRPr="00BC5EAB">
              <w:br/>
              <w:t>2025–26</w:t>
            </w:r>
          </w:p>
        </w:tc>
        <w:tc>
          <w:tcPr>
            <w:tcW w:w="2521" w:type="dxa"/>
            <w:hideMark/>
          </w:tcPr>
          <w:p w14:paraId="04396713" w14:textId="77777777" w:rsidR="00B84B23" w:rsidRPr="00BC5EAB" w:rsidRDefault="00B84B23" w:rsidP="006A27CB">
            <w:pPr>
              <w:pStyle w:val="TableHeading"/>
            </w:pPr>
            <w:r w:rsidRPr="00BC5EAB">
              <w:t>Expected results</w:t>
            </w:r>
            <w:r w:rsidRPr="00BC5EAB">
              <w:br/>
              <w:t>2026–27</w:t>
            </w:r>
          </w:p>
        </w:tc>
        <w:tc>
          <w:tcPr>
            <w:tcW w:w="2521" w:type="dxa"/>
            <w:hideMark/>
          </w:tcPr>
          <w:p w14:paraId="2933E938" w14:textId="77777777" w:rsidR="00B84B23" w:rsidRPr="00BC5EAB" w:rsidRDefault="00B84B23" w:rsidP="006A27CB">
            <w:pPr>
              <w:pStyle w:val="TableHeading"/>
            </w:pPr>
            <w:r w:rsidRPr="00BC5EAB">
              <w:t>Sustainable Development Goals (SDGs)</w:t>
            </w:r>
          </w:p>
        </w:tc>
      </w:tr>
      <w:tr w:rsidR="005E3ECD" w:rsidRPr="00C81954" w14:paraId="699D66EA" w14:textId="77777777" w:rsidTr="00473F52">
        <w:trPr>
          <w:cantSplit/>
          <w:trHeight w:val="472"/>
        </w:trPr>
        <w:tc>
          <w:tcPr>
            <w:tcW w:w="2521" w:type="dxa"/>
          </w:tcPr>
          <w:p w14:paraId="53BD59DC" w14:textId="77777777" w:rsidR="00A833E7" w:rsidRDefault="00D92744" w:rsidP="00473F52">
            <w:pPr>
              <w:pStyle w:val="TableBodyCopybold"/>
            </w:pPr>
            <w:r w:rsidRPr="000628EF">
              <w:t>Outcome 3.1</w:t>
            </w:r>
          </w:p>
          <w:p w14:paraId="18ACE6F2" w14:textId="40B7A9B5" w:rsidR="00D92744" w:rsidRPr="000628EF" w:rsidRDefault="00411F44" w:rsidP="00A833E7">
            <w:pPr>
              <w:pStyle w:val="TableBodyCopy"/>
              <w:rPr>
                <w:rFonts w:asciiTheme="majorHAnsi" w:hAnsiTheme="majorHAnsi" w:cstheme="majorHAnsi"/>
                <w:szCs w:val="20"/>
              </w:rPr>
            </w:pPr>
            <w:r>
              <w:rPr>
                <w:rFonts w:asciiTheme="majorHAnsi" w:hAnsiTheme="majorHAnsi" w:cstheme="majorHAnsi"/>
                <w:szCs w:val="20"/>
              </w:rPr>
              <w:t xml:space="preserve">Health services: </w:t>
            </w:r>
            <w:r w:rsidR="00D92744" w:rsidRPr="000628EF">
              <w:rPr>
                <w:rFonts w:asciiTheme="majorHAnsi" w:hAnsiTheme="majorHAnsi" w:cstheme="majorHAnsi"/>
                <w:szCs w:val="20"/>
              </w:rPr>
              <w:t>Tonga has a more effective and accessible health system delivering essential and quality health services</w:t>
            </w:r>
          </w:p>
        </w:tc>
        <w:tc>
          <w:tcPr>
            <w:tcW w:w="2521" w:type="dxa"/>
            <w:hideMark/>
          </w:tcPr>
          <w:p w14:paraId="3C248624" w14:textId="4D03D251"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3.1.1 Improved health system capacity to provide quality, accessible, affordable health services</w:t>
            </w:r>
            <w:r w:rsidR="00DA570D">
              <w:rPr>
                <w:rFonts w:asciiTheme="majorHAnsi" w:hAnsiTheme="majorHAnsi" w:cstheme="majorHAnsi"/>
                <w:szCs w:val="20"/>
              </w:rPr>
              <w:t xml:space="preserve"> (Tier 2)</w:t>
            </w:r>
          </w:p>
        </w:tc>
        <w:tc>
          <w:tcPr>
            <w:tcW w:w="2521" w:type="dxa"/>
          </w:tcPr>
          <w:p w14:paraId="603ADDB4" w14:textId="14809B4C" w:rsidR="00D92744" w:rsidRPr="000628EF" w:rsidRDefault="005B6D03" w:rsidP="7A877E4B">
            <w:pPr>
              <w:pStyle w:val="TableBodyCopy"/>
              <w:rPr>
                <w:rFonts w:asciiTheme="majorHAnsi" w:hAnsiTheme="majorHAnsi" w:cstheme="majorBidi"/>
              </w:rPr>
            </w:pPr>
            <w:r w:rsidRPr="7A877E4B">
              <w:rPr>
                <w:rFonts w:asciiTheme="majorHAnsi" w:hAnsiTheme="majorHAnsi" w:cstheme="majorBidi"/>
              </w:rPr>
              <w:t xml:space="preserve">Improved diagnosis and/or treatment for </w:t>
            </w:r>
            <w:r w:rsidR="00D92744" w:rsidRPr="7A877E4B">
              <w:rPr>
                <w:rFonts w:asciiTheme="majorHAnsi" w:hAnsiTheme="majorHAnsi" w:cstheme="majorBidi"/>
              </w:rPr>
              <w:t>5,000</w:t>
            </w:r>
            <w:r w:rsidR="00142B33">
              <w:rPr>
                <w:rFonts w:asciiTheme="majorHAnsi" w:hAnsiTheme="majorHAnsi" w:cstheme="majorBidi"/>
              </w:rPr>
              <w:t> </w:t>
            </w:r>
            <w:r w:rsidR="00D92744" w:rsidRPr="7A877E4B">
              <w:rPr>
                <w:rFonts w:asciiTheme="majorHAnsi" w:hAnsiTheme="majorHAnsi" w:cstheme="majorBidi"/>
              </w:rPr>
              <w:t xml:space="preserve">people </w:t>
            </w:r>
            <w:r w:rsidR="002D4FF8" w:rsidRPr="7A877E4B">
              <w:rPr>
                <w:rFonts w:asciiTheme="majorHAnsi" w:hAnsiTheme="majorHAnsi" w:cstheme="majorBidi"/>
              </w:rPr>
              <w:t xml:space="preserve">in Tonga’s outer islands </w:t>
            </w:r>
            <w:r w:rsidR="00D92744" w:rsidRPr="7A877E4B">
              <w:rPr>
                <w:rFonts w:asciiTheme="majorHAnsi" w:hAnsiTheme="majorHAnsi" w:cstheme="majorBidi"/>
              </w:rPr>
              <w:t>through</w:t>
            </w:r>
            <w:r w:rsidR="794B3692" w:rsidRPr="7A877E4B">
              <w:rPr>
                <w:rFonts w:asciiTheme="majorHAnsi" w:hAnsiTheme="majorHAnsi" w:cstheme="majorBidi"/>
              </w:rPr>
              <w:t xml:space="preserve"> increased</w:t>
            </w:r>
            <w:r w:rsidR="00D92744" w:rsidRPr="7A877E4B">
              <w:rPr>
                <w:rFonts w:asciiTheme="majorHAnsi" w:hAnsiTheme="majorHAnsi" w:cstheme="majorBidi"/>
              </w:rPr>
              <w:t xml:space="preserve"> outreach services</w:t>
            </w:r>
          </w:p>
          <w:p w14:paraId="4D811895" w14:textId="18E103F8" w:rsidR="00D92744" w:rsidRPr="000628EF" w:rsidRDefault="00D92744">
            <w:pPr>
              <w:pStyle w:val="TableBodyCopy"/>
              <w:rPr>
                <w:rFonts w:asciiTheme="majorHAnsi" w:hAnsiTheme="majorHAnsi" w:cstheme="majorHAnsi"/>
                <w:szCs w:val="20"/>
                <w:highlight w:val="yellow"/>
              </w:rPr>
            </w:pPr>
            <w:r w:rsidRPr="000628EF">
              <w:rPr>
                <w:rFonts w:asciiTheme="majorHAnsi" w:hAnsiTheme="majorHAnsi" w:cstheme="majorHAnsi"/>
                <w:szCs w:val="20"/>
              </w:rPr>
              <w:t>400</w:t>
            </w:r>
            <w:r w:rsidR="00142B33">
              <w:rPr>
                <w:rFonts w:asciiTheme="majorHAnsi" w:hAnsiTheme="majorHAnsi" w:cstheme="majorHAnsi"/>
                <w:szCs w:val="20"/>
              </w:rPr>
              <w:t> </w:t>
            </w:r>
            <w:r w:rsidR="000B5427">
              <w:rPr>
                <w:rFonts w:asciiTheme="majorHAnsi" w:hAnsiTheme="majorHAnsi" w:cstheme="majorHAnsi"/>
                <w:szCs w:val="20"/>
              </w:rPr>
              <w:t>health</w:t>
            </w:r>
            <w:r w:rsidRPr="000628EF">
              <w:rPr>
                <w:rFonts w:asciiTheme="majorHAnsi" w:hAnsiTheme="majorHAnsi" w:cstheme="majorHAnsi"/>
                <w:szCs w:val="20"/>
              </w:rPr>
              <w:t xml:space="preserve"> professionals trained</w:t>
            </w:r>
          </w:p>
        </w:tc>
        <w:tc>
          <w:tcPr>
            <w:tcW w:w="2521" w:type="dxa"/>
          </w:tcPr>
          <w:p w14:paraId="41CD2D13" w14:textId="650AD669" w:rsidR="00170126" w:rsidRDefault="00170126" w:rsidP="00170126">
            <w:pPr>
              <w:pStyle w:val="TableBodyCopy"/>
              <w:rPr>
                <w:rFonts w:asciiTheme="majorHAnsi" w:hAnsiTheme="majorHAnsi" w:cstheme="majorHAnsi"/>
                <w:szCs w:val="20"/>
              </w:rPr>
            </w:pPr>
            <w:r w:rsidRPr="000628EF">
              <w:rPr>
                <w:rFonts w:asciiTheme="majorHAnsi" w:hAnsiTheme="majorHAnsi" w:cstheme="majorHAnsi"/>
                <w:szCs w:val="20"/>
              </w:rPr>
              <w:t xml:space="preserve">Improved delivery of the </w:t>
            </w:r>
            <w:r w:rsidR="00A60BE5">
              <w:rPr>
                <w:rFonts w:asciiTheme="majorHAnsi" w:hAnsiTheme="majorHAnsi" w:cstheme="majorHAnsi"/>
                <w:szCs w:val="20"/>
              </w:rPr>
              <w:t>e</w:t>
            </w:r>
            <w:r w:rsidRPr="000628EF">
              <w:rPr>
                <w:rFonts w:asciiTheme="majorHAnsi" w:hAnsiTheme="majorHAnsi" w:cstheme="majorHAnsi"/>
                <w:szCs w:val="20"/>
              </w:rPr>
              <w:t xml:space="preserve">ssential </w:t>
            </w:r>
            <w:r w:rsidR="00A60BE5">
              <w:rPr>
                <w:rFonts w:asciiTheme="majorHAnsi" w:hAnsiTheme="majorHAnsi" w:cstheme="majorHAnsi"/>
                <w:szCs w:val="20"/>
              </w:rPr>
              <w:t>s</w:t>
            </w:r>
            <w:r w:rsidRPr="000628EF">
              <w:rPr>
                <w:rFonts w:asciiTheme="majorHAnsi" w:hAnsiTheme="majorHAnsi" w:cstheme="majorHAnsi"/>
                <w:szCs w:val="20"/>
              </w:rPr>
              <w:t xml:space="preserve">ervices </w:t>
            </w:r>
            <w:r w:rsidR="00A60BE5">
              <w:rPr>
                <w:rFonts w:asciiTheme="majorHAnsi" w:hAnsiTheme="majorHAnsi" w:cstheme="majorHAnsi"/>
                <w:szCs w:val="20"/>
              </w:rPr>
              <w:t xml:space="preserve">package </w:t>
            </w:r>
            <w:r w:rsidR="005F5A3D">
              <w:rPr>
                <w:rFonts w:asciiTheme="majorHAnsi" w:hAnsiTheme="majorHAnsi" w:cstheme="majorHAnsi"/>
                <w:szCs w:val="20"/>
              </w:rPr>
              <w:t>compared with</w:t>
            </w:r>
            <w:r w:rsidRPr="000628EF">
              <w:rPr>
                <w:rFonts w:asciiTheme="majorHAnsi" w:hAnsiTheme="majorHAnsi" w:cstheme="majorHAnsi"/>
                <w:szCs w:val="20"/>
              </w:rPr>
              <w:t xml:space="preserve"> 2023 baseline</w:t>
            </w:r>
          </w:p>
          <w:p w14:paraId="6C98DB07" w14:textId="3528250F" w:rsidR="00D92744" w:rsidRPr="000628EF" w:rsidRDefault="00B92C8F">
            <w:pPr>
              <w:pStyle w:val="TableBodyCopy"/>
              <w:rPr>
                <w:rFonts w:asciiTheme="majorHAnsi" w:hAnsiTheme="majorHAnsi" w:cstheme="majorHAnsi"/>
                <w:szCs w:val="20"/>
              </w:rPr>
            </w:pPr>
            <w:r>
              <w:rPr>
                <w:rFonts w:asciiTheme="majorHAnsi" w:hAnsiTheme="majorHAnsi" w:cstheme="majorHAnsi"/>
                <w:szCs w:val="20"/>
              </w:rPr>
              <w:t>Non-communicable disease</w:t>
            </w:r>
            <w:r w:rsidR="00D92744" w:rsidRPr="000628EF">
              <w:rPr>
                <w:rFonts w:asciiTheme="majorHAnsi" w:hAnsiTheme="majorHAnsi" w:cstheme="majorHAnsi"/>
                <w:szCs w:val="20"/>
              </w:rPr>
              <w:t xml:space="preserve"> behavioural change interventions reach 1</w:t>
            </w:r>
            <w:r w:rsidR="003B7923">
              <w:rPr>
                <w:rFonts w:asciiTheme="majorHAnsi" w:hAnsiTheme="majorHAnsi" w:cstheme="majorHAnsi"/>
                <w:szCs w:val="20"/>
              </w:rPr>
              <w:t>3</w:t>
            </w:r>
            <w:r w:rsidR="00D92744" w:rsidRPr="000628EF">
              <w:rPr>
                <w:rFonts w:asciiTheme="majorHAnsi" w:hAnsiTheme="majorHAnsi" w:cstheme="majorHAnsi"/>
                <w:szCs w:val="20"/>
              </w:rPr>
              <w:t>,000</w:t>
            </w:r>
            <w:r w:rsidR="00142B33">
              <w:rPr>
                <w:rFonts w:asciiTheme="majorHAnsi" w:hAnsiTheme="majorHAnsi" w:cstheme="majorHAnsi"/>
                <w:szCs w:val="20"/>
              </w:rPr>
              <w:t> </w:t>
            </w:r>
            <w:r w:rsidR="00D92744" w:rsidRPr="000628EF">
              <w:rPr>
                <w:rFonts w:asciiTheme="majorHAnsi" w:hAnsiTheme="majorHAnsi" w:cstheme="majorHAnsi"/>
                <w:szCs w:val="20"/>
              </w:rPr>
              <w:t>people</w:t>
            </w:r>
          </w:p>
          <w:p w14:paraId="32B5BBD7" w14:textId="371F15A9" w:rsidR="00D92744" w:rsidRPr="000628EF" w:rsidRDefault="00D92744">
            <w:pPr>
              <w:pStyle w:val="TableBodyCopy"/>
              <w:rPr>
                <w:rFonts w:asciiTheme="majorHAnsi" w:hAnsiTheme="majorHAnsi" w:cstheme="majorHAnsi"/>
                <w:szCs w:val="20"/>
                <w:highlight w:val="yellow"/>
              </w:rPr>
            </w:pPr>
            <w:proofErr w:type="spellStart"/>
            <w:r w:rsidRPr="147C7E25">
              <w:rPr>
                <w:rFonts w:asciiTheme="majorHAnsi" w:hAnsiTheme="majorHAnsi" w:cstheme="majorBidi"/>
              </w:rPr>
              <w:t>Vava’u</w:t>
            </w:r>
            <w:proofErr w:type="spellEnd"/>
            <w:r w:rsidRPr="147C7E25">
              <w:rPr>
                <w:rFonts w:asciiTheme="majorHAnsi" w:hAnsiTheme="majorHAnsi" w:cstheme="majorBidi"/>
              </w:rPr>
              <w:t xml:space="preserve"> hospital</w:t>
            </w:r>
            <w:r w:rsidR="00545978">
              <w:rPr>
                <w:rFonts w:asciiTheme="majorHAnsi" w:hAnsiTheme="majorHAnsi" w:cstheme="majorBidi"/>
              </w:rPr>
              <w:t xml:space="preserve"> redevelopment</w:t>
            </w:r>
            <w:r w:rsidRPr="147C7E25">
              <w:rPr>
                <w:rFonts w:asciiTheme="majorHAnsi" w:hAnsiTheme="majorHAnsi" w:cstheme="majorBidi"/>
              </w:rPr>
              <w:t xml:space="preserve"> project on track</w:t>
            </w:r>
          </w:p>
        </w:tc>
        <w:tc>
          <w:tcPr>
            <w:tcW w:w="2521" w:type="dxa"/>
          </w:tcPr>
          <w:p w14:paraId="1515DC63" w14:textId="7CDB049F" w:rsidR="005E3C67" w:rsidRDefault="00D92744">
            <w:pPr>
              <w:pStyle w:val="TableBodyCopy"/>
              <w:rPr>
                <w:rFonts w:asciiTheme="majorHAnsi" w:hAnsiTheme="majorHAnsi" w:cstheme="majorHAnsi"/>
                <w:szCs w:val="20"/>
              </w:rPr>
            </w:pPr>
            <w:r w:rsidRPr="000628EF">
              <w:rPr>
                <w:rFonts w:asciiTheme="majorHAnsi" w:hAnsiTheme="majorHAnsi" w:cstheme="majorHAnsi"/>
                <w:szCs w:val="20"/>
              </w:rPr>
              <w:t xml:space="preserve">Improved delivery of the </w:t>
            </w:r>
            <w:r w:rsidR="00A60BE5">
              <w:rPr>
                <w:rFonts w:asciiTheme="majorHAnsi" w:hAnsiTheme="majorHAnsi" w:cstheme="majorHAnsi"/>
                <w:szCs w:val="20"/>
              </w:rPr>
              <w:t>e</w:t>
            </w:r>
            <w:r w:rsidRPr="000628EF">
              <w:rPr>
                <w:rFonts w:asciiTheme="majorHAnsi" w:hAnsiTheme="majorHAnsi" w:cstheme="majorHAnsi"/>
                <w:szCs w:val="20"/>
              </w:rPr>
              <w:t xml:space="preserve">ssential </w:t>
            </w:r>
            <w:r w:rsidR="00A60BE5">
              <w:rPr>
                <w:rFonts w:asciiTheme="majorHAnsi" w:hAnsiTheme="majorHAnsi" w:cstheme="majorHAnsi"/>
                <w:szCs w:val="20"/>
              </w:rPr>
              <w:t>s</w:t>
            </w:r>
            <w:r w:rsidRPr="000628EF">
              <w:rPr>
                <w:rFonts w:asciiTheme="majorHAnsi" w:hAnsiTheme="majorHAnsi" w:cstheme="majorHAnsi"/>
                <w:szCs w:val="20"/>
              </w:rPr>
              <w:t xml:space="preserve">ervices </w:t>
            </w:r>
            <w:r w:rsidR="00A60BE5">
              <w:rPr>
                <w:rFonts w:asciiTheme="majorHAnsi" w:hAnsiTheme="majorHAnsi" w:cstheme="majorHAnsi"/>
                <w:szCs w:val="20"/>
              </w:rPr>
              <w:t xml:space="preserve">package </w:t>
            </w:r>
            <w:r w:rsidR="005F5A3D">
              <w:rPr>
                <w:rFonts w:asciiTheme="majorHAnsi" w:hAnsiTheme="majorHAnsi" w:cstheme="majorHAnsi"/>
                <w:szCs w:val="20"/>
              </w:rPr>
              <w:t>compared with</w:t>
            </w:r>
            <w:r w:rsidRPr="000628EF">
              <w:rPr>
                <w:rFonts w:asciiTheme="majorHAnsi" w:hAnsiTheme="majorHAnsi" w:cstheme="majorHAnsi"/>
                <w:szCs w:val="20"/>
              </w:rPr>
              <w:t xml:space="preserve"> 2023 baseline</w:t>
            </w:r>
          </w:p>
          <w:p w14:paraId="5F7C03C9" w14:textId="3889FFC9" w:rsidR="00F521FA" w:rsidRPr="003B7923" w:rsidRDefault="00B92C8F" w:rsidP="7A877E4B">
            <w:pPr>
              <w:pStyle w:val="TableBodyCopy"/>
              <w:rPr>
                <w:rFonts w:asciiTheme="majorHAnsi" w:hAnsiTheme="majorHAnsi" w:cstheme="majorBidi"/>
              </w:rPr>
            </w:pPr>
            <w:r>
              <w:rPr>
                <w:rFonts w:asciiTheme="majorHAnsi" w:hAnsiTheme="majorHAnsi" w:cstheme="majorBidi"/>
              </w:rPr>
              <w:t>Non-communicable</w:t>
            </w:r>
            <w:r w:rsidR="004D0FC9">
              <w:rPr>
                <w:rFonts w:asciiTheme="majorHAnsi" w:hAnsiTheme="majorHAnsi" w:cstheme="majorBidi"/>
              </w:rPr>
              <w:t xml:space="preserve"> disease</w:t>
            </w:r>
            <w:r w:rsidR="005E3C67" w:rsidRPr="7A877E4B">
              <w:rPr>
                <w:rFonts w:asciiTheme="majorHAnsi" w:hAnsiTheme="majorHAnsi" w:cstheme="majorBidi"/>
              </w:rPr>
              <w:t xml:space="preserve"> behavioural change interventions reach 15,000</w:t>
            </w:r>
            <w:r w:rsidR="00142B33">
              <w:rPr>
                <w:rFonts w:asciiTheme="majorHAnsi" w:hAnsiTheme="majorHAnsi" w:cstheme="majorBidi"/>
              </w:rPr>
              <w:t> </w:t>
            </w:r>
            <w:r w:rsidR="005E3C67" w:rsidRPr="7A877E4B">
              <w:rPr>
                <w:rFonts w:asciiTheme="majorHAnsi" w:hAnsiTheme="majorHAnsi" w:cstheme="majorBidi"/>
              </w:rPr>
              <w:t>people</w:t>
            </w:r>
          </w:p>
          <w:p w14:paraId="00F4024C" w14:textId="21C972ED" w:rsidR="00F521FA" w:rsidRPr="003B7923" w:rsidRDefault="00F521FA" w:rsidP="7A877E4B">
            <w:pPr>
              <w:pStyle w:val="TableBodyCopy"/>
              <w:rPr>
                <w:rFonts w:asciiTheme="majorHAnsi" w:hAnsiTheme="majorHAnsi" w:cstheme="majorBidi"/>
              </w:rPr>
            </w:pPr>
            <w:proofErr w:type="spellStart"/>
            <w:r w:rsidRPr="7A877E4B">
              <w:rPr>
                <w:rFonts w:asciiTheme="majorHAnsi" w:hAnsiTheme="majorHAnsi" w:cstheme="majorBidi"/>
              </w:rPr>
              <w:t>Vava’u</w:t>
            </w:r>
            <w:proofErr w:type="spellEnd"/>
            <w:r w:rsidRPr="7A877E4B">
              <w:rPr>
                <w:rFonts w:asciiTheme="majorHAnsi" w:hAnsiTheme="majorHAnsi" w:cstheme="majorBidi"/>
              </w:rPr>
              <w:t xml:space="preserve"> hospital redevelopment project on track</w:t>
            </w:r>
          </w:p>
        </w:tc>
        <w:tc>
          <w:tcPr>
            <w:tcW w:w="2521" w:type="dxa"/>
          </w:tcPr>
          <w:p w14:paraId="2C08D342" w14:textId="61C8CB87" w:rsidR="00D92744" w:rsidRPr="000628EF" w:rsidRDefault="00D92744">
            <w:pPr>
              <w:rPr>
                <w:rFonts w:cstheme="majorHAnsi"/>
                <w:i/>
                <w:iCs/>
                <w:sz w:val="20"/>
                <w:szCs w:val="20"/>
              </w:rPr>
            </w:pPr>
            <w:r w:rsidRPr="000628EF">
              <w:rPr>
                <w:rFonts w:cstheme="majorHAnsi"/>
                <w:sz w:val="20"/>
                <w:szCs w:val="20"/>
              </w:rPr>
              <w:t>SDG3</w:t>
            </w:r>
            <w:r w:rsidR="000C79DB">
              <w:rPr>
                <w:rFonts w:cstheme="majorHAnsi"/>
                <w:sz w:val="20"/>
                <w:szCs w:val="20"/>
              </w:rPr>
              <w:t>: Good health and wellbeing</w:t>
            </w:r>
          </w:p>
        </w:tc>
      </w:tr>
      <w:tr w:rsidR="00D77FFB" w:rsidRPr="00C81954" w14:paraId="55EAF1A7" w14:textId="77777777" w:rsidTr="00473F52">
        <w:trPr>
          <w:cantSplit/>
          <w:trHeight w:val="472"/>
        </w:trPr>
        <w:tc>
          <w:tcPr>
            <w:tcW w:w="2521" w:type="dxa"/>
          </w:tcPr>
          <w:p w14:paraId="5681FF7A" w14:textId="4E3145D5" w:rsidR="00D92744" w:rsidRPr="000628EF" w:rsidRDefault="00A833E7" w:rsidP="00473F52">
            <w:pPr>
              <w:pStyle w:val="TableBodyCopybold"/>
              <w:rPr>
                <w:rFonts w:asciiTheme="majorHAnsi" w:hAnsiTheme="majorHAnsi" w:cstheme="majorHAnsi"/>
                <w:szCs w:val="20"/>
              </w:rPr>
            </w:pPr>
            <w:r w:rsidRPr="000628EF">
              <w:t>Outcome 3.1</w:t>
            </w:r>
          </w:p>
        </w:tc>
        <w:tc>
          <w:tcPr>
            <w:tcW w:w="2521" w:type="dxa"/>
          </w:tcPr>
          <w:p w14:paraId="5432D305" w14:textId="07A3A429"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3.1.2 Uptake of contraceptive protection from unplanned pregnancies</w:t>
            </w:r>
            <w:r w:rsidR="00952817">
              <w:rPr>
                <w:rFonts w:asciiTheme="majorHAnsi" w:hAnsiTheme="majorHAnsi" w:cstheme="majorHAnsi"/>
                <w:szCs w:val="20"/>
              </w:rPr>
              <w:t xml:space="preserve"> (Tier 2)</w:t>
            </w:r>
          </w:p>
        </w:tc>
        <w:tc>
          <w:tcPr>
            <w:tcW w:w="2521" w:type="dxa"/>
          </w:tcPr>
          <w:p w14:paraId="3CD64FA4" w14:textId="608D7ADA"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15.8% of women of reproductive age using a modern method of contraception</w:t>
            </w:r>
          </w:p>
        </w:tc>
        <w:tc>
          <w:tcPr>
            <w:tcW w:w="2521" w:type="dxa"/>
          </w:tcPr>
          <w:p w14:paraId="04BA24D8" w14:textId="23B5404D"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16.8% of women of reproductive age using a modern method of contraception</w:t>
            </w:r>
          </w:p>
        </w:tc>
        <w:tc>
          <w:tcPr>
            <w:tcW w:w="2521" w:type="dxa"/>
          </w:tcPr>
          <w:p w14:paraId="742412E9" w14:textId="212304DF"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17.8% of women of reproductive age using a modern method of contraception</w:t>
            </w:r>
          </w:p>
        </w:tc>
        <w:tc>
          <w:tcPr>
            <w:tcW w:w="2521" w:type="dxa"/>
          </w:tcPr>
          <w:p w14:paraId="26F66770" w14:textId="496274C6" w:rsidR="00D92744" w:rsidRPr="000628EF" w:rsidRDefault="00A833E7">
            <w:pPr>
              <w:rPr>
                <w:rFonts w:cstheme="majorHAnsi"/>
                <w:sz w:val="20"/>
                <w:szCs w:val="20"/>
              </w:rPr>
            </w:pPr>
            <w:r w:rsidRPr="000628EF">
              <w:rPr>
                <w:rFonts w:cstheme="majorHAnsi"/>
                <w:sz w:val="20"/>
                <w:szCs w:val="20"/>
              </w:rPr>
              <w:t>SDG3</w:t>
            </w:r>
          </w:p>
        </w:tc>
      </w:tr>
      <w:tr w:rsidR="00D77FFB" w:rsidRPr="00C81954" w14:paraId="70394188" w14:textId="77777777" w:rsidTr="00473F52">
        <w:trPr>
          <w:cantSplit/>
          <w:trHeight w:val="1536"/>
        </w:trPr>
        <w:tc>
          <w:tcPr>
            <w:tcW w:w="2521" w:type="dxa"/>
          </w:tcPr>
          <w:p w14:paraId="7BE70050" w14:textId="77777777" w:rsidR="00BB76CD" w:rsidRDefault="00D92744" w:rsidP="00473F52">
            <w:pPr>
              <w:pStyle w:val="TableBodyCopybold"/>
            </w:pPr>
            <w:r w:rsidRPr="000628EF">
              <w:t>Outcome 3.2</w:t>
            </w:r>
          </w:p>
          <w:p w14:paraId="50C5F78B" w14:textId="2CB9BC6E" w:rsidR="00D92744" w:rsidRPr="000628EF" w:rsidRDefault="00411F44" w:rsidP="00BB76CD">
            <w:pPr>
              <w:pStyle w:val="TableBodyCopy"/>
              <w:rPr>
                <w:rFonts w:asciiTheme="majorHAnsi" w:hAnsiTheme="majorHAnsi" w:cstheme="majorHAnsi"/>
                <w:szCs w:val="20"/>
              </w:rPr>
            </w:pPr>
            <w:r>
              <w:rPr>
                <w:rFonts w:asciiTheme="majorHAnsi" w:hAnsiTheme="majorHAnsi" w:cstheme="majorHAnsi"/>
                <w:szCs w:val="20"/>
              </w:rPr>
              <w:t xml:space="preserve">Skills: </w:t>
            </w:r>
            <w:r w:rsidR="00D92744" w:rsidRPr="000628EF">
              <w:rPr>
                <w:rFonts w:asciiTheme="majorHAnsi" w:hAnsiTheme="majorHAnsi" w:cstheme="majorHAnsi"/>
                <w:szCs w:val="20"/>
              </w:rPr>
              <w:t>Tongans, including women and people with disability, gain new or improved skills that are aligned with the needs of the domestic labour market</w:t>
            </w:r>
          </w:p>
        </w:tc>
        <w:tc>
          <w:tcPr>
            <w:tcW w:w="2521" w:type="dxa"/>
          </w:tcPr>
          <w:p w14:paraId="55B66BCF" w14:textId="5153F892"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3.2.1 Number of Tongans who successfully complete a technical/vocational course or work-related training</w:t>
            </w:r>
            <w:r w:rsidR="00C669EC">
              <w:rPr>
                <w:rFonts w:asciiTheme="majorHAnsi" w:hAnsiTheme="majorHAnsi" w:cstheme="majorHAnsi"/>
                <w:szCs w:val="20"/>
              </w:rPr>
              <w:t xml:space="preserve"> (Tier 2)</w:t>
            </w:r>
          </w:p>
        </w:tc>
        <w:tc>
          <w:tcPr>
            <w:tcW w:w="2521" w:type="dxa"/>
          </w:tcPr>
          <w:p w14:paraId="5252B5A5" w14:textId="6C7E991B"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At least 20</w:t>
            </w:r>
            <w:r w:rsidR="002B4C8E">
              <w:rPr>
                <w:rFonts w:asciiTheme="majorHAnsi" w:hAnsiTheme="majorHAnsi" w:cstheme="majorHAnsi"/>
                <w:szCs w:val="20"/>
              </w:rPr>
              <w:t> </w:t>
            </w:r>
            <w:r w:rsidR="00490143">
              <w:rPr>
                <w:rFonts w:asciiTheme="majorHAnsi" w:hAnsiTheme="majorHAnsi" w:cstheme="majorHAnsi"/>
                <w:szCs w:val="20"/>
              </w:rPr>
              <w:t>technical and vocational education and training (</w:t>
            </w:r>
            <w:r w:rsidRPr="000628EF">
              <w:rPr>
                <w:rFonts w:asciiTheme="majorHAnsi" w:hAnsiTheme="majorHAnsi" w:cstheme="majorHAnsi"/>
                <w:szCs w:val="20"/>
              </w:rPr>
              <w:t>TVET</w:t>
            </w:r>
            <w:r w:rsidR="00490143">
              <w:rPr>
                <w:rFonts w:asciiTheme="majorHAnsi" w:hAnsiTheme="majorHAnsi" w:cstheme="majorHAnsi"/>
                <w:szCs w:val="20"/>
              </w:rPr>
              <w:t>)</w:t>
            </w:r>
            <w:r w:rsidRPr="000628EF">
              <w:rPr>
                <w:rFonts w:asciiTheme="majorHAnsi" w:hAnsiTheme="majorHAnsi" w:cstheme="majorHAnsi"/>
                <w:szCs w:val="20"/>
              </w:rPr>
              <w:t xml:space="preserve"> students or long-term PALM workers complete a TVET qualification, disaggregated by gender and disability</w:t>
            </w:r>
          </w:p>
        </w:tc>
        <w:tc>
          <w:tcPr>
            <w:tcW w:w="2521" w:type="dxa"/>
          </w:tcPr>
          <w:p w14:paraId="4A0F65CA" w14:textId="43C0F4AA"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At least 100</w:t>
            </w:r>
            <w:r w:rsidR="002B4C8E">
              <w:rPr>
                <w:rFonts w:asciiTheme="majorHAnsi" w:hAnsiTheme="majorHAnsi" w:cstheme="majorHAnsi"/>
                <w:szCs w:val="20"/>
              </w:rPr>
              <w:t> </w:t>
            </w:r>
            <w:r w:rsidRPr="000628EF">
              <w:rPr>
                <w:rFonts w:asciiTheme="majorHAnsi" w:hAnsiTheme="majorHAnsi" w:cstheme="majorHAnsi"/>
                <w:szCs w:val="20"/>
              </w:rPr>
              <w:t>TVET students or long-term PALM workers complete a TVET qualification, disaggregated by gender and disability</w:t>
            </w:r>
          </w:p>
        </w:tc>
        <w:tc>
          <w:tcPr>
            <w:tcW w:w="2521" w:type="dxa"/>
          </w:tcPr>
          <w:p w14:paraId="4BC0D0F9" w14:textId="5C76F4D3"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At least 200</w:t>
            </w:r>
            <w:r w:rsidR="002B4C8E">
              <w:t> </w:t>
            </w:r>
            <w:r w:rsidRPr="000628EF">
              <w:rPr>
                <w:rFonts w:asciiTheme="majorHAnsi" w:hAnsiTheme="majorHAnsi" w:cstheme="majorHAnsi"/>
                <w:szCs w:val="20"/>
              </w:rPr>
              <w:t>TVET students or long-term PALM workers complete a TVET qualification, disaggregated by gender and disability</w:t>
            </w:r>
          </w:p>
        </w:tc>
        <w:tc>
          <w:tcPr>
            <w:tcW w:w="2521" w:type="dxa"/>
          </w:tcPr>
          <w:p w14:paraId="6879BAC7" w14:textId="0C029B0D" w:rsidR="00B94A0C" w:rsidRDefault="00D92744">
            <w:pPr>
              <w:rPr>
                <w:rFonts w:cstheme="majorHAnsi"/>
                <w:sz w:val="20"/>
                <w:szCs w:val="20"/>
              </w:rPr>
            </w:pPr>
            <w:r w:rsidRPr="000628EF">
              <w:rPr>
                <w:rFonts w:cstheme="majorHAnsi"/>
                <w:sz w:val="20"/>
                <w:szCs w:val="20"/>
              </w:rPr>
              <w:t>SDG4</w:t>
            </w:r>
            <w:r w:rsidR="00B94A0C">
              <w:rPr>
                <w:rFonts w:cstheme="majorHAnsi"/>
                <w:sz w:val="20"/>
                <w:szCs w:val="20"/>
              </w:rPr>
              <w:t>: Quality education</w:t>
            </w:r>
          </w:p>
          <w:p w14:paraId="3F1DAB16" w14:textId="252B6628" w:rsidR="00D92744" w:rsidRPr="000628EF" w:rsidRDefault="00D92744">
            <w:pPr>
              <w:rPr>
                <w:rFonts w:cstheme="majorHAnsi"/>
                <w:sz w:val="20"/>
                <w:szCs w:val="20"/>
              </w:rPr>
            </w:pPr>
            <w:r w:rsidRPr="000628EF">
              <w:rPr>
                <w:rFonts w:cstheme="majorHAnsi"/>
                <w:sz w:val="20"/>
                <w:szCs w:val="20"/>
              </w:rPr>
              <w:t>SDG10</w:t>
            </w:r>
            <w:r w:rsidR="00B94A0C">
              <w:rPr>
                <w:rFonts w:cstheme="majorHAnsi"/>
                <w:sz w:val="20"/>
                <w:szCs w:val="20"/>
              </w:rPr>
              <w:t>: Reduced inequalities</w:t>
            </w:r>
          </w:p>
        </w:tc>
      </w:tr>
      <w:tr w:rsidR="00D77FFB" w:rsidRPr="00C81954" w14:paraId="27233938" w14:textId="77777777" w:rsidTr="00473F52">
        <w:trPr>
          <w:cantSplit/>
          <w:trHeight w:val="1536"/>
        </w:trPr>
        <w:tc>
          <w:tcPr>
            <w:tcW w:w="2521" w:type="dxa"/>
          </w:tcPr>
          <w:p w14:paraId="5F93F6BD" w14:textId="2211C019" w:rsidR="00D92744" w:rsidRPr="000628EF" w:rsidRDefault="00BB76CD" w:rsidP="00473F52">
            <w:pPr>
              <w:pStyle w:val="TableBodyCopybold"/>
              <w:rPr>
                <w:rFonts w:asciiTheme="majorHAnsi" w:hAnsiTheme="majorHAnsi" w:cstheme="majorHAnsi"/>
                <w:szCs w:val="20"/>
              </w:rPr>
            </w:pPr>
            <w:r w:rsidRPr="000628EF">
              <w:lastRenderedPageBreak/>
              <w:t>Outcome 3.2</w:t>
            </w:r>
          </w:p>
        </w:tc>
        <w:tc>
          <w:tcPr>
            <w:tcW w:w="2521" w:type="dxa"/>
          </w:tcPr>
          <w:p w14:paraId="4A6DA613" w14:textId="5B030216"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3.2.2 Number of Tongans who are awarded a tertiary scholarship to study in Australia or the Pacific</w:t>
            </w:r>
          </w:p>
        </w:tc>
        <w:tc>
          <w:tcPr>
            <w:tcW w:w="2521" w:type="dxa"/>
          </w:tcPr>
          <w:p w14:paraId="43B83ACB" w14:textId="3C481D5F" w:rsidR="00D92744" w:rsidRPr="000628EF" w:rsidRDefault="00D92744">
            <w:pPr>
              <w:pStyle w:val="TableBodyCopy"/>
              <w:rPr>
                <w:rFonts w:asciiTheme="majorHAnsi" w:hAnsiTheme="majorHAnsi" w:cstheme="majorHAnsi"/>
                <w:i/>
                <w:iCs/>
                <w:szCs w:val="20"/>
              </w:rPr>
            </w:pPr>
            <w:r w:rsidRPr="7A877E4B">
              <w:rPr>
                <w:rFonts w:asciiTheme="majorHAnsi" w:hAnsiTheme="majorHAnsi" w:cstheme="majorBidi"/>
              </w:rPr>
              <w:t>More than 25</w:t>
            </w:r>
            <w:r w:rsidR="002B4C8E">
              <w:rPr>
                <w:rFonts w:asciiTheme="majorHAnsi" w:hAnsiTheme="majorHAnsi" w:cstheme="majorBidi"/>
              </w:rPr>
              <w:t> </w:t>
            </w:r>
            <w:r w:rsidRPr="7A877E4B">
              <w:rPr>
                <w:rFonts w:asciiTheme="majorHAnsi" w:hAnsiTheme="majorHAnsi" w:cstheme="majorBidi"/>
              </w:rPr>
              <w:t xml:space="preserve">scholarships offered </w:t>
            </w:r>
            <w:r w:rsidR="00772EEB" w:rsidRPr="7A877E4B">
              <w:rPr>
                <w:rFonts w:asciiTheme="majorHAnsi" w:hAnsiTheme="majorHAnsi" w:cstheme="majorBidi"/>
              </w:rPr>
              <w:t>annually</w:t>
            </w:r>
          </w:p>
        </w:tc>
        <w:tc>
          <w:tcPr>
            <w:tcW w:w="2521" w:type="dxa"/>
          </w:tcPr>
          <w:p w14:paraId="0689512A" w14:textId="77777777" w:rsidR="00332987" w:rsidRPr="00332987" w:rsidRDefault="00332987" w:rsidP="00332987">
            <w:pPr>
              <w:pStyle w:val="TableBodyCopy"/>
              <w:rPr>
                <w:rFonts w:cstheme="majorBidi"/>
              </w:rPr>
            </w:pPr>
            <w:r w:rsidRPr="00332987">
              <w:rPr>
                <w:rFonts w:cstheme="majorBidi"/>
              </w:rPr>
              <w:t>More than 22 scholarships offered annually</w:t>
            </w:r>
          </w:p>
          <w:p w14:paraId="5CFB7CAA" w14:textId="68CAC203" w:rsidR="00332987" w:rsidRPr="00332987" w:rsidRDefault="00332987" w:rsidP="00332987">
            <w:pPr>
              <w:pStyle w:val="TableBodyCopy"/>
              <w:rPr>
                <w:rFonts w:cstheme="majorBidi"/>
              </w:rPr>
            </w:pPr>
            <w:r w:rsidRPr="00332987">
              <w:rPr>
                <w:rFonts w:cstheme="majorBidi"/>
              </w:rPr>
              <w:t>Progress towards equal distribution of scholarships by gender (</w:t>
            </w:r>
            <w:r w:rsidR="00766738">
              <w:rPr>
                <w:rFonts w:cstheme="majorBidi"/>
              </w:rPr>
              <w:t xml:space="preserve">currently </w:t>
            </w:r>
            <w:r w:rsidRPr="00332987">
              <w:rPr>
                <w:rFonts w:cstheme="majorBidi"/>
              </w:rPr>
              <w:t xml:space="preserve">30% of recipients are male and 70% female) </w:t>
            </w:r>
          </w:p>
          <w:p w14:paraId="44F481AE" w14:textId="5718C15E" w:rsidR="00D92744" w:rsidRPr="000628EF" w:rsidRDefault="00D92744">
            <w:pPr>
              <w:pStyle w:val="TableBodyCopy"/>
              <w:rPr>
                <w:rFonts w:asciiTheme="majorHAnsi" w:hAnsiTheme="majorHAnsi" w:cstheme="majorHAnsi"/>
                <w:i/>
                <w:iCs/>
                <w:szCs w:val="20"/>
              </w:rPr>
            </w:pPr>
          </w:p>
        </w:tc>
        <w:tc>
          <w:tcPr>
            <w:tcW w:w="2521" w:type="dxa"/>
          </w:tcPr>
          <w:p w14:paraId="67651BFB" w14:textId="77777777" w:rsidR="00D05FBE" w:rsidRPr="00D05FBE" w:rsidRDefault="00D05FBE" w:rsidP="00D05FBE">
            <w:pPr>
              <w:pStyle w:val="TableBodyCopy"/>
              <w:rPr>
                <w:rFonts w:cstheme="majorBidi"/>
              </w:rPr>
            </w:pPr>
            <w:r w:rsidRPr="00D05FBE">
              <w:rPr>
                <w:rFonts w:cstheme="majorBidi"/>
              </w:rPr>
              <w:t>More than 22 scholarships offered annually</w:t>
            </w:r>
          </w:p>
          <w:p w14:paraId="32C7E744" w14:textId="7F00571C" w:rsidR="00D92744" w:rsidRPr="000628EF" w:rsidRDefault="00D05FBE">
            <w:pPr>
              <w:pStyle w:val="TableBodyCopy"/>
              <w:rPr>
                <w:rFonts w:asciiTheme="majorHAnsi" w:hAnsiTheme="majorHAnsi" w:cstheme="majorHAnsi"/>
                <w:i/>
                <w:iCs/>
                <w:szCs w:val="20"/>
              </w:rPr>
            </w:pPr>
            <w:r w:rsidRPr="00D05FBE">
              <w:rPr>
                <w:rFonts w:asciiTheme="majorHAnsi" w:hAnsiTheme="majorHAnsi" w:cstheme="majorBidi"/>
              </w:rPr>
              <w:t>Progress towards equal distribution of scholarships by gender (</w:t>
            </w:r>
            <w:r>
              <w:rPr>
                <w:rFonts w:asciiTheme="majorHAnsi" w:hAnsiTheme="majorHAnsi" w:cstheme="majorBidi"/>
              </w:rPr>
              <w:t xml:space="preserve">currently </w:t>
            </w:r>
            <w:r w:rsidRPr="00D05FBE">
              <w:rPr>
                <w:rFonts w:asciiTheme="majorHAnsi" w:hAnsiTheme="majorHAnsi" w:cstheme="majorBidi"/>
              </w:rPr>
              <w:t>40% of recipients are male and 60% female)</w:t>
            </w:r>
            <w:r w:rsidRPr="00D05FBE" w:rsidDel="00D05FBE">
              <w:rPr>
                <w:rFonts w:asciiTheme="majorHAnsi" w:hAnsiTheme="majorHAnsi" w:cstheme="majorBidi"/>
              </w:rPr>
              <w:t xml:space="preserve"> </w:t>
            </w:r>
          </w:p>
        </w:tc>
        <w:tc>
          <w:tcPr>
            <w:tcW w:w="2521" w:type="dxa"/>
          </w:tcPr>
          <w:p w14:paraId="39FFD88C" w14:textId="69C1B8FA" w:rsidR="00D92744" w:rsidRPr="000628EF" w:rsidRDefault="00BB76CD">
            <w:pPr>
              <w:rPr>
                <w:rFonts w:cstheme="majorHAnsi"/>
                <w:b/>
                <w:bCs/>
                <w:i/>
                <w:iCs/>
                <w:sz w:val="20"/>
                <w:szCs w:val="20"/>
              </w:rPr>
            </w:pPr>
            <w:r w:rsidRPr="000628EF">
              <w:rPr>
                <w:rFonts w:cstheme="majorHAnsi"/>
                <w:sz w:val="20"/>
                <w:szCs w:val="20"/>
              </w:rPr>
              <w:t>SDG4, SDG10</w:t>
            </w:r>
          </w:p>
        </w:tc>
      </w:tr>
      <w:tr w:rsidR="005E3ECD" w:rsidRPr="00C81954" w14:paraId="2B5B7EFA" w14:textId="77777777" w:rsidTr="00473F52">
        <w:trPr>
          <w:cantSplit/>
          <w:trHeight w:val="472"/>
        </w:trPr>
        <w:tc>
          <w:tcPr>
            <w:tcW w:w="2521" w:type="dxa"/>
          </w:tcPr>
          <w:p w14:paraId="0D56E254" w14:textId="432E3C48" w:rsidR="00D92744" w:rsidRPr="000628EF" w:rsidRDefault="00BB76CD" w:rsidP="00473F52">
            <w:pPr>
              <w:pStyle w:val="TableBodyCopybold"/>
            </w:pPr>
            <w:r w:rsidRPr="000628EF">
              <w:t>Outcome 3.2</w:t>
            </w:r>
          </w:p>
        </w:tc>
        <w:tc>
          <w:tcPr>
            <w:tcW w:w="2521" w:type="dxa"/>
          </w:tcPr>
          <w:p w14:paraId="593560D8" w14:textId="464366BF"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3.</w:t>
            </w:r>
            <w:r w:rsidR="00D641F8">
              <w:rPr>
                <w:rFonts w:asciiTheme="majorHAnsi" w:hAnsiTheme="majorHAnsi" w:cstheme="majorHAnsi"/>
                <w:szCs w:val="20"/>
              </w:rPr>
              <w:t>2</w:t>
            </w:r>
            <w:r w:rsidRPr="000628EF">
              <w:rPr>
                <w:rFonts w:asciiTheme="majorHAnsi" w:hAnsiTheme="majorHAnsi" w:cstheme="majorHAnsi"/>
                <w:szCs w:val="20"/>
              </w:rPr>
              <w:t>.</w:t>
            </w:r>
            <w:r w:rsidR="00202313">
              <w:rPr>
                <w:rFonts w:asciiTheme="majorHAnsi" w:hAnsiTheme="majorHAnsi" w:cstheme="majorHAnsi"/>
                <w:szCs w:val="20"/>
              </w:rPr>
              <w:t>3</w:t>
            </w:r>
            <w:r w:rsidRPr="000628EF">
              <w:rPr>
                <w:rFonts w:asciiTheme="majorHAnsi" w:hAnsiTheme="majorHAnsi" w:cstheme="majorHAnsi"/>
                <w:szCs w:val="20"/>
              </w:rPr>
              <w:t xml:space="preserve"> Number and percentage of alumni participating in mutual collaborations between Tonga and Australia, after completion of an Australia Award</w:t>
            </w:r>
            <w:r w:rsidR="000777DA">
              <w:rPr>
                <w:rFonts w:asciiTheme="majorHAnsi" w:hAnsiTheme="majorHAnsi" w:cstheme="majorHAnsi"/>
                <w:szCs w:val="20"/>
              </w:rPr>
              <w:t xml:space="preserve"> (Tier 2)</w:t>
            </w:r>
          </w:p>
        </w:tc>
        <w:tc>
          <w:tcPr>
            <w:tcW w:w="2521" w:type="dxa"/>
          </w:tcPr>
          <w:p w14:paraId="6FD11E60" w14:textId="29B43DF7"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 xml:space="preserve">At least </w:t>
            </w:r>
            <w:r w:rsidR="003F443D">
              <w:rPr>
                <w:rFonts w:asciiTheme="majorHAnsi" w:hAnsiTheme="majorHAnsi" w:cstheme="majorHAnsi"/>
                <w:szCs w:val="20"/>
              </w:rPr>
              <w:t>30</w:t>
            </w:r>
            <w:r w:rsidR="000E3F1F">
              <w:rPr>
                <w:rFonts w:asciiTheme="majorHAnsi" w:hAnsiTheme="majorHAnsi" w:cstheme="majorHAnsi"/>
                <w:szCs w:val="20"/>
              </w:rPr>
              <w:t> a</w:t>
            </w:r>
            <w:r w:rsidRPr="000628EF">
              <w:rPr>
                <w:rFonts w:asciiTheme="majorHAnsi" w:hAnsiTheme="majorHAnsi" w:cstheme="majorHAnsi"/>
                <w:szCs w:val="20"/>
              </w:rPr>
              <w:t>lumni participate in collaborations</w:t>
            </w:r>
          </w:p>
        </w:tc>
        <w:tc>
          <w:tcPr>
            <w:tcW w:w="2521" w:type="dxa"/>
          </w:tcPr>
          <w:p w14:paraId="448735E5" w14:textId="34EE6879"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 xml:space="preserve">At least </w:t>
            </w:r>
            <w:r w:rsidR="003F443D">
              <w:rPr>
                <w:rFonts w:asciiTheme="majorHAnsi" w:hAnsiTheme="majorHAnsi" w:cstheme="majorHAnsi"/>
                <w:szCs w:val="20"/>
              </w:rPr>
              <w:t>50</w:t>
            </w:r>
            <w:r w:rsidR="000E3F1F">
              <w:rPr>
                <w:rFonts w:asciiTheme="majorHAnsi" w:hAnsiTheme="majorHAnsi" w:cstheme="majorHAnsi"/>
                <w:szCs w:val="20"/>
              </w:rPr>
              <w:t> a</w:t>
            </w:r>
            <w:r w:rsidRPr="000628EF">
              <w:rPr>
                <w:rFonts w:asciiTheme="majorHAnsi" w:hAnsiTheme="majorHAnsi" w:cstheme="majorHAnsi"/>
                <w:szCs w:val="20"/>
              </w:rPr>
              <w:t>lumni participate in collaborations</w:t>
            </w:r>
          </w:p>
        </w:tc>
        <w:tc>
          <w:tcPr>
            <w:tcW w:w="2521" w:type="dxa"/>
          </w:tcPr>
          <w:p w14:paraId="122B771F" w14:textId="3564B74A"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 xml:space="preserve">At least </w:t>
            </w:r>
            <w:r w:rsidR="003F443D">
              <w:rPr>
                <w:rFonts w:asciiTheme="majorHAnsi" w:hAnsiTheme="majorHAnsi" w:cstheme="majorHAnsi"/>
                <w:szCs w:val="20"/>
              </w:rPr>
              <w:t>70</w:t>
            </w:r>
            <w:r w:rsidR="000E3F1F">
              <w:rPr>
                <w:rFonts w:asciiTheme="majorHAnsi" w:hAnsiTheme="majorHAnsi" w:cstheme="majorHAnsi"/>
                <w:szCs w:val="20"/>
              </w:rPr>
              <w:t> a</w:t>
            </w:r>
            <w:r w:rsidRPr="000628EF">
              <w:rPr>
                <w:rFonts w:asciiTheme="majorHAnsi" w:hAnsiTheme="majorHAnsi" w:cstheme="majorHAnsi"/>
                <w:szCs w:val="20"/>
              </w:rPr>
              <w:t>lumni participate in collaborations</w:t>
            </w:r>
          </w:p>
        </w:tc>
        <w:tc>
          <w:tcPr>
            <w:tcW w:w="2521" w:type="dxa"/>
          </w:tcPr>
          <w:p w14:paraId="2885AD71" w14:textId="00418990" w:rsidR="00D92744" w:rsidRPr="000628EF" w:rsidRDefault="00BB76CD">
            <w:pPr>
              <w:rPr>
                <w:rFonts w:cstheme="majorHAnsi"/>
                <w:sz w:val="20"/>
                <w:szCs w:val="20"/>
              </w:rPr>
            </w:pPr>
            <w:r w:rsidRPr="000628EF">
              <w:rPr>
                <w:rFonts w:cstheme="majorHAnsi"/>
                <w:sz w:val="20"/>
                <w:szCs w:val="20"/>
              </w:rPr>
              <w:t>SDG4, SDG10</w:t>
            </w:r>
          </w:p>
        </w:tc>
      </w:tr>
      <w:tr w:rsidR="00D77FFB" w:rsidRPr="00C81954" w14:paraId="0981E251" w14:textId="77777777" w:rsidTr="00473F52">
        <w:trPr>
          <w:cantSplit/>
          <w:trHeight w:val="472"/>
        </w:trPr>
        <w:tc>
          <w:tcPr>
            <w:tcW w:w="2521" w:type="dxa"/>
          </w:tcPr>
          <w:p w14:paraId="51585EBB" w14:textId="77777777" w:rsidR="00BB76CD" w:rsidRDefault="00D92744">
            <w:pPr>
              <w:rPr>
                <w:rStyle w:val="Strong"/>
                <w:rFonts w:asciiTheme="majorHAnsi" w:hAnsiTheme="majorHAnsi" w:cstheme="majorHAnsi"/>
                <w:sz w:val="20"/>
                <w:szCs w:val="20"/>
              </w:rPr>
            </w:pPr>
            <w:r w:rsidRPr="000628EF">
              <w:rPr>
                <w:rStyle w:val="Strong"/>
                <w:rFonts w:asciiTheme="majorHAnsi" w:hAnsiTheme="majorHAnsi" w:cstheme="majorHAnsi"/>
                <w:sz w:val="20"/>
                <w:szCs w:val="20"/>
              </w:rPr>
              <w:t>Outcome 3.3</w:t>
            </w:r>
          </w:p>
          <w:p w14:paraId="7022F5C3" w14:textId="645E6E7C" w:rsidR="00D92744" w:rsidRPr="000628EF" w:rsidRDefault="00411F44" w:rsidP="002B396F">
            <w:pPr>
              <w:pStyle w:val="TableBodyCopy"/>
              <w:rPr>
                <w:rFonts w:eastAsiaTheme="minorHAnsi"/>
              </w:rPr>
            </w:pPr>
            <w:r w:rsidRPr="00805BF7">
              <w:rPr>
                <w:rStyle w:val="Strong"/>
                <w:rFonts w:asciiTheme="majorHAnsi" w:hAnsiTheme="majorHAnsi" w:cstheme="majorHAnsi"/>
                <w:b w:val="0"/>
                <w:bCs w:val="0"/>
                <w:szCs w:val="20"/>
              </w:rPr>
              <w:t>Sa</w:t>
            </w:r>
            <w:r w:rsidR="002B396F" w:rsidRPr="00805BF7">
              <w:rPr>
                <w:rStyle w:val="Strong"/>
                <w:rFonts w:asciiTheme="majorHAnsi" w:hAnsiTheme="majorHAnsi" w:cstheme="majorHAnsi"/>
                <w:b w:val="0"/>
                <w:bCs w:val="0"/>
                <w:szCs w:val="20"/>
              </w:rPr>
              <w:t>fety and inclusive leadership:</w:t>
            </w:r>
            <w:r w:rsidR="002B396F">
              <w:rPr>
                <w:rStyle w:val="Strong"/>
                <w:rFonts w:asciiTheme="majorHAnsi" w:hAnsiTheme="majorHAnsi" w:cstheme="majorHAnsi"/>
                <w:szCs w:val="20"/>
              </w:rPr>
              <w:t xml:space="preserve"> </w:t>
            </w:r>
            <w:r w:rsidR="00D92744" w:rsidRPr="000628EF">
              <w:t xml:space="preserve">More women, girls, </w:t>
            </w:r>
            <w:r w:rsidR="00805BF7">
              <w:t>people</w:t>
            </w:r>
            <w:r w:rsidR="00D92744" w:rsidRPr="000628EF">
              <w:t xml:space="preserve"> with disabilit</w:t>
            </w:r>
            <w:r w:rsidR="00805BF7">
              <w:t>y</w:t>
            </w:r>
            <w:r w:rsidR="00D92744" w:rsidRPr="000628EF">
              <w:t xml:space="preserve"> and civil society </w:t>
            </w:r>
            <w:r w:rsidR="00805BF7">
              <w:t>organisations</w:t>
            </w:r>
            <w:r w:rsidR="00D92744" w:rsidRPr="000628EF">
              <w:t xml:space="preserve"> are respected, listened to</w:t>
            </w:r>
            <w:r w:rsidR="00E40BF5">
              <w:t>, represented</w:t>
            </w:r>
            <w:r w:rsidR="00D92744" w:rsidRPr="000628EF">
              <w:t xml:space="preserve"> and able to influence decision-making at different levels of society</w:t>
            </w:r>
          </w:p>
        </w:tc>
        <w:tc>
          <w:tcPr>
            <w:tcW w:w="2521" w:type="dxa"/>
          </w:tcPr>
          <w:p w14:paraId="083B3BD8" w14:textId="338029BB" w:rsidR="00D92744" w:rsidRPr="000628EF" w:rsidRDefault="00D92744">
            <w:pPr>
              <w:pStyle w:val="TableBodyCopy"/>
              <w:spacing w:line="259" w:lineRule="auto"/>
              <w:rPr>
                <w:rFonts w:asciiTheme="majorHAnsi" w:hAnsiTheme="majorHAnsi" w:cstheme="majorHAnsi"/>
                <w:i/>
                <w:iCs/>
                <w:szCs w:val="20"/>
              </w:rPr>
            </w:pPr>
            <w:r w:rsidRPr="000628EF">
              <w:rPr>
                <w:rFonts w:asciiTheme="majorHAnsi" w:hAnsiTheme="majorHAnsi" w:cstheme="majorHAnsi"/>
                <w:szCs w:val="20"/>
              </w:rPr>
              <w:t>3.</w:t>
            </w:r>
            <w:r w:rsidR="00F4277D">
              <w:rPr>
                <w:rFonts w:asciiTheme="majorHAnsi" w:hAnsiTheme="majorHAnsi" w:cstheme="majorHAnsi"/>
                <w:szCs w:val="20"/>
              </w:rPr>
              <w:t>3</w:t>
            </w:r>
            <w:r w:rsidRPr="000628EF">
              <w:rPr>
                <w:rFonts w:asciiTheme="majorHAnsi" w:hAnsiTheme="majorHAnsi" w:cstheme="majorHAnsi"/>
                <w:szCs w:val="20"/>
              </w:rPr>
              <w:t>.1 O</w:t>
            </w:r>
            <w:r w:rsidR="006A24AE">
              <w:rPr>
                <w:rFonts w:asciiTheme="majorHAnsi" w:hAnsiTheme="majorHAnsi" w:cstheme="majorHAnsi"/>
                <w:szCs w:val="20"/>
              </w:rPr>
              <w:t xml:space="preserve">fficial </w:t>
            </w:r>
            <w:r w:rsidRPr="000628EF">
              <w:rPr>
                <w:rFonts w:asciiTheme="majorHAnsi" w:hAnsiTheme="majorHAnsi" w:cstheme="majorHAnsi"/>
                <w:szCs w:val="20"/>
              </w:rPr>
              <w:t>D</w:t>
            </w:r>
            <w:r w:rsidR="006A24AE">
              <w:rPr>
                <w:rFonts w:asciiTheme="majorHAnsi" w:hAnsiTheme="majorHAnsi" w:cstheme="majorHAnsi"/>
                <w:szCs w:val="20"/>
              </w:rPr>
              <w:t xml:space="preserve">evelopment </w:t>
            </w:r>
            <w:r w:rsidRPr="000628EF">
              <w:rPr>
                <w:rFonts w:asciiTheme="majorHAnsi" w:hAnsiTheme="majorHAnsi" w:cstheme="majorHAnsi"/>
                <w:szCs w:val="20"/>
              </w:rPr>
              <w:t>A</w:t>
            </w:r>
            <w:r w:rsidR="006A24AE">
              <w:rPr>
                <w:rFonts w:asciiTheme="majorHAnsi" w:hAnsiTheme="majorHAnsi" w:cstheme="majorHAnsi"/>
                <w:szCs w:val="20"/>
              </w:rPr>
              <w:t>ssistance</w:t>
            </w:r>
            <w:r w:rsidRPr="000628EF">
              <w:rPr>
                <w:rFonts w:asciiTheme="majorHAnsi" w:hAnsiTheme="majorHAnsi" w:cstheme="majorHAnsi"/>
                <w:szCs w:val="20"/>
              </w:rPr>
              <w:t xml:space="preserve"> funding channelled to Women’s Equality Organisations and Institutions in Tonga</w:t>
            </w:r>
            <w:r w:rsidR="006250D2">
              <w:rPr>
                <w:rFonts w:asciiTheme="majorHAnsi" w:hAnsiTheme="majorHAnsi" w:cstheme="majorHAnsi"/>
                <w:szCs w:val="20"/>
              </w:rPr>
              <w:t xml:space="preserve"> (Tier 2)</w:t>
            </w:r>
          </w:p>
        </w:tc>
        <w:tc>
          <w:tcPr>
            <w:tcW w:w="2521" w:type="dxa"/>
          </w:tcPr>
          <w:p w14:paraId="637386A3" w14:textId="14BE4653" w:rsidR="00D92744" w:rsidRPr="000628EF" w:rsidRDefault="00780B25">
            <w:pPr>
              <w:pStyle w:val="TableBodyCopy"/>
              <w:rPr>
                <w:rFonts w:asciiTheme="majorHAnsi" w:hAnsiTheme="majorHAnsi" w:cstheme="majorHAnsi"/>
                <w:szCs w:val="20"/>
              </w:rPr>
            </w:pPr>
            <w:r>
              <w:rPr>
                <w:rFonts w:asciiTheme="majorHAnsi" w:hAnsiTheme="majorHAnsi" w:cstheme="majorHAnsi"/>
                <w:szCs w:val="20"/>
              </w:rPr>
              <w:t>$</w:t>
            </w:r>
            <w:r w:rsidR="00D92744" w:rsidRPr="000628EF">
              <w:rPr>
                <w:rFonts w:asciiTheme="majorHAnsi" w:hAnsiTheme="majorHAnsi" w:cstheme="majorHAnsi"/>
                <w:szCs w:val="20"/>
              </w:rPr>
              <w:t>1</w:t>
            </w:r>
            <w:r>
              <w:rPr>
                <w:rFonts w:asciiTheme="majorHAnsi" w:hAnsiTheme="majorHAnsi" w:cstheme="majorHAnsi"/>
                <w:szCs w:val="20"/>
              </w:rPr>
              <w:t> </w:t>
            </w:r>
            <w:r w:rsidR="00D92744" w:rsidRPr="000628EF">
              <w:rPr>
                <w:rFonts w:asciiTheme="majorHAnsi" w:hAnsiTheme="majorHAnsi" w:cstheme="majorHAnsi"/>
                <w:szCs w:val="20"/>
              </w:rPr>
              <w:t>million</w:t>
            </w:r>
          </w:p>
        </w:tc>
        <w:tc>
          <w:tcPr>
            <w:tcW w:w="2521" w:type="dxa"/>
          </w:tcPr>
          <w:p w14:paraId="62010BC1" w14:textId="1A23EB2B" w:rsidR="00D92744" w:rsidRPr="000628EF" w:rsidRDefault="00780B25">
            <w:pPr>
              <w:pStyle w:val="TableBodyCopy"/>
              <w:rPr>
                <w:rFonts w:asciiTheme="majorHAnsi" w:hAnsiTheme="majorHAnsi" w:cstheme="majorHAnsi"/>
                <w:szCs w:val="20"/>
              </w:rPr>
            </w:pPr>
            <w:r>
              <w:rPr>
                <w:rFonts w:asciiTheme="majorHAnsi" w:hAnsiTheme="majorHAnsi" w:cstheme="majorHAnsi"/>
                <w:szCs w:val="20"/>
              </w:rPr>
              <w:t>$</w:t>
            </w:r>
            <w:r w:rsidR="00D92744" w:rsidRPr="000628EF">
              <w:rPr>
                <w:rFonts w:asciiTheme="majorHAnsi" w:hAnsiTheme="majorHAnsi" w:cstheme="majorHAnsi"/>
                <w:szCs w:val="20"/>
              </w:rPr>
              <w:t>1.2</w:t>
            </w:r>
            <w:r>
              <w:rPr>
                <w:rFonts w:asciiTheme="majorHAnsi" w:hAnsiTheme="majorHAnsi" w:cstheme="majorHAnsi"/>
                <w:szCs w:val="20"/>
              </w:rPr>
              <w:t> </w:t>
            </w:r>
            <w:r w:rsidR="00D92744" w:rsidRPr="000628EF">
              <w:rPr>
                <w:rFonts w:asciiTheme="majorHAnsi" w:hAnsiTheme="majorHAnsi" w:cstheme="majorHAnsi"/>
                <w:szCs w:val="20"/>
              </w:rPr>
              <w:t>million</w:t>
            </w:r>
          </w:p>
        </w:tc>
        <w:tc>
          <w:tcPr>
            <w:tcW w:w="2521" w:type="dxa"/>
          </w:tcPr>
          <w:p w14:paraId="5D2CE492" w14:textId="2E1D6F19" w:rsidR="00D92744" w:rsidRPr="000628EF" w:rsidRDefault="00780B25">
            <w:pPr>
              <w:pStyle w:val="TableBodyCopy"/>
              <w:rPr>
                <w:rFonts w:asciiTheme="majorHAnsi" w:hAnsiTheme="majorHAnsi" w:cstheme="majorHAnsi"/>
                <w:szCs w:val="20"/>
              </w:rPr>
            </w:pPr>
            <w:r>
              <w:rPr>
                <w:rFonts w:asciiTheme="majorHAnsi" w:hAnsiTheme="majorHAnsi" w:cstheme="majorHAnsi"/>
                <w:szCs w:val="20"/>
              </w:rPr>
              <w:t>$</w:t>
            </w:r>
            <w:r w:rsidR="00D92744" w:rsidRPr="000628EF">
              <w:rPr>
                <w:rFonts w:asciiTheme="majorHAnsi" w:hAnsiTheme="majorHAnsi" w:cstheme="majorHAnsi"/>
                <w:szCs w:val="20"/>
              </w:rPr>
              <w:t>1.4</w:t>
            </w:r>
            <w:r>
              <w:rPr>
                <w:rFonts w:asciiTheme="majorHAnsi" w:hAnsiTheme="majorHAnsi" w:cstheme="majorHAnsi"/>
                <w:szCs w:val="20"/>
              </w:rPr>
              <w:t> </w:t>
            </w:r>
            <w:r w:rsidR="00D92744" w:rsidRPr="000628EF">
              <w:rPr>
                <w:rFonts w:asciiTheme="majorHAnsi" w:hAnsiTheme="majorHAnsi" w:cstheme="majorHAnsi"/>
                <w:szCs w:val="20"/>
              </w:rPr>
              <w:t>million</w:t>
            </w:r>
          </w:p>
        </w:tc>
        <w:tc>
          <w:tcPr>
            <w:tcW w:w="2521" w:type="dxa"/>
          </w:tcPr>
          <w:p w14:paraId="1E499FBD" w14:textId="42A6C57C" w:rsidR="00D92744" w:rsidRPr="000628EF" w:rsidRDefault="00D92744">
            <w:pPr>
              <w:rPr>
                <w:rFonts w:cstheme="majorHAnsi"/>
                <w:sz w:val="20"/>
                <w:szCs w:val="20"/>
              </w:rPr>
            </w:pPr>
            <w:r w:rsidRPr="000628EF">
              <w:rPr>
                <w:rFonts w:cstheme="majorHAnsi"/>
                <w:sz w:val="20"/>
                <w:szCs w:val="20"/>
              </w:rPr>
              <w:t>SDG5</w:t>
            </w:r>
            <w:r w:rsidR="00B94A0C">
              <w:rPr>
                <w:rFonts w:cstheme="majorHAnsi"/>
                <w:sz w:val="20"/>
                <w:szCs w:val="20"/>
              </w:rPr>
              <w:t>: Gender equality</w:t>
            </w:r>
          </w:p>
        </w:tc>
      </w:tr>
      <w:tr w:rsidR="005E3ECD" w:rsidRPr="00C81954" w14:paraId="2DF6ADCA" w14:textId="77777777" w:rsidTr="00473F52">
        <w:trPr>
          <w:cantSplit/>
          <w:trHeight w:val="472"/>
        </w:trPr>
        <w:tc>
          <w:tcPr>
            <w:tcW w:w="2521" w:type="dxa"/>
          </w:tcPr>
          <w:p w14:paraId="56D3E9EF" w14:textId="29D88585" w:rsidR="00D92744" w:rsidRPr="000628EF" w:rsidRDefault="00BB76CD" w:rsidP="00473F52">
            <w:pPr>
              <w:rPr>
                <w:rFonts w:cstheme="majorHAnsi"/>
                <w:szCs w:val="20"/>
              </w:rPr>
            </w:pPr>
            <w:r w:rsidRPr="000628EF">
              <w:rPr>
                <w:rStyle w:val="Strong"/>
                <w:rFonts w:asciiTheme="majorHAnsi" w:hAnsiTheme="majorHAnsi" w:cstheme="majorHAnsi"/>
                <w:sz w:val="20"/>
                <w:szCs w:val="20"/>
              </w:rPr>
              <w:t>Outcome 3.3</w:t>
            </w:r>
          </w:p>
        </w:tc>
        <w:tc>
          <w:tcPr>
            <w:tcW w:w="2521" w:type="dxa"/>
          </w:tcPr>
          <w:p w14:paraId="1AC24B9F" w14:textId="029A97D4" w:rsidR="00D92744" w:rsidRPr="000628EF" w:rsidRDefault="00D92744">
            <w:pPr>
              <w:pStyle w:val="TableBodyCopy"/>
              <w:spacing w:line="259" w:lineRule="auto"/>
              <w:rPr>
                <w:rFonts w:asciiTheme="majorHAnsi" w:hAnsiTheme="majorHAnsi" w:cstheme="majorHAnsi"/>
                <w:szCs w:val="20"/>
              </w:rPr>
            </w:pPr>
            <w:r w:rsidRPr="000628EF">
              <w:rPr>
                <w:rFonts w:asciiTheme="majorHAnsi" w:hAnsiTheme="majorHAnsi" w:cstheme="majorHAnsi"/>
                <w:szCs w:val="20"/>
              </w:rPr>
              <w:t>3.</w:t>
            </w:r>
            <w:r w:rsidR="00F4277D">
              <w:rPr>
                <w:rFonts w:asciiTheme="majorHAnsi" w:hAnsiTheme="majorHAnsi" w:cstheme="majorHAnsi"/>
                <w:szCs w:val="20"/>
              </w:rPr>
              <w:t>3</w:t>
            </w:r>
            <w:r w:rsidRPr="000628EF">
              <w:rPr>
                <w:rFonts w:asciiTheme="majorHAnsi" w:hAnsiTheme="majorHAnsi" w:cstheme="majorHAnsi"/>
                <w:szCs w:val="20"/>
              </w:rPr>
              <w:t>.2 Improved services provided to victim/survivors of sexual and gender-based violence</w:t>
            </w:r>
            <w:r w:rsidR="006250D2">
              <w:rPr>
                <w:rFonts w:asciiTheme="majorHAnsi" w:hAnsiTheme="majorHAnsi" w:cstheme="majorHAnsi"/>
                <w:szCs w:val="20"/>
              </w:rPr>
              <w:t xml:space="preserve"> (Tier 2)</w:t>
            </w:r>
          </w:p>
        </w:tc>
        <w:tc>
          <w:tcPr>
            <w:tcW w:w="2521" w:type="dxa"/>
          </w:tcPr>
          <w:p w14:paraId="2ADBC56A" w14:textId="7B56307B" w:rsidR="00D92744" w:rsidRPr="000628EF" w:rsidRDefault="00D92744">
            <w:pPr>
              <w:pStyle w:val="TableBodyCopy"/>
              <w:rPr>
                <w:rFonts w:asciiTheme="majorHAnsi" w:hAnsiTheme="majorHAnsi" w:cstheme="majorBidi"/>
              </w:rPr>
            </w:pPr>
            <w:r w:rsidRPr="47503746">
              <w:rPr>
                <w:rFonts w:asciiTheme="majorHAnsi" w:hAnsiTheme="majorHAnsi" w:cstheme="majorBidi"/>
              </w:rPr>
              <w:t>1,</w:t>
            </w:r>
            <w:r w:rsidR="77F59745" w:rsidRPr="5BE00014">
              <w:rPr>
                <w:rFonts w:asciiTheme="majorHAnsi" w:hAnsiTheme="majorHAnsi" w:cstheme="majorBidi"/>
              </w:rPr>
              <w:t>3</w:t>
            </w:r>
            <w:r w:rsidRPr="47503746">
              <w:rPr>
                <w:rFonts w:asciiTheme="majorHAnsi" w:hAnsiTheme="majorHAnsi" w:cstheme="majorBidi"/>
              </w:rPr>
              <w:t>00</w:t>
            </w:r>
            <w:r w:rsidR="00766381">
              <w:rPr>
                <w:rFonts w:asciiTheme="majorHAnsi" w:hAnsiTheme="majorHAnsi" w:cstheme="majorBidi"/>
              </w:rPr>
              <w:t> </w:t>
            </w:r>
            <w:r w:rsidRPr="47503746">
              <w:rPr>
                <w:rFonts w:asciiTheme="majorHAnsi" w:hAnsiTheme="majorHAnsi" w:cstheme="majorBidi"/>
              </w:rPr>
              <w:t>services provided</w:t>
            </w:r>
            <w:r w:rsidR="0044498A">
              <w:rPr>
                <w:rFonts w:asciiTheme="majorHAnsi" w:hAnsiTheme="majorHAnsi" w:cstheme="majorBidi"/>
              </w:rPr>
              <w:t xml:space="preserve"> annually</w:t>
            </w:r>
          </w:p>
          <w:p w14:paraId="193AAEF9" w14:textId="77777777"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Increased community awareness of Family Protection Act</w:t>
            </w:r>
          </w:p>
        </w:tc>
        <w:tc>
          <w:tcPr>
            <w:tcW w:w="2521" w:type="dxa"/>
          </w:tcPr>
          <w:p w14:paraId="7B57508F" w14:textId="2F857D7A" w:rsidR="00D92744" w:rsidRPr="000628EF" w:rsidRDefault="00D92744">
            <w:pPr>
              <w:pStyle w:val="TableBodyCopy"/>
              <w:rPr>
                <w:rFonts w:asciiTheme="majorHAnsi" w:hAnsiTheme="majorHAnsi" w:cstheme="majorBidi"/>
              </w:rPr>
            </w:pPr>
            <w:r w:rsidRPr="5BE00014">
              <w:rPr>
                <w:rFonts w:asciiTheme="majorHAnsi" w:hAnsiTheme="majorHAnsi" w:cstheme="majorBidi"/>
              </w:rPr>
              <w:t>1,</w:t>
            </w:r>
            <w:r w:rsidR="783C4BA5" w:rsidRPr="5BE00014">
              <w:rPr>
                <w:rFonts w:asciiTheme="majorHAnsi" w:hAnsiTheme="majorHAnsi" w:cstheme="majorBidi"/>
              </w:rPr>
              <w:t>350</w:t>
            </w:r>
            <w:r w:rsidR="00766381">
              <w:rPr>
                <w:rFonts w:asciiTheme="majorHAnsi" w:hAnsiTheme="majorHAnsi" w:cstheme="majorBidi"/>
              </w:rPr>
              <w:t> </w:t>
            </w:r>
            <w:r w:rsidRPr="5BE00014">
              <w:rPr>
                <w:rFonts w:asciiTheme="majorHAnsi" w:hAnsiTheme="majorHAnsi" w:cstheme="majorBidi"/>
              </w:rPr>
              <w:t>services provided</w:t>
            </w:r>
            <w:r w:rsidR="0044498A">
              <w:rPr>
                <w:rFonts w:asciiTheme="majorHAnsi" w:hAnsiTheme="majorHAnsi" w:cstheme="majorBidi"/>
              </w:rPr>
              <w:t xml:space="preserve"> annually</w:t>
            </w:r>
          </w:p>
          <w:p w14:paraId="0E786783" w14:textId="77777777"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Improved case management and referral network operations</w:t>
            </w:r>
          </w:p>
        </w:tc>
        <w:tc>
          <w:tcPr>
            <w:tcW w:w="2521" w:type="dxa"/>
          </w:tcPr>
          <w:p w14:paraId="13BD0904" w14:textId="4026FBF2" w:rsidR="00D92744" w:rsidRPr="000628EF" w:rsidRDefault="4E159972">
            <w:pPr>
              <w:pStyle w:val="TableBodyCopy"/>
              <w:rPr>
                <w:rFonts w:asciiTheme="majorHAnsi" w:hAnsiTheme="majorHAnsi" w:cstheme="majorHAnsi"/>
                <w:szCs w:val="20"/>
              </w:rPr>
            </w:pPr>
            <w:r w:rsidRPr="4C3F6A5C">
              <w:rPr>
                <w:rFonts w:asciiTheme="majorHAnsi" w:hAnsiTheme="majorHAnsi" w:cstheme="majorBidi"/>
              </w:rPr>
              <w:t>1,400</w:t>
            </w:r>
            <w:r w:rsidR="00766381">
              <w:rPr>
                <w:rFonts w:asciiTheme="majorHAnsi" w:hAnsiTheme="majorHAnsi" w:cstheme="majorBidi"/>
              </w:rPr>
              <w:t> </w:t>
            </w:r>
            <w:r w:rsidR="00D92744" w:rsidRPr="4C3F6A5C">
              <w:rPr>
                <w:rFonts w:asciiTheme="majorHAnsi" w:hAnsiTheme="majorHAnsi" w:cstheme="majorBidi"/>
              </w:rPr>
              <w:t>services provided</w:t>
            </w:r>
            <w:r w:rsidR="0044498A">
              <w:rPr>
                <w:rFonts w:asciiTheme="majorHAnsi" w:hAnsiTheme="majorHAnsi" w:cstheme="majorBidi"/>
              </w:rPr>
              <w:t xml:space="preserve"> annually</w:t>
            </w:r>
          </w:p>
        </w:tc>
        <w:tc>
          <w:tcPr>
            <w:tcW w:w="2521" w:type="dxa"/>
          </w:tcPr>
          <w:p w14:paraId="560F8F3B" w14:textId="48B73349" w:rsidR="00D92744" w:rsidRPr="000628EF" w:rsidRDefault="002D4CD9">
            <w:pPr>
              <w:rPr>
                <w:rFonts w:cstheme="majorHAnsi"/>
                <w:b/>
                <w:bCs/>
                <w:i/>
                <w:iCs/>
                <w:sz w:val="20"/>
                <w:szCs w:val="20"/>
              </w:rPr>
            </w:pPr>
            <w:r w:rsidRPr="000628EF">
              <w:rPr>
                <w:rFonts w:cstheme="majorHAnsi"/>
                <w:sz w:val="20"/>
                <w:szCs w:val="20"/>
              </w:rPr>
              <w:t>SDG5</w:t>
            </w:r>
          </w:p>
        </w:tc>
      </w:tr>
      <w:tr w:rsidR="00D77FFB" w:rsidRPr="00C81954" w14:paraId="51A40A62" w14:textId="77777777" w:rsidTr="00473F52">
        <w:trPr>
          <w:cantSplit/>
          <w:trHeight w:val="472"/>
        </w:trPr>
        <w:tc>
          <w:tcPr>
            <w:tcW w:w="2521" w:type="dxa"/>
          </w:tcPr>
          <w:p w14:paraId="6B75F2AD" w14:textId="2FD54C58" w:rsidR="00D92744" w:rsidRPr="000628EF" w:rsidRDefault="00BB76CD" w:rsidP="00473F52">
            <w:pPr>
              <w:rPr>
                <w:rFonts w:cstheme="majorHAnsi"/>
                <w:szCs w:val="20"/>
              </w:rPr>
            </w:pPr>
            <w:r w:rsidRPr="000628EF">
              <w:rPr>
                <w:rStyle w:val="Strong"/>
                <w:rFonts w:asciiTheme="majorHAnsi" w:hAnsiTheme="majorHAnsi" w:cstheme="majorHAnsi"/>
                <w:sz w:val="20"/>
                <w:szCs w:val="20"/>
              </w:rPr>
              <w:lastRenderedPageBreak/>
              <w:t>Outcome 3.3</w:t>
            </w:r>
          </w:p>
        </w:tc>
        <w:tc>
          <w:tcPr>
            <w:tcW w:w="2521" w:type="dxa"/>
          </w:tcPr>
          <w:p w14:paraId="26EBBDF3" w14:textId="118A0C8D"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3.</w:t>
            </w:r>
            <w:r w:rsidR="00F4277D">
              <w:rPr>
                <w:rFonts w:asciiTheme="majorHAnsi" w:hAnsiTheme="majorHAnsi" w:cstheme="majorHAnsi"/>
                <w:szCs w:val="20"/>
              </w:rPr>
              <w:t>3</w:t>
            </w:r>
            <w:r w:rsidRPr="000628EF">
              <w:rPr>
                <w:rFonts w:asciiTheme="majorHAnsi" w:hAnsiTheme="majorHAnsi" w:cstheme="majorHAnsi"/>
                <w:szCs w:val="20"/>
              </w:rPr>
              <w:t>.3 Improved policy settings for inclusion</w:t>
            </w:r>
          </w:p>
        </w:tc>
        <w:tc>
          <w:tcPr>
            <w:tcW w:w="2521" w:type="dxa"/>
          </w:tcPr>
          <w:p w14:paraId="3CE2EAB8" w14:textId="53255BD4" w:rsidR="00D92744" w:rsidRPr="000628EF" w:rsidRDefault="00D92744">
            <w:pPr>
              <w:pStyle w:val="TableBodyCopy"/>
              <w:rPr>
                <w:rFonts w:asciiTheme="majorHAnsi" w:hAnsiTheme="majorHAnsi" w:cstheme="majorHAnsi"/>
                <w:i/>
                <w:iCs/>
                <w:szCs w:val="20"/>
              </w:rPr>
            </w:pPr>
            <w:r w:rsidRPr="000628EF">
              <w:rPr>
                <w:rFonts w:asciiTheme="majorHAnsi" w:hAnsiTheme="majorHAnsi" w:cstheme="majorHAnsi"/>
                <w:szCs w:val="20"/>
              </w:rPr>
              <w:t>Revised national gender equality policy</w:t>
            </w:r>
          </w:p>
        </w:tc>
        <w:tc>
          <w:tcPr>
            <w:tcW w:w="2521" w:type="dxa"/>
          </w:tcPr>
          <w:p w14:paraId="68536DB5" w14:textId="575FCFAF"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Revised national disability policy</w:t>
            </w:r>
          </w:p>
        </w:tc>
        <w:tc>
          <w:tcPr>
            <w:tcW w:w="2521" w:type="dxa"/>
          </w:tcPr>
          <w:p w14:paraId="63A4A2ED" w14:textId="5D7C8D9A" w:rsidR="00D92744" w:rsidRPr="000628EF" w:rsidRDefault="0062249C">
            <w:pPr>
              <w:pStyle w:val="TableBodyCopy"/>
              <w:rPr>
                <w:rFonts w:asciiTheme="majorHAnsi" w:hAnsiTheme="majorHAnsi" w:cstheme="majorHAnsi"/>
                <w:szCs w:val="20"/>
              </w:rPr>
            </w:pPr>
            <w:r w:rsidRPr="0062249C">
              <w:rPr>
                <w:rFonts w:asciiTheme="majorHAnsi" w:hAnsiTheme="majorHAnsi" w:cstheme="majorHAnsi"/>
                <w:szCs w:val="20"/>
              </w:rPr>
              <w:t>No target available, as this will be contingent on future programming</w:t>
            </w:r>
          </w:p>
        </w:tc>
        <w:tc>
          <w:tcPr>
            <w:tcW w:w="2521" w:type="dxa"/>
          </w:tcPr>
          <w:p w14:paraId="3E0B46B3" w14:textId="77777777" w:rsidR="00D92744" w:rsidRPr="000628EF" w:rsidRDefault="00D92744">
            <w:pPr>
              <w:spacing w:line="257" w:lineRule="auto"/>
              <w:ind w:left="22"/>
              <w:rPr>
                <w:rFonts w:cstheme="majorHAnsi"/>
                <w:b/>
                <w:bCs/>
                <w:sz w:val="20"/>
                <w:szCs w:val="20"/>
              </w:rPr>
            </w:pPr>
            <w:r w:rsidRPr="000628EF">
              <w:rPr>
                <w:rFonts w:eastAsia="Calibri Light" w:cstheme="majorHAnsi"/>
                <w:sz w:val="20"/>
                <w:szCs w:val="20"/>
              </w:rPr>
              <w:t>SDG5, SDG10</w:t>
            </w:r>
          </w:p>
        </w:tc>
      </w:tr>
      <w:tr w:rsidR="00D77FFB" w:rsidRPr="00C81954" w14:paraId="766EEF7C" w14:textId="77777777" w:rsidTr="00473F52">
        <w:trPr>
          <w:cantSplit/>
          <w:trHeight w:val="472"/>
        </w:trPr>
        <w:tc>
          <w:tcPr>
            <w:tcW w:w="2521" w:type="dxa"/>
          </w:tcPr>
          <w:p w14:paraId="1D2F24C6" w14:textId="1482B47E" w:rsidR="00D92744" w:rsidRPr="000628EF" w:rsidRDefault="002D4CD9" w:rsidP="00473F52">
            <w:pPr>
              <w:rPr>
                <w:rFonts w:cstheme="majorHAnsi"/>
                <w:szCs w:val="20"/>
              </w:rPr>
            </w:pPr>
            <w:r w:rsidRPr="000628EF">
              <w:rPr>
                <w:rStyle w:val="Strong"/>
                <w:rFonts w:asciiTheme="majorHAnsi" w:hAnsiTheme="majorHAnsi" w:cstheme="majorHAnsi"/>
                <w:sz w:val="20"/>
                <w:szCs w:val="20"/>
              </w:rPr>
              <w:t>Outcome 3.3</w:t>
            </w:r>
          </w:p>
        </w:tc>
        <w:tc>
          <w:tcPr>
            <w:tcW w:w="2521" w:type="dxa"/>
          </w:tcPr>
          <w:p w14:paraId="34A28B3C" w14:textId="3777BAE1"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3.</w:t>
            </w:r>
            <w:r w:rsidR="00F4277D">
              <w:rPr>
                <w:rFonts w:asciiTheme="majorHAnsi" w:hAnsiTheme="majorHAnsi" w:cstheme="majorHAnsi"/>
                <w:szCs w:val="20"/>
              </w:rPr>
              <w:t>3</w:t>
            </w:r>
            <w:r w:rsidRPr="000628EF">
              <w:rPr>
                <w:rFonts w:asciiTheme="majorHAnsi" w:hAnsiTheme="majorHAnsi" w:cstheme="majorHAnsi"/>
                <w:szCs w:val="20"/>
              </w:rPr>
              <w:t xml:space="preserve">.4. Women and </w:t>
            </w:r>
            <w:r w:rsidR="008C4969">
              <w:rPr>
                <w:rFonts w:asciiTheme="majorHAnsi" w:hAnsiTheme="majorHAnsi" w:cstheme="majorHAnsi"/>
                <w:szCs w:val="20"/>
              </w:rPr>
              <w:t>people</w:t>
            </w:r>
            <w:r w:rsidRPr="000628EF">
              <w:rPr>
                <w:rFonts w:asciiTheme="majorHAnsi" w:hAnsiTheme="majorHAnsi" w:cstheme="majorHAnsi"/>
                <w:szCs w:val="20"/>
              </w:rPr>
              <w:t xml:space="preserve"> with disabilit</w:t>
            </w:r>
            <w:r w:rsidR="008C4969">
              <w:rPr>
                <w:rFonts w:asciiTheme="majorHAnsi" w:hAnsiTheme="majorHAnsi" w:cstheme="majorHAnsi"/>
                <w:szCs w:val="20"/>
              </w:rPr>
              <w:t>y</w:t>
            </w:r>
            <w:r w:rsidRPr="000628EF">
              <w:rPr>
                <w:rFonts w:asciiTheme="majorHAnsi" w:hAnsiTheme="majorHAnsi" w:cstheme="majorHAnsi"/>
                <w:szCs w:val="20"/>
              </w:rPr>
              <w:t xml:space="preserve"> participating in local and national processes</w:t>
            </w:r>
          </w:p>
        </w:tc>
        <w:tc>
          <w:tcPr>
            <w:tcW w:w="2521" w:type="dxa"/>
          </w:tcPr>
          <w:p w14:paraId="5AC44553" w14:textId="18E0F1AE"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 xml:space="preserve">Women and </w:t>
            </w:r>
            <w:r w:rsidR="00E66731">
              <w:rPr>
                <w:rFonts w:asciiTheme="majorHAnsi" w:hAnsiTheme="majorHAnsi" w:cstheme="majorHAnsi"/>
                <w:szCs w:val="20"/>
              </w:rPr>
              <w:t>people</w:t>
            </w:r>
            <w:r w:rsidRPr="000628EF">
              <w:rPr>
                <w:rFonts w:asciiTheme="majorHAnsi" w:hAnsiTheme="majorHAnsi" w:cstheme="majorHAnsi"/>
                <w:szCs w:val="20"/>
              </w:rPr>
              <w:t xml:space="preserve"> with disability participating in development of </w:t>
            </w:r>
            <w:r w:rsidR="008C4969">
              <w:rPr>
                <w:rFonts w:asciiTheme="majorHAnsi" w:hAnsiTheme="majorHAnsi" w:cstheme="majorHAnsi"/>
                <w:szCs w:val="20"/>
              </w:rPr>
              <w:t>c</w:t>
            </w:r>
            <w:r w:rsidRPr="000628EF">
              <w:rPr>
                <w:rFonts w:asciiTheme="majorHAnsi" w:hAnsiTheme="majorHAnsi" w:cstheme="majorHAnsi"/>
                <w:szCs w:val="20"/>
              </w:rPr>
              <w:t xml:space="preserve">ommunity </w:t>
            </w:r>
            <w:r w:rsidR="008C4969">
              <w:rPr>
                <w:rFonts w:asciiTheme="majorHAnsi" w:hAnsiTheme="majorHAnsi" w:cstheme="majorHAnsi"/>
                <w:szCs w:val="20"/>
              </w:rPr>
              <w:t>d</w:t>
            </w:r>
            <w:r w:rsidRPr="000628EF">
              <w:rPr>
                <w:rFonts w:asciiTheme="majorHAnsi" w:hAnsiTheme="majorHAnsi" w:cstheme="majorHAnsi"/>
                <w:szCs w:val="20"/>
              </w:rPr>
              <w:t xml:space="preserve">evelopment </w:t>
            </w:r>
            <w:r w:rsidR="008C4969">
              <w:rPr>
                <w:rFonts w:asciiTheme="majorHAnsi" w:hAnsiTheme="majorHAnsi" w:cstheme="majorHAnsi"/>
                <w:szCs w:val="20"/>
              </w:rPr>
              <w:t>p</w:t>
            </w:r>
            <w:r w:rsidRPr="000628EF">
              <w:rPr>
                <w:rFonts w:asciiTheme="majorHAnsi" w:hAnsiTheme="majorHAnsi" w:cstheme="majorHAnsi"/>
                <w:szCs w:val="20"/>
              </w:rPr>
              <w:t>lans</w:t>
            </w:r>
          </w:p>
          <w:p w14:paraId="5F065D1C" w14:textId="0AE4CB88" w:rsidR="00D92744" w:rsidRPr="000628EF" w:rsidRDefault="00E66731">
            <w:pPr>
              <w:pStyle w:val="TableBodyCopy"/>
              <w:rPr>
                <w:rFonts w:asciiTheme="majorHAnsi" w:hAnsiTheme="majorHAnsi" w:cstheme="majorHAnsi"/>
                <w:szCs w:val="20"/>
              </w:rPr>
            </w:pPr>
            <w:r>
              <w:rPr>
                <w:rFonts w:asciiTheme="majorHAnsi" w:hAnsiTheme="majorHAnsi" w:cstheme="majorHAnsi"/>
                <w:szCs w:val="20"/>
              </w:rPr>
              <w:t>2 </w:t>
            </w:r>
            <w:r w:rsidR="00D92744" w:rsidRPr="000628EF">
              <w:rPr>
                <w:rFonts w:asciiTheme="majorHAnsi" w:hAnsiTheme="majorHAnsi" w:cstheme="majorHAnsi"/>
                <w:szCs w:val="20"/>
              </w:rPr>
              <w:t xml:space="preserve">organisations </w:t>
            </w:r>
            <w:r>
              <w:rPr>
                <w:rFonts w:asciiTheme="majorHAnsi" w:hAnsiTheme="majorHAnsi" w:cstheme="majorHAnsi"/>
                <w:szCs w:val="20"/>
              </w:rPr>
              <w:t>of</w:t>
            </w:r>
            <w:r w:rsidR="00D92744" w:rsidRPr="000628EF">
              <w:rPr>
                <w:rFonts w:asciiTheme="majorHAnsi" w:hAnsiTheme="majorHAnsi" w:cstheme="majorHAnsi"/>
                <w:szCs w:val="20"/>
              </w:rPr>
              <w:t xml:space="preserve"> persons with disabilit</w:t>
            </w:r>
            <w:r w:rsidR="002B4C8E">
              <w:rPr>
                <w:rFonts w:asciiTheme="majorHAnsi" w:hAnsiTheme="majorHAnsi" w:cstheme="majorHAnsi"/>
                <w:szCs w:val="20"/>
              </w:rPr>
              <w:t>y</w:t>
            </w:r>
            <w:r w:rsidR="00D92744" w:rsidRPr="000628EF">
              <w:rPr>
                <w:rFonts w:asciiTheme="majorHAnsi" w:hAnsiTheme="majorHAnsi" w:cstheme="majorHAnsi"/>
                <w:szCs w:val="20"/>
              </w:rPr>
              <w:t xml:space="preserve"> receiving capacity building support</w:t>
            </w:r>
          </w:p>
          <w:p w14:paraId="2C384889" w14:textId="51E4B31B" w:rsidR="00D92744" w:rsidRPr="000628EF" w:rsidRDefault="008C4969">
            <w:pPr>
              <w:pStyle w:val="TableBodyCopy"/>
              <w:rPr>
                <w:rFonts w:asciiTheme="majorHAnsi" w:hAnsiTheme="majorHAnsi" w:cstheme="majorHAnsi"/>
                <w:szCs w:val="20"/>
              </w:rPr>
            </w:pPr>
            <w:r>
              <w:rPr>
                <w:rFonts w:asciiTheme="majorHAnsi" w:hAnsiTheme="majorHAnsi" w:cstheme="majorHAnsi"/>
                <w:szCs w:val="20"/>
              </w:rPr>
              <w:t>1 </w:t>
            </w:r>
            <w:r w:rsidR="00D92744" w:rsidRPr="000628EF">
              <w:rPr>
                <w:rFonts w:asciiTheme="majorHAnsi" w:hAnsiTheme="majorHAnsi" w:cstheme="majorHAnsi"/>
                <w:szCs w:val="20"/>
              </w:rPr>
              <w:t>example of a civil society organisation leading activities influencing policy or service delivery improvements</w:t>
            </w:r>
          </w:p>
        </w:tc>
        <w:tc>
          <w:tcPr>
            <w:tcW w:w="2521" w:type="dxa"/>
          </w:tcPr>
          <w:p w14:paraId="06437E86" w14:textId="68AFDEC9"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 xml:space="preserve">Increased number of women and </w:t>
            </w:r>
            <w:r w:rsidR="00E66731">
              <w:rPr>
                <w:rFonts w:asciiTheme="majorHAnsi" w:hAnsiTheme="majorHAnsi" w:cstheme="majorHAnsi"/>
                <w:szCs w:val="20"/>
              </w:rPr>
              <w:t>people</w:t>
            </w:r>
            <w:r w:rsidRPr="000628EF">
              <w:rPr>
                <w:rFonts w:asciiTheme="majorHAnsi" w:hAnsiTheme="majorHAnsi" w:cstheme="majorHAnsi"/>
                <w:szCs w:val="20"/>
              </w:rPr>
              <w:t xml:space="preserve"> with disability participating in development of </w:t>
            </w:r>
            <w:r w:rsidR="008C4969">
              <w:rPr>
                <w:rFonts w:asciiTheme="majorHAnsi" w:hAnsiTheme="majorHAnsi" w:cstheme="majorHAnsi"/>
                <w:szCs w:val="20"/>
              </w:rPr>
              <w:t>c</w:t>
            </w:r>
            <w:r w:rsidRPr="000628EF">
              <w:rPr>
                <w:rFonts w:asciiTheme="majorHAnsi" w:hAnsiTheme="majorHAnsi" w:cstheme="majorHAnsi"/>
                <w:szCs w:val="20"/>
              </w:rPr>
              <w:t xml:space="preserve">ommunity </w:t>
            </w:r>
            <w:r w:rsidR="008C4969">
              <w:rPr>
                <w:rFonts w:asciiTheme="majorHAnsi" w:hAnsiTheme="majorHAnsi" w:cstheme="majorHAnsi"/>
                <w:szCs w:val="20"/>
              </w:rPr>
              <w:t>d</w:t>
            </w:r>
            <w:r w:rsidRPr="000628EF">
              <w:rPr>
                <w:rFonts w:asciiTheme="majorHAnsi" w:hAnsiTheme="majorHAnsi" w:cstheme="majorHAnsi"/>
                <w:szCs w:val="20"/>
              </w:rPr>
              <w:t xml:space="preserve">evelopment </w:t>
            </w:r>
            <w:r w:rsidR="008C4969">
              <w:rPr>
                <w:rFonts w:asciiTheme="majorHAnsi" w:hAnsiTheme="majorHAnsi" w:cstheme="majorHAnsi"/>
                <w:szCs w:val="20"/>
              </w:rPr>
              <w:t>p</w:t>
            </w:r>
            <w:r w:rsidRPr="000628EF">
              <w:rPr>
                <w:rFonts w:asciiTheme="majorHAnsi" w:hAnsiTheme="majorHAnsi" w:cstheme="majorHAnsi"/>
                <w:szCs w:val="20"/>
              </w:rPr>
              <w:t>lans</w:t>
            </w:r>
          </w:p>
          <w:p w14:paraId="3658E872" w14:textId="4FE17552" w:rsidR="00D92744" w:rsidRPr="000628EF" w:rsidRDefault="00E66731">
            <w:pPr>
              <w:pStyle w:val="TableBodyCopy"/>
              <w:rPr>
                <w:rFonts w:asciiTheme="majorHAnsi" w:hAnsiTheme="majorHAnsi" w:cstheme="majorHAnsi"/>
                <w:i/>
                <w:iCs/>
                <w:szCs w:val="20"/>
              </w:rPr>
            </w:pPr>
            <w:r>
              <w:rPr>
                <w:rFonts w:asciiTheme="majorHAnsi" w:hAnsiTheme="majorHAnsi" w:cstheme="majorHAnsi"/>
                <w:szCs w:val="20"/>
              </w:rPr>
              <w:t>3 </w:t>
            </w:r>
            <w:r w:rsidR="00D92744" w:rsidRPr="000628EF">
              <w:rPr>
                <w:rFonts w:asciiTheme="majorHAnsi" w:hAnsiTheme="majorHAnsi" w:cstheme="majorHAnsi"/>
                <w:szCs w:val="20"/>
              </w:rPr>
              <w:t xml:space="preserve">organisations </w:t>
            </w:r>
            <w:r>
              <w:rPr>
                <w:rFonts w:asciiTheme="majorHAnsi" w:hAnsiTheme="majorHAnsi" w:cstheme="majorHAnsi"/>
                <w:szCs w:val="20"/>
              </w:rPr>
              <w:t>of</w:t>
            </w:r>
            <w:r w:rsidR="00D92744" w:rsidRPr="000628EF">
              <w:rPr>
                <w:rFonts w:asciiTheme="majorHAnsi" w:hAnsiTheme="majorHAnsi" w:cstheme="majorHAnsi"/>
                <w:szCs w:val="20"/>
              </w:rPr>
              <w:t xml:space="preserve"> persons with disabilit</w:t>
            </w:r>
            <w:r w:rsidR="002B4C8E">
              <w:rPr>
                <w:rFonts w:asciiTheme="majorHAnsi" w:hAnsiTheme="majorHAnsi" w:cstheme="majorHAnsi"/>
                <w:szCs w:val="20"/>
              </w:rPr>
              <w:t>y</w:t>
            </w:r>
            <w:r w:rsidR="00D92744" w:rsidRPr="000628EF">
              <w:rPr>
                <w:rFonts w:asciiTheme="majorHAnsi" w:hAnsiTheme="majorHAnsi" w:cstheme="majorHAnsi"/>
                <w:szCs w:val="20"/>
              </w:rPr>
              <w:t xml:space="preserve"> receiving capacity building support</w:t>
            </w:r>
          </w:p>
        </w:tc>
        <w:tc>
          <w:tcPr>
            <w:tcW w:w="2521" w:type="dxa"/>
          </w:tcPr>
          <w:p w14:paraId="0BDA3C47" w14:textId="7D9CF995" w:rsidR="00D92744" w:rsidRPr="000628EF" w:rsidRDefault="00D92744">
            <w:pPr>
              <w:pStyle w:val="TableBodyCopy"/>
              <w:rPr>
                <w:rFonts w:asciiTheme="majorHAnsi" w:hAnsiTheme="majorHAnsi" w:cstheme="majorHAnsi"/>
                <w:szCs w:val="20"/>
              </w:rPr>
            </w:pPr>
            <w:r w:rsidRPr="000628EF">
              <w:rPr>
                <w:rFonts w:asciiTheme="majorHAnsi" w:hAnsiTheme="majorHAnsi" w:cstheme="majorHAnsi"/>
                <w:szCs w:val="20"/>
              </w:rPr>
              <w:t xml:space="preserve">Increased number of women and </w:t>
            </w:r>
            <w:r w:rsidR="00E66731">
              <w:rPr>
                <w:rFonts w:asciiTheme="majorHAnsi" w:hAnsiTheme="majorHAnsi" w:cstheme="majorHAnsi"/>
                <w:szCs w:val="20"/>
              </w:rPr>
              <w:t>people</w:t>
            </w:r>
            <w:r w:rsidRPr="000628EF">
              <w:rPr>
                <w:rFonts w:asciiTheme="majorHAnsi" w:hAnsiTheme="majorHAnsi" w:cstheme="majorHAnsi"/>
                <w:szCs w:val="20"/>
              </w:rPr>
              <w:t xml:space="preserve"> with disability participating in development of </w:t>
            </w:r>
            <w:r w:rsidR="008C4969">
              <w:rPr>
                <w:rFonts w:asciiTheme="majorHAnsi" w:hAnsiTheme="majorHAnsi" w:cstheme="majorHAnsi"/>
                <w:szCs w:val="20"/>
              </w:rPr>
              <w:t>c</w:t>
            </w:r>
            <w:r w:rsidRPr="000628EF">
              <w:rPr>
                <w:rFonts w:asciiTheme="majorHAnsi" w:hAnsiTheme="majorHAnsi" w:cstheme="majorHAnsi"/>
                <w:szCs w:val="20"/>
              </w:rPr>
              <w:t xml:space="preserve">ommunity </w:t>
            </w:r>
            <w:r w:rsidR="008C4969">
              <w:rPr>
                <w:rFonts w:asciiTheme="majorHAnsi" w:hAnsiTheme="majorHAnsi" w:cstheme="majorHAnsi"/>
                <w:szCs w:val="20"/>
              </w:rPr>
              <w:t>d</w:t>
            </w:r>
            <w:r w:rsidRPr="000628EF">
              <w:rPr>
                <w:rFonts w:asciiTheme="majorHAnsi" w:hAnsiTheme="majorHAnsi" w:cstheme="majorHAnsi"/>
                <w:szCs w:val="20"/>
              </w:rPr>
              <w:t xml:space="preserve">evelopment </w:t>
            </w:r>
            <w:r w:rsidR="008C4969">
              <w:rPr>
                <w:rFonts w:asciiTheme="majorHAnsi" w:hAnsiTheme="majorHAnsi" w:cstheme="majorHAnsi"/>
                <w:szCs w:val="20"/>
              </w:rPr>
              <w:t>p</w:t>
            </w:r>
            <w:r w:rsidRPr="000628EF">
              <w:rPr>
                <w:rFonts w:asciiTheme="majorHAnsi" w:hAnsiTheme="majorHAnsi" w:cstheme="majorHAnsi"/>
                <w:szCs w:val="20"/>
              </w:rPr>
              <w:t>lans</w:t>
            </w:r>
          </w:p>
          <w:p w14:paraId="19E1A296" w14:textId="19DB22FC" w:rsidR="00D92744" w:rsidRPr="000628EF" w:rsidRDefault="008C4969">
            <w:pPr>
              <w:pStyle w:val="TableBodyCopy"/>
              <w:rPr>
                <w:rFonts w:asciiTheme="majorHAnsi" w:hAnsiTheme="majorHAnsi" w:cstheme="majorHAnsi"/>
                <w:i/>
                <w:iCs/>
                <w:szCs w:val="20"/>
              </w:rPr>
            </w:pPr>
            <w:r>
              <w:rPr>
                <w:rFonts w:asciiTheme="majorHAnsi" w:hAnsiTheme="majorHAnsi" w:cstheme="majorHAnsi"/>
                <w:szCs w:val="20"/>
              </w:rPr>
              <w:t>2 </w:t>
            </w:r>
            <w:r w:rsidR="00D92744" w:rsidRPr="000628EF">
              <w:rPr>
                <w:rFonts w:asciiTheme="majorHAnsi" w:hAnsiTheme="majorHAnsi" w:cstheme="majorHAnsi"/>
                <w:szCs w:val="20"/>
              </w:rPr>
              <w:t>examples of civil society organisations leading activities influencing policy or service delivery improvements</w:t>
            </w:r>
          </w:p>
        </w:tc>
        <w:tc>
          <w:tcPr>
            <w:tcW w:w="2521" w:type="dxa"/>
          </w:tcPr>
          <w:p w14:paraId="00271576" w14:textId="77777777" w:rsidR="00D92744" w:rsidRPr="000628EF" w:rsidRDefault="00D92744">
            <w:pPr>
              <w:rPr>
                <w:rFonts w:cstheme="majorHAnsi"/>
                <w:b/>
                <w:bCs/>
                <w:i/>
                <w:iCs/>
                <w:sz w:val="20"/>
                <w:szCs w:val="20"/>
              </w:rPr>
            </w:pPr>
            <w:r w:rsidRPr="000628EF">
              <w:rPr>
                <w:rFonts w:eastAsia="Calibri Light" w:cstheme="majorHAnsi"/>
                <w:sz w:val="20"/>
                <w:szCs w:val="20"/>
              </w:rPr>
              <w:t>SDG5, SDG10</w:t>
            </w:r>
          </w:p>
        </w:tc>
      </w:tr>
    </w:tbl>
    <w:p w14:paraId="4FA9A55E" w14:textId="77777777" w:rsidR="00D81017" w:rsidRDefault="00D81017">
      <w:pPr>
        <w:spacing w:before="0" w:after="0" w:line="240" w:lineRule="auto"/>
        <w:rPr>
          <w:b/>
          <w:bCs/>
          <w:lang w:eastAsia="en-AU"/>
        </w:rPr>
      </w:pPr>
      <w:r>
        <w:br w:type="page"/>
      </w:r>
    </w:p>
    <w:p w14:paraId="0E907F53" w14:textId="175EA53B" w:rsidR="00D92744" w:rsidRDefault="00D92744" w:rsidP="00473F52">
      <w:pPr>
        <w:pStyle w:val="PAFobjectivehead"/>
      </w:pPr>
      <w:r w:rsidRPr="52F64C64">
        <w:lastRenderedPageBreak/>
        <w:t>Cross-</w:t>
      </w:r>
      <w:r w:rsidR="002D4CD9">
        <w:t>p</w:t>
      </w:r>
      <w:r w:rsidRPr="52F64C64">
        <w:t>rogram</w:t>
      </w:r>
    </w:p>
    <w:tbl>
      <w:tblPr>
        <w:tblStyle w:val="DFATBluegum"/>
        <w:tblW w:w="5000" w:type="pct"/>
        <w:tblLook w:val="04A0" w:firstRow="1" w:lastRow="0" w:firstColumn="1" w:lastColumn="0" w:noHBand="0" w:noVBand="1"/>
        <w:tblCaption w:val="Cross-program Performance Assessment Framework"/>
        <w:tblDescription w:val="Expected results for the first three years of the DPP and against the Sustainable Development Goals"/>
      </w:tblPr>
      <w:tblGrid>
        <w:gridCol w:w="2521"/>
        <w:gridCol w:w="2521"/>
        <w:gridCol w:w="2521"/>
        <w:gridCol w:w="2521"/>
        <w:gridCol w:w="2521"/>
        <w:gridCol w:w="2521"/>
      </w:tblGrid>
      <w:tr w:rsidR="00B3371E" w14:paraId="72606F85" w14:textId="77777777" w:rsidTr="00B3371E">
        <w:trPr>
          <w:cnfStyle w:val="100000000000" w:firstRow="1" w:lastRow="0" w:firstColumn="0" w:lastColumn="0" w:oddVBand="0" w:evenVBand="0" w:oddHBand="0" w:evenHBand="0" w:firstRowFirstColumn="0" w:firstRowLastColumn="0" w:lastRowFirstColumn="0" w:lastRowLastColumn="0"/>
          <w:trHeight w:val="780"/>
        </w:trPr>
        <w:tc>
          <w:tcPr>
            <w:tcW w:w="833" w:type="pct"/>
          </w:tcPr>
          <w:p w14:paraId="5871510B" w14:textId="738F9041" w:rsidR="00D92744" w:rsidRDefault="002D4CD9" w:rsidP="00473F52">
            <w:pPr>
              <w:pStyle w:val="TableHeading"/>
            </w:pPr>
            <w:r>
              <w:t>Theme</w:t>
            </w:r>
          </w:p>
        </w:tc>
        <w:tc>
          <w:tcPr>
            <w:tcW w:w="833" w:type="pct"/>
          </w:tcPr>
          <w:p w14:paraId="0E3EEE30" w14:textId="77777777" w:rsidR="00D92744" w:rsidRDefault="00D92744" w:rsidP="00473F52">
            <w:pPr>
              <w:pStyle w:val="TableHeading"/>
            </w:pPr>
            <w:r w:rsidRPr="52F64C64">
              <w:t>Indicator</w:t>
            </w:r>
          </w:p>
        </w:tc>
        <w:tc>
          <w:tcPr>
            <w:tcW w:w="833" w:type="pct"/>
          </w:tcPr>
          <w:p w14:paraId="1CB3F0EF" w14:textId="3E874927" w:rsidR="00D92744" w:rsidRDefault="00D92744" w:rsidP="00473F52">
            <w:pPr>
              <w:pStyle w:val="TableHeading"/>
            </w:pPr>
            <w:r w:rsidRPr="52F64C64">
              <w:t xml:space="preserve">Expected </w:t>
            </w:r>
            <w:r w:rsidR="00E07683">
              <w:t>r</w:t>
            </w:r>
            <w:r w:rsidRPr="52F64C64">
              <w:t>esults</w:t>
            </w:r>
            <w:r w:rsidR="00E07683">
              <w:br/>
            </w:r>
            <w:r w:rsidRPr="52F64C64">
              <w:t>2024</w:t>
            </w:r>
            <w:r w:rsidR="00E07683">
              <w:t>–</w:t>
            </w:r>
            <w:r w:rsidRPr="52F64C64">
              <w:t>25</w:t>
            </w:r>
          </w:p>
        </w:tc>
        <w:tc>
          <w:tcPr>
            <w:tcW w:w="833" w:type="pct"/>
          </w:tcPr>
          <w:p w14:paraId="200CE80E" w14:textId="451E03A0" w:rsidR="00D92744" w:rsidRDefault="00D92744" w:rsidP="00473F52">
            <w:pPr>
              <w:pStyle w:val="TableHeading"/>
            </w:pPr>
            <w:r w:rsidRPr="52F64C64">
              <w:t xml:space="preserve">Expected </w:t>
            </w:r>
            <w:r w:rsidR="00E07683">
              <w:t>r</w:t>
            </w:r>
            <w:r w:rsidRPr="52F64C64">
              <w:t>esults</w:t>
            </w:r>
            <w:r w:rsidR="00E07683">
              <w:br/>
            </w:r>
            <w:r w:rsidRPr="52F64C64">
              <w:t>2025</w:t>
            </w:r>
            <w:r w:rsidR="00E07683">
              <w:t>–</w:t>
            </w:r>
            <w:r w:rsidRPr="52F64C64">
              <w:t>26</w:t>
            </w:r>
          </w:p>
        </w:tc>
        <w:tc>
          <w:tcPr>
            <w:tcW w:w="833" w:type="pct"/>
          </w:tcPr>
          <w:p w14:paraId="6B098BEC" w14:textId="2C75832E" w:rsidR="00D92744" w:rsidRDefault="00D92744" w:rsidP="00473F52">
            <w:pPr>
              <w:pStyle w:val="TableHeading"/>
            </w:pPr>
            <w:r w:rsidRPr="52F64C64">
              <w:t xml:space="preserve">Expected </w:t>
            </w:r>
            <w:r w:rsidR="00E07683">
              <w:t>r</w:t>
            </w:r>
            <w:r w:rsidRPr="52F64C64">
              <w:t>esults</w:t>
            </w:r>
            <w:r w:rsidR="00E07683">
              <w:br/>
            </w:r>
            <w:r w:rsidRPr="52F64C64">
              <w:t>2026</w:t>
            </w:r>
            <w:r w:rsidR="00E07683">
              <w:t>–</w:t>
            </w:r>
            <w:r w:rsidRPr="52F64C64">
              <w:t>27</w:t>
            </w:r>
          </w:p>
        </w:tc>
        <w:tc>
          <w:tcPr>
            <w:tcW w:w="833" w:type="pct"/>
          </w:tcPr>
          <w:p w14:paraId="6849CD93" w14:textId="5D0F3C69" w:rsidR="00D92744" w:rsidRDefault="00E07683" w:rsidP="00473F52">
            <w:pPr>
              <w:pStyle w:val="TableHeading"/>
            </w:pPr>
            <w:r w:rsidRPr="00BC5EAB">
              <w:t>Sustainable Development Goals (SDGs)</w:t>
            </w:r>
          </w:p>
        </w:tc>
      </w:tr>
      <w:tr w:rsidR="00D92744" w14:paraId="6181E9D5" w14:textId="77777777" w:rsidTr="00473F52">
        <w:trPr>
          <w:trHeight w:val="465"/>
        </w:trPr>
        <w:tc>
          <w:tcPr>
            <w:tcW w:w="833" w:type="pct"/>
          </w:tcPr>
          <w:p w14:paraId="78A32977" w14:textId="2C8D740B" w:rsidR="00D92744" w:rsidRDefault="00D92744" w:rsidP="00473F52">
            <w:pPr>
              <w:pStyle w:val="TableBodyCopy"/>
            </w:pPr>
            <w:r w:rsidRPr="52F64C64">
              <w:t xml:space="preserve">Gender </w:t>
            </w:r>
            <w:r w:rsidR="00E07683">
              <w:t>e</w:t>
            </w:r>
            <w:r w:rsidRPr="52F64C64">
              <w:t>quality</w:t>
            </w:r>
          </w:p>
        </w:tc>
        <w:tc>
          <w:tcPr>
            <w:tcW w:w="833" w:type="pct"/>
          </w:tcPr>
          <w:p w14:paraId="267AA6A7" w14:textId="49A9930D" w:rsidR="00D92744" w:rsidRDefault="00D92744" w:rsidP="00473F52">
            <w:pPr>
              <w:pStyle w:val="TableBodyCopy"/>
            </w:pPr>
            <w:r w:rsidRPr="52F64C64">
              <w:t xml:space="preserve">Gender effectiveness aggregate </w:t>
            </w:r>
            <w:r w:rsidR="002E0C8C">
              <w:t>investment monitoring report</w:t>
            </w:r>
            <w:r w:rsidRPr="52F64C64">
              <w:t xml:space="preserve"> ratings</w:t>
            </w:r>
          </w:p>
        </w:tc>
        <w:tc>
          <w:tcPr>
            <w:tcW w:w="833" w:type="pct"/>
          </w:tcPr>
          <w:p w14:paraId="4A582836" w14:textId="77777777" w:rsidR="00D92744" w:rsidRDefault="00D92744" w:rsidP="00473F52">
            <w:pPr>
              <w:pStyle w:val="TableBodyCopy"/>
            </w:pPr>
            <w:r w:rsidRPr="52F64C64">
              <w:t>75%</w:t>
            </w:r>
          </w:p>
        </w:tc>
        <w:tc>
          <w:tcPr>
            <w:tcW w:w="833" w:type="pct"/>
          </w:tcPr>
          <w:p w14:paraId="330B8DC3" w14:textId="77777777" w:rsidR="00D92744" w:rsidRDefault="00D92744" w:rsidP="00473F52">
            <w:pPr>
              <w:pStyle w:val="TableBodyCopy"/>
            </w:pPr>
            <w:r w:rsidRPr="52F64C64">
              <w:t>77%</w:t>
            </w:r>
          </w:p>
        </w:tc>
        <w:tc>
          <w:tcPr>
            <w:tcW w:w="833" w:type="pct"/>
          </w:tcPr>
          <w:p w14:paraId="5D4A4C21" w14:textId="77777777" w:rsidR="00D92744" w:rsidRDefault="00D92744" w:rsidP="00473F52">
            <w:pPr>
              <w:pStyle w:val="TableBodyCopy"/>
            </w:pPr>
            <w:r w:rsidRPr="52F64C64">
              <w:t>80%</w:t>
            </w:r>
          </w:p>
        </w:tc>
        <w:tc>
          <w:tcPr>
            <w:tcW w:w="833" w:type="pct"/>
          </w:tcPr>
          <w:p w14:paraId="5E5A0252" w14:textId="72C724D3" w:rsidR="00B94A0C" w:rsidRDefault="00D92744" w:rsidP="00473F52">
            <w:pPr>
              <w:pStyle w:val="TableBodyCopy"/>
            </w:pPr>
            <w:r w:rsidRPr="52F64C64">
              <w:t>SDG5</w:t>
            </w:r>
            <w:r w:rsidR="00B94A0C">
              <w:t>:</w:t>
            </w:r>
            <w:r w:rsidR="007F6025">
              <w:t xml:space="preserve"> Gender equality</w:t>
            </w:r>
          </w:p>
          <w:p w14:paraId="0657631C" w14:textId="5CDCA19F" w:rsidR="00D92744" w:rsidRDefault="00D92744" w:rsidP="00473F52">
            <w:pPr>
              <w:pStyle w:val="TableBodyCopy"/>
            </w:pPr>
            <w:r w:rsidRPr="52F64C64">
              <w:t>SDG10</w:t>
            </w:r>
            <w:r w:rsidR="007F6025">
              <w:t>: Reduced inequalities</w:t>
            </w:r>
          </w:p>
        </w:tc>
      </w:tr>
      <w:tr w:rsidR="00D92744" w14:paraId="70756EF3" w14:textId="77777777" w:rsidTr="00473F52">
        <w:trPr>
          <w:trHeight w:val="465"/>
        </w:trPr>
        <w:tc>
          <w:tcPr>
            <w:tcW w:w="833" w:type="pct"/>
          </w:tcPr>
          <w:p w14:paraId="4FF48737" w14:textId="28D0AB92" w:rsidR="00D92744" w:rsidRDefault="00D92744" w:rsidP="00473F52">
            <w:pPr>
              <w:pStyle w:val="TableBodyCopy"/>
            </w:pPr>
            <w:r w:rsidRPr="52F64C64">
              <w:t xml:space="preserve">Climate </w:t>
            </w:r>
            <w:r w:rsidR="00E07683">
              <w:t>c</w:t>
            </w:r>
            <w:r w:rsidRPr="52F64C64">
              <w:t>hange</w:t>
            </w:r>
          </w:p>
        </w:tc>
        <w:tc>
          <w:tcPr>
            <w:tcW w:w="833" w:type="pct"/>
          </w:tcPr>
          <w:p w14:paraId="72F425F7" w14:textId="2EBCD85F" w:rsidR="00D92744" w:rsidRDefault="00D92744" w:rsidP="00473F52">
            <w:pPr>
              <w:pStyle w:val="TableBodyCopy"/>
            </w:pPr>
            <w:r w:rsidRPr="52F64C64">
              <w:t>Percentage of new Tonga investments over $3</w:t>
            </w:r>
            <w:r w:rsidR="00002D63">
              <w:t> </w:t>
            </w:r>
            <w:r w:rsidRPr="52F64C64">
              <w:t xml:space="preserve">million </w:t>
            </w:r>
            <w:r w:rsidR="00CF027D">
              <w:t xml:space="preserve">that </w:t>
            </w:r>
            <w:r w:rsidRPr="52F64C64">
              <w:t>have a climate change objective</w:t>
            </w:r>
            <w:r w:rsidR="00CF027D">
              <w:t xml:space="preserve"> (Tier 3)</w:t>
            </w:r>
          </w:p>
        </w:tc>
        <w:tc>
          <w:tcPr>
            <w:tcW w:w="833" w:type="pct"/>
          </w:tcPr>
          <w:p w14:paraId="1B615E88" w14:textId="77777777" w:rsidR="00D92744" w:rsidRDefault="00D92744" w:rsidP="00473F52">
            <w:pPr>
              <w:pStyle w:val="TableBodyCopy"/>
            </w:pPr>
            <w:r>
              <w:t>6</w:t>
            </w:r>
            <w:r w:rsidRPr="52F64C64">
              <w:t>0% of all new investments</w:t>
            </w:r>
          </w:p>
        </w:tc>
        <w:tc>
          <w:tcPr>
            <w:tcW w:w="833" w:type="pct"/>
          </w:tcPr>
          <w:p w14:paraId="01744D2B" w14:textId="77777777" w:rsidR="00D92744" w:rsidRDefault="00D92744" w:rsidP="00473F52">
            <w:pPr>
              <w:pStyle w:val="TableBodyCopy"/>
            </w:pPr>
            <w:r w:rsidRPr="52F64C64">
              <w:t>70% of all new investments</w:t>
            </w:r>
          </w:p>
        </w:tc>
        <w:tc>
          <w:tcPr>
            <w:tcW w:w="833" w:type="pct"/>
          </w:tcPr>
          <w:p w14:paraId="65C12237" w14:textId="77777777" w:rsidR="00D92744" w:rsidRDefault="00D92744" w:rsidP="00473F52">
            <w:pPr>
              <w:pStyle w:val="TableBodyCopy"/>
            </w:pPr>
            <w:r w:rsidRPr="52F64C64">
              <w:t>80% of all new investments</w:t>
            </w:r>
          </w:p>
        </w:tc>
        <w:tc>
          <w:tcPr>
            <w:tcW w:w="833" w:type="pct"/>
          </w:tcPr>
          <w:p w14:paraId="545BB1C9" w14:textId="0BA2459E" w:rsidR="007F6025" w:rsidRDefault="00D92744" w:rsidP="00473F52">
            <w:pPr>
              <w:pStyle w:val="TableBodyCopy"/>
            </w:pPr>
            <w:r w:rsidRPr="52F64C64">
              <w:t>SDG7</w:t>
            </w:r>
            <w:r w:rsidR="007F6025">
              <w:t>: Affordable and clean energy</w:t>
            </w:r>
          </w:p>
          <w:p w14:paraId="509EE457" w14:textId="64F8DBF5" w:rsidR="007F6025" w:rsidRDefault="00D92744" w:rsidP="00473F52">
            <w:pPr>
              <w:pStyle w:val="TableBodyCopy"/>
            </w:pPr>
            <w:r w:rsidRPr="52F64C64">
              <w:t>SDG11</w:t>
            </w:r>
            <w:r w:rsidR="007F6025">
              <w:t>: Sustainable cities and communities</w:t>
            </w:r>
          </w:p>
          <w:p w14:paraId="3D4A8FA5" w14:textId="4250CC1D" w:rsidR="00D92744" w:rsidRDefault="00D92744" w:rsidP="00473F52">
            <w:pPr>
              <w:pStyle w:val="TableBodyCopy"/>
            </w:pPr>
            <w:r w:rsidRPr="52F64C64">
              <w:t>SDG13</w:t>
            </w:r>
            <w:r w:rsidR="007F6025">
              <w:t>:</w:t>
            </w:r>
            <w:r w:rsidR="003E4CFF">
              <w:t xml:space="preserve"> Climate action</w:t>
            </w:r>
          </w:p>
        </w:tc>
      </w:tr>
      <w:tr w:rsidR="00D92744" w14:paraId="3D17E527" w14:textId="77777777" w:rsidTr="00473F52">
        <w:trPr>
          <w:trHeight w:val="829"/>
        </w:trPr>
        <w:tc>
          <w:tcPr>
            <w:tcW w:w="833" w:type="pct"/>
          </w:tcPr>
          <w:p w14:paraId="642E6174" w14:textId="77777777" w:rsidR="00D92744" w:rsidRDefault="00D92744" w:rsidP="00473F52">
            <w:pPr>
              <w:pStyle w:val="TableBodyCopy"/>
            </w:pPr>
            <w:r w:rsidRPr="52F64C64">
              <w:t>Localisation</w:t>
            </w:r>
          </w:p>
        </w:tc>
        <w:tc>
          <w:tcPr>
            <w:tcW w:w="833" w:type="pct"/>
          </w:tcPr>
          <w:p w14:paraId="625D7EAC" w14:textId="66C6FACE" w:rsidR="00D92744" w:rsidRDefault="00D92744" w:rsidP="00473F52">
            <w:pPr>
              <w:pStyle w:val="TableBodyCopy"/>
            </w:pPr>
            <w:r w:rsidRPr="003A325E">
              <w:t>Number and dollar value of local cont</w:t>
            </w:r>
            <w:r w:rsidR="00B84C55">
              <w:t>r</w:t>
            </w:r>
            <w:r w:rsidRPr="003A325E">
              <w:t xml:space="preserve">acts and grants </w:t>
            </w:r>
            <w:r w:rsidR="00F42E59">
              <w:t xml:space="preserve">(local supply chains) </w:t>
            </w:r>
            <w:r w:rsidRPr="003A325E">
              <w:t>– Managing Contractors</w:t>
            </w:r>
            <w:r w:rsidR="006E0867">
              <w:t xml:space="preserve"> </w:t>
            </w:r>
            <w:r w:rsidR="00F42E59">
              <w:t>(Tier 3)</w:t>
            </w:r>
          </w:p>
        </w:tc>
        <w:tc>
          <w:tcPr>
            <w:tcW w:w="833" w:type="pct"/>
          </w:tcPr>
          <w:p w14:paraId="37D17D07" w14:textId="77777777" w:rsidR="00D92744" w:rsidRDefault="00D92744" w:rsidP="00473F52">
            <w:pPr>
              <w:pStyle w:val="TableBodyCopy"/>
            </w:pPr>
            <w:r w:rsidRPr="52F64C64">
              <w:t>Results collected centrally</w:t>
            </w:r>
          </w:p>
        </w:tc>
        <w:tc>
          <w:tcPr>
            <w:tcW w:w="833" w:type="pct"/>
          </w:tcPr>
          <w:p w14:paraId="3E0D7FEA" w14:textId="03D81344" w:rsidR="00D92744" w:rsidRDefault="00D92744" w:rsidP="00473F52">
            <w:pPr>
              <w:pStyle w:val="TableBodyCopy"/>
            </w:pPr>
            <w:r w:rsidRPr="52F64C64">
              <w:t>Results collected centrally</w:t>
            </w:r>
          </w:p>
        </w:tc>
        <w:tc>
          <w:tcPr>
            <w:tcW w:w="833" w:type="pct"/>
          </w:tcPr>
          <w:p w14:paraId="06B32645" w14:textId="1F4D2A9B" w:rsidR="00D92744" w:rsidRDefault="00D92744" w:rsidP="00473F52">
            <w:pPr>
              <w:pStyle w:val="TableBodyCopy"/>
            </w:pPr>
            <w:r w:rsidRPr="52F64C64">
              <w:t>Results collected centrally</w:t>
            </w:r>
          </w:p>
        </w:tc>
        <w:tc>
          <w:tcPr>
            <w:tcW w:w="833" w:type="pct"/>
          </w:tcPr>
          <w:p w14:paraId="69281FFD" w14:textId="24F58521" w:rsidR="0007245C" w:rsidRDefault="00D92744" w:rsidP="00473F52">
            <w:pPr>
              <w:pStyle w:val="TableBodyCopy"/>
            </w:pPr>
            <w:r w:rsidRPr="52F64C64">
              <w:t>SDG1</w:t>
            </w:r>
            <w:r w:rsidR="009D2149">
              <w:t>: No poverty</w:t>
            </w:r>
          </w:p>
          <w:p w14:paraId="42B1E63E" w14:textId="7A00FB68" w:rsidR="0007245C" w:rsidRDefault="00D92744" w:rsidP="00473F52">
            <w:pPr>
              <w:pStyle w:val="TableBodyCopy"/>
            </w:pPr>
            <w:r w:rsidRPr="52F64C64">
              <w:t>SDG10</w:t>
            </w:r>
          </w:p>
          <w:p w14:paraId="21CFD480" w14:textId="12222353" w:rsidR="00D92744" w:rsidRDefault="00D92744" w:rsidP="00473F52">
            <w:pPr>
              <w:pStyle w:val="TableBodyCopy"/>
            </w:pPr>
            <w:r w:rsidRPr="52F64C64">
              <w:t>SDG17</w:t>
            </w:r>
            <w:r w:rsidR="009D2149">
              <w:t>: Partnerships for the goals</w:t>
            </w:r>
          </w:p>
        </w:tc>
      </w:tr>
      <w:tr w:rsidR="00D92744" w14:paraId="0A31D9C4" w14:textId="77777777" w:rsidTr="00473F52">
        <w:trPr>
          <w:trHeight w:val="803"/>
        </w:trPr>
        <w:tc>
          <w:tcPr>
            <w:tcW w:w="833" w:type="pct"/>
          </w:tcPr>
          <w:p w14:paraId="58BEDAEA" w14:textId="77777777" w:rsidR="00D92744" w:rsidRPr="52F64C64" w:rsidRDefault="00D92744" w:rsidP="00473F52">
            <w:pPr>
              <w:pStyle w:val="TableBodyCopy"/>
            </w:pPr>
            <w:r w:rsidRPr="003A325E">
              <w:t>Localisation</w:t>
            </w:r>
          </w:p>
        </w:tc>
        <w:tc>
          <w:tcPr>
            <w:tcW w:w="833" w:type="pct"/>
          </w:tcPr>
          <w:p w14:paraId="2CE1235E" w14:textId="6CA0484C" w:rsidR="00D92744" w:rsidRPr="003D7446" w:rsidRDefault="00D92744" w:rsidP="00473F52">
            <w:pPr>
              <w:pStyle w:val="TableBodyCopy"/>
            </w:pPr>
            <w:r w:rsidRPr="003A325E">
              <w:t xml:space="preserve">Percentage of bilateral investment designs and evaluations </w:t>
            </w:r>
            <w:r w:rsidR="006E0867">
              <w:t xml:space="preserve">that </w:t>
            </w:r>
            <w:r w:rsidRPr="003A325E">
              <w:t>include local participation</w:t>
            </w:r>
            <w:r w:rsidR="006E0867">
              <w:t xml:space="preserve"> (Tier 3)</w:t>
            </w:r>
          </w:p>
        </w:tc>
        <w:tc>
          <w:tcPr>
            <w:tcW w:w="833" w:type="pct"/>
          </w:tcPr>
          <w:p w14:paraId="54169740" w14:textId="77777777" w:rsidR="00D92744" w:rsidRPr="52F64C64" w:rsidRDefault="00D92744" w:rsidP="00473F52">
            <w:pPr>
              <w:pStyle w:val="TableBodyCopy"/>
            </w:pPr>
            <w:r>
              <w:t>8</w:t>
            </w:r>
            <w:r w:rsidRPr="003A325E">
              <w:t>0%</w:t>
            </w:r>
          </w:p>
        </w:tc>
        <w:tc>
          <w:tcPr>
            <w:tcW w:w="833" w:type="pct"/>
          </w:tcPr>
          <w:p w14:paraId="01B564BF" w14:textId="77777777" w:rsidR="00D92744" w:rsidRPr="52F64C64" w:rsidRDefault="00D92744" w:rsidP="00473F52">
            <w:pPr>
              <w:pStyle w:val="TableBodyCopy"/>
            </w:pPr>
            <w:r>
              <w:t>85</w:t>
            </w:r>
            <w:r w:rsidRPr="003A325E">
              <w:t>%</w:t>
            </w:r>
          </w:p>
        </w:tc>
        <w:tc>
          <w:tcPr>
            <w:tcW w:w="833" w:type="pct"/>
          </w:tcPr>
          <w:p w14:paraId="26E6957B" w14:textId="77777777" w:rsidR="00D92744" w:rsidRPr="52F64C64" w:rsidRDefault="00D92744" w:rsidP="00473F52">
            <w:pPr>
              <w:pStyle w:val="TableBodyCopy"/>
            </w:pPr>
            <w:r>
              <w:t>9</w:t>
            </w:r>
            <w:r w:rsidRPr="003A325E">
              <w:t>0%</w:t>
            </w:r>
          </w:p>
        </w:tc>
        <w:tc>
          <w:tcPr>
            <w:tcW w:w="833" w:type="pct"/>
          </w:tcPr>
          <w:p w14:paraId="77015BF6" w14:textId="77777777" w:rsidR="00D92744" w:rsidRPr="52F64C64" w:rsidRDefault="00D92744" w:rsidP="00473F52">
            <w:pPr>
              <w:pStyle w:val="TableBodyCopy"/>
            </w:pPr>
            <w:r>
              <w:t>SDG10, SDG17</w:t>
            </w:r>
          </w:p>
        </w:tc>
      </w:tr>
      <w:tr w:rsidR="00D92744" w14:paraId="06A04F8C" w14:textId="77777777" w:rsidTr="00473F52">
        <w:trPr>
          <w:trHeight w:val="919"/>
        </w:trPr>
        <w:tc>
          <w:tcPr>
            <w:tcW w:w="833" w:type="pct"/>
          </w:tcPr>
          <w:p w14:paraId="357BEF2C" w14:textId="77777777" w:rsidR="00D92744" w:rsidRDefault="00D92744" w:rsidP="00473F52">
            <w:pPr>
              <w:pStyle w:val="TableBodyCopy"/>
            </w:pPr>
            <w:r w:rsidRPr="52F64C64">
              <w:t>Localisation</w:t>
            </w:r>
          </w:p>
        </w:tc>
        <w:tc>
          <w:tcPr>
            <w:tcW w:w="833" w:type="pct"/>
          </w:tcPr>
          <w:p w14:paraId="6E9342F3" w14:textId="5413E5C3" w:rsidR="00D92744" w:rsidRPr="003A325E" w:rsidRDefault="00D92744" w:rsidP="00473F52">
            <w:pPr>
              <w:pStyle w:val="TableBodyCopy"/>
              <w:rPr>
                <w:rFonts w:ascii="Calibri" w:hAnsi="Calibri"/>
              </w:rPr>
            </w:pPr>
            <w:r>
              <w:t>Total direct financing to partner government as a percentage of total bilateral O</w:t>
            </w:r>
            <w:r w:rsidR="006A24AE">
              <w:t xml:space="preserve">fficial </w:t>
            </w:r>
            <w:r>
              <w:t>D</w:t>
            </w:r>
            <w:r w:rsidR="006A24AE">
              <w:t xml:space="preserve">evelopment </w:t>
            </w:r>
            <w:r>
              <w:t>A</w:t>
            </w:r>
            <w:r w:rsidR="006A24AE">
              <w:t>ssistance</w:t>
            </w:r>
            <w:r w:rsidR="00692B6C">
              <w:t xml:space="preserve"> (Tier 2)</w:t>
            </w:r>
          </w:p>
        </w:tc>
        <w:tc>
          <w:tcPr>
            <w:tcW w:w="833" w:type="pct"/>
          </w:tcPr>
          <w:p w14:paraId="227C478F" w14:textId="77777777" w:rsidR="00D92744" w:rsidRDefault="00D92744" w:rsidP="00473F52">
            <w:pPr>
              <w:pStyle w:val="TableBodyCopy"/>
            </w:pPr>
            <w:r w:rsidRPr="52F64C64">
              <w:t>At least 30%</w:t>
            </w:r>
          </w:p>
        </w:tc>
        <w:tc>
          <w:tcPr>
            <w:tcW w:w="833" w:type="pct"/>
          </w:tcPr>
          <w:p w14:paraId="584A7686" w14:textId="58134A15" w:rsidR="00D92744" w:rsidRDefault="00D92744" w:rsidP="00473F52">
            <w:pPr>
              <w:pStyle w:val="TableBodyCopy"/>
            </w:pPr>
            <w:r w:rsidRPr="52F64C64">
              <w:t>At least 30%</w:t>
            </w:r>
          </w:p>
        </w:tc>
        <w:tc>
          <w:tcPr>
            <w:tcW w:w="833" w:type="pct"/>
          </w:tcPr>
          <w:p w14:paraId="2DF767E3" w14:textId="09F6EBF5" w:rsidR="00D92744" w:rsidRDefault="00D92744" w:rsidP="00473F52">
            <w:pPr>
              <w:pStyle w:val="TableBodyCopy"/>
            </w:pPr>
            <w:r w:rsidRPr="52F64C64">
              <w:t>At least 30%</w:t>
            </w:r>
          </w:p>
        </w:tc>
        <w:tc>
          <w:tcPr>
            <w:tcW w:w="833" w:type="pct"/>
          </w:tcPr>
          <w:p w14:paraId="0759445D" w14:textId="1EE3430B" w:rsidR="00D92744" w:rsidRDefault="00D92744" w:rsidP="00473F52">
            <w:pPr>
              <w:pStyle w:val="TableBodyCopy"/>
            </w:pPr>
            <w:r w:rsidRPr="52F64C64">
              <w:t>SDG17</w:t>
            </w:r>
          </w:p>
        </w:tc>
      </w:tr>
      <w:tr w:rsidR="00D92744" w14:paraId="1CF18DDA" w14:textId="77777777" w:rsidTr="00473F52">
        <w:trPr>
          <w:trHeight w:val="907"/>
        </w:trPr>
        <w:tc>
          <w:tcPr>
            <w:tcW w:w="833" w:type="pct"/>
          </w:tcPr>
          <w:p w14:paraId="4F186455" w14:textId="77777777" w:rsidR="00D92744" w:rsidRDefault="00D92744" w:rsidP="00473F52">
            <w:pPr>
              <w:pStyle w:val="TableBodyCopy"/>
            </w:pPr>
            <w:r w:rsidRPr="52F64C64">
              <w:t>Disability</w:t>
            </w:r>
          </w:p>
        </w:tc>
        <w:tc>
          <w:tcPr>
            <w:tcW w:w="833" w:type="pct"/>
          </w:tcPr>
          <w:p w14:paraId="75CDECBD" w14:textId="5975B5F5" w:rsidR="00D92744" w:rsidRDefault="00D92744" w:rsidP="00473F52">
            <w:pPr>
              <w:pStyle w:val="TableBodyCopy"/>
            </w:pPr>
            <w:r w:rsidRPr="52F64C64">
              <w:t xml:space="preserve">Percentage of </w:t>
            </w:r>
            <w:r>
              <w:t xml:space="preserve">Tonga </w:t>
            </w:r>
            <w:r w:rsidRPr="52F64C64">
              <w:t xml:space="preserve">development investments that effectively </w:t>
            </w:r>
            <w:r w:rsidR="00285711">
              <w:t>address</w:t>
            </w:r>
            <w:r w:rsidRPr="52F64C64">
              <w:t xml:space="preserve"> disability </w:t>
            </w:r>
            <w:r w:rsidR="00285711">
              <w:t>equity in implementation</w:t>
            </w:r>
            <w:r w:rsidR="00E07204">
              <w:t xml:space="preserve"> (Tier 3)</w:t>
            </w:r>
          </w:p>
        </w:tc>
        <w:tc>
          <w:tcPr>
            <w:tcW w:w="833" w:type="pct"/>
          </w:tcPr>
          <w:p w14:paraId="78000305" w14:textId="7A7C3817" w:rsidR="00D92744" w:rsidRDefault="00E54B25" w:rsidP="00473F52">
            <w:pPr>
              <w:pStyle w:val="TableBodyCopy"/>
            </w:pPr>
            <w:r>
              <w:t>40%</w:t>
            </w:r>
          </w:p>
        </w:tc>
        <w:tc>
          <w:tcPr>
            <w:tcW w:w="833" w:type="pct"/>
          </w:tcPr>
          <w:p w14:paraId="7149E69D" w14:textId="6B8484BD" w:rsidR="00D92744" w:rsidRDefault="00E54B25" w:rsidP="00473F52">
            <w:pPr>
              <w:pStyle w:val="TableBodyCopy"/>
            </w:pPr>
            <w:r>
              <w:t>50%</w:t>
            </w:r>
          </w:p>
        </w:tc>
        <w:tc>
          <w:tcPr>
            <w:tcW w:w="833" w:type="pct"/>
          </w:tcPr>
          <w:p w14:paraId="7AC929EA" w14:textId="53365392" w:rsidR="00D92744" w:rsidRDefault="00BD1080" w:rsidP="00473F52">
            <w:pPr>
              <w:pStyle w:val="TableBodyCopy"/>
            </w:pPr>
            <w:r>
              <w:t>60%</w:t>
            </w:r>
          </w:p>
        </w:tc>
        <w:tc>
          <w:tcPr>
            <w:tcW w:w="833" w:type="pct"/>
          </w:tcPr>
          <w:p w14:paraId="1259DFF6" w14:textId="77777777" w:rsidR="00D92744" w:rsidRDefault="00D92744" w:rsidP="00473F52">
            <w:pPr>
              <w:pStyle w:val="TableBodyCopy"/>
            </w:pPr>
            <w:r w:rsidRPr="52F64C64">
              <w:t>SDG10</w:t>
            </w:r>
          </w:p>
        </w:tc>
      </w:tr>
      <w:tr w:rsidR="00D92744" w14:paraId="5F6813D9" w14:textId="77777777" w:rsidTr="00473F52">
        <w:trPr>
          <w:trHeight w:val="1275"/>
        </w:trPr>
        <w:tc>
          <w:tcPr>
            <w:tcW w:w="833" w:type="pct"/>
          </w:tcPr>
          <w:p w14:paraId="79DBA17C" w14:textId="64CC1AEB" w:rsidR="00D92744" w:rsidRDefault="00D92744" w:rsidP="00473F52">
            <w:pPr>
              <w:pStyle w:val="TableBodyCopy"/>
            </w:pPr>
            <w:r w:rsidRPr="52F64C64">
              <w:lastRenderedPageBreak/>
              <w:t xml:space="preserve">Program </w:t>
            </w:r>
            <w:r w:rsidR="00E07683">
              <w:t>q</w:t>
            </w:r>
            <w:r w:rsidRPr="52F64C64">
              <w:t>uality</w:t>
            </w:r>
          </w:p>
        </w:tc>
        <w:tc>
          <w:tcPr>
            <w:tcW w:w="833" w:type="pct"/>
          </w:tcPr>
          <w:p w14:paraId="79CF0236" w14:textId="554DEBA6" w:rsidR="00D92744" w:rsidRDefault="00002D63" w:rsidP="00473F52">
            <w:pPr>
              <w:pStyle w:val="TableBodyCopy"/>
            </w:pPr>
            <w:r>
              <w:t>Percentage</w:t>
            </w:r>
            <w:r w:rsidR="00D92744" w:rsidRPr="52F64C64">
              <w:t xml:space="preserve"> of investments </w:t>
            </w:r>
            <w:r w:rsidR="00431452">
              <w:t xml:space="preserve">that </w:t>
            </w:r>
            <w:r w:rsidR="00D92744" w:rsidRPr="52F64C64">
              <w:t>are assessed as satisfactory on both the effectiveness and efficiency criteria in the investment monitoring reporting process</w:t>
            </w:r>
            <w:r w:rsidR="008635FB">
              <w:t xml:space="preserve"> </w:t>
            </w:r>
            <w:r w:rsidR="008D7DA8">
              <w:t>(Tier 3)</w:t>
            </w:r>
          </w:p>
        </w:tc>
        <w:tc>
          <w:tcPr>
            <w:tcW w:w="833" w:type="pct"/>
          </w:tcPr>
          <w:p w14:paraId="1594CEAD" w14:textId="77777777" w:rsidR="00D92744" w:rsidRDefault="00D92744" w:rsidP="00473F52">
            <w:pPr>
              <w:pStyle w:val="TableBodyCopy"/>
            </w:pPr>
            <w:r w:rsidRPr="52F64C64">
              <w:t>75%</w:t>
            </w:r>
          </w:p>
        </w:tc>
        <w:tc>
          <w:tcPr>
            <w:tcW w:w="833" w:type="pct"/>
          </w:tcPr>
          <w:p w14:paraId="08C97C79" w14:textId="77777777" w:rsidR="00D92744" w:rsidRDefault="00D92744" w:rsidP="00473F52">
            <w:pPr>
              <w:pStyle w:val="TableBodyCopy"/>
            </w:pPr>
            <w:r w:rsidRPr="52F64C64">
              <w:t>80%</w:t>
            </w:r>
          </w:p>
        </w:tc>
        <w:tc>
          <w:tcPr>
            <w:tcW w:w="833" w:type="pct"/>
          </w:tcPr>
          <w:p w14:paraId="34B8D538" w14:textId="77777777" w:rsidR="00D92744" w:rsidRDefault="00D92744" w:rsidP="00473F52">
            <w:pPr>
              <w:pStyle w:val="TableBodyCopy"/>
            </w:pPr>
            <w:r w:rsidRPr="52F64C64">
              <w:t>85%</w:t>
            </w:r>
          </w:p>
        </w:tc>
        <w:tc>
          <w:tcPr>
            <w:tcW w:w="833" w:type="pct"/>
          </w:tcPr>
          <w:p w14:paraId="31D8A614" w14:textId="77777777" w:rsidR="00D92744" w:rsidRDefault="00D92744" w:rsidP="00473F52">
            <w:pPr>
              <w:pStyle w:val="TableBodyCopy"/>
            </w:pPr>
            <w:r w:rsidRPr="52F64C64">
              <w:t>SDG1, SDG10, SDG17</w:t>
            </w:r>
          </w:p>
        </w:tc>
      </w:tr>
    </w:tbl>
    <w:p w14:paraId="36CE49B8" w14:textId="77777777" w:rsidR="00D92744" w:rsidRDefault="00D92744" w:rsidP="00D92744">
      <w:pPr>
        <w:spacing w:after="0" w:line="240" w:lineRule="auto"/>
      </w:pPr>
    </w:p>
    <w:p w14:paraId="62DA59B5" w14:textId="07FCF8E9" w:rsidR="00D92744" w:rsidRPr="00D92744" w:rsidRDefault="00D92744" w:rsidP="00D92744">
      <w:pPr>
        <w:tabs>
          <w:tab w:val="left" w:pos="6360"/>
        </w:tabs>
        <w:sectPr w:rsidR="00D92744" w:rsidRPr="00D92744" w:rsidSect="008659C2">
          <w:headerReference w:type="default" r:id="rId15"/>
          <w:footerReference w:type="default" r:id="rId16"/>
          <w:endnotePr>
            <w:numFmt w:val="decimal"/>
          </w:endnotePr>
          <w:pgSz w:w="16838" w:h="11906" w:orient="landscape" w:code="9"/>
          <w:pgMar w:top="1134" w:right="851" w:bottom="851" w:left="851" w:header="340" w:footer="414" w:gutter="0"/>
          <w:cols w:space="708"/>
          <w:noEndnote/>
          <w:docGrid w:linePitch="360"/>
        </w:sectPr>
      </w:pPr>
    </w:p>
    <w:p w14:paraId="6DB05183" w14:textId="41755DC5" w:rsidR="002F4955" w:rsidRPr="00291082" w:rsidRDefault="002F4955" w:rsidP="00AF05CE">
      <w:pPr>
        <w:pStyle w:val="H2-Heading2"/>
      </w:pPr>
      <w:r w:rsidRPr="00291082">
        <w:lastRenderedPageBreak/>
        <w:t>Annex 1</w:t>
      </w:r>
      <w:r w:rsidR="00890471">
        <w:t>: S</w:t>
      </w:r>
      <w:r w:rsidR="00890471" w:rsidRPr="00890471">
        <w:t xml:space="preserve">upporting </w:t>
      </w:r>
      <w:r w:rsidR="00890471" w:rsidRPr="00AF05CE">
        <w:t>investments</w:t>
      </w:r>
      <w:r w:rsidR="00890471" w:rsidRPr="00890471">
        <w:t>/activities</w:t>
      </w:r>
      <w:r w:rsidR="00651249">
        <w:t xml:space="preserve"> in </w:t>
      </w:r>
      <w:r w:rsidR="00CF0733">
        <w:t xml:space="preserve">the </w:t>
      </w:r>
      <w:r w:rsidR="00D92744">
        <w:t>Kingdom of Tonga</w:t>
      </w:r>
    </w:p>
    <w:p w14:paraId="1A63AB2F" w14:textId="26DCD116" w:rsidR="00D92744" w:rsidRPr="005F3594" w:rsidRDefault="00D92744" w:rsidP="008F7173">
      <w:r w:rsidRPr="005F3594">
        <w:t>Australian Government supporting investments/activities for Objective</w:t>
      </w:r>
      <w:r w:rsidR="00DB6D95" w:rsidRPr="005F3594">
        <w:t> </w:t>
      </w:r>
      <w:r w:rsidRPr="005F3594">
        <w:t xml:space="preserve">1 </w:t>
      </w:r>
      <w:r w:rsidR="00BB335E" w:rsidRPr="005F3594">
        <w:t>– i</w:t>
      </w:r>
      <w:r w:rsidRPr="005F3594">
        <w:t>mproving national resilience to climate change</w:t>
      </w:r>
      <w:r w:rsidR="00BB6C2A">
        <w:t xml:space="preserve"> impacts</w:t>
      </w:r>
      <w:r w:rsidRPr="005F3594">
        <w:t>, disasters and security challenges</w:t>
      </w:r>
      <w:r w:rsidR="00DB6D95" w:rsidRPr="005F3594">
        <w:t xml:space="preserve"> </w:t>
      </w:r>
      <w:r w:rsidRPr="005F3594">
        <w:t xml:space="preserve">(bilateral Official Development Assistance (ODA) as well as significant regional and global ODA, and significant </w:t>
      </w:r>
      <w:proofErr w:type="spellStart"/>
      <w:r w:rsidRPr="005F3594">
        <w:t>non-ODA</w:t>
      </w:r>
      <w:proofErr w:type="spellEnd"/>
      <w:r w:rsidRPr="005F3594">
        <w:t xml:space="preserve"> development investments/activities)</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1"/>
        <w:tblDescription w:val="Investments and activities, duration and key partners"/>
      </w:tblPr>
      <w:tblGrid>
        <w:gridCol w:w="4106"/>
        <w:gridCol w:w="2690"/>
        <w:gridCol w:w="3398"/>
      </w:tblGrid>
      <w:tr w:rsidR="002F4955" w:rsidRPr="000C6F66" w14:paraId="717CD946" w14:textId="77777777" w:rsidTr="0065142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106" w:type="dxa"/>
          </w:tcPr>
          <w:p w14:paraId="076A9C08" w14:textId="77777777" w:rsidR="002F4955" w:rsidRPr="0025412D" w:rsidRDefault="002F4955" w:rsidP="0025412D">
            <w:pPr>
              <w:pStyle w:val="TableHeading"/>
            </w:pPr>
            <w:r w:rsidRPr="0025412D">
              <w:t>Name of investment/activity</w:t>
            </w:r>
          </w:p>
        </w:tc>
        <w:tc>
          <w:tcPr>
            <w:tcW w:w="2690" w:type="dxa"/>
          </w:tcPr>
          <w:p w14:paraId="1FF09C5A" w14:textId="77777777" w:rsidR="002F4955" w:rsidRPr="0025412D" w:rsidRDefault="43B63052" w:rsidP="0025412D">
            <w:pPr>
              <w:pStyle w:val="TableHeading"/>
              <w:cnfStyle w:val="100000000000" w:firstRow="1" w:lastRow="0" w:firstColumn="0" w:lastColumn="0" w:oddVBand="0" w:evenVBand="0" w:oddHBand="0" w:evenHBand="0" w:firstRowFirstColumn="0" w:firstRowLastColumn="0" w:lastRowFirstColumn="0" w:lastRowLastColumn="0"/>
            </w:pPr>
            <w:r w:rsidRPr="0025412D">
              <w:t>Duration</w:t>
            </w:r>
          </w:p>
        </w:tc>
        <w:tc>
          <w:tcPr>
            <w:tcW w:w="3398" w:type="dxa"/>
          </w:tcPr>
          <w:p w14:paraId="6CAADA12" w14:textId="77777777" w:rsidR="002F4955" w:rsidRPr="0025412D" w:rsidRDefault="002F4955" w:rsidP="0025412D">
            <w:pPr>
              <w:pStyle w:val="TableHeading"/>
              <w:cnfStyle w:val="100000000000" w:firstRow="1" w:lastRow="0" w:firstColumn="0" w:lastColumn="0" w:oddVBand="0" w:evenVBand="0" w:oddHBand="0" w:evenHBand="0" w:firstRowFirstColumn="0" w:firstRowLastColumn="0" w:lastRowFirstColumn="0" w:lastRowLastColumn="0"/>
            </w:pPr>
            <w:r w:rsidRPr="0025412D">
              <w:t>Key partners</w:t>
            </w:r>
          </w:p>
        </w:tc>
      </w:tr>
      <w:tr w:rsidR="00D92744" w14:paraId="4CD1D2A8" w14:textId="77777777" w:rsidTr="00651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2DBF7D54" w14:textId="24C9272D" w:rsidR="00EE7DA9" w:rsidRPr="0025412D" w:rsidRDefault="00D92744" w:rsidP="0025412D">
            <w:pPr>
              <w:pStyle w:val="TableBodyCopy"/>
              <w:rPr>
                <w:rStyle w:val="normaltextrun"/>
              </w:rPr>
            </w:pPr>
            <w:r w:rsidRPr="0025412D">
              <w:rPr>
                <w:rStyle w:val="normaltextrun"/>
              </w:rPr>
              <w:t xml:space="preserve">Tonga Renewable </w:t>
            </w:r>
            <w:r w:rsidR="006B1744" w:rsidRPr="0025412D">
              <w:rPr>
                <w:rStyle w:val="normaltextrun"/>
              </w:rPr>
              <w:t>E</w:t>
            </w:r>
            <w:r w:rsidRPr="0025412D">
              <w:rPr>
                <w:rStyle w:val="normaltextrun"/>
              </w:rPr>
              <w:t xml:space="preserve">nergy </w:t>
            </w:r>
            <w:r w:rsidR="006B1744" w:rsidRPr="0025412D">
              <w:rPr>
                <w:rStyle w:val="normaltextrun"/>
              </w:rPr>
              <w:t>S</w:t>
            </w:r>
            <w:r w:rsidRPr="0025412D">
              <w:rPr>
                <w:rStyle w:val="normaltextrun"/>
              </w:rPr>
              <w:t xml:space="preserve">tabilisation </w:t>
            </w:r>
            <w:r w:rsidR="00E41F6D" w:rsidRPr="0025412D">
              <w:rPr>
                <w:rStyle w:val="normaltextrun"/>
              </w:rPr>
              <w:t>p</w:t>
            </w:r>
            <w:r w:rsidRPr="0025412D">
              <w:rPr>
                <w:rStyle w:val="normaltextrun"/>
              </w:rPr>
              <w:t>ackage</w:t>
            </w:r>
          </w:p>
          <w:p w14:paraId="5DA852A1" w14:textId="78AA0645" w:rsidR="00D92744" w:rsidRPr="0025412D" w:rsidRDefault="00D92744" w:rsidP="0025412D">
            <w:pPr>
              <w:pStyle w:val="TableBodyCopy"/>
            </w:pPr>
            <w:r w:rsidRPr="0025412D">
              <w:rPr>
                <w:rStyle w:val="normaltextrun"/>
              </w:rPr>
              <w:t>(bilateral)</w:t>
            </w:r>
          </w:p>
        </w:tc>
        <w:tc>
          <w:tcPr>
            <w:tcW w:w="2690" w:type="dxa"/>
            <w:shd w:val="clear" w:color="auto" w:fill="D2DEE7" w:themeFill="accent1" w:themeFillTint="33"/>
          </w:tcPr>
          <w:p w14:paraId="1D76E29A" w14:textId="6630FA87"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2024</w:t>
            </w:r>
            <w:r w:rsidR="008159EC" w:rsidRPr="0025412D">
              <w:t>–</w:t>
            </w:r>
            <w:r w:rsidRPr="0025412D">
              <w:t>27</w:t>
            </w:r>
          </w:p>
        </w:tc>
        <w:tc>
          <w:tcPr>
            <w:tcW w:w="3398" w:type="dxa"/>
            <w:shd w:val="clear" w:color="auto" w:fill="F2F2F2" w:themeFill="background1" w:themeFillShade="F2"/>
          </w:tcPr>
          <w:p w14:paraId="74DFE7F0" w14:textId="1A815ADE"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rPr>
                <w:highlight w:val="yellow"/>
              </w:rPr>
            </w:pPr>
            <w:r w:rsidRPr="0025412D">
              <w:t xml:space="preserve">Tonga Power Limited; </w:t>
            </w:r>
            <w:r w:rsidR="003102D5" w:rsidRPr="0025412D">
              <w:t xml:space="preserve">Tongan Government </w:t>
            </w:r>
            <w:r w:rsidRPr="0025412D">
              <w:t>Ministry of Public Enterprises</w:t>
            </w:r>
          </w:p>
        </w:tc>
      </w:tr>
      <w:tr w:rsidR="00D92744" w14:paraId="3BA0030E" w14:textId="77777777" w:rsidTr="00651426">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6632CDF2" w14:textId="03C9FAF3" w:rsidR="00EE7DA9" w:rsidRPr="0025412D" w:rsidRDefault="00D92744" w:rsidP="0025412D">
            <w:pPr>
              <w:pStyle w:val="TableBodyCopy"/>
              <w:rPr>
                <w:rStyle w:val="normaltextrun"/>
              </w:rPr>
            </w:pPr>
            <w:r w:rsidRPr="0025412D">
              <w:rPr>
                <w:rStyle w:val="normaltextrun"/>
              </w:rPr>
              <w:t>Defence Cooperation Program</w:t>
            </w:r>
          </w:p>
          <w:p w14:paraId="288B433C" w14:textId="30EF44E5" w:rsidR="00D92744" w:rsidRPr="0025412D" w:rsidRDefault="00D92744" w:rsidP="0025412D">
            <w:pPr>
              <w:pStyle w:val="TableBodyCopy"/>
            </w:pPr>
            <w:r w:rsidRPr="0025412D">
              <w:rPr>
                <w:rStyle w:val="normaltextrun"/>
              </w:rPr>
              <w:t>(bilateral)</w:t>
            </w:r>
          </w:p>
        </w:tc>
        <w:tc>
          <w:tcPr>
            <w:tcW w:w="2690" w:type="dxa"/>
            <w:shd w:val="clear" w:color="auto" w:fill="D2DEE7" w:themeFill="accent1" w:themeFillTint="33"/>
          </w:tcPr>
          <w:p w14:paraId="019F243A" w14:textId="546778E3"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Ongoing</w:t>
            </w:r>
          </w:p>
        </w:tc>
        <w:tc>
          <w:tcPr>
            <w:tcW w:w="3398" w:type="dxa"/>
            <w:shd w:val="clear" w:color="auto" w:fill="F2F2F2" w:themeFill="background1" w:themeFillShade="F2"/>
          </w:tcPr>
          <w:p w14:paraId="513D66DD" w14:textId="6C662E7E"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rPr>
                <w:highlight w:val="yellow"/>
              </w:rPr>
            </w:pPr>
            <w:r w:rsidRPr="0025412D">
              <w:t>Australian Government Department of Defence; Australian Defence Force; His Majesty’s Armed Forces</w:t>
            </w:r>
          </w:p>
        </w:tc>
      </w:tr>
      <w:tr w:rsidR="00D92744" w14:paraId="6D499FB7" w14:textId="77777777" w:rsidTr="00651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2EAFA182" w14:textId="381E84D0" w:rsidR="00D92744" w:rsidRPr="0025412D" w:rsidRDefault="00D92744" w:rsidP="0025412D">
            <w:pPr>
              <w:pStyle w:val="TableBodyCopy"/>
              <w:rPr>
                <w:rStyle w:val="normaltextrun"/>
              </w:rPr>
            </w:pPr>
            <w:r w:rsidRPr="0025412D">
              <w:rPr>
                <w:rStyle w:val="normaltextrun"/>
              </w:rPr>
              <w:t>Pacific Maritime Security Program</w:t>
            </w:r>
          </w:p>
          <w:p w14:paraId="04A1FC11" w14:textId="0007FBDE" w:rsidR="00FF2433" w:rsidRPr="0025412D" w:rsidRDefault="00FF2433" w:rsidP="0025412D">
            <w:pPr>
              <w:pStyle w:val="TableBodyCopy"/>
            </w:pPr>
            <w:r w:rsidRPr="0025412D">
              <w:rPr>
                <w:rStyle w:val="normaltextrun"/>
              </w:rPr>
              <w:t>(</w:t>
            </w:r>
            <w:r w:rsidR="00966EBA">
              <w:rPr>
                <w:rStyle w:val="normaltextrun"/>
              </w:rPr>
              <w:t>regional</w:t>
            </w:r>
            <w:r w:rsidRPr="0025412D">
              <w:rPr>
                <w:rStyle w:val="normaltextrun"/>
              </w:rPr>
              <w:t>)</w:t>
            </w:r>
          </w:p>
        </w:tc>
        <w:tc>
          <w:tcPr>
            <w:tcW w:w="2690" w:type="dxa"/>
            <w:shd w:val="clear" w:color="auto" w:fill="D2DEE7" w:themeFill="accent1" w:themeFillTint="33"/>
          </w:tcPr>
          <w:p w14:paraId="554FD2B2" w14:textId="6A069FAE"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Ongoing</w:t>
            </w:r>
          </w:p>
        </w:tc>
        <w:tc>
          <w:tcPr>
            <w:tcW w:w="3398" w:type="dxa"/>
            <w:shd w:val="clear" w:color="auto" w:fill="F2F2F2" w:themeFill="background1" w:themeFillShade="F2"/>
          </w:tcPr>
          <w:p w14:paraId="7252CB2E" w14:textId="1A7B7B04"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rPr>
                <w:highlight w:val="yellow"/>
              </w:rPr>
            </w:pPr>
            <w:r w:rsidRPr="0025412D">
              <w:t>Australian Government Department of Defence; Australian Defence Force; His Majesty’s Armed Forces</w:t>
            </w:r>
          </w:p>
        </w:tc>
      </w:tr>
      <w:tr w:rsidR="00D92744" w14:paraId="5B09E42A" w14:textId="77777777" w:rsidTr="00651426">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75076B5A" w14:textId="7179527B" w:rsidR="00EE7DA9" w:rsidRPr="0025412D" w:rsidRDefault="00D92744" w:rsidP="0025412D">
            <w:pPr>
              <w:pStyle w:val="TableBodyCopy"/>
              <w:rPr>
                <w:rStyle w:val="normaltextrun"/>
              </w:rPr>
            </w:pPr>
            <w:r w:rsidRPr="0025412D">
              <w:rPr>
                <w:rStyle w:val="normaltextrun"/>
              </w:rPr>
              <w:t>Tonga</w:t>
            </w:r>
            <w:r w:rsidR="00CD2F70" w:rsidRPr="0025412D">
              <w:rPr>
                <w:rStyle w:val="normaltextrun"/>
              </w:rPr>
              <w:t>–</w:t>
            </w:r>
            <w:r w:rsidRPr="0025412D">
              <w:rPr>
                <w:rStyle w:val="normaltextrun"/>
              </w:rPr>
              <w:t>Australia Policing Partnership</w:t>
            </w:r>
          </w:p>
          <w:p w14:paraId="3C8120FF" w14:textId="247D4687" w:rsidR="00D92744" w:rsidRPr="0025412D" w:rsidRDefault="00D92744" w:rsidP="0025412D">
            <w:pPr>
              <w:pStyle w:val="TableBodyCopy"/>
            </w:pPr>
            <w:r w:rsidRPr="0025412D">
              <w:rPr>
                <w:rStyle w:val="normaltextrun"/>
              </w:rPr>
              <w:t>(bilateral)</w:t>
            </w:r>
          </w:p>
        </w:tc>
        <w:tc>
          <w:tcPr>
            <w:tcW w:w="2690" w:type="dxa"/>
            <w:shd w:val="clear" w:color="auto" w:fill="D2DEE7" w:themeFill="accent1" w:themeFillTint="33"/>
          </w:tcPr>
          <w:p w14:paraId="40DBB7AB" w14:textId="065D4E91"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Ongoing</w:t>
            </w:r>
          </w:p>
        </w:tc>
        <w:tc>
          <w:tcPr>
            <w:tcW w:w="3398" w:type="dxa"/>
            <w:shd w:val="clear" w:color="auto" w:fill="F2F2F2" w:themeFill="background1" w:themeFillShade="F2"/>
          </w:tcPr>
          <w:p w14:paraId="4821FD94" w14:textId="63754941"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rPr>
                <w:highlight w:val="yellow"/>
              </w:rPr>
            </w:pPr>
            <w:r w:rsidRPr="0025412D">
              <w:t>Australian Federal Police; Tonga Police</w:t>
            </w:r>
          </w:p>
        </w:tc>
      </w:tr>
      <w:tr w:rsidR="00D92744" w14:paraId="63CB9C72" w14:textId="77777777" w:rsidTr="00651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4D3B4A06" w14:textId="6C6C5302" w:rsidR="00EE7DA9" w:rsidRPr="0025412D" w:rsidRDefault="00D92744" w:rsidP="0025412D">
            <w:pPr>
              <w:pStyle w:val="TableBodyCopy"/>
              <w:rPr>
                <w:rStyle w:val="normaltextrun"/>
              </w:rPr>
            </w:pPr>
            <w:r w:rsidRPr="0025412D">
              <w:rPr>
                <w:rStyle w:val="normaltextrun"/>
              </w:rPr>
              <w:t xml:space="preserve">Border </w:t>
            </w:r>
            <w:r w:rsidR="00E41F6D" w:rsidRPr="0025412D">
              <w:rPr>
                <w:rStyle w:val="normaltextrun"/>
              </w:rPr>
              <w:t>s</w:t>
            </w:r>
            <w:r w:rsidRPr="0025412D">
              <w:rPr>
                <w:rStyle w:val="normaltextrun"/>
              </w:rPr>
              <w:t xml:space="preserve">ecurity </w:t>
            </w:r>
            <w:r w:rsidR="00E41F6D" w:rsidRPr="0025412D">
              <w:rPr>
                <w:rStyle w:val="normaltextrun"/>
              </w:rPr>
              <w:t>p</w:t>
            </w:r>
            <w:r w:rsidRPr="0025412D">
              <w:rPr>
                <w:rStyle w:val="normaltextrun"/>
              </w:rPr>
              <w:t>artnership</w:t>
            </w:r>
          </w:p>
          <w:p w14:paraId="7E3EB1E3" w14:textId="7713CA0D" w:rsidR="00D92744" w:rsidRPr="0025412D" w:rsidRDefault="00D92744" w:rsidP="0025412D">
            <w:pPr>
              <w:pStyle w:val="TableBodyCopy"/>
            </w:pPr>
            <w:r w:rsidRPr="0025412D">
              <w:rPr>
                <w:rStyle w:val="normaltextrun"/>
              </w:rPr>
              <w:t>(bilateral)</w:t>
            </w:r>
          </w:p>
        </w:tc>
        <w:tc>
          <w:tcPr>
            <w:tcW w:w="2690" w:type="dxa"/>
            <w:shd w:val="clear" w:color="auto" w:fill="D2DEE7" w:themeFill="accent1" w:themeFillTint="33"/>
          </w:tcPr>
          <w:p w14:paraId="463B562A" w14:textId="44BE0EA2"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Ongoing</w:t>
            </w:r>
          </w:p>
        </w:tc>
        <w:tc>
          <w:tcPr>
            <w:tcW w:w="3398" w:type="dxa"/>
            <w:shd w:val="clear" w:color="auto" w:fill="F2F2F2" w:themeFill="background1" w:themeFillShade="F2"/>
          </w:tcPr>
          <w:p w14:paraId="6D65571B" w14:textId="0273146E"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rPr>
                <w:highlight w:val="yellow"/>
              </w:rPr>
            </w:pPr>
            <w:r w:rsidRPr="0025412D">
              <w:t xml:space="preserve">Australian Border Force; </w:t>
            </w:r>
            <w:r w:rsidR="003102D5" w:rsidRPr="0025412D">
              <w:t xml:space="preserve">Tongan Government </w:t>
            </w:r>
            <w:r w:rsidRPr="0025412D">
              <w:t xml:space="preserve">Ministry </w:t>
            </w:r>
            <w:r w:rsidR="00E51173" w:rsidRPr="0025412D">
              <w:t xml:space="preserve">of </w:t>
            </w:r>
            <w:r w:rsidRPr="0025412D">
              <w:t>Finance</w:t>
            </w:r>
            <w:r w:rsidR="007F05A9">
              <w:t>,</w:t>
            </w:r>
            <w:r w:rsidR="008864C6">
              <w:t xml:space="preserve"> </w:t>
            </w:r>
            <w:r w:rsidRPr="0025412D">
              <w:t>Revenue and Customs</w:t>
            </w:r>
          </w:p>
        </w:tc>
      </w:tr>
      <w:tr w:rsidR="00D92744" w14:paraId="00826003" w14:textId="77777777" w:rsidTr="00651426">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6FFE9D0E" w14:textId="50C6C047" w:rsidR="00EE7DA9" w:rsidRPr="0025412D" w:rsidRDefault="00D92744" w:rsidP="0025412D">
            <w:pPr>
              <w:pStyle w:val="TableBodyCopy"/>
              <w:rPr>
                <w:rStyle w:val="normaltextrun"/>
              </w:rPr>
            </w:pPr>
            <w:r w:rsidRPr="0025412D">
              <w:rPr>
                <w:rStyle w:val="normaltextrun"/>
              </w:rPr>
              <w:t>Partnerships for Social Protection</w:t>
            </w:r>
          </w:p>
          <w:p w14:paraId="13ABDE9A" w14:textId="7F8A140D" w:rsidR="00D92744" w:rsidRPr="0025412D" w:rsidRDefault="00D92744" w:rsidP="0025412D">
            <w:pPr>
              <w:pStyle w:val="TableBodyCopy"/>
            </w:pPr>
            <w:r w:rsidRPr="0025412D">
              <w:rPr>
                <w:rStyle w:val="normaltextrun"/>
              </w:rPr>
              <w:t>(regional)</w:t>
            </w:r>
          </w:p>
        </w:tc>
        <w:tc>
          <w:tcPr>
            <w:tcW w:w="2690" w:type="dxa"/>
            <w:shd w:val="clear" w:color="auto" w:fill="D2DEE7" w:themeFill="accent1" w:themeFillTint="33"/>
          </w:tcPr>
          <w:p w14:paraId="43877B95" w14:textId="13E37324"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2021</w:t>
            </w:r>
            <w:r w:rsidR="008159EC" w:rsidRPr="0025412D">
              <w:t>–</w:t>
            </w:r>
            <w:r w:rsidRPr="0025412D">
              <w:t>25</w:t>
            </w:r>
          </w:p>
        </w:tc>
        <w:tc>
          <w:tcPr>
            <w:tcW w:w="3398" w:type="dxa"/>
            <w:shd w:val="clear" w:color="auto" w:fill="F2F2F2" w:themeFill="background1" w:themeFillShade="F2"/>
          </w:tcPr>
          <w:p w14:paraId="3F9CE177" w14:textId="702C8D87" w:rsidR="00D92744" w:rsidRPr="0025412D" w:rsidRDefault="003102D5" w:rsidP="0025412D">
            <w:pPr>
              <w:pStyle w:val="TableBodyCopy"/>
              <w:cnfStyle w:val="000000000000" w:firstRow="0" w:lastRow="0" w:firstColumn="0" w:lastColumn="0" w:oddVBand="0" w:evenVBand="0" w:oddHBand="0" w:evenHBand="0" w:firstRowFirstColumn="0" w:firstRowLastColumn="0" w:lastRowFirstColumn="0" w:lastRowLastColumn="0"/>
              <w:rPr>
                <w:highlight w:val="yellow"/>
              </w:rPr>
            </w:pPr>
            <w:r w:rsidRPr="0025412D">
              <w:t xml:space="preserve">Tongan Government </w:t>
            </w:r>
            <w:r w:rsidR="00D92744" w:rsidRPr="0025412D">
              <w:t>Ministry of Internal Affairs</w:t>
            </w:r>
            <w:r w:rsidR="00E51173" w:rsidRPr="0025412D">
              <w:t>;</w:t>
            </w:r>
            <w:r w:rsidR="00D92744" w:rsidRPr="0025412D">
              <w:t xml:space="preserve"> </w:t>
            </w:r>
            <w:r w:rsidRPr="0025412D">
              <w:t xml:space="preserve">Tongan Government </w:t>
            </w:r>
            <w:r w:rsidR="00D92744" w:rsidRPr="0025412D">
              <w:t>Ministry of Finance</w:t>
            </w:r>
          </w:p>
        </w:tc>
      </w:tr>
      <w:tr w:rsidR="00D92744" w14:paraId="5391FB5E" w14:textId="77777777" w:rsidTr="00651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7FB1911F" w14:textId="37DCEE58" w:rsidR="00EE7DA9" w:rsidRPr="0025412D" w:rsidRDefault="00D92744" w:rsidP="0025412D">
            <w:pPr>
              <w:pStyle w:val="TableBodyCopy"/>
              <w:rPr>
                <w:rStyle w:val="normaltextrun"/>
              </w:rPr>
            </w:pPr>
            <w:r w:rsidRPr="0025412D">
              <w:rPr>
                <w:rStyle w:val="normaltextrun"/>
              </w:rPr>
              <w:t>Tonga</w:t>
            </w:r>
            <w:r w:rsidR="00D70B92" w:rsidRPr="0025412D">
              <w:rPr>
                <w:rStyle w:val="normaltextrun"/>
              </w:rPr>
              <w:t>–</w:t>
            </w:r>
            <w:r w:rsidRPr="0025412D">
              <w:rPr>
                <w:rStyle w:val="normaltextrun"/>
              </w:rPr>
              <w:t xml:space="preserve">Australia </w:t>
            </w:r>
            <w:r w:rsidR="00D70B92" w:rsidRPr="0025412D">
              <w:rPr>
                <w:rStyle w:val="normaltextrun"/>
              </w:rPr>
              <w:t>p</w:t>
            </w:r>
            <w:r w:rsidRPr="0025412D">
              <w:rPr>
                <w:rStyle w:val="normaltextrun"/>
              </w:rPr>
              <w:t xml:space="preserve">artnership for </w:t>
            </w:r>
            <w:r w:rsidR="00D70B92" w:rsidRPr="0025412D">
              <w:rPr>
                <w:rStyle w:val="normaltextrun"/>
              </w:rPr>
              <w:t>r</w:t>
            </w:r>
            <w:r w:rsidRPr="0025412D">
              <w:rPr>
                <w:rStyle w:val="normaltextrun"/>
              </w:rPr>
              <w:t xml:space="preserve">esilient </w:t>
            </w:r>
            <w:r w:rsidR="00D70B92" w:rsidRPr="0025412D">
              <w:rPr>
                <w:rStyle w:val="normaltextrun"/>
              </w:rPr>
              <w:t>c</w:t>
            </w:r>
            <w:r w:rsidRPr="0025412D">
              <w:rPr>
                <w:rStyle w:val="normaltextrun"/>
              </w:rPr>
              <w:t>ommunities</w:t>
            </w:r>
          </w:p>
          <w:p w14:paraId="161B9123" w14:textId="30DF4046" w:rsidR="00D92744" w:rsidRPr="0025412D" w:rsidRDefault="00D92744" w:rsidP="0025412D">
            <w:pPr>
              <w:pStyle w:val="TableBodyCopy"/>
            </w:pPr>
            <w:r w:rsidRPr="0025412D">
              <w:rPr>
                <w:rStyle w:val="normaltextrun"/>
              </w:rPr>
              <w:t>(bilateral)</w:t>
            </w:r>
          </w:p>
        </w:tc>
        <w:tc>
          <w:tcPr>
            <w:tcW w:w="2690" w:type="dxa"/>
            <w:shd w:val="clear" w:color="auto" w:fill="D2DEE7" w:themeFill="accent1" w:themeFillTint="33"/>
          </w:tcPr>
          <w:p w14:paraId="3A9BA3F3" w14:textId="17C4E1E2"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2024</w:t>
            </w:r>
            <w:r w:rsidR="008159EC" w:rsidRPr="0025412D">
              <w:t>–</w:t>
            </w:r>
            <w:r w:rsidRPr="0025412D">
              <w:t>29</w:t>
            </w:r>
          </w:p>
        </w:tc>
        <w:tc>
          <w:tcPr>
            <w:tcW w:w="3398" w:type="dxa"/>
            <w:shd w:val="clear" w:color="auto" w:fill="F2F2F2" w:themeFill="background1" w:themeFillShade="F2"/>
          </w:tcPr>
          <w:p w14:paraId="7FED7442" w14:textId="74829669"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rPr>
                <w:highlight w:val="yellow"/>
              </w:rPr>
            </w:pPr>
            <w:r w:rsidRPr="0025412D">
              <w:t>Mainstreaming of Rural Development Innovation Tonga Trust</w:t>
            </w:r>
          </w:p>
        </w:tc>
      </w:tr>
      <w:tr w:rsidR="00D92744" w14:paraId="16F88955" w14:textId="77777777" w:rsidTr="00651426">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7400D35A" w14:textId="6F95B473" w:rsidR="00EE7DA9" w:rsidRPr="0025412D" w:rsidRDefault="00D92744" w:rsidP="0025412D">
            <w:pPr>
              <w:pStyle w:val="TableBodyCopy"/>
              <w:rPr>
                <w:rStyle w:val="normaltextrun"/>
              </w:rPr>
            </w:pPr>
            <w:r w:rsidRPr="0025412D">
              <w:rPr>
                <w:rStyle w:val="normaltextrun"/>
              </w:rPr>
              <w:t xml:space="preserve">Humanitarian </w:t>
            </w:r>
            <w:r w:rsidR="00983BD8" w:rsidRPr="0025412D">
              <w:rPr>
                <w:rStyle w:val="normaltextrun"/>
              </w:rPr>
              <w:t>p</w:t>
            </w:r>
            <w:r w:rsidRPr="0025412D">
              <w:rPr>
                <w:rStyle w:val="normaltextrun"/>
              </w:rPr>
              <w:t xml:space="preserve">reparedness, </w:t>
            </w:r>
            <w:r w:rsidR="00983BD8" w:rsidRPr="0025412D">
              <w:rPr>
                <w:rStyle w:val="normaltextrun"/>
              </w:rPr>
              <w:t>r</w:t>
            </w:r>
            <w:r w:rsidRPr="0025412D">
              <w:rPr>
                <w:rStyle w:val="normaltextrun"/>
              </w:rPr>
              <w:t xml:space="preserve">ecovery and </w:t>
            </w:r>
            <w:r w:rsidR="00983BD8" w:rsidRPr="0025412D">
              <w:rPr>
                <w:rStyle w:val="normaltextrun"/>
              </w:rPr>
              <w:t>r</w:t>
            </w:r>
            <w:r w:rsidRPr="0025412D">
              <w:rPr>
                <w:rStyle w:val="normaltextrun"/>
              </w:rPr>
              <w:t>esponse</w:t>
            </w:r>
          </w:p>
          <w:p w14:paraId="1B27A228" w14:textId="21F2A06A" w:rsidR="00D92744" w:rsidRPr="0025412D" w:rsidRDefault="00D92744" w:rsidP="0025412D">
            <w:pPr>
              <w:pStyle w:val="TableBodyCopy"/>
            </w:pPr>
            <w:r w:rsidRPr="0025412D">
              <w:rPr>
                <w:rStyle w:val="normaltextrun"/>
              </w:rPr>
              <w:t>(bilateral)</w:t>
            </w:r>
          </w:p>
        </w:tc>
        <w:tc>
          <w:tcPr>
            <w:tcW w:w="2690" w:type="dxa"/>
            <w:shd w:val="clear" w:color="auto" w:fill="D2DEE7" w:themeFill="accent1" w:themeFillTint="33"/>
          </w:tcPr>
          <w:p w14:paraId="5A849E97" w14:textId="771A4F40"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2025</w:t>
            </w:r>
            <w:r w:rsidR="008159EC" w:rsidRPr="0025412D">
              <w:t>–</w:t>
            </w:r>
            <w:r w:rsidRPr="0025412D">
              <w:t>29</w:t>
            </w:r>
          </w:p>
        </w:tc>
        <w:tc>
          <w:tcPr>
            <w:tcW w:w="3398" w:type="dxa"/>
            <w:shd w:val="clear" w:color="auto" w:fill="F2F2F2" w:themeFill="background1" w:themeFillShade="F2"/>
          </w:tcPr>
          <w:p w14:paraId="2CC4DA54" w14:textId="6D8CB425" w:rsidR="00D92744" w:rsidRPr="0025412D" w:rsidRDefault="00B3314A" w:rsidP="0025412D">
            <w:pPr>
              <w:pStyle w:val="TableBodyCopy"/>
              <w:cnfStyle w:val="000000000000" w:firstRow="0" w:lastRow="0" w:firstColumn="0" w:lastColumn="0" w:oddVBand="0" w:evenVBand="0" w:oddHBand="0" w:evenHBand="0" w:firstRowFirstColumn="0" w:firstRowLastColumn="0" w:lastRowFirstColumn="0" w:lastRowLastColumn="0"/>
              <w:rPr>
                <w:highlight w:val="yellow"/>
              </w:rPr>
            </w:pPr>
            <w:r w:rsidRPr="0025412D">
              <w:t>To be determined</w:t>
            </w:r>
          </w:p>
        </w:tc>
      </w:tr>
      <w:tr w:rsidR="00D92744" w14:paraId="4F1497F6" w14:textId="77777777" w:rsidTr="00651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24449031" w14:textId="1C6B88D1" w:rsidR="00EE7DA9" w:rsidRPr="0025412D" w:rsidRDefault="00D92744" w:rsidP="0025412D">
            <w:pPr>
              <w:pStyle w:val="TableBodyCopy"/>
              <w:rPr>
                <w:rStyle w:val="normaltextrun"/>
              </w:rPr>
            </w:pPr>
            <w:r w:rsidRPr="0025412D">
              <w:rPr>
                <w:rStyle w:val="normaltextrun"/>
              </w:rPr>
              <w:t>Pacific Humanitarian Warehousing Program</w:t>
            </w:r>
          </w:p>
          <w:p w14:paraId="45AA7AE5" w14:textId="1D573C0A" w:rsidR="00D92744" w:rsidRPr="0025412D" w:rsidRDefault="00D92744" w:rsidP="0025412D">
            <w:pPr>
              <w:pStyle w:val="TableBodyCopy"/>
            </w:pPr>
            <w:r w:rsidRPr="0025412D">
              <w:rPr>
                <w:rStyle w:val="normaltextrun"/>
              </w:rPr>
              <w:t>(regional)</w:t>
            </w:r>
          </w:p>
        </w:tc>
        <w:tc>
          <w:tcPr>
            <w:tcW w:w="2690" w:type="dxa"/>
            <w:shd w:val="clear" w:color="auto" w:fill="D2DEE7" w:themeFill="accent1" w:themeFillTint="33"/>
          </w:tcPr>
          <w:p w14:paraId="38398C3E" w14:textId="475F3446"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2023</w:t>
            </w:r>
            <w:r w:rsidR="008159EC" w:rsidRPr="0025412D">
              <w:t>–</w:t>
            </w:r>
            <w:r w:rsidRPr="0025412D">
              <w:t>31</w:t>
            </w:r>
          </w:p>
        </w:tc>
        <w:tc>
          <w:tcPr>
            <w:tcW w:w="3398" w:type="dxa"/>
            <w:shd w:val="clear" w:color="auto" w:fill="F2F2F2" w:themeFill="background1" w:themeFillShade="F2"/>
          </w:tcPr>
          <w:p w14:paraId="12C5F354" w14:textId="05E7CAD1"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rPr>
                <w:highlight w:val="yellow"/>
              </w:rPr>
            </w:pPr>
            <w:r w:rsidRPr="0025412D">
              <w:t>Pacific Community (SPC); Tonga</w:t>
            </w:r>
            <w:r w:rsidR="0024287F" w:rsidRPr="0025412D">
              <w:t>n</w:t>
            </w:r>
            <w:r w:rsidRPr="0025412D">
              <w:t xml:space="preserve"> National Disaster Risk Management Office</w:t>
            </w:r>
          </w:p>
        </w:tc>
      </w:tr>
      <w:tr w:rsidR="00D92744" w14:paraId="21104618" w14:textId="77777777" w:rsidTr="00651426">
        <w:trPr>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40B98EAC" w14:textId="674A125E" w:rsidR="00EE7DA9" w:rsidRPr="0025412D" w:rsidRDefault="00D92744" w:rsidP="0025412D">
            <w:pPr>
              <w:pStyle w:val="TableBodyCopy"/>
              <w:rPr>
                <w:rStyle w:val="normaltextrun"/>
              </w:rPr>
            </w:pPr>
            <w:r w:rsidRPr="0025412D">
              <w:rPr>
                <w:rStyle w:val="normaltextrun"/>
              </w:rPr>
              <w:t xml:space="preserve">Australia Assists </w:t>
            </w:r>
            <w:r w:rsidR="007E0FEA" w:rsidRPr="0025412D">
              <w:rPr>
                <w:rStyle w:val="normaltextrun"/>
              </w:rPr>
              <w:t>p</w:t>
            </w:r>
            <w:r w:rsidRPr="0025412D">
              <w:rPr>
                <w:rStyle w:val="normaltextrun"/>
              </w:rPr>
              <w:t>rogram</w:t>
            </w:r>
          </w:p>
          <w:p w14:paraId="4DA31D62" w14:textId="78EFD8F9" w:rsidR="00D92744" w:rsidRPr="0025412D" w:rsidRDefault="00D92744" w:rsidP="0025412D">
            <w:pPr>
              <w:pStyle w:val="TableBodyCopy"/>
            </w:pPr>
            <w:r w:rsidRPr="0025412D">
              <w:rPr>
                <w:rStyle w:val="normaltextrun"/>
              </w:rPr>
              <w:t>(global)</w:t>
            </w:r>
          </w:p>
        </w:tc>
        <w:tc>
          <w:tcPr>
            <w:tcW w:w="2690" w:type="dxa"/>
            <w:shd w:val="clear" w:color="auto" w:fill="D2DEE7" w:themeFill="accent1" w:themeFillTint="33"/>
          </w:tcPr>
          <w:p w14:paraId="05AB0675" w14:textId="2A653C2B"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2018</w:t>
            </w:r>
            <w:r w:rsidR="008159EC" w:rsidRPr="0025412D">
              <w:t>–</w:t>
            </w:r>
            <w:r w:rsidRPr="0025412D">
              <w:t>24</w:t>
            </w:r>
          </w:p>
        </w:tc>
        <w:tc>
          <w:tcPr>
            <w:tcW w:w="3398" w:type="dxa"/>
            <w:shd w:val="clear" w:color="auto" w:fill="F2F2F2" w:themeFill="background1" w:themeFillShade="F2"/>
          </w:tcPr>
          <w:p w14:paraId="0D235F6B" w14:textId="62BFD550"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rPr>
                <w:highlight w:val="yellow"/>
              </w:rPr>
            </w:pPr>
            <w:r w:rsidRPr="0025412D">
              <w:t>Government of Tonga ministries</w:t>
            </w:r>
          </w:p>
        </w:tc>
      </w:tr>
    </w:tbl>
    <w:p w14:paraId="069BA582" w14:textId="77777777" w:rsidR="00AF05CE" w:rsidRDefault="00AF05CE">
      <w:pPr>
        <w:spacing w:before="0" w:after="0" w:line="240" w:lineRule="auto"/>
      </w:pPr>
      <w:r>
        <w:br w:type="page"/>
      </w:r>
    </w:p>
    <w:p w14:paraId="4D300CF4" w14:textId="46BBE24A" w:rsidR="00D92744" w:rsidRPr="005F3594" w:rsidRDefault="00D92744" w:rsidP="00D92744">
      <w:r w:rsidRPr="005F3594">
        <w:lastRenderedPageBreak/>
        <w:t>Australian Government supporting investments/activities for Objective</w:t>
      </w:r>
      <w:r w:rsidR="00DB6D95" w:rsidRPr="005F3594">
        <w:t> </w:t>
      </w:r>
      <w:r w:rsidRPr="005F3594">
        <w:t xml:space="preserve">2 </w:t>
      </w:r>
      <w:r w:rsidR="00BB335E" w:rsidRPr="005F3594">
        <w:t>–</w:t>
      </w:r>
      <w:r w:rsidRPr="005F3594">
        <w:t xml:space="preserve"> </w:t>
      </w:r>
      <w:r w:rsidR="00BB335E" w:rsidRPr="005F3594">
        <w:t>s</w:t>
      </w:r>
      <w:r w:rsidRPr="005F3594">
        <w:t>trengthening fiscal stability, accountable governance and economic performance</w:t>
      </w:r>
      <w:r w:rsidR="00DB6D95" w:rsidRPr="005F3594">
        <w:t xml:space="preserve"> </w:t>
      </w:r>
      <w:r w:rsidRPr="005F3594">
        <w:t xml:space="preserve">(bilateral Official Development Assistance (ODA) as well as significant regional and global ODA, and significant </w:t>
      </w:r>
      <w:proofErr w:type="spellStart"/>
      <w:r w:rsidRPr="005F3594">
        <w:t>non-ODA</w:t>
      </w:r>
      <w:proofErr w:type="spellEnd"/>
      <w:r w:rsidRPr="005F3594">
        <w:t xml:space="preserve"> development investments/activities)</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2"/>
        <w:tblDescription w:val="Investments and activities, duration and key partners"/>
      </w:tblPr>
      <w:tblGrid>
        <w:gridCol w:w="4106"/>
        <w:gridCol w:w="2690"/>
        <w:gridCol w:w="3398"/>
      </w:tblGrid>
      <w:tr w:rsidR="002F4955" w14:paraId="22ED1500" w14:textId="77777777" w:rsidTr="00473F5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0" w:type="dxa"/>
          </w:tcPr>
          <w:p w14:paraId="60D66464" w14:textId="5907C93C" w:rsidR="002F4955" w:rsidRPr="0025412D" w:rsidRDefault="002F4955" w:rsidP="0025412D">
            <w:pPr>
              <w:pStyle w:val="TableHeading"/>
            </w:pPr>
            <w:r w:rsidRPr="0025412D">
              <w:t xml:space="preserve">Name of </w:t>
            </w:r>
            <w:r w:rsidR="008159EC" w:rsidRPr="0025412D">
              <w:t>i</w:t>
            </w:r>
            <w:r w:rsidRPr="0025412D">
              <w:t>nvestment</w:t>
            </w:r>
            <w:r w:rsidR="008F5B80" w:rsidRPr="0025412D">
              <w:t>/activity</w:t>
            </w:r>
          </w:p>
        </w:tc>
        <w:tc>
          <w:tcPr>
            <w:tcW w:w="0" w:type="dxa"/>
          </w:tcPr>
          <w:p w14:paraId="1BD63017" w14:textId="77777777" w:rsidR="002F4955" w:rsidRPr="0025412D" w:rsidRDefault="0C7E6A20" w:rsidP="0025412D">
            <w:pPr>
              <w:pStyle w:val="TableHeading"/>
              <w:cnfStyle w:val="100000000000" w:firstRow="1" w:lastRow="0" w:firstColumn="0" w:lastColumn="0" w:oddVBand="0" w:evenVBand="0" w:oddHBand="0" w:evenHBand="0" w:firstRowFirstColumn="0" w:firstRowLastColumn="0" w:lastRowFirstColumn="0" w:lastRowLastColumn="0"/>
            </w:pPr>
            <w:r w:rsidRPr="0025412D">
              <w:t>D</w:t>
            </w:r>
            <w:r w:rsidR="3CF99CB8" w:rsidRPr="0025412D">
              <w:t>uration</w:t>
            </w:r>
          </w:p>
        </w:tc>
        <w:tc>
          <w:tcPr>
            <w:tcW w:w="0" w:type="dxa"/>
          </w:tcPr>
          <w:p w14:paraId="02FF9B15" w14:textId="77777777" w:rsidR="002F4955" w:rsidRPr="0025412D" w:rsidRDefault="002F4955" w:rsidP="0025412D">
            <w:pPr>
              <w:pStyle w:val="TableHeading"/>
              <w:cnfStyle w:val="100000000000" w:firstRow="1" w:lastRow="0" w:firstColumn="0" w:lastColumn="0" w:oddVBand="0" w:evenVBand="0" w:oddHBand="0" w:evenHBand="0" w:firstRowFirstColumn="0" w:firstRowLastColumn="0" w:lastRowFirstColumn="0" w:lastRowLastColumn="0"/>
            </w:pPr>
            <w:r w:rsidRPr="0025412D">
              <w:t>Key partners</w:t>
            </w:r>
          </w:p>
        </w:tc>
      </w:tr>
      <w:tr w:rsidR="00D92744" w14:paraId="4C323F07" w14:textId="77777777" w:rsidTr="00651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45DB0A2E" w14:textId="6558DF07" w:rsidR="00EE7DA9" w:rsidRPr="0025412D" w:rsidRDefault="00D92744" w:rsidP="0025412D">
            <w:pPr>
              <w:pStyle w:val="TableBodyCopy"/>
              <w:rPr>
                <w:rStyle w:val="normaltextrun"/>
              </w:rPr>
            </w:pPr>
            <w:r w:rsidRPr="0025412D">
              <w:rPr>
                <w:rStyle w:val="normaltextrun"/>
              </w:rPr>
              <w:t xml:space="preserve">Nuku’alofa Port Upgrade Project (Queen Salote </w:t>
            </w:r>
            <w:r w:rsidR="00166741" w:rsidRPr="0025412D">
              <w:rPr>
                <w:rStyle w:val="normaltextrun"/>
              </w:rPr>
              <w:t xml:space="preserve">International </w:t>
            </w:r>
            <w:r w:rsidRPr="0025412D">
              <w:rPr>
                <w:rStyle w:val="normaltextrun"/>
              </w:rPr>
              <w:t>Wharf)</w:t>
            </w:r>
          </w:p>
          <w:p w14:paraId="7C4B6675" w14:textId="70353FBC" w:rsidR="00D92744" w:rsidRPr="0025412D" w:rsidRDefault="00D92744" w:rsidP="0025412D">
            <w:pPr>
              <w:pStyle w:val="TableBodyCopy"/>
              <w:rPr>
                <w:rStyle w:val="normaltextrun"/>
              </w:rPr>
            </w:pPr>
            <w:r w:rsidRPr="0025412D">
              <w:rPr>
                <w:rStyle w:val="normaltextrun"/>
              </w:rPr>
              <w:t>(bilateral)</w:t>
            </w:r>
          </w:p>
        </w:tc>
        <w:tc>
          <w:tcPr>
            <w:tcW w:w="2690" w:type="dxa"/>
            <w:shd w:val="clear" w:color="auto" w:fill="D2DEE7" w:themeFill="accent1" w:themeFillTint="33"/>
          </w:tcPr>
          <w:p w14:paraId="73A695F4" w14:textId="7DE80E61"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2021</w:t>
            </w:r>
            <w:r w:rsidR="008159EC" w:rsidRPr="0025412D">
              <w:t>–</w:t>
            </w:r>
            <w:r w:rsidRPr="0025412D">
              <w:t>26</w:t>
            </w:r>
          </w:p>
        </w:tc>
        <w:tc>
          <w:tcPr>
            <w:tcW w:w="3398" w:type="dxa"/>
            <w:shd w:val="clear" w:color="auto" w:fill="F2F2F2" w:themeFill="background1" w:themeFillShade="F2"/>
          </w:tcPr>
          <w:p w14:paraId="58D3B0CB" w14:textId="7DAECA30"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Australian Infrastructure Financing Facility for the Pacific; Tonga</w:t>
            </w:r>
            <w:r w:rsidR="003102D5" w:rsidRPr="0025412D">
              <w:t>n Government</w:t>
            </w:r>
            <w:r w:rsidRPr="0025412D">
              <w:t xml:space="preserve"> Ministry of Infrastructure; Asian Development Bank</w:t>
            </w:r>
          </w:p>
        </w:tc>
      </w:tr>
      <w:tr w:rsidR="00D92744" w14:paraId="303C779E" w14:textId="77777777" w:rsidTr="00651426">
        <w:trPr>
          <w:trHeight w:val="7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16BD869E" w14:textId="40B24B58" w:rsidR="00EE7DA9" w:rsidRPr="0025412D" w:rsidRDefault="00D92744" w:rsidP="0025412D">
            <w:pPr>
              <w:pStyle w:val="TableBodyCopy"/>
              <w:rPr>
                <w:rStyle w:val="normaltextrun"/>
              </w:rPr>
            </w:pPr>
            <w:r w:rsidRPr="0025412D">
              <w:rPr>
                <w:rStyle w:val="normaltextrun"/>
              </w:rPr>
              <w:t>Tonga Parliament Buildings Project</w:t>
            </w:r>
          </w:p>
          <w:p w14:paraId="7D425148" w14:textId="77D19BCD" w:rsidR="00D92744" w:rsidRPr="0025412D" w:rsidRDefault="00D92744" w:rsidP="0025412D">
            <w:pPr>
              <w:pStyle w:val="TableBodyCopy"/>
              <w:rPr>
                <w:rStyle w:val="normaltextrun"/>
              </w:rPr>
            </w:pPr>
            <w:r w:rsidRPr="0025412D">
              <w:rPr>
                <w:rStyle w:val="normaltextrun"/>
              </w:rPr>
              <w:t>(bilateral)</w:t>
            </w:r>
          </w:p>
        </w:tc>
        <w:tc>
          <w:tcPr>
            <w:tcW w:w="2690" w:type="dxa"/>
            <w:shd w:val="clear" w:color="auto" w:fill="D2DEE7" w:themeFill="accent1" w:themeFillTint="33"/>
          </w:tcPr>
          <w:p w14:paraId="743537A8" w14:textId="4A7C8D75"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2021</w:t>
            </w:r>
            <w:r w:rsidR="008159EC" w:rsidRPr="0025412D">
              <w:t>–</w:t>
            </w:r>
            <w:r w:rsidRPr="0025412D">
              <w:t>27</w:t>
            </w:r>
          </w:p>
        </w:tc>
        <w:tc>
          <w:tcPr>
            <w:tcW w:w="3398" w:type="dxa"/>
            <w:shd w:val="clear" w:color="auto" w:fill="F2F2F2" w:themeFill="background1" w:themeFillShade="F2"/>
          </w:tcPr>
          <w:p w14:paraId="38A515A7" w14:textId="2F0CA61C"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Australian Infrastructure Financing Facility for the Pacific; Tonga</w:t>
            </w:r>
            <w:r w:rsidR="003102D5" w:rsidRPr="0025412D">
              <w:t>n Government</w:t>
            </w:r>
            <w:r w:rsidRPr="0025412D">
              <w:t xml:space="preserve"> Ministry of Infrastructure; Legislative Assembly</w:t>
            </w:r>
            <w:r w:rsidR="00AC0983" w:rsidRPr="0025412D">
              <w:t xml:space="preserve"> of Tonga</w:t>
            </w:r>
            <w:r w:rsidRPr="0025412D">
              <w:t>; New Zealand Ministry of Foreign Affairs and Trade</w:t>
            </w:r>
          </w:p>
        </w:tc>
      </w:tr>
      <w:tr w:rsidR="00D92744" w14:paraId="10D7223E" w14:textId="77777777" w:rsidTr="0065142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282C3C8C" w14:textId="7DE23562" w:rsidR="00EE7DA9" w:rsidRPr="0025412D" w:rsidRDefault="00D92744" w:rsidP="0025412D">
            <w:pPr>
              <w:pStyle w:val="TableBodyCopy"/>
              <w:rPr>
                <w:rStyle w:val="normaltextrun"/>
              </w:rPr>
            </w:pPr>
            <w:r w:rsidRPr="0025412D">
              <w:rPr>
                <w:rStyle w:val="normaltextrun"/>
              </w:rPr>
              <w:t>Tonga Hawaiki Branch System Project</w:t>
            </w:r>
          </w:p>
          <w:p w14:paraId="16210C85" w14:textId="0C36AA34" w:rsidR="00D92744" w:rsidRPr="0025412D" w:rsidRDefault="00D92744" w:rsidP="0025412D">
            <w:pPr>
              <w:pStyle w:val="TableBodyCopy"/>
              <w:rPr>
                <w:rStyle w:val="normaltextrun"/>
              </w:rPr>
            </w:pPr>
            <w:r w:rsidRPr="0025412D">
              <w:rPr>
                <w:rStyle w:val="normaltextrun"/>
              </w:rPr>
              <w:t>(bilateral)</w:t>
            </w:r>
          </w:p>
        </w:tc>
        <w:tc>
          <w:tcPr>
            <w:tcW w:w="2690" w:type="dxa"/>
            <w:shd w:val="clear" w:color="auto" w:fill="D2DEE7" w:themeFill="accent1" w:themeFillTint="33"/>
          </w:tcPr>
          <w:p w14:paraId="0CEA0FA1" w14:textId="274BA2D6"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2024</w:t>
            </w:r>
            <w:r w:rsidR="008159EC" w:rsidRPr="0025412D">
              <w:t>–</w:t>
            </w:r>
            <w:r w:rsidRPr="0025412D">
              <w:t>26</w:t>
            </w:r>
          </w:p>
        </w:tc>
        <w:tc>
          <w:tcPr>
            <w:tcW w:w="3398" w:type="dxa"/>
            <w:shd w:val="clear" w:color="auto" w:fill="F2F2F2" w:themeFill="background1" w:themeFillShade="F2"/>
          </w:tcPr>
          <w:p w14:paraId="0A6647A4" w14:textId="34DEB50E"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Australian Infrastructure Financing Facility for the Pacific; Tonga Cable Limited; New Zealand Ministry of Foreign Affairs and Trade</w:t>
            </w:r>
          </w:p>
        </w:tc>
      </w:tr>
      <w:tr w:rsidR="00D92744" w14:paraId="37D35A3E" w14:textId="77777777" w:rsidTr="00651426">
        <w:trPr>
          <w:trHeight w:val="7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670E4B49" w14:textId="0C40907E" w:rsidR="00EE7DA9" w:rsidRPr="0025412D" w:rsidRDefault="00D92744" w:rsidP="0025412D">
            <w:pPr>
              <w:pStyle w:val="TableBodyCopy"/>
              <w:rPr>
                <w:rStyle w:val="normaltextrun"/>
              </w:rPr>
            </w:pPr>
            <w:r w:rsidRPr="0025412D">
              <w:rPr>
                <w:rStyle w:val="normaltextrun"/>
              </w:rPr>
              <w:t>Tonga</w:t>
            </w:r>
            <w:r w:rsidR="00101EFD" w:rsidRPr="0025412D">
              <w:rPr>
                <w:rStyle w:val="normaltextrun"/>
              </w:rPr>
              <w:t>–</w:t>
            </w:r>
            <w:r w:rsidRPr="0025412D">
              <w:rPr>
                <w:rStyle w:val="normaltextrun"/>
              </w:rPr>
              <w:t xml:space="preserve">Australia </w:t>
            </w:r>
            <w:r w:rsidR="00101EFD" w:rsidRPr="0025412D">
              <w:rPr>
                <w:rStyle w:val="normaltextrun"/>
              </w:rPr>
              <w:t>p</w:t>
            </w:r>
            <w:r w:rsidRPr="0025412D">
              <w:rPr>
                <w:rStyle w:val="normaltextrun"/>
              </w:rPr>
              <w:t xml:space="preserve">artnership for </w:t>
            </w:r>
            <w:r w:rsidR="00101EFD" w:rsidRPr="0025412D">
              <w:rPr>
                <w:rStyle w:val="normaltextrun"/>
              </w:rPr>
              <w:t>g</w:t>
            </w:r>
            <w:r w:rsidRPr="0025412D">
              <w:rPr>
                <w:rStyle w:val="normaltextrun"/>
              </w:rPr>
              <w:t>overnance</w:t>
            </w:r>
          </w:p>
          <w:p w14:paraId="18A365D5" w14:textId="06B19E30" w:rsidR="00D92744" w:rsidRPr="0025412D" w:rsidRDefault="00D92744" w:rsidP="0025412D">
            <w:pPr>
              <w:pStyle w:val="TableBodyCopy"/>
              <w:rPr>
                <w:rStyle w:val="normaltextrun"/>
              </w:rPr>
            </w:pPr>
            <w:r w:rsidRPr="0025412D">
              <w:rPr>
                <w:rStyle w:val="normaltextrun"/>
              </w:rPr>
              <w:t>(bilateral)</w:t>
            </w:r>
          </w:p>
        </w:tc>
        <w:tc>
          <w:tcPr>
            <w:tcW w:w="2690" w:type="dxa"/>
            <w:shd w:val="clear" w:color="auto" w:fill="D2DEE7" w:themeFill="accent1" w:themeFillTint="33"/>
          </w:tcPr>
          <w:p w14:paraId="4F8667C2" w14:textId="1BB2C3B6"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2025</w:t>
            </w:r>
            <w:r w:rsidR="008159EC" w:rsidRPr="0025412D">
              <w:t>–</w:t>
            </w:r>
            <w:r w:rsidRPr="0025412D">
              <w:t>29</w:t>
            </w:r>
          </w:p>
        </w:tc>
        <w:tc>
          <w:tcPr>
            <w:tcW w:w="3398" w:type="dxa"/>
            <w:shd w:val="clear" w:color="auto" w:fill="F2F2F2" w:themeFill="background1" w:themeFillShade="F2"/>
          </w:tcPr>
          <w:p w14:paraId="724763FA" w14:textId="68E24066" w:rsidR="00D92744" w:rsidRPr="0025412D" w:rsidRDefault="00B3314A" w:rsidP="0025412D">
            <w:pPr>
              <w:pStyle w:val="TableBodyCopy"/>
              <w:cnfStyle w:val="000000000000" w:firstRow="0" w:lastRow="0" w:firstColumn="0" w:lastColumn="0" w:oddVBand="0" w:evenVBand="0" w:oddHBand="0" w:evenHBand="0" w:firstRowFirstColumn="0" w:firstRowLastColumn="0" w:lastRowFirstColumn="0" w:lastRowLastColumn="0"/>
            </w:pPr>
            <w:r w:rsidRPr="0025412D">
              <w:t>To be determined</w:t>
            </w:r>
          </w:p>
        </w:tc>
      </w:tr>
      <w:tr w:rsidR="00D92744" w14:paraId="39267A81" w14:textId="77777777" w:rsidTr="0065142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4AC0B296" w14:textId="49719818" w:rsidR="00EE7DA9" w:rsidRPr="0025412D" w:rsidRDefault="00D92744" w:rsidP="0025412D">
            <w:pPr>
              <w:pStyle w:val="TableBodyCopy"/>
              <w:rPr>
                <w:rStyle w:val="normaltextrun"/>
              </w:rPr>
            </w:pPr>
            <w:r w:rsidRPr="0025412D">
              <w:rPr>
                <w:rStyle w:val="normaltextrun"/>
              </w:rPr>
              <w:t>Pacific Engagement Visa (PEV)</w:t>
            </w:r>
          </w:p>
          <w:p w14:paraId="4663C262" w14:textId="5E826099" w:rsidR="00D92744" w:rsidRPr="0025412D" w:rsidRDefault="00D92744" w:rsidP="0025412D">
            <w:pPr>
              <w:pStyle w:val="TableBodyCopy"/>
              <w:rPr>
                <w:rStyle w:val="normaltextrun"/>
              </w:rPr>
            </w:pPr>
            <w:r w:rsidRPr="0025412D">
              <w:rPr>
                <w:rStyle w:val="normaltextrun"/>
              </w:rPr>
              <w:t>(regional)</w:t>
            </w:r>
          </w:p>
        </w:tc>
        <w:tc>
          <w:tcPr>
            <w:tcW w:w="2690" w:type="dxa"/>
            <w:shd w:val="clear" w:color="auto" w:fill="D2DEE7" w:themeFill="accent1" w:themeFillTint="33"/>
          </w:tcPr>
          <w:p w14:paraId="7C2510A0" w14:textId="015676CC"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Ongoing</w:t>
            </w:r>
          </w:p>
        </w:tc>
        <w:tc>
          <w:tcPr>
            <w:tcW w:w="3398" w:type="dxa"/>
            <w:shd w:val="clear" w:color="auto" w:fill="F2F2F2" w:themeFill="background1" w:themeFillShade="F2"/>
          </w:tcPr>
          <w:p w14:paraId="34FBC0F6" w14:textId="44CA25D1"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 xml:space="preserve">Australian </w:t>
            </w:r>
            <w:r w:rsidR="007C097B" w:rsidRPr="0025412D">
              <w:t>Government</w:t>
            </w:r>
            <w:r w:rsidRPr="0025412D">
              <w:t xml:space="preserve">; </w:t>
            </w:r>
            <w:r w:rsidR="00721AA0" w:rsidRPr="0025412D">
              <w:t>Australian s</w:t>
            </w:r>
            <w:r w:rsidRPr="0025412D">
              <w:t xml:space="preserve">tate and </w:t>
            </w:r>
            <w:r w:rsidR="00721AA0" w:rsidRPr="0025412D">
              <w:t>t</w:t>
            </w:r>
            <w:r w:rsidRPr="0025412D">
              <w:t>erritor</w:t>
            </w:r>
            <w:r w:rsidR="00721AA0" w:rsidRPr="0025412D">
              <w:t>y governments</w:t>
            </w:r>
          </w:p>
        </w:tc>
      </w:tr>
      <w:tr w:rsidR="00D92744" w14:paraId="67130871" w14:textId="77777777" w:rsidTr="00651426">
        <w:trPr>
          <w:trHeight w:val="7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4E8F0816" w14:textId="0CE01892" w:rsidR="00EE7DA9" w:rsidRPr="0025412D" w:rsidRDefault="00323674" w:rsidP="0025412D">
            <w:pPr>
              <w:pStyle w:val="TableBodyCopy"/>
              <w:rPr>
                <w:rStyle w:val="normaltextrun"/>
              </w:rPr>
            </w:pPr>
            <w:r w:rsidRPr="0025412D">
              <w:rPr>
                <w:rStyle w:val="normaltextrun"/>
              </w:rPr>
              <w:t>Pacific Australia</w:t>
            </w:r>
            <w:r w:rsidR="00D92744" w:rsidRPr="0025412D">
              <w:rPr>
                <w:rStyle w:val="normaltextrun"/>
              </w:rPr>
              <w:t xml:space="preserve"> Labour Mobility </w:t>
            </w:r>
            <w:r w:rsidR="00E4430C" w:rsidRPr="0025412D">
              <w:rPr>
                <w:rStyle w:val="normaltextrun"/>
              </w:rPr>
              <w:t>(PALM) scheme</w:t>
            </w:r>
            <w:r w:rsidR="00D92744" w:rsidRPr="0025412D">
              <w:rPr>
                <w:rStyle w:val="normaltextrun"/>
              </w:rPr>
              <w:t xml:space="preserve"> </w:t>
            </w:r>
            <w:r w:rsidR="00346B8F" w:rsidRPr="0025412D">
              <w:rPr>
                <w:rStyle w:val="normaltextrun"/>
              </w:rPr>
              <w:t>(s</w:t>
            </w:r>
            <w:r w:rsidR="00D92744" w:rsidRPr="0025412D">
              <w:rPr>
                <w:rStyle w:val="normaltextrun"/>
              </w:rPr>
              <w:t>uccessor investment under development</w:t>
            </w:r>
            <w:r w:rsidR="00346B8F" w:rsidRPr="0025412D">
              <w:rPr>
                <w:rStyle w:val="normaltextrun"/>
              </w:rPr>
              <w:t>)</w:t>
            </w:r>
          </w:p>
          <w:p w14:paraId="5F76F834" w14:textId="340ADA09" w:rsidR="00D92744" w:rsidRPr="0025412D" w:rsidRDefault="00D92744" w:rsidP="0025412D">
            <w:pPr>
              <w:pStyle w:val="TableBodyCopy"/>
              <w:rPr>
                <w:rStyle w:val="normaltextrun"/>
              </w:rPr>
            </w:pPr>
            <w:r w:rsidRPr="0025412D">
              <w:rPr>
                <w:rStyle w:val="normaltextrun"/>
              </w:rPr>
              <w:t>(regional)</w:t>
            </w:r>
          </w:p>
        </w:tc>
        <w:tc>
          <w:tcPr>
            <w:tcW w:w="2690" w:type="dxa"/>
            <w:shd w:val="clear" w:color="auto" w:fill="D2DEE7" w:themeFill="accent1" w:themeFillTint="33"/>
          </w:tcPr>
          <w:p w14:paraId="721CBCF4" w14:textId="7ADB4DE9"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2024</w:t>
            </w:r>
          </w:p>
        </w:tc>
        <w:tc>
          <w:tcPr>
            <w:tcW w:w="3398" w:type="dxa"/>
            <w:shd w:val="clear" w:color="auto" w:fill="F2F2F2" w:themeFill="background1" w:themeFillShade="F2"/>
          </w:tcPr>
          <w:p w14:paraId="5389C337" w14:textId="1DF0AC9C"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Tonga</w:t>
            </w:r>
            <w:r w:rsidR="003102D5" w:rsidRPr="0025412D">
              <w:t>n Government</w:t>
            </w:r>
            <w:r w:rsidRPr="0025412D">
              <w:t xml:space="preserve"> Ministry of Internal Affairs</w:t>
            </w:r>
          </w:p>
        </w:tc>
      </w:tr>
      <w:tr w:rsidR="00D92744" w14:paraId="78219655" w14:textId="77777777" w:rsidTr="0065142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52251BF4" w14:textId="5A351B45" w:rsidR="00EE7DA9" w:rsidRPr="0025412D" w:rsidRDefault="003B5E50" w:rsidP="0025412D">
            <w:pPr>
              <w:pStyle w:val="TableBodyCopy"/>
              <w:rPr>
                <w:rStyle w:val="normaltextrun"/>
              </w:rPr>
            </w:pPr>
            <w:r w:rsidRPr="0025412D">
              <w:rPr>
                <w:rStyle w:val="normaltextrun"/>
              </w:rPr>
              <w:t>Pacific Agreement on Closer Economic Relations (</w:t>
            </w:r>
            <w:r w:rsidR="00D92744" w:rsidRPr="0025412D">
              <w:rPr>
                <w:rStyle w:val="normaltextrun"/>
              </w:rPr>
              <w:t>PACER</w:t>
            </w:r>
            <w:r w:rsidRPr="0025412D">
              <w:rPr>
                <w:rStyle w:val="normaltextrun"/>
              </w:rPr>
              <w:t>)</w:t>
            </w:r>
            <w:r w:rsidR="00D92744" w:rsidRPr="0025412D">
              <w:rPr>
                <w:rStyle w:val="normaltextrun"/>
              </w:rPr>
              <w:t xml:space="preserve"> Plus Implementation Unit</w:t>
            </w:r>
          </w:p>
          <w:p w14:paraId="32FF7E57" w14:textId="45A47B90" w:rsidR="00D92744" w:rsidRPr="0025412D" w:rsidRDefault="00D92744" w:rsidP="0025412D">
            <w:pPr>
              <w:pStyle w:val="TableBodyCopy"/>
              <w:rPr>
                <w:rStyle w:val="normaltextrun"/>
              </w:rPr>
            </w:pPr>
            <w:r w:rsidRPr="0025412D">
              <w:rPr>
                <w:rStyle w:val="normaltextrun"/>
              </w:rPr>
              <w:t>(regional)</w:t>
            </w:r>
          </w:p>
        </w:tc>
        <w:tc>
          <w:tcPr>
            <w:tcW w:w="2690" w:type="dxa"/>
            <w:shd w:val="clear" w:color="auto" w:fill="D2DEE7" w:themeFill="accent1" w:themeFillTint="33"/>
          </w:tcPr>
          <w:p w14:paraId="0E9EA76D" w14:textId="1F5B5899"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2019</w:t>
            </w:r>
            <w:r w:rsidR="008159EC" w:rsidRPr="0025412D">
              <w:t>–</w:t>
            </w:r>
            <w:r w:rsidRPr="0025412D">
              <w:t>26</w:t>
            </w:r>
          </w:p>
        </w:tc>
        <w:tc>
          <w:tcPr>
            <w:tcW w:w="3398" w:type="dxa"/>
            <w:shd w:val="clear" w:color="auto" w:fill="F2F2F2" w:themeFill="background1" w:themeFillShade="F2"/>
          </w:tcPr>
          <w:p w14:paraId="7789AF93" w14:textId="216CD97A"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Tonga</w:t>
            </w:r>
            <w:r w:rsidR="003102D5" w:rsidRPr="0025412D">
              <w:t>n Government</w:t>
            </w:r>
            <w:r w:rsidRPr="0025412D">
              <w:t xml:space="preserve"> Ministry of Trade and Economic Development</w:t>
            </w:r>
          </w:p>
        </w:tc>
      </w:tr>
      <w:tr w:rsidR="00D92744" w14:paraId="3BF9F3B8" w14:textId="77777777" w:rsidTr="00651426">
        <w:trPr>
          <w:trHeight w:val="7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65DCB994" w14:textId="25B2F82F" w:rsidR="00EE7DA9" w:rsidRPr="0025412D" w:rsidRDefault="00D92744" w:rsidP="0025412D">
            <w:pPr>
              <w:pStyle w:val="TableBodyCopy"/>
              <w:rPr>
                <w:rStyle w:val="normaltextrun"/>
              </w:rPr>
            </w:pPr>
            <w:r w:rsidRPr="0025412D">
              <w:rPr>
                <w:rStyle w:val="normaltextrun"/>
              </w:rPr>
              <w:t>Pacific Horticultural and Agricultural Market Access (PHAMA</w:t>
            </w:r>
            <w:r w:rsidR="00394B2D" w:rsidRPr="0025412D">
              <w:rPr>
                <w:rStyle w:val="normaltextrun"/>
              </w:rPr>
              <w:t>)</w:t>
            </w:r>
            <w:r w:rsidRPr="0025412D">
              <w:rPr>
                <w:rStyle w:val="normaltextrun"/>
              </w:rPr>
              <w:t xml:space="preserve"> Plus</w:t>
            </w:r>
          </w:p>
          <w:p w14:paraId="5CE6FA81" w14:textId="5707EB5A" w:rsidR="00D92744" w:rsidRPr="0025412D" w:rsidRDefault="00D92744" w:rsidP="0025412D">
            <w:pPr>
              <w:pStyle w:val="TableBodyCopy"/>
              <w:rPr>
                <w:rStyle w:val="normaltextrun"/>
              </w:rPr>
            </w:pPr>
            <w:r w:rsidRPr="0025412D">
              <w:rPr>
                <w:rStyle w:val="normaltextrun"/>
              </w:rPr>
              <w:t>(regional)</w:t>
            </w:r>
          </w:p>
        </w:tc>
        <w:tc>
          <w:tcPr>
            <w:tcW w:w="2690" w:type="dxa"/>
            <w:shd w:val="clear" w:color="auto" w:fill="D2DEE7" w:themeFill="accent1" w:themeFillTint="33"/>
          </w:tcPr>
          <w:p w14:paraId="242503C7" w14:textId="0E62AA72"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2018</w:t>
            </w:r>
            <w:r w:rsidR="008159EC" w:rsidRPr="0025412D">
              <w:t>–</w:t>
            </w:r>
            <w:r w:rsidRPr="0025412D">
              <w:t>26</w:t>
            </w:r>
          </w:p>
        </w:tc>
        <w:tc>
          <w:tcPr>
            <w:tcW w:w="3398" w:type="dxa"/>
            <w:shd w:val="clear" w:color="auto" w:fill="F2F2F2" w:themeFill="background1" w:themeFillShade="F2"/>
          </w:tcPr>
          <w:p w14:paraId="3B0EA5C3" w14:textId="06C2306F"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Tonga</w:t>
            </w:r>
            <w:r w:rsidR="003102D5" w:rsidRPr="0025412D">
              <w:t>n Government</w:t>
            </w:r>
            <w:r w:rsidRPr="0025412D">
              <w:t xml:space="preserve"> Ministry of Agriculture</w:t>
            </w:r>
            <w:r w:rsidR="006A49AD" w:rsidRPr="0025412D">
              <w:t>,</w:t>
            </w:r>
            <w:r w:rsidRPr="0025412D">
              <w:t xml:space="preserve"> Food </w:t>
            </w:r>
            <w:r w:rsidR="006A49AD" w:rsidRPr="0025412D">
              <w:t xml:space="preserve">and </w:t>
            </w:r>
            <w:r w:rsidRPr="0025412D">
              <w:t>Forest</w:t>
            </w:r>
            <w:r w:rsidR="002E2D63" w:rsidRPr="0025412D">
              <w:t>ry</w:t>
            </w:r>
          </w:p>
        </w:tc>
      </w:tr>
      <w:tr w:rsidR="00D92744" w14:paraId="2D8A4C0F" w14:textId="77777777" w:rsidTr="0065142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015E0947" w14:textId="6CDACAC6" w:rsidR="00EE7DA9" w:rsidRPr="0025412D" w:rsidRDefault="00D92744" w:rsidP="0025412D">
            <w:pPr>
              <w:pStyle w:val="TableBodyCopy"/>
              <w:rPr>
                <w:rStyle w:val="normaltextrun"/>
              </w:rPr>
            </w:pPr>
            <w:r w:rsidRPr="0025412D">
              <w:rPr>
                <w:rStyle w:val="normaltextrun"/>
              </w:rPr>
              <w:t>Market Development Facility</w:t>
            </w:r>
          </w:p>
          <w:p w14:paraId="47D92028" w14:textId="566F27FD" w:rsidR="00D92744" w:rsidRPr="0025412D" w:rsidRDefault="00D92744" w:rsidP="0025412D">
            <w:pPr>
              <w:pStyle w:val="TableBodyCopy"/>
              <w:rPr>
                <w:rStyle w:val="normaltextrun"/>
              </w:rPr>
            </w:pPr>
            <w:r w:rsidRPr="0025412D">
              <w:rPr>
                <w:rStyle w:val="normaltextrun"/>
              </w:rPr>
              <w:t>(regional)</w:t>
            </w:r>
          </w:p>
        </w:tc>
        <w:tc>
          <w:tcPr>
            <w:tcW w:w="2690" w:type="dxa"/>
            <w:shd w:val="clear" w:color="auto" w:fill="D2DEE7" w:themeFill="accent1" w:themeFillTint="33"/>
          </w:tcPr>
          <w:p w14:paraId="6FB37A04" w14:textId="305B9513"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2017</w:t>
            </w:r>
            <w:r w:rsidR="008159EC" w:rsidRPr="0025412D">
              <w:t>–</w:t>
            </w:r>
            <w:r w:rsidRPr="0025412D">
              <w:t>2027</w:t>
            </w:r>
          </w:p>
        </w:tc>
        <w:tc>
          <w:tcPr>
            <w:tcW w:w="3398" w:type="dxa"/>
            <w:shd w:val="clear" w:color="auto" w:fill="F2F2F2" w:themeFill="background1" w:themeFillShade="F2"/>
          </w:tcPr>
          <w:p w14:paraId="535CE356" w14:textId="1407376E"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Tonga</w:t>
            </w:r>
            <w:r w:rsidR="003102D5" w:rsidRPr="0025412D">
              <w:t>n Government</w:t>
            </w:r>
            <w:r w:rsidRPr="0025412D">
              <w:t xml:space="preserve"> Ministry of Trade and Economic Development</w:t>
            </w:r>
          </w:p>
        </w:tc>
      </w:tr>
      <w:tr w:rsidR="00D92744" w14:paraId="2458940A" w14:textId="77777777" w:rsidTr="00651426">
        <w:trPr>
          <w:trHeight w:val="7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56412327" w14:textId="3FA71B3E" w:rsidR="00EE7DA9" w:rsidRPr="0025412D" w:rsidRDefault="00D92744" w:rsidP="0025412D">
            <w:pPr>
              <w:pStyle w:val="TableBodyCopy"/>
              <w:rPr>
                <w:rStyle w:val="normaltextrun"/>
              </w:rPr>
            </w:pPr>
            <w:r w:rsidRPr="0025412D">
              <w:rPr>
                <w:rStyle w:val="normaltextrun"/>
              </w:rPr>
              <w:t>Australian Centre for International Agricultural Research (ACIAR)</w:t>
            </w:r>
          </w:p>
          <w:p w14:paraId="53221A34" w14:textId="2871836A" w:rsidR="00D92744" w:rsidRPr="0025412D" w:rsidRDefault="00D92744" w:rsidP="0025412D">
            <w:pPr>
              <w:pStyle w:val="TableBodyCopy"/>
              <w:rPr>
                <w:rStyle w:val="normaltextrun"/>
              </w:rPr>
            </w:pPr>
            <w:r w:rsidRPr="0025412D">
              <w:rPr>
                <w:rStyle w:val="normaltextrun"/>
              </w:rPr>
              <w:t>(global)</w:t>
            </w:r>
          </w:p>
        </w:tc>
        <w:tc>
          <w:tcPr>
            <w:tcW w:w="2690" w:type="dxa"/>
            <w:shd w:val="clear" w:color="auto" w:fill="D2DEE7" w:themeFill="accent1" w:themeFillTint="33"/>
          </w:tcPr>
          <w:p w14:paraId="5E542E7B" w14:textId="04C4E44D"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Ongoing</w:t>
            </w:r>
          </w:p>
        </w:tc>
        <w:tc>
          <w:tcPr>
            <w:tcW w:w="3398" w:type="dxa"/>
            <w:shd w:val="clear" w:color="auto" w:fill="F2F2F2" w:themeFill="background1" w:themeFillShade="F2"/>
          </w:tcPr>
          <w:p w14:paraId="5E880C9C" w14:textId="32663DE1"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 xml:space="preserve">ACIAR </w:t>
            </w:r>
            <w:r w:rsidR="00EC17EB" w:rsidRPr="0025412D">
              <w:t>p</w:t>
            </w:r>
            <w:r w:rsidRPr="0025412D">
              <w:t>rojects</w:t>
            </w:r>
          </w:p>
        </w:tc>
      </w:tr>
      <w:tr w:rsidR="00D92744" w14:paraId="3B248890" w14:textId="77777777" w:rsidTr="0065142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1FAAD45B" w14:textId="599111B8" w:rsidR="00EE7DA9" w:rsidRPr="0025412D" w:rsidRDefault="00D92744" w:rsidP="0025412D">
            <w:pPr>
              <w:pStyle w:val="TableBodyCopy"/>
              <w:rPr>
                <w:rStyle w:val="normaltextrun"/>
              </w:rPr>
            </w:pPr>
            <w:r w:rsidRPr="0025412D">
              <w:rPr>
                <w:rStyle w:val="normaltextrun"/>
              </w:rPr>
              <w:t>Tonga Electoral Support Program</w:t>
            </w:r>
          </w:p>
          <w:p w14:paraId="705A2178" w14:textId="5C7C0AAB" w:rsidR="00D92744" w:rsidRPr="0025412D" w:rsidRDefault="00D92744" w:rsidP="0025412D">
            <w:pPr>
              <w:pStyle w:val="TableBodyCopy"/>
              <w:rPr>
                <w:rStyle w:val="normaltextrun"/>
              </w:rPr>
            </w:pPr>
            <w:r w:rsidRPr="0025412D">
              <w:rPr>
                <w:rStyle w:val="normaltextrun"/>
              </w:rPr>
              <w:t>(bilateral)</w:t>
            </w:r>
          </w:p>
        </w:tc>
        <w:tc>
          <w:tcPr>
            <w:tcW w:w="2690" w:type="dxa"/>
            <w:shd w:val="clear" w:color="auto" w:fill="D2DEE7" w:themeFill="accent1" w:themeFillTint="33"/>
          </w:tcPr>
          <w:p w14:paraId="4CC2E05E" w14:textId="7A31881D"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2023</w:t>
            </w:r>
            <w:r w:rsidR="008159EC" w:rsidRPr="0025412D">
              <w:t>–</w:t>
            </w:r>
            <w:r w:rsidRPr="0025412D">
              <w:t>26</w:t>
            </w:r>
          </w:p>
        </w:tc>
        <w:tc>
          <w:tcPr>
            <w:tcW w:w="3398" w:type="dxa"/>
            <w:shd w:val="clear" w:color="auto" w:fill="F2F2F2" w:themeFill="background1" w:themeFillShade="F2"/>
          </w:tcPr>
          <w:p w14:paraId="6B266604" w14:textId="3F048061"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Australian Electoral Commission; Tonga Electoral Commission</w:t>
            </w:r>
          </w:p>
        </w:tc>
      </w:tr>
      <w:tr w:rsidR="009B7DA9" w14:paraId="4671E268" w14:textId="77777777" w:rsidTr="00651426">
        <w:trPr>
          <w:trHeight w:val="70"/>
        </w:trPr>
        <w:tc>
          <w:tcPr>
            <w:cnfStyle w:val="001000000000" w:firstRow="0" w:lastRow="0" w:firstColumn="1" w:lastColumn="0" w:oddVBand="0" w:evenVBand="0" w:oddHBand="0" w:evenHBand="0" w:firstRowFirstColumn="0" w:firstRowLastColumn="0" w:lastRowFirstColumn="0" w:lastRowLastColumn="0"/>
            <w:tcW w:w="4106" w:type="dxa"/>
            <w:shd w:val="clear" w:color="auto" w:fill="A5BDCF" w:themeFill="accent1" w:themeFillTint="66"/>
          </w:tcPr>
          <w:p w14:paraId="55F0F80B" w14:textId="415979B4" w:rsidR="00EE7DA9" w:rsidRPr="0025412D" w:rsidRDefault="009B7DA9" w:rsidP="0025412D">
            <w:pPr>
              <w:pStyle w:val="TableBodyCopy"/>
              <w:rPr>
                <w:rStyle w:val="normaltextrun"/>
              </w:rPr>
            </w:pPr>
            <w:r w:rsidRPr="0025412D">
              <w:rPr>
                <w:rStyle w:val="normaltextrun"/>
              </w:rPr>
              <w:t>Australia</w:t>
            </w:r>
            <w:r w:rsidR="00E2250E" w:rsidRPr="0025412D">
              <w:rPr>
                <w:rStyle w:val="normaltextrun"/>
              </w:rPr>
              <w:t>-</w:t>
            </w:r>
            <w:r w:rsidR="00520117" w:rsidRPr="0025412D">
              <w:rPr>
                <w:rStyle w:val="normaltextrun"/>
              </w:rPr>
              <w:t>Pacific</w:t>
            </w:r>
            <w:r w:rsidRPr="0025412D">
              <w:rPr>
                <w:rStyle w:val="normaltextrun"/>
              </w:rPr>
              <w:t xml:space="preserve"> Partnerships for Aviation</w:t>
            </w:r>
          </w:p>
          <w:p w14:paraId="129DA908" w14:textId="73B73173" w:rsidR="009B7DA9" w:rsidRPr="0025412D" w:rsidRDefault="009B7DA9" w:rsidP="0025412D">
            <w:pPr>
              <w:pStyle w:val="TableBodyCopy"/>
              <w:rPr>
                <w:rStyle w:val="normaltextrun"/>
              </w:rPr>
            </w:pPr>
            <w:r w:rsidRPr="0025412D">
              <w:rPr>
                <w:rStyle w:val="normaltextrun"/>
              </w:rPr>
              <w:t>(regional)</w:t>
            </w:r>
          </w:p>
        </w:tc>
        <w:tc>
          <w:tcPr>
            <w:tcW w:w="2690" w:type="dxa"/>
            <w:shd w:val="clear" w:color="auto" w:fill="D2DEE7" w:themeFill="accent1" w:themeFillTint="33"/>
          </w:tcPr>
          <w:p w14:paraId="456A5ABE" w14:textId="593FC349" w:rsidR="009B7DA9" w:rsidRPr="0025412D" w:rsidRDefault="009B7DA9" w:rsidP="0025412D">
            <w:pPr>
              <w:pStyle w:val="TableBodyCopy"/>
              <w:cnfStyle w:val="000000000000" w:firstRow="0" w:lastRow="0" w:firstColumn="0" w:lastColumn="0" w:oddVBand="0" w:evenVBand="0" w:oddHBand="0" w:evenHBand="0" w:firstRowFirstColumn="0" w:firstRowLastColumn="0" w:lastRowFirstColumn="0" w:lastRowLastColumn="0"/>
            </w:pPr>
            <w:r w:rsidRPr="0025412D">
              <w:t>2024</w:t>
            </w:r>
            <w:r w:rsidR="008159EC" w:rsidRPr="0025412D">
              <w:t>–</w:t>
            </w:r>
            <w:r w:rsidRPr="0025412D">
              <w:t>29</w:t>
            </w:r>
          </w:p>
        </w:tc>
        <w:tc>
          <w:tcPr>
            <w:tcW w:w="3398" w:type="dxa"/>
            <w:shd w:val="clear" w:color="auto" w:fill="F2F2F2" w:themeFill="background1" w:themeFillShade="F2"/>
          </w:tcPr>
          <w:p w14:paraId="1C2805C4" w14:textId="0058CCAD" w:rsidR="009B7DA9" w:rsidRPr="0025412D" w:rsidRDefault="005B1A18" w:rsidP="0025412D">
            <w:pPr>
              <w:pStyle w:val="TableBodyCopy"/>
              <w:cnfStyle w:val="000000000000" w:firstRow="0" w:lastRow="0" w:firstColumn="0" w:lastColumn="0" w:oddVBand="0" w:evenVBand="0" w:oddHBand="0" w:evenHBand="0" w:firstRowFirstColumn="0" w:firstRowLastColumn="0" w:lastRowFirstColumn="0" w:lastRowLastColumn="0"/>
            </w:pPr>
            <w:r w:rsidRPr="0025412D">
              <w:t>Aviation partners</w:t>
            </w:r>
          </w:p>
        </w:tc>
      </w:tr>
    </w:tbl>
    <w:p w14:paraId="116E3F9B" w14:textId="456F3317" w:rsidR="00D92744" w:rsidRPr="005F3594" w:rsidRDefault="00D92744" w:rsidP="00440EA8">
      <w:pPr>
        <w:keepNext/>
      </w:pPr>
      <w:r w:rsidRPr="005F3594">
        <w:lastRenderedPageBreak/>
        <w:t>Australian Government supporting investments/activities for Objective</w:t>
      </w:r>
      <w:r w:rsidR="00C870BC" w:rsidRPr="005F3594">
        <w:t> </w:t>
      </w:r>
      <w:r w:rsidRPr="005F3594">
        <w:t xml:space="preserve">3 </w:t>
      </w:r>
      <w:r w:rsidR="00BB335E" w:rsidRPr="005F3594">
        <w:t>– e</w:t>
      </w:r>
      <w:r w:rsidRPr="005F3594">
        <w:t xml:space="preserve">nhancing health, gender equality and social outcomes for all Tongans (bilateral Official Development Assistance (ODA) as well as significant regional and global ODA, and significant </w:t>
      </w:r>
      <w:proofErr w:type="spellStart"/>
      <w:r w:rsidRPr="005F3594">
        <w:t>non-ODA</w:t>
      </w:r>
      <w:proofErr w:type="spellEnd"/>
      <w:r w:rsidRPr="005F3594">
        <w:t xml:space="preserve"> development investments/activities)</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3"/>
        <w:tblDescription w:val="Investments and activities, duration and key partners"/>
      </w:tblPr>
      <w:tblGrid>
        <w:gridCol w:w="4106"/>
        <w:gridCol w:w="2690"/>
        <w:gridCol w:w="3398"/>
      </w:tblGrid>
      <w:tr w:rsidR="002F4955" w:rsidRPr="00E248F0" w14:paraId="2ADA9CB6" w14:textId="77777777" w:rsidTr="00473F5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0" w:type="dxa"/>
            <w:tcBorders>
              <w:bottom w:val="single" w:sz="4" w:space="0" w:color="auto"/>
            </w:tcBorders>
          </w:tcPr>
          <w:p w14:paraId="5B68B75B" w14:textId="024597BE" w:rsidR="002F4955" w:rsidRPr="0025412D" w:rsidRDefault="002F4955" w:rsidP="0025412D">
            <w:pPr>
              <w:pStyle w:val="TableHeading"/>
            </w:pPr>
            <w:r w:rsidRPr="0025412D">
              <w:t xml:space="preserve">Name of </w:t>
            </w:r>
            <w:r w:rsidR="008159EC" w:rsidRPr="0025412D">
              <w:t>i</w:t>
            </w:r>
            <w:r w:rsidRPr="0025412D">
              <w:t>nvestment</w:t>
            </w:r>
            <w:r w:rsidR="008F5B80" w:rsidRPr="0025412D">
              <w:t>/activity</w:t>
            </w:r>
          </w:p>
        </w:tc>
        <w:tc>
          <w:tcPr>
            <w:tcW w:w="0" w:type="dxa"/>
            <w:tcBorders>
              <w:bottom w:val="single" w:sz="4" w:space="0" w:color="auto"/>
            </w:tcBorders>
          </w:tcPr>
          <w:p w14:paraId="5B4EF918" w14:textId="77777777" w:rsidR="002F4955" w:rsidRPr="0025412D" w:rsidRDefault="7CCE640A" w:rsidP="0025412D">
            <w:pPr>
              <w:pStyle w:val="TableHeading"/>
              <w:cnfStyle w:val="100000000000" w:firstRow="1" w:lastRow="0" w:firstColumn="0" w:lastColumn="0" w:oddVBand="0" w:evenVBand="0" w:oddHBand="0" w:evenHBand="0" w:firstRowFirstColumn="0" w:firstRowLastColumn="0" w:lastRowFirstColumn="0" w:lastRowLastColumn="0"/>
            </w:pPr>
            <w:r w:rsidRPr="0025412D">
              <w:t>D</w:t>
            </w:r>
            <w:r w:rsidR="3CF99CB8" w:rsidRPr="0025412D">
              <w:t>uration</w:t>
            </w:r>
          </w:p>
        </w:tc>
        <w:tc>
          <w:tcPr>
            <w:tcW w:w="0" w:type="dxa"/>
            <w:tcBorders>
              <w:bottom w:val="single" w:sz="4" w:space="0" w:color="auto"/>
            </w:tcBorders>
          </w:tcPr>
          <w:p w14:paraId="7FB70227" w14:textId="77777777" w:rsidR="002F4955" w:rsidRPr="0025412D" w:rsidRDefault="002F4955" w:rsidP="0025412D">
            <w:pPr>
              <w:pStyle w:val="TableHeading"/>
              <w:cnfStyle w:val="100000000000" w:firstRow="1" w:lastRow="0" w:firstColumn="0" w:lastColumn="0" w:oddVBand="0" w:evenVBand="0" w:oddHBand="0" w:evenHBand="0" w:firstRowFirstColumn="0" w:firstRowLastColumn="0" w:lastRowFirstColumn="0" w:lastRowLastColumn="0"/>
            </w:pPr>
            <w:r w:rsidRPr="0025412D">
              <w:t>Key partners</w:t>
            </w:r>
          </w:p>
        </w:tc>
      </w:tr>
      <w:tr w:rsidR="00D92744" w:rsidRPr="00E248F0" w14:paraId="070A7062" w14:textId="77777777" w:rsidTr="00651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62F961BA" w14:textId="48A5A43A" w:rsidR="00EE7DA9" w:rsidRPr="0025412D" w:rsidRDefault="5EB5BE5A" w:rsidP="0025412D">
            <w:pPr>
              <w:pStyle w:val="TableBodyCopy"/>
              <w:rPr>
                <w:rStyle w:val="normaltextrun"/>
              </w:rPr>
            </w:pPr>
            <w:r w:rsidRPr="0025412D">
              <w:rPr>
                <w:rStyle w:val="normaltextrun"/>
              </w:rPr>
              <w:t xml:space="preserve">Tonga </w:t>
            </w:r>
            <w:r w:rsidR="00D92744" w:rsidRPr="0025412D">
              <w:rPr>
                <w:rStyle w:val="normaltextrun"/>
              </w:rPr>
              <w:t xml:space="preserve">Health </w:t>
            </w:r>
            <w:r w:rsidR="51434C21" w:rsidRPr="0025412D">
              <w:rPr>
                <w:rStyle w:val="normaltextrun"/>
              </w:rPr>
              <w:t>Systems Support</w:t>
            </w:r>
            <w:r w:rsidR="00D92744" w:rsidRPr="0025412D">
              <w:rPr>
                <w:rStyle w:val="normaltextrun"/>
              </w:rPr>
              <w:t xml:space="preserve"> Program (</w:t>
            </w:r>
            <w:r w:rsidR="2675D250" w:rsidRPr="0025412D">
              <w:rPr>
                <w:rStyle w:val="normaltextrun"/>
              </w:rPr>
              <w:t>T</w:t>
            </w:r>
            <w:r w:rsidR="00D92744" w:rsidRPr="0025412D">
              <w:rPr>
                <w:rStyle w:val="normaltextrun"/>
              </w:rPr>
              <w:t>HSSP)</w:t>
            </w:r>
          </w:p>
          <w:p w14:paraId="1FBAC66A" w14:textId="4E746953" w:rsidR="00D92744" w:rsidRPr="0025412D" w:rsidRDefault="00D92744" w:rsidP="0025412D">
            <w:pPr>
              <w:pStyle w:val="TableBodyCopy"/>
              <w:rPr>
                <w:rStyle w:val="normaltextrun"/>
              </w:rPr>
            </w:pPr>
            <w:r w:rsidRPr="0025412D">
              <w:rPr>
                <w:rStyle w:val="normaltextrun"/>
              </w:rPr>
              <w:t>(bilateral)</w:t>
            </w:r>
          </w:p>
        </w:tc>
        <w:tc>
          <w:tcPr>
            <w:tcW w:w="2690" w:type="dxa"/>
            <w:tcBorders>
              <w:top w:val="single" w:sz="4" w:space="0" w:color="auto"/>
              <w:bottom w:val="single" w:sz="4" w:space="0" w:color="auto"/>
            </w:tcBorders>
            <w:shd w:val="clear" w:color="auto" w:fill="D2DEE7" w:themeFill="accent1" w:themeFillTint="33"/>
          </w:tcPr>
          <w:p w14:paraId="5B5A913F" w14:textId="0AB21B6A"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2010</w:t>
            </w:r>
            <w:r w:rsidR="008159EC" w:rsidRPr="0025412D">
              <w:t>–</w:t>
            </w:r>
            <w:r w:rsidRPr="0025412D">
              <w:t>2030</w:t>
            </w:r>
          </w:p>
        </w:tc>
        <w:tc>
          <w:tcPr>
            <w:tcW w:w="3398" w:type="dxa"/>
            <w:tcBorders>
              <w:top w:val="single" w:sz="4" w:space="0" w:color="auto"/>
              <w:bottom w:val="single" w:sz="4" w:space="0" w:color="auto"/>
            </w:tcBorders>
            <w:shd w:val="clear" w:color="auto" w:fill="F2F2F2" w:themeFill="background1" w:themeFillShade="F2"/>
          </w:tcPr>
          <w:p w14:paraId="3C82F554" w14:textId="244B9C40"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Tonga</w:t>
            </w:r>
            <w:r w:rsidR="003102D5" w:rsidRPr="0025412D">
              <w:t>n Government</w:t>
            </w:r>
            <w:r w:rsidRPr="0025412D">
              <w:t xml:space="preserve"> Ministry of Health; Tonga Health Promotion Foundation</w:t>
            </w:r>
          </w:p>
        </w:tc>
      </w:tr>
      <w:tr w:rsidR="00D92744" w:rsidRPr="00E248F0" w14:paraId="3D653A83" w14:textId="77777777" w:rsidTr="00651426">
        <w:trPr>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08E76FD2" w14:textId="187554C0" w:rsidR="00EE7DA9" w:rsidRPr="0025412D" w:rsidRDefault="00D92744" w:rsidP="0025412D">
            <w:pPr>
              <w:pStyle w:val="TableBodyCopy"/>
              <w:rPr>
                <w:rStyle w:val="normaltextrun"/>
              </w:rPr>
            </w:pPr>
            <w:r w:rsidRPr="0025412D">
              <w:rPr>
                <w:rStyle w:val="normaltextrun"/>
              </w:rPr>
              <w:t>Partnerships for a Healthy Region</w:t>
            </w:r>
          </w:p>
          <w:p w14:paraId="724FD0FD" w14:textId="69E81E83" w:rsidR="00D92744" w:rsidRPr="0025412D" w:rsidRDefault="00D92744" w:rsidP="0025412D">
            <w:pPr>
              <w:pStyle w:val="TableBodyCopy"/>
              <w:rPr>
                <w:rStyle w:val="normaltextrun"/>
              </w:rPr>
            </w:pPr>
            <w:r w:rsidRPr="0025412D">
              <w:rPr>
                <w:rStyle w:val="normaltextrun"/>
              </w:rPr>
              <w:t>(regional)</w:t>
            </w:r>
          </w:p>
        </w:tc>
        <w:tc>
          <w:tcPr>
            <w:tcW w:w="2690" w:type="dxa"/>
            <w:tcBorders>
              <w:top w:val="single" w:sz="4" w:space="0" w:color="auto"/>
              <w:bottom w:val="single" w:sz="4" w:space="0" w:color="auto"/>
            </w:tcBorders>
            <w:shd w:val="clear" w:color="auto" w:fill="D2DEE7" w:themeFill="accent1" w:themeFillTint="33"/>
          </w:tcPr>
          <w:p w14:paraId="7B1180ED" w14:textId="7E33A002"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2024</w:t>
            </w:r>
            <w:r w:rsidR="008159EC" w:rsidRPr="0025412D">
              <w:t>–</w:t>
            </w:r>
            <w:r w:rsidRPr="0025412D">
              <w:t>28</w:t>
            </w:r>
          </w:p>
        </w:tc>
        <w:tc>
          <w:tcPr>
            <w:tcW w:w="3398" w:type="dxa"/>
            <w:tcBorders>
              <w:top w:val="single" w:sz="4" w:space="0" w:color="auto"/>
              <w:bottom w:val="single" w:sz="4" w:space="0" w:color="auto"/>
            </w:tcBorders>
            <w:shd w:val="clear" w:color="auto" w:fill="F2F2F2" w:themeFill="background1" w:themeFillShade="F2"/>
          </w:tcPr>
          <w:p w14:paraId="698C1096" w14:textId="3F5E5188"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Tonga</w:t>
            </w:r>
            <w:r w:rsidR="003102D5" w:rsidRPr="0025412D">
              <w:t>n Government</w:t>
            </w:r>
            <w:r w:rsidRPr="0025412D">
              <w:t xml:space="preserve"> Ministry of Health</w:t>
            </w:r>
          </w:p>
        </w:tc>
      </w:tr>
      <w:tr w:rsidR="00D92744" w:rsidRPr="00E248F0" w14:paraId="34FF7C31" w14:textId="77777777" w:rsidTr="007A5777">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A5BDCF" w:themeFill="accent1" w:themeFillTint="66"/>
          </w:tcPr>
          <w:p w14:paraId="0804E5AC" w14:textId="334F9D5E" w:rsidR="002958DB" w:rsidRPr="0025412D" w:rsidRDefault="00D92744" w:rsidP="0025412D">
            <w:pPr>
              <w:pStyle w:val="TableBodyCopy"/>
              <w:rPr>
                <w:rStyle w:val="normaltextrun"/>
              </w:rPr>
            </w:pPr>
            <w:proofErr w:type="spellStart"/>
            <w:r w:rsidRPr="0025412D">
              <w:rPr>
                <w:rStyle w:val="normaltextrun"/>
              </w:rPr>
              <w:t>Vava’u</w:t>
            </w:r>
            <w:proofErr w:type="spellEnd"/>
            <w:r w:rsidRPr="0025412D">
              <w:rPr>
                <w:rStyle w:val="normaltextrun"/>
              </w:rPr>
              <w:t xml:space="preserve"> Hospital </w:t>
            </w:r>
            <w:r w:rsidR="00A84CE1" w:rsidRPr="0025412D">
              <w:rPr>
                <w:rStyle w:val="normaltextrun"/>
              </w:rPr>
              <w:t>r</w:t>
            </w:r>
            <w:r w:rsidRPr="0025412D">
              <w:rPr>
                <w:rStyle w:val="normaltextrun"/>
              </w:rPr>
              <w:t xml:space="preserve">edevelopment </w:t>
            </w:r>
            <w:r w:rsidR="00A84CE1" w:rsidRPr="0025412D">
              <w:rPr>
                <w:rStyle w:val="normaltextrun"/>
              </w:rPr>
              <w:t>p</w:t>
            </w:r>
            <w:r w:rsidRPr="0025412D">
              <w:rPr>
                <w:rStyle w:val="normaltextrun"/>
              </w:rPr>
              <w:t>roject (Prince Wellington Ngu Hospital)</w:t>
            </w:r>
          </w:p>
          <w:p w14:paraId="48A11043" w14:textId="4C34288F" w:rsidR="00D92744" w:rsidRPr="0025412D" w:rsidRDefault="00D92744" w:rsidP="0025412D">
            <w:pPr>
              <w:pStyle w:val="TableBodyCopy"/>
              <w:rPr>
                <w:rStyle w:val="normaltextrun"/>
              </w:rPr>
            </w:pPr>
            <w:r w:rsidRPr="0025412D">
              <w:rPr>
                <w:rStyle w:val="normaltextrun"/>
              </w:rPr>
              <w:t>(bilateral)</w:t>
            </w:r>
          </w:p>
        </w:tc>
        <w:tc>
          <w:tcPr>
            <w:tcW w:w="0" w:type="dxa"/>
            <w:tcBorders>
              <w:top w:val="single" w:sz="4" w:space="0" w:color="auto"/>
              <w:bottom w:val="single" w:sz="4" w:space="0" w:color="auto"/>
            </w:tcBorders>
            <w:shd w:val="clear" w:color="auto" w:fill="D2DEE7" w:themeFill="accent1" w:themeFillTint="33"/>
          </w:tcPr>
          <w:p w14:paraId="65F9A9C3" w14:textId="1D8E5A6D"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2022</w:t>
            </w:r>
            <w:r w:rsidR="008159EC" w:rsidRPr="0025412D">
              <w:t>–</w:t>
            </w:r>
            <w:r w:rsidRPr="0025412D">
              <w:t>28</w:t>
            </w:r>
          </w:p>
        </w:tc>
        <w:tc>
          <w:tcPr>
            <w:tcW w:w="0" w:type="dxa"/>
            <w:tcBorders>
              <w:top w:val="single" w:sz="4" w:space="0" w:color="auto"/>
              <w:bottom w:val="single" w:sz="4" w:space="0" w:color="auto"/>
            </w:tcBorders>
            <w:shd w:val="clear" w:color="auto" w:fill="F2F2F2" w:themeFill="background1" w:themeFillShade="F2"/>
          </w:tcPr>
          <w:p w14:paraId="35F28C5C" w14:textId="44C0B4BE"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Tonga</w:t>
            </w:r>
            <w:r w:rsidR="003102D5" w:rsidRPr="0025412D">
              <w:t>n Government</w:t>
            </w:r>
            <w:r w:rsidRPr="0025412D">
              <w:t xml:space="preserve"> Ministry of Health; Tonga</w:t>
            </w:r>
            <w:r w:rsidR="00E51173" w:rsidRPr="0025412D">
              <w:t>n Government</w:t>
            </w:r>
            <w:r w:rsidRPr="0025412D">
              <w:t xml:space="preserve"> Ministry of Finance; World Bank</w:t>
            </w:r>
          </w:p>
        </w:tc>
      </w:tr>
      <w:tr w:rsidR="00D92744" w:rsidRPr="00E248F0" w14:paraId="3EB84CC8" w14:textId="77777777" w:rsidTr="00651426">
        <w:trPr>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197327E5" w14:textId="18C099B2" w:rsidR="002958DB" w:rsidRPr="0025412D" w:rsidRDefault="00D92744" w:rsidP="0025412D">
            <w:pPr>
              <w:pStyle w:val="TableBodyCopy"/>
              <w:rPr>
                <w:rStyle w:val="normaltextrun"/>
              </w:rPr>
            </w:pPr>
            <w:r w:rsidRPr="0025412D">
              <w:rPr>
                <w:rStyle w:val="normaltextrun"/>
              </w:rPr>
              <w:t>Support to the Women</w:t>
            </w:r>
            <w:r w:rsidR="00D562C7" w:rsidRPr="0025412D">
              <w:rPr>
                <w:rStyle w:val="normaltextrun"/>
              </w:rPr>
              <w:t>’s Affairs</w:t>
            </w:r>
            <w:r w:rsidRPr="0025412D">
              <w:rPr>
                <w:rStyle w:val="normaltextrun"/>
              </w:rPr>
              <w:t xml:space="preserve"> and Gender Equality Division</w:t>
            </w:r>
          </w:p>
          <w:p w14:paraId="733CAB44" w14:textId="0E0CBB1E" w:rsidR="00D92744" w:rsidRPr="0025412D" w:rsidRDefault="00D92744" w:rsidP="0025412D">
            <w:pPr>
              <w:pStyle w:val="TableBodyCopy"/>
              <w:rPr>
                <w:rStyle w:val="normaltextrun"/>
              </w:rPr>
            </w:pPr>
            <w:r w:rsidRPr="0025412D">
              <w:rPr>
                <w:rStyle w:val="normaltextrun"/>
              </w:rPr>
              <w:t>(bilateral)</w:t>
            </w:r>
          </w:p>
        </w:tc>
        <w:tc>
          <w:tcPr>
            <w:tcW w:w="2690" w:type="dxa"/>
            <w:tcBorders>
              <w:top w:val="single" w:sz="4" w:space="0" w:color="auto"/>
              <w:bottom w:val="single" w:sz="4" w:space="0" w:color="auto"/>
            </w:tcBorders>
            <w:shd w:val="clear" w:color="auto" w:fill="D2DEE7" w:themeFill="accent1" w:themeFillTint="33"/>
          </w:tcPr>
          <w:p w14:paraId="79834304" w14:textId="792FB813"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2023</w:t>
            </w:r>
            <w:r w:rsidR="008159EC" w:rsidRPr="0025412D">
              <w:t>–</w:t>
            </w:r>
            <w:r w:rsidRPr="0025412D">
              <w:t>26</w:t>
            </w:r>
          </w:p>
        </w:tc>
        <w:tc>
          <w:tcPr>
            <w:tcW w:w="3398" w:type="dxa"/>
            <w:tcBorders>
              <w:top w:val="single" w:sz="4" w:space="0" w:color="auto"/>
              <w:bottom w:val="single" w:sz="4" w:space="0" w:color="auto"/>
            </w:tcBorders>
            <w:shd w:val="clear" w:color="auto" w:fill="F2F2F2" w:themeFill="background1" w:themeFillShade="F2"/>
          </w:tcPr>
          <w:p w14:paraId="3BAEDF46" w14:textId="77C63CC0"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Tonga</w:t>
            </w:r>
            <w:r w:rsidR="003102D5" w:rsidRPr="0025412D">
              <w:t>n Government</w:t>
            </w:r>
            <w:r w:rsidRPr="0025412D">
              <w:t xml:space="preserve"> Ministry of Internal Affairs</w:t>
            </w:r>
          </w:p>
        </w:tc>
      </w:tr>
      <w:tr w:rsidR="00D92744" w:rsidRPr="00E248F0" w14:paraId="4B6549E8" w14:textId="77777777" w:rsidTr="00651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2CA4C9B0" w14:textId="56B6C8B3" w:rsidR="002958DB" w:rsidRPr="0025412D" w:rsidRDefault="00D92744" w:rsidP="0025412D">
            <w:pPr>
              <w:pStyle w:val="TableBodyCopy"/>
              <w:rPr>
                <w:rStyle w:val="normaltextrun"/>
              </w:rPr>
            </w:pPr>
            <w:r w:rsidRPr="0025412D">
              <w:rPr>
                <w:rStyle w:val="normaltextrun"/>
              </w:rPr>
              <w:t>Pacific Women Lead</w:t>
            </w:r>
          </w:p>
          <w:p w14:paraId="3B30559C" w14:textId="0BB7FE55" w:rsidR="00D92744" w:rsidRPr="0025412D" w:rsidRDefault="00D92744" w:rsidP="0025412D">
            <w:pPr>
              <w:pStyle w:val="TableBodyCopy"/>
              <w:rPr>
                <w:rStyle w:val="normaltextrun"/>
              </w:rPr>
            </w:pPr>
            <w:r w:rsidRPr="0025412D">
              <w:rPr>
                <w:rStyle w:val="normaltextrun"/>
              </w:rPr>
              <w:t xml:space="preserve">(regional) </w:t>
            </w:r>
          </w:p>
        </w:tc>
        <w:tc>
          <w:tcPr>
            <w:tcW w:w="2690" w:type="dxa"/>
            <w:tcBorders>
              <w:top w:val="single" w:sz="4" w:space="0" w:color="auto"/>
              <w:bottom w:val="single" w:sz="4" w:space="0" w:color="auto"/>
            </w:tcBorders>
            <w:shd w:val="clear" w:color="auto" w:fill="D2DEE7" w:themeFill="accent1" w:themeFillTint="33"/>
          </w:tcPr>
          <w:p w14:paraId="485127B9" w14:textId="36B59EC0"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2020</w:t>
            </w:r>
            <w:r w:rsidR="008159EC" w:rsidRPr="0025412D">
              <w:t>–</w:t>
            </w:r>
            <w:r w:rsidRPr="0025412D">
              <w:t>26</w:t>
            </w:r>
          </w:p>
        </w:tc>
        <w:tc>
          <w:tcPr>
            <w:tcW w:w="3398" w:type="dxa"/>
            <w:tcBorders>
              <w:top w:val="single" w:sz="4" w:space="0" w:color="auto"/>
              <w:bottom w:val="single" w:sz="4" w:space="0" w:color="auto"/>
            </w:tcBorders>
            <w:shd w:val="clear" w:color="auto" w:fill="F2F2F2" w:themeFill="background1" w:themeFillShade="F2"/>
          </w:tcPr>
          <w:p w14:paraId="6C6DCD2E" w14:textId="4CEB3971"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Tonga</w:t>
            </w:r>
            <w:r w:rsidR="003102D5" w:rsidRPr="0025412D">
              <w:t>n Government</w:t>
            </w:r>
            <w:r w:rsidRPr="0025412D">
              <w:t xml:space="preserve"> Ministry of Internal Affairs;</w:t>
            </w:r>
            <w:r w:rsidR="00ED446A">
              <w:t xml:space="preserve"> </w:t>
            </w:r>
            <w:r w:rsidRPr="0025412D">
              <w:t>SPC</w:t>
            </w:r>
          </w:p>
        </w:tc>
      </w:tr>
      <w:tr w:rsidR="00D92744" w:rsidRPr="00E248F0" w14:paraId="68757739" w14:textId="77777777" w:rsidTr="00651426">
        <w:trPr>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57C9A0CE" w14:textId="382669F2" w:rsidR="00D92744" w:rsidRPr="0025412D" w:rsidRDefault="00D92744" w:rsidP="0025412D">
            <w:pPr>
              <w:pStyle w:val="TableBodyCopy"/>
              <w:rPr>
                <w:rStyle w:val="normaltextrun"/>
              </w:rPr>
            </w:pPr>
            <w:r w:rsidRPr="0025412D">
              <w:rPr>
                <w:rStyle w:val="normaltextrun"/>
              </w:rPr>
              <w:t>Bilateral gender investment (implemented through the Tonga</w:t>
            </w:r>
            <w:r w:rsidR="00533E12" w:rsidRPr="0025412D">
              <w:rPr>
                <w:rStyle w:val="normaltextrun"/>
              </w:rPr>
              <w:t>–</w:t>
            </w:r>
            <w:r w:rsidRPr="0025412D">
              <w:rPr>
                <w:rStyle w:val="normaltextrun"/>
              </w:rPr>
              <w:t>Australia Support Platform (TASP))</w:t>
            </w:r>
          </w:p>
          <w:p w14:paraId="2F5E814B" w14:textId="77078441" w:rsidR="00D647BD" w:rsidRPr="0025412D" w:rsidRDefault="00D647BD" w:rsidP="0025412D">
            <w:pPr>
              <w:pStyle w:val="TableBodyCopy"/>
              <w:rPr>
                <w:rStyle w:val="normaltextrun"/>
              </w:rPr>
            </w:pPr>
            <w:r w:rsidRPr="0025412D">
              <w:rPr>
                <w:rStyle w:val="normaltextrun"/>
              </w:rPr>
              <w:t>(</w:t>
            </w:r>
            <w:r w:rsidR="00DF5D97">
              <w:rPr>
                <w:rStyle w:val="normaltextrun"/>
              </w:rPr>
              <w:t>bilateral</w:t>
            </w:r>
            <w:r w:rsidRPr="0025412D">
              <w:rPr>
                <w:rStyle w:val="normaltextrun"/>
              </w:rPr>
              <w:t>)</w:t>
            </w:r>
          </w:p>
        </w:tc>
        <w:tc>
          <w:tcPr>
            <w:tcW w:w="2690" w:type="dxa"/>
            <w:tcBorders>
              <w:top w:val="single" w:sz="4" w:space="0" w:color="auto"/>
              <w:bottom w:val="single" w:sz="4" w:space="0" w:color="auto"/>
            </w:tcBorders>
            <w:shd w:val="clear" w:color="auto" w:fill="D2DEE7" w:themeFill="accent1" w:themeFillTint="33"/>
          </w:tcPr>
          <w:p w14:paraId="5792D690" w14:textId="7669BA81"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2024</w:t>
            </w:r>
            <w:r w:rsidR="008159EC" w:rsidRPr="0025412D">
              <w:t>–</w:t>
            </w:r>
            <w:r w:rsidRPr="0025412D">
              <w:t>25</w:t>
            </w:r>
          </w:p>
        </w:tc>
        <w:tc>
          <w:tcPr>
            <w:tcW w:w="3398" w:type="dxa"/>
            <w:tcBorders>
              <w:top w:val="single" w:sz="4" w:space="0" w:color="auto"/>
              <w:bottom w:val="single" w:sz="4" w:space="0" w:color="auto"/>
            </w:tcBorders>
            <w:shd w:val="clear" w:color="auto" w:fill="F2F2F2" w:themeFill="background1" w:themeFillShade="F2"/>
          </w:tcPr>
          <w:p w14:paraId="373E349F" w14:textId="449CA705"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 xml:space="preserve">Women and Children Crisis Centre; Tonga Women in ICT; </w:t>
            </w:r>
            <w:proofErr w:type="spellStart"/>
            <w:r w:rsidRPr="0025412D">
              <w:t>Ma’a</w:t>
            </w:r>
            <w:proofErr w:type="spellEnd"/>
            <w:r w:rsidRPr="0025412D">
              <w:t xml:space="preserve"> </w:t>
            </w:r>
            <w:proofErr w:type="spellStart"/>
            <w:r w:rsidRPr="0025412D">
              <w:t>Fafine</w:t>
            </w:r>
            <w:proofErr w:type="spellEnd"/>
            <w:r w:rsidRPr="0025412D">
              <w:t xml:space="preserve"> Moe </w:t>
            </w:r>
            <w:proofErr w:type="spellStart"/>
            <w:r w:rsidRPr="0025412D">
              <w:t>Famili</w:t>
            </w:r>
            <w:proofErr w:type="spellEnd"/>
          </w:p>
        </w:tc>
      </w:tr>
      <w:tr w:rsidR="00D92744" w:rsidRPr="00E248F0" w14:paraId="7B96B779" w14:textId="77777777" w:rsidTr="00651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1FA8B0CF" w14:textId="238D74D4" w:rsidR="00D92744" w:rsidRPr="0025412D" w:rsidRDefault="00D92744" w:rsidP="0025412D">
            <w:pPr>
              <w:pStyle w:val="TableBodyCopy"/>
              <w:rPr>
                <w:rStyle w:val="normaltextrun"/>
              </w:rPr>
            </w:pPr>
            <w:r w:rsidRPr="0025412D">
              <w:rPr>
                <w:rStyle w:val="normaltextrun"/>
              </w:rPr>
              <w:t>Families Free of Violence (FFOV)</w:t>
            </w:r>
          </w:p>
          <w:p w14:paraId="08FFE16A" w14:textId="5124E1AC" w:rsidR="00D647BD" w:rsidRPr="0025412D" w:rsidRDefault="00D647BD" w:rsidP="0025412D">
            <w:pPr>
              <w:pStyle w:val="TableBodyCopy"/>
              <w:rPr>
                <w:rStyle w:val="normaltextrun"/>
              </w:rPr>
            </w:pPr>
            <w:r w:rsidRPr="0025412D">
              <w:rPr>
                <w:rStyle w:val="normaltextrun"/>
              </w:rPr>
              <w:t>(</w:t>
            </w:r>
            <w:r w:rsidR="00DF5D97">
              <w:rPr>
                <w:rStyle w:val="normaltextrun"/>
              </w:rPr>
              <w:t>bilateral</w:t>
            </w:r>
            <w:r w:rsidRPr="0025412D">
              <w:rPr>
                <w:rStyle w:val="normaltextrun"/>
              </w:rPr>
              <w:t>)</w:t>
            </w:r>
          </w:p>
        </w:tc>
        <w:tc>
          <w:tcPr>
            <w:tcW w:w="2690" w:type="dxa"/>
            <w:tcBorders>
              <w:top w:val="single" w:sz="4" w:space="0" w:color="auto"/>
              <w:bottom w:val="single" w:sz="4" w:space="0" w:color="auto"/>
            </w:tcBorders>
            <w:shd w:val="clear" w:color="auto" w:fill="D2DEE7" w:themeFill="accent1" w:themeFillTint="33"/>
          </w:tcPr>
          <w:p w14:paraId="5B774366" w14:textId="0EF2523D"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2022</w:t>
            </w:r>
            <w:r w:rsidR="008159EC" w:rsidRPr="0025412D">
              <w:t>–</w:t>
            </w:r>
            <w:r w:rsidRPr="0025412D">
              <w:t>26</w:t>
            </w:r>
          </w:p>
        </w:tc>
        <w:tc>
          <w:tcPr>
            <w:tcW w:w="3398" w:type="dxa"/>
            <w:tcBorders>
              <w:top w:val="single" w:sz="4" w:space="0" w:color="auto"/>
              <w:bottom w:val="single" w:sz="4" w:space="0" w:color="auto"/>
            </w:tcBorders>
            <w:shd w:val="clear" w:color="auto" w:fill="F2F2F2" w:themeFill="background1" w:themeFillShade="F2"/>
          </w:tcPr>
          <w:p w14:paraId="09617A1F" w14:textId="0709FC02"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Tonga</w:t>
            </w:r>
            <w:r w:rsidR="003102D5" w:rsidRPr="0025412D">
              <w:t>n Government</w:t>
            </w:r>
            <w:r w:rsidRPr="0025412D">
              <w:t xml:space="preserve"> Ministry of Internal Affairs; Tonga Police; family violence service providers</w:t>
            </w:r>
          </w:p>
        </w:tc>
      </w:tr>
      <w:tr w:rsidR="00D92744" w:rsidRPr="00E248F0" w14:paraId="77E556D6" w14:textId="77777777" w:rsidTr="00651426">
        <w:trPr>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2649D06F" w14:textId="4F88180B" w:rsidR="002958DB" w:rsidRPr="0025412D" w:rsidRDefault="00D92744" w:rsidP="0025412D">
            <w:pPr>
              <w:pStyle w:val="TableBodyCopy"/>
              <w:rPr>
                <w:rStyle w:val="normaltextrun"/>
              </w:rPr>
            </w:pPr>
            <w:r w:rsidRPr="0025412D">
              <w:rPr>
                <w:rStyle w:val="normaltextrun"/>
              </w:rPr>
              <w:t>Australian Sports Partnerships Program Phase 2 (Team Up)</w:t>
            </w:r>
          </w:p>
          <w:p w14:paraId="79F6C2BA" w14:textId="611C8836" w:rsidR="00D92744" w:rsidRPr="0025412D" w:rsidRDefault="00D92744" w:rsidP="0025412D">
            <w:pPr>
              <w:pStyle w:val="TableBodyCopy"/>
              <w:rPr>
                <w:rStyle w:val="normaltextrun"/>
              </w:rPr>
            </w:pPr>
            <w:r w:rsidRPr="0025412D">
              <w:rPr>
                <w:rStyle w:val="normaltextrun"/>
              </w:rPr>
              <w:t>(regional)</w:t>
            </w:r>
          </w:p>
        </w:tc>
        <w:tc>
          <w:tcPr>
            <w:tcW w:w="2690" w:type="dxa"/>
            <w:tcBorders>
              <w:top w:val="single" w:sz="4" w:space="0" w:color="auto"/>
              <w:bottom w:val="single" w:sz="4" w:space="0" w:color="auto"/>
            </w:tcBorders>
            <w:shd w:val="clear" w:color="auto" w:fill="D2DEE7" w:themeFill="accent1" w:themeFillTint="33"/>
          </w:tcPr>
          <w:p w14:paraId="0A994013" w14:textId="1EA26D5A"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2019–27</w:t>
            </w:r>
          </w:p>
        </w:tc>
        <w:tc>
          <w:tcPr>
            <w:tcW w:w="3398" w:type="dxa"/>
            <w:tcBorders>
              <w:top w:val="single" w:sz="4" w:space="0" w:color="auto"/>
              <w:bottom w:val="single" w:sz="4" w:space="0" w:color="auto"/>
            </w:tcBorders>
            <w:shd w:val="clear" w:color="auto" w:fill="F2F2F2" w:themeFill="background1" w:themeFillShade="F2"/>
          </w:tcPr>
          <w:p w14:paraId="343BDEF6" w14:textId="76605B31"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Tonga</w:t>
            </w:r>
            <w:r w:rsidR="001C70B2" w:rsidRPr="0025412D">
              <w:t>n</w:t>
            </w:r>
            <w:r w:rsidRPr="0025412D">
              <w:t xml:space="preserve"> national sports organisations</w:t>
            </w:r>
          </w:p>
        </w:tc>
      </w:tr>
      <w:tr w:rsidR="00947FF4" w:rsidRPr="00E248F0" w14:paraId="69684A87" w14:textId="77777777" w:rsidTr="00651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24E0B902" w14:textId="77777777" w:rsidR="000F30AD" w:rsidRPr="0025412D" w:rsidRDefault="000F30AD" w:rsidP="0025412D">
            <w:pPr>
              <w:pStyle w:val="TableBodyCopy"/>
              <w:rPr>
                <w:rStyle w:val="normaltextrun"/>
              </w:rPr>
            </w:pPr>
            <w:proofErr w:type="spellStart"/>
            <w:r w:rsidRPr="0025412D">
              <w:rPr>
                <w:rStyle w:val="normaltextrun"/>
              </w:rPr>
              <w:t>PacificAus</w:t>
            </w:r>
            <w:proofErr w:type="spellEnd"/>
            <w:r w:rsidRPr="0025412D">
              <w:rPr>
                <w:rStyle w:val="normaltextrun"/>
              </w:rPr>
              <w:t xml:space="preserve"> Sports partnerships</w:t>
            </w:r>
          </w:p>
          <w:p w14:paraId="2507F585" w14:textId="5C264A55" w:rsidR="000F30AD" w:rsidRPr="0025412D" w:rsidRDefault="000F30AD" w:rsidP="0025412D">
            <w:pPr>
              <w:pStyle w:val="TableBodyCopy"/>
              <w:rPr>
                <w:rStyle w:val="normaltextrun"/>
              </w:rPr>
            </w:pPr>
            <w:r w:rsidRPr="0025412D">
              <w:rPr>
                <w:rStyle w:val="normaltextrun"/>
              </w:rPr>
              <w:t>(regional)</w:t>
            </w:r>
          </w:p>
        </w:tc>
        <w:tc>
          <w:tcPr>
            <w:tcW w:w="2690" w:type="dxa"/>
            <w:tcBorders>
              <w:top w:val="single" w:sz="4" w:space="0" w:color="auto"/>
              <w:bottom w:val="single" w:sz="4" w:space="0" w:color="auto"/>
            </w:tcBorders>
            <w:shd w:val="clear" w:color="auto" w:fill="D2DEE7" w:themeFill="accent1" w:themeFillTint="33"/>
          </w:tcPr>
          <w:p w14:paraId="3D62BD2B" w14:textId="5849C8B8" w:rsidR="000F30AD" w:rsidRPr="0025412D" w:rsidRDefault="000F30AD" w:rsidP="0025412D">
            <w:pPr>
              <w:pStyle w:val="TableBodyCopy"/>
              <w:cnfStyle w:val="000000100000" w:firstRow="0" w:lastRow="0" w:firstColumn="0" w:lastColumn="0" w:oddVBand="0" w:evenVBand="0" w:oddHBand="1" w:evenHBand="0" w:firstRowFirstColumn="0" w:firstRowLastColumn="0" w:lastRowFirstColumn="0" w:lastRowLastColumn="0"/>
            </w:pPr>
            <w:r w:rsidRPr="0025412D">
              <w:t>2019–27</w:t>
            </w:r>
          </w:p>
        </w:tc>
        <w:tc>
          <w:tcPr>
            <w:tcW w:w="3398" w:type="dxa"/>
            <w:tcBorders>
              <w:top w:val="single" w:sz="4" w:space="0" w:color="auto"/>
              <w:bottom w:val="single" w:sz="4" w:space="0" w:color="auto"/>
            </w:tcBorders>
            <w:shd w:val="clear" w:color="auto" w:fill="F2F2F2" w:themeFill="background1" w:themeFillShade="F2"/>
          </w:tcPr>
          <w:p w14:paraId="0FFFE9E6" w14:textId="4794793D" w:rsidR="000F30AD" w:rsidRPr="0025412D" w:rsidRDefault="000F30AD" w:rsidP="0025412D">
            <w:pPr>
              <w:pStyle w:val="TableBodyCopy"/>
              <w:cnfStyle w:val="000000100000" w:firstRow="0" w:lastRow="0" w:firstColumn="0" w:lastColumn="0" w:oddVBand="0" w:evenVBand="0" w:oddHBand="1" w:evenHBand="0" w:firstRowFirstColumn="0" w:firstRowLastColumn="0" w:lastRowFirstColumn="0" w:lastRowLastColumn="0"/>
            </w:pPr>
            <w:r w:rsidRPr="0025412D">
              <w:t>Tongan national sports organisations</w:t>
            </w:r>
          </w:p>
        </w:tc>
      </w:tr>
      <w:tr w:rsidR="00D92744" w:rsidRPr="00E248F0" w14:paraId="6B360632" w14:textId="77777777" w:rsidTr="00651426">
        <w:trPr>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63993C88" w14:textId="596F0339" w:rsidR="00D92744" w:rsidRPr="0025412D" w:rsidRDefault="00D92744" w:rsidP="0025412D">
            <w:pPr>
              <w:pStyle w:val="TableBodyCopy"/>
              <w:rPr>
                <w:rStyle w:val="normaltextrun"/>
              </w:rPr>
            </w:pPr>
            <w:r w:rsidRPr="0025412D">
              <w:rPr>
                <w:rStyle w:val="normaltextrun"/>
              </w:rPr>
              <w:t>Strengthening the Tonga</w:t>
            </w:r>
            <w:r w:rsidR="00C07E1C" w:rsidRPr="0025412D">
              <w:rPr>
                <w:rStyle w:val="normaltextrun"/>
              </w:rPr>
              <w:t>n</w:t>
            </w:r>
            <w:r w:rsidRPr="0025412D">
              <w:rPr>
                <w:rStyle w:val="normaltextrun"/>
              </w:rPr>
              <w:t xml:space="preserve"> Media Sector</w:t>
            </w:r>
          </w:p>
          <w:p w14:paraId="3F14A17E" w14:textId="21A62F6F" w:rsidR="00D647BD" w:rsidRPr="0025412D" w:rsidRDefault="00D647BD" w:rsidP="0025412D">
            <w:pPr>
              <w:pStyle w:val="TableBodyCopy"/>
            </w:pPr>
            <w:r w:rsidRPr="0025412D">
              <w:rPr>
                <w:rStyle w:val="normaltextrun"/>
              </w:rPr>
              <w:t>(</w:t>
            </w:r>
            <w:r w:rsidR="00895FDC">
              <w:rPr>
                <w:rStyle w:val="normaltextrun"/>
              </w:rPr>
              <w:t>bilateral</w:t>
            </w:r>
            <w:r w:rsidRPr="0025412D">
              <w:rPr>
                <w:rStyle w:val="normaltextrun"/>
              </w:rPr>
              <w:t>)</w:t>
            </w:r>
          </w:p>
        </w:tc>
        <w:tc>
          <w:tcPr>
            <w:tcW w:w="2690" w:type="dxa"/>
            <w:tcBorders>
              <w:top w:val="single" w:sz="4" w:space="0" w:color="auto"/>
              <w:bottom w:val="single" w:sz="4" w:space="0" w:color="auto"/>
            </w:tcBorders>
            <w:shd w:val="clear" w:color="auto" w:fill="D2DEE7" w:themeFill="accent1" w:themeFillTint="33"/>
          </w:tcPr>
          <w:p w14:paraId="1584443B" w14:textId="7F768113"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2023</w:t>
            </w:r>
            <w:r w:rsidR="008159EC" w:rsidRPr="0025412D">
              <w:t>–</w:t>
            </w:r>
            <w:r w:rsidRPr="0025412D">
              <w:t>26</w:t>
            </w:r>
          </w:p>
        </w:tc>
        <w:tc>
          <w:tcPr>
            <w:tcW w:w="3398" w:type="dxa"/>
            <w:tcBorders>
              <w:top w:val="single" w:sz="4" w:space="0" w:color="auto"/>
              <w:bottom w:val="single" w:sz="4" w:space="0" w:color="auto"/>
            </w:tcBorders>
            <w:shd w:val="clear" w:color="auto" w:fill="F2F2F2" w:themeFill="background1" w:themeFillShade="F2"/>
          </w:tcPr>
          <w:p w14:paraId="0E3A3CAA" w14:textId="116D2771"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Media Association of Tonga</w:t>
            </w:r>
          </w:p>
        </w:tc>
      </w:tr>
      <w:tr w:rsidR="00D92744" w:rsidRPr="00E248F0" w14:paraId="287DC030" w14:textId="77777777" w:rsidTr="00651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2F094A61" w14:textId="781CB25C" w:rsidR="00D92744" w:rsidRPr="0025412D" w:rsidRDefault="00D92744" w:rsidP="0025412D">
            <w:pPr>
              <w:pStyle w:val="TableBodyCopy"/>
              <w:rPr>
                <w:rStyle w:val="normaltextrun"/>
              </w:rPr>
            </w:pPr>
            <w:r w:rsidRPr="0025412D">
              <w:rPr>
                <w:rStyle w:val="normaltextrun"/>
              </w:rPr>
              <w:t>Bilateral skills investment (implemented through the TASP)</w:t>
            </w:r>
          </w:p>
          <w:p w14:paraId="2D23E169" w14:textId="0042A83F" w:rsidR="00D647BD" w:rsidRPr="0025412D" w:rsidRDefault="00D647BD" w:rsidP="0025412D">
            <w:pPr>
              <w:pStyle w:val="TableBodyCopy"/>
              <w:rPr>
                <w:rStyle w:val="normaltextrun"/>
              </w:rPr>
            </w:pPr>
            <w:r w:rsidRPr="0025412D">
              <w:rPr>
                <w:rStyle w:val="normaltextrun"/>
              </w:rPr>
              <w:t>(</w:t>
            </w:r>
            <w:r w:rsidR="00895FDC">
              <w:rPr>
                <w:rStyle w:val="normaltextrun"/>
              </w:rPr>
              <w:t>bilateral</w:t>
            </w:r>
            <w:r w:rsidRPr="0025412D">
              <w:rPr>
                <w:rStyle w:val="normaltextrun"/>
              </w:rPr>
              <w:t>)</w:t>
            </w:r>
          </w:p>
        </w:tc>
        <w:tc>
          <w:tcPr>
            <w:tcW w:w="2690" w:type="dxa"/>
            <w:tcBorders>
              <w:top w:val="single" w:sz="4" w:space="0" w:color="auto"/>
              <w:bottom w:val="single" w:sz="4" w:space="0" w:color="auto"/>
            </w:tcBorders>
            <w:shd w:val="clear" w:color="auto" w:fill="D2DEE7" w:themeFill="accent1" w:themeFillTint="33"/>
          </w:tcPr>
          <w:p w14:paraId="548B5412" w14:textId="183D338F"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2024–25</w:t>
            </w:r>
          </w:p>
        </w:tc>
        <w:tc>
          <w:tcPr>
            <w:tcW w:w="3398" w:type="dxa"/>
            <w:tcBorders>
              <w:top w:val="single" w:sz="4" w:space="0" w:color="auto"/>
              <w:bottom w:val="single" w:sz="4" w:space="0" w:color="auto"/>
            </w:tcBorders>
            <w:shd w:val="clear" w:color="auto" w:fill="F2F2F2" w:themeFill="background1" w:themeFillShade="F2"/>
          </w:tcPr>
          <w:p w14:paraId="00250D59" w14:textId="00ED8A54"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Tonga</w:t>
            </w:r>
            <w:r w:rsidR="003102D5" w:rsidRPr="0025412D">
              <w:t>n Government</w:t>
            </w:r>
            <w:r w:rsidRPr="0025412D">
              <w:t xml:space="preserve"> Ministry of Education</w:t>
            </w:r>
            <w:r w:rsidR="00074F2A" w:rsidRPr="0025412D">
              <w:t xml:space="preserve"> and Training</w:t>
            </w:r>
            <w:r w:rsidRPr="0025412D">
              <w:t xml:space="preserve">; </w:t>
            </w:r>
            <w:r w:rsidR="00E6529F" w:rsidRPr="0025412D">
              <w:t>technical and vocational education and training</w:t>
            </w:r>
            <w:r w:rsidRPr="0025412D">
              <w:t xml:space="preserve"> providers; Tonga National Qualification</w:t>
            </w:r>
            <w:r w:rsidR="00D76854" w:rsidRPr="0025412D">
              <w:t>s</w:t>
            </w:r>
            <w:r w:rsidRPr="0025412D">
              <w:t xml:space="preserve"> and Accreditation Board</w:t>
            </w:r>
          </w:p>
        </w:tc>
      </w:tr>
      <w:tr w:rsidR="00D92744" w:rsidRPr="00E248F0" w14:paraId="20AE41DB" w14:textId="77777777" w:rsidTr="00651426">
        <w:trPr>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22383E3C" w14:textId="77777777" w:rsidR="00D92744" w:rsidRPr="0025412D" w:rsidRDefault="00D92744" w:rsidP="0025412D">
            <w:pPr>
              <w:pStyle w:val="TableBodyCopy"/>
              <w:rPr>
                <w:rStyle w:val="normaltextrun"/>
              </w:rPr>
            </w:pPr>
            <w:r w:rsidRPr="0025412D">
              <w:rPr>
                <w:rStyle w:val="normaltextrun"/>
              </w:rPr>
              <w:t>Australia Awards Tonga</w:t>
            </w:r>
            <w:r w:rsidR="001C6BF6" w:rsidRPr="0025412D">
              <w:rPr>
                <w:rStyle w:val="normaltextrun"/>
              </w:rPr>
              <w:t xml:space="preserve"> (</w:t>
            </w:r>
            <w:r w:rsidR="00221CCD" w:rsidRPr="0025412D">
              <w:rPr>
                <w:rStyle w:val="normaltextrun"/>
              </w:rPr>
              <w:t>including alumni and fellowship</w:t>
            </w:r>
            <w:r w:rsidR="007B3373" w:rsidRPr="0025412D">
              <w:rPr>
                <w:rStyle w:val="normaltextrun"/>
              </w:rPr>
              <w:t xml:space="preserve"> opportunities</w:t>
            </w:r>
            <w:r w:rsidR="00221CCD" w:rsidRPr="0025412D">
              <w:rPr>
                <w:rStyle w:val="normaltextrun"/>
              </w:rPr>
              <w:t>)</w:t>
            </w:r>
          </w:p>
          <w:p w14:paraId="3E995B87" w14:textId="7EEFB10A" w:rsidR="00D647BD" w:rsidRPr="0025412D" w:rsidRDefault="00D647BD" w:rsidP="0025412D">
            <w:pPr>
              <w:pStyle w:val="TableBodyCopy"/>
              <w:rPr>
                <w:rStyle w:val="normaltextrun"/>
              </w:rPr>
            </w:pPr>
            <w:r w:rsidRPr="0025412D">
              <w:rPr>
                <w:rStyle w:val="normaltextrun"/>
              </w:rPr>
              <w:t>(</w:t>
            </w:r>
            <w:r w:rsidR="00F770B4">
              <w:rPr>
                <w:rStyle w:val="normaltextrun"/>
              </w:rPr>
              <w:t>global</w:t>
            </w:r>
            <w:r w:rsidRPr="0025412D">
              <w:rPr>
                <w:rStyle w:val="normaltextrun"/>
              </w:rPr>
              <w:t>)</w:t>
            </w:r>
          </w:p>
        </w:tc>
        <w:tc>
          <w:tcPr>
            <w:tcW w:w="2690" w:type="dxa"/>
            <w:tcBorders>
              <w:top w:val="single" w:sz="4" w:space="0" w:color="auto"/>
              <w:bottom w:val="single" w:sz="4" w:space="0" w:color="auto"/>
            </w:tcBorders>
            <w:shd w:val="clear" w:color="auto" w:fill="D2DEE7" w:themeFill="accent1" w:themeFillTint="33"/>
          </w:tcPr>
          <w:p w14:paraId="1C5927A2" w14:textId="12C14F6B"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Ongoing</w:t>
            </w:r>
          </w:p>
        </w:tc>
        <w:tc>
          <w:tcPr>
            <w:tcW w:w="3398" w:type="dxa"/>
            <w:tcBorders>
              <w:top w:val="single" w:sz="4" w:space="0" w:color="auto"/>
              <w:bottom w:val="single" w:sz="4" w:space="0" w:color="auto"/>
            </w:tcBorders>
            <w:shd w:val="clear" w:color="auto" w:fill="F2F2F2" w:themeFill="background1" w:themeFillShade="F2"/>
          </w:tcPr>
          <w:p w14:paraId="2352204F" w14:textId="21144E53"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Australian, Tongan and Pacific education institutions</w:t>
            </w:r>
          </w:p>
        </w:tc>
      </w:tr>
      <w:tr w:rsidR="00D92744" w:rsidRPr="00E248F0" w14:paraId="285D63D7" w14:textId="77777777" w:rsidTr="006514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7DB6479C" w14:textId="519CC5A7" w:rsidR="00EE7DA9" w:rsidRPr="0025412D" w:rsidRDefault="00D92744" w:rsidP="0025412D">
            <w:pPr>
              <w:pStyle w:val="TableBodyCopy"/>
              <w:rPr>
                <w:rStyle w:val="normaltextrun"/>
              </w:rPr>
            </w:pPr>
            <w:r w:rsidRPr="0025412D">
              <w:rPr>
                <w:rStyle w:val="normaltextrun"/>
              </w:rPr>
              <w:t xml:space="preserve">Australia’s Pacific </w:t>
            </w:r>
            <w:r w:rsidR="00B8700F" w:rsidRPr="0025412D">
              <w:rPr>
                <w:rStyle w:val="normaltextrun"/>
              </w:rPr>
              <w:t>s</w:t>
            </w:r>
            <w:r w:rsidRPr="0025412D">
              <w:rPr>
                <w:rStyle w:val="normaltextrun"/>
              </w:rPr>
              <w:t xml:space="preserve">kills </w:t>
            </w:r>
            <w:r w:rsidR="00B8700F" w:rsidRPr="0025412D">
              <w:rPr>
                <w:rStyle w:val="normaltextrun"/>
              </w:rPr>
              <w:t>i</w:t>
            </w:r>
            <w:r w:rsidRPr="0025412D">
              <w:rPr>
                <w:rStyle w:val="normaltextrun"/>
              </w:rPr>
              <w:t>nvestment</w:t>
            </w:r>
          </w:p>
          <w:p w14:paraId="2426B10A" w14:textId="359DB1AF" w:rsidR="00D92744" w:rsidRPr="0025412D" w:rsidRDefault="00D92744" w:rsidP="0025412D">
            <w:pPr>
              <w:pStyle w:val="TableBodyCopy"/>
              <w:rPr>
                <w:rStyle w:val="normaltextrun"/>
              </w:rPr>
            </w:pPr>
            <w:r w:rsidRPr="0025412D">
              <w:rPr>
                <w:rStyle w:val="normaltextrun"/>
              </w:rPr>
              <w:t>(regional)</w:t>
            </w:r>
          </w:p>
        </w:tc>
        <w:tc>
          <w:tcPr>
            <w:tcW w:w="2690" w:type="dxa"/>
            <w:tcBorders>
              <w:top w:val="single" w:sz="4" w:space="0" w:color="auto"/>
              <w:bottom w:val="single" w:sz="4" w:space="0" w:color="auto"/>
            </w:tcBorders>
            <w:shd w:val="clear" w:color="auto" w:fill="D2DEE7" w:themeFill="accent1" w:themeFillTint="33"/>
          </w:tcPr>
          <w:p w14:paraId="7B62A32C" w14:textId="4C67CEC4"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2024–29</w:t>
            </w:r>
          </w:p>
        </w:tc>
        <w:tc>
          <w:tcPr>
            <w:tcW w:w="3398" w:type="dxa"/>
            <w:tcBorders>
              <w:top w:val="single" w:sz="4" w:space="0" w:color="auto"/>
              <w:bottom w:val="single" w:sz="4" w:space="0" w:color="auto"/>
            </w:tcBorders>
            <w:shd w:val="clear" w:color="auto" w:fill="F2F2F2" w:themeFill="background1" w:themeFillShade="F2"/>
          </w:tcPr>
          <w:p w14:paraId="121AC753" w14:textId="362EB183" w:rsidR="00D92744" w:rsidRPr="0025412D" w:rsidRDefault="00B3314A" w:rsidP="0025412D">
            <w:pPr>
              <w:pStyle w:val="TableBodyCopy"/>
              <w:cnfStyle w:val="000000100000" w:firstRow="0" w:lastRow="0" w:firstColumn="0" w:lastColumn="0" w:oddVBand="0" w:evenVBand="0" w:oddHBand="1" w:evenHBand="0" w:firstRowFirstColumn="0" w:firstRowLastColumn="0" w:lastRowFirstColumn="0" w:lastRowLastColumn="0"/>
            </w:pPr>
            <w:r w:rsidRPr="0025412D">
              <w:t>To be determined</w:t>
            </w:r>
          </w:p>
        </w:tc>
      </w:tr>
      <w:tr w:rsidR="00D92744" w:rsidRPr="00E248F0" w14:paraId="53E01175" w14:textId="77777777" w:rsidTr="00651426">
        <w:trPr>
          <w:trHeight w:val="30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bottom w:val="single" w:sz="4" w:space="0" w:color="auto"/>
            </w:tcBorders>
            <w:shd w:val="clear" w:color="auto" w:fill="A5BDCF" w:themeFill="accent1" w:themeFillTint="66"/>
          </w:tcPr>
          <w:p w14:paraId="3248C3A6" w14:textId="77777777" w:rsidR="00D92744" w:rsidRPr="0025412D" w:rsidRDefault="00D92744" w:rsidP="0025412D">
            <w:pPr>
              <w:pStyle w:val="TableBodyCopy"/>
              <w:rPr>
                <w:rStyle w:val="normaltextrun"/>
              </w:rPr>
            </w:pPr>
            <w:r w:rsidRPr="0025412D">
              <w:rPr>
                <w:rStyle w:val="normaltextrun"/>
              </w:rPr>
              <w:lastRenderedPageBreak/>
              <w:t>Tonga Safe and Resilient Schools</w:t>
            </w:r>
          </w:p>
          <w:p w14:paraId="0D062A5A" w14:textId="4574041A" w:rsidR="00D647BD" w:rsidRPr="0025412D" w:rsidRDefault="00D647BD" w:rsidP="0025412D">
            <w:pPr>
              <w:pStyle w:val="TableBodyCopy"/>
              <w:rPr>
                <w:rStyle w:val="normaltextrun"/>
              </w:rPr>
            </w:pPr>
            <w:r w:rsidRPr="0025412D">
              <w:rPr>
                <w:rStyle w:val="normaltextrun"/>
              </w:rPr>
              <w:t>(</w:t>
            </w:r>
            <w:r w:rsidR="00F770B4">
              <w:rPr>
                <w:rStyle w:val="normaltextrun"/>
              </w:rPr>
              <w:t>bilateral</w:t>
            </w:r>
            <w:r w:rsidRPr="0025412D">
              <w:rPr>
                <w:rStyle w:val="normaltextrun"/>
              </w:rPr>
              <w:t>)</w:t>
            </w:r>
          </w:p>
        </w:tc>
        <w:tc>
          <w:tcPr>
            <w:tcW w:w="2690" w:type="dxa"/>
            <w:tcBorders>
              <w:top w:val="single" w:sz="4" w:space="0" w:color="auto"/>
              <w:bottom w:val="single" w:sz="4" w:space="0" w:color="auto"/>
            </w:tcBorders>
            <w:shd w:val="clear" w:color="auto" w:fill="D2DEE7" w:themeFill="accent1" w:themeFillTint="33"/>
          </w:tcPr>
          <w:p w14:paraId="40937D1C" w14:textId="0ECE3D8E"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2021</w:t>
            </w:r>
            <w:r w:rsidR="008159EC" w:rsidRPr="0025412D">
              <w:t>–</w:t>
            </w:r>
            <w:r w:rsidRPr="0025412D">
              <w:t>27</w:t>
            </w:r>
          </w:p>
        </w:tc>
        <w:tc>
          <w:tcPr>
            <w:tcW w:w="3398" w:type="dxa"/>
            <w:tcBorders>
              <w:top w:val="single" w:sz="4" w:space="0" w:color="auto"/>
              <w:bottom w:val="single" w:sz="4" w:space="0" w:color="auto"/>
            </w:tcBorders>
            <w:shd w:val="clear" w:color="auto" w:fill="F2F2F2" w:themeFill="background1" w:themeFillShade="F2"/>
          </w:tcPr>
          <w:p w14:paraId="753380C6" w14:textId="3F336934"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Tonga</w:t>
            </w:r>
            <w:r w:rsidR="003102D5" w:rsidRPr="0025412D">
              <w:t>n Government</w:t>
            </w:r>
            <w:r w:rsidRPr="0025412D">
              <w:t xml:space="preserve"> Ministry of Education</w:t>
            </w:r>
            <w:r w:rsidR="00074F2A" w:rsidRPr="0025412D">
              <w:t xml:space="preserve"> and Training</w:t>
            </w:r>
            <w:r w:rsidRPr="0025412D">
              <w:t>; World Bank</w:t>
            </w:r>
          </w:p>
        </w:tc>
      </w:tr>
    </w:tbl>
    <w:p w14:paraId="7E69165E" w14:textId="0EB3C353" w:rsidR="00D92744" w:rsidRPr="00D16A29" w:rsidRDefault="00D92744" w:rsidP="00D92744">
      <w:r w:rsidRPr="00D16A29">
        <w:t>Australian Government supporting investments</w:t>
      </w:r>
      <w:r w:rsidR="00655DB9">
        <w:t>/activities</w:t>
      </w:r>
      <w:r w:rsidRPr="00D16A29">
        <w:t xml:space="preserve"> across Objectives 1, 2 and 3 (bilateral </w:t>
      </w:r>
      <w:r w:rsidR="005F2BE5">
        <w:t>Official Development Assistance (</w:t>
      </w:r>
      <w:r w:rsidRPr="00D16A29">
        <w:t>ODA</w:t>
      </w:r>
      <w:r w:rsidR="005F2BE5">
        <w:t>)</w:t>
      </w:r>
      <w:r w:rsidRPr="00D16A29">
        <w:t xml:space="preserve"> as well as significant regional and global ODA, and significant </w:t>
      </w:r>
      <w:proofErr w:type="spellStart"/>
      <w:r w:rsidRPr="00D16A29">
        <w:t>non-ODA</w:t>
      </w:r>
      <w:proofErr w:type="spellEnd"/>
      <w:r w:rsidRPr="00D16A29">
        <w:t xml:space="preserve"> development investments/activities)</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s 1, 2 and 3"/>
        <w:tblDescription w:val="Investments and activities, duration and key partners&#10;"/>
      </w:tblPr>
      <w:tblGrid>
        <w:gridCol w:w="4104"/>
        <w:gridCol w:w="2693"/>
        <w:gridCol w:w="3397"/>
      </w:tblGrid>
      <w:tr w:rsidR="009C1DB8" w:rsidRPr="00E248F0" w14:paraId="7BBCACBD" w14:textId="77777777" w:rsidTr="00C50C8C">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2013" w:type="pct"/>
          </w:tcPr>
          <w:p w14:paraId="5966B40B" w14:textId="77777777" w:rsidR="009C1DB8" w:rsidRPr="0025412D" w:rsidRDefault="009C1DB8" w:rsidP="0025412D">
            <w:pPr>
              <w:pStyle w:val="TableHeading"/>
            </w:pPr>
            <w:r w:rsidRPr="0025412D">
              <w:t>Name of investment/activity</w:t>
            </w:r>
          </w:p>
        </w:tc>
        <w:tc>
          <w:tcPr>
            <w:tcW w:w="1321" w:type="pct"/>
          </w:tcPr>
          <w:p w14:paraId="5415E1E3" w14:textId="77777777" w:rsidR="009C1DB8" w:rsidRPr="0025412D" w:rsidRDefault="009C1DB8" w:rsidP="0025412D">
            <w:pPr>
              <w:pStyle w:val="TableHeading"/>
              <w:cnfStyle w:val="100000000000" w:firstRow="1" w:lastRow="0" w:firstColumn="0" w:lastColumn="0" w:oddVBand="0" w:evenVBand="0" w:oddHBand="0" w:evenHBand="0" w:firstRowFirstColumn="0" w:firstRowLastColumn="0" w:lastRowFirstColumn="0" w:lastRowLastColumn="0"/>
            </w:pPr>
            <w:r w:rsidRPr="0025412D">
              <w:t>Duration</w:t>
            </w:r>
          </w:p>
        </w:tc>
        <w:tc>
          <w:tcPr>
            <w:tcW w:w="1666" w:type="pct"/>
          </w:tcPr>
          <w:p w14:paraId="66879DC6" w14:textId="77777777" w:rsidR="009C1DB8" w:rsidRPr="0025412D" w:rsidRDefault="009C1DB8" w:rsidP="0025412D">
            <w:pPr>
              <w:pStyle w:val="TableHeading"/>
              <w:cnfStyle w:val="100000000000" w:firstRow="1" w:lastRow="0" w:firstColumn="0" w:lastColumn="0" w:oddVBand="0" w:evenVBand="0" w:oddHBand="0" w:evenHBand="0" w:firstRowFirstColumn="0" w:firstRowLastColumn="0" w:lastRowFirstColumn="0" w:lastRowLastColumn="0"/>
            </w:pPr>
            <w:r w:rsidRPr="0025412D">
              <w:t>Key partners</w:t>
            </w:r>
          </w:p>
        </w:tc>
      </w:tr>
      <w:tr w:rsidR="00D92744" w:rsidRPr="00E248F0" w14:paraId="190BF85E" w14:textId="77777777" w:rsidTr="00C50C8C">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13" w:type="pct"/>
            <w:shd w:val="clear" w:color="auto" w:fill="A5BDCF" w:themeFill="accent1" w:themeFillTint="66"/>
          </w:tcPr>
          <w:p w14:paraId="67B37A5E" w14:textId="2CF980D0" w:rsidR="002958DB" w:rsidRPr="0025412D" w:rsidRDefault="00D92744" w:rsidP="0025412D">
            <w:pPr>
              <w:pStyle w:val="TableBodyCopy"/>
              <w:rPr>
                <w:rStyle w:val="normaltextrun"/>
              </w:rPr>
            </w:pPr>
            <w:r w:rsidRPr="0025412D">
              <w:rPr>
                <w:rStyle w:val="normaltextrun"/>
              </w:rPr>
              <w:t xml:space="preserve">Australian Volunteers </w:t>
            </w:r>
            <w:r w:rsidR="003254A9" w:rsidRPr="0025412D">
              <w:rPr>
                <w:rStyle w:val="normaltextrun"/>
              </w:rPr>
              <w:t>Program</w:t>
            </w:r>
          </w:p>
          <w:p w14:paraId="5E488AF7" w14:textId="2F83A090" w:rsidR="00D92744" w:rsidRPr="0025412D" w:rsidRDefault="00D92744" w:rsidP="0025412D">
            <w:pPr>
              <w:pStyle w:val="TableBodyCopy"/>
              <w:rPr>
                <w:rStyle w:val="normaltextrun"/>
              </w:rPr>
            </w:pPr>
            <w:r w:rsidRPr="0025412D">
              <w:rPr>
                <w:rStyle w:val="normaltextrun"/>
              </w:rPr>
              <w:t>(global)</w:t>
            </w:r>
          </w:p>
        </w:tc>
        <w:tc>
          <w:tcPr>
            <w:tcW w:w="1321" w:type="pct"/>
            <w:shd w:val="clear" w:color="auto" w:fill="D2DEE7" w:themeFill="accent1" w:themeFillTint="33"/>
          </w:tcPr>
          <w:p w14:paraId="2007FE4C" w14:textId="7EC35C8A"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Ongoing</w:t>
            </w:r>
          </w:p>
        </w:tc>
        <w:tc>
          <w:tcPr>
            <w:tcW w:w="1666" w:type="pct"/>
            <w:shd w:val="clear" w:color="auto" w:fill="F2F2F2" w:themeFill="background1" w:themeFillShade="F2"/>
          </w:tcPr>
          <w:p w14:paraId="6DB377E8" w14:textId="6283A786" w:rsidR="00D92744" w:rsidRPr="0025412D" w:rsidRDefault="00D92744" w:rsidP="0025412D">
            <w:pPr>
              <w:pStyle w:val="TableBodyCopy"/>
              <w:cnfStyle w:val="000000100000" w:firstRow="0" w:lastRow="0" w:firstColumn="0" w:lastColumn="0" w:oddVBand="0" w:evenVBand="0" w:oddHBand="1" w:evenHBand="0" w:firstRowFirstColumn="0" w:firstRowLastColumn="0" w:lastRowFirstColumn="0" w:lastRowLastColumn="0"/>
            </w:pPr>
            <w:r w:rsidRPr="0025412D">
              <w:t>Australian Volunteers Program</w:t>
            </w:r>
          </w:p>
        </w:tc>
      </w:tr>
      <w:tr w:rsidR="00D92744" w:rsidRPr="00E248F0" w14:paraId="64C87541" w14:textId="77777777" w:rsidTr="00C50C8C">
        <w:trPr>
          <w:cantSplit/>
          <w:trHeight w:val="300"/>
        </w:trPr>
        <w:tc>
          <w:tcPr>
            <w:cnfStyle w:val="001000000000" w:firstRow="0" w:lastRow="0" w:firstColumn="1" w:lastColumn="0" w:oddVBand="0" w:evenVBand="0" w:oddHBand="0" w:evenHBand="0" w:firstRowFirstColumn="0" w:firstRowLastColumn="0" w:lastRowFirstColumn="0" w:lastRowLastColumn="0"/>
            <w:tcW w:w="2013" w:type="pct"/>
            <w:shd w:val="clear" w:color="auto" w:fill="A5BDCF" w:themeFill="accent1" w:themeFillTint="66"/>
          </w:tcPr>
          <w:p w14:paraId="020034F8" w14:textId="77777777" w:rsidR="00D92744" w:rsidRPr="0025412D" w:rsidRDefault="00D92744" w:rsidP="0025412D">
            <w:pPr>
              <w:pStyle w:val="TableBodyCopy"/>
              <w:rPr>
                <w:rStyle w:val="normaltextrun"/>
              </w:rPr>
            </w:pPr>
            <w:r w:rsidRPr="0025412D">
              <w:rPr>
                <w:rStyle w:val="normaltextrun"/>
              </w:rPr>
              <w:t>Australian NGO Cooperation Program (ANCP)</w:t>
            </w:r>
          </w:p>
          <w:p w14:paraId="6F1398D3" w14:textId="5CFCCE02" w:rsidR="00D92744" w:rsidRPr="0025412D" w:rsidRDefault="00D92744" w:rsidP="0025412D">
            <w:pPr>
              <w:pStyle w:val="TableBodyCopy"/>
              <w:rPr>
                <w:rStyle w:val="normaltextrun"/>
              </w:rPr>
            </w:pPr>
            <w:r w:rsidRPr="0025412D">
              <w:rPr>
                <w:rStyle w:val="normaltextrun"/>
              </w:rPr>
              <w:t>(global)</w:t>
            </w:r>
          </w:p>
        </w:tc>
        <w:tc>
          <w:tcPr>
            <w:tcW w:w="1321" w:type="pct"/>
            <w:shd w:val="clear" w:color="auto" w:fill="D2DEE7" w:themeFill="accent1" w:themeFillTint="33"/>
          </w:tcPr>
          <w:p w14:paraId="5DDAD727" w14:textId="28612CAD"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Ongoing</w:t>
            </w:r>
          </w:p>
        </w:tc>
        <w:tc>
          <w:tcPr>
            <w:tcW w:w="1666" w:type="pct"/>
            <w:shd w:val="clear" w:color="auto" w:fill="F2F2F2" w:themeFill="background1" w:themeFillShade="F2"/>
          </w:tcPr>
          <w:p w14:paraId="2F7CE0CA" w14:textId="23B5659E" w:rsidR="00D92744" w:rsidRPr="0025412D" w:rsidRDefault="00D92744" w:rsidP="0025412D">
            <w:pPr>
              <w:pStyle w:val="TableBodyCopy"/>
              <w:cnfStyle w:val="000000000000" w:firstRow="0" w:lastRow="0" w:firstColumn="0" w:lastColumn="0" w:oddVBand="0" w:evenVBand="0" w:oddHBand="0" w:evenHBand="0" w:firstRowFirstColumn="0" w:firstRowLastColumn="0" w:lastRowFirstColumn="0" w:lastRowLastColumn="0"/>
            </w:pPr>
            <w:r w:rsidRPr="0025412D">
              <w:t xml:space="preserve">Australian </w:t>
            </w:r>
            <w:r w:rsidR="0051293E" w:rsidRPr="0025412D">
              <w:t>non-government organisations</w:t>
            </w:r>
          </w:p>
        </w:tc>
      </w:tr>
      <w:tr w:rsidR="00463213" w14:paraId="67E5AEE8" w14:textId="77777777" w:rsidTr="00C50C8C">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13" w:type="pct"/>
            <w:shd w:val="clear" w:color="auto" w:fill="A5BDCF" w:themeFill="accent1" w:themeFillTint="66"/>
          </w:tcPr>
          <w:p w14:paraId="15DF1C61" w14:textId="77777777" w:rsidR="00463213" w:rsidRPr="0025412D" w:rsidRDefault="00463213" w:rsidP="0025412D">
            <w:pPr>
              <w:pStyle w:val="TableBodyCopy"/>
              <w:rPr>
                <w:rStyle w:val="normaltextrun"/>
              </w:rPr>
            </w:pPr>
            <w:r w:rsidRPr="0025412D">
              <w:rPr>
                <w:rStyle w:val="normaltextrun"/>
              </w:rPr>
              <w:t>New Col</w:t>
            </w:r>
            <w:r w:rsidR="0059448B" w:rsidRPr="0025412D">
              <w:rPr>
                <w:rStyle w:val="normaltextrun"/>
              </w:rPr>
              <w:t>ombo Plan</w:t>
            </w:r>
          </w:p>
          <w:p w14:paraId="13DBDE81" w14:textId="191C177A" w:rsidR="00D647BD" w:rsidRPr="0025412D" w:rsidRDefault="00D647BD" w:rsidP="0025412D">
            <w:pPr>
              <w:pStyle w:val="TableBodyCopy"/>
              <w:rPr>
                <w:rStyle w:val="normaltextrun"/>
              </w:rPr>
            </w:pPr>
            <w:r w:rsidRPr="0025412D">
              <w:rPr>
                <w:rStyle w:val="normaltextrun"/>
              </w:rPr>
              <w:t>(</w:t>
            </w:r>
            <w:r w:rsidR="00F770B4">
              <w:rPr>
                <w:rStyle w:val="normaltextrun"/>
              </w:rPr>
              <w:t>global</w:t>
            </w:r>
            <w:r w:rsidRPr="0025412D">
              <w:rPr>
                <w:rStyle w:val="normaltextrun"/>
              </w:rPr>
              <w:t>)</w:t>
            </w:r>
          </w:p>
        </w:tc>
        <w:tc>
          <w:tcPr>
            <w:tcW w:w="1321" w:type="pct"/>
            <w:shd w:val="clear" w:color="auto" w:fill="D2DEE7" w:themeFill="accent1" w:themeFillTint="33"/>
          </w:tcPr>
          <w:p w14:paraId="74F3C69D" w14:textId="32DD8321" w:rsidR="00463213" w:rsidRPr="0025412D" w:rsidRDefault="0059448B" w:rsidP="0025412D">
            <w:pPr>
              <w:pStyle w:val="TableBodyCopy"/>
              <w:cnfStyle w:val="000000100000" w:firstRow="0" w:lastRow="0" w:firstColumn="0" w:lastColumn="0" w:oddVBand="0" w:evenVBand="0" w:oddHBand="1" w:evenHBand="0" w:firstRowFirstColumn="0" w:firstRowLastColumn="0" w:lastRowFirstColumn="0" w:lastRowLastColumn="0"/>
            </w:pPr>
            <w:r w:rsidRPr="0025412D">
              <w:t>Ongoing</w:t>
            </w:r>
          </w:p>
        </w:tc>
        <w:tc>
          <w:tcPr>
            <w:tcW w:w="1666" w:type="pct"/>
            <w:shd w:val="clear" w:color="auto" w:fill="F2F2F2" w:themeFill="background1" w:themeFillShade="F2"/>
          </w:tcPr>
          <w:p w14:paraId="47176760" w14:textId="683597E6" w:rsidR="00463213" w:rsidRPr="0025412D" w:rsidRDefault="00592415" w:rsidP="0025412D">
            <w:pPr>
              <w:pStyle w:val="TableBodyCopy"/>
              <w:cnfStyle w:val="000000100000" w:firstRow="0" w:lastRow="0" w:firstColumn="0" w:lastColumn="0" w:oddVBand="0" w:evenVBand="0" w:oddHBand="1" w:evenHBand="0" w:firstRowFirstColumn="0" w:firstRowLastColumn="0" w:lastRowFirstColumn="0" w:lastRowLastColumn="0"/>
            </w:pPr>
            <w:r w:rsidRPr="0025412D">
              <w:t>Australian universities</w:t>
            </w:r>
          </w:p>
        </w:tc>
      </w:tr>
    </w:tbl>
    <w:p w14:paraId="177AC6E0" w14:textId="77777777" w:rsidR="00184471" w:rsidRDefault="00184471" w:rsidP="003466F5">
      <w:pPr>
        <w:widowControl w:val="0"/>
        <w:spacing w:before="0" w:after="0" w:line="240" w:lineRule="auto"/>
        <w:rPr>
          <w:b/>
          <w:bCs/>
          <w:sz w:val="24"/>
          <w:szCs w:val="24"/>
        </w:rPr>
      </w:pPr>
      <w:r>
        <w:rPr>
          <w:b/>
          <w:bCs/>
          <w:sz w:val="24"/>
          <w:szCs w:val="24"/>
        </w:rPr>
        <w:br w:type="page"/>
      </w:r>
    </w:p>
    <w:p w14:paraId="5D8215B5" w14:textId="77777777" w:rsidR="00947FF4" w:rsidRDefault="00285924" w:rsidP="00285924">
      <w:pPr>
        <w:pStyle w:val="H2-Heading2"/>
        <w:rPr>
          <w:lang w:eastAsia="en-AU"/>
        </w:rPr>
        <w:sectPr w:rsidR="00947FF4" w:rsidSect="00366D6D">
          <w:headerReference w:type="default" r:id="rId17"/>
          <w:footerReference w:type="default" r:id="rId18"/>
          <w:headerReference w:type="first" r:id="rId19"/>
          <w:footerReference w:type="first" r:id="rId20"/>
          <w:endnotePr>
            <w:numFmt w:val="decimal"/>
          </w:endnotePr>
          <w:pgSz w:w="11906" w:h="16838" w:code="9"/>
          <w:pgMar w:top="1418" w:right="851" w:bottom="284" w:left="851" w:header="340" w:footer="415" w:gutter="0"/>
          <w:cols w:space="708"/>
          <w:titlePg/>
          <w:docGrid w:linePitch="360"/>
        </w:sectPr>
      </w:pPr>
      <w:r>
        <w:rPr>
          <w:lang w:eastAsia="en-AU"/>
        </w:rPr>
        <w:lastRenderedPageBreak/>
        <w:t>Endnotes</w:t>
      </w:r>
    </w:p>
    <w:p w14:paraId="6D5DBA44" w14:textId="6634B84C" w:rsidR="00D05846" w:rsidRDefault="00080FE1" w:rsidP="00473F52">
      <w:pPr>
        <w:pStyle w:val="Coverphotocreditshead"/>
      </w:pPr>
      <w:r>
        <w:t>Cover p</w:t>
      </w:r>
      <w:r w:rsidR="001A592F">
        <w:t>hoto credits</w:t>
      </w:r>
    </w:p>
    <w:p w14:paraId="7600F14D" w14:textId="140DD374" w:rsidR="007F6E2F" w:rsidRPr="003C3930" w:rsidRDefault="007F6E2F" w:rsidP="007F6E2F">
      <w:pPr>
        <w:spacing w:before="0" w:after="0"/>
        <w:rPr>
          <w:rFonts w:cstheme="majorHAnsi"/>
          <w:sz w:val="19"/>
          <w:szCs w:val="19"/>
        </w:rPr>
      </w:pPr>
      <w:r w:rsidRPr="003C3930">
        <w:rPr>
          <w:rFonts w:cstheme="majorHAnsi"/>
          <w:sz w:val="19"/>
          <w:szCs w:val="19"/>
        </w:rPr>
        <w:t>Clockwise from top right:</w:t>
      </w:r>
    </w:p>
    <w:p w14:paraId="1D35FE3A" w14:textId="2AD8BBD0" w:rsidR="007F6E2F" w:rsidRPr="003C3930" w:rsidRDefault="007F6E2F" w:rsidP="007F6E2F">
      <w:pPr>
        <w:pStyle w:val="NormalBullets-L1"/>
        <w:spacing w:before="0" w:after="0" w:line="259" w:lineRule="auto"/>
        <w:ind w:left="714" w:hanging="357"/>
        <w:rPr>
          <w:rFonts w:asciiTheme="majorHAnsi" w:hAnsiTheme="majorHAnsi" w:cstheme="majorHAnsi"/>
          <w:sz w:val="19"/>
          <w:szCs w:val="19"/>
        </w:rPr>
      </w:pPr>
      <w:r w:rsidRPr="003C3930">
        <w:rPr>
          <w:rFonts w:asciiTheme="majorHAnsi" w:hAnsiTheme="majorHAnsi" w:cstheme="majorHAnsi"/>
          <w:sz w:val="19"/>
          <w:szCs w:val="19"/>
        </w:rPr>
        <w:t xml:space="preserve">Australia has a 20-year commitment to health systems strengthening. Nurses Sr ‘Ana </w:t>
      </w:r>
      <w:proofErr w:type="spellStart"/>
      <w:r w:rsidRPr="003C3930">
        <w:rPr>
          <w:rFonts w:asciiTheme="majorHAnsi" w:hAnsiTheme="majorHAnsi" w:cstheme="majorHAnsi"/>
          <w:sz w:val="19"/>
          <w:szCs w:val="19"/>
        </w:rPr>
        <w:t>Vakauta</w:t>
      </w:r>
      <w:proofErr w:type="spellEnd"/>
      <w:r w:rsidRPr="003C3930">
        <w:rPr>
          <w:rFonts w:asciiTheme="majorHAnsi" w:hAnsiTheme="majorHAnsi" w:cstheme="majorHAnsi"/>
          <w:sz w:val="19"/>
          <w:szCs w:val="19"/>
        </w:rPr>
        <w:t>, Sr ‘Ana Ohi and Sr Mafi ‘</w:t>
      </w:r>
      <w:proofErr w:type="spellStart"/>
      <w:r w:rsidRPr="003C3930">
        <w:rPr>
          <w:rFonts w:asciiTheme="majorHAnsi" w:hAnsiTheme="majorHAnsi" w:cstheme="majorHAnsi"/>
          <w:sz w:val="19"/>
          <w:szCs w:val="19"/>
        </w:rPr>
        <w:t>Ealelei</w:t>
      </w:r>
      <w:proofErr w:type="spellEnd"/>
      <w:r w:rsidRPr="003C3930">
        <w:rPr>
          <w:rFonts w:asciiTheme="majorHAnsi" w:hAnsiTheme="majorHAnsi" w:cstheme="majorHAnsi"/>
          <w:sz w:val="19"/>
          <w:szCs w:val="19"/>
        </w:rPr>
        <w:t xml:space="preserve"> at the launch of the Australian-funded refurbished obstetrics ward at </w:t>
      </w:r>
      <w:proofErr w:type="spellStart"/>
      <w:r w:rsidRPr="003C3930">
        <w:rPr>
          <w:rFonts w:asciiTheme="majorHAnsi" w:hAnsiTheme="majorHAnsi" w:cstheme="majorHAnsi"/>
          <w:sz w:val="19"/>
          <w:szCs w:val="19"/>
        </w:rPr>
        <w:t>Vaiola</w:t>
      </w:r>
      <w:proofErr w:type="spellEnd"/>
      <w:r w:rsidRPr="003C3930">
        <w:rPr>
          <w:rFonts w:asciiTheme="majorHAnsi" w:hAnsiTheme="majorHAnsi" w:cstheme="majorHAnsi"/>
          <w:sz w:val="19"/>
          <w:szCs w:val="19"/>
        </w:rPr>
        <w:t xml:space="preserve"> hospital in 2024</w:t>
      </w:r>
      <w:r w:rsidRPr="003C3930">
        <w:rPr>
          <w:rFonts w:asciiTheme="majorHAnsi" w:hAnsiTheme="majorHAnsi" w:cstheme="majorHAnsi"/>
          <w:sz w:val="19"/>
          <w:szCs w:val="19"/>
        </w:rPr>
        <w:br/>
        <w:t xml:space="preserve">Credit: Talita </w:t>
      </w:r>
      <w:proofErr w:type="spellStart"/>
      <w:r w:rsidRPr="003C3930">
        <w:rPr>
          <w:rFonts w:asciiTheme="majorHAnsi" w:hAnsiTheme="majorHAnsi" w:cstheme="majorHAnsi"/>
          <w:sz w:val="19"/>
          <w:szCs w:val="19"/>
        </w:rPr>
        <w:t>Tuipulotu</w:t>
      </w:r>
      <w:proofErr w:type="spellEnd"/>
      <w:r w:rsidRPr="003C3930">
        <w:rPr>
          <w:rFonts w:asciiTheme="majorHAnsi" w:hAnsiTheme="majorHAnsi" w:cstheme="majorHAnsi"/>
          <w:sz w:val="19"/>
          <w:szCs w:val="19"/>
        </w:rPr>
        <w:t>, Tonga</w:t>
      </w:r>
      <w:r w:rsidR="00CE317E">
        <w:rPr>
          <w:rFonts w:asciiTheme="majorHAnsi" w:hAnsiTheme="majorHAnsi" w:cstheme="majorHAnsi"/>
          <w:sz w:val="19"/>
          <w:szCs w:val="19"/>
        </w:rPr>
        <w:t>–</w:t>
      </w:r>
      <w:r w:rsidRPr="003C3930">
        <w:rPr>
          <w:rFonts w:asciiTheme="majorHAnsi" w:hAnsiTheme="majorHAnsi" w:cstheme="majorHAnsi"/>
          <w:sz w:val="19"/>
          <w:szCs w:val="19"/>
        </w:rPr>
        <w:t>Australia Support Platform</w:t>
      </w:r>
    </w:p>
    <w:p w14:paraId="3B66B63C" w14:textId="77777777" w:rsidR="007F6E2F" w:rsidRPr="003C3930" w:rsidRDefault="007F6E2F" w:rsidP="007F6E2F">
      <w:pPr>
        <w:pStyle w:val="NormalBullets-L1"/>
        <w:spacing w:before="0" w:after="0" w:line="259" w:lineRule="auto"/>
        <w:rPr>
          <w:rFonts w:asciiTheme="majorHAnsi" w:hAnsiTheme="majorHAnsi" w:cstheme="majorHAnsi"/>
          <w:sz w:val="19"/>
          <w:szCs w:val="19"/>
        </w:rPr>
      </w:pPr>
      <w:r w:rsidRPr="003C3930">
        <w:rPr>
          <w:rFonts w:asciiTheme="majorHAnsi" w:hAnsiTheme="majorHAnsi" w:cstheme="majorHAnsi"/>
          <w:sz w:val="19"/>
          <w:szCs w:val="19"/>
        </w:rPr>
        <w:t>Australia is supporting more opportunities for Australian and Pacific athletes to train, play and grow together, such as the Tonga under-18 girls team who competed in the 2023 Global Youth Sevens rugby tournament</w:t>
      </w:r>
      <w:r w:rsidRPr="003C3930">
        <w:rPr>
          <w:rFonts w:asciiTheme="majorHAnsi" w:hAnsiTheme="majorHAnsi" w:cstheme="majorHAnsi"/>
          <w:sz w:val="19"/>
          <w:szCs w:val="19"/>
        </w:rPr>
        <w:br/>
        <w:t xml:space="preserve">Credit: Tonga Rugby Union. </w:t>
      </w:r>
      <w:hyperlink r:id="rId21" w:history="1">
        <w:r w:rsidRPr="003C3930">
          <w:rPr>
            <w:rStyle w:val="Hyperlink"/>
            <w:rFonts w:asciiTheme="majorHAnsi" w:hAnsiTheme="majorHAnsi" w:cstheme="majorHAnsi"/>
            <w:sz w:val="19"/>
            <w:szCs w:val="19"/>
          </w:rPr>
          <w:t>https://www.tonga-rugby-union.com/</w:t>
        </w:r>
      </w:hyperlink>
    </w:p>
    <w:p w14:paraId="6E69FA5B" w14:textId="57A9E0B2" w:rsidR="007F6E2F" w:rsidRPr="003C3930" w:rsidRDefault="007F6E2F" w:rsidP="007F6E2F">
      <w:pPr>
        <w:pStyle w:val="NormalBullets-L1"/>
        <w:spacing w:before="0" w:after="0" w:line="259" w:lineRule="auto"/>
        <w:rPr>
          <w:rFonts w:cstheme="majorHAnsi"/>
          <w:sz w:val="19"/>
          <w:szCs w:val="19"/>
        </w:rPr>
      </w:pPr>
      <w:r w:rsidRPr="003C3930">
        <w:rPr>
          <w:rFonts w:asciiTheme="majorHAnsi" w:hAnsiTheme="majorHAnsi" w:cstheme="majorHAnsi"/>
          <w:sz w:val="19"/>
          <w:szCs w:val="19"/>
        </w:rPr>
        <w:t xml:space="preserve">Unidentified </w:t>
      </w:r>
      <w:proofErr w:type="spellStart"/>
      <w:r w:rsidRPr="003C3930">
        <w:rPr>
          <w:rFonts w:asciiTheme="majorHAnsi" w:hAnsiTheme="majorHAnsi" w:cstheme="majorHAnsi"/>
          <w:sz w:val="19"/>
          <w:szCs w:val="19"/>
        </w:rPr>
        <w:t>Tailulu</w:t>
      </w:r>
      <w:proofErr w:type="spellEnd"/>
      <w:r w:rsidRPr="003C3930">
        <w:rPr>
          <w:rFonts w:asciiTheme="majorHAnsi" w:hAnsiTheme="majorHAnsi" w:cstheme="majorHAnsi"/>
          <w:sz w:val="19"/>
          <w:szCs w:val="19"/>
        </w:rPr>
        <w:t xml:space="preserve"> College student with former teacher </w:t>
      </w:r>
      <w:proofErr w:type="spellStart"/>
      <w:r w:rsidRPr="003C3930">
        <w:rPr>
          <w:rFonts w:asciiTheme="majorHAnsi" w:hAnsiTheme="majorHAnsi" w:cstheme="majorHAnsi"/>
          <w:sz w:val="19"/>
          <w:szCs w:val="19"/>
        </w:rPr>
        <w:t>Loluhama</w:t>
      </w:r>
      <w:proofErr w:type="spellEnd"/>
      <w:r w:rsidRPr="003C3930">
        <w:rPr>
          <w:rFonts w:asciiTheme="majorHAnsi" w:hAnsiTheme="majorHAnsi" w:cstheme="majorHAnsi"/>
          <w:sz w:val="19"/>
          <w:szCs w:val="19"/>
        </w:rPr>
        <w:t xml:space="preserve"> </w:t>
      </w:r>
      <w:proofErr w:type="spellStart"/>
      <w:r w:rsidRPr="003C3930">
        <w:rPr>
          <w:rFonts w:asciiTheme="majorHAnsi" w:hAnsiTheme="majorHAnsi" w:cstheme="majorHAnsi"/>
          <w:sz w:val="19"/>
          <w:szCs w:val="19"/>
        </w:rPr>
        <w:t>Mausia</w:t>
      </w:r>
      <w:proofErr w:type="spellEnd"/>
      <w:r w:rsidRPr="003C3930">
        <w:rPr>
          <w:rFonts w:asciiTheme="majorHAnsi" w:hAnsiTheme="majorHAnsi" w:cstheme="majorHAnsi"/>
          <w:sz w:val="19"/>
          <w:szCs w:val="19"/>
        </w:rPr>
        <w:t>. Australia is contributing more than AUD9 million towards building safe and resilient education facilities across Tonga</w:t>
      </w:r>
      <w:r w:rsidRPr="003C3930">
        <w:rPr>
          <w:rFonts w:asciiTheme="majorHAnsi" w:hAnsiTheme="majorHAnsi" w:cstheme="majorHAnsi"/>
          <w:sz w:val="19"/>
          <w:szCs w:val="19"/>
        </w:rPr>
        <w:br/>
      </w:r>
      <w:r w:rsidRPr="003C3930">
        <w:rPr>
          <w:rFonts w:cstheme="majorHAnsi"/>
          <w:sz w:val="19"/>
          <w:szCs w:val="19"/>
        </w:rPr>
        <w:t>Credit: Tonga Safe and Resilient Schools Project, World Bank Group</w:t>
      </w:r>
    </w:p>
    <w:p w14:paraId="72B657BD" w14:textId="2B1DE71B" w:rsidR="007F6E2F" w:rsidRPr="003C3930" w:rsidRDefault="007F6E2F" w:rsidP="007F6E2F">
      <w:pPr>
        <w:pStyle w:val="NormalBullets-L1"/>
        <w:spacing w:before="0" w:after="0" w:line="259" w:lineRule="auto"/>
        <w:rPr>
          <w:rFonts w:cstheme="majorHAnsi"/>
          <w:sz w:val="19"/>
          <w:szCs w:val="19"/>
        </w:rPr>
      </w:pPr>
      <w:proofErr w:type="spellStart"/>
      <w:r w:rsidRPr="003C3930">
        <w:rPr>
          <w:rFonts w:asciiTheme="majorHAnsi" w:hAnsiTheme="majorHAnsi" w:cstheme="majorHAnsi"/>
          <w:sz w:val="19"/>
          <w:szCs w:val="19"/>
        </w:rPr>
        <w:t>Selemaia</w:t>
      </w:r>
      <w:proofErr w:type="spellEnd"/>
      <w:r w:rsidRPr="003C3930">
        <w:rPr>
          <w:rFonts w:cstheme="majorHAnsi"/>
          <w:sz w:val="19"/>
          <w:szCs w:val="19"/>
        </w:rPr>
        <w:t xml:space="preserve"> </w:t>
      </w:r>
      <w:proofErr w:type="spellStart"/>
      <w:r w:rsidRPr="003C3930">
        <w:rPr>
          <w:rFonts w:cstheme="majorHAnsi"/>
          <w:sz w:val="19"/>
          <w:szCs w:val="19"/>
        </w:rPr>
        <w:t>Lo’amanu</w:t>
      </w:r>
      <w:proofErr w:type="spellEnd"/>
      <w:r w:rsidRPr="003C3930">
        <w:rPr>
          <w:rFonts w:cstheme="majorHAnsi"/>
          <w:sz w:val="19"/>
          <w:szCs w:val="19"/>
        </w:rPr>
        <w:t>, development officer for the Tonga Table Tennis Federation and a participant in Team Up</w:t>
      </w:r>
      <w:r w:rsidRPr="003C3930">
        <w:rPr>
          <w:rFonts w:cstheme="majorHAnsi"/>
          <w:sz w:val="19"/>
          <w:szCs w:val="19"/>
        </w:rPr>
        <w:br/>
        <w:t xml:space="preserve">Credit: Team Up. </w:t>
      </w:r>
      <w:hyperlink r:id="rId22" w:history="1">
        <w:r w:rsidRPr="003C3930">
          <w:rPr>
            <w:rStyle w:val="Hyperlink"/>
            <w:rFonts w:cstheme="majorHAnsi"/>
            <w:sz w:val="19"/>
            <w:szCs w:val="19"/>
          </w:rPr>
          <w:t>https://www.teamup.gov.au/stories/meet-the-team-selemaia-loamanu</w:t>
        </w:r>
      </w:hyperlink>
    </w:p>
    <w:p w14:paraId="5850D00A" w14:textId="3537B380" w:rsidR="007F6E2F" w:rsidRPr="003C3930" w:rsidRDefault="007F6E2F" w:rsidP="007F6E2F">
      <w:pPr>
        <w:pStyle w:val="NormalBullets-L1"/>
        <w:spacing w:before="0" w:after="0" w:line="259" w:lineRule="auto"/>
        <w:rPr>
          <w:sz w:val="19"/>
          <w:szCs w:val="19"/>
        </w:rPr>
      </w:pPr>
      <w:r w:rsidRPr="003C3930">
        <w:rPr>
          <w:rFonts w:asciiTheme="majorHAnsi" w:hAnsiTheme="majorHAnsi" w:cstheme="majorHAnsi"/>
          <w:sz w:val="19"/>
          <w:szCs w:val="19"/>
        </w:rPr>
        <w:t>Queen Salote International Wharf (Nuku’alofa) port upgrade, co-financed by the Australian Infrastructure Financing Facility for the Pacific</w:t>
      </w:r>
      <w:r w:rsidRPr="003C3930">
        <w:rPr>
          <w:rFonts w:asciiTheme="majorHAnsi" w:hAnsiTheme="majorHAnsi" w:cstheme="majorHAnsi"/>
          <w:sz w:val="19"/>
          <w:szCs w:val="19"/>
        </w:rPr>
        <w:br/>
        <w:t xml:space="preserve">Credit: Royal </w:t>
      </w:r>
      <w:proofErr w:type="spellStart"/>
      <w:r w:rsidRPr="003C3930">
        <w:rPr>
          <w:rFonts w:asciiTheme="majorHAnsi" w:hAnsiTheme="majorHAnsi" w:cstheme="majorHAnsi"/>
          <w:sz w:val="19"/>
          <w:szCs w:val="19"/>
        </w:rPr>
        <w:t>HaskoningDHV</w:t>
      </w:r>
      <w:proofErr w:type="spellEnd"/>
    </w:p>
    <w:p w14:paraId="08F27906" w14:textId="4B18A1CE" w:rsidR="001A592F" w:rsidRDefault="007F6E2F" w:rsidP="003C3930">
      <w:pPr>
        <w:pStyle w:val="NormalBullets-L1"/>
        <w:spacing w:before="0" w:after="0" w:line="259" w:lineRule="auto"/>
        <w:ind w:left="714" w:hanging="357"/>
      </w:pPr>
      <w:proofErr w:type="spellStart"/>
      <w:r w:rsidRPr="003C3930">
        <w:rPr>
          <w:rFonts w:cstheme="majorHAnsi"/>
          <w:sz w:val="19"/>
          <w:szCs w:val="19"/>
        </w:rPr>
        <w:t>Ofa</w:t>
      </w:r>
      <w:proofErr w:type="spellEnd"/>
      <w:r w:rsidRPr="003C3930">
        <w:rPr>
          <w:rFonts w:cstheme="majorHAnsi"/>
          <w:sz w:val="19"/>
          <w:szCs w:val="19"/>
        </w:rPr>
        <w:t xml:space="preserve"> ‘</w:t>
      </w:r>
      <w:proofErr w:type="spellStart"/>
      <w:r w:rsidRPr="003C3930">
        <w:rPr>
          <w:rFonts w:cstheme="majorHAnsi"/>
          <w:sz w:val="19"/>
          <w:szCs w:val="19"/>
        </w:rPr>
        <w:t>Ulupano</w:t>
      </w:r>
      <w:proofErr w:type="spellEnd"/>
      <w:r w:rsidRPr="003C3930">
        <w:rPr>
          <w:rFonts w:cstheme="majorHAnsi"/>
          <w:sz w:val="19"/>
          <w:szCs w:val="19"/>
        </w:rPr>
        <w:t xml:space="preserve"> (from </w:t>
      </w:r>
      <w:proofErr w:type="spellStart"/>
      <w:r w:rsidRPr="003C3930">
        <w:rPr>
          <w:rFonts w:cstheme="majorHAnsi"/>
          <w:sz w:val="19"/>
          <w:szCs w:val="19"/>
        </w:rPr>
        <w:t>Popua</w:t>
      </w:r>
      <w:proofErr w:type="spellEnd"/>
      <w:r w:rsidRPr="003C3930">
        <w:rPr>
          <w:rFonts w:cstheme="majorHAnsi"/>
          <w:sz w:val="19"/>
          <w:szCs w:val="19"/>
        </w:rPr>
        <w:t xml:space="preserve">, </w:t>
      </w:r>
      <w:proofErr w:type="spellStart"/>
      <w:r w:rsidRPr="003C3930">
        <w:rPr>
          <w:rFonts w:cstheme="majorHAnsi"/>
          <w:sz w:val="19"/>
          <w:szCs w:val="19"/>
        </w:rPr>
        <w:t>Tongatapu</w:t>
      </w:r>
      <w:proofErr w:type="spellEnd"/>
      <w:r w:rsidRPr="003C3930">
        <w:rPr>
          <w:rFonts w:cstheme="majorHAnsi"/>
          <w:sz w:val="19"/>
          <w:szCs w:val="19"/>
        </w:rPr>
        <w:t>), a Pacific Australia Labour Mobility (PALM) team leader at one of the largest commercial berry farms in Australia, Queensland Berries</w:t>
      </w:r>
      <w:r w:rsidRPr="003C3930">
        <w:rPr>
          <w:rFonts w:cstheme="majorHAnsi"/>
          <w:sz w:val="19"/>
          <w:szCs w:val="19"/>
        </w:rPr>
        <w:br/>
        <w:t xml:space="preserve">Credit: PALM scheme. </w:t>
      </w:r>
      <w:hyperlink r:id="rId23" w:history="1">
        <w:r w:rsidRPr="003C3930">
          <w:rPr>
            <w:rStyle w:val="Hyperlink"/>
            <w:rFonts w:cstheme="majorHAnsi"/>
            <w:sz w:val="19"/>
            <w:szCs w:val="19"/>
          </w:rPr>
          <w:t>https://www.palmscheme.gov.au/stories/hospitality-horticulture-ofa-breaking-barriers-and-empowering-women</w:t>
        </w:r>
      </w:hyperlink>
    </w:p>
    <w:sectPr w:rsidR="001A592F" w:rsidSect="00947FF4">
      <w:endnotePr>
        <w:numFmt w:val="decimal"/>
      </w:endnotePr>
      <w:type w:val="continuous"/>
      <w:pgSz w:w="11906" w:h="16838" w:code="9"/>
      <w:pgMar w:top="1418" w:right="851" w:bottom="284" w:left="851" w:header="340" w:footer="41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AC51C" w14:textId="77777777" w:rsidR="003E38D7" w:rsidRDefault="003E38D7" w:rsidP="003A693F">
      <w:pPr>
        <w:pStyle w:val="endnotespacer"/>
      </w:pPr>
    </w:p>
  </w:endnote>
  <w:endnote w:type="continuationSeparator" w:id="0">
    <w:p w14:paraId="5ABC9EA1" w14:textId="77777777" w:rsidR="003E38D7" w:rsidRDefault="003E38D7" w:rsidP="003C3930">
      <w:pPr>
        <w:pStyle w:val="endnotespacer"/>
      </w:pPr>
    </w:p>
  </w:endnote>
  <w:endnote w:type="continuationNotice" w:id="1">
    <w:p w14:paraId="57CC4C62" w14:textId="77777777" w:rsidR="003E38D7" w:rsidRPr="00C94181" w:rsidRDefault="003E38D7" w:rsidP="003C3930">
      <w:pPr>
        <w:pStyle w:val="endnotespacer"/>
      </w:pPr>
    </w:p>
  </w:endnote>
  <w:endnote w:id="2">
    <w:p w14:paraId="6B9FDA08" w14:textId="77777777" w:rsidR="00C644C4" w:rsidRPr="003C3930" w:rsidRDefault="00C644C4" w:rsidP="00C644C4">
      <w:pPr>
        <w:pStyle w:val="EndnoteText"/>
        <w:rPr>
          <w:sz w:val="19"/>
          <w:szCs w:val="19"/>
        </w:rPr>
      </w:pPr>
      <w:r w:rsidRPr="003C3930">
        <w:rPr>
          <w:rStyle w:val="EndnoteReference"/>
          <w:sz w:val="19"/>
          <w:szCs w:val="19"/>
        </w:rPr>
        <w:endnoteRef/>
      </w:r>
      <w:r w:rsidRPr="003C3930">
        <w:rPr>
          <w:sz w:val="19"/>
          <w:szCs w:val="19"/>
        </w:rPr>
        <w:t xml:space="preserve"> Ministry of Finance and National Planning, </w:t>
      </w:r>
      <w:r w:rsidRPr="003C3930">
        <w:rPr>
          <w:i/>
          <w:iCs/>
          <w:sz w:val="19"/>
          <w:szCs w:val="19"/>
        </w:rPr>
        <w:t>Tonga strategic development framework 2015–2025</w:t>
      </w:r>
      <w:r w:rsidRPr="003C3930">
        <w:rPr>
          <w:sz w:val="19"/>
          <w:szCs w:val="19"/>
        </w:rPr>
        <w:t>, 2015. https://pmo.gov.to/index.php/tonga-sustainable-development-goal/</w:t>
      </w:r>
    </w:p>
  </w:endnote>
  <w:endnote w:id="3">
    <w:p w14:paraId="70249C13" w14:textId="0D684365" w:rsidR="00622CB8" w:rsidRPr="003C3930" w:rsidRDefault="00622CB8">
      <w:pPr>
        <w:pStyle w:val="EndnoteText"/>
        <w:rPr>
          <w:sz w:val="19"/>
          <w:szCs w:val="19"/>
        </w:rPr>
      </w:pPr>
      <w:r w:rsidRPr="003C3930">
        <w:rPr>
          <w:rStyle w:val="EndnoteReference"/>
          <w:sz w:val="19"/>
          <w:szCs w:val="19"/>
        </w:rPr>
        <w:endnoteRef/>
      </w:r>
      <w:r w:rsidRPr="003C3930">
        <w:rPr>
          <w:sz w:val="19"/>
          <w:szCs w:val="19"/>
        </w:rPr>
        <w:t xml:space="preserve"> </w:t>
      </w:r>
      <w:r w:rsidR="00E97B5E" w:rsidRPr="003C3930">
        <w:rPr>
          <w:sz w:val="19"/>
          <w:szCs w:val="19"/>
        </w:rPr>
        <w:t xml:space="preserve">Australian Government Department of Foreign Affairs and Trade, </w:t>
      </w:r>
      <w:r w:rsidR="00E97B5E" w:rsidRPr="003C3930">
        <w:rPr>
          <w:i/>
          <w:iCs/>
          <w:sz w:val="19"/>
          <w:szCs w:val="19"/>
        </w:rPr>
        <w:t>Tonga country brief</w:t>
      </w:r>
      <w:r w:rsidR="00E97B5E" w:rsidRPr="003C3930">
        <w:rPr>
          <w:sz w:val="19"/>
          <w:szCs w:val="19"/>
        </w:rPr>
        <w:t>, 2025. https://www.dfat.gov.au/geo/tonga/tonga-country-brief</w:t>
      </w:r>
    </w:p>
  </w:endnote>
  <w:endnote w:id="4">
    <w:p w14:paraId="03F8FC42" w14:textId="4F800101" w:rsidR="00815F86" w:rsidRPr="003C3930" w:rsidRDefault="00815F86">
      <w:pPr>
        <w:pStyle w:val="EndnoteText"/>
        <w:rPr>
          <w:sz w:val="19"/>
          <w:szCs w:val="19"/>
        </w:rPr>
      </w:pPr>
      <w:r w:rsidRPr="003C3930">
        <w:rPr>
          <w:rStyle w:val="EndnoteReference"/>
          <w:sz w:val="19"/>
          <w:szCs w:val="19"/>
        </w:rPr>
        <w:endnoteRef/>
      </w:r>
      <w:r w:rsidRPr="003C3930">
        <w:rPr>
          <w:sz w:val="19"/>
          <w:szCs w:val="19"/>
        </w:rPr>
        <w:t xml:space="preserve"> Ministry of Finance and National Planning, </w:t>
      </w:r>
      <w:r w:rsidRPr="003C3930">
        <w:rPr>
          <w:i/>
          <w:iCs/>
          <w:sz w:val="19"/>
          <w:szCs w:val="19"/>
        </w:rPr>
        <w:t>Tonga strategic development framework 2015–2025</w:t>
      </w:r>
      <w:r w:rsidRPr="003C3930">
        <w:rPr>
          <w:sz w:val="19"/>
          <w:szCs w:val="19"/>
        </w:rPr>
        <w:t>.</w:t>
      </w:r>
    </w:p>
  </w:endnote>
  <w:endnote w:id="5">
    <w:p w14:paraId="141A5F6A" w14:textId="78250033" w:rsidR="00870552" w:rsidRPr="003C3930" w:rsidRDefault="00870552">
      <w:pPr>
        <w:pStyle w:val="EndnoteText"/>
        <w:rPr>
          <w:sz w:val="19"/>
          <w:szCs w:val="19"/>
        </w:rPr>
      </w:pPr>
      <w:r w:rsidRPr="003C3930">
        <w:rPr>
          <w:rStyle w:val="EndnoteReference"/>
          <w:sz w:val="19"/>
          <w:szCs w:val="19"/>
        </w:rPr>
        <w:endnoteRef/>
      </w:r>
      <w:r w:rsidRPr="003C3930">
        <w:rPr>
          <w:sz w:val="19"/>
          <w:szCs w:val="19"/>
        </w:rPr>
        <w:t xml:space="preserve"> </w:t>
      </w:r>
      <w:r w:rsidR="00A05921" w:rsidRPr="003C3930">
        <w:rPr>
          <w:sz w:val="19"/>
          <w:szCs w:val="19"/>
        </w:rPr>
        <w:t xml:space="preserve">United Nations Development Programme, </w:t>
      </w:r>
      <w:r w:rsidR="00A05921" w:rsidRPr="003C3930">
        <w:rPr>
          <w:i/>
          <w:iCs/>
          <w:sz w:val="19"/>
          <w:szCs w:val="19"/>
        </w:rPr>
        <w:t>Human development reports: country insights – Tonga</w:t>
      </w:r>
      <w:r w:rsidR="00A05921" w:rsidRPr="003C3930">
        <w:rPr>
          <w:sz w:val="19"/>
          <w:szCs w:val="19"/>
        </w:rPr>
        <w:t>, 2024</w:t>
      </w:r>
      <w:r w:rsidR="00A05921" w:rsidRPr="003C3930">
        <w:rPr>
          <w:i/>
          <w:iCs/>
          <w:sz w:val="19"/>
          <w:szCs w:val="19"/>
        </w:rPr>
        <w:t>.</w:t>
      </w:r>
      <w:r w:rsidR="00A05921" w:rsidRPr="003C3930">
        <w:rPr>
          <w:sz w:val="19"/>
          <w:szCs w:val="19"/>
        </w:rPr>
        <w:t xml:space="preserve"> https://hdr.undp.org/data-center/country-insights#/ranks; Tonga Statistics Department, </w:t>
      </w:r>
      <w:r w:rsidR="00A05921" w:rsidRPr="003C3930">
        <w:rPr>
          <w:i/>
          <w:iCs/>
          <w:sz w:val="19"/>
          <w:szCs w:val="19"/>
        </w:rPr>
        <w:t>National accounts statistics bulletin: financial year 2022–2023</w:t>
      </w:r>
      <w:r w:rsidR="00A05921" w:rsidRPr="003C3930">
        <w:rPr>
          <w:sz w:val="19"/>
          <w:szCs w:val="19"/>
        </w:rPr>
        <w:t>, 2024. https://finance.gov.to/sites/default/files/2024-10/GDP_Bulletin-2022-23_final.pdf</w:t>
      </w:r>
    </w:p>
  </w:endnote>
  <w:endnote w:id="6">
    <w:p w14:paraId="1626AC7E" w14:textId="5C984D50" w:rsidR="003B6559" w:rsidRPr="003C3930" w:rsidRDefault="003B6559">
      <w:pPr>
        <w:pStyle w:val="EndnoteText"/>
        <w:rPr>
          <w:sz w:val="19"/>
          <w:szCs w:val="19"/>
        </w:rPr>
      </w:pPr>
      <w:r w:rsidRPr="003C3930">
        <w:rPr>
          <w:rStyle w:val="EndnoteReference"/>
          <w:sz w:val="19"/>
          <w:szCs w:val="19"/>
        </w:rPr>
        <w:endnoteRef/>
      </w:r>
      <w:r w:rsidRPr="003C3930">
        <w:rPr>
          <w:sz w:val="19"/>
          <w:szCs w:val="19"/>
        </w:rPr>
        <w:t xml:space="preserve"> </w:t>
      </w:r>
      <w:r w:rsidR="007038F6" w:rsidRPr="003C3930">
        <w:rPr>
          <w:sz w:val="19"/>
          <w:szCs w:val="19"/>
        </w:rPr>
        <w:t>M</w:t>
      </w:r>
      <w:r w:rsidR="006E2504">
        <w:rPr>
          <w:sz w:val="19"/>
          <w:szCs w:val="19"/>
        </w:rPr>
        <w:t> </w:t>
      </w:r>
      <w:r w:rsidR="007038F6" w:rsidRPr="003C3930">
        <w:rPr>
          <w:sz w:val="19"/>
          <w:szCs w:val="19"/>
        </w:rPr>
        <w:t xml:space="preserve">Ng et al., </w:t>
      </w:r>
      <w:r w:rsidR="007038F6" w:rsidRPr="003C3930">
        <w:rPr>
          <w:i/>
          <w:iCs/>
          <w:sz w:val="19"/>
          <w:szCs w:val="19"/>
        </w:rPr>
        <w:t>Global, regional, and national prevalence of adult overweight and obesity, 1990–2021, with forecasts to 2050: a forecasting study for the Global Burden of Disease Study 2021</w:t>
      </w:r>
      <w:r w:rsidR="007038F6" w:rsidRPr="003C3930">
        <w:rPr>
          <w:sz w:val="19"/>
          <w:szCs w:val="19"/>
        </w:rPr>
        <w:t xml:space="preserve">. The Lancet, vol. 405, iss. 10481, pp. 813–38; Institute for Health Metrics and Evaluation, </w:t>
      </w:r>
      <w:r w:rsidR="007038F6" w:rsidRPr="003C3930">
        <w:rPr>
          <w:i/>
          <w:iCs/>
          <w:sz w:val="19"/>
          <w:szCs w:val="19"/>
        </w:rPr>
        <w:t>Global Burden of Disease Study 2019</w:t>
      </w:r>
      <w:r w:rsidR="007038F6" w:rsidRPr="003C3930">
        <w:rPr>
          <w:sz w:val="19"/>
          <w:szCs w:val="19"/>
        </w:rPr>
        <w:t>, 2019</w:t>
      </w:r>
      <w:r w:rsidR="007038F6" w:rsidRPr="003C3930">
        <w:rPr>
          <w:i/>
          <w:iCs/>
          <w:sz w:val="19"/>
          <w:szCs w:val="19"/>
        </w:rPr>
        <w:t>.</w:t>
      </w:r>
      <w:r w:rsidR="007038F6" w:rsidRPr="003C3930">
        <w:rPr>
          <w:sz w:val="19"/>
          <w:szCs w:val="19"/>
        </w:rPr>
        <w:t xml:space="preserve"> https://ghdx.healthdata.org/gbd-2019</w:t>
      </w:r>
    </w:p>
  </w:endnote>
  <w:endnote w:id="7">
    <w:p w14:paraId="4BBA77DB" w14:textId="51FB0F09" w:rsidR="00CB7E56" w:rsidRPr="003C3930" w:rsidRDefault="00CB7E56">
      <w:pPr>
        <w:pStyle w:val="EndnoteText"/>
        <w:rPr>
          <w:sz w:val="19"/>
          <w:szCs w:val="19"/>
        </w:rPr>
      </w:pPr>
      <w:r w:rsidRPr="003C3930">
        <w:rPr>
          <w:rStyle w:val="EndnoteReference"/>
          <w:sz w:val="19"/>
          <w:szCs w:val="19"/>
        </w:rPr>
        <w:endnoteRef/>
      </w:r>
      <w:r w:rsidRPr="003C3930">
        <w:rPr>
          <w:sz w:val="19"/>
          <w:szCs w:val="19"/>
        </w:rPr>
        <w:t xml:space="preserve"> </w:t>
      </w:r>
      <w:r w:rsidR="00C93949" w:rsidRPr="003C3930">
        <w:rPr>
          <w:sz w:val="19"/>
          <w:szCs w:val="19"/>
        </w:rPr>
        <w:t>Government of the Kingdom of Tonga</w:t>
      </w:r>
      <w:r w:rsidR="00B14607" w:rsidRPr="003C3930">
        <w:rPr>
          <w:sz w:val="19"/>
          <w:szCs w:val="19"/>
        </w:rPr>
        <w:t xml:space="preserve">, </w:t>
      </w:r>
      <w:r w:rsidR="00B14607" w:rsidRPr="003C3930">
        <w:rPr>
          <w:i/>
          <w:iCs/>
          <w:sz w:val="19"/>
          <w:szCs w:val="19"/>
        </w:rPr>
        <w:t>Tonga National Infrastructure Investment Plan 2021–2030</w:t>
      </w:r>
      <w:r w:rsidR="00B14607" w:rsidRPr="003C3930">
        <w:rPr>
          <w:sz w:val="19"/>
          <w:szCs w:val="19"/>
        </w:rPr>
        <w:t>, 20</w:t>
      </w:r>
      <w:r w:rsidR="000F5052" w:rsidRPr="003C3930">
        <w:rPr>
          <w:sz w:val="19"/>
          <w:szCs w:val="19"/>
        </w:rPr>
        <w:t>21</w:t>
      </w:r>
      <w:r w:rsidR="00B14607" w:rsidRPr="003C3930">
        <w:rPr>
          <w:sz w:val="19"/>
          <w:szCs w:val="19"/>
        </w:rPr>
        <w:t xml:space="preserve">. </w:t>
      </w:r>
      <w:r w:rsidR="000F5052" w:rsidRPr="003C3930">
        <w:rPr>
          <w:sz w:val="19"/>
          <w:szCs w:val="19"/>
        </w:rPr>
        <w:t>https://www.theprif.org/document/tonga/national-infrastructure-investment-plans/tonga-national-infrastructure-investment-0</w:t>
      </w:r>
    </w:p>
  </w:endnote>
  <w:endnote w:id="8">
    <w:p w14:paraId="49FB4D50" w14:textId="538A8801" w:rsidR="00C80D9E" w:rsidRPr="003C3930" w:rsidRDefault="00C80D9E">
      <w:pPr>
        <w:pStyle w:val="EndnoteText"/>
        <w:rPr>
          <w:sz w:val="19"/>
          <w:szCs w:val="19"/>
        </w:rPr>
      </w:pPr>
      <w:r w:rsidRPr="003C3930">
        <w:rPr>
          <w:rStyle w:val="EndnoteReference"/>
          <w:sz w:val="19"/>
          <w:szCs w:val="19"/>
        </w:rPr>
        <w:endnoteRef/>
      </w:r>
      <w:r w:rsidRPr="003C3930">
        <w:rPr>
          <w:sz w:val="19"/>
          <w:szCs w:val="19"/>
        </w:rPr>
        <w:t xml:space="preserve"> </w:t>
      </w:r>
      <w:r w:rsidR="004355B8" w:rsidRPr="003C3930">
        <w:rPr>
          <w:sz w:val="19"/>
          <w:szCs w:val="19"/>
        </w:rPr>
        <w:t xml:space="preserve">International Monetary Fund, </w:t>
      </w:r>
      <w:r w:rsidR="004355B8" w:rsidRPr="003C3930">
        <w:rPr>
          <w:i/>
          <w:iCs/>
          <w:sz w:val="19"/>
          <w:szCs w:val="19"/>
        </w:rPr>
        <w:t>IMF Executive Board concludes 2024 Article IV consultation with Tonga</w:t>
      </w:r>
      <w:r w:rsidR="004355B8" w:rsidRPr="003C3930">
        <w:rPr>
          <w:sz w:val="19"/>
          <w:szCs w:val="19"/>
        </w:rPr>
        <w:t xml:space="preserve"> [press release], 25 November 2024. https://www.imf.org/en/News/Articles/2024/11/25/pr-24437-tonga-imf-executive-board-concludes-2024-article-iv-consultation</w:t>
      </w:r>
    </w:p>
  </w:endnote>
  <w:endnote w:id="9">
    <w:p w14:paraId="72A7AE14" w14:textId="723168AD" w:rsidR="00A2592D" w:rsidRPr="003C3930" w:rsidRDefault="00A2592D">
      <w:pPr>
        <w:pStyle w:val="EndnoteText"/>
        <w:rPr>
          <w:sz w:val="19"/>
          <w:szCs w:val="19"/>
        </w:rPr>
      </w:pPr>
      <w:r w:rsidRPr="003C3930">
        <w:rPr>
          <w:rStyle w:val="EndnoteReference"/>
          <w:sz w:val="19"/>
          <w:szCs w:val="19"/>
        </w:rPr>
        <w:endnoteRef/>
      </w:r>
      <w:r w:rsidRPr="003C3930">
        <w:rPr>
          <w:sz w:val="19"/>
          <w:szCs w:val="19"/>
        </w:rPr>
        <w:t xml:space="preserve"> </w:t>
      </w:r>
      <w:r w:rsidR="009E0435" w:rsidRPr="003C3930">
        <w:rPr>
          <w:sz w:val="19"/>
          <w:szCs w:val="19"/>
        </w:rPr>
        <w:t xml:space="preserve">World Bank Group, </w:t>
      </w:r>
      <w:r w:rsidR="009E0435" w:rsidRPr="003C3930">
        <w:rPr>
          <w:i/>
          <w:iCs/>
          <w:sz w:val="19"/>
          <w:szCs w:val="19"/>
        </w:rPr>
        <w:t>Worldwide Governance Indicators</w:t>
      </w:r>
      <w:r w:rsidR="009E0435" w:rsidRPr="003C3930">
        <w:rPr>
          <w:sz w:val="19"/>
          <w:szCs w:val="19"/>
        </w:rPr>
        <w:t xml:space="preserve"> [database], 2025. https://databank.worldbank.org/source/worldwide-governance-indicators</w:t>
      </w:r>
    </w:p>
  </w:endnote>
  <w:endnote w:id="10">
    <w:p w14:paraId="1505F46E" w14:textId="21C8BE71" w:rsidR="002931A4" w:rsidRPr="003C3930" w:rsidRDefault="002931A4">
      <w:pPr>
        <w:pStyle w:val="EndnoteText"/>
        <w:rPr>
          <w:sz w:val="19"/>
          <w:szCs w:val="19"/>
        </w:rPr>
      </w:pPr>
      <w:r w:rsidRPr="003C3930">
        <w:rPr>
          <w:rStyle w:val="EndnoteReference"/>
          <w:sz w:val="19"/>
          <w:szCs w:val="19"/>
        </w:rPr>
        <w:endnoteRef/>
      </w:r>
      <w:r w:rsidRPr="003C3930">
        <w:rPr>
          <w:sz w:val="19"/>
          <w:szCs w:val="19"/>
        </w:rPr>
        <w:t xml:space="preserve"> </w:t>
      </w:r>
      <w:r w:rsidR="00AD7CB8" w:rsidRPr="003C3930">
        <w:rPr>
          <w:sz w:val="19"/>
          <w:szCs w:val="19"/>
        </w:rPr>
        <w:t xml:space="preserve">Kingdom of Tonga, </w:t>
      </w:r>
      <w:r w:rsidR="00AD7CB8" w:rsidRPr="003C3930">
        <w:rPr>
          <w:i/>
          <w:iCs/>
          <w:sz w:val="19"/>
          <w:szCs w:val="19"/>
        </w:rPr>
        <w:t>Budget statement for the year ending 30th of June, 2025</w:t>
      </w:r>
      <w:r w:rsidR="00AD7CB8" w:rsidRPr="003C3930">
        <w:rPr>
          <w:sz w:val="19"/>
          <w:szCs w:val="19"/>
        </w:rPr>
        <w:t>, 2024. https://finance.gov.to/index.php/budgetpublication</w:t>
      </w:r>
    </w:p>
  </w:endnote>
  <w:endnote w:id="11">
    <w:p w14:paraId="6ED579D6" w14:textId="475D8E33" w:rsidR="00320578" w:rsidRPr="003C3930" w:rsidRDefault="00320578">
      <w:pPr>
        <w:pStyle w:val="EndnoteText"/>
        <w:rPr>
          <w:sz w:val="19"/>
          <w:szCs w:val="19"/>
        </w:rPr>
      </w:pPr>
      <w:r w:rsidRPr="003C3930">
        <w:rPr>
          <w:rStyle w:val="EndnoteReference"/>
          <w:sz w:val="19"/>
          <w:szCs w:val="19"/>
        </w:rPr>
        <w:endnoteRef/>
      </w:r>
      <w:r w:rsidRPr="003C3930">
        <w:rPr>
          <w:sz w:val="19"/>
          <w:szCs w:val="19"/>
        </w:rPr>
        <w:t xml:space="preserve"> </w:t>
      </w:r>
      <w:r w:rsidR="00171B84" w:rsidRPr="003C3930">
        <w:rPr>
          <w:sz w:val="19"/>
          <w:szCs w:val="19"/>
        </w:rPr>
        <w:t xml:space="preserve">International Monetary Fund, </w:t>
      </w:r>
      <w:r w:rsidR="00171B84" w:rsidRPr="003C3930">
        <w:rPr>
          <w:i/>
          <w:iCs/>
          <w:sz w:val="19"/>
          <w:szCs w:val="19"/>
        </w:rPr>
        <w:t>IMF Executive Board concludes 2024 Article IV consultation with Tonga</w:t>
      </w:r>
      <w:r w:rsidR="00171B84" w:rsidRPr="003C3930">
        <w:rPr>
          <w:sz w:val="19"/>
          <w:szCs w:val="19"/>
        </w:rPr>
        <w:t>.</w:t>
      </w:r>
    </w:p>
  </w:endnote>
  <w:endnote w:id="12">
    <w:p w14:paraId="2C16C76C" w14:textId="46042452" w:rsidR="002A3D80" w:rsidRPr="003C3930" w:rsidRDefault="002A3D80">
      <w:pPr>
        <w:pStyle w:val="EndnoteText"/>
        <w:rPr>
          <w:sz w:val="19"/>
          <w:szCs w:val="19"/>
        </w:rPr>
      </w:pPr>
      <w:r w:rsidRPr="003C3930">
        <w:rPr>
          <w:rStyle w:val="EndnoteReference"/>
          <w:sz w:val="19"/>
          <w:szCs w:val="19"/>
        </w:rPr>
        <w:endnoteRef/>
      </w:r>
      <w:r w:rsidRPr="003C3930">
        <w:rPr>
          <w:sz w:val="19"/>
          <w:szCs w:val="19"/>
        </w:rPr>
        <w:t xml:space="preserve"> </w:t>
      </w:r>
      <w:r w:rsidR="00CD4640" w:rsidRPr="003C3930">
        <w:rPr>
          <w:sz w:val="19"/>
          <w:szCs w:val="19"/>
        </w:rPr>
        <w:t xml:space="preserve">National Disaster Risk Management Office, Tonga, </w:t>
      </w:r>
      <w:r w:rsidR="00CD4640" w:rsidRPr="003C3930">
        <w:rPr>
          <w:i/>
          <w:iCs/>
          <w:sz w:val="19"/>
          <w:szCs w:val="19"/>
        </w:rPr>
        <w:t>Tonga’s risk profile</w:t>
      </w:r>
      <w:r w:rsidR="00CD4640" w:rsidRPr="003C3930">
        <w:rPr>
          <w:sz w:val="19"/>
          <w:szCs w:val="19"/>
        </w:rPr>
        <w:t xml:space="preserve">, 2024. https://www.globalshield.org/wp-content/uploads/2024/09/First-Global-Shield-workshop_Tonga_NDRMO.pdf; Australian Aid, </w:t>
      </w:r>
      <w:r w:rsidR="00CD4640" w:rsidRPr="003C3930">
        <w:rPr>
          <w:i/>
          <w:iCs/>
          <w:sz w:val="19"/>
          <w:szCs w:val="19"/>
        </w:rPr>
        <w:t>Pacific risk profile: Tonga</w:t>
      </w:r>
      <w:r w:rsidR="00CD4640" w:rsidRPr="003C3930">
        <w:rPr>
          <w:sz w:val="19"/>
          <w:szCs w:val="19"/>
        </w:rPr>
        <w:t>, 2021. https://www.dfat.gov.au/sites/default/files/pacific-risk-profile_tonga.pdf</w:t>
      </w:r>
    </w:p>
  </w:endnote>
  <w:endnote w:id="13">
    <w:p w14:paraId="2EEFBDFF" w14:textId="06ABCFCD" w:rsidR="00FE2A70" w:rsidRPr="003C3930" w:rsidRDefault="00FE2A70">
      <w:pPr>
        <w:pStyle w:val="EndnoteText"/>
        <w:rPr>
          <w:sz w:val="19"/>
          <w:szCs w:val="19"/>
        </w:rPr>
      </w:pPr>
      <w:r w:rsidRPr="003C3930">
        <w:rPr>
          <w:rStyle w:val="EndnoteReference"/>
          <w:sz w:val="19"/>
          <w:szCs w:val="19"/>
        </w:rPr>
        <w:endnoteRef/>
      </w:r>
      <w:r w:rsidRPr="003C3930">
        <w:rPr>
          <w:sz w:val="19"/>
          <w:szCs w:val="19"/>
        </w:rPr>
        <w:t xml:space="preserve"> </w:t>
      </w:r>
      <w:r w:rsidR="005E0A82" w:rsidRPr="003C3930">
        <w:rPr>
          <w:sz w:val="19"/>
          <w:szCs w:val="19"/>
        </w:rPr>
        <w:t xml:space="preserve">Germanwatch, </w:t>
      </w:r>
      <w:r w:rsidR="005E0A82" w:rsidRPr="003C3930">
        <w:rPr>
          <w:i/>
          <w:iCs/>
          <w:sz w:val="19"/>
          <w:szCs w:val="19"/>
        </w:rPr>
        <w:t>Global Climate Risk Index 2020</w:t>
      </w:r>
      <w:r w:rsidR="005E0A82" w:rsidRPr="003C3930">
        <w:rPr>
          <w:sz w:val="19"/>
          <w:szCs w:val="19"/>
        </w:rPr>
        <w:t>, 2020. https://www.germanwatch.org/en/17307</w:t>
      </w:r>
    </w:p>
  </w:endnote>
  <w:endnote w:id="14">
    <w:p w14:paraId="7AD2BFD9" w14:textId="79D07FEB" w:rsidR="00D54DA4" w:rsidRPr="003C3930" w:rsidRDefault="00D54DA4">
      <w:pPr>
        <w:pStyle w:val="EndnoteText"/>
        <w:rPr>
          <w:sz w:val="19"/>
          <w:szCs w:val="19"/>
        </w:rPr>
      </w:pPr>
      <w:r w:rsidRPr="003C3930">
        <w:rPr>
          <w:rStyle w:val="EndnoteReference"/>
          <w:sz w:val="19"/>
          <w:szCs w:val="19"/>
        </w:rPr>
        <w:endnoteRef/>
      </w:r>
      <w:r w:rsidRPr="003C3930">
        <w:rPr>
          <w:sz w:val="19"/>
          <w:szCs w:val="19"/>
        </w:rPr>
        <w:t xml:space="preserve"> </w:t>
      </w:r>
      <w:r w:rsidR="000D73D0" w:rsidRPr="003C3930">
        <w:rPr>
          <w:sz w:val="19"/>
          <w:szCs w:val="19"/>
        </w:rPr>
        <w:t xml:space="preserve">World Bank Group, </w:t>
      </w:r>
      <w:r w:rsidR="000D73D0" w:rsidRPr="003C3930">
        <w:rPr>
          <w:i/>
          <w:iCs/>
          <w:sz w:val="19"/>
          <w:szCs w:val="19"/>
        </w:rPr>
        <w:t>Tonga volcanic eruption and tsunami: World Bank disaster assessment report estimates damages at US$90M</w:t>
      </w:r>
      <w:r w:rsidR="000D73D0" w:rsidRPr="003C3930">
        <w:rPr>
          <w:sz w:val="19"/>
          <w:szCs w:val="19"/>
        </w:rPr>
        <w:t xml:space="preserve"> [press release], 14 February 2022. https://www.worldbank.org/en/news/press-release/2022/02/14/tonga-volcanic-eruption-and-tsunami-world-bank-disaster-assessment-report-estimates-damages-at-us-90m</w:t>
      </w:r>
    </w:p>
  </w:endnote>
  <w:endnote w:id="15">
    <w:p w14:paraId="7AB982B2" w14:textId="0971C1ED" w:rsidR="000955E2" w:rsidRPr="003C3930" w:rsidRDefault="000955E2">
      <w:pPr>
        <w:pStyle w:val="EndnoteText"/>
        <w:rPr>
          <w:sz w:val="19"/>
          <w:szCs w:val="19"/>
        </w:rPr>
      </w:pPr>
      <w:r w:rsidRPr="003C3930">
        <w:rPr>
          <w:rStyle w:val="EndnoteReference"/>
          <w:sz w:val="19"/>
          <w:szCs w:val="19"/>
        </w:rPr>
        <w:endnoteRef/>
      </w:r>
      <w:r w:rsidRPr="003C3930">
        <w:rPr>
          <w:sz w:val="19"/>
          <w:szCs w:val="19"/>
        </w:rPr>
        <w:t xml:space="preserve"> </w:t>
      </w:r>
      <w:r w:rsidR="003775E9" w:rsidRPr="003C3930">
        <w:rPr>
          <w:sz w:val="19"/>
          <w:szCs w:val="19"/>
        </w:rPr>
        <w:t xml:space="preserve">Kingdom of Tonga, </w:t>
      </w:r>
      <w:r w:rsidR="003775E9" w:rsidRPr="003C3930">
        <w:rPr>
          <w:i/>
          <w:iCs/>
          <w:sz w:val="19"/>
          <w:szCs w:val="19"/>
        </w:rPr>
        <w:t>Tonga’s second nationally determined contribution</w:t>
      </w:r>
      <w:r w:rsidR="003775E9" w:rsidRPr="003C3930">
        <w:rPr>
          <w:sz w:val="19"/>
          <w:szCs w:val="19"/>
        </w:rPr>
        <w:t>, 2020. https://climatechange.gov.to/wp-content/uploads/2021/03/Tongas-Second-NDC.pdf</w:t>
      </w:r>
    </w:p>
  </w:endnote>
  <w:endnote w:id="16">
    <w:p w14:paraId="31F9A2EA" w14:textId="6A8DC317" w:rsidR="00C25C9B" w:rsidRPr="003C3930" w:rsidRDefault="00C25C9B">
      <w:pPr>
        <w:pStyle w:val="EndnoteText"/>
        <w:rPr>
          <w:sz w:val="19"/>
          <w:szCs w:val="19"/>
        </w:rPr>
      </w:pPr>
      <w:r w:rsidRPr="003C3930">
        <w:rPr>
          <w:rStyle w:val="EndnoteReference"/>
          <w:sz w:val="19"/>
          <w:szCs w:val="19"/>
        </w:rPr>
        <w:endnoteRef/>
      </w:r>
      <w:r w:rsidRPr="003C3930">
        <w:rPr>
          <w:sz w:val="19"/>
          <w:szCs w:val="19"/>
        </w:rPr>
        <w:t xml:space="preserve"> </w:t>
      </w:r>
      <w:r w:rsidR="00547CD7" w:rsidRPr="003C3930">
        <w:rPr>
          <w:sz w:val="19"/>
          <w:szCs w:val="19"/>
        </w:rPr>
        <w:t>M</w:t>
      </w:r>
      <w:r w:rsidR="00CE4E87">
        <w:rPr>
          <w:sz w:val="19"/>
          <w:szCs w:val="19"/>
        </w:rPr>
        <w:t> </w:t>
      </w:r>
      <w:r w:rsidR="00547CD7" w:rsidRPr="003C3930">
        <w:rPr>
          <w:sz w:val="19"/>
          <w:szCs w:val="19"/>
        </w:rPr>
        <w:t>Fouad, N</w:t>
      </w:r>
      <w:r w:rsidR="00CE4E87">
        <w:rPr>
          <w:sz w:val="19"/>
          <w:szCs w:val="19"/>
        </w:rPr>
        <w:t> </w:t>
      </w:r>
      <w:r w:rsidR="00547CD7" w:rsidRPr="003C3930">
        <w:rPr>
          <w:sz w:val="19"/>
          <w:szCs w:val="19"/>
        </w:rPr>
        <w:t>Novta, G</w:t>
      </w:r>
      <w:r w:rsidR="00CE4E87">
        <w:rPr>
          <w:sz w:val="19"/>
          <w:szCs w:val="19"/>
        </w:rPr>
        <w:t> </w:t>
      </w:r>
      <w:r w:rsidR="00547CD7" w:rsidRPr="003C3930">
        <w:rPr>
          <w:sz w:val="19"/>
          <w:szCs w:val="19"/>
        </w:rPr>
        <w:t>Preston, T</w:t>
      </w:r>
      <w:r w:rsidR="00CE4E87">
        <w:rPr>
          <w:sz w:val="19"/>
          <w:szCs w:val="19"/>
        </w:rPr>
        <w:t> </w:t>
      </w:r>
      <w:r w:rsidR="00547CD7" w:rsidRPr="003C3930">
        <w:rPr>
          <w:sz w:val="19"/>
          <w:szCs w:val="19"/>
        </w:rPr>
        <w:t>Schneider, S</w:t>
      </w:r>
      <w:r w:rsidR="00E33A5F">
        <w:rPr>
          <w:sz w:val="19"/>
          <w:szCs w:val="19"/>
        </w:rPr>
        <w:t> </w:t>
      </w:r>
      <w:r w:rsidR="00547CD7" w:rsidRPr="003C3930">
        <w:rPr>
          <w:sz w:val="19"/>
          <w:szCs w:val="19"/>
        </w:rPr>
        <w:t xml:space="preserve">Weerathunga, </w:t>
      </w:r>
      <w:r w:rsidR="00547CD7" w:rsidRPr="003C3930">
        <w:rPr>
          <w:i/>
          <w:iCs/>
          <w:sz w:val="19"/>
          <w:szCs w:val="19"/>
        </w:rPr>
        <w:t>Unlocking access to climate finance for Pacific island countries</w:t>
      </w:r>
      <w:r w:rsidR="00547CD7" w:rsidRPr="003C3930">
        <w:rPr>
          <w:sz w:val="19"/>
          <w:szCs w:val="19"/>
        </w:rPr>
        <w:t>, International Monetary Fund, 2021. https://www.imf.org/en/Publications/Departmental-Papers-Policy-Papers/Issues/2021/09/23/Unlocking-Access-to-Climate-Finance-for-Pacific-Islands-Countries-464709</w:t>
      </w:r>
    </w:p>
  </w:endnote>
  <w:endnote w:id="17">
    <w:p w14:paraId="5C5190C4" w14:textId="60DAFA97" w:rsidR="00901A28" w:rsidRPr="00901A28" w:rsidRDefault="00901A28">
      <w:pPr>
        <w:pStyle w:val="EndnoteText"/>
      </w:pPr>
      <w:r w:rsidRPr="003C3930">
        <w:rPr>
          <w:rStyle w:val="EndnoteReference"/>
          <w:sz w:val="19"/>
          <w:szCs w:val="19"/>
        </w:rPr>
        <w:endnoteRef/>
      </w:r>
      <w:r w:rsidRPr="003C3930">
        <w:rPr>
          <w:sz w:val="19"/>
          <w:szCs w:val="19"/>
        </w:rPr>
        <w:t xml:space="preserve"> </w:t>
      </w:r>
      <w:r w:rsidR="00C844DB" w:rsidRPr="003C3930">
        <w:rPr>
          <w:sz w:val="19"/>
          <w:szCs w:val="19"/>
        </w:rPr>
        <w:t>Pacific Islands Forum</w:t>
      </w:r>
      <w:r w:rsidR="00583A06" w:rsidRPr="003C3930">
        <w:rPr>
          <w:sz w:val="19"/>
          <w:szCs w:val="19"/>
        </w:rPr>
        <w:t xml:space="preserve">, </w:t>
      </w:r>
      <w:r w:rsidR="00583A06" w:rsidRPr="003C3930">
        <w:rPr>
          <w:i/>
          <w:iCs/>
          <w:sz w:val="19"/>
          <w:szCs w:val="19"/>
        </w:rPr>
        <w:t xml:space="preserve">2050 strategy for the </w:t>
      </w:r>
      <w:r w:rsidR="00CB6C31" w:rsidRPr="003C3930">
        <w:rPr>
          <w:i/>
          <w:iCs/>
          <w:sz w:val="19"/>
          <w:szCs w:val="19"/>
        </w:rPr>
        <w:t>B</w:t>
      </w:r>
      <w:r w:rsidR="00583A06" w:rsidRPr="003C3930">
        <w:rPr>
          <w:i/>
          <w:iCs/>
          <w:sz w:val="19"/>
          <w:szCs w:val="19"/>
        </w:rPr>
        <w:t xml:space="preserve">lue Pacific </w:t>
      </w:r>
      <w:r w:rsidR="00CB6C31" w:rsidRPr="003C3930">
        <w:rPr>
          <w:i/>
          <w:iCs/>
          <w:sz w:val="19"/>
          <w:szCs w:val="19"/>
        </w:rPr>
        <w:t>C</w:t>
      </w:r>
      <w:r w:rsidR="00583A06" w:rsidRPr="003C3930">
        <w:rPr>
          <w:i/>
          <w:iCs/>
          <w:sz w:val="19"/>
          <w:szCs w:val="19"/>
        </w:rPr>
        <w:t>ontinent</w:t>
      </w:r>
      <w:r w:rsidR="00583A06" w:rsidRPr="003C3930">
        <w:rPr>
          <w:sz w:val="19"/>
          <w:szCs w:val="19"/>
        </w:rPr>
        <w:t xml:space="preserve">, </w:t>
      </w:r>
      <w:r w:rsidR="00C844DB" w:rsidRPr="003C3930">
        <w:rPr>
          <w:sz w:val="19"/>
          <w:szCs w:val="19"/>
        </w:rPr>
        <w:t>2022</w:t>
      </w:r>
      <w:r w:rsidR="00583A06" w:rsidRPr="003C3930">
        <w:rPr>
          <w:sz w:val="19"/>
          <w:szCs w:val="19"/>
        </w:rPr>
        <w:t>. https://forumsec.org/2050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C008" w14:textId="0C0BD503" w:rsidR="00C629A8" w:rsidRDefault="00562680" w:rsidP="001D0EF9">
    <w:pPr>
      <w:pStyle w:val="Footer"/>
      <w:tabs>
        <w:tab w:val="clear" w:pos="4513"/>
        <w:tab w:val="clear" w:pos="9026"/>
        <w:tab w:val="left" w:pos="3699"/>
      </w:tabs>
      <w:jc w:val="cen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AF623" w14:textId="1D01860F" w:rsidR="001B6539" w:rsidRDefault="00562680">
    <w:pPr>
      <w:pStyle w:val="Footer"/>
    </w:pPr>
    <w:r>
      <w:fldChar w:fldCharType="begin"/>
    </w:r>
    <w:r>
      <w:instrText xml:space="preserve"> PAGE   \* MERGEFORMAT </w:instrText>
    </w:r>
    <w:r>
      <w:fldChar w:fldCharType="separate"/>
    </w:r>
    <w:r>
      <w:rPr>
        <w:noProof/>
      </w:rPr>
      <w:t>1</w:t>
    </w:r>
    <w:r>
      <w:rPr>
        <w:noProof/>
      </w:rPr>
      <w:fldChar w:fldCharType="end"/>
    </w:r>
    <w:r w:rsidR="00ED79D0" w:rsidRPr="00EC3C2B">
      <w:rPr>
        <w:noProof/>
        <w:color w:val="FFFFFF" w:themeColor="background1"/>
      </w:rPr>
      <w:drawing>
        <wp:anchor distT="0" distB="0" distL="114300" distR="114300" simplePos="0" relativeHeight="251658242" behindDoc="1" locked="0" layoutInCell="1" allowOverlap="1" wp14:anchorId="76F7C74B" wp14:editId="178CFBF2">
          <wp:simplePos x="0" y="0"/>
          <wp:positionH relativeFrom="page">
            <wp:posOffset>227330</wp:posOffset>
          </wp:positionH>
          <wp:positionV relativeFrom="page">
            <wp:posOffset>10146030</wp:posOffset>
          </wp:positionV>
          <wp:extent cx="7106400" cy="374400"/>
          <wp:effectExtent l="0" t="0" r="0" b="6985"/>
          <wp:wrapNone/>
          <wp:docPr id="517054116" name="Picture 517054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06400" cy="374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0D17A" w14:textId="71FDBE33" w:rsidR="00FC6C44" w:rsidRDefault="00366D6D" w:rsidP="001D0EF9">
    <w:pPr>
      <w:pStyle w:val="Footer"/>
      <w:tabs>
        <w:tab w:val="clear" w:pos="4513"/>
        <w:tab w:val="clear" w:pos="9026"/>
        <w:tab w:val="left" w:pos="3699"/>
      </w:tabs>
      <w:jc w:val="cen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9C9A7" w14:textId="4E174DE3" w:rsidR="000907F0" w:rsidRDefault="00366D6D" w:rsidP="001D0EF9">
    <w:pPr>
      <w:pStyle w:val="Footer"/>
      <w:tabs>
        <w:tab w:val="clear" w:pos="4513"/>
        <w:tab w:val="clear" w:pos="9026"/>
        <w:tab w:val="left" w:pos="3699"/>
      </w:tabs>
      <w:jc w:val="center"/>
    </w:pP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B53A" w14:textId="722768E5" w:rsidR="001A1CF2" w:rsidRDefault="00366D6D" w:rsidP="001D0EF9">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106DC" w14:textId="77777777" w:rsidR="003E38D7" w:rsidRDefault="003E38D7" w:rsidP="00EE32FE">
      <w:pPr>
        <w:spacing w:after="0" w:line="240" w:lineRule="auto"/>
      </w:pPr>
      <w:r>
        <w:separator/>
      </w:r>
    </w:p>
  </w:footnote>
  <w:footnote w:type="continuationSeparator" w:id="0">
    <w:p w14:paraId="67B7D7FC" w14:textId="77777777" w:rsidR="003E38D7" w:rsidRDefault="003E38D7" w:rsidP="00EE32FE">
      <w:pPr>
        <w:spacing w:after="0" w:line="240" w:lineRule="auto"/>
      </w:pPr>
      <w:r>
        <w:continuationSeparator/>
      </w:r>
    </w:p>
  </w:footnote>
  <w:footnote w:type="continuationNotice" w:id="1">
    <w:p w14:paraId="15D631FD" w14:textId="77777777" w:rsidR="003E38D7" w:rsidRDefault="003E38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0DDA7" w14:textId="651E9855" w:rsidR="002F4955" w:rsidRPr="00376A84" w:rsidRDefault="00F56C01" w:rsidP="00CF17C3">
    <w:pPr>
      <w:pStyle w:val="SECCLASSIFICATION"/>
      <w:rPr>
        <w:color w:val="ED0000"/>
      </w:rPr>
    </w:pPr>
    <w:r w:rsidRPr="00B63B50">
      <w:rPr>
        <w:color w:val="FFFFFF" w:themeColor="background1"/>
      </w:rPr>
      <w:drawing>
        <wp:anchor distT="0" distB="0" distL="114300" distR="114300" simplePos="0" relativeHeight="251658243" behindDoc="1" locked="1" layoutInCell="1" allowOverlap="1" wp14:anchorId="61C6EEDC" wp14:editId="55B2E3B0">
          <wp:simplePos x="0" y="0"/>
          <wp:positionH relativeFrom="page">
            <wp:posOffset>36195</wp:posOffset>
          </wp:positionH>
          <wp:positionV relativeFrom="page">
            <wp:posOffset>144145</wp:posOffset>
          </wp:positionV>
          <wp:extent cx="10551600" cy="514800"/>
          <wp:effectExtent l="0" t="0" r="0" b="0"/>
          <wp:wrapNone/>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713" t="18760" r="2824" b="18710"/>
                  <a:stretch/>
                </pic:blipFill>
                <pic:spPr bwMode="auto">
                  <a:xfrm>
                    <a:off x="0" y="0"/>
                    <a:ext cx="10551600" cy="51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7C3" w:rsidRPr="00376A84">
      <w:rPr>
        <w:color w:val="ED0000"/>
      </w:rPr>
      <w:t>OFFICIAL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EBA3" w14:textId="0B04475D" w:rsidR="002F4955" w:rsidRPr="00ED19A6" w:rsidRDefault="00444650" w:rsidP="00CF17C3">
    <w:pPr>
      <w:pStyle w:val="SECCLASSIFICATION"/>
      <w:rPr>
        <w:color w:val="auto"/>
      </w:rPr>
    </w:pPr>
    <w:r>
      <w:rPr>
        <w:color w:val="auto"/>
      </w:rPr>
      <w:drawing>
        <wp:anchor distT="0" distB="0" distL="114300" distR="114300" simplePos="0" relativeHeight="251659267" behindDoc="1" locked="0" layoutInCell="1" allowOverlap="1" wp14:anchorId="25810501" wp14:editId="19E1C8A8">
          <wp:simplePos x="0" y="0"/>
          <wp:positionH relativeFrom="column">
            <wp:posOffset>-528955</wp:posOffset>
          </wp:positionH>
          <wp:positionV relativeFrom="paragraph">
            <wp:posOffset>-234315</wp:posOffset>
          </wp:positionV>
          <wp:extent cx="7563600" cy="10699200"/>
          <wp:effectExtent l="0" t="0" r="0" b="6985"/>
          <wp:wrapNone/>
          <wp:docPr id="385962663" name="Picture 2" descr="Australian Government Department of Foreign Affairs and Trade logo. &#10;Photographs of Nurses Sr ‘Ana Vakauta, Sr ‘Ana Ohi and Sr Mafi ‘Ealelei at the launch of the Australian-funded refurbished obstetrics ward at Vaiola hospital in 2024; the Tonga under-18 girls team who competed in the 2023 Global Youth Sevens rugby tournament; an unidentified Tailulu College student with former teacher Loluhama Mausia; Selemaia Lo’amanu, development officer for the Tonga Table Tennis Federation and a participant in Team Up; the Queen Salote International Wharf (Nuku’alofa) port upgrade, co-financed by the Australian Infrastructure Financing Facility for the Pacific; and Ofa ‘Ulupano (from Popua, Tongatapu), a Pacific Australia Labour Mobility (PALM) team leader at one of the largest commercial berry farms in Australia, Queensland 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62663" name="Picture 2" descr="Australian Government Department of Foreign Affairs and Trade logo. &#10;Photographs of Nurses Sr ‘Ana Vakauta, Sr ‘Ana Ohi and Sr Mafi ‘Ealelei at the launch of the Australian-funded refurbished obstetrics ward at Vaiola hospital in 2024; the Tonga under-18 girls team who competed in the 2023 Global Youth Sevens rugby tournament; an unidentified Tailulu College student with former teacher Loluhama Mausia; Selemaia Lo’amanu, development officer for the Tonga Table Tennis Federation and a participant in Team Up; the Queen Salote International Wharf (Nuku’alofa) port upgrade, co-financed by the Australian Infrastructure Financing Facility for the Pacific; and Ofa ‘Ulupano (from Popua, Tongatapu), a Pacific Australia Labour Mobility (PALM) team leader at one of the largest commercial berry farms in Australia, Queensland Berries."/>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C9270" w14:textId="21927E81" w:rsidR="00AF0A07" w:rsidRPr="00832444" w:rsidRDefault="00AF0A07" w:rsidP="00CF17C3">
    <w:pPr>
      <w:pStyle w:val="SECCLASSIFICATION"/>
      <w:rPr>
        <w:color w:val="52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61DEA" w14:textId="77777777" w:rsidR="001B6539" w:rsidRPr="00A66BCF" w:rsidRDefault="001B6539" w:rsidP="00CF17C3">
    <w:pPr>
      <w:pStyle w:val="SECCLASSIFICATION"/>
      <w:rPr>
        <w:color w:val="ED0000"/>
      </w:rPr>
    </w:pPr>
    <w:r w:rsidRPr="00B63B50">
      <w:drawing>
        <wp:anchor distT="0" distB="0" distL="114300" distR="114300" simplePos="0" relativeHeight="251658241" behindDoc="1" locked="1" layoutInCell="1" allowOverlap="1" wp14:anchorId="4DF138CE" wp14:editId="3A1D1266">
          <wp:simplePos x="0" y="0"/>
          <wp:positionH relativeFrom="page">
            <wp:align>center</wp:align>
          </wp:positionH>
          <wp:positionV relativeFrom="page">
            <wp:align>top</wp:align>
          </wp:positionV>
          <wp:extent cx="7837200" cy="820800"/>
          <wp:effectExtent l="0" t="0" r="0" b="0"/>
          <wp:wrapNone/>
          <wp:docPr id="1094954225" name="Picture 1094954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7200" cy="820800"/>
                  </a:xfrm>
                  <a:prstGeom prst="rect">
                    <a:avLst/>
                  </a:prstGeom>
                </pic:spPr>
              </pic:pic>
            </a:graphicData>
          </a:graphic>
          <wp14:sizeRelH relativeFrom="margin">
            <wp14:pctWidth>0</wp14:pctWidth>
          </wp14:sizeRelH>
          <wp14:sizeRelV relativeFrom="margin">
            <wp14:pctHeight>0</wp14:pctHeight>
          </wp14:sizeRelV>
        </wp:anchor>
      </w:drawing>
    </w:r>
    <w:r w:rsidR="00CF17C3" w:rsidRPr="00A66BCF">
      <w:rPr>
        <w:color w:val="ED0000"/>
      </w:rPr>
      <w:t>OFFICIAL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17619" w14:textId="41B904E6" w:rsidR="00541A9E" w:rsidRPr="00DB1CA9" w:rsidRDefault="00541A9E" w:rsidP="00CF17C3">
    <w:pPr>
      <w:pStyle w:val="SECCLASSIFICATION"/>
      <w:rPr>
        <w:color w:val="52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2960E" w14:textId="6CEFFF05" w:rsidR="00EF1299" w:rsidRPr="00DB1CA9" w:rsidRDefault="00EF1299" w:rsidP="00CF17C3">
    <w:pPr>
      <w:pStyle w:val="SECCLASSIFICATION"/>
      <w:rPr>
        <w:color w:val="52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3226" w14:textId="024A2984" w:rsidR="001A1CF2" w:rsidRPr="00DB1CA9" w:rsidRDefault="001A1CF2" w:rsidP="00CF17C3">
    <w:pPr>
      <w:pStyle w:val="SECCLASSIFICATION"/>
      <w:rPr>
        <w:color w:val="52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694B"/>
    <w:multiLevelType w:val="multilevel"/>
    <w:tmpl w:val="7FAE92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3B3752F"/>
    <w:multiLevelType w:val="hybridMultilevel"/>
    <w:tmpl w:val="FFFFFFFF"/>
    <w:lvl w:ilvl="0" w:tplc="47DE6C4E">
      <w:start w:val="1"/>
      <w:numFmt w:val="bullet"/>
      <w:lvlText w:val="·"/>
      <w:lvlJc w:val="left"/>
      <w:pPr>
        <w:ind w:left="720" w:hanging="360"/>
      </w:pPr>
      <w:rPr>
        <w:rFonts w:ascii="Symbol" w:hAnsi="Symbol" w:hint="default"/>
      </w:rPr>
    </w:lvl>
    <w:lvl w:ilvl="1" w:tplc="84A8999A">
      <w:start w:val="1"/>
      <w:numFmt w:val="bullet"/>
      <w:lvlText w:val="o"/>
      <w:lvlJc w:val="left"/>
      <w:pPr>
        <w:ind w:left="1440" w:hanging="360"/>
      </w:pPr>
      <w:rPr>
        <w:rFonts w:ascii="Courier New" w:hAnsi="Courier New" w:hint="default"/>
      </w:rPr>
    </w:lvl>
    <w:lvl w:ilvl="2" w:tplc="1AD82CE4">
      <w:start w:val="1"/>
      <w:numFmt w:val="bullet"/>
      <w:lvlText w:val=""/>
      <w:lvlJc w:val="left"/>
      <w:pPr>
        <w:ind w:left="2160" w:hanging="360"/>
      </w:pPr>
      <w:rPr>
        <w:rFonts w:ascii="Wingdings" w:hAnsi="Wingdings" w:hint="default"/>
      </w:rPr>
    </w:lvl>
    <w:lvl w:ilvl="3" w:tplc="8B8AC784">
      <w:start w:val="1"/>
      <w:numFmt w:val="bullet"/>
      <w:lvlText w:val=""/>
      <w:lvlJc w:val="left"/>
      <w:pPr>
        <w:ind w:left="2880" w:hanging="360"/>
      </w:pPr>
      <w:rPr>
        <w:rFonts w:ascii="Symbol" w:hAnsi="Symbol" w:hint="default"/>
      </w:rPr>
    </w:lvl>
    <w:lvl w:ilvl="4" w:tplc="B7D2628E">
      <w:start w:val="1"/>
      <w:numFmt w:val="bullet"/>
      <w:lvlText w:val="o"/>
      <w:lvlJc w:val="left"/>
      <w:pPr>
        <w:ind w:left="3600" w:hanging="360"/>
      </w:pPr>
      <w:rPr>
        <w:rFonts w:ascii="Courier New" w:hAnsi="Courier New" w:hint="default"/>
      </w:rPr>
    </w:lvl>
    <w:lvl w:ilvl="5" w:tplc="7AAC771E">
      <w:start w:val="1"/>
      <w:numFmt w:val="bullet"/>
      <w:lvlText w:val=""/>
      <w:lvlJc w:val="left"/>
      <w:pPr>
        <w:ind w:left="4320" w:hanging="360"/>
      </w:pPr>
      <w:rPr>
        <w:rFonts w:ascii="Wingdings" w:hAnsi="Wingdings" w:hint="default"/>
      </w:rPr>
    </w:lvl>
    <w:lvl w:ilvl="6" w:tplc="4D3C7D94">
      <w:start w:val="1"/>
      <w:numFmt w:val="bullet"/>
      <w:lvlText w:val=""/>
      <w:lvlJc w:val="left"/>
      <w:pPr>
        <w:ind w:left="5040" w:hanging="360"/>
      </w:pPr>
      <w:rPr>
        <w:rFonts w:ascii="Symbol" w:hAnsi="Symbol" w:hint="default"/>
      </w:rPr>
    </w:lvl>
    <w:lvl w:ilvl="7" w:tplc="37DEA3F2">
      <w:start w:val="1"/>
      <w:numFmt w:val="bullet"/>
      <w:lvlText w:val="o"/>
      <w:lvlJc w:val="left"/>
      <w:pPr>
        <w:ind w:left="5760" w:hanging="360"/>
      </w:pPr>
      <w:rPr>
        <w:rFonts w:ascii="Courier New" w:hAnsi="Courier New" w:hint="default"/>
      </w:rPr>
    </w:lvl>
    <w:lvl w:ilvl="8" w:tplc="E800CFD8">
      <w:start w:val="1"/>
      <w:numFmt w:val="bullet"/>
      <w:lvlText w:val=""/>
      <w:lvlJc w:val="left"/>
      <w:pPr>
        <w:ind w:left="6480" w:hanging="360"/>
      </w:pPr>
      <w:rPr>
        <w:rFonts w:ascii="Wingdings" w:hAnsi="Wingdings" w:hint="default"/>
      </w:rPr>
    </w:lvl>
  </w:abstractNum>
  <w:abstractNum w:abstractNumId="2" w15:restartNumberingAfterBreak="0">
    <w:nsid w:val="15D709A8"/>
    <w:multiLevelType w:val="multilevel"/>
    <w:tmpl w:val="C1A212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4" w15:restartNumberingAfterBreak="0">
    <w:nsid w:val="174980AC"/>
    <w:multiLevelType w:val="hybridMultilevel"/>
    <w:tmpl w:val="FFFFFFFF"/>
    <w:lvl w:ilvl="0" w:tplc="70B8A4CE">
      <w:start w:val="1"/>
      <w:numFmt w:val="bullet"/>
      <w:lvlText w:val="·"/>
      <w:lvlJc w:val="left"/>
      <w:pPr>
        <w:ind w:left="720" w:hanging="360"/>
      </w:pPr>
      <w:rPr>
        <w:rFonts w:ascii="Symbol" w:hAnsi="Symbol" w:hint="default"/>
      </w:rPr>
    </w:lvl>
    <w:lvl w:ilvl="1" w:tplc="E9620B3A">
      <w:start w:val="1"/>
      <w:numFmt w:val="bullet"/>
      <w:lvlText w:val="o"/>
      <w:lvlJc w:val="left"/>
      <w:pPr>
        <w:ind w:left="1440" w:hanging="360"/>
      </w:pPr>
      <w:rPr>
        <w:rFonts w:ascii="Courier New" w:hAnsi="Courier New" w:hint="default"/>
      </w:rPr>
    </w:lvl>
    <w:lvl w:ilvl="2" w:tplc="283E444C">
      <w:start w:val="1"/>
      <w:numFmt w:val="bullet"/>
      <w:lvlText w:val=""/>
      <w:lvlJc w:val="left"/>
      <w:pPr>
        <w:ind w:left="2160" w:hanging="360"/>
      </w:pPr>
      <w:rPr>
        <w:rFonts w:ascii="Wingdings" w:hAnsi="Wingdings" w:hint="default"/>
      </w:rPr>
    </w:lvl>
    <w:lvl w:ilvl="3" w:tplc="9C944E1E">
      <w:start w:val="1"/>
      <w:numFmt w:val="bullet"/>
      <w:lvlText w:val=""/>
      <w:lvlJc w:val="left"/>
      <w:pPr>
        <w:ind w:left="2880" w:hanging="360"/>
      </w:pPr>
      <w:rPr>
        <w:rFonts w:ascii="Symbol" w:hAnsi="Symbol" w:hint="default"/>
      </w:rPr>
    </w:lvl>
    <w:lvl w:ilvl="4" w:tplc="3468EF38">
      <w:start w:val="1"/>
      <w:numFmt w:val="bullet"/>
      <w:lvlText w:val="o"/>
      <w:lvlJc w:val="left"/>
      <w:pPr>
        <w:ind w:left="3600" w:hanging="360"/>
      </w:pPr>
      <w:rPr>
        <w:rFonts w:ascii="Courier New" w:hAnsi="Courier New" w:hint="default"/>
      </w:rPr>
    </w:lvl>
    <w:lvl w:ilvl="5" w:tplc="D9D428C6">
      <w:start w:val="1"/>
      <w:numFmt w:val="bullet"/>
      <w:lvlText w:val=""/>
      <w:lvlJc w:val="left"/>
      <w:pPr>
        <w:ind w:left="4320" w:hanging="360"/>
      </w:pPr>
      <w:rPr>
        <w:rFonts w:ascii="Wingdings" w:hAnsi="Wingdings" w:hint="default"/>
      </w:rPr>
    </w:lvl>
    <w:lvl w:ilvl="6" w:tplc="9ACC1410">
      <w:start w:val="1"/>
      <w:numFmt w:val="bullet"/>
      <w:lvlText w:val=""/>
      <w:lvlJc w:val="left"/>
      <w:pPr>
        <w:ind w:left="5040" w:hanging="360"/>
      </w:pPr>
      <w:rPr>
        <w:rFonts w:ascii="Symbol" w:hAnsi="Symbol" w:hint="default"/>
      </w:rPr>
    </w:lvl>
    <w:lvl w:ilvl="7" w:tplc="13FE3870">
      <w:start w:val="1"/>
      <w:numFmt w:val="bullet"/>
      <w:lvlText w:val="o"/>
      <w:lvlJc w:val="left"/>
      <w:pPr>
        <w:ind w:left="5760" w:hanging="360"/>
      </w:pPr>
      <w:rPr>
        <w:rFonts w:ascii="Courier New" w:hAnsi="Courier New" w:hint="default"/>
      </w:rPr>
    </w:lvl>
    <w:lvl w:ilvl="8" w:tplc="73E0E0E0">
      <w:start w:val="1"/>
      <w:numFmt w:val="bullet"/>
      <w:lvlText w:val=""/>
      <w:lvlJc w:val="left"/>
      <w:pPr>
        <w:ind w:left="6480" w:hanging="360"/>
      </w:pPr>
      <w:rPr>
        <w:rFonts w:ascii="Wingdings" w:hAnsi="Wingdings" w:hint="default"/>
      </w:rPr>
    </w:lvl>
  </w:abstractNum>
  <w:abstractNum w:abstractNumId="5" w15:restartNumberingAfterBreak="0">
    <w:nsid w:val="1DD53D2A"/>
    <w:multiLevelType w:val="hybridMultilevel"/>
    <w:tmpl w:val="957AE984"/>
    <w:lvl w:ilvl="0" w:tplc="229039E2">
      <w:start w:val="1"/>
      <w:numFmt w:val="bullet"/>
      <w:pStyle w:val="NormalBullets-L2"/>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12D7028"/>
    <w:multiLevelType w:val="hybridMultilevel"/>
    <w:tmpl w:val="0794046C"/>
    <w:lvl w:ilvl="0" w:tplc="19B0D4A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1B1B643"/>
    <w:multiLevelType w:val="hybridMultilevel"/>
    <w:tmpl w:val="FFFFFFFF"/>
    <w:lvl w:ilvl="0" w:tplc="DB223FF8">
      <w:start w:val="1"/>
      <w:numFmt w:val="bullet"/>
      <w:lvlText w:val="·"/>
      <w:lvlJc w:val="left"/>
      <w:pPr>
        <w:ind w:left="720" w:hanging="360"/>
      </w:pPr>
      <w:rPr>
        <w:rFonts w:ascii="Symbol" w:hAnsi="Symbol" w:hint="default"/>
      </w:rPr>
    </w:lvl>
    <w:lvl w:ilvl="1" w:tplc="8548C08E">
      <w:start w:val="1"/>
      <w:numFmt w:val="bullet"/>
      <w:lvlText w:val="o"/>
      <w:lvlJc w:val="left"/>
      <w:pPr>
        <w:ind w:left="1440" w:hanging="360"/>
      </w:pPr>
      <w:rPr>
        <w:rFonts w:ascii="Courier New" w:hAnsi="Courier New" w:hint="default"/>
      </w:rPr>
    </w:lvl>
    <w:lvl w:ilvl="2" w:tplc="83DC1BB6">
      <w:start w:val="1"/>
      <w:numFmt w:val="bullet"/>
      <w:lvlText w:val=""/>
      <w:lvlJc w:val="left"/>
      <w:pPr>
        <w:ind w:left="2160" w:hanging="360"/>
      </w:pPr>
      <w:rPr>
        <w:rFonts w:ascii="Wingdings" w:hAnsi="Wingdings" w:hint="default"/>
      </w:rPr>
    </w:lvl>
    <w:lvl w:ilvl="3" w:tplc="7352B57C">
      <w:start w:val="1"/>
      <w:numFmt w:val="bullet"/>
      <w:lvlText w:val=""/>
      <w:lvlJc w:val="left"/>
      <w:pPr>
        <w:ind w:left="2880" w:hanging="360"/>
      </w:pPr>
      <w:rPr>
        <w:rFonts w:ascii="Symbol" w:hAnsi="Symbol" w:hint="default"/>
      </w:rPr>
    </w:lvl>
    <w:lvl w:ilvl="4" w:tplc="DFD6CA9C">
      <w:start w:val="1"/>
      <w:numFmt w:val="bullet"/>
      <w:lvlText w:val="o"/>
      <w:lvlJc w:val="left"/>
      <w:pPr>
        <w:ind w:left="3600" w:hanging="360"/>
      </w:pPr>
      <w:rPr>
        <w:rFonts w:ascii="Courier New" w:hAnsi="Courier New" w:hint="default"/>
      </w:rPr>
    </w:lvl>
    <w:lvl w:ilvl="5" w:tplc="4F387CAE">
      <w:start w:val="1"/>
      <w:numFmt w:val="bullet"/>
      <w:lvlText w:val=""/>
      <w:lvlJc w:val="left"/>
      <w:pPr>
        <w:ind w:left="4320" w:hanging="360"/>
      </w:pPr>
      <w:rPr>
        <w:rFonts w:ascii="Wingdings" w:hAnsi="Wingdings" w:hint="default"/>
      </w:rPr>
    </w:lvl>
    <w:lvl w:ilvl="6" w:tplc="C1A207EA">
      <w:start w:val="1"/>
      <w:numFmt w:val="bullet"/>
      <w:lvlText w:val=""/>
      <w:lvlJc w:val="left"/>
      <w:pPr>
        <w:ind w:left="5040" w:hanging="360"/>
      </w:pPr>
      <w:rPr>
        <w:rFonts w:ascii="Symbol" w:hAnsi="Symbol" w:hint="default"/>
      </w:rPr>
    </w:lvl>
    <w:lvl w:ilvl="7" w:tplc="1C125CC0">
      <w:start w:val="1"/>
      <w:numFmt w:val="bullet"/>
      <w:lvlText w:val="o"/>
      <w:lvlJc w:val="left"/>
      <w:pPr>
        <w:ind w:left="5760" w:hanging="360"/>
      </w:pPr>
      <w:rPr>
        <w:rFonts w:ascii="Courier New" w:hAnsi="Courier New" w:hint="default"/>
      </w:rPr>
    </w:lvl>
    <w:lvl w:ilvl="8" w:tplc="8DAC7E7C">
      <w:start w:val="1"/>
      <w:numFmt w:val="bullet"/>
      <w:lvlText w:val=""/>
      <w:lvlJc w:val="left"/>
      <w:pPr>
        <w:ind w:left="6480" w:hanging="360"/>
      </w:pPr>
      <w:rPr>
        <w:rFonts w:ascii="Wingdings" w:hAnsi="Wingdings" w:hint="default"/>
      </w:rPr>
    </w:lvl>
  </w:abstractNum>
  <w:abstractNum w:abstractNumId="9" w15:restartNumberingAfterBreak="0">
    <w:nsid w:val="33590D50"/>
    <w:multiLevelType w:val="hybridMultilevel"/>
    <w:tmpl w:val="FFFFFFFF"/>
    <w:lvl w:ilvl="0" w:tplc="B05647B4">
      <w:start w:val="1"/>
      <w:numFmt w:val="bullet"/>
      <w:lvlText w:val="·"/>
      <w:lvlJc w:val="left"/>
      <w:pPr>
        <w:ind w:left="720" w:hanging="360"/>
      </w:pPr>
      <w:rPr>
        <w:rFonts w:ascii="Symbol" w:hAnsi="Symbol" w:hint="default"/>
      </w:rPr>
    </w:lvl>
    <w:lvl w:ilvl="1" w:tplc="33E2B262">
      <w:start w:val="1"/>
      <w:numFmt w:val="bullet"/>
      <w:lvlText w:val="o"/>
      <w:lvlJc w:val="left"/>
      <w:pPr>
        <w:ind w:left="1440" w:hanging="360"/>
      </w:pPr>
      <w:rPr>
        <w:rFonts w:ascii="Courier New" w:hAnsi="Courier New" w:hint="default"/>
      </w:rPr>
    </w:lvl>
    <w:lvl w:ilvl="2" w:tplc="D706B26E">
      <w:start w:val="1"/>
      <w:numFmt w:val="bullet"/>
      <w:lvlText w:val=""/>
      <w:lvlJc w:val="left"/>
      <w:pPr>
        <w:ind w:left="2160" w:hanging="360"/>
      </w:pPr>
      <w:rPr>
        <w:rFonts w:ascii="Wingdings" w:hAnsi="Wingdings" w:hint="default"/>
      </w:rPr>
    </w:lvl>
    <w:lvl w:ilvl="3" w:tplc="A7563212">
      <w:start w:val="1"/>
      <w:numFmt w:val="bullet"/>
      <w:lvlText w:val=""/>
      <w:lvlJc w:val="left"/>
      <w:pPr>
        <w:ind w:left="2880" w:hanging="360"/>
      </w:pPr>
      <w:rPr>
        <w:rFonts w:ascii="Symbol" w:hAnsi="Symbol" w:hint="default"/>
      </w:rPr>
    </w:lvl>
    <w:lvl w:ilvl="4" w:tplc="46C699BE">
      <w:start w:val="1"/>
      <w:numFmt w:val="bullet"/>
      <w:lvlText w:val="o"/>
      <w:lvlJc w:val="left"/>
      <w:pPr>
        <w:ind w:left="3600" w:hanging="360"/>
      </w:pPr>
      <w:rPr>
        <w:rFonts w:ascii="Courier New" w:hAnsi="Courier New" w:hint="default"/>
      </w:rPr>
    </w:lvl>
    <w:lvl w:ilvl="5" w:tplc="75104C90">
      <w:start w:val="1"/>
      <w:numFmt w:val="bullet"/>
      <w:lvlText w:val=""/>
      <w:lvlJc w:val="left"/>
      <w:pPr>
        <w:ind w:left="4320" w:hanging="360"/>
      </w:pPr>
      <w:rPr>
        <w:rFonts w:ascii="Wingdings" w:hAnsi="Wingdings" w:hint="default"/>
      </w:rPr>
    </w:lvl>
    <w:lvl w:ilvl="6" w:tplc="ABF08BD6">
      <w:start w:val="1"/>
      <w:numFmt w:val="bullet"/>
      <w:lvlText w:val=""/>
      <w:lvlJc w:val="left"/>
      <w:pPr>
        <w:ind w:left="5040" w:hanging="360"/>
      </w:pPr>
      <w:rPr>
        <w:rFonts w:ascii="Symbol" w:hAnsi="Symbol" w:hint="default"/>
      </w:rPr>
    </w:lvl>
    <w:lvl w:ilvl="7" w:tplc="2AA67E84">
      <w:start w:val="1"/>
      <w:numFmt w:val="bullet"/>
      <w:lvlText w:val="o"/>
      <w:lvlJc w:val="left"/>
      <w:pPr>
        <w:ind w:left="5760" w:hanging="360"/>
      </w:pPr>
      <w:rPr>
        <w:rFonts w:ascii="Courier New" w:hAnsi="Courier New" w:hint="default"/>
      </w:rPr>
    </w:lvl>
    <w:lvl w:ilvl="8" w:tplc="F718E4AE">
      <w:start w:val="1"/>
      <w:numFmt w:val="bullet"/>
      <w:lvlText w:val=""/>
      <w:lvlJc w:val="left"/>
      <w:pPr>
        <w:ind w:left="6480" w:hanging="360"/>
      </w:pPr>
      <w:rPr>
        <w:rFonts w:ascii="Wingdings" w:hAnsi="Wingdings" w:hint="default"/>
      </w:rPr>
    </w:lvl>
  </w:abstractNum>
  <w:abstractNum w:abstractNumId="10" w15:restartNumberingAfterBreak="0">
    <w:nsid w:val="33EA158D"/>
    <w:multiLevelType w:val="hybridMultilevel"/>
    <w:tmpl w:val="FFFFFFFF"/>
    <w:lvl w:ilvl="0" w:tplc="E2CC3664">
      <w:start w:val="1"/>
      <w:numFmt w:val="bullet"/>
      <w:lvlText w:val="·"/>
      <w:lvlJc w:val="left"/>
      <w:pPr>
        <w:ind w:left="720" w:hanging="360"/>
      </w:pPr>
      <w:rPr>
        <w:rFonts w:ascii="Symbol" w:hAnsi="Symbol" w:hint="default"/>
      </w:rPr>
    </w:lvl>
    <w:lvl w:ilvl="1" w:tplc="E690A654">
      <w:start w:val="1"/>
      <w:numFmt w:val="bullet"/>
      <w:lvlText w:val="o"/>
      <w:lvlJc w:val="left"/>
      <w:pPr>
        <w:ind w:left="1440" w:hanging="360"/>
      </w:pPr>
      <w:rPr>
        <w:rFonts w:ascii="Courier New" w:hAnsi="Courier New" w:hint="default"/>
      </w:rPr>
    </w:lvl>
    <w:lvl w:ilvl="2" w:tplc="702E14A4">
      <w:start w:val="1"/>
      <w:numFmt w:val="bullet"/>
      <w:lvlText w:val=""/>
      <w:lvlJc w:val="left"/>
      <w:pPr>
        <w:ind w:left="2160" w:hanging="360"/>
      </w:pPr>
      <w:rPr>
        <w:rFonts w:ascii="Wingdings" w:hAnsi="Wingdings" w:hint="default"/>
      </w:rPr>
    </w:lvl>
    <w:lvl w:ilvl="3" w:tplc="28A22974">
      <w:start w:val="1"/>
      <w:numFmt w:val="bullet"/>
      <w:lvlText w:val=""/>
      <w:lvlJc w:val="left"/>
      <w:pPr>
        <w:ind w:left="2880" w:hanging="360"/>
      </w:pPr>
      <w:rPr>
        <w:rFonts w:ascii="Symbol" w:hAnsi="Symbol" w:hint="default"/>
      </w:rPr>
    </w:lvl>
    <w:lvl w:ilvl="4" w:tplc="98B26906">
      <w:start w:val="1"/>
      <w:numFmt w:val="bullet"/>
      <w:lvlText w:val="o"/>
      <w:lvlJc w:val="left"/>
      <w:pPr>
        <w:ind w:left="3600" w:hanging="360"/>
      </w:pPr>
      <w:rPr>
        <w:rFonts w:ascii="Courier New" w:hAnsi="Courier New" w:hint="default"/>
      </w:rPr>
    </w:lvl>
    <w:lvl w:ilvl="5" w:tplc="775A2586">
      <w:start w:val="1"/>
      <w:numFmt w:val="bullet"/>
      <w:lvlText w:val=""/>
      <w:lvlJc w:val="left"/>
      <w:pPr>
        <w:ind w:left="4320" w:hanging="360"/>
      </w:pPr>
      <w:rPr>
        <w:rFonts w:ascii="Wingdings" w:hAnsi="Wingdings" w:hint="default"/>
      </w:rPr>
    </w:lvl>
    <w:lvl w:ilvl="6" w:tplc="E1CC0092">
      <w:start w:val="1"/>
      <w:numFmt w:val="bullet"/>
      <w:lvlText w:val=""/>
      <w:lvlJc w:val="left"/>
      <w:pPr>
        <w:ind w:left="5040" w:hanging="360"/>
      </w:pPr>
      <w:rPr>
        <w:rFonts w:ascii="Symbol" w:hAnsi="Symbol" w:hint="default"/>
      </w:rPr>
    </w:lvl>
    <w:lvl w:ilvl="7" w:tplc="48963196">
      <w:start w:val="1"/>
      <w:numFmt w:val="bullet"/>
      <w:lvlText w:val="o"/>
      <w:lvlJc w:val="left"/>
      <w:pPr>
        <w:ind w:left="5760" w:hanging="360"/>
      </w:pPr>
      <w:rPr>
        <w:rFonts w:ascii="Courier New" w:hAnsi="Courier New" w:hint="default"/>
      </w:rPr>
    </w:lvl>
    <w:lvl w:ilvl="8" w:tplc="B9EE6BCC">
      <w:start w:val="1"/>
      <w:numFmt w:val="bullet"/>
      <w:lvlText w:val=""/>
      <w:lvlJc w:val="left"/>
      <w:pPr>
        <w:ind w:left="6480" w:hanging="360"/>
      </w:pPr>
      <w:rPr>
        <w:rFonts w:ascii="Wingdings" w:hAnsi="Wingdings" w:hint="default"/>
      </w:rPr>
    </w:lvl>
  </w:abstractNum>
  <w:abstractNum w:abstractNumId="11" w15:restartNumberingAfterBreak="0">
    <w:nsid w:val="34E569DF"/>
    <w:multiLevelType w:val="multilevel"/>
    <w:tmpl w:val="387AFA6E"/>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7EED022"/>
    <w:multiLevelType w:val="hybridMultilevel"/>
    <w:tmpl w:val="FFFFFFFF"/>
    <w:lvl w:ilvl="0" w:tplc="09EC248C">
      <w:start w:val="1"/>
      <w:numFmt w:val="bullet"/>
      <w:lvlText w:val="·"/>
      <w:lvlJc w:val="left"/>
      <w:pPr>
        <w:ind w:left="720" w:hanging="360"/>
      </w:pPr>
      <w:rPr>
        <w:rFonts w:ascii="Symbol" w:hAnsi="Symbol" w:hint="default"/>
      </w:rPr>
    </w:lvl>
    <w:lvl w:ilvl="1" w:tplc="61B62070">
      <w:start w:val="1"/>
      <w:numFmt w:val="bullet"/>
      <w:lvlText w:val="o"/>
      <w:lvlJc w:val="left"/>
      <w:pPr>
        <w:ind w:left="1440" w:hanging="360"/>
      </w:pPr>
      <w:rPr>
        <w:rFonts w:ascii="Courier New" w:hAnsi="Courier New" w:hint="default"/>
      </w:rPr>
    </w:lvl>
    <w:lvl w:ilvl="2" w:tplc="B234FD88">
      <w:start w:val="1"/>
      <w:numFmt w:val="bullet"/>
      <w:lvlText w:val=""/>
      <w:lvlJc w:val="left"/>
      <w:pPr>
        <w:ind w:left="2160" w:hanging="360"/>
      </w:pPr>
      <w:rPr>
        <w:rFonts w:ascii="Wingdings" w:hAnsi="Wingdings" w:hint="default"/>
      </w:rPr>
    </w:lvl>
    <w:lvl w:ilvl="3" w:tplc="CFBAA3FA">
      <w:start w:val="1"/>
      <w:numFmt w:val="bullet"/>
      <w:lvlText w:val=""/>
      <w:lvlJc w:val="left"/>
      <w:pPr>
        <w:ind w:left="2880" w:hanging="360"/>
      </w:pPr>
      <w:rPr>
        <w:rFonts w:ascii="Symbol" w:hAnsi="Symbol" w:hint="default"/>
      </w:rPr>
    </w:lvl>
    <w:lvl w:ilvl="4" w:tplc="37B0DF60">
      <w:start w:val="1"/>
      <w:numFmt w:val="bullet"/>
      <w:lvlText w:val="o"/>
      <w:lvlJc w:val="left"/>
      <w:pPr>
        <w:ind w:left="3600" w:hanging="360"/>
      </w:pPr>
      <w:rPr>
        <w:rFonts w:ascii="Courier New" w:hAnsi="Courier New" w:hint="default"/>
      </w:rPr>
    </w:lvl>
    <w:lvl w:ilvl="5" w:tplc="03D68302">
      <w:start w:val="1"/>
      <w:numFmt w:val="bullet"/>
      <w:lvlText w:val=""/>
      <w:lvlJc w:val="left"/>
      <w:pPr>
        <w:ind w:left="4320" w:hanging="360"/>
      </w:pPr>
      <w:rPr>
        <w:rFonts w:ascii="Wingdings" w:hAnsi="Wingdings" w:hint="default"/>
      </w:rPr>
    </w:lvl>
    <w:lvl w:ilvl="6" w:tplc="56A0C398">
      <w:start w:val="1"/>
      <w:numFmt w:val="bullet"/>
      <w:lvlText w:val=""/>
      <w:lvlJc w:val="left"/>
      <w:pPr>
        <w:ind w:left="5040" w:hanging="360"/>
      </w:pPr>
      <w:rPr>
        <w:rFonts w:ascii="Symbol" w:hAnsi="Symbol" w:hint="default"/>
      </w:rPr>
    </w:lvl>
    <w:lvl w:ilvl="7" w:tplc="3148EF74">
      <w:start w:val="1"/>
      <w:numFmt w:val="bullet"/>
      <w:lvlText w:val="o"/>
      <w:lvlJc w:val="left"/>
      <w:pPr>
        <w:ind w:left="5760" w:hanging="360"/>
      </w:pPr>
      <w:rPr>
        <w:rFonts w:ascii="Courier New" w:hAnsi="Courier New" w:hint="default"/>
      </w:rPr>
    </w:lvl>
    <w:lvl w:ilvl="8" w:tplc="C93CA782">
      <w:start w:val="1"/>
      <w:numFmt w:val="bullet"/>
      <w:lvlText w:val=""/>
      <w:lvlJc w:val="left"/>
      <w:pPr>
        <w:ind w:left="6480" w:hanging="360"/>
      </w:pPr>
      <w:rPr>
        <w:rFonts w:ascii="Wingdings" w:hAnsi="Wingdings" w:hint="default"/>
      </w:rPr>
    </w:lvl>
  </w:abstractNum>
  <w:abstractNum w:abstractNumId="13" w15:restartNumberingAfterBreak="0">
    <w:nsid w:val="38C23995"/>
    <w:multiLevelType w:val="hybridMultilevel"/>
    <w:tmpl w:val="93DCF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B72A0C"/>
    <w:multiLevelType w:val="hybridMultilevel"/>
    <w:tmpl w:val="3724BFEC"/>
    <w:lvl w:ilvl="0" w:tplc="69CEA5FE">
      <w:start w:val="1"/>
      <w:numFmt w:val="bullet"/>
      <w:lvlText w:val="·"/>
      <w:lvlJc w:val="left"/>
      <w:pPr>
        <w:ind w:left="720" w:hanging="360"/>
      </w:pPr>
      <w:rPr>
        <w:rFonts w:ascii="Symbol" w:hAnsi="Symbol" w:hint="default"/>
      </w:rPr>
    </w:lvl>
    <w:lvl w:ilvl="1" w:tplc="7F1A824A">
      <w:start w:val="1"/>
      <w:numFmt w:val="bullet"/>
      <w:lvlText w:val="o"/>
      <w:lvlJc w:val="left"/>
      <w:pPr>
        <w:ind w:left="1440" w:hanging="360"/>
      </w:pPr>
      <w:rPr>
        <w:rFonts w:ascii="Courier New" w:hAnsi="Courier New" w:hint="default"/>
      </w:rPr>
    </w:lvl>
    <w:lvl w:ilvl="2" w:tplc="D1D803DE">
      <w:start w:val="1"/>
      <w:numFmt w:val="bullet"/>
      <w:lvlText w:val=""/>
      <w:lvlJc w:val="left"/>
      <w:pPr>
        <w:ind w:left="2160" w:hanging="360"/>
      </w:pPr>
      <w:rPr>
        <w:rFonts w:ascii="Wingdings" w:hAnsi="Wingdings" w:hint="default"/>
      </w:rPr>
    </w:lvl>
    <w:lvl w:ilvl="3" w:tplc="A0AEA302">
      <w:start w:val="1"/>
      <w:numFmt w:val="bullet"/>
      <w:lvlText w:val=""/>
      <w:lvlJc w:val="left"/>
      <w:pPr>
        <w:ind w:left="2880" w:hanging="360"/>
      </w:pPr>
      <w:rPr>
        <w:rFonts w:ascii="Symbol" w:hAnsi="Symbol" w:hint="default"/>
      </w:rPr>
    </w:lvl>
    <w:lvl w:ilvl="4" w:tplc="EE98DFE4">
      <w:start w:val="1"/>
      <w:numFmt w:val="bullet"/>
      <w:lvlText w:val="o"/>
      <w:lvlJc w:val="left"/>
      <w:pPr>
        <w:ind w:left="3600" w:hanging="360"/>
      </w:pPr>
      <w:rPr>
        <w:rFonts w:ascii="Courier New" w:hAnsi="Courier New" w:hint="default"/>
      </w:rPr>
    </w:lvl>
    <w:lvl w:ilvl="5" w:tplc="AABEC686">
      <w:start w:val="1"/>
      <w:numFmt w:val="bullet"/>
      <w:lvlText w:val=""/>
      <w:lvlJc w:val="left"/>
      <w:pPr>
        <w:ind w:left="4320" w:hanging="360"/>
      </w:pPr>
      <w:rPr>
        <w:rFonts w:ascii="Wingdings" w:hAnsi="Wingdings" w:hint="default"/>
      </w:rPr>
    </w:lvl>
    <w:lvl w:ilvl="6" w:tplc="87100694">
      <w:start w:val="1"/>
      <w:numFmt w:val="bullet"/>
      <w:lvlText w:val=""/>
      <w:lvlJc w:val="left"/>
      <w:pPr>
        <w:ind w:left="5040" w:hanging="360"/>
      </w:pPr>
      <w:rPr>
        <w:rFonts w:ascii="Symbol" w:hAnsi="Symbol" w:hint="default"/>
      </w:rPr>
    </w:lvl>
    <w:lvl w:ilvl="7" w:tplc="D40C6B10">
      <w:start w:val="1"/>
      <w:numFmt w:val="bullet"/>
      <w:lvlText w:val="o"/>
      <w:lvlJc w:val="left"/>
      <w:pPr>
        <w:ind w:left="5760" w:hanging="360"/>
      </w:pPr>
      <w:rPr>
        <w:rFonts w:ascii="Courier New" w:hAnsi="Courier New" w:hint="default"/>
      </w:rPr>
    </w:lvl>
    <w:lvl w:ilvl="8" w:tplc="CCE02DAE">
      <w:start w:val="1"/>
      <w:numFmt w:val="bullet"/>
      <w:lvlText w:val=""/>
      <w:lvlJc w:val="left"/>
      <w:pPr>
        <w:ind w:left="6480" w:hanging="360"/>
      </w:pPr>
      <w:rPr>
        <w:rFonts w:ascii="Wingdings" w:hAnsi="Wingdings" w:hint="default"/>
      </w:rPr>
    </w:lvl>
  </w:abstractNum>
  <w:abstractNum w:abstractNumId="15" w15:restartNumberingAfterBreak="0">
    <w:nsid w:val="3C5C60B2"/>
    <w:multiLevelType w:val="hybridMultilevel"/>
    <w:tmpl w:val="973425B8"/>
    <w:lvl w:ilvl="0" w:tplc="725A7CC6">
      <w:start w:val="1"/>
      <w:numFmt w:val="bullet"/>
      <w:lvlText w:val=""/>
      <w:lvlJc w:val="left"/>
      <w:pPr>
        <w:ind w:left="1440" w:hanging="360"/>
      </w:pPr>
      <w:rPr>
        <w:rFonts w:ascii="Symbol" w:hAnsi="Symbol"/>
      </w:rPr>
    </w:lvl>
    <w:lvl w:ilvl="1" w:tplc="3C18DE46">
      <w:start w:val="1"/>
      <w:numFmt w:val="bullet"/>
      <w:lvlText w:val=""/>
      <w:lvlJc w:val="left"/>
      <w:pPr>
        <w:ind w:left="1440" w:hanging="360"/>
      </w:pPr>
      <w:rPr>
        <w:rFonts w:ascii="Symbol" w:hAnsi="Symbol"/>
      </w:rPr>
    </w:lvl>
    <w:lvl w:ilvl="2" w:tplc="A26CA73E">
      <w:start w:val="1"/>
      <w:numFmt w:val="bullet"/>
      <w:lvlText w:val=""/>
      <w:lvlJc w:val="left"/>
      <w:pPr>
        <w:ind w:left="1440" w:hanging="360"/>
      </w:pPr>
      <w:rPr>
        <w:rFonts w:ascii="Symbol" w:hAnsi="Symbol"/>
      </w:rPr>
    </w:lvl>
    <w:lvl w:ilvl="3" w:tplc="9DE047C4">
      <w:start w:val="1"/>
      <w:numFmt w:val="bullet"/>
      <w:lvlText w:val=""/>
      <w:lvlJc w:val="left"/>
      <w:pPr>
        <w:ind w:left="1440" w:hanging="360"/>
      </w:pPr>
      <w:rPr>
        <w:rFonts w:ascii="Symbol" w:hAnsi="Symbol"/>
      </w:rPr>
    </w:lvl>
    <w:lvl w:ilvl="4" w:tplc="A16C2956">
      <w:start w:val="1"/>
      <w:numFmt w:val="bullet"/>
      <w:lvlText w:val=""/>
      <w:lvlJc w:val="left"/>
      <w:pPr>
        <w:ind w:left="1440" w:hanging="360"/>
      </w:pPr>
      <w:rPr>
        <w:rFonts w:ascii="Symbol" w:hAnsi="Symbol"/>
      </w:rPr>
    </w:lvl>
    <w:lvl w:ilvl="5" w:tplc="22602934">
      <w:start w:val="1"/>
      <w:numFmt w:val="bullet"/>
      <w:lvlText w:val=""/>
      <w:lvlJc w:val="left"/>
      <w:pPr>
        <w:ind w:left="1440" w:hanging="360"/>
      </w:pPr>
      <w:rPr>
        <w:rFonts w:ascii="Symbol" w:hAnsi="Symbol"/>
      </w:rPr>
    </w:lvl>
    <w:lvl w:ilvl="6" w:tplc="0AA22ADA">
      <w:start w:val="1"/>
      <w:numFmt w:val="bullet"/>
      <w:lvlText w:val=""/>
      <w:lvlJc w:val="left"/>
      <w:pPr>
        <w:ind w:left="1440" w:hanging="360"/>
      </w:pPr>
      <w:rPr>
        <w:rFonts w:ascii="Symbol" w:hAnsi="Symbol"/>
      </w:rPr>
    </w:lvl>
    <w:lvl w:ilvl="7" w:tplc="4DA66CF0">
      <w:start w:val="1"/>
      <w:numFmt w:val="bullet"/>
      <w:lvlText w:val=""/>
      <w:lvlJc w:val="left"/>
      <w:pPr>
        <w:ind w:left="1440" w:hanging="360"/>
      </w:pPr>
      <w:rPr>
        <w:rFonts w:ascii="Symbol" w:hAnsi="Symbol"/>
      </w:rPr>
    </w:lvl>
    <w:lvl w:ilvl="8" w:tplc="A3D6B2FE">
      <w:start w:val="1"/>
      <w:numFmt w:val="bullet"/>
      <w:lvlText w:val=""/>
      <w:lvlJc w:val="left"/>
      <w:pPr>
        <w:ind w:left="1440" w:hanging="360"/>
      </w:pPr>
      <w:rPr>
        <w:rFonts w:ascii="Symbol" w:hAnsi="Symbol"/>
      </w:rPr>
    </w:lvl>
  </w:abstractNum>
  <w:abstractNum w:abstractNumId="16" w15:restartNumberingAfterBreak="0">
    <w:nsid w:val="3E4943B1"/>
    <w:multiLevelType w:val="multilevel"/>
    <w:tmpl w:val="C4E2A3E0"/>
    <w:lvl w:ilvl="0">
      <w:start w:val="1"/>
      <w:numFmt w:val="bullet"/>
      <w:pStyle w:val="NormalBullets-L1"/>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5B38ED"/>
    <w:multiLevelType w:val="hybridMultilevel"/>
    <w:tmpl w:val="FFFFFFFF"/>
    <w:lvl w:ilvl="0" w:tplc="15F0D77A">
      <w:start w:val="1"/>
      <w:numFmt w:val="bullet"/>
      <w:lvlText w:val="·"/>
      <w:lvlJc w:val="left"/>
      <w:pPr>
        <w:ind w:left="720" w:hanging="360"/>
      </w:pPr>
      <w:rPr>
        <w:rFonts w:ascii="Symbol" w:hAnsi="Symbol" w:hint="default"/>
      </w:rPr>
    </w:lvl>
    <w:lvl w:ilvl="1" w:tplc="18E68A12">
      <w:start w:val="1"/>
      <w:numFmt w:val="bullet"/>
      <w:lvlText w:val="o"/>
      <w:lvlJc w:val="left"/>
      <w:pPr>
        <w:ind w:left="1440" w:hanging="360"/>
      </w:pPr>
      <w:rPr>
        <w:rFonts w:ascii="Courier New" w:hAnsi="Courier New" w:hint="default"/>
      </w:rPr>
    </w:lvl>
    <w:lvl w:ilvl="2" w:tplc="4C20FF92">
      <w:start w:val="1"/>
      <w:numFmt w:val="bullet"/>
      <w:lvlText w:val=""/>
      <w:lvlJc w:val="left"/>
      <w:pPr>
        <w:ind w:left="2160" w:hanging="360"/>
      </w:pPr>
      <w:rPr>
        <w:rFonts w:ascii="Wingdings" w:hAnsi="Wingdings" w:hint="default"/>
      </w:rPr>
    </w:lvl>
    <w:lvl w:ilvl="3" w:tplc="3FEE0F58">
      <w:start w:val="1"/>
      <w:numFmt w:val="bullet"/>
      <w:lvlText w:val=""/>
      <w:lvlJc w:val="left"/>
      <w:pPr>
        <w:ind w:left="2880" w:hanging="360"/>
      </w:pPr>
      <w:rPr>
        <w:rFonts w:ascii="Symbol" w:hAnsi="Symbol" w:hint="default"/>
      </w:rPr>
    </w:lvl>
    <w:lvl w:ilvl="4" w:tplc="081EE208">
      <w:start w:val="1"/>
      <w:numFmt w:val="bullet"/>
      <w:lvlText w:val="o"/>
      <w:lvlJc w:val="left"/>
      <w:pPr>
        <w:ind w:left="3600" w:hanging="360"/>
      </w:pPr>
      <w:rPr>
        <w:rFonts w:ascii="Courier New" w:hAnsi="Courier New" w:hint="default"/>
      </w:rPr>
    </w:lvl>
    <w:lvl w:ilvl="5" w:tplc="E236F3D6">
      <w:start w:val="1"/>
      <w:numFmt w:val="bullet"/>
      <w:lvlText w:val=""/>
      <w:lvlJc w:val="left"/>
      <w:pPr>
        <w:ind w:left="4320" w:hanging="360"/>
      </w:pPr>
      <w:rPr>
        <w:rFonts w:ascii="Wingdings" w:hAnsi="Wingdings" w:hint="default"/>
      </w:rPr>
    </w:lvl>
    <w:lvl w:ilvl="6" w:tplc="F6EEB522">
      <w:start w:val="1"/>
      <w:numFmt w:val="bullet"/>
      <w:lvlText w:val=""/>
      <w:lvlJc w:val="left"/>
      <w:pPr>
        <w:ind w:left="5040" w:hanging="360"/>
      </w:pPr>
      <w:rPr>
        <w:rFonts w:ascii="Symbol" w:hAnsi="Symbol" w:hint="default"/>
      </w:rPr>
    </w:lvl>
    <w:lvl w:ilvl="7" w:tplc="5CF45468">
      <w:start w:val="1"/>
      <w:numFmt w:val="bullet"/>
      <w:lvlText w:val="o"/>
      <w:lvlJc w:val="left"/>
      <w:pPr>
        <w:ind w:left="5760" w:hanging="360"/>
      </w:pPr>
      <w:rPr>
        <w:rFonts w:ascii="Courier New" w:hAnsi="Courier New" w:hint="default"/>
      </w:rPr>
    </w:lvl>
    <w:lvl w:ilvl="8" w:tplc="74DC7F74">
      <w:start w:val="1"/>
      <w:numFmt w:val="bullet"/>
      <w:lvlText w:val=""/>
      <w:lvlJc w:val="left"/>
      <w:pPr>
        <w:ind w:left="6480" w:hanging="360"/>
      </w:pPr>
      <w:rPr>
        <w:rFonts w:ascii="Wingdings" w:hAnsi="Wingdings" w:hint="default"/>
      </w:rPr>
    </w:lvl>
  </w:abstractNum>
  <w:abstractNum w:abstractNumId="18" w15:restartNumberingAfterBreak="0">
    <w:nsid w:val="404E2F41"/>
    <w:multiLevelType w:val="multilevel"/>
    <w:tmpl w:val="62EC65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4983D19"/>
    <w:multiLevelType w:val="hybridMultilevel"/>
    <w:tmpl w:val="4FC0FBBE"/>
    <w:lvl w:ilvl="0" w:tplc="6DEA0B58">
      <w:start w:val="1"/>
      <w:numFmt w:val="bullet"/>
      <w:pStyle w:val="NormalBullets-L3"/>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BC64CC"/>
    <w:multiLevelType w:val="hybridMultilevel"/>
    <w:tmpl w:val="84CAE388"/>
    <w:lvl w:ilvl="0" w:tplc="5BA43438">
      <w:start w:val="1"/>
      <w:numFmt w:val="bullet"/>
      <w:lvlText w:val=""/>
      <w:lvlJc w:val="left"/>
      <w:pPr>
        <w:ind w:left="1440" w:hanging="360"/>
      </w:pPr>
      <w:rPr>
        <w:rFonts w:ascii="Symbol" w:hAnsi="Symbol"/>
      </w:rPr>
    </w:lvl>
    <w:lvl w:ilvl="1" w:tplc="B25E3FB8">
      <w:start w:val="1"/>
      <w:numFmt w:val="bullet"/>
      <w:lvlText w:val=""/>
      <w:lvlJc w:val="left"/>
      <w:pPr>
        <w:ind w:left="1440" w:hanging="360"/>
      </w:pPr>
      <w:rPr>
        <w:rFonts w:ascii="Symbol" w:hAnsi="Symbol"/>
      </w:rPr>
    </w:lvl>
    <w:lvl w:ilvl="2" w:tplc="DB8628FE">
      <w:start w:val="1"/>
      <w:numFmt w:val="bullet"/>
      <w:lvlText w:val=""/>
      <w:lvlJc w:val="left"/>
      <w:pPr>
        <w:ind w:left="1440" w:hanging="360"/>
      </w:pPr>
      <w:rPr>
        <w:rFonts w:ascii="Symbol" w:hAnsi="Symbol"/>
      </w:rPr>
    </w:lvl>
    <w:lvl w:ilvl="3" w:tplc="12FE064E">
      <w:start w:val="1"/>
      <w:numFmt w:val="bullet"/>
      <w:lvlText w:val=""/>
      <w:lvlJc w:val="left"/>
      <w:pPr>
        <w:ind w:left="1440" w:hanging="360"/>
      </w:pPr>
      <w:rPr>
        <w:rFonts w:ascii="Symbol" w:hAnsi="Symbol"/>
      </w:rPr>
    </w:lvl>
    <w:lvl w:ilvl="4" w:tplc="5FD4CA88">
      <w:start w:val="1"/>
      <w:numFmt w:val="bullet"/>
      <w:lvlText w:val=""/>
      <w:lvlJc w:val="left"/>
      <w:pPr>
        <w:ind w:left="1440" w:hanging="360"/>
      </w:pPr>
      <w:rPr>
        <w:rFonts w:ascii="Symbol" w:hAnsi="Symbol"/>
      </w:rPr>
    </w:lvl>
    <w:lvl w:ilvl="5" w:tplc="82C084E0">
      <w:start w:val="1"/>
      <w:numFmt w:val="bullet"/>
      <w:lvlText w:val=""/>
      <w:lvlJc w:val="left"/>
      <w:pPr>
        <w:ind w:left="1440" w:hanging="360"/>
      </w:pPr>
      <w:rPr>
        <w:rFonts w:ascii="Symbol" w:hAnsi="Symbol"/>
      </w:rPr>
    </w:lvl>
    <w:lvl w:ilvl="6" w:tplc="26E8155E">
      <w:start w:val="1"/>
      <w:numFmt w:val="bullet"/>
      <w:lvlText w:val=""/>
      <w:lvlJc w:val="left"/>
      <w:pPr>
        <w:ind w:left="1440" w:hanging="360"/>
      </w:pPr>
      <w:rPr>
        <w:rFonts w:ascii="Symbol" w:hAnsi="Symbol"/>
      </w:rPr>
    </w:lvl>
    <w:lvl w:ilvl="7" w:tplc="1ADA8390">
      <w:start w:val="1"/>
      <w:numFmt w:val="bullet"/>
      <w:lvlText w:val=""/>
      <w:lvlJc w:val="left"/>
      <w:pPr>
        <w:ind w:left="1440" w:hanging="360"/>
      </w:pPr>
      <w:rPr>
        <w:rFonts w:ascii="Symbol" w:hAnsi="Symbol"/>
      </w:rPr>
    </w:lvl>
    <w:lvl w:ilvl="8" w:tplc="891A420C">
      <w:start w:val="1"/>
      <w:numFmt w:val="bullet"/>
      <w:lvlText w:val=""/>
      <w:lvlJc w:val="left"/>
      <w:pPr>
        <w:ind w:left="1440" w:hanging="360"/>
      </w:pPr>
      <w:rPr>
        <w:rFonts w:ascii="Symbol" w:hAnsi="Symbol"/>
      </w:rPr>
    </w:lvl>
  </w:abstractNum>
  <w:abstractNum w:abstractNumId="21" w15:restartNumberingAfterBreak="0">
    <w:nsid w:val="5C42104C"/>
    <w:multiLevelType w:val="hybridMultilevel"/>
    <w:tmpl w:val="D03663B6"/>
    <w:lvl w:ilvl="0" w:tplc="C6D8CA5E">
      <w:start w:val="1"/>
      <w:numFmt w:val="bullet"/>
      <w:lvlText w:val=""/>
      <w:lvlJc w:val="left"/>
      <w:pPr>
        <w:ind w:left="720" w:hanging="360"/>
      </w:pPr>
      <w:rPr>
        <w:rFonts w:ascii="Symbol" w:hAnsi="Symbol"/>
      </w:rPr>
    </w:lvl>
    <w:lvl w:ilvl="1" w:tplc="136C9470">
      <w:start w:val="1"/>
      <w:numFmt w:val="bullet"/>
      <w:lvlText w:val=""/>
      <w:lvlJc w:val="left"/>
      <w:pPr>
        <w:ind w:left="720" w:hanging="360"/>
      </w:pPr>
      <w:rPr>
        <w:rFonts w:ascii="Symbol" w:hAnsi="Symbol"/>
      </w:rPr>
    </w:lvl>
    <w:lvl w:ilvl="2" w:tplc="340E87E2">
      <w:start w:val="1"/>
      <w:numFmt w:val="bullet"/>
      <w:lvlText w:val=""/>
      <w:lvlJc w:val="left"/>
      <w:pPr>
        <w:ind w:left="720" w:hanging="360"/>
      </w:pPr>
      <w:rPr>
        <w:rFonts w:ascii="Symbol" w:hAnsi="Symbol"/>
      </w:rPr>
    </w:lvl>
    <w:lvl w:ilvl="3" w:tplc="73C604B8">
      <w:start w:val="1"/>
      <w:numFmt w:val="bullet"/>
      <w:lvlText w:val=""/>
      <w:lvlJc w:val="left"/>
      <w:pPr>
        <w:ind w:left="720" w:hanging="360"/>
      </w:pPr>
      <w:rPr>
        <w:rFonts w:ascii="Symbol" w:hAnsi="Symbol"/>
      </w:rPr>
    </w:lvl>
    <w:lvl w:ilvl="4" w:tplc="521EAD72">
      <w:start w:val="1"/>
      <w:numFmt w:val="bullet"/>
      <w:lvlText w:val=""/>
      <w:lvlJc w:val="left"/>
      <w:pPr>
        <w:ind w:left="720" w:hanging="360"/>
      </w:pPr>
      <w:rPr>
        <w:rFonts w:ascii="Symbol" w:hAnsi="Symbol"/>
      </w:rPr>
    </w:lvl>
    <w:lvl w:ilvl="5" w:tplc="97402186">
      <w:start w:val="1"/>
      <w:numFmt w:val="bullet"/>
      <w:lvlText w:val=""/>
      <w:lvlJc w:val="left"/>
      <w:pPr>
        <w:ind w:left="720" w:hanging="360"/>
      </w:pPr>
      <w:rPr>
        <w:rFonts w:ascii="Symbol" w:hAnsi="Symbol"/>
      </w:rPr>
    </w:lvl>
    <w:lvl w:ilvl="6" w:tplc="7B2A61CE">
      <w:start w:val="1"/>
      <w:numFmt w:val="bullet"/>
      <w:lvlText w:val=""/>
      <w:lvlJc w:val="left"/>
      <w:pPr>
        <w:ind w:left="720" w:hanging="360"/>
      </w:pPr>
      <w:rPr>
        <w:rFonts w:ascii="Symbol" w:hAnsi="Symbol"/>
      </w:rPr>
    </w:lvl>
    <w:lvl w:ilvl="7" w:tplc="A8926924">
      <w:start w:val="1"/>
      <w:numFmt w:val="bullet"/>
      <w:lvlText w:val=""/>
      <w:lvlJc w:val="left"/>
      <w:pPr>
        <w:ind w:left="720" w:hanging="360"/>
      </w:pPr>
      <w:rPr>
        <w:rFonts w:ascii="Symbol" w:hAnsi="Symbol"/>
      </w:rPr>
    </w:lvl>
    <w:lvl w:ilvl="8" w:tplc="F0F8176A">
      <w:start w:val="1"/>
      <w:numFmt w:val="bullet"/>
      <w:lvlText w:val=""/>
      <w:lvlJc w:val="left"/>
      <w:pPr>
        <w:ind w:left="720" w:hanging="360"/>
      </w:pPr>
      <w:rPr>
        <w:rFonts w:ascii="Symbol" w:hAnsi="Symbol"/>
      </w:rPr>
    </w:lvl>
  </w:abstractNum>
  <w:abstractNum w:abstractNumId="22" w15:restartNumberingAfterBreak="0">
    <w:nsid w:val="5C5B502A"/>
    <w:multiLevelType w:val="hybridMultilevel"/>
    <w:tmpl w:val="243EAEB8"/>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3" w15:restartNumberingAfterBreak="0">
    <w:nsid w:val="5DEA24C7"/>
    <w:multiLevelType w:val="hybridMultilevel"/>
    <w:tmpl w:val="57A24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0C115C"/>
    <w:multiLevelType w:val="hybridMultilevel"/>
    <w:tmpl w:val="FFFFFFFF"/>
    <w:lvl w:ilvl="0" w:tplc="0ED0A7BC">
      <w:start w:val="1"/>
      <w:numFmt w:val="bullet"/>
      <w:lvlText w:val="·"/>
      <w:lvlJc w:val="left"/>
      <w:pPr>
        <w:ind w:left="720" w:hanging="360"/>
      </w:pPr>
      <w:rPr>
        <w:rFonts w:ascii="Symbol" w:hAnsi="Symbol" w:hint="default"/>
      </w:rPr>
    </w:lvl>
    <w:lvl w:ilvl="1" w:tplc="6526CFBA">
      <w:start w:val="1"/>
      <w:numFmt w:val="bullet"/>
      <w:lvlText w:val="o"/>
      <w:lvlJc w:val="left"/>
      <w:pPr>
        <w:ind w:left="1440" w:hanging="360"/>
      </w:pPr>
      <w:rPr>
        <w:rFonts w:ascii="Courier New" w:hAnsi="Courier New" w:hint="default"/>
      </w:rPr>
    </w:lvl>
    <w:lvl w:ilvl="2" w:tplc="A894BA34">
      <w:start w:val="1"/>
      <w:numFmt w:val="bullet"/>
      <w:lvlText w:val=""/>
      <w:lvlJc w:val="left"/>
      <w:pPr>
        <w:ind w:left="2160" w:hanging="360"/>
      </w:pPr>
      <w:rPr>
        <w:rFonts w:ascii="Wingdings" w:hAnsi="Wingdings" w:hint="default"/>
      </w:rPr>
    </w:lvl>
    <w:lvl w:ilvl="3" w:tplc="0888827A">
      <w:start w:val="1"/>
      <w:numFmt w:val="bullet"/>
      <w:lvlText w:val=""/>
      <w:lvlJc w:val="left"/>
      <w:pPr>
        <w:ind w:left="2880" w:hanging="360"/>
      </w:pPr>
      <w:rPr>
        <w:rFonts w:ascii="Symbol" w:hAnsi="Symbol" w:hint="default"/>
      </w:rPr>
    </w:lvl>
    <w:lvl w:ilvl="4" w:tplc="EDD83FEE">
      <w:start w:val="1"/>
      <w:numFmt w:val="bullet"/>
      <w:lvlText w:val="o"/>
      <w:lvlJc w:val="left"/>
      <w:pPr>
        <w:ind w:left="3600" w:hanging="360"/>
      </w:pPr>
      <w:rPr>
        <w:rFonts w:ascii="Courier New" w:hAnsi="Courier New" w:hint="default"/>
      </w:rPr>
    </w:lvl>
    <w:lvl w:ilvl="5" w:tplc="E730AA0C">
      <w:start w:val="1"/>
      <w:numFmt w:val="bullet"/>
      <w:lvlText w:val=""/>
      <w:lvlJc w:val="left"/>
      <w:pPr>
        <w:ind w:left="4320" w:hanging="360"/>
      </w:pPr>
      <w:rPr>
        <w:rFonts w:ascii="Wingdings" w:hAnsi="Wingdings" w:hint="default"/>
      </w:rPr>
    </w:lvl>
    <w:lvl w:ilvl="6" w:tplc="1948384C">
      <w:start w:val="1"/>
      <w:numFmt w:val="bullet"/>
      <w:lvlText w:val=""/>
      <w:lvlJc w:val="left"/>
      <w:pPr>
        <w:ind w:left="5040" w:hanging="360"/>
      </w:pPr>
      <w:rPr>
        <w:rFonts w:ascii="Symbol" w:hAnsi="Symbol" w:hint="default"/>
      </w:rPr>
    </w:lvl>
    <w:lvl w:ilvl="7" w:tplc="4D448D02">
      <w:start w:val="1"/>
      <w:numFmt w:val="bullet"/>
      <w:lvlText w:val="o"/>
      <w:lvlJc w:val="left"/>
      <w:pPr>
        <w:ind w:left="5760" w:hanging="360"/>
      </w:pPr>
      <w:rPr>
        <w:rFonts w:ascii="Courier New" w:hAnsi="Courier New" w:hint="default"/>
      </w:rPr>
    </w:lvl>
    <w:lvl w:ilvl="8" w:tplc="0166F43C">
      <w:start w:val="1"/>
      <w:numFmt w:val="bullet"/>
      <w:lvlText w:val=""/>
      <w:lvlJc w:val="left"/>
      <w:pPr>
        <w:ind w:left="6480" w:hanging="360"/>
      </w:pPr>
      <w:rPr>
        <w:rFonts w:ascii="Wingdings" w:hAnsi="Wingdings" w:hint="default"/>
      </w:rPr>
    </w:lvl>
  </w:abstractNum>
  <w:abstractNum w:abstractNumId="25" w15:restartNumberingAfterBreak="0">
    <w:nsid w:val="74AF2535"/>
    <w:multiLevelType w:val="hybridMultilevel"/>
    <w:tmpl w:val="12243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232AAB"/>
    <w:multiLevelType w:val="hybridMultilevel"/>
    <w:tmpl w:val="FFFFFFFF"/>
    <w:lvl w:ilvl="0" w:tplc="6DA85922">
      <w:start w:val="1"/>
      <w:numFmt w:val="bullet"/>
      <w:lvlText w:val="·"/>
      <w:lvlJc w:val="left"/>
      <w:pPr>
        <w:ind w:left="720" w:hanging="360"/>
      </w:pPr>
      <w:rPr>
        <w:rFonts w:ascii="Symbol" w:hAnsi="Symbol" w:hint="default"/>
      </w:rPr>
    </w:lvl>
    <w:lvl w:ilvl="1" w:tplc="E4702B38">
      <w:start w:val="1"/>
      <w:numFmt w:val="bullet"/>
      <w:lvlText w:val="o"/>
      <w:lvlJc w:val="left"/>
      <w:pPr>
        <w:ind w:left="1440" w:hanging="360"/>
      </w:pPr>
      <w:rPr>
        <w:rFonts w:ascii="Courier New" w:hAnsi="Courier New" w:hint="default"/>
      </w:rPr>
    </w:lvl>
    <w:lvl w:ilvl="2" w:tplc="6CCE9744">
      <w:start w:val="1"/>
      <w:numFmt w:val="bullet"/>
      <w:lvlText w:val=""/>
      <w:lvlJc w:val="left"/>
      <w:pPr>
        <w:ind w:left="2160" w:hanging="360"/>
      </w:pPr>
      <w:rPr>
        <w:rFonts w:ascii="Wingdings" w:hAnsi="Wingdings" w:hint="default"/>
      </w:rPr>
    </w:lvl>
    <w:lvl w:ilvl="3" w:tplc="820ECCE4">
      <w:start w:val="1"/>
      <w:numFmt w:val="bullet"/>
      <w:lvlText w:val=""/>
      <w:lvlJc w:val="left"/>
      <w:pPr>
        <w:ind w:left="2880" w:hanging="360"/>
      </w:pPr>
      <w:rPr>
        <w:rFonts w:ascii="Symbol" w:hAnsi="Symbol" w:hint="default"/>
      </w:rPr>
    </w:lvl>
    <w:lvl w:ilvl="4" w:tplc="038213E4">
      <w:start w:val="1"/>
      <w:numFmt w:val="bullet"/>
      <w:lvlText w:val="o"/>
      <w:lvlJc w:val="left"/>
      <w:pPr>
        <w:ind w:left="3600" w:hanging="360"/>
      </w:pPr>
      <w:rPr>
        <w:rFonts w:ascii="Courier New" w:hAnsi="Courier New" w:hint="default"/>
      </w:rPr>
    </w:lvl>
    <w:lvl w:ilvl="5" w:tplc="8E54A218">
      <w:start w:val="1"/>
      <w:numFmt w:val="bullet"/>
      <w:lvlText w:val=""/>
      <w:lvlJc w:val="left"/>
      <w:pPr>
        <w:ind w:left="4320" w:hanging="360"/>
      </w:pPr>
      <w:rPr>
        <w:rFonts w:ascii="Wingdings" w:hAnsi="Wingdings" w:hint="default"/>
      </w:rPr>
    </w:lvl>
    <w:lvl w:ilvl="6" w:tplc="FBBC11FC">
      <w:start w:val="1"/>
      <w:numFmt w:val="bullet"/>
      <w:lvlText w:val=""/>
      <w:lvlJc w:val="left"/>
      <w:pPr>
        <w:ind w:left="5040" w:hanging="360"/>
      </w:pPr>
      <w:rPr>
        <w:rFonts w:ascii="Symbol" w:hAnsi="Symbol" w:hint="default"/>
      </w:rPr>
    </w:lvl>
    <w:lvl w:ilvl="7" w:tplc="68620BDE">
      <w:start w:val="1"/>
      <w:numFmt w:val="bullet"/>
      <w:lvlText w:val="o"/>
      <w:lvlJc w:val="left"/>
      <w:pPr>
        <w:ind w:left="5760" w:hanging="360"/>
      </w:pPr>
      <w:rPr>
        <w:rFonts w:ascii="Courier New" w:hAnsi="Courier New" w:hint="default"/>
      </w:rPr>
    </w:lvl>
    <w:lvl w:ilvl="8" w:tplc="B0FA027C">
      <w:start w:val="1"/>
      <w:numFmt w:val="bullet"/>
      <w:lvlText w:val=""/>
      <w:lvlJc w:val="left"/>
      <w:pPr>
        <w:ind w:left="6480" w:hanging="360"/>
      </w:pPr>
      <w:rPr>
        <w:rFonts w:ascii="Wingdings" w:hAnsi="Wingdings" w:hint="default"/>
      </w:rPr>
    </w:lvl>
  </w:abstractNum>
  <w:abstractNum w:abstractNumId="27" w15:restartNumberingAfterBreak="0">
    <w:nsid w:val="7EBF3ED2"/>
    <w:multiLevelType w:val="hybridMultilevel"/>
    <w:tmpl w:val="774AD784"/>
    <w:lvl w:ilvl="0" w:tplc="690A3EF0">
      <w:start w:val="1"/>
      <w:numFmt w:val="bullet"/>
      <w:lvlText w:val=""/>
      <w:lvlJc w:val="left"/>
      <w:pPr>
        <w:ind w:left="720" w:hanging="360"/>
      </w:pPr>
      <w:rPr>
        <w:rFonts w:ascii="Symbol" w:hAnsi="Symbol" w:hint="default"/>
      </w:rPr>
    </w:lvl>
    <w:lvl w:ilvl="1" w:tplc="F5F2DAB4">
      <w:start w:val="1"/>
      <w:numFmt w:val="bullet"/>
      <w:lvlText w:val="o"/>
      <w:lvlJc w:val="left"/>
      <w:pPr>
        <w:ind w:left="1440" w:hanging="360"/>
      </w:pPr>
      <w:rPr>
        <w:rFonts w:ascii="Courier New" w:hAnsi="Courier New" w:hint="default"/>
      </w:rPr>
    </w:lvl>
    <w:lvl w:ilvl="2" w:tplc="DF8C96AC">
      <w:start w:val="1"/>
      <w:numFmt w:val="bullet"/>
      <w:lvlText w:val=""/>
      <w:lvlJc w:val="left"/>
      <w:pPr>
        <w:ind w:left="2160" w:hanging="360"/>
      </w:pPr>
      <w:rPr>
        <w:rFonts w:ascii="Wingdings" w:hAnsi="Wingdings" w:hint="default"/>
      </w:rPr>
    </w:lvl>
    <w:lvl w:ilvl="3" w:tplc="EA707F12">
      <w:start w:val="1"/>
      <w:numFmt w:val="bullet"/>
      <w:lvlText w:val=""/>
      <w:lvlJc w:val="left"/>
      <w:pPr>
        <w:ind w:left="2880" w:hanging="360"/>
      </w:pPr>
      <w:rPr>
        <w:rFonts w:ascii="Symbol" w:hAnsi="Symbol" w:hint="default"/>
      </w:rPr>
    </w:lvl>
    <w:lvl w:ilvl="4" w:tplc="411EA254">
      <w:start w:val="1"/>
      <w:numFmt w:val="bullet"/>
      <w:lvlText w:val="o"/>
      <w:lvlJc w:val="left"/>
      <w:pPr>
        <w:ind w:left="3600" w:hanging="360"/>
      </w:pPr>
      <w:rPr>
        <w:rFonts w:ascii="Courier New" w:hAnsi="Courier New" w:hint="default"/>
      </w:rPr>
    </w:lvl>
    <w:lvl w:ilvl="5" w:tplc="E93083F0">
      <w:start w:val="1"/>
      <w:numFmt w:val="bullet"/>
      <w:lvlText w:val=""/>
      <w:lvlJc w:val="left"/>
      <w:pPr>
        <w:ind w:left="4320" w:hanging="360"/>
      </w:pPr>
      <w:rPr>
        <w:rFonts w:ascii="Wingdings" w:hAnsi="Wingdings" w:hint="default"/>
      </w:rPr>
    </w:lvl>
    <w:lvl w:ilvl="6" w:tplc="0EC4CBFC">
      <w:start w:val="1"/>
      <w:numFmt w:val="bullet"/>
      <w:lvlText w:val=""/>
      <w:lvlJc w:val="left"/>
      <w:pPr>
        <w:ind w:left="5040" w:hanging="360"/>
      </w:pPr>
      <w:rPr>
        <w:rFonts w:ascii="Symbol" w:hAnsi="Symbol" w:hint="default"/>
      </w:rPr>
    </w:lvl>
    <w:lvl w:ilvl="7" w:tplc="02A022A2">
      <w:start w:val="1"/>
      <w:numFmt w:val="bullet"/>
      <w:lvlText w:val="o"/>
      <w:lvlJc w:val="left"/>
      <w:pPr>
        <w:ind w:left="5760" w:hanging="360"/>
      </w:pPr>
      <w:rPr>
        <w:rFonts w:ascii="Courier New" w:hAnsi="Courier New" w:hint="default"/>
      </w:rPr>
    </w:lvl>
    <w:lvl w:ilvl="8" w:tplc="0862DC40">
      <w:start w:val="1"/>
      <w:numFmt w:val="bullet"/>
      <w:lvlText w:val=""/>
      <w:lvlJc w:val="left"/>
      <w:pPr>
        <w:ind w:left="6480" w:hanging="360"/>
      </w:pPr>
      <w:rPr>
        <w:rFonts w:ascii="Wingdings" w:hAnsi="Wingdings" w:hint="default"/>
      </w:rPr>
    </w:lvl>
  </w:abstractNum>
  <w:num w:numId="1" w16cid:durableId="371656623">
    <w:abstractNumId w:val="26"/>
  </w:num>
  <w:num w:numId="2" w16cid:durableId="902450747">
    <w:abstractNumId w:val="12"/>
  </w:num>
  <w:num w:numId="3" w16cid:durableId="1392997041">
    <w:abstractNumId w:val="17"/>
  </w:num>
  <w:num w:numId="4" w16cid:durableId="73206168">
    <w:abstractNumId w:val="8"/>
  </w:num>
  <w:num w:numId="5" w16cid:durableId="1694112581">
    <w:abstractNumId w:val="1"/>
  </w:num>
  <w:num w:numId="6" w16cid:durableId="1748842568">
    <w:abstractNumId w:val="24"/>
  </w:num>
  <w:num w:numId="7" w16cid:durableId="548304614">
    <w:abstractNumId w:val="10"/>
  </w:num>
  <w:num w:numId="8" w16cid:durableId="1453134064">
    <w:abstractNumId w:val="9"/>
  </w:num>
  <w:num w:numId="9" w16cid:durableId="379860991">
    <w:abstractNumId w:val="4"/>
  </w:num>
  <w:num w:numId="10" w16cid:durableId="767967916">
    <w:abstractNumId w:val="7"/>
  </w:num>
  <w:num w:numId="11" w16cid:durableId="1400522488">
    <w:abstractNumId w:val="16"/>
  </w:num>
  <w:num w:numId="12" w16cid:durableId="909847184">
    <w:abstractNumId w:val="3"/>
  </w:num>
  <w:num w:numId="13" w16cid:durableId="723600152">
    <w:abstractNumId w:val="19"/>
  </w:num>
  <w:num w:numId="14" w16cid:durableId="826245015">
    <w:abstractNumId w:val="5"/>
  </w:num>
  <w:num w:numId="15" w16cid:durableId="1396322137">
    <w:abstractNumId w:val="6"/>
  </w:num>
  <w:num w:numId="16" w16cid:durableId="445464134">
    <w:abstractNumId w:val="20"/>
  </w:num>
  <w:num w:numId="17" w16cid:durableId="1531214458">
    <w:abstractNumId w:val="27"/>
  </w:num>
  <w:num w:numId="18" w16cid:durableId="846747811">
    <w:abstractNumId w:val="23"/>
  </w:num>
  <w:num w:numId="19" w16cid:durableId="1809202967">
    <w:abstractNumId w:val="18"/>
  </w:num>
  <w:num w:numId="20" w16cid:durableId="1351419590">
    <w:abstractNumId w:val="2"/>
  </w:num>
  <w:num w:numId="21" w16cid:durableId="1452435795">
    <w:abstractNumId w:val="0"/>
  </w:num>
  <w:num w:numId="22" w16cid:durableId="624043177">
    <w:abstractNumId w:val="14"/>
  </w:num>
  <w:num w:numId="23" w16cid:durableId="1126314698">
    <w:abstractNumId w:val="22"/>
  </w:num>
  <w:num w:numId="24" w16cid:durableId="121775611">
    <w:abstractNumId w:val="6"/>
  </w:num>
  <w:num w:numId="25" w16cid:durableId="220409100">
    <w:abstractNumId w:val="25"/>
  </w:num>
  <w:num w:numId="26" w16cid:durableId="357781375">
    <w:abstractNumId w:val="11"/>
  </w:num>
  <w:num w:numId="27" w16cid:durableId="18046782">
    <w:abstractNumId w:val="13"/>
  </w:num>
  <w:num w:numId="28" w16cid:durableId="256183042">
    <w:abstractNumId w:val="6"/>
  </w:num>
  <w:num w:numId="29" w16cid:durableId="1850754237">
    <w:abstractNumId w:val="6"/>
  </w:num>
  <w:num w:numId="30" w16cid:durableId="1073701833">
    <w:abstractNumId w:val="6"/>
  </w:num>
  <w:num w:numId="31" w16cid:durableId="1444963153">
    <w:abstractNumId w:val="6"/>
  </w:num>
  <w:num w:numId="32" w16cid:durableId="436144404">
    <w:abstractNumId w:val="6"/>
  </w:num>
  <w:num w:numId="33" w16cid:durableId="805779328">
    <w:abstractNumId w:val="15"/>
  </w:num>
  <w:num w:numId="34" w16cid:durableId="1439719240">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1A6"/>
    <w:rsid w:val="000011F1"/>
    <w:rsid w:val="00001621"/>
    <w:rsid w:val="00001B93"/>
    <w:rsid w:val="0000296A"/>
    <w:rsid w:val="00002B67"/>
    <w:rsid w:val="00002D63"/>
    <w:rsid w:val="00003531"/>
    <w:rsid w:val="000046C4"/>
    <w:rsid w:val="0000499F"/>
    <w:rsid w:val="000049FA"/>
    <w:rsid w:val="00005EDE"/>
    <w:rsid w:val="00006087"/>
    <w:rsid w:val="00006306"/>
    <w:rsid w:val="000064C3"/>
    <w:rsid w:val="00006651"/>
    <w:rsid w:val="00006ACD"/>
    <w:rsid w:val="00006F44"/>
    <w:rsid w:val="00010B19"/>
    <w:rsid w:val="00011A67"/>
    <w:rsid w:val="00012272"/>
    <w:rsid w:val="000139C0"/>
    <w:rsid w:val="00013C51"/>
    <w:rsid w:val="00015AB5"/>
    <w:rsid w:val="00015BF9"/>
    <w:rsid w:val="000162CC"/>
    <w:rsid w:val="000175A1"/>
    <w:rsid w:val="00017D6D"/>
    <w:rsid w:val="000201D3"/>
    <w:rsid w:val="000202D0"/>
    <w:rsid w:val="00020D8B"/>
    <w:rsid w:val="00020FF1"/>
    <w:rsid w:val="00021C66"/>
    <w:rsid w:val="00021F0E"/>
    <w:rsid w:val="00022EC2"/>
    <w:rsid w:val="00024D88"/>
    <w:rsid w:val="00025428"/>
    <w:rsid w:val="00026DC4"/>
    <w:rsid w:val="00026FFF"/>
    <w:rsid w:val="0002725D"/>
    <w:rsid w:val="00027CFF"/>
    <w:rsid w:val="00030028"/>
    <w:rsid w:val="0003014F"/>
    <w:rsid w:val="0003048A"/>
    <w:rsid w:val="00030679"/>
    <w:rsid w:val="00030DDA"/>
    <w:rsid w:val="00030FD3"/>
    <w:rsid w:val="000326BA"/>
    <w:rsid w:val="00032F93"/>
    <w:rsid w:val="00034E29"/>
    <w:rsid w:val="0003537B"/>
    <w:rsid w:val="00035C9F"/>
    <w:rsid w:val="00036196"/>
    <w:rsid w:val="000363E1"/>
    <w:rsid w:val="00037240"/>
    <w:rsid w:val="00037971"/>
    <w:rsid w:val="00040193"/>
    <w:rsid w:val="00040B2C"/>
    <w:rsid w:val="0004294D"/>
    <w:rsid w:val="00043605"/>
    <w:rsid w:val="00043B51"/>
    <w:rsid w:val="000445EF"/>
    <w:rsid w:val="0004480E"/>
    <w:rsid w:val="00045D7A"/>
    <w:rsid w:val="00046064"/>
    <w:rsid w:val="00046A3A"/>
    <w:rsid w:val="00047E5E"/>
    <w:rsid w:val="000513EA"/>
    <w:rsid w:val="00053F99"/>
    <w:rsid w:val="0005400B"/>
    <w:rsid w:val="00054774"/>
    <w:rsid w:val="00054A1C"/>
    <w:rsid w:val="00054D83"/>
    <w:rsid w:val="00057AEB"/>
    <w:rsid w:val="0006084C"/>
    <w:rsid w:val="00060CAB"/>
    <w:rsid w:val="00061933"/>
    <w:rsid w:val="000628EF"/>
    <w:rsid w:val="000636C1"/>
    <w:rsid w:val="00063D17"/>
    <w:rsid w:val="00064627"/>
    <w:rsid w:val="00065041"/>
    <w:rsid w:val="00067D87"/>
    <w:rsid w:val="000700CC"/>
    <w:rsid w:val="0007245C"/>
    <w:rsid w:val="00073178"/>
    <w:rsid w:val="00073845"/>
    <w:rsid w:val="00074F2A"/>
    <w:rsid w:val="000777DA"/>
    <w:rsid w:val="00080FE1"/>
    <w:rsid w:val="00083836"/>
    <w:rsid w:val="00084292"/>
    <w:rsid w:val="00085055"/>
    <w:rsid w:val="00085AC0"/>
    <w:rsid w:val="00085DD2"/>
    <w:rsid w:val="00087050"/>
    <w:rsid w:val="000871A7"/>
    <w:rsid w:val="000876DB"/>
    <w:rsid w:val="00087793"/>
    <w:rsid w:val="00090143"/>
    <w:rsid w:val="000907F0"/>
    <w:rsid w:val="00090D69"/>
    <w:rsid w:val="00090DB8"/>
    <w:rsid w:val="0009265A"/>
    <w:rsid w:val="00092C13"/>
    <w:rsid w:val="00093FBA"/>
    <w:rsid w:val="000955E2"/>
    <w:rsid w:val="00096CB5"/>
    <w:rsid w:val="00096EDB"/>
    <w:rsid w:val="0009787A"/>
    <w:rsid w:val="00097C2D"/>
    <w:rsid w:val="00097D16"/>
    <w:rsid w:val="000A0841"/>
    <w:rsid w:val="000A0C37"/>
    <w:rsid w:val="000A1104"/>
    <w:rsid w:val="000A11DD"/>
    <w:rsid w:val="000A17ED"/>
    <w:rsid w:val="000A24FB"/>
    <w:rsid w:val="000A3003"/>
    <w:rsid w:val="000A35EE"/>
    <w:rsid w:val="000A3C18"/>
    <w:rsid w:val="000A4B6B"/>
    <w:rsid w:val="000A5FC3"/>
    <w:rsid w:val="000A65AB"/>
    <w:rsid w:val="000A6982"/>
    <w:rsid w:val="000A6EFC"/>
    <w:rsid w:val="000A747B"/>
    <w:rsid w:val="000A7C43"/>
    <w:rsid w:val="000A7DED"/>
    <w:rsid w:val="000B04E1"/>
    <w:rsid w:val="000B1107"/>
    <w:rsid w:val="000B1F3C"/>
    <w:rsid w:val="000B443B"/>
    <w:rsid w:val="000B4712"/>
    <w:rsid w:val="000B5427"/>
    <w:rsid w:val="000B5A16"/>
    <w:rsid w:val="000B68BA"/>
    <w:rsid w:val="000B7B34"/>
    <w:rsid w:val="000B7F9A"/>
    <w:rsid w:val="000C053C"/>
    <w:rsid w:val="000C166F"/>
    <w:rsid w:val="000C1FFA"/>
    <w:rsid w:val="000C2514"/>
    <w:rsid w:val="000C3C88"/>
    <w:rsid w:val="000C42C1"/>
    <w:rsid w:val="000C44B8"/>
    <w:rsid w:val="000C4A4F"/>
    <w:rsid w:val="000C4BA5"/>
    <w:rsid w:val="000C52E7"/>
    <w:rsid w:val="000C5FC7"/>
    <w:rsid w:val="000C60F9"/>
    <w:rsid w:val="000C6F66"/>
    <w:rsid w:val="000C79DB"/>
    <w:rsid w:val="000D0475"/>
    <w:rsid w:val="000D156D"/>
    <w:rsid w:val="000D226D"/>
    <w:rsid w:val="000D2FF5"/>
    <w:rsid w:val="000D4349"/>
    <w:rsid w:val="000D525F"/>
    <w:rsid w:val="000D57B1"/>
    <w:rsid w:val="000D62E6"/>
    <w:rsid w:val="000D6436"/>
    <w:rsid w:val="000D6655"/>
    <w:rsid w:val="000D6AE2"/>
    <w:rsid w:val="000D73D0"/>
    <w:rsid w:val="000D7F06"/>
    <w:rsid w:val="000D7FB6"/>
    <w:rsid w:val="000D7FFA"/>
    <w:rsid w:val="000E1238"/>
    <w:rsid w:val="000E1620"/>
    <w:rsid w:val="000E18C8"/>
    <w:rsid w:val="000E1917"/>
    <w:rsid w:val="000E2288"/>
    <w:rsid w:val="000E2326"/>
    <w:rsid w:val="000E2991"/>
    <w:rsid w:val="000E30AB"/>
    <w:rsid w:val="000E3BC7"/>
    <w:rsid w:val="000E3F1F"/>
    <w:rsid w:val="000E4450"/>
    <w:rsid w:val="000E5B38"/>
    <w:rsid w:val="000E675E"/>
    <w:rsid w:val="000F2D42"/>
    <w:rsid w:val="000F30AD"/>
    <w:rsid w:val="000F399B"/>
    <w:rsid w:val="000F3A8A"/>
    <w:rsid w:val="000F3D64"/>
    <w:rsid w:val="000F5052"/>
    <w:rsid w:val="000F5A3B"/>
    <w:rsid w:val="000F5F52"/>
    <w:rsid w:val="000F62AF"/>
    <w:rsid w:val="000F717B"/>
    <w:rsid w:val="000F7326"/>
    <w:rsid w:val="000F78F7"/>
    <w:rsid w:val="00100731"/>
    <w:rsid w:val="00101031"/>
    <w:rsid w:val="00101EFD"/>
    <w:rsid w:val="00103B6F"/>
    <w:rsid w:val="0010428B"/>
    <w:rsid w:val="00104967"/>
    <w:rsid w:val="00105288"/>
    <w:rsid w:val="00105720"/>
    <w:rsid w:val="001058D0"/>
    <w:rsid w:val="00106264"/>
    <w:rsid w:val="00107E79"/>
    <w:rsid w:val="00111159"/>
    <w:rsid w:val="0011116C"/>
    <w:rsid w:val="00111838"/>
    <w:rsid w:val="00111ADE"/>
    <w:rsid w:val="00111D72"/>
    <w:rsid w:val="001129F4"/>
    <w:rsid w:val="00113782"/>
    <w:rsid w:val="001152F0"/>
    <w:rsid w:val="001165AF"/>
    <w:rsid w:val="00116607"/>
    <w:rsid w:val="00117752"/>
    <w:rsid w:val="001203D7"/>
    <w:rsid w:val="00120EF3"/>
    <w:rsid w:val="0012108E"/>
    <w:rsid w:val="00124557"/>
    <w:rsid w:val="001245E1"/>
    <w:rsid w:val="001248DA"/>
    <w:rsid w:val="00124912"/>
    <w:rsid w:val="00125EAF"/>
    <w:rsid w:val="001261F2"/>
    <w:rsid w:val="001273A0"/>
    <w:rsid w:val="00127752"/>
    <w:rsid w:val="001300B9"/>
    <w:rsid w:val="001309A8"/>
    <w:rsid w:val="001313B5"/>
    <w:rsid w:val="001322C8"/>
    <w:rsid w:val="001325B1"/>
    <w:rsid w:val="00132690"/>
    <w:rsid w:val="00134F82"/>
    <w:rsid w:val="0013598F"/>
    <w:rsid w:val="0013689D"/>
    <w:rsid w:val="001369BF"/>
    <w:rsid w:val="00140001"/>
    <w:rsid w:val="001405B7"/>
    <w:rsid w:val="00140729"/>
    <w:rsid w:val="0014103B"/>
    <w:rsid w:val="0014115F"/>
    <w:rsid w:val="00141630"/>
    <w:rsid w:val="00141EC8"/>
    <w:rsid w:val="00142395"/>
    <w:rsid w:val="00142ADC"/>
    <w:rsid w:val="00142B33"/>
    <w:rsid w:val="00142E01"/>
    <w:rsid w:val="00143A6A"/>
    <w:rsid w:val="00143B02"/>
    <w:rsid w:val="0014473F"/>
    <w:rsid w:val="001450D2"/>
    <w:rsid w:val="00146495"/>
    <w:rsid w:val="0014735A"/>
    <w:rsid w:val="0014793F"/>
    <w:rsid w:val="00147957"/>
    <w:rsid w:val="001506D8"/>
    <w:rsid w:val="00151078"/>
    <w:rsid w:val="00151C33"/>
    <w:rsid w:val="00152214"/>
    <w:rsid w:val="00153CE5"/>
    <w:rsid w:val="00155001"/>
    <w:rsid w:val="001551C2"/>
    <w:rsid w:val="001551CC"/>
    <w:rsid w:val="00155F24"/>
    <w:rsid w:val="0015607A"/>
    <w:rsid w:val="00157287"/>
    <w:rsid w:val="00157FBE"/>
    <w:rsid w:val="00157FE6"/>
    <w:rsid w:val="00160233"/>
    <w:rsid w:val="00160347"/>
    <w:rsid w:val="00160E9C"/>
    <w:rsid w:val="001611CD"/>
    <w:rsid w:val="00161F52"/>
    <w:rsid w:val="00162754"/>
    <w:rsid w:val="0016294D"/>
    <w:rsid w:val="001632B9"/>
    <w:rsid w:val="00166741"/>
    <w:rsid w:val="00167109"/>
    <w:rsid w:val="001672CB"/>
    <w:rsid w:val="00167466"/>
    <w:rsid w:val="00170089"/>
    <w:rsid w:val="00170126"/>
    <w:rsid w:val="00170573"/>
    <w:rsid w:val="00170C86"/>
    <w:rsid w:val="001714BD"/>
    <w:rsid w:val="00171B84"/>
    <w:rsid w:val="00171E62"/>
    <w:rsid w:val="001724B1"/>
    <w:rsid w:val="00172690"/>
    <w:rsid w:val="00172E1C"/>
    <w:rsid w:val="00173F8D"/>
    <w:rsid w:val="00174551"/>
    <w:rsid w:val="00174F3E"/>
    <w:rsid w:val="00175401"/>
    <w:rsid w:val="00176E8A"/>
    <w:rsid w:val="00177A58"/>
    <w:rsid w:val="00181500"/>
    <w:rsid w:val="001815B0"/>
    <w:rsid w:val="001832C8"/>
    <w:rsid w:val="00184471"/>
    <w:rsid w:val="0018479B"/>
    <w:rsid w:val="001856C0"/>
    <w:rsid w:val="00185831"/>
    <w:rsid w:val="001858B5"/>
    <w:rsid w:val="0018687B"/>
    <w:rsid w:val="001869DB"/>
    <w:rsid w:val="00190C72"/>
    <w:rsid w:val="00190E69"/>
    <w:rsid w:val="00191DF5"/>
    <w:rsid w:val="001924F8"/>
    <w:rsid w:val="0019451D"/>
    <w:rsid w:val="00194B0C"/>
    <w:rsid w:val="001958AE"/>
    <w:rsid w:val="00195B73"/>
    <w:rsid w:val="00195DB7"/>
    <w:rsid w:val="00195EF7"/>
    <w:rsid w:val="00196C0B"/>
    <w:rsid w:val="00197302"/>
    <w:rsid w:val="001977BF"/>
    <w:rsid w:val="00197C07"/>
    <w:rsid w:val="001A07E8"/>
    <w:rsid w:val="001A1CF2"/>
    <w:rsid w:val="001A2996"/>
    <w:rsid w:val="001A4378"/>
    <w:rsid w:val="001A4EEB"/>
    <w:rsid w:val="001A5353"/>
    <w:rsid w:val="001A592F"/>
    <w:rsid w:val="001A5F73"/>
    <w:rsid w:val="001A6424"/>
    <w:rsid w:val="001A6CAF"/>
    <w:rsid w:val="001A780A"/>
    <w:rsid w:val="001A7E74"/>
    <w:rsid w:val="001B01DB"/>
    <w:rsid w:val="001B0988"/>
    <w:rsid w:val="001B0CA6"/>
    <w:rsid w:val="001B1D74"/>
    <w:rsid w:val="001B4CE9"/>
    <w:rsid w:val="001B563E"/>
    <w:rsid w:val="001B5961"/>
    <w:rsid w:val="001B5E09"/>
    <w:rsid w:val="001B5FD7"/>
    <w:rsid w:val="001B6539"/>
    <w:rsid w:val="001B6B4E"/>
    <w:rsid w:val="001B6D58"/>
    <w:rsid w:val="001B793F"/>
    <w:rsid w:val="001C0120"/>
    <w:rsid w:val="001C1B7E"/>
    <w:rsid w:val="001C3F7D"/>
    <w:rsid w:val="001C411B"/>
    <w:rsid w:val="001C4694"/>
    <w:rsid w:val="001C5178"/>
    <w:rsid w:val="001C583B"/>
    <w:rsid w:val="001C6BF6"/>
    <w:rsid w:val="001C6E56"/>
    <w:rsid w:val="001C70B2"/>
    <w:rsid w:val="001C7F37"/>
    <w:rsid w:val="001D05C0"/>
    <w:rsid w:val="001D0EF9"/>
    <w:rsid w:val="001D1CB9"/>
    <w:rsid w:val="001D1EAD"/>
    <w:rsid w:val="001D29C1"/>
    <w:rsid w:val="001D3360"/>
    <w:rsid w:val="001D428D"/>
    <w:rsid w:val="001D5B3A"/>
    <w:rsid w:val="001D6004"/>
    <w:rsid w:val="001D6634"/>
    <w:rsid w:val="001D6FD7"/>
    <w:rsid w:val="001D7724"/>
    <w:rsid w:val="001D7CDB"/>
    <w:rsid w:val="001E0357"/>
    <w:rsid w:val="001E0519"/>
    <w:rsid w:val="001E1B12"/>
    <w:rsid w:val="001E33A1"/>
    <w:rsid w:val="001E3529"/>
    <w:rsid w:val="001E36D2"/>
    <w:rsid w:val="001E4ECD"/>
    <w:rsid w:val="001E4F4F"/>
    <w:rsid w:val="001E5346"/>
    <w:rsid w:val="001E6A94"/>
    <w:rsid w:val="001E6CE6"/>
    <w:rsid w:val="001E6ECD"/>
    <w:rsid w:val="001E7214"/>
    <w:rsid w:val="001E7848"/>
    <w:rsid w:val="001F056A"/>
    <w:rsid w:val="001F101F"/>
    <w:rsid w:val="001F13B1"/>
    <w:rsid w:val="001F1BA1"/>
    <w:rsid w:val="001F2A5E"/>
    <w:rsid w:val="001F3873"/>
    <w:rsid w:val="001F3AE5"/>
    <w:rsid w:val="001F4502"/>
    <w:rsid w:val="001F459F"/>
    <w:rsid w:val="001F501F"/>
    <w:rsid w:val="001F580B"/>
    <w:rsid w:val="001F5D39"/>
    <w:rsid w:val="001F64EB"/>
    <w:rsid w:val="00201309"/>
    <w:rsid w:val="00201CD6"/>
    <w:rsid w:val="00202313"/>
    <w:rsid w:val="002025CC"/>
    <w:rsid w:val="002030B8"/>
    <w:rsid w:val="0020363C"/>
    <w:rsid w:val="00203D9E"/>
    <w:rsid w:val="0020452B"/>
    <w:rsid w:val="0020452C"/>
    <w:rsid w:val="00205445"/>
    <w:rsid w:val="00205A37"/>
    <w:rsid w:val="00205C39"/>
    <w:rsid w:val="00206142"/>
    <w:rsid w:val="00206461"/>
    <w:rsid w:val="00206AAA"/>
    <w:rsid w:val="00210222"/>
    <w:rsid w:val="00210B59"/>
    <w:rsid w:val="00210C00"/>
    <w:rsid w:val="002114D2"/>
    <w:rsid w:val="00211BF4"/>
    <w:rsid w:val="0021245A"/>
    <w:rsid w:val="002124E5"/>
    <w:rsid w:val="00212542"/>
    <w:rsid w:val="00213680"/>
    <w:rsid w:val="00213BF2"/>
    <w:rsid w:val="00213F27"/>
    <w:rsid w:val="002169EF"/>
    <w:rsid w:val="00216C3B"/>
    <w:rsid w:val="00217637"/>
    <w:rsid w:val="0021791D"/>
    <w:rsid w:val="0022001F"/>
    <w:rsid w:val="00220440"/>
    <w:rsid w:val="00220505"/>
    <w:rsid w:val="00221898"/>
    <w:rsid w:val="00221CCD"/>
    <w:rsid w:val="0022277A"/>
    <w:rsid w:val="00222DA3"/>
    <w:rsid w:val="00223EC8"/>
    <w:rsid w:val="00223F3E"/>
    <w:rsid w:val="00224C72"/>
    <w:rsid w:val="00225402"/>
    <w:rsid w:val="00227E18"/>
    <w:rsid w:val="00227F66"/>
    <w:rsid w:val="002305CC"/>
    <w:rsid w:val="00230C59"/>
    <w:rsid w:val="00231A38"/>
    <w:rsid w:val="00231D31"/>
    <w:rsid w:val="00232730"/>
    <w:rsid w:val="00232F10"/>
    <w:rsid w:val="0023326C"/>
    <w:rsid w:val="00234BB9"/>
    <w:rsid w:val="002352A4"/>
    <w:rsid w:val="002358F0"/>
    <w:rsid w:val="00235997"/>
    <w:rsid w:val="00235A1A"/>
    <w:rsid w:val="00235D5C"/>
    <w:rsid w:val="00236799"/>
    <w:rsid w:val="0024064A"/>
    <w:rsid w:val="00240F0D"/>
    <w:rsid w:val="00241054"/>
    <w:rsid w:val="00242161"/>
    <w:rsid w:val="00242235"/>
    <w:rsid w:val="0024287F"/>
    <w:rsid w:val="00244F40"/>
    <w:rsid w:val="00245663"/>
    <w:rsid w:val="00246196"/>
    <w:rsid w:val="00246281"/>
    <w:rsid w:val="002478DE"/>
    <w:rsid w:val="00247E19"/>
    <w:rsid w:val="00250172"/>
    <w:rsid w:val="0025070C"/>
    <w:rsid w:val="00250D78"/>
    <w:rsid w:val="00251BFE"/>
    <w:rsid w:val="00252A4D"/>
    <w:rsid w:val="00252BBA"/>
    <w:rsid w:val="00253257"/>
    <w:rsid w:val="00253D05"/>
    <w:rsid w:val="0025412D"/>
    <w:rsid w:val="0025514E"/>
    <w:rsid w:val="00255D6A"/>
    <w:rsid w:val="002560E3"/>
    <w:rsid w:val="00256893"/>
    <w:rsid w:val="002572E2"/>
    <w:rsid w:val="00257393"/>
    <w:rsid w:val="00257E17"/>
    <w:rsid w:val="00260022"/>
    <w:rsid w:val="00260AD8"/>
    <w:rsid w:val="00260B3D"/>
    <w:rsid w:val="00262085"/>
    <w:rsid w:val="00262FE7"/>
    <w:rsid w:val="00264ECD"/>
    <w:rsid w:val="00265D03"/>
    <w:rsid w:val="00266C4D"/>
    <w:rsid w:val="002673E2"/>
    <w:rsid w:val="00267D4B"/>
    <w:rsid w:val="00270850"/>
    <w:rsid w:val="00270BCD"/>
    <w:rsid w:val="0027136C"/>
    <w:rsid w:val="002728D0"/>
    <w:rsid w:val="00273CDC"/>
    <w:rsid w:val="00274618"/>
    <w:rsid w:val="00274630"/>
    <w:rsid w:val="002754EA"/>
    <w:rsid w:val="00276264"/>
    <w:rsid w:val="00276CB7"/>
    <w:rsid w:val="00281151"/>
    <w:rsid w:val="00281550"/>
    <w:rsid w:val="0028245C"/>
    <w:rsid w:val="00283A5D"/>
    <w:rsid w:val="00283A83"/>
    <w:rsid w:val="00284150"/>
    <w:rsid w:val="00284518"/>
    <w:rsid w:val="00285711"/>
    <w:rsid w:val="00285924"/>
    <w:rsid w:val="00286C92"/>
    <w:rsid w:val="00287996"/>
    <w:rsid w:val="00287DB8"/>
    <w:rsid w:val="00290534"/>
    <w:rsid w:val="002907FD"/>
    <w:rsid w:val="00291082"/>
    <w:rsid w:val="002911CD"/>
    <w:rsid w:val="00291D64"/>
    <w:rsid w:val="002923D5"/>
    <w:rsid w:val="00292537"/>
    <w:rsid w:val="00292556"/>
    <w:rsid w:val="002929B1"/>
    <w:rsid w:val="00292E10"/>
    <w:rsid w:val="002931A4"/>
    <w:rsid w:val="00293B95"/>
    <w:rsid w:val="002958DB"/>
    <w:rsid w:val="0029661A"/>
    <w:rsid w:val="002A0DEB"/>
    <w:rsid w:val="002A0E04"/>
    <w:rsid w:val="002A129C"/>
    <w:rsid w:val="002A1322"/>
    <w:rsid w:val="002A245E"/>
    <w:rsid w:val="002A259E"/>
    <w:rsid w:val="002A2885"/>
    <w:rsid w:val="002A2D01"/>
    <w:rsid w:val="002A3A18"/>
    <w:rsid w:val="002A3D80"/>
    <w:rsid w:val="002A4FDA"/>
    <w:rsid w:val="002A6135"/>
    <w:rsid w:val="002A7978"/>
    <w:rsid w:val="002B0B23"/>
    <w:rsid w:val="002B11EF"/>
    <w:rsid w:val="002B1FAB"/>
    <w:rsid w:val="002B396F"/>
    <w:rsid w:val="002B3EF7"/>
    <w:rsid w:val="002B43E9"/>
    <w:rsid w:val="002B49E3"/>
    <w:rsid w:val="002B4C8E"/>
    <w:rsid w:val="002B51DA"/>
    <w:rsid w:val="002B5792"/>
    <w:rsid w:val="002B68AF"/>
    <w:rsid w:val="002B7012"/>
    <w:rsid w:val="002B7058"/>
    <w:rsid w:val="002B71BC"/>
    <w:rsid w:val="002B7308"/>
    <w:rsid w:val="002B7BB4"/>
    <w:rsid w:val="002C00E1"/>
    <w:rsid w:val="002C0C77"/>
    <w:rsid w:val="002C1745"/>
    <w:rsid w:val="002C20DD"/>
    <w:rsid w:val="002C2662"/>
    <w:rsid w:val="002C266A"/>
    <w:rsid w:val="002C2A5F"/>
    <w:rsid w:val="002C2E77"/>
    <w:rsid w:val="002C3295"/>
    <w:rsid w:val="002C57CC"/>
    <w:rsid w:val="002C7926"/>
    <w:rsid w:val="002D0730"/>
    <w:rsid w:val="002D11E8"/>
    <w:rsid w:val="002D1562"/>
    <w:rsid w:val="002D2677"/>
    <w:rsid w:val="002D2937"/>
    <w:rsid w:val="002D2D7E"/>
    <w:rsid w:val="002D4279"/>
    <w:rsid w:val="002D4CD9"/>
    <w:rsid w:val="002D4FF8"/>
    <w:rsid w:val="002D5DAB"/>
    <w:rsid w:val="002D602A"/>
    <w:rsid w:val="002D60F5"/>
    <w:rsid w:val="002D65A8"/>
    <w:rsid w:val="002D6C16"/>
    <w:rsid w:val="002D6D8A"/>
    <w:rsid w:val="002D71A1"/>
    <w:rsid w:val="002D76C6"/>
    <w:rsid w:val="002E0AA6"/>
    <w:rsid w:val="002E0C8C"/>
    <w:rsid w:val="002E1D60"/>
    <w:rsid w:val="002E267F"/>
    <w:rsid w:val="002E2D63"/>
    <w:rsid w:val="002E2E15"/>
    <w:rsid w:val="002E3FFE"/>
    <w:rsid w:val="002E493E"/>
    <w:rsid w:val="002E534C"/>
    <w:rsid w:val="002E5D5B"/>
    <w:rsid w:val="002E627D"/>
    <w:rsid w:val="002E6901"/>
    <w:rsid w:val="002E6A40"/>
    <w:rsid w:val="002E6DFB"/>
    <w:rsid w:val="002E6E1D"/>
    <w:rsid w:val="002E6E75"/>
    <w:rsid w:val="002E7CAF"/>
    <w:rsid w:val="002E7CB9"/>
    <w:rsid w:val="002E7D20"/>
    <w:rsid w:val="002E7D86"/>
    <w:rsid w:val="002F0028"/>
    <w:rsid w:val="002F0A03"/>
    <w:rsid w:val="002F3FB4"/>
    <w:rsid w:val="002F4955"/>
    <w:rsid w:val="002F5BFD"/>
    <w:rsid w:val="002F5C5E"/>
    <w:rsid w:val="002F5C8B"/>
    <w:rsid w:val="002F6A2D"/>
    <w:rsid w:val="00301119"/>
    <w:rsid w:val="00302873"/>
    <w:rsid w:val="00305E30"/>
    <w:rsid w:val="00306336"/>
    <w:rsid w:val="003064E1"/>
    <w:rsid w:val="003102D5"/>
    <w:rsid w:val="0031082F"/>
    <w:rsid w:val="00311464"/>
    <w:rsid w:val="00311508"/>
    <w:rsid w:val="00311BE6"/>
    <w:rsid w:val="00313958"/>
    <w:rsid w:val="0031489C"/>
    <w:rsid w:val="0031677F"/>
    <w:rsid w:val="00316DA8"/>
    <w:rsid w:val="00316DDC"/>
    <w:rsid w:val="00316DE3"/>
    <w:rsid w:val="0031721B"/>
    <w:rsid w:val="00320578"/>
    <w:rsid w:val="00320F8F"/>
    <w:rsid w:val="003228AA"/>
    <w:rsid w:val="00322DC3"/>
    <w:rsid w:val="00323674"/>
    <w:rsid w:val="003250DC"/>
    <w:rsid w:val="00325169"/>
    <w:rsid w:val="003252BF"/>
    <w:rsid w:val="003254A9"/>
    <w:rsid w:val="00325BFF"/>
    <w:rsid w:val="00325DEC"/>
    <w:rsid w:val="00331764"/>
    <w:rsid w:val="003322FD"/>
    <w:rsid w:val="00332987"/>
    <w:rsid w:val="00334AE6"/>
    <w:rsid w:val="003350C3"/>
    <w:rsid w:val="003362CE"/>
    <w:rsid w:val="00337CB3"/>
    <w:rsid w:val="003408BD"/>
    <w:rsid w:val="00342F59"/>
    <w:rsid w:val="00343195"/>
    <w:rsid w:val="003431CA"/>
    <w:rsid w:val="0034384D"/>
    <w:rsid w:val="00344E96"/>
    <w:rsid w:val="00345187"/>
    <w:rsid w:val="00346003"/>
    <w:rsid w:val="0034668D"/>
    <w:rsid w:val="003466F5"/>
    <w:rsid w:val="00346B8F"/>
    <w:rsid w:val="00347594"/>
    <w:rsid w:val="003476BA"/>
    <w:rsid w:val="00347BD1"/>
    <w:rsid w:val="00347EB9"/>
    <w:rsid w:val="0035082A"/>
    <w:rsid w:val="00350E98"/>
    <w:rsid w:val="00351A44"/>
    <w:rsid w:val="0035235B"/>
    <w:rsid w:val="00352D35"/>
    <w:rsid w:val="00354E0D"/>
    <w:rsid w:val="00355946"/>
    <w:rsid w:val="00355C45"/>
    <w:rsid w:val="00355D1E"/>
    <w:rsid w:val="00355E28"/>
    <w:rsid w:val="00355E6B"/>
    <w:rsid w:val="003562C9"/>
    <w:rsid w:val="00356757"/>
    <w:rsid w:val="00357558"/>
    <w:rsid w:val="003575D6"/>
    <w:rsid w:val="00357F04"/>
    <w:rsid w:val="00360466"/>
    <w:rsid w:val="00360752"/>
    <w:rsid w:val="0036115D"/>
    <w:rsid w:val="00361C8A"/>
    <w:rsid w:val="003632CD"/>
    <w:rsid w:val="00363634"/>
    <w:rsid w:val="003638A4"/>
    <w:rsid w:val="00365CF4"/>
    <w:rsid w:val="0036615A"/>
    <w:rsid w:val="00366B69"/>
    <w:rsid w:val="00366D6D"/>
    <w:rsid w:val="00367A62"/>
    <w:rsid w:val="00370031"/>
    <w:rsid w:val="003701AA"/>
    <w:rsid w:val="00370DC1"/>
    <w:rsid w:val="0037128A"/>
    <w:rsid w:val="003725BA"/>
    <w:rsid w:val="003726A8"/>
    <w:rsid w:val="00373239"/>
    <w:rsid w:val="003736C7"/>
    <w:rsid w:val="0037384A"/>
    <w:rsid w:val="0037458B"/>
    <w:rsid w:val="00374783"/>
    <w:rsid w:val="0037487F"/>
    <w:rsid w:val="00374908"/>
    <w:rsid w:val="00375CF1"/>
    <w:rsid w:val="00376884"/>
    <w:rsid w:val="00376A84"/>
    <w:rsid w:val="00376CA3"/>
    <w:rsid w:val="003775E9"/>
    <w:rsid w:val="00377759"/>
    <w:rsid w:val="0038080D"/>
    <w:rsid w:val="003814FA"/>
    <w:rsid w:val="00381723"/>
    <w:rsid w:val="0038207E"/>
    <w:rsid w:val="00382510"/>
    <w:rsid w:val="0038260D"/>
    <w:rsid w:val="0038374F"/>
    <w:rsid w:val="00383A84"/>
    <w:rsid w:val="00386153"/>
    <w:rsid w:val="00386517"/>
    <w:rsid w:val="0038725F"/>
    <w:rsid w:val="00387769"/>
    <w:rsid w:val="00387920"/>
    <w:rsid w:val="00387E71"/>
    <w:rsid w:val="00390103"/>
    <w:rsid w:val="003923F8"/>
    <w:rsid w:val="00392B4D"/>
    <w:rsid w:val="00392F0D"/>
    <w:rsid w:val="0039356E"/>
    <w:rsid w:val="00393CD0"/>
    <w:rsid w:val="00394829"/>
    <w:rsid w:val="00394A33"/>
    <w:rsid w:val="00394B2D"/>
    <w:rsid w:val="00394FCB"/>
    <w:rsid w:val="0039747D"/>
    <w:rsid w:val="003A16ED"/>
    <w:rsid w:val="003A1CC8"/>
    <w:rsid w:val="003A2B8C"/>
    <w:rsid w:val="003A36C0"/>
    <w:rsid w:val="003A3AFE"/>
    <w:rsid w:val="003A428B"/>
    <w:rsid w:val="003A46A8"/>
    <w:rsid w:val="003A496E"/>
    <w:rsid w:val="003A4C24"/>
    <w:rsid w:val="003A5CBF"/>
    <w:rsid w:val="003A693F"/>
    <w:rsid w:val="003A7256"/>
    <w:rsid w:val="003A7A4F"/>
    <w:rsid w:val="003B0302"/>
    <w:rsid w:val="003B0584"/>
    <w:rsid w:val="003B1FF5"/>
    <w:rsid w:val="003B3EFD"/>
    <w:rsid w:val="003B4A90"/>
    <w:rsid w:val="003B4B82"/>
    <w:rsid w:val="003B5E50"/>
    <w:rsid w:val="003B62B2"/>
    <w:rsid w:val="003B6559"/>
    <w:rsid w:val="003B6FB0"/>
    <w:rsid w:val="003B7923"/>
    <w:rsid w:val="003B7ECA"/>
    <w:rsid w:val="003C03C6"/>
    <w:rsid w:val="003C0B2B"/>
    <w:rsid w:val="003C2BEC"/>
    <w:rsid w:val="003C3930"/>
    <w:rsid w:val="003C42A4"/>
    <w:rsid w:val="003C5B01"/>
    <w:rsid w:val="003C5D87"/>
    <w:rsid w:val="003C5D98"/>
    <w:rsid w:val="003C663F"/>
    <w:rsid w:val="003C747A"/>
    <w:rsid w:val="003C7573"/>
    <w:rsid w:val="003C7D5A"/>
    <w:rsid w:val="003D1219"/>
    <w:rsid w:val="003D171F"/>
    <w:rsid w:val="003D33E1"/>
    <w:rsid w:val="003D45F6"/>
    <w:rsid w:val="003D4725"/>
    <w:rsid w:val="003D57C0"/>
    <w:rsid w:val="003D65AA"/>
    <w:rsid w:val="003D69A2"/>
    <w:rsid w:val="003D728D"/>
    <w:rsid w:val="003D7614"/>
    <w:rsid w:val="003E2BBE"/>
    <w:rsid w:val="003E3700"/>
    <w:rsid w:val="003E38D7"/>
    <w:rsid w:val="003E496E"/>
    <w:rsid w:val="003E49C9"/>
    <w:rsid w:val="003E4CFF"/>
    <w:rsid w:val="003E681A"/>
    <w:rsid w:val="003E6986"/>
    <w:rsid w:val="003E6BAA"/>
    <w:rsid w:val="003E7609"/>
    <w:rsid w:val="003E78A5"/>
    <w:rsid w:val="003E7E4B"/>
    <w:rsid w:val="003F0295"/>
    <w:rsid w:val="003F1975"/>
    <w:rsid w:val="003F19B4"/>
    <w:rsid w:val="003F23C5"/>
    <w:rsid w:val="003F26FA"/>
    <w:rsid w:val="003F443D"/>
    <w:rsid w:val="003F4ED6"/>
    <w:rsid w:val="003F5CEE"/>
    <w:rsid w:val="003F6B55"/>
    <w:rsid w:val="00400A68"/>
    <w:rsid w:val="00400D26"/>
    <w:rsid w:val="00401CB7"/>
    <w:rsid w:val="00402B2D"/>
    <w:rsid w:val="00402F4C"/>
    <w:rsid w:val="00403140"/>
    <w:rsid w:val="00403F93"/>
    <w:rsid w:val="00404628"/>
    <w:rsid w:val="004049B1"/>
    <w:rsid w:val="004067A1"/>
    <w:rsid w:val="0041003A"/>
    <w:rsid w:val="004102A6"/>
    <w:rsid w:val="00410571"/>
    <w:rsid w:val="004105C9"/>
    <w:rsid w:val="00410B13"/>
    <w:rsid w:val="00410DB1"/>
    <w:rsid w:val="00411F44"/>
    <w:rsid w:val="00413A55"/>
    <w:rsid w:val="0041470B"/>
    <w:rsid w:val="00414A00"/>
    <w:rsid w:val="00416135"/>
    <w:rsid w:val="00416AA0"/>
    <w:rsid w:val="00416E91"/>
    <w:rsid w:val="00420699"/>
    <w:rsid w:val="00421066"/>
    <w:rsid w:val="004211E0"/>
    <w:rsid w:val="00421DDC"/>
    <w:rsid w:val="00422537"/>
    <w:rsid w:val="00422F91"/>
    <w:rsid w:val="0042337B"/>
    <w:rsid w:val="00423B18"/>
    <w:rsid w:val="00423F6D"/>
    <w:rsid w:val="00424354"/>
    <w:rsid w:val="004244B3"/>
    <w:rsid w:val="00425EDF"/>
    <w:rsid w:val="00425F41"/>
    <w:rsid w:val="0042641D"/>
    <w:rsid w:val="00426A55"/>
    <w:rsid w:val="00426C24"/>
    <w:rsid w:val="004308FF"/>
    <w:rsid w:val="00431452"/>
    <w:rsid w:val="004332DB"/>
    <w:rsid w:val="00433D25"/>
    <w:rsid w:val="00434209"/>
    <w:rsid w:val="00434555"/>
    <w:rsid w:val="00434E2B"/>
    <w:rsid w:val="00434FA1"/>
    <w:rsid w:val="004355B8"/>
    <w:rsid w:val="00435A86"/>
    <w:rsid w:val="00436E74"/>
    <w:rsid w:val="00437128"/>
    <w:rsid w:val="004375D4"/>
    <w:rsid w:val="004376DB"/>
    <w:rsid w:val="004402EB"/>
    <w:rsid w:val="00440EA8"/>
    <w:rsid w:val="00443058"/>
    <w:rsid w:val="00443303"/>
    <w:rsid w:val="00444650"/>
    <w:rsid w:val="0044498A"/>
    <w:rsid w:val="0044579A"/>
    <w:rsid w:val="00445AC6"/>
    <w:rsid w:val="00445C36"/>
    <w:rsid w:val="00446EA7"/>
    <w:rsid w:val="00447671"/>
    <w:rsid w:val="00451089"/>
    <w:rsid w:val="00451262"/>
    <w:rsid w:val="00451B10"/>
    <w:rsid w:val="00451DEE"/>
    <w:rsid w:val="00451FDC"/>
    <w:rsid w:val="004525FD"/>
    <w:rsid w:val="00452DB5"/>
    <w:rsid w:val="00453B44"/>
    <w:rsid w:val="00453D2B"/>
    <w:rsid w:val="00454903"/>
    <w:rsid w:val="00454D8D"/>
    <w:rsid w:val="0045556E"/>
    <w:rsid w:val="00456B2F"/>
    <w:rsid w:val="00456F23"/>
    <w:rsid w:val="00457F44"/>
    <w:rsid w:val="00460F89"/>
    <w:rsid w:val="00461BBA"/>
    <w:rsid w:val="00461D2C"/>
    <w:rsid w:val="00463213"/>
    <w:rsid w:val="0046482B"/>
    <w:rsid w:val="0046547A"/>
    <w:rsid w:val="0046631C"/>
    <w:rsid w:val="0046715E"/>
    <w:rsid w:val="00467D4F"/>
    <w:rsid w:val="00467E58"/>
    <w:rsid w:val="00470982"/>
    <w:rsid w:val="004714E7"/>
    <w:rsid w:val="00471B67"/>
    <w:rsid w:val="0047219B"/>
    <w:rsid w:val="00473F52"/>
    <w:rsid w:val="0047438A"/>
    <w:rsid w:val="00474B5C"/>
    <w:rsid w:val="004754C1"/>
    <w:rsid w:val="00476A54"/>
    <w:rsid w:val="00476AFD"/>
    <w:rsid w:val="0048063E"/>
    <w:rsid w:val="004808ED"/>
    <w:rsid w:val="00480E34"/>
    <w:rsid w:val="0048124E"/>
    <w:rsid w:val="00481396"/>
    <w:rsid w:val="00483596"/>
    <w:rsid w:val="0048411F"/>
    <w:rsid w:val="00484BE5"/>
    <w:rsid w:val="00485301"/>
    <w:rsid w:val="0048686B"/>
    <w:rsid w:val="00490143"/>
    <w:rsid w:val="00490D70"/>
    <w:rsid w:val="00491513"/>
    <w:rsid w:val="00491DF8"/>
    <w:rsid w:val="004928A1"/>
    <w:rsid w:val="00492F1A"/>
    <w:rsid w:val="00493837"/>
    <w:rsid w:val="004939FC"/>
    <w:rsid w:val="00493DF5"/>
    <w:rsid w:val="00494109"/>
    <w:rsid w:val="00494B26"/>
    <w:rsid w:val="0049768F"/>
    <w:rsid w:val="004A09BB"/>
    <w:rsid w:val="004A1C77"/>
    <w:rsid w:val="004A1F7D"/>
    <w:rsid w:val="004A39C4"/>
    <w:rsid w:val="004A4442"/>
    <w:rsid w:val="004A4547"/>
    <w:rsid w:val="004A5975"/>
    <w:rsid w:val="004A60FB"/>
    <w:rsid w:val="004A6AFA"/>
    <w:rsid w:val="004A7271"/>
    <w:rsid w:val="004A7A8E"/>
    <w:rsid w:val="004B0161"/>
    <w:rsid w:val="004B0275"/>
    <w:rsid w:val="004B090D"/>
    <w:rsid w:val="004B0BA9"/>
    <w:rsid w:val="004B10F2"/>
    <w:rsid w:val="004B206C"/>
    <w:rsid w:val="004B4629"/>
    <w:rsid w:val="004B4D4F"/>
    <w:rsid w:val="004B64DF"/>
    <w:rsid w:val="004B6863"/>
    <w:rsid w:val="004B6FE1"/>
    <w:rsid w:val="004B7131"/>
    <w:rsid w:val="004B74E2"/>
    <w:rsid w:val="004C0214"/>
    <w:rsid w:val="004C04FA"/>
    <w:rsid w:val="004C05EA"/>
    <w:rsid w:val="004C11D4"/>
    <w:rsid w:val="004C12B1"/>
    <w:rsid w:val="004C1683"/>
    <w:rsid w:val="004C1AF7"/>
    <w:rsid w:val="004C2DF5"/>
    <w:rsid w:val="004C7490"/>
    <w:rsid w:val="004C7F95"/>
    <w:rsid w:val="004D06BA"/>
    <w:rsid w:val="004D0737"/>
    <w:rsid w:val="004D0FC9"/>
    <w:rsid w:val="004D12E0"/>
    <w:rsid w:val="004D150A"/>
    <w:rsid w:val="004D1D58"/>
    <w:rsid w:val="004D2A21"/>
    <w:rsid w:val="004D300A"/>
    <w:rsid w:val="004D55E9"/>
    <w:rsid w:val="004D7BD6"/>
    <w:rsid w:val="004E0DA5"/>
    <w:rsid w:val="004E0EA1"/>
    <w:rsid w:val="004E166C"/>
    <w:rsid w:val="004E1735"/>
    <w:rsid w:val="004E364F"/>
    <w:rsid w:val="004E5682"/>
    <w:rsid w:val="004E5B1C"/>
    <w:rsid w:val="004E5BD8"/>
    <w:rsid w:val="004E6367"/>
    <w:rsid w:val="004E71B0"/>
    <w:rsid w:val="004E7CB9"/>
    <w:rsid w:val="004F0FBA"/>
    <w:rsid w:val="004F1426"/>
    <w:rsid w:val="004F2A7B"/>
    <w:rsid w:val="004F3476"/>
    <w:rsid w:val="004F34F6"/>
    <w:rsid w:val="004F356B"/>
    <w:rsid w:val="004F38C6"/>
    <w:rsid w:val="004F4C22"/>
    <w:rsid w:val="004F54E0"/>
    <w:rsid w:val="004F5572"/>
    <w:rsid w:val="004F574C"/>
    <w:rsid w:val="004F5998"/>
    <w:rsid w:val="004F7D7E"/>
    <w:rsid w:val="00501BDE"/>
    <w:rsid w:val="00501D4D"/>
    <w:rsid w:val="00504F77"/>
    <w:rsid w:val="00505B69"/>
    <w:rsid w:val="00506286"/>
    <w:rsid w:val="00506D96"/>
    <w:rsid w:val="005078D6"/>
    <w:rsid w:val="00507EEB"/>
    <w:rsid w:val="0051293E"/>
    <w:rsid w:val="00513226"/>
    <w:rsid w:val="005137B7"/>
    <w:rsid w:val="00514F5A"/>
    <w:rsid w:val="00515480"/>
    <w:rsid w:val="005163F4"/>
    <w:rsid w:val="005169F2"/>
    <w:rsid w:val="00517701"/>
    <w:rsid w:val="00520117"/>
    <w:rsid w:val="0052046A"/>
    <w:rsid w:val="00520BCC"/>
    <w:rsid w:val="00520EF2"/>
    <w:rsid w:val="00521299"/>
    <w:rsid w:val="005219B0"/>
    <w:rsid w:val="00522320"/>
    <w:rsid w:val="005234D7"/>
    <w:rsid w:val="005236C8"/>
    <w:rsid w:val="00523756"/>
    <w:rsid w:val="00523997"/>
    <w:rsid w:val="00524118"/>
    <w:rsid w:val="00525DB9"/>
    <w:rsid w:val="005267C3"/>
    <w:rsid w:val="00527633"/>
    <w:rsid w:val="00530B05"/>
    <w:rsid w:val="0053120A"/>
    <w:rsid w:val="0053178F"/>
    <w:rsid w:val="00531E82"/>
    <w:rsid w:val="00532FE5"/>
    <w:rsid w:val="00533E12"/>
    <w:rsid w:val="005349A8"/>
    <w:rsid w:val="00534B1F"/>
    <w:rsid w:val="00534DF4"/>
    <w:rsid w:val="0053594D"/>
    <w:rsid w:val="00535FCC"/>
    <w:rsid w:val="005365E0"/>
    <w:rsid w:val="005370B3"/>
    <w:rsid w:val="00537BBB"/>
    <w:rsid w:val="00540510"/>
    <w:rsid w:val="00540B6A"/>
    <w:rsid w:val="00541A9E"/>
    <w:rsid w:val="0054218A"/>
    <w:rsid w:val="00542B58"/>
    <w:rsid w:val="00542F16"/>
    <w:rsid w:val="00544988"/>
    <w:rsid w:val="0054522A"/>
    <w:rsid w:val="00545451"/>
    <w:rsid w:val="005456B4"/>
    <w:rsid w:val="00545978"/>
    <w:rsid w:val="005473DC"/>
    <w:rsid w:val="00547765"/>
    <w:rsid w:val="00547CD7"/>
    <w:rsid w:val="00550485"/>
    <w:rsid w:val="0055188E"/>
    <w:rsid w:val="00552812"/>
    <w:rsid w:val="00552AC4"/>
    <w:rsid w:val="005546B6"/>
    <w:rsid w:val="005548C5"/>
    <w:rsid w:val="0055582F"/>
    <w:rsid w:val="00555D6A"/>
    <w:rsid w:val="00555F09"/>
    <w:rsid w:val="0055676E"/>
    <w:rsid w:val="005571E0"/>
    <w:rsid w:val="00557370"/>
    <w:rsid w:val="0055749E"/>
    <w:rsid w:val="00557D9C"/>
    <w:rsid w:val="005601C8"/>
    <w:rsid w:val="0056131F"/>
    <w:rsid w:val="00561B4D"/>
    <w:rsid w:val="00562680"/>
    <w:rsid w:val="00562AFE"/>
    <w:rsid w:val="00562DEE"/>
    <w:rsid w:val="005632BB"/>
    <w:rsid w:val="00564334"/>
    <w:rsid w:val="005655B3"/>
    <w:rsid w:val="00565C7B"/>
    <w:rsid w:val="00566094"/>
    <w:rsid w:val="005671A9"/>
    <w:rsid w:val="00567C9E"/>
    <w:rsid w:val="00567F09"/>
    <w:rsid w:val="00570641"/>
    <w:rsid w:val="005715D1"/>
    <w:rsid w:val="005719B0"/>
    <w:rsid w:val="00571CCD"/>
    <w:rsid w:val="00571CD8"/>
    <w:rsid w:val="00575ED8"/>
    <w:rsid w:val="00577A26"/>
    <w:rsid w:val="005802EE"/>
    <w:rsid w:val="00580C20"/>
    <w:rsid w:val="00580DCC"/>
    <w:rsid w:val="005814B5"/>
    <w:rsid w:val="0058214C"/>
    <w:rsid w:val="0058244A"/>
    <w:rsid w:val="005824FF"/>
    <w:rsid w:val="00583A06"/>
    <w:rsid w:val="0058409E"/>
    <w:rsid w:val="0058526C"/>
    <w:rsid w:val="005855A5"/>
    <w:rsid w:val="005857D6"/>
    <w:rsid w:val="00585D87"/>
    <w:rsid w:val="005864EB"/>
    <w:rsid w:val="00586DA5"/>
    <w:rsid w:val="005875C4"/>
    <w:rsid w:val="005877D7"/>
    <w:rsid w:val="005901AC"/>
    <w:rsid w:val="00590F44"/>
    <w:rsid w:val="00590F98"/>
    <w:rsid w:val="00591235"/>
    <w:rsid w:val="0059177A"/>
    <w:rsid w:val="00591BC7"/>
    <w:rsid w:val="00592415"/>
    <w:rsid w:val="00592B27"/>
    <w:rsid w:val="00592CA3"/>
    <w:rsid w:val="00592E1A"/>
    <w:rsid w:val="00593835"/>
    <w:rsid w:val="00593E41"/>
    <w:rsid w:val="0059448B"/>
    <w:rsid w:val="005944DD"/>
    <w:rsid w:val="0059552D"/>
    <w:rsid w:val="00597AA0"/>
    <w:rsid w:val="00597D8B"/>
    <w:rsid w:val="005A0734"/>
    <w:rsid w:val="005A0E36"/>
    <w:rsid w:val="005A1209"/>
    <w:rsid w:val="005A4694"/>
    <w:rsid w:val="005A4916"/>
    <w:rsid w:val="005A5415"/>
    <w:rsid w:val="005A711F"/>
    <w:rsid w:val="005B051C"/>
    <w:rsid w:val="005B0835"/>
    <w:rsid w:val="005B124A"/>
    <w:rsid w:val="005B1A18"/>
    <w:rsid w:val="005B24FB"/>
    <w:rsid w:val="005B2991"/>
    <w:rsid w:val="005B38FE"/>
    <w:rsid w:val="005B4B34"/>
    <w:rsid w:val="005B5C94"/>
    <w:rsid w:val="005B6D03"/>
    <w:rsid w:val="005B6F89"/>
    <w:rsid w:val="005B75E6"/>
    <w:rsid w:val="005C14A2"/>
    <w:rsid w:val="005C1DA7"/>
    <w:rsid w:val="005C2814"/>
    <w:rsid w:val="005C48CE"/>
    <w:rsid w:val="005C4C18"/>
    <w:rsid w:val="005C52A5"/>
    <w:rsid w:val="005C6993"/>
    <w:rsid w:val="005C6A10"/>
    <w:rsid w:val="005C77B0"/>
    <w:rsid w:val="005D0345"/>
    <w:rsid w:val="005D05C2"/>
    <w:rsid w:val="005D06AA"/>
    <w:rsid w:val="005D1737"/>
    <w:rsid w:val="005D1E80"/>
    <w:rsid w:val="005D2228"/>
    <w:rsid w:val="005D2BC0"/>
    <w:rsid w:val="005D2ED1"/>
    <w:rsid w:val="005D377D"/>
    <w:rsid w:val="005D3F1D"/>
    <w:rsid w:val="005D473E"/>
    <w:rsid w:val="005D5466"/>
    <w:rsid w:val="005D6682"/>
    <w:rsid w:val="005D67DC"/>
    <w:rsid w:val="005D68C1"/>
    <w:rsid w:val="005D72BD"/>
    <w:rsid w:val="005D7D6B"/>
    <w:rsid w:val="005D7F55"/>
    <w:rsid w:val="005E05FE"/>
    <w:rsid w:val="005E069E"/>
    <w:rsid w:val="005E0A82"/>
    <w:rsid w:val="005E0B61"/>
    <w:rsid w:val="005E1CF4"/>
    <w:rsid w:val="005E3C67"/>
    <w:rsid w:val="005E3ECD"/>
    <w:rsid w:val="005E3F32"/>
    <w:rsid w:val="005E5461"/>
    <w:rsid w:val="005E6CB4"/>
    <w:rsid w:val="005E7CDE"/>
    <w:rsid w:val="005E7FFE"/>
    <w:rsid w:val="005F1546"/>
    <w:rsid w:val="005F1CC1"/>
    <w:rsid w:val="005F2BE5"/>
    <w:rsid w:val="005F3099"/>
    <w:rsid w:val="005F3594"/>
    <w:rsid w:val="005F35D3"/>
    <w:rsid w:val="005F5A3D"/>
    <w:rsid w:val="005F6076"/>
    <w:rsid w:val="005F6A65"/>
    <w:rsid w:val="005F7323"/>
    <w:rsid w:val="005F7B84"/>
    <w:rsid w:val="00600268"/>
    <w:rsid w:val="0060151F"/>
    <w:rsid w:val="00601993"/>
    <w:rsid w:val="00603B7D"/>
    <w:rsid w:val="00605F23"/>
    <w:rsid w:val="006066D3"/>
    <w:rsid w:val="006107FC"/>
    <w:rsid w:val="0061084A"/>
    <w:rsid w:val="00611331"/>
    <w:rsid w:val="00612EFF"/>
    <w:rsid w:val="0061356A"/>
    <w:rsid w:val="00614096"/>
    <w:rsid w:val="00614560"/>
    <w:rsid w:val="006147F4"/>
    <w:rsid w:val="00615041"/>
    <w:rsid w:val="00615931"/>
    <w:rsid w:val="0061625C"/>
    <w:rsid w:val="00620E3A"/>
    <w:rsid w:val="0062249C"/>
    <w:rsid w:val="00622CB8"/>
    <w:rsid w:val="0062349B"/>
    <w:rsid w:val="00624A47"/>
    <w:rsid w:val="006250D2"/>
    <w:rsid w:val="006254BF"/>
    <w:rsid w:val="006258FD"/>
    <w:rsid w:val="00626D48"/>
    <w:rsid w:val="0062728E"/>
    <w:rsid w:val="00627AEB"/>
    <w:rsid w:val="00630226"/>
    <w:rsid w:val="00630865"/>
    <w:rsid w:val="006308E7"/>
    <w:rsid w:val="00631176"/>
    <w:rsid w:val="00631352"/>
    <w:rsid w:val="006325CE"/>
    <w:rsid w:val="00632D7A"/>
    <w:rsid w:val="00633A92"/>
    <w:rsid w:val="00633BB1"/>
    <w:rsid w:val="00633CB6"/>
    <w:rsid w:val="00633DFD"/>
    <w:rsid w:val="006347D0"/>
    <w:rsid w:val="0063605B"/>
    <w:rsid w:val="00636212"/>
    <w:rsid w:val="006366C5"/>
    <w:rsid w:val="0063670B"/>
    <w:rsid w:val="00637EC6"/>
    <w:rsid w:val="0064058E"/>
    <w:rsid w:val="006412D5"/>
    <w:rsid w:val="0064153E"/>
    <w:rsid w:val="00642CCE"/>
    <w:rsid w:val="0064306A"/>
    <w:rsid w:val="00643C86"/>
    <w:rsid w:val="00644F70"/>
    <w:rsid w:val="00646065"/>
    <w:rsid w:val="006460DB"/>
    <w:rsid w:val="0064781A"/>
    <w:rsid w:val="00647DFF"/>
    <w:rsid w:val="00647E37"/>
    <w:rsid w:val="00651249"/>
    <w:rsid w:val="00651426"/>
    <w:rsid w:val="006518A0"/>
    <w:rsid w:val="006518ED"/>
    <w:rsid w:val="006524E4"/>
    <w:rsid w:val="00652543"/>
    <w:rsid w:val="00653411"/>
    <w:rsid w:val="00653AF9"/>
    <w:rsid w:val="006546A2"/>
    <w:rsid w:val="00654CE8"/>
    <w:rsid w:val="00654E9B"/>
    <w:rsid w:val="00655CF4"/>
    <w:rsid w:val="00655DB9"/>
    <w:rsid w:val="006564C7"/>
    <w:rsid w:val="00656DF9"/>
    <w:rsid w:val="00656EC0"/>
    <w:rsid w:val="00657691"/>
    <w:rsid w:val="00657A5C"/>
    <w:rsid w:val="00661961"/>
    <w:rsid w:val="00662FA1"/>
    <w:rsid w:val="0066320B"/>
    <w:rsid w:val="006639CA"/>
    <w:rsid w:val="00664492"/>
    <w:rsid w:val="006646E3"/>
    <w:rsid w:val="00664B06"/>
    <w:rsid w:val="006665F7"/>
    <w:rsid w:val="00667651"/>
    <w:rsid w:val="0067013E"/>
    <w:rsid w:val="0067041F"/>
    <w:rsid w:val="00670E27"/>
    <w:rsid w:val="00671161"/>
    <w:rsid w:val="006721E6"/>
    <w:rsid w:val="006729CE"/>
    <w:rsid w:val="00674EA7"/>
    <w:rsid w:val="00675572"/>
    <w:rsid w:val="00676119"/>
    <w:rsid w:val="00676B71"/>
    <w:rsid w:val="00680805"/>
    <w:rsid w:val="00681134"/>
    <w:rsid w:val="00682CCE"/>
    <w:rsid w:val="0068367A"/>
    <w:rsid w:val="006836F8"/>
    <w:rsid w:val="00684ECA"/>
    <w:rsid w:val="006851B5"/>
    <w:rsid w:val="006856A4"/>
    <w:rsid w:val="00685BD3"/>
    <w:rsid w:val="00686160"/>
    <w:rsid w:val="00686B8E"/>
    <w:rsid w:val="00686DDA"/>
    <w:rsid w:val="00686F2E"/>
    <w:rsid w:val="006876BA"/>
    <w:rsid w:val="006878DE"/>
    <w:rsid w:val="00691C14"/>
    <w:rsid w:val="00692B6C"/>
    <w:rsid w:val="00692C33"/>
    <w:rsid w:val="00692EE9"/>
    <w:rsid w:val="006931C1"/>
    <w:rsid w:val="0069366F"/>
    <w:rsid w:val="00694173"/>
    <w:rsid w:val="00696F58"/>
    <w:rsid w:val="00696F9A"/>
    <w:rsid w:val="00697B62"/>
    <w:rsid w:val="006A0422"/>
    <w:rsid w:val="006A0962"/>
    <w:rsid w:val="006A1C1E"/>
    <w:rsid w:val="006A24AE"/>
    <w:rsid w:val="006A2602"/>
    <w:rsid w:val="006A2995"/>
    <w:rsid w:val="006A49AD"/>
    <w:rsid w:val="006A532C"/>
    <w:rsid w:val="006A5699"/>
    <w:rsid w:val="006A5A54"/>
    <w:rsid w:val="006A5FC0"/>
    <w:rsid w:val="006A7973"/>
    <w:rsid w:val="006B0EF0"/>
    <w:rsid w:val="006B1744"/>
    <w:rsid w:val="006B1B6F"/>
    <w:rsid w:val="006B306A"/>
    <w:rsid w:val="006B324D"/>
    <w:rsid w:val="006B35EE"/>
    <w:rsid w:val="006B3A84"/>
    <w:rsid w:val="006B459E"/>
    <w:rsid w:val="006B48B5"/>
    <w:rsid w:val="006B4D5A"/>
    <w:rsid w:val="006B5BF1"/>
    <w:rsid w:val="006B657B"/>
    <w:rsid w:val="006B6C01"/>
    <w:rsid w:val="006C05DF"/>
    <w:rsid w:val="006C068D"/>
    <w:rsid w:val="006C13E7"/>
    <w:rsid w:val="006C200A"/>
    <w:rsid w:val="006C2B02"/>
    <w:rsid w:val="006C3DE2"/>
    <w:rsid w:val="006C56B8"/>
    <w:rsid w:val="006C6054"/>
    <w:rsid w:val="006C6388"/>
    <w:rsid w:val="006C6405"/>
    <w:rsid w:val="006C7856"/>
    <w:rsid w:val="006C7BAD"/>
    <w:rsid w:val="006C7BCF"/>
    <w:rsid w:val="006CE607"/>
    <w:rsid w:val="006D0748"/>
    <w:rsid w:val="006D1CEB"/>
    <w:rsid w:val="006D215B"/>
    <w:rsid w:val="006D21E8"/>
    <w:rsid w:val="006D2B38"/>
    <w:rsid w:val="006D2CDF"/>
    <w:rsid w:val="006D36BC"/>
    <w:rsid w:val="006D3C1D"/>
    <w:rsid w:val="006D3CB7"/>
    <w:rsid w:val="006D4082"/>
    <w:rsid w:val="006D426C"/>
    <w:rsid w:val="006D47AC"/>
    <w:rsid w:val="006D4DB4"/>
    <w:rsid w:val="006D5B67"/>
    <w:rsid w:val="006D5D57"/>
    <w:rsid w:val="006D60D1"/>
    <w:rsid w:val="006D67C6"/>
    <w:rsid w:val="006D6E4A"/>
    <w:rsid w:val="006D7882"/>
    <w:rsid w:val="006E0867"/>
    <w:rsid w:val="006E118C"/>
    <w:rsid w:val="006E18AA"/>
    <w:rsid w:val="006E1C78"/>
    <w:rsid w:val="006E1D36"/>
    <w:rsid w:val="006E1EE0"/>
    <w:rsid w:val="006E2504"/>
    <w:rsid w:val="006E27C8"/>
    <w:rsid w:val="006E2C28"/>
    <w:rsid w:val="006E3A81"/>
    <w:rsid w:val="006E4AB8"/>
    <w:rsid w:val="006E4C83"/>
    <w:rsid w:val="006E6568"/>
    <w:rsid w:val="006E663D"/>
    <w:rsid w:val="006E66C1"/>
    <w:rsid w:val="006E6E50"/>
    <w:rsid w:val="006E744E"/>
    <w:rsid w:val="006E7E14"/>
    <w:rsid w:val="006F0660"/>
    <w:rsid w:val="006F09E0"/>
    <w:rsid w:val="006F262C"/>
    <w:rsid w:val="006F2A7E"/>
    <w:rsid w:val="006F2C28"/>
    <w:rsid w:val="006F3D20"/>
    <w:rsid w:val="006F40C8"/>
    <w:rsid w:val="006F41EB"/>
    <w:rsid w:val="006F4D06"/>
    <w:rsid w:val="006F4D66"/>
    <w:rsid w:val="006F5249"/>
    <w:rsid w:val="006F671B"/>
    <w:rsid w:val="006F7346"/>
    <w:rsid w:val="007002B4"/>
    <w:rsid w:val="0070084A"/>
    <w:rsid w:val="00700938"/>
    <w:rsid w:val="0070127E"/>
    <w:rsid w:val="00701F03"/>
    <w:rsid w:val="007038F6"/>
    <w:rsid w:val="00704402"/>
    <w:rsid w:val="00707ACB"/>
    <w:rsid w:val="00707D7C"/>
    <w:rsid w:val="00711B54"/>
    <w:rsid w:val="00711F60"/>
    <w:rsid w:val="00712720"/>
    <w:rsid w:val="00713707"/>
    <w:rsid w:val="0071398F"/>
    <w:rsid w:val="00714678"/>
    <w:rsid w:val="00714F96"/>
    <w:rsid w:val="00715CC4"/>
    <w:rsid w:val="0071650D"/>
    <w:rsid w:val="007172C2"/>
    <w:rsid w:val="00717736"/>
    <w:rsid w:val="007218F4"/>
    <w:rsid w:val="00721AA0"/>
    <w:rsid w:val="0072225F"/>
    <w:rsid w:val="0072262E"/>
    <w:rsid w:val="0072313A"/>
    <w:rsid w:val="007233A6"/>
    <w:rsid w:val="00723A8B"/>
    <w:rsid w:val="0072489F"/>
    <w:rsid w:val="00724EC1"/>
    <w:rsid w:val="0072509E"/>
    <w:rsid w:val="00725EBA"/>
    <w:rsid w:val="0072600A"/>
    <w:rsid w:val="007262CD"/>
    <w:rsid w:val="007262E6"/>
    <w:rsid w:val="0072700E"/>
    <w:rsid w:val="00731B85"/>
    <w:rsid w:val="00731E1E"/>
    <w:rsid w:val="007321AA"/>
    <w:rsid w:val="00732220"/>
    <w:rsid w:val="007322A3"/>
    <w:rsid w:val="00732988"/>
    <w:rsid w:val="0073488E"/>
    <w:rsid w:val="00734F77"/>
    <w:rsid w:val="007350A9"/>
    <w:rsid w:val="00735502"/>
    <w:rsid w:val="007358D9"/>
    <w:rsid w:val="00735DF1"/>
    <w:rsid w:val="0073752A"/>
    <w:rsid w:val="00737F1F"/>
    <w:rsid w:val="00740142"/>
    <w:rsid w:val="007402B7"/>
    <w:rsid w:val="0074063A"/>
    <w:rsid w:val="00740E84"/>
    <w:rsid w:val="007411C5"/>
    <w:rsid w:val="00741861"/>
    <w:rsid w:val="00741BDE"/>
    <w:rsid w:val="00742226"/>
    <w:rsid w:val="007441CC"/>
    <w:rsid w:val="00744A83"/>
    <w:rsid w:val="00744D13"/>
    <w:rsid w:val="0074554F"/>
    <w:rsid w:val="00746316"/>
    <w:rsid w:val="007468FC"/>
    <w:rsid w:val="00746D25"/>
    <w:rsid w:val="00747F19"/>
    <w:rsid w:val="007502C6"/>
    <w:rsid w:val="00751155"/>
    <w:rsid w:val="00751507"/>
    <w:rsid w:val="00751646"/>
    <w:rsid w:val="007520E0"/>
    <w:rsid w:val="00752637"/>
    <w:rsid w:val="00753F8E"/>
    <w:rsid w:val="0075408B"/>
    <w:rsid w:val="00755126"/>
    <w:rsid w:val="00755F95"/>
    <w:rsid w:val="007570EA"/>
    <w:rsid w:val="0076023F"/>
    <w:rsid w:val="007604CE"/>
    <w:rsid w:val="00760E5B"/>
    <w:rsid w:val="00760E9F"/>
    <w:rsid w:val="00760FA9"/>
    <w:rsid w:val="00760FD9"/>
    <w:rsid w:val="0076187F"/>
    <w:rsid w:val="00764B8A"/>
    <w:rsid w:val="00766333"/>
    <w:rsid w:val="00766381"/>
    <w:rsid w:val="00766738"/>
    <w:rsid w:val="00766E6B"/>
    <w:rsid w:val="00767861"/>
    <w:rsid w:val="007679CE"/>
    <w:rsid w:val="00767A0F"/>
    <w:rsid w:val="00767D9A"/>
    <w:rsid w:val="0077049D"/>
    <w:rsid w:val="00772EEB"/>
    <w:rsid w:val="00773E18"/>
    <w:rsid w:val="007755DC"/>
    <w:rsid w:val="00775B1E"/>
    <w:rsid w:val="007801AB"/>
    <w:rsid w:val="007809DD"/>
    <w:rsid w:val="00780B25"/>
    <w:rsid w:val="00780FE3"/>
    <w:rsid w:val="007811E3"/>
    <w:rsid w:val="00781826"/>
    <w:rsid w:val="0078247E"/>
    <w:rsid w:val="007825D8"/>
    <w:rsid w:val="00783F18"/>
    <w:rsid w:val="00784BD0"/>
    <w:rsid w:val="00784BE4"/>
    <w:rsid w:val="007853FA"/>
    <w:rsid w:val="00786003"/>
    <w:rsid w:val="007861CB"/>
    <w:rsid w:val="007872A5"/>
    <w:rsid w:val="00787486"/>
    <w:rsid w:val="0078758F"/>
    <w:rsid w:val="00787B54"/>
    <w:rsid w:val="00791415"/>
    <w:rsid w:val="00791418"/>
    <w:rsid w:val="00793FBB"/>
    <w:rsid w:val="0079424C"/>
    <w:rsid w:val="0079727E"/>
    <w:rsid w:val="0079728E"/>
    <w:rsid w:val="00797449"/>
    <w:rsid w:val="007A04C2"/>
    <w:rsid w:val="007A0768"/>
    <w:rsid w:val="007A0997"/>
    <w:rsid w:val="007A0F9A"/>
    <w:rsid w:val="007A1441"/>
    <w:rsid w:val="007A170A"/>
    <w:rsid w:val="007A1F25"/>
    <w:rsid w:val="007A26F6"/>
    <w:rsid w:val="007A4016"/>
    <w:rsid w:val="007A4F54"/>
    <w:rsid w:val="007A5739"/>
    <w:rsid w:val="007A5777"/>
    <w:rsid w:val="007A5A2B"/>
    <w:rsid w:val="007A7116"/>
    <w:rsid w:val="007A79BE"/>
    <w:rsid w:val="007A7AA2"/>
    <w:rsid w:val="007B0324"/>
    <w:rsid w:val="007B175B"/>
    <w:rsid w:val="007B22F8"/>
    <w:rsid w:val="007B31A3"/>
    <w:rsid w:val="007B3373"/>
    <w:rsid w:val="007B340C"/>
    <w:rsid w:val="007B5693"/>
    <w:rsid w:val="007B57B6"/>
    <w:rsid w:val="007B60C6"/>
    <w:rsid w:val="007B62B6"/>
    <w:rsid w:val="007B6358"/>
    <w:rsid w:val="007B651D"/>
    <w:rsid w:val="007B73C7"/>
    <w:rsid w:val="007C01B6"/>
    <w:rsid w:val="007C097B"/>
    <w:rsid w:val="007C2036"/>
    <w:rsid w:val="007C20AF"/>
    <w:rsid w:val="007C2CF5"/>
    <w:rsid w:val="007C30A3"/>
    <w:rsid w:val="007C330A"/>
    <w:rsid w:val="007C337A"/>
    <w:rsid w:val="007C362D"/>
    <w:rsid w:val="007C3A86"/>
    <w:rsid w:val="007C41F2"/>
    <w:rsid w:val="007C5166"/>
    <w:rsid w:val="007C72A2"/>
    <w:rsid w:val="007D0EB4"/>
    <w:rsid w:val="007D1093"/>
    <w:rsid w:val="007D1A4C"/>
    <w:rsid w:val="007D1FF2"/>
    <w:rsid w:val="007D23C9"/>
    <w:rsid w:val="007D2716"/>
    <w:rsid w:val="007D2927"/>
    <w:rsid w:val="007D2E23"/>
    <w:rsid w:val="007D34F9"/>
    <w:rsid w:val="007D474B"/>
    <w:rsid w:val="007D52C3"/>
    <w:rsid w:val="007D5744"/>
    <w:rsid w:val="007D5BE6"/>
    <w:rsid w:val="007D659B"/>
    <w:rsid w:val="007E0B0B"/>
    <w:rsid w:val="007E0FEA"/>
    <w:rsid w:val="007E16A2"/>
    <w:rsid w:val="007E29AC"/>
    <w:rsid w:val="007E34D7"/>
    <w:rsid w:val="007E3823"/>
    <w:rsid w:val="007E3F09"/>
    <w:rsid w:val="007E40BD"/>
    <w:rsid w:val="007E50C9"/>
    <w:rsid w:val="007E6C68"/>
    <w:rsid w:val="007E7064"/>
    <w:rsid w:val="007E7B02"/>
    <w:rsid w:val="007F049C"/>
    <w:rsid w:val="007F05A9"/>
    <w:rsid w:val="007F15DA"/>
    <w:rsid w:val="007F2BFD"/>
    <w:rsid w:val="007F2DEF"/>
    <w:rsid w:val="007F3092"/>
    <w:rsid w:val="007F4731"/>
    <w:rsid w:val="007F4AA4"/>
    <w:rsid w:val="007F4E33"/>
    <w:rsid w:val="007F5B54"/>
    <w:rsid w:val="007F6025"/>
    <w:rsid w:val="007F6E2F"/>
    <w:rsid w:val="007F6F14"/>
    <w:rsid w:val="007F6F86"/>
    <w:rsid w:val="007F7253"/>
    <w:rsid w:val="008016B4"/>
    <w:rsid w:val="00801DF7"/>
    <w:rsid w:val="0080232E"/>
    <w:rsid w:val="00802653"/>
    <w:rsid w:val="008030C5"/>
    <w:rsid w:val="00803108"/>
    <w:rsid w:val="00803C54"/>
    <w:rsid w:val="00804327"/>
    <w:rsid w:val="00805AFA"/>
    <w:rsid w:val="00805BF7"/>
    <w:rsid w:val="00806B14"/>
    <w:rsid w:val="008070A6"/>
    <w:rsid w:val="00807796"/>
    <w:rsid w:val="00807D0F"/>
    <w:rsid w:val="00810CFD"/>
    <w:rsid w:val="00810F99"/>
    <w:rsid w:val="0081129D"/>
    <w:rsid w:val="0081428C"/>
    <w:rsid w:val="008143D7"/>
    <w:rsid w:val="008159EC"/>
    <w:rsid w:val="00815F86"/>
    <w:rsid w:val="00815FC2"/>
    <w:rsid w:val="00816841"/>
    <w:rsid w:val="00816CD8"/>
    <w:rsid w:val="00817228"/>
    <w:rsid w:val="008177BA"/>
    <w:rsid w:val="00817C63"/>
    <w:rsid w:val="0082031C"/>
    <w:rsid w:val="00820620"/>
    <w:rsid w:val="0082094D"/>
    <w:rsid w:val="00820ACF"/>
    <w:rsid w:val="0082114C"/>
    <w:rsid w:val="008231A1"/>
    <w:rsid w:val="00823E83"/>
    <w:rsid w:val="008259D4"/>
    <w:rsid w:val="008264C3"/>
    <w:rsid w:val="00827013"/>
    <w:rsid w:val="00827E5B"/>
    <w:rsid w:val="00830678"/>
    <w:rsid w:val="00831FC4"/>
    <w:rsid w:val="0083236D"/>
    <w:rsid w:val="00832444"/>
    <w:rsid w:val="0083281A"/>
    <w:rsid w:val="00833CA3"/>
    <w:rsid w:val="00833FD8"/>
    <w:rsid w:val="00834340"/>
    <w:rsid w:val="00834B62"/>
    <w:rsid w:val="00834C97"/>
    <w:rsid w:val="00836759"/>
    <w:rsid w:val="0083681E"/>
    <w:rsid w:val="008368E4"/>
    <w:rsid w:val="00836A35"/>
    <w:rsid w:val="008370DB"/>
    <w:rsid w:val="008403D3"/>
    <w:rsid w:val="008415FE"/>
    <w:rsid w:val="008427DB"/>
    <w:rsid w:val="00842ED3"/>
    <w:rsid w:val="00843572"/>
    <w:rsid w:val="008439A1"/>
    <w:rsid w:val="00843A16"/>
    <w:rsid w:val="00843DBC"/>
    <w:rsid w:val="008440CA"/>
    <w:rsid w:val="00844648"/>
    <w:rsid w:val="00845374"/>
    <w:rsid w:val="00845884"/>
    <w:rsid w:val="00845B37"/>
    <w:rsid w:val="0084650B"/>
    <w:rsid w:val="00846947"/>
    <w:rsid w:val="00846CED"/>
    <w:rsid w:val="00847503"/>
    <w:rsid w:val="008476A8"/>
    <w:rsid w:val="00850853"/>
    <w:rsid w:val="008511A6"/>
    <w:rsid w:val="0085236D"/>
    <w:rsid w:val="00853B96"/>
    <w:rsid w:val="0085499A"/>
    <w:rsid w:val="0085532B"/>
    <w:rsid w:val="00855924"/>
    <w:rsid w:val="008560B5"/>
    <w:rsid w:val="008560D4"/>
    <w:rsid w:val="00856677"/>
    <w:rsid w:val="008574B0"/>
    <w:rsid w:val="008577C1"/>
    <w:rsid w:val="0086018C"/>
    <w:rsid w:val="008608CC"/>
    <w:rsid w:val="0086181E"/>
    <w:rsid w:val="00862182"/>
    <w:rsid w:val="0086249D"/>
    <w:rsid w:val="008635FB"/>
    <w:rsid w:val="00865243"/>
    <w:rsid w:val="008659C2"/>
    <w:rsid w:val="0086665F"/>
    <w:rsid w:val="008667F0"/>
    <w:rsid w:val="00866876"/>
    <w:rsid w:val="00866BB3"/>
    <w:rsid w:val="00866E5F"/>
    <w:rsid w:val="00870552"/>
    <w:rsid w:val="00870DD4"/>
    <w:rsid w:val="00870FFA"/>
    <w:rsid w:val="00872306"/>
    <w:rsid w:val="00872B09"/>
    <w:rsid w:val="00872F59"/>
    <w:rsid w:val="00873E6C"/>
    <w:rsid w:val="0087450F"/>
    <w:rsid w:val="008760E5"/>
    <w:rsid w:val="008765CA"/>
    <w:rsid w:val="0087666C"/>
    <w:rsid w:val="0087672D"/>
    <w:rsid w:val="0087710B"/>
    <w:rsid w:val="0087712A"/>
    <w:rsid w:val="00877E76"/>
    <w:rsid w:val="0087A75D"/>
    <w:rsid w:val="0088024B"/>
    <w:rsid w:val="008802DD"/>
    <w:rsid w:val="008807FE"/>
    <w:rsid w:val="008811C7"/>
    <w:rsid w:val="00882A36"/>
    <w:rsid w:val="00882EBD"/>
    <w:rsid w:val="00882EDC"/>
    <w:rsid w:val="00884420"/>
    <w:rsid w:val="00884D73"/>
    <w:rsid w:val="008864C6"/>
    <w:rsid w:val="00886B92"/>
    <w:rsid w:val="00887623"/>
    <w:rsid w:val="00890471"/>
    <w:rsid w:val="0089177C"/>
    <w:rsid w:val="00892C32"/>
    <w:rsid w:val="00892D9E"/>
    <w:rsid w:val="00892E44"/>
    <w:rsid w:val="00893D28"/>
    <w:rsid w:val="00893D72"/>
    <w:rsid w:val="00893E16"/>
    <w:rsid w:val="0089400A"/>
    <w:rsid w:val="00894147"/>
    <w:rsid w:val="00894566"/>
    <w:rsid w:val="0089458B"/>
    <w:rsid w:val="00895ADD"/>
    <w:rsid w:val="00895FDC"/>
    <w:rsid w:val="00896624"/>
    <w:rsid w:val="00897825"/>
    <w:rsid w:val="008A041E"/>
    <w:rsid w:val="008A0A1E"/>
    <w:rsid w:val="008A0B7B"/>
    <w:rsid w:val="008A0CEB"/>
    <w:rsid w:val="008A0EA7"/>
    <w:rsid w:val="008A1254"/>
    <w:rsid w:val="008A226C"/>
    <w:rsid w:val="008A3D49"/>
    <w:rsid w:val="008A3D9D"/>
    <w:rsid w:val="008A4697"/>
    <w:rsid w:val="008A53A8"/>
    <w:rsid w:val="008A671D"/>
    <w:rsid w:val="008A6C8B"/>
    <w:rsid w:val="008A7818"/>
    <w:rsid w:val="008B09F0"/>
    <w:rsid w:val="008B0F8C"/>
    <w:rsid w:val="008B2FCF"/>
    <w:rsid w:val="008B2FD5"/>
    <w:rsid w:val="008B3932"/>
    <w:rsid w:val="008B4059"/>
    <w:rsid w:val="008B508D"/>
    <w:rsid w:val="008C2511"/>
    <w:rsid w:val="008C3050"/>
    <w:rsid w:val="008C3550"/>
    <w:rsid w:val="008C4358"/>
    <w:rsid w:val="008C44C6"/>
    <w:rsid w:val="008C4969"/>
    <w:rsid w:val="008C520F"/>
    <w:rsid w:val="008C5D30"/>
    <w:rsid w:val="008C61D0"/>
    <w:rsid w:val="008C7377"/>
    <w:rsid w:val="008C7912"/>
    <w:rsid w:val="008D0B15"/>
    <w:rsid w:val="008D1435"/>
    <w:rsid w:val="008D1492"/>
    <w:rsid w:val="008D2097"/>
    <w:rsid w:val="008D23F2"/>
    <w:rsid w:val="008D2405"/>
    <w:rsid w:val="008D2F6F"/>
    <w:rsid w:val="008D3809"/>
    <w:rsid w:val="008D3F38"/>
    <w:rsid w:val="008D4982"/>
    <w:rsid w:val="008D4B67"/>
    <w:rsid w:val="008D5C8D"/>
    <w:rsid w:val="008D6969"/>
    <w:rsid w:val="008D78D0"/>
    <w:rsid w:val="008D7DA8"/>
    <w:rsid w:val="008E0B1C"/>
    <w:rsid w:val="008E223C"/>
    <w:rsid w:val="008E2B6A"/>
    <w:rsid w:val="008E2F5A"/>
    <w:rsid w:val="008E2FF2"/>
    <w:rsid w:val="008E31A9"/>
    <w:rsid w:val="008E3697"/>
    <w:rsid w:val="008E3A6C"/>
    <w:rsid w:val="008E405A"/>
    <w:rsid w:val="008E46C1"/>
    <w:rsid w:val="008E733A"/>
    <w:rsid w:val="008E7816"/>
    <w:rsid w:val="008F011A"/>
    <w:rsid w:val="008F01DB"/>
    <w:rsid w:val="008F026F"/>
    <w:rsid w:val="008F03F7"/>
    <w:rsid w:val="008F06BD"/>
    <w:rsid w:val="008F092E"/>
    <w:rsid w:val="008F0ADC"/>
    <w:rsid w:val="008F0BD2"/>
    <w:rsid w:val="008F2048"/>
    <w:rsid w:val="008F2CD6"/>
    <w:rsid w:val="008F308D"/>
    <w:rsid w:val="008F3239"/>
    <w:rsid w:val="008F4913"/>
    <w:rsid w:val="008F49AE"/>
    <w:rsid w:val="008F4BB4"/>
    <w:rsid w:val="008F5B80"/>
    <w:rsid w:val="008F6576"/>
    <w:rsid w:val="008F70EF"/>
    <w:rsid w:val="008F7173"/>
    <w:rsid w:val="008F7958"/>
    <w:rsid w:val="0090115F"/>
    <w:rsid w:val="00901A28"/>
    <w:rsid w:val="00901A39"/>
    <w:rsid w:val="00901B69"/>
    <w:rsid w:val="00901BF0"/>
    <w:rsid w:val="00901E39"/>
    <w:rsid w:val="00903FCD"/>
    <w:rsid w:val="00904229"/>
    <w:rsid w:val="009046A6"/>
    <w:rsid w:val="009049E1"/>
    <w:rsid w:val="00904C3E"/>
    <w:rsid w:val="00906FE7"/>
    <w:rsid w:val="00907C06"/>
    <w:rsid w:val="00910D37"/>
    <w:rsid w:val="00912733"/>
    <w:rsid w:val="00914095"/>
    <w:rsid w:val="009143BE"/>
    <w:rsid w:val="009148F3"/>
    <w:rsid w:val="00914F89"/>
    <w:rsid w:val="00915118"/>
    <w:rsid w:val="009165EC"/>
    <w:rsid w:val="009167B7"/>
    <w:rsid w:val="00916C21"/>
    <w:rsid w:val="00916DC8"/>
    <w:rsid w:val="0092007F"/>
    <w:rsid w:val="00920455"/>
    <w:rsid w:val="00920579"/>
    <w:rsid w:val="00920B97"/>
    <w:rsid w:val="00920EEB"/>
    <w:rsid w:val="00921D5C"/>
    <w:rsid w:val="009239F5"/>
    <w:rsid w:val="0092645C"/>
    <w:rsid w:val="009272BA"/>
    <w:rsid w:val="00927422"/>
    <w:rsid w:val="00930776"/>
    <w:rsid w:val="00932741"/>
    <w:rsid w:val="00934BB2"/>
    <w:rsid w:val="00935374"/>
    <w:rsid w:val="00936ABF"/>
    <w:rsid w:val="00937829"/>
    <w:rsid w:val="00940B89"/>
    <w:rsid w:val="00940CD8"/>
    <w:rsid w:val="009416E0"/>
    <w:rsid w:val="0094260F"/>
    <w:rsid w:val="009429CC"/>
    <w:rsid w:val="009438DD"/>
    <w:rsid w:val="009456FD"/>
    <w:rsid w:val="00947092"/>
    <w:rsid w:val="0094714F"/>
    <w:rsid w:val="00947FF4"/>
    <w:rsid w:val="00950323"/>
    <w:rsid w:val="00951469"/>
    <w:rsid w:val="0095198C"/>
    <w:rsid w:val="00951D72"/>
    <w:rsid w:val="00952564"/>
    <w:rsid w:val="00952817"/>
    <w:rsid w:val="00953A51"/>
    <w:rsid w:val="00953AD8"/>
    <w:rsid w:val="00953EA8"/>
    <w:rsid w:val="00953FC8"/>
    <w:rsid w:val="00954E92"/>
    <w:rsid w:val="00954F20"/>
    <w:rsid w:val="00954F29"/>
    <w:rsid w:val="00955177"/>
    <w:rsid w:val="00957922"/>
    <w:rsid w:val="00960686"/>
    <w:rsid w:val="00961BC5"/>
    <w:rsid w:val="00961E94"/>
    <w:rsid w:val="00962740"/>
    <w:rsid w:val="009628BB"/>
    <w:rsid w:val="0096396F"/>
    <w:rsid w:val="00964408"/>
    <w:rsid w:val="00964E1C"/>
    <w:rsid w:val="0096521D"/>
    <w:rsid w:val="0096549C"/>
    <w:rsid w:val="009655E4"/>
    <w:rsid w:val="00965864"/>
    <w:rsid w:val="00966ABC"/>
    <w:rsid w:val="00966EBA"/>
    <w:rsid w:val="00967711"/>
    <w:rsid w:val="0097044B"/>
    <w:rsid w:val="0097054A"/>
    <w:rsid w:val="009708AC"/>
    <w:rsid w:val="00970FB1"/>
    <w:rsid w:val="009719EB"/>
    <w:rsid w:val="00972478"/>
    <w:rsid w:val="009724E3"/>
    <w:rsid w:val="009733A9"/>
    <w:rsid w:val="0097439C"/>
    <w:rsid w:val="00974916"/>
    <w:rsid w:val="00976E63"/>
    <w:rsid w:val="00976F8D"/>
    <w:rsid w:val="00977875"/>
    <w:rsid w:val="00981678"/>
    <w:rsid w:val="00981959"/>
    <w:rsid w:val="00981E6B"/>
    <w:rsid w:val="00982256"/>
    <w:rsid w:val="0098288A"/>
    <w:rsid w:val="00982A50"/>
    <w:rsid w:val="00982D20"/>
    <w:rsid w:val="009831F3"/>
    <w:rsid w:val="0098320D"/>
    <w:rsid w:val="00983934"/>
    <w:rsid w:val="00983BD8"/>
    <w:rsid w:val="009844B9"/>
    <w:rsid w:val="00984B52"/>
    <w:rsid w:val="00984E0E"/>
    <w:rsid w:val="00985BA9"/>
    <w:rsid w:val="00987929"/>
    <w:rsid w:val="00992715"/>
    <w:rsid w:val="00992C21"/>
    <w:rsid w:val="00992C9A"/>
    <w:rsid w:val="00994149"/>
    <w:rsid w:val="0099583A"/>
    <w:rsid w:val="00995F34"/>
    <w:rsid w:val="009965E2"/>
    <w:rsid w:val="009967E0"/>
    <w:rsid w:val="00996848"/>
    <w:rsid w:val="00996C95"/>
    <w:rsid w:val="00997F84"/>
    <w:rsid w:val="009A17E2"/>
    <w:rsid w:val="009A1E68"/>
    <w:rsid w:val="009A2972"/>
    <w:rsid w:val="009A37A5"/>
    <w:rsid w:val="009A3F03"/>
    <w:rsid w:val="009A4D9E"/>
    <w:rsid w:val="009A55F6"/>
    <w:rsid w:val="009A6070"/>
    <w:rsid w:val="009A6CF5"/>
    <w:rsid w:val="009A71BD"/>
    <w:rsid w:val="009A7D56"/>
    <w:rsid w:val="009B0439"/>
    <w:rsid w:val="009B058A"/>
    <w:rsid w:val="009B0F1D"/>
    <w:rsid w:val="009B283A"/>
    <w:rsid w:val="009B3AFD"/>
    <w:rsid w:val="009B3B9A"/>
    <w:rsid w:val="009B58B3"/>
    <w:rsid w:val="009B5F11"/>
    <w:rsid w:val="009B600B"/>
    <w:rsid w:val="009B6318"/>
    <w:rsid w:val="009B6544"/>
    <w:rsid w:val="009B68B0"/>
    <w:rsid w:val="009B7087"/>
    <w:rsid w:val="009B7575"/>
    <w:rsid w:val="009B76FD"/>
    <w:rsid w:val="009B7888"/>
    <w:rsid w:val="009B7DA9"/>
    <w:rsid w:val="009C0996"/>
    <w:rsid w:val="009C120A"/>
    <w:rsid w:val="009C1437"/>
    <w:rsid w:val="009C1DB8"/>
    <w:rsid w:val="009C22DC"/>
    <w:rsid w:val="009C2339"/>
    <w:rsid w:val="009C2720"/>
    <w:rsid w:val="009C316F"/>
    <w:rsid w:val="009C35F7"/>
    <w:rsid w:val="009C3C46"/>
    <w:rsid w:val="009C4002"/>
    <w:rsid w:val="009C54E0"/>
    <w:rsid w:val="009C68F5"/>
    <w:rsid w:val="009C695D"/>
    <w:rsid w:val="009C7625"/>
    <w:rsid w:val="009D04B2"/>
    <w:rsid w:val="009D093A"/>
    <w:rsid w:val="009D2149"/>
    <w:rsid w:val="009D24EB"/>
    <w:rsid w:val="009D3BA3"/>
    <w:rsid w:val="009D48A3"/>
    <w:rsid w:val="009D5874"/>
    <w:rsid w:val="009D6139"/>
    <w:rsid w:val="009D667B"/>
    <w:rsid w:val="009D71AC"/>
    <w:rsid w:val="009D7540"/>
    <w:rsid w:val="009E03EE"/>
    <w:rsid w:val="009E0435"/>
    <w:rsid w:val="009E1592"/>
    <w:rsid w:val="009E2A3C"/>
    <w:rsid w:val="009E3B63"/>
    <w:rsid w:val="009E4F51"/>
    <w:rsid w:val="009E67A4"/>
    <w:rsid w:val="009E762C"/>
    <w:rsid w:val="009E7F24"/>
    <w:rsid w:val="009F0078"/>
    <w:rsid w:val="009F342F"/>
    <w:rsid w:val="009F3E26"/>
    <w:rsid w:val="009F6162"/>
    <w:rsid w:val="009F7CAE"/>
    <w:rsid w:val="00A0056E"/>
    <w:rsid w:val="00A0118E"/>
    <w:rsid w:val="00A011F9"/>
    <w:rsid w:val="00A01D6E"/>
    <w:rsid w:val="00A01EFB"/>
    <w:rsid w:val="00A0204F"/>
    <w:rsid w:val="00A0316B"/>
    <w:rsid w:val="00A032F8"/>
    <w:rsid w:val="00A03618"/>
    <w:rsid w:val="00A04586"/>
    <w:rsid w:val="00A04636"/>
    <w:rsid w:val="00A05088"/>
    <w:rsid w:val="00A05921"/>
    <w:rsid w:val="00A05A90"/>
    <w:rsid w:val="00A06228"/>
    <w:rsid w:val="00A07FF7"/>
    <w:rsid w:val="00A1059A"/>
    <w:rsid w:val="00A10C68"/>
    <w:rsid w:val="00A115F7"/>
    <w:rsid w:val="00A1448B"/>
    <w:rsid w:val="00A147D5"/>
    <w:rsid w:val="00A165AC"/>
    <w:rsid w:val="00A16DA4"/>
    <w:rsid w:val="00A20F9A"/>
    <w:rsid w:val="00A23820"/>
    <w:rsid w:val="00A23C9D"/>
    <w:rsid w:val="00A24517"/>
    <w:rsid w:val="00A2468C"/>
    <w:rsid w:val="00A2592D"/>
    <w:rsid w:val="00A25CD5"/>
    <w:rsid w:val="00A271B7"/>
    <w:rsid w:val="00A27DD7"/>
    <w:rsid w:val="00A31323"/>
    <w:rsid w:val="00A313B2"/>
    <w:rsid w:val="00A31897"/>
    <w:rsid w:val="00A33D7C"/>
    <w:rsid w:val="00A34005"/>
    <w:rsid w:val="00A34665"/>
    <w:rsid w:val="00A348D7"/>
    <w:rsid w:val="00A34E26"/>
    <w:rsid w:val="00A361B4"/>
    <w:rsid w:val="00A36332"/>
    <w:rsid w:val="00A3709D"/>
    <w:rsid w:val="00A37BB7"/>
    <w:rsid w:val="00A37D5B"/>
    <w:rsid w:val="00A37D8A"/>
    <w:rsid w:val="00A4001E"/>
    <w:rsid w:val="00A40D08"/>
    <w:rsid w:val="00A40D51"/>
    <w:rsid w:val="00A42412"/>
    <w:rsid w:val="00A42D21"/>
    <w:rsid w:val="00A43351"/>
    <w:rsid w:val="00A43B97"/>
    <w:rsid w:val="00A44C9E"/>
    <w:rsid w:val="00A45DF9"/>
    <w:rsid w:val="00A47A79"/>
    <w:rsid w:val="00A47F45"/>
    <w:rsid w:val="00A50668"/>
    <w:rsid w:val="00A50EE1"/>
    <w:rsid w:val="00A515CA"/>
    <w:rsid w:val="00A53BAF"/>
    <w:rsid w:val="00A54771"/>
    <w:rsid w:val="00A54A7B"/>
    <w:rsid w:val="00A54D02"/>
    <w:rsid w:val="00A5572B"/>
    <w:rsid w:val="00A55C09"/>
    <w:rsid w:val="00A55ED3"/>
    <w:rsid w:val="00A577D6"/>
    <w:rsid w:val="00A57B4B"/>
    <w:rsid w:val="00A60BAF"/>
    <w:rsid w:val="00A60BE5"/>
    <w:rsid w:val="00A60CD4"/>
    <w:rsid w:val="00A61C08"/>
    <w:rsid w:val="00A623FC"/>
    <w:rsid w:val="00A643D5"/>
    <w:rsid w:val="00A649F4"/>
    <w:rsid w:val="00A65421"/>
    <w:rsid w:val="00A65E03"/>
    <w:rsid w:val="00A667DC"/>
    <w:rsid w:val="00A6689A"/>
    <w:rsid w:val="00A66BCF"/>
    <w:rsid w:val="00A67F05"/>
    <w:rsid w:val="00A700A9"/>
    <w:rsid w:val="00A70589"/>
    <w:rsid w:val="00A710E4"/>
    <w:rsid w:val="00A71B90"/>
    <w:rsid w:val="00A72067"/>
    <w:rsid w:val="00A731DD"/>
    <w:rsid w:val="00A73C52"/>
    <w:rsid w:val="00A74816"/>
    <w:rsid w:val="00A753B8"/>
    <w:rsid w:val="00A758F0"/>
    <w:rsid w:val="00A75DE5"/>
    <w:rsid w:val="00A7704A"/>
    <w:rsid w:val="00A8087D"/>
    <w:rsid w:val="00A814EB"/>
    <w:rsid w:val="00A8216C"/>
    <w:rsid w:val="00A8286A"/>
    <w:rsid w:val="00A83006"/>
    <w:rsid w:val="00A833E7"/>
    <w:rsid w:val="00A83E04"/>
    <w:rsid w:val="00A84607"/>
    <w:rsid w:val="00A84AB8"/>
    <w:rsid w:val="00A84B37"/>
    <w:rsid w:val="00A84CE1"/>
    <w:rsid w:val="00A85243"/>
    <w:rsid w:val="00A858B4"/>
    <w:rsid w:val="00A85E2C"/>
    <w:rsid w:val="00A86880"/>
    <w:rsid w:val="00A86D10"/>
    <w:rsid w:val="00A90E97"/>
    <w:rsid w:val="00A9248A"/>
    <w:rsid w:val="00A9258F"/>
    <w:rsid w:val="00A93025"/>
    <w:rsid w:val="00A936E2"/>
    <w:rsid w:val="00A93EE7"/>
    <w:rsid w:val="00A9408C"/>
    <w:rsid w:val="00A9430C"/>
    <w:rsid w:val="00A94F91"/>
    <w:rsid w:val="00A96862"/>
    <w:rsid w:val="00A969E9"/>
    <w:rsid w:val="00A973E9"/>
    <w:rsid w:val="00A97E0E"/>
    <w:rsid w:val="00A97EDE"/>
    <w:rsid w:val="00AA06A2"/>
    <w:rsid w:val="00AA1A53"/>
    <w:rsid w:val="00AA1A73"/>
    <w:rsid w:val="00AA2C85"/>
    <w:rsid w:val="00AA3598"/>
    <w:rsid w:val="00AA383D"/>
    <w:rsid w:val="00AA38CC"/>
    <w:rsid w:val="00AA584F"/>
    <w:rsid w:val="00AA6051"/>
    <w:rsid w:val="00AA7239"/>
    <w:rsid w:val="00AA7EE6"/>
    <w:rsid w:val="00AB191D"/>
    <w:rsid w:val="00AB1968"/>
    <w:rsid w:val="00AB24BA"/>
    <w:rsid w:val="00AB3820"/>
    <w:rsid w:val="00AB4059"/>
    <w:rsid w:val="00AB7575"/>
    <w:rsid w:val="00AB762F"/>
    <w:rsid w:val="00AC019B"/>
    <w:rsid w:val="00AC0983"/>
    <w:rsid w:val="00AC0E4E"/>
    <w:rsid w:val="00AC253F"/>
    <w:rsid w:val="00AC4EC2"/>
    <w:rsid w:val="00AC5406"/>
    <w:rsid w:val="00AC5F61"/>
    <w:rsid w:val="00AC6058"/>
    <w:rsid w:val="00AC6CC6"/>
    <w:rsid w:val="00AC7E1F"/>
    <w:rsid w:val="00AD00A3"/>
    <w:rsid w:val="00AD0A3B"/>
    <w:rsid w:val="00AD0D7B"/>
    <w:rsid w:val="00AD0D89"/>
    <w:rsid w:val="00AD2317"/>
    <w:rsid w:val="00AD29F0"/>
    <w:rsid w:val="00AD3775"/>
    <w:rsid w:val="00AD414A"/>
    <w:rsid w:val="00AD442F"/>
    <w:rsid w:val="00AD47BF"/>
    <w:rsid w:val="00AD5CBC"/>
    <w:rsid w:val="00AD5FDE"/>
    <w:rsid w:val="00AD6F18"/>
    <w:rsid w:val="00AD7597"/>
    <w:rsid w:val="00AD7CB8"/>
    <w:rsid w:val="00AE158D"/>
    <w:rsid w:val="00AE182B"/>
    <w:rsid w:val="00AE1A64"/>
    <w:rsid w:val="00AE1A86"/>
    <w:rsid w:val="00AE1B4D"/>
    <w:rsid w:val="00AE25F8"/>
    <w:rsid w:val="00AE3450"/>
    <w:rsid w:val="00AE5FCF"/>
    <w:rsid w:val="00AE61B5"/>
    <w:rsid w:val="00AE6FA9"/>
    <w:rsid w:val="00AE7AAA"/>
    <w:rsid w:val="00AE7CE1"/>
    <w:rsid w:val="00AF005E"/>
    <w:rsid w:val="00AF05CE"/>
    <w:rsid w:val="00AF0A07"/>
    <w:rsid w:val="00AF1579"/>
    <w:rsid w:val="00AF2E9C"/>
    <w:rsid w:val="00AF3A2A"/>
    <w:rsid w:val="00AF3AEA"/>
    <w:rsid w:val="00AF4322"/>
    <w:rsid w:val="00AF5BE1"/>
    <w:rsid w:val="00AF6090"/>
    <w:rsid w:val="00AF7B36"/>
    <w:rsid w:val="00B0087C"/>
    <w:rsid w:val="00B00BF6"/>
    <w:rsid w:val="00B014D3"/>
    <w:rsid w:val="00B02052"/>
    <w:rsid w:val="00B029DE"/>
    <w:rsid w:val="00B06500"/>
    <w:rsid w:val="00B06BD7"/>
    <w:rsid w:val="00B07341"/>
    <w:rsid w:val="00B07E81"/>
    <w:rsid w:val="00B10B45"/>
    <w:rsid w:val="00B10BA9"/>
    <w:rsid w:val="00B10DCC"/>
    <w:rsid w:val="00B10F52"/>
    <w:rsid w:val="00B11133"/>
    <w:rsid w:val="00B117EE"/>
    <w:rsid w:val="00B11F9C"/>
    <w:rsid w:val="00B121EB"/>
    <w:rsid w:val="00B1233F"/>
    <w:rsid w:val="00B12EFB"/>
    <w:rsid w:val="00B14607"/>
    <w:rsid w:val="00B15982"/>
    <w:rsid w:val="00B16406"/>
    <w:rsid w:val="00B166B0"/>
    <w:rsid w:val="00B16834"/>
    <w:rsid w:val="00B16A25"/>
    <w:rsid w:val="00B173AC"/>
    <w:rsid w:val="00B2034F"/>
    <w:rsid w:val="00B21FCF"/>
    <w:rsid w:val="00B22556"/>
    <w:rsid w:val="00B25479"/>
    <w:rsid w:val="00B26375"/>
    <w:rsid w:val="00B26754"/>
    <w:rsid w:val="00B27DFC"/>
    <w:rsid w:val="00B27F1F"/>
    <w:rsid w:val="00B30641"/>
    <w:rsid w:val="00B308C0"/>
    <w:rsid w:val="00B30A9F"/>
    <w:rsid w:val="00B30BBB"/>
    <w:rsid w:val="00B316B6"/>
    <w:rsid w:val="00B3275B"/>
    <w:rsid w:val="00B32CF2"/>
    <w:rsid w:val="00B32DE2"/>
    <w:rsid w:val="00B3314A"/>
    <w:rsid w:val="00B3371E"/>
    <w:rsid w:val="00B34944"/>
    <w:rsid w:val="00B34BE3"/>
    <w:rsid w:val="00B34F58"/>
    <w:rsid w:val="00B3559A"/>
    <w:rsid w:val="00B358F9"/>
    <w:rsid w:val="00B3617E"/>
    <w:rsid w:val="00B379B6"/>
    <w:rsid w:val="00B408F1"/>
    <w:rsid w:val="00B409C8"/>
    <w:rsid w:val="00B434C8"/>
    <w:rsid w:val="00B43A51"/>
    <w:rsid w:val="00B44F6A"/>
    <w:rsid w:val="00B465DE"/>
    <w:rsid w:val="00B4749C"/>
    <w:rsid w:val="00B47659"/>
    <w:rsid w:val="00B47711"/>
    <w:rsid w:val="00B47B8B"/>
    <w:rsid w:val="00B47EBE"/>
    <w:rsid w:val="00B47F9E"/>
    <w:rsid w:val="00B50F39"/>
    <w:rsid w:val="00B512C0"/>
    <w:rsid w:val="00B5207F"/>
    <w:rsid w:val="00B53500"/>
    <w:rsid w:val="00B536C0"/>
    <w:rsid w:val="00B53DCB"/>
    <w:rsid w:val="00B562FE"/>
    <w:rsid w:val="00B610EE"/>
    <w:rsid w:val="00B615BE"/>
    <w:rsid w:val="00B6191B"/>
    <w:rsid w:val="00B621E1"/>
    <w:rsid w:val="00B63B50"/>
    <w:rsid w:val="00B63CEE"/>
    <w:rsid w:val="00B6438A"/>
    <w:rsid w:val="00B662B7"/>
    <w:rsid w:val="00B66EA5"/>
    <w:rsid w:val="00B675C7"/>
    <w:rsid w:val="00B6766C"/>
    <w:rsid w:val="00B67C41"/>
    <w:rsid w:val="00B70237"/>
    <w:rsid w:val="00B70445"/>
    <w:rsid w:val="00B71831"/>
    <w:rsid w:val="00B71E84"/>
    <w:rsid w:val="00B71FC6"/>
    <w:rsid w:val="00B723A8"/>
    <w:rsid w:val="00B72B81"/>
    <w:rsid w:val="00B7375D"/>
    <w:rsid w:val="00B73825"/>
    <w:rsid w:val="00B755F7"/>
    <w:rsid w:val="00B758D0"/>
    <w:rsid w:val="00B76AC9"/>
    <w:rsid w:val="00B7721B"/>
    <w:rsid w:val="00B77A23"/>
    <w:rsid w:val="00B77D7B"/>
    <w:rsid w:val="00B803F2"/>
    <w:rsid w:val="00B80AF2"/>
    <w:rsid w:val="00B80F91"/>
    <w:rsid w:val="00B8195E"/>
    <w:rsid w:val="00B82E22"/>
    <w:rsid w:val="00B83684"/>
    <w:rsid w:val="00B83794"/>
    <w:rsid w:val="00B83A1A"/>
    <w:rsid w:val="00B842A7"/>
    <w:rsid w:val="00B84B23"/>
    <w:rsid w:val="00B84C55"/>
    <w:rsid w:val="00B84E62"/>
    <w:rsid w:val="00B85C6C"/>
    <w:rsid w:val="00B85DA4"/>
    <w:rsid w:val="00B8700F"/>
    <w:rsid w:val="00B8780A"/>
    <w:rsid w:val="00B90608"/>
    <w:rsid w:val="00B919C2"/>
    <w:rsid w:val="00B92C8F"/>
    <w:rsid w:val="00B93C88"/>
    <w:rsid w:val="00B946C7"/>
    <w:rsid w:val="00B94A0C"/>
    <w:rsid w:val="00B9501C"/>
    <w:rsid w:val="00B95176"/>
    <w:rsid w:val="00B955F2"/>
    <w:rsid w:val="00B95E8B"/>
    <w:rsid w:val="00B964DE"/>
    <w:rsid w:val="00B96C77"/>
    <w:rsid w:val="00B97510"/>
    <w:rsid w:val="00B9F6AA"/>
    <w:rsid w:val="00BA0578"/>
    <w:rsid w:val="00BA0B08"/>
    <w:rsid w:val="00BA13D5"/>
    <w:rsid w:val="00BA1693"/>
    <w:rsid w:val="00BA18F1"/>
    <w:rsid w:val="00BA1FA3"/>
    <w:rsid w:val="00BA25D2"/>
    <w:rsid w:val="00BA280A"/>
    <w:rsid w:val="00BA3A78"/>
    <w:rsid w:val="00BA4853"/>
    <w:rsid w:val="00BA49F4"/>
    <w:rsid w:val="00BA70F5"/>
    <w:rsid w:val="00BA750B"/>
    <w:rsid w:val="00BA7530"/>
    <w:rsid w:val="00BA7A15"/>
    <w:rsid w:val="00BA7DD9"/>
    <w:rsid w:val="00BA7E1C"/>
    <w:rsid w:val="00BB0444"/>
    <w:rsid w:val="00BB158C"/>
    <w:rsid w:val="00BB2076"/>
    <w:rsid w:val="00BB2398"/>
    <w:rsid w:val="00BB282E"/>
    <w:rsid w:val="00BB2D06"/>
    <w:rsid w:val="00BB2D5C"/>
    <w:rsid w:val="00BB335E"/>
    <w:rsid w:val="00BB36B2"/>
    <w:rsid w:val="00BB61B9"/>
    <w:rsid w:val="00BB6C2A"/>
    <w:rsid w:val="00BB76CD"/>
    <w:rsid w:val="00BB7D13"/>
    <w:rsid w:val="00BB7FD6"/>
    <w:rsid w:val="00BC1AE0"/>
    <w:rsid w:val="00BC26CF"/>
    <w:rsid w:val="00BC2E01"/>
    <w:rsid w:val="00BC33A1"/>
    <w:rsid w:val="00BC3A21"/>
    <w:rsid w:val="00BC4012"/>
    <w:rsid w:val="00BC527E"/>
    <w:rsid w:val="00BC5D64"/>
    <w:rsid w:val="00BC5EAB"/>
    <w:rsid w:val="00BC62AB"/>
    <w:rsid w:val="00BC6D3D"/>
    <w:rsid w:val="00BC739C"/>
    <w:rsid w:val="00BC7C19"/>
    <w:rsid w:val="00BC7D4E"/>
    <w:rsid w:val="00BC7E14"/>
    <w:rsid w:val="00BC7E4F"/>
    <w:rsid w:val="00BD0B25"/>
    <w:rsid w:val="00BD1080"/>
    <w:rsid w:val="00BD164C"/>
    <w:rsid w:val="00BD1CCE"/>
    <w:rsid w:val="00BD2121"/>
    <w:rsid w:val="00BD22E2"/>
    <w:rsid w:val="00BD28C2"/>
    <w:rsid w:val="00BD2FBB"/>
    <w:rsid w:val="00BD33B3"/>
    <w:rsid w:val="00BD3E0E"/>
    <w:rsid w:val="00BD5316"/>
    <w:rsid w:val="00BD5953"/>
    <w:rsid w:val="00BD6DC0"/>
    <w:rsid w:val="00BE0545"/>
    <w:rsid w:val="00BE1947"/>
    <w:rsid w:val="00BE1F59"/>
    <w:rsid w:val="00BE21CD"/>
    <w:rsid w:val="00BE286F"/>
    <w:rsid w:val="00BE29C8"/>
    <w:rsid w:val="00BE406F"/>
    <w:rsid w:val="00BE5474"/>
    <w:rsid w:val="00BE5FE7"/>
    <w:rsid w:val="00BE6595"/>
    <w:rsid w:val="00BE7339"/>
    <w:rsid w:val="00BF008C"/>
    <w:rsid w:val="00BF05E8"/>
    <w:rsid w:val="00BF082E"/>
    <w:rsid w:val="00BF3F72"/>
    <w:rsid w:val="00BF4822"/>
    <w:rsid w:val="00BF50D1"/>
    <w:rsid w:val="00BF52DA"/>
    <w:rsid w:val="00BF5BA3"/>
    <w:rsid w:val="00BF5F08"/>
    <w:rsid w:val="00BF669D"/>
    <w:rsid w:val="00BF68D0"/>
    <w:rsid w:val="00C012A5"/>
    <w:rsid w:val="00C013BF"/>
    <w:rsid w:val="00C01DF6"/>
    <w:rsid w:val="00C024F3"/>
    <w:rsid w:val="00C0276F"/>
    <w:rsid w:val="00C02B9F"/>
    <w:rsid w:val="00C02DDF"/>
    <w:rsid w:val="00C03101"/>
    <w:rsid w:val="00C034BB"/>
    <w:rsid w:val="00C03D6A"/>
    <w:rsid w:val="00C04833"/>
    <w:rsid w:val="00C04D30"/>
    <w:rsid w:val="00C05235"/>
    <w:rsid w:val="00C05DC5"/>
    <w:rsid w:val="00C06943"/>
    <w:rsid w:val="00C07CFF"/>
    <w:rsid w:val="00C07E1C"/>
    <w:rsid w:val="00C10AFF"/>
    <w:rsid w:val="00C10B5F"/>
    <w:rsid w:val="00C10C2C"/>
    <w:rsid w:val="00C11D48"/>
    <w:rsid w:val="00C126E8"/>
    <w:rsid w:val="00C1360D"/>
    <w:rsid w:val="00C159FD"/>
    <w:rsid w:val="00C15D6E"/>
    <w:rsid w:val="00C17A5B"/>
    <w:rsid w:val="00C207D9"/>
    <w:rsid w:val="00C209A3"/>
    <w:rsid w:val="00C2211F"/>
    <w:rsid w:val="00C22912"/>
    <w:rsid w:val="00C22E6E"/>
    <w:rsid w:val="00C251F1"/>
    <w:rsid w:val="00C2582B"/>
    <w:rsid w:val="00C25AFE"/>
    <w:rsid w:val="00C25C9B"/>
    <w:rsid w:val="00C25E13"/>
    <w:rsid w:val="00C26B28"/>
    <w:rsid w:val="00C26BF5"/>
    <w:rsid w:val="00C30679"/>
    <w:rsid w:val="00C30969"/>
    <w:rsid w:val="00C30E36"/>
    <w:rsid w:val="00C337A5"/>
    <w:rsid w:val="00C33B26"/>
    <w:rsid w:val="00C34CE7"/>
    <w:rsid w:val="00C3524E"/>
    <w:rsid w:val="00C35CF6"/>
    <w:rsid w:val="00C364D7"/>
    <w:rsid w:val="00C37FFB"/>
    <w:rsid w:val="00C40320"/>
    <w:rsid w:val="00C406C4"/>
    <w:rsid w:val="00C40760"/>
    <w:rsid w:val="00C40883"/>
    <w:rsid w:val="00C419E4"/>
    <w:rsid w:val="00C420E3"/>
    <w:rsid w:val="00C42251"/>
    <w:rsid w:val="00C42E0D"/>
    <w:rsid w:val="00C43046"/>
    <w:rsid w:val="00C439FF"/>
    <w:rsid w:val="00C441CB"/>
    <w:rsid w:val="00C45025"/>
    <w:rsid w:val="00C45AAC"/>
    <w:rsid w:val="00C46050"/>
    <w:rsid w:val="00C4653B"/>
    <w:rsid w:val="00C46CB7"/>
    <w:rsid w:val="00C4726D"/>
    <w:rsid w:val="00C47D2A"/>
    <w:rsid w:val="00C5043D"/>
    <w:rsid w:val="00C504AB"/>
    <w:rsid w:val="00C5085B"/>
    <w:rsid w:val="00C50C8C"/>
    <w:rsid w:val="00C51BFC"/>
    <w:rsid w:val="00C51D50"/>
    <w:rsid w:val="00C51F02"/>
    <w:rsid w:val="00C524D8"/>
    <w:rsid w:val="00C524DE"/>
    <w:rsid w:val="00C537A1"/>
    <w:rsid w:val="00C54935"/>
    <w:rsid w:val="00C550F7"/>
    <w:rsid w:val="00C55A3D"/>
    <w:rsid w:val="00C566A8"/>
    <w:rsid w:val="00C56DCC"/>
    <w:rsid w:val="00C57423"/>
    <w:rsid w:val="00C60EBF"/>
    <w:rsid w:val="00C6132F"/>
    <w:rsid w:val="00C61565"/>
    <w:rsid w:val="00C629A8"/>
    <w:rsid w:val="00C62D59"/>
    <w:rsid w:val="00C63B36"/>
    <w:rsid w:val="00C644C4"/>
    <w:rsid w:val="00C64FA6"/>
    <w:rsid w:val="00C65616"/>
    <w:rsid w:val="00C65AD0"/>
    <w:rsid w:val="00C65CD7"/>
    <w:rsid w:val="00C669EC"/>
    <w:rsid w:val="00C66B4C"/>
    <w:rsid w:val="00C679C2"/>
    <w:rsid w:val="00C7042B"/>
    <w:rsid w:val="00C7111F"/>
    <w:rsid w:val="00C71428"/>
    <w:rsid w:val="00C71FEB"/>
    <w:rsid w:val="00C74DDD"/>
    <w:rsid w:val="00C75E2A"/>
    <w:rsid w:val="00C7674E"/>
    <w:rsid w:val="00C80D1D"/>
    <w:rsid w:val="00C80D9E"/>
    <w:rsid w:val="00C823CB"/>
    <w:rsid w:val="00C82721"/>
    <w:rsid w:val="00C82FD5"/>
    <w:rsid w:val="00C83C18"/>
    <w:rsid w:val="00C84046"/>
    <w:rsid w:val="00C844DB"/>
    <w:rsid w:val="00C84C0D"/>
    <w:rsid w:val="00C85369"/>
    <w:rsid w:val="00C853E2"/>
    <w:rsid w:val="00C85A3C"/>
    <w:rsid w:val="00C85E4D"/>
    <w:rsid w:val="00C870BC"/>
    <w:rsid w:val="00C874CD"/>
    <w:rsid w:val="00C876EF"/>
    <w:rsid w:val="00C9083C"/>
    <w:rsid w:val="00C9203C"/>
    <w:rsid w:val="00C920C8"/>
    <w:rsid w:val="00C92D58"/>
    <w:rsid w:val="00C92F9A"/>
    <w:rsid w:val="00C93720"/>
    <w:rsid w:val="00C93949"/>
    <w:rsid w:val="00C939D5"/>
    <w:rsid w:val="00C94181"/>
    <w:rsid w:val="00C962AA"/>
    <w:rsid w:val="00C9692E"/>
    <w:rsid w:val="00C97782"/>
    <w:rsid w:val="00CA0CCF"/>
    <w:rsid w:val="00CA10D9"/>
    <w:rsid w:val="00CA219B"/>
    <w:rsid w:val="00CA22A4"/>
    <w:rsid w:val="00CA2545"/>
    <w:rsid w:val="00CA3224"/>
    <w:rsid w:val="00CA33C8"/>
    <w:rsid w:val="00CA3B96"/>
    <w:rsid w:val="00CA403E"/>
    <w:rsid w:val="00CA47C2"/>
    <w:rsid w:val="00CA646C"/>
    <w:rsid w:val="00CB0DAA"/>
    <w:rsid w:val="00CB1047"/>
    <w:rsid w:val="00CB1EED"/>
    <w:rsid w:val="00CB31A5"/>
    <w:rsid w:val="00CB33E5"/>
    <w:rsid w:val="00CB34E8"/>
    <w:rsid w:val="00CB3CFC"/>
    <w:rsid w:val="00CB4A80"/>
    <w:rsid w:val="00CB4BE3"/>
    <w:rsid w:val="00CB6B92"/>
    <w:rsid w:val="00CB6C31"/>
    <w:rsid w:val="00CB7093"/>
    <w:rsid w:val="00CB7541"/>
    <w:rsid w:val="00CB7648"/>
    <w:rsid w:val="00CB7A43"/>
    <w:rsid w:val="00CB7E56"/>
    <w:rsid w:val="00CC04A3"/>
    <w:rsid w:val="00CC08C1"/>
    <w:rsid w:val="00CC1034"/>
    <w:rsid w:val="00CC1840"/>
    <w:rsid w:val="00CC400B"/>
    <w:rsid w:val="00CC5B74"/>
    <w:rsid w:val="00CC7252"/>
    <w:rsid w:val="00CD02FB"/>
    <w:rsid w:val="00CD1C5C"/>
    <w:rsid w:val="00CD252A"/>
    <w:rsid w:val="00CD259E"/>
    <w:rsid w:val="00CD2F70"/>
    <w:rsid w:val="00CD3F77"/>
    <w:rsid w:val="00CD414B"/>
    <w:rsid w:val="00CD4640"/>
    <w:rsid w:val="00CD4EC6"/>
    <w:rsid w:val="00CD721C"/>
    <w:rsid w:val="00CE0871"/>
    <w:rsid w:val="00CE0C69"/>
    <w:rsid w:val="00CE0F13"/>
    <w:rsid w:val="00CE2106"/>
    <w:rsid w:val="00CE24D9"/>
    <w:rsid w:val="00CE278C"/>
    <w:rsid w:val="00CE317E"/>
    <w:rsid w:val="00CE3E78"/>
    <w:rsid w:val="00CE40E8"/>
    <w:rsid w:val="00CE4B33"/>
    <w:rsid w:val="00CE4E87"/>
    <w:rsid w:val="00CE5C32"/>
    <w:rsid w:val="00CE5FE7"/>
    <w:rsid w:val="00CE7DE8"/>
    <w:rsid w:val="00CF0242"/>
    <w:rsid w:val="00CF027D"/>
    <w:rsid w:val="00CF05FA"/>
    <w:rsid w:val="00CF0733"/>
    <w:rsid w:val="00CF0A31"/>
    <w:rsid w:val="00CF17C3"/>
    <w:rsid w:val="00CF3C35"/>
    <w:rsid w:val="00CF4199"/>
    <w:rsid w:val="00CF46BF"/>
    <w:rsid w:val="00CF46E5"/>
    <w:rsid w:val="00CF54E0"/>
    <w:rsid w:val="00CF5905"/>
    <w:rsid w:val="00CFE4AE"/>
    <w:rsid w:val="00D00489"/>
    <w:rsid w:val="00D00F25"/>
    <w:rsid w:val="00D019CE"/>
    <w:rsid w:val="00D01FC7"/>
    <w:rsid w:val="00D0266A"/>
    <w:rsid w:val="00D038F2"/>
    <w:rsid w:val="00D03CAE"/>
    <w:rsid w:val="00D0472C"/>
    <w:rsid w:val="00D05846"/>
    <w:rsid w:val="00D05986"/>
    <w:rsid w:val="00D05FBE"/>
    <w:rsid w:val="00D06472"/>
    <w:rsid w:val="00D07FAB"/>
    <w:rsid w:val="00D10986"/>
    <w:rsid w:val="00D12D6E"/>
    <w:rsid w:val="00D1378E"/>
    <w:rsid w:val="00D14DCB"/>
    <w:rsid w:val="00D15494"/>
    <w:rsid w:val="00D16A29"/>
    <w:rsid w:val="00D1764B"/>
    <w:rsid w:val="00D2000B"/>
    <w:rsid w:val="00D202B0"/>
    <w:rsid w:val="00D20558"/>
    <w:rsid w:val="00D2078C"/>
    <w:rsid w:val="00D20A8D"/>
    <w:rsid w:val="00D21EBC"/>
    <w:rsid w:val="00D24B16"/>
    <w:rsid w:val="00D253C5"/>
    <w:rsid w:val="00D313AB"/>
    <w:rsid w:val="00D31902"/>
    <w:rsid w:val="00D31BA9"/>
    <w:rsid w:val="00D31BCB"/>
    <w:rsid w:val="00D33FF3"/>
    <w:rsid w:val="00D35CD8"/>
    <w:rsid w:val="00D36AD8"/>
    <w:rsid w:val="00D37ED3"/>
    <w:rsid w:val="00D40A73"/>
    <w:rsid w:val="00D4153A"/>
    <w:rsid w:val="00D427A4"/>
    <w:rsid w:val="00D432AC"/>
    <w:rsid w:val="00D434C4"/>
    <w:rsid w:val="00D43656"/>
    <w:rsid w:val="00D43C53"/>
    <w:rsid w:val="00D43CDC"/>
    <w:rsid w:val="00D43D92"/>
    <w:rsid w:val="00D43E3D"/>
    <w:rsid w:val="00D44D20"/>
    <w:rsid w:val="00D45218"/>
    <w:rsid w:val="00D45985"/>
    <w:rsid w:val="00D45B2D"/>
    <w:rsid w:val="00D45D06"/>
    <w:rsid w:val="00D46832"/>
    <w:rsid w:val="00D46C2F"/>
    <w:rsid w:val="00D46FD3"/>
    <w:rsid w:val="00D4760C"/>
    <w:rsid w:val="00D47B0C"/>
    <w:rsid w:val="00D47CD1"/>
    <w:rsid w:val="00D500F3"/>
    <w:rsid w:val="00D504C5"/>
    <w:rsid w:val="00D50629"/>
    <w:rsid w:val="00D50BA3"/>
    <w:rsid w:val="00D511D8"/>
    <w:rsid w:val="00D512CD"/>
    <w:rsid w:val="00D516D9"/>
    <w:rsid w:val="00D540D8"/>
    <w:rsid w:val="00D54DA4"/>
    <w:rsid w:val="00D55BE0"/>
    <w:rsid w:val="00D56062"/>
    <w:rsid w:val="00D562C7"/>
    <w:rsid w:val="00D56567"/>
    <w:rsid w:val="00D60408"/>
    <w:rsid w:val="00D60A55"/>
    <w:rsid w:val="00D60F4C"/>
    <w:rsid w:val="00D62098"/>
    <w:rsid w:val="00D62654"/>
    <w:rsid w:val="00D626D0"/>
    <w:rsid w:val="00D641F8"/>
    <w:rsid w:val="00D647BD"/>
    <w:rsid w:val="00D653FE"/>
    <w:rsid w:val="00D65770"/>
    <w:rsid w:val="00D678B6"/>
    <w:rsid w:val="00D67CE4"/>
    <w:rsid w:val="00D70B92"/>
    <w:rsid w:val="00D715BC"/>
    <w:rsid w:val="00D7210C"/>
    <w:rsid w:val="00D725C8"/>
    <w:rsid w:val="00D73A49"/>
    <w:rsid w:val="00D73D84"/>
    <w:rsid w:val="00D74022"/>
    <w:rsid w:val="00D741CB"/>
    <w:rsid w:val="00D75603"/>
    <w:rsid w:val="00D757F3"/>
    <w:rsid w:val="00D75C5F"/>
    <w:rsid w:val="00D75CE4"/>
    <w:rsid w:val="00D76854"/>
    <w:rsid w:val="00D76886"/>
    <w:rsid w:val="00D77703"/>
    <w:rsid w:val="00D77FFB"/>
    <w:rsid w:val="00D8037A"/>
    <w:rsid w:val="00D80554"/>
    <w:rsid w:val="00D80591"/>
    <w:rsid w:val="00D808B0"/>
    <w:rsid w:val="00D80BF2"/>
    <w:rsid w:val="00D81017"/>
    <w:rsid w:val="00D8360D"/>
    <w:rsid w:val="00D8379A"/>
    <w:rsid w:val="00D8421A"/>
    <w:rsid w:val="00D84B09"/>
    <w:rsid w:val="00D84DE4"/>
    <w:rsid w:val="00D8659B"/>
    <w:rsid w:val="00D876EB"/>
    <w:rsid w:val="00D922BD"/>
    <w:rsid w:val="00D92744"/>
    <w:rsid w:val="00D929DD"/>
    <w:rsid w:val="00D93604"/>
    <w:rsid w:val="00D9406C"/>
    <w:rsid w:val="00D9409B"/>
    <w:rsid w:val="00D95F85"/>
    <w:rsid w:val="00D968B4"/>
    <w:rsid w:val="00D97B68"/>
    <w:rsid w:val="00DA213C"/>
    <w:rsid w:val="00DA2AD4"/>
    <w:rsid w:val="00DA4016"/>
    <w:rsid w:val="00DA426F"/>
    <w:rsid w:val="00DA4601"/>
    <w:rsid w:val="00DA5091"/>
    <w:rsid w:val="00DA570D"/>
    <w:rsid w:val="00DA5E05"/>
    <w:rsid w:val="00DA6024"/>
    <w:rsid w:val="00DA780A"/>
    <w:rsid w:val="00DB0184"/>
    <w:rsid w:val="00DB03E6"/>
    <w:rsid w:val="00DB08EB"/>
    <w:rsid w:val="00DB0B19"/>
    <w:rsid w:val="00DB13E9"/>
    <w:rsid w:val="00DB152F"/>
    <w:rsid w:val="00DB1C8F"/>
    <w:rsid w:val="00DB1CA9"/>
    <w:rsid w:val="00DB1FAA"/>
    <w:rsid w:val="00DB1FD8"/>
    <w:rsid w:val="00DB2E29"/>
    <w:rsid w:val="00DB3822"/>
    <w:rsid w:val="00DB3AD9"/>
    <w:rsid w:val="00DB5D9A"/>
    <w:rsid w:val="00DB5E3C"/>
    <w:rsid w:val="00DB6096"/>
    <w:rsid w:val="00DB671C"/>
    <w:rsid w:val="00DB6A24"/>
    <w:rsid w:val="00DB6D95"/>
    <w:rsid w:val="00DB760D"/>
    <w:rsid w:val="00DB780C"/>
    <w:rsid w:val="00DB7F6F"/>
    <w:rsid w:val="00DC0106"/>
    <w:rsid w:val="00DC0B59"/>
    <w:rsid w:val="00DC0E1B"/>
    <w:rsid w:val="00DC10AC"/>
    <w:rsid w:val="00DC1655"/>
    <w:rsid w:val="00DC1C4B"/>
    <w:rsid w:val="00DC2F87"/>
    <w:rsid w:val="00DC316E"/>
    <w:rsid w:val="00DC38E2"/>
    <w:rsid w:val="00DC3901"/>
    <w:rsid w:val="00DC3FA2"/>
    <w:rsid w:val="00DC48C8"/>
    <w:rsid w:val="00DC55A3"/>
    <w:rsid w:val="00DC64A8"/>
    <w:rsid w:val="00DC710C"/>
    <w:rsid w:val="00DC7175"/>
    <w:rsid w:val="00DC7554"/>
    <w:rsid w:val="00DC7B09"/>
    <w:rsid w:val="00DD07C9"/>
    <w:rsid w:val="00DD14E6"/>
    <w:rsid w:val="00DD1DCD"/>
    <w:rsid w:val="00DD38B7"/>
    <w:rsid w:val="00DD5066"/>
    <w:rsid w:val="00DD5B2F"/>
    <w:rsid w:val="00DD6792"/>
    <w:rsid w:val="00DD7879"/>
    <w:rsid w:val="00DE00BF"/>
    <w:rsid w:val="00DE0986"/>
    <w:rsid w:val="00DE0D68"/>
    <w:rsid w:val="00DE0F26"/>
    <w:rsid w:val="00DE1D0B"/>
    <w:rsid w:val="00DE3186"/>
    <w:rsid w:val="00DE3309"/>
    <w:rsid w:val="00DE4D9D"/>
    <w:rsid w:val="00DE5580"/>
    <w:rsid w:val="00DE68F5"/>
    <w:rsid w:val="00DE746C"/>
    <w:rsid w:val="00DF0074"/>
    <w:rsid w:val="00DF17A0"/>
    <w:rsid w:val="00DF192C"/>
    <w:rsid w:val="00DF1BFA"/>
    <w:rsid w:val="00DF2026"/>
    <w:rsid w:val="00DF21CE"/>
    <w:rsid w:val="00DF22E6"/>
    <w:rsid w:val="00DF2DF4"/>
    <w:rsid w:val="00DF3012"/>
    <w:rsid w:val="00DF3C0A"/>
    <w:rsid w:val="00DF5D97"/>
    <w:rsid w:val="00DF5E07"/>
    <w:rsid w:val="00DF6330"/>
    <w:rsid w:val="00DF6448"/>
    <w:rsid w:val="00DF698D"/>
    <w:rsid w:val="00DF78D7"/>
    <w:rsid w:val="00DF79EE"/>
    <w:rsid w:val="00DF7B95"/>
    <w:rsid w:val="00E0062A"/>
    <w:rsid w:val="00E015C7"/>
    <w:rsid w:val="00E01EAF"/>
    <w:rsid w:val="00E02064"/>
    <w:rsid w:val="00E02977"/>
    <w:rsid w:val="00E02B44"/>
    <w:rsid w:val="00E02C65"/>
    <w:rsid w:val="00E039CE"/>
    <w:rsid w:val="00E039F4"/>
    <w:rsid w:val="00E04607"/>
    <w:rsid w:val="00E04964"/>
    <w:rsid w:val="00E06089"/>
    <w:rsid w:val="00E060F4"/>
    <w:rsid w:val="00E06B1A"/>
    <w:rsid w:val="00E06C10"/>
    <w:rsid w:val="00E07204"/>
    <w:rsid w:val="00E07384"/>
    <w:rsid w:val="00E073F7"/>
    <w:rsid w:val="00E07683"/>
    <w:rsid w:val="00E07729"/>
    <w:rsid w:val="00E07749"/>
    <w:rsid w:val="00E07798"/>
    <w:rsid w:val="00E1429E"/>
    <w:rsid w:val="00E1460F"/>
    <w:rsid w:val="00E1468A"/>
    <w:rsid w:val="00E14E80"/>
    <w:rsid w:val="00E16869"/>
    <w:rsid w:val="00E17C10"/>
    <w:rsid w:val="00E17C38"/>
    <w:rsid w:val="00E20289"/>
    <w:rsid w:val="00E221A8"/>
    <w:rsid w:val="00E22476"/>
    <w:rsid w:val="00E2250E"/>
    <w:rsid w:val="00E2345B"/>
    <w:rsid w:val="00E24021"/>
    <w:rsid w:val="00E248F0"/>
    <w:rsid w:val="00E24997"/>
    <w:rsid w:val="00E24BD5"/>
    <w:rsid w:val="00E263FD"/>
    <w:rsid w:val="00E26714"/>
    <w:rsid w:val="00E267C0"/>
    <w:rsid w:val="00E26BBF"/>
    <w:rsid w:val="00E26CAA"/>
    <w:rsid w:val="00E27B33"/>
    <w:rsid w:val="00E27CE5"/>
    <w:rsid w:val="00E300DB"/>
    <w:rsid w:val="00E308DB"/>
    <w:rsid w:val="00E30FF3"/>
    <w:rsid w:val="00E31A38"/>
    <w:rsid w:val="00E31EF6"/>
    <w:rsid w:val="00E3258D"/>
    <w:rsid w:val="00E32E19"/>
    <w:rsid w:val="00E337EC"/>
    <w:rsid w:val="00E33812"/>
    <w:rsid w:val="00E33A5F"/>
    <w:rsid w:val="00E3499C"/>
    <w:rsid w:val="00E34C87"/>
    <w:rsid w:val="00E34DD1"/>
    <w:rsid w:val="00E35AA7"/>
    <w:rsid w:val="00E36227"/>
    <w:rsid w:val="00E363E8"/>
    <w:rsid w:val="00E3716E"/>
    <w:rsid w:val="00E402F9"/>
    <w:rsid w:val="00E40BF5"/>
    <w:rsid w:val="00E40C2C"/>
    <w:rsid w:val="00E41DCC"/>
    <w:rsid w:val="00E41F6D"/>
    <w:rsid w:val="00E42596"/>
    <w:rsid w:val="00E43004"/>
    <w:rsid w:val="00E432EF"/>
    <w:rsid w:val="00E43719"/>
    <w:rsid w:val="00E44208"/>
    <w:rsid w:val="00E4430C"/>
    <w:rsid w:val="00E44D7E"/>
    <w:rsid w:val="00E45399"/>
    <w:rsid w:val="00E45CB8"/>
    <w:rsid w:val="00E45FB0"/>
    <w:rsid w:val="00E460D7"/>
    <w:rsid w:val="00E47BBF"/>
    <w:rsid w:val="00E5017C"/>
    <w:rsid w:val="00E502AB"/>
    <w:rsid w:val="00E51173"/>
    <w:rsid w:val="00E5450E"/>
    <w:rsid w:val="00E54AFE"/>
    <w:rsid w:val="00E54B25"/>
    <w:rsid w:val="00E54E4C"/>
    <w:rsid w:val="00E552F9"/>
    <w:rsid w:val="00E565E4"/>
    <w:rsid w:val="00E576AF"/>
    <w:rsid w:val="00E603E4"/>
    <w:rsid w:val="00E615B6"/>
    <w:rsid w:val="00E6265F"/>
    <w:rsid w:val="00E628CB"/>
    <w:rsid w:val="00E64165"/>
    <w:rsid w:val="00E6435A"/>
    <w:rsid w:val="00E6487E"/>
    <w:rsid w:val="00E65154"/>
    <w:rsid w:val="00E65263"/>
    <w:rsid w:val="00E6529F"/>
    <w:rsid w:val="00E6629F"/>
    <w:rsid w:val="00E66731"/>
    <w:rsid w:val="00E66935"/>
    <w:rsid w:val="00E66C7A"/>
    <w:rsid w:val="00E673FA"/>
    <w:rsid w:val="00E67527"/>
    <w:rsid w:val="00E70629"/>
    <w:rsid w:val="00E710C3"/>
    <w:rsid w:val="00E711FF"/>
    <w:rsid w:val="00E71C5D"/>
    <w:rsid w:val="00E71FA4"/>
    <w:rsid w:val="00E72563"/>
    <w:rsid w:val="00E72C7F"/>
    <w:rsid w:val="00E73221"/>
    <w:rsid w:val="00E733D4"/>
    <w:rsid w:val="00E7353B"/>
    <w:rsid w:val="00E737AF"/>
    <w:rsid w:val="00E74C6D"/>
    <w:rsid w:val="00E74DBA"/>
    <w:rsid w:val="00E74E34"/>
    <w:rsid w:val="00E74F71"/>
    <w:rsid w:val="00E751FE"/>
    <w:rsid w:val="00E753F1"/>
    <w:rsid w:val="00E75DE0"/>
    <w:rsid w:val="00E76678"/>
    <w:rsid w:val="00E7678B"/>
    <w:rsid w:val="00E77C71"/>
    <w:rsid w:val="00E800A5"/>
    <w:rsid w:val="00E818E3"/>
    <w:rsid w:val="00E826D8"/>
    <w:rsid w:val="00E838E0"/>
    <w:rsid w:val="00E84487"/>
    <w:rsid w:val="00E849D0"/>
    <w:rsid w:val="00E91673"/>
    <w:rsid w:val="00E930BA"/>
    <w:rsid w:val="00E930CA"/>
    <w:rsid w:val="00E935B5"/>
    <w:rsid w:val="00E9390D"/>
    <w:rsid w:val="00E94900"/>
    <w:rsid w:val="00E95063"/>
    <w:rsid w:val="00E96A27"/>
    <w:rsid w:val="00E96F04"/>
    <w:rsid w:val="00E973B2"/>
    <w:rsid w:val="00E97B54"/>
    <w:rsid w:val="00E97B5E"/>
    <w:rsid w:val="00EA0301"/>
    <w:rsid w:val="00EA0805"/>
    <w:rsid w:val="00EA0FF4"/>
    <w:rsid w:val="00EA2951"/>
    <w:rsid w:val="00EA4A3E"/>
    <w:rsid w:val="00EA4D1A"/>
    <w:rsid w:val="00EA5C96"/>
    <w:rsid w:val="00EA6373"/>
    <w:rsid w:val="00EA6E0A"/>
    <w:rsid w:val="00EA6E18"/>
    <w:rsid w:val="00EA6E52"/>
    <w:rsid w:val="00EA7C97"/>
    <w:rsid w:val="00EA7FB0"/>
    <w:rsid w:val="00EB09FB"/>
    <w:rsid w:val="00EB0DAC"/>
    <w:rsid w:val="00EB1176"/>
    <w:rsid w:val="00EB1FBC"/>
    <w:rsid w:val="00EB27AC"/>
    <w:rsid w:val="00EB45A6"/>
    <w:rsid w:val="00EB5059"/>
    <w:rsid w:val="00EB5115"/>
    <w:rsid w:val="00EB5396"/>
    <w:rsid w:val="00EB5595"/>
    <w:rsid w:val="00EB6C88"/>
    <w:rsid w:val="00EB7EB1"/>
    <w:rsid w:val="00EC0EA9"/>
    <w:rsid w:val="00EC1229"/>
    <w:rsid w:val="00EC17EB"/>
    <w:rsid w:val="00EC29E7"/>
    <w:rsid w:val="00EC3755"/>
    <w:rsid w:val="00EC3C2B"/>
    <w:rsid w:val="00EC3D0C"/>
    <w:rsid w:val="00EC505F"/>
    <w:rsid w:val="00EC54E8"/>
    <w:rsid w:val="00EC67B6"/>
    <w:rsid w:val="00EC6F9B"/>
    <w:rsid w:val="00EC706D"/>
    <w:rsid w:val="00EC74D9"/>
    <w:rsid w:val="00EC782E"/>
    <w:rsid w:val="00ED032E"/>
    <w:rsid w:val="00ED074C"/>
    <w:rsid w:val="00ED0DAA"/>
    <w:rsid w:val="00ED150B"/>
    <w:rsid w:val="00ED19A6"/>
    <w:rsid w:val="00ED1BC3"/>
    <w:rsid w:val="00ED446A"/>
    <w:rsid w:val="00ED4905"/>
    <w:rsid w:val="00ED4996"/>
    <w:rsid w:val="00ED6545"/>
    <w:rsid w:val="00ED79D0"/>
    <w:rsid w:val="00ED7B35"/>
    <w:rsid w:val="00EE094F"/>
    <w:rsid w:val="00EE09A8"/>
    <w:rsid w:val="00EE1619"/>
    <w:rsid w:val="00EE1B2E"/>
    <w:rsid w:val="00EE32FE"/>
    <w:rsid w:val="00EE4D77"/>
    <w:rsid w:val="00EE5369"/>
    <w:rsid w:val="00EE596C"/>
    <w:rsid w:val="00EE7437"/>
    <w:rsid w:val="00EE7C9B"/>
    <w:rsid w:val="00EE7DA9"/>
    <w:rsid w:val="00EF1299"/>
    <w:rsid w:val="00EF30EB"/>
    <w:rsid w:val="00EF37C1"/>
    <w:rsid w:val="00EF3932"/>
    <w:rsid w:val="00EF3A30"/>
    <w:rsid w:val="00EF46C8"/>
    <w:rsid w:val="00EF47EB"/>
    <w:rsid w:val="00EF5417"/>
    <w:rsid w:val="00EF63E3"/>
    <w:rsid w:val="00EF6CEA"/>
    <w:rsid w:val="00F00088"/>
    <w:rsid w:val="00F008FD"/>
    <w:rsid w:val="00F01A22"/>
    <w:rsid w:val="00F02446"/>
    <w:rsid w:val="00F02AF2"/>
    <w:rsid w:val="00F03AA7"/>
    <w:rsid w:val="00F03D2D"/>
    <w:rsid w:val="00F03F00"/>
    <w:rsid w:val="00F040B4"/>
    <w:rsid w:val="00F04486"/>
    <w:rsid w:val="00F0452A"/>
    <w:rsid w:val="00F0625B"/>
    <w:rsid w:val="00F10805"/>
    <w:rsid w:val="00F10A80"/>
    <w:rsid w:val="00F10C19"/>
    <w:rsid w:val="00F113C6"/>
    <w:rsid w:val="00F119EF"/>
    <w:rsid w:val="00F12575"/>
    <w:rsid w:val="00F1297B"/>
    <w:rsid w:val="00F12C87"/>
    <w:rsid w:val="00F15077"/>
    <w:rsid w:val="00F1570A"/>
    <w:rsid w:val="00F157AC"/>
    <w:rsid w:val="00F15978"/>
    <w:rsid w:val="00F165C9"/>
    <w:rsid w:val="00F171A6"/>
    <w:rsid w:val="00F178EC"/>
    <w:rsid w:val="00F179D4"/>
    <w:rsid w:val="00F2195B"/>
    <w:rsid w:val="00F21D92"/>
    <w:rsid w:val="00F22203"/>
    <w:rsid w:val="00F23A06"/>
    <w:rsid w:val="00F23FD3"/>
    <w:rsid w:val="00F251B5"/>
    <w:rsid w:val="00F2590B"/>
    <w:rsid w:val="00F27ECB"/>
    <w:rsid w:val="00F30A52"/>
    <w:rsid w:val="00F30CDA"/>
    <w:rsid w:val="00F31B10"/>
    <w:rsid w:val="00F3201E"/>
    <w:rsid w:val="00F32916"/>
    <w:rsid w:val="00F339C9"/>
    <w:rsid w:val="00F33A4D"/>
    <w:rsid w:val="00F33C98"/>
    <w:rsid w:val="00F33D7B"/>
    <w:rsid w:val="00F33DF5"/>
    <w:rsid w:val="00F3435F"/>
    <w:rsid w:val="00F343D0"/>
    <w:rsid w:val="00F3488A"/>
    <w:rsid w:val="00F34B3B"/>
    <w:rsid w:val="00F3681E"/>
    <w:rsid w:val="00F3777B"/>
    <w:rsid w:val="00F37A58"/>
    <w:rsid w:val="00F4067B"/>
    <w:rsid w:val="00F40DC1"/>
    <w:rsid w:val="00F4277D"/>
    <w:rsid w:val="00F42A46"/>
    <w:rsid w:val="00F42E59"/>
    <w:rsid w:val="00F42EA2"/>
    <w:rsid w:val="00F43358"/>
    <w:rsid w:val="00F43B59"/>
    <w:rsid w:val="00F44044"/>
    <w:rsid w:val="00F4420A"/>
    <w:rsid w:val="00F45A3E"/>
    <w:rsid w:val="00F47AA2"/>
    <w:rsid w:val="00F47BBC"/>
    <w:rsid w:val="00F5163F"/>
    <w:rsid w:val="00F51B2E"/>
    <w:rsid w:val="00F521FA"/>
    <w:rsid w:val="00F52FA3"/>
    <w:rsid w:val="00F53EE9"/>
    <w:rsid w:val="00F5470E"/>
    <w:rsid w:val="00F54D7B"/>
    <w:rsid w:val="00F54F79"/>
    <w:rsid w:val="00F55740"/>
    <w:rsid w:val="00F560C3"/>
    <w:rsid w:val="00F56714"/>
    <w:rsid w:val="00F56B0A"/>
    <w:rsid w:val="00F56C01"/>
    <w:rsid w:val="00F56DA9"/>
    <w:rsid w:val="00F6043F"/>
    <w:rsid w:val="00F60C25"/>
    <w:rsid w:val="00F618C3"/>
    <w:rsid w:val="00F61F87"/>
    <w:rsid w:val="00F62CAC"/>
    <w:rsid w:val="00F63247"/>
    <w:rsid w:val="00F65AF3"/>
    <w:rsid w:val="00F6649F"/>
    <w:rsid w:val="00F66A63"/>
    <w:rsid w:val="00F66A73"/>
    <w:rsid w:val="00F7063B"/>
    <w:rsid w:val="00F7097B"/>
    <w:rsid w:val="00F7177E"/>
    <w:rsid w:val="00F7234B"/>
    <w:rsid w:val="00F731D7"/>
    <w:rsid w:val="00F73BEF"/>
    <w:rsid w:val="00F759C0"/>
    <w:rsid w:val="00F75F8B"/>
    <w:rsid w:val="00F761B5"/>
    <w:rsid w:val="00F76371"/>
    <w:rsid w:val="00F770B4"/>
    <w:rsid w:val="00F778C2"/>
    <w:rsid w:val="00F77F05"/>
    <w:rsid w:val="00F812FA"/>
    <w:rsid w:val="00F82964"/>
    <w:rsid w:val="00F83C1C"/>
    <w:rsid w:val="00F85AAA"/>
    <w:rsid w:val="00F87162"/>
    <w:rsid w:val="00F87ECE"/>
    <w:rsid w:val="00F90371"/>
    <w:rsid w:val="00F9054A"/>
    <w:rsid w:val="00F91A32"/>
    <w:rsid w:val="00F91A53"/>
    <w:rsid w:val="00F91C69"/>
    <w:rsid w:val="00F9254D"/>
    <w:rsid w:val="00F92703"/>
    <w:rsid w:val="00F93515"/>
    <w:rsid w:val="00F93723"/>
    <w:rsid w:val="00F93B5B"/>
    <w:rsid w:val="00F959FA"/>
    <w:rsid w:val="00F962CA"/>
    <w:rsid w:val="00F97ABD"/>
    <w:rsid w:val="00F97C7A"/>
    <w:rsid w:val="00FA040A"/>
    <w:rsid w:val="00FA0746"/>
    <w:rsid w:val="00FA0B12"/>
    <w:rsid w:val="00FA1553"/>
    <w:rsid w:val="00FA18E8"/>
    <w:rsid w:val="00FA1D21"/>
    <w:rsid w:val="00FA2A73"/>
    <w:rsid w:val="00FA2C2F"/>
    <w:rsid w:val="00FA3161"/>
    <w:rsid w:val="00FA3489"/>
    <w:rsid w:val="00FA34A7"/>
    <w:rsid w:val="00FA3F0C"/>
    <w:rsid w:val="00FA40C6"/>
    <w:rsid w:val="00FA4ACF"/>
    <w:rsid w:val="00FA6090"/>
    <w:rsid w:val="00FA60D9"/>
    <w:rsid w:val="00FA6141"/>
    <w:rsid w:val="00FA7721"/>
    <w:rsid w:val="00FB0532"/>
    <w:rsid w:val="00FB05B0"/>
    <w:rsid w:val="00FB12A6"/>
    <w:rsid w:val="00FB14C1"/>
    <w:rsid w:val="00FB217E"/>
    <w:rsid w:val="00FB2488"/>
    <w:rsid w:val="00FB2CA3"/>
    <w:rsid w:val="00FB3460"/>
    <w:rsid w:val="00FB3751"/>
    <w:rsid w:val="00FB3EE6"/>
    <w:rsid w:val="00FB4FAE"/>
    <w:rsid w:val="00FB5279"/>
    <w:rsid w:val="00FB579D"/>
    <w:rsid w:val="00FB63D7"/>
    <w:rsid w:val="00FB6E46"/>
    <w:rsid w:val="00FB706D"/>
    <w:rsid w:val="00FB7A94"/>
    <w:rsid w:val="00FB7E0C"/>
    <w:rsid w:val="00FC0787"/>
    <w:rsid w:val="00FC118D"/>
    <w:rsid w:val="00FC183C"/>
    <w:rsid w:val="00FC185C"/>
    <w:rsid w:val="00FC4C65"/>
    <w:rsid w:val="00FC59B4"/>
    <w:rsid w:val="00FC6C44"/>
    <w:rsid w:val="00FC6D39"/>
    <w:rsid w:val="00FC78D1"/>
    <w:rsid w:val="00FD1AFF"/>
    <w:rsid w:val="00FD1ED7"/>
    <w:rsid w:val="00FD20DF"/>
    <w:rsid w:val="00FD2B5F"/>
    <w:rsid w:val="00FD2D94"/>
    <w:rsid w:val="00FD4F3B"/>
    <w:rsid w:val="00FD5AB0"/>
    <w:rsid w:val="00FD5DB4"/>
    <w:rsid w:val="00FD7B3C"/>
    <w:rsid w:val="00FD7D13"/>
    <w:rsid w:val="00FE05D2"/>
    <w:rsid w:val="00FE1E3E"/>
    <w:rsid w:val="00FE2091"/>
    <w:rsid w:val="00FE2A70"/>
    <w:rsid w:val="00FE3855"/>
    <w:rsid w:val="00FE4AA8"/>
    <w:rsid w:val="00FE5064"/>
    <w:rsid w:val="00FE52AA"/>
    <w:rsid w:val="00FE53AB"/>
    <w:rsid w:val="00FE57E8"/>
    <w:rsid w:val="00FE5847"/>
    <w:rsid w:val="00FE5A47"/>
    <w:rsid w:val="00FE640B"/>
    <w:rsid w:val="00FE7559"/>
    <w:rsid w:val="00FE75EB"/>
    <w:rsid w:val="00FF08FC"/>
    <w:rsid w:val="00FF0ED2"/>
    <w:rsid w:val="00FF2250"/>
    <w:rsid w:val="00FF2433"/>
    <w:rsid w:val="00FF45D4"/>
    <w:rsid w:val="00FF4863"/>
    <w:rsid w:val="00FF4D37"/>
    <w:rsid w:val="00FF54FE"/>
    <w:rsid w:val="00FF62B6"/>
    <w:rsid w:val="00FF6F1E"/>
    <w:rsid w:val="00FF7C4B"/>
    <w:rsid w:val="00FF7C9B"/>
    <w:rsid w:val="011EDD8D"/>
    <w:rsid w:val="01240174"/>
    <w:rsid w:val="01489EE8"/>
    <w:rsid w:val="017215FD"/>
    <w:rsid w:val="01B3CC80"/>
    <w:rsid w:val="01E0D814"/>
    <w:rsid w:val="02577AB6"/>
    <w:rsid w:val="02701272"/>
    <w:rsid w:val="027AD3D6"/>
    <w:rsid w:val="0287B2BF"/>
    <w:rsid w:val="0288B927"/>
    <w:rsid w:val="02BFD1D5"/>
    <w:rsid w:val="02CF1BC0"/>
    <w:rsid w:val="033C7E3D"/>
    <w:rsid w:val="03439583"/>
    <w:rsid w:val="035A06F5"/>
    <w:rsid w:val="035E3109"/>
    <w:rsid w:val="036D68DA"/>
    <w:rsid w:val="0394907A"/>
    <w:rsid w:val="03BF481F"/>
    <w:rsid w:val="0443C277"/>
    <w:rsid w:val="04636089"/>
    <w:rsid w:val="048DECDB"/>
    <w:rsid w:val="04F5C9A3"/>
    <w:rsid w:val="0518A01B"/>
    <w:rsid w:val="0542C58D"/>
    <w:rsid w:val="05476D47"/>
    <w:rsid w:val="05AA0EF7"/>
    <w:rsid w:val="05B62548"/>
    <w:rsid w:val="05D1D7B9"/>
    <w:rsid w:val="05FFD2A5"/>
    <w:rsid w:val="060777D2"/>
    <w:rsid w:val="0635B316"/>
    <w:rsid w:val="0651280F"/>
    <w:rsid w:val="06549C69"/>
    <w:rsid w:val="067F24DE"/>
    <w:rsid w:val="06A3128D"/>
    <w:rsid w:val="06CBC8B4"/>
    <w:rsid w:val="07114CED"/>
    <w:rsid w:val="071674EA"/>
    <w:rsid w:val="074523AE"/>
    <w:rsid w:val="0763A102"/>
    <w:rsid w:val="076F3136"/>
    <w:rsid w:val="07948070"/>
    <w:rsid w:val="07C35341"/>
    <w:rsid w:val="07D43267"/>
    <w:rsid w:val="08894DEC"/>
    <w:rsid w:val="08C79C24"/>
    <w:rsid w:val="09E95B59"/>
    <w:rsid w:val="0A186DEF"/>
    <w:rsid w:val="0A49CB47"/>
    <w:rsid w:val="0A5C820D"/>
    <w:rsid w:val="0A8F8294"/>
    <w:rsid w:val="0A919862"/>
    <w:rsid w:val="0A97ACD7"/>
    <w:rsid w:val="0AAB5BDF"/>
    <w:rsid w:val="0ACAE3BA"/>
    <w:rsid w:val="0B1ADD87"/>
    <w:rsid w:val="0B2A9DB6"/>
    <w:rsid w:val="0B7F5C31"/>
    <w:rsid w:val="0B97A922"/>
    <w:rsid w:val="0BC24E53"/>
    <w:rsid w:val="0BD1D77A"/>
    <w:rsid w:val="0BE59BA8"/>
    <w:rsid w:val="0C608DAD"/>
    <w:rsid w:val="0C66B41B"/>
    <w:rsid w:val="0C6EA1A1"/>
    <w:rsid w:val="0C710127"/>
    <w:rsid w:val="0C7584DB"/>
    <w:rsid w:val="0C7E6A20"/>
    <w:rsid w:val="0CB1BA51"/>
    <w:rsid w:val="0D0DDD21"/>
    <w:rsid w:val="0DF5FE43"/>
    <w:rsid w:val="0E02847C"/>
    <w:rsid w:val="0E89946B"/>
    <w:rsid w:val="0F93CEB3"/>
    <w:rsid w:val="0F9E54DD"/>
    <w:rsid w:val="0FD0533C"/>
    <w:rsid w:val="101A4B29"/>
    <w:rsid w:val="103920D9"/>
    <w:rsid w:val="104832CE"/>
    <w:rsid w:val="1081A744"/>
    <w:rsid w:val="1097D2AF"/>
    <w:rsid w:val="109A52F6"/>
    <w:rsid w:val="10E3A294"/>
    <w:rsid w:val="10F0ADC1"/>
    <w:rsid w:val="110FE2B6"/>
    <w:rsid w:val="11135310"/>
    <w:rsid w:val="1121DF86"/>
    <w:rsid w:val="113B8360"/>
    <w:rsid w:val="11FF9114"/>
    <w:rsid w:val="120B8CE1"/>
    <w:rsid w:val="12336F03"/>
    <w:rsid w:val="1280B318"/>
    <w:rsid w:val="129BAEA2"/>
    <w:rsid w:val="12B63147"/>
    <w:rsid w:val="12D755EE"/>
    <w:rsid w:val="1305AE0F"/>
    <w:rsid w:val="130D5720"/>
    <w:rsid w:val="13621D9C"/>
    <w:rsid w:val="1368ED23"/>
    <w:rsid w:val="137B8668"/>
    <w:rsid w:val="13805004"/>
    <w:rsid w:val="138614E6"/>
    <w:rsid w:val="13F9C8DB"/>
    <w:rsid w:val="14580F8B"/>
    <w:rsid w:val="146A0535"/>
    <w:rsid w:val="147C7E25"/>
    <w:rsid w:val="14B0454D"/>
    <w:rsid w:val="14E6B296"/>
    <w:rsid w:val="14F4F1F1"/>
    <w:rsid w:val="15227879"/>
    <w:rsid w:val="15548B6D"/>
    <w:rsid w:val="158A1BFA"/>
    <w:rsid w:val="1594B184"/>
    <w:rsid w:val="15B853DA"/>
    <w:rsid w:val="15C2B2C5"/>
    <w:rsid w:val="15FDE68B"/>
    <w:rsid w:val="16A4DF33"/>
    <w:rsid w:val="16E486C4"/>
    <w:rsid w:val="16ED4BE8"/>
    <w:rsid w:val="16FCBC11"/>
    <w:rsid w:val="17656C8E"/>
    <w:rsid w:val="17964684"/>
    <w:rsid w:val="1797EC3A"/>
    <w:rsid w:val="17A4A29F"/>
    <w:rsid w:val="17A4EB73"/>
    <w:rsid w:val="17B291C0"/>
    <w:rsid w:val="17EF94C7"/>
    <w:rsid w:val="1807533D"/>
    <w:rsid w:val="182BA56D"/>
    <w:rsid w:val="189D6655"/>
    <w:rsid w:val="189FF6E0"/>
    <w:rsid w:val="18D804A0"/>
    <w:rsid w:val="18E394B1"/>
    <w:rsid w:val="18E9F109"/>
    <w:rsid w:val="1900DFEC"/>
    <w:rsid w:val="19150593"/>
    <w:rsid w:val="193216E5"/>
    <w:rsid w:val="194E6221"/>
    <w:rsid w:val="19886BCD"/>
    <w:rsid w:val="19B273FA"/>
    <w:rsid w:val="19E3B78F"/>
    <w:rsid w:val="1A1E850E"/>
    <w:rsid w:val="1A2B5682"/>
    <w:rsid w:val="1A32E23B"/>
    <w:rsid w:val="1A928BF9"/>
    <w:rsid w:val="1AB84228"/>
    <w:rsid w:val="1AEEADF0"/>
    <w:rsid w:val="1AF9F6C5"/>
    <w:rsid w:val="1B00EDAD"/>
    <w:rsid w:val="1B7A3359"/>
    <w:rsid w:val="1BB71589"/>
    <w:rsid w:val="1BCEB29C"/>
    <w:rsid w:val="1C1B3573"/>
    <w:rsid w:val="1C4BDC5D"/>
    <w:rsid w:val="1C8365C5"/>
    <w:rsid w:val="1C8F1277"/>
    <w:rsid w:val="1CC305EA"/>
    <w:rsid w:val="1CCFB02A"/>
    <w:rsid w:val="1CDD6537"/>
    <w:rsid w:val="1D0FD854"/>
    <w:rsid w:val="1D2A41FD"/>
    <w:rsid w:val="1D30E365"/>
    <w:rsid w:val="1D78DF2A"/>
    <w:rsid w:val="1DAB272C"/>
    <w:rsid w:val="1DC136F6"/>
    <w:rsid w:val="1DCD114E"/>
    <w:rsid w:val="1DD650EB"/>
    <w:rsid w:val="1E0C18F4"/>
    <w:rsid w:val="1E2B24CB"/>
    <w:rsid w:val="1E722A69"/>
    <w:rsid w:val="1EB14E74"/>
    <w:rsid w:val="1EC075C8"/>
    <w:rsid w:val="1F289FDB"/>
    <w:rsid w:val="1F2B0FEE"/>
    <w:rsid w:val="1F5E59BE"/>
    <w:rsid w:val="1F677650"/>
    <w:rsid w:val="1F90F153"/>
    <w:rsid w:val="1FA482B6"/>
    <w:rsid w:val="201E7856"/>
    <w:rsid w:val="20279C08"/>
    <w:rsid w:val="206F9C06"/>
    <w:rsid w:val="20F9D037"/>
    <w:rsid w:val="21215A1F"/>
    <w:rsid w:val="212FF08E"/>
    <w:rsid w:val="2196770D"/>
    <w:rsid w:val="21BE0606"/>
    <w:rsid w:val="21C116AF"/>
    <w:rsid w:val="21DB1767"/>
    <w:rsid w:val="21EEC974"/>
    <w:rsid w:val="2216791C"/>
    <w:rsid w:val="226B34E6"/>
    <w:rsid w:val="226D85CE"/>
    <w:rsid w:val="22C5DB63"/>
    <w:rsid w:val="22E266ED"/>
    <w:rsid w:val="22EC3CB3"/>
    <w:rsid w:val="23063FE7"/>
    <w:rsid w:val="230EB83D"/>
    <w:rsid w:val="2351E3E4"/>
    <w:rsid w:val="23B4EA5F"/>
    <w:rsid w:val="23D2ADA4"/>
    <w:rsid w:val="23E110BB"/>
    <w:rsid w:val="24076E68"/>
    <w:rsid w:val="2456706A"/>
    <w:rsid w:val="248CE59F"/>
    <w:rsid w:val="2501D321"/>
    <w:rsid w:val="2510EDF0"/>
    <w:rsid w:val="251F9BAE"/>
    <w:rsid w:val="2550BAC0"/>
    <w:rsid w:val="2622F498"/>
    <w:rsid w:val="262A22A2"/>
    <w:rsid w:val="2675D250"/>
    <w:rsid w:val="267D3C4E"/>
    <w:rsid w:val="26AEA6C9"/>
    <w:rsid w:val="26BB7E3B"/>
    <w:rsid w:val="26E12470"/>
    <w:rsid w:val="2707796A"/>
    <w:rsid w:val="2726AF60"/>
    <w:rsid w:val="27424BB0"/>
    <w:rsid w:val="2825648D"/>
    <w:rsid w:val="2883359C"/>
    <w:rsid w:val="289198A1"/>
    <w:rsid w:val="28D568B0"/>
    <w:rsid w:val="2976B1EC"/>
    <w:rsid w:val="29886095"/>
    <w:rsid w:val="29AF8B56"/>
    <w:rsid w:val="29C134EE"/>
    <w:rsid w:val="29EEE3A7"/>
    <w:rsid w:val="2A0A0226"/>
    <w:rsid w:val="2A1589FD"/>
    <w:rsid w:val="2A51E1E3"/>
    <w:rsid w:val="2A73A5A7"/>
    <w:rsid w:val="2AA0E608"/>
    <w:rsid w:val="2ABC14C9"/>
    <w:rsid w:val="2AEE34C9"/>
    <w:rsid w:val="2B0322C8"/>
    <w:rsid w:val="2B2430F6"/>
    <w:rsid w:val="2B3F25C9"/>
    <w:rsid w:val="2B54027F"/>
    <w:rsid w:val="2B5D2454"/>
    <w:rsid w:val="2BAC79DA"/>
    <w:rsid w:val="2BC897E4"/>
    <w:rsid w:val="2BDA985D"/>
    <w:rsid w:val="2C130454"/>
    <w:rsid w:val="2C27780B"/>
    <w:rsid w:val="2C924D91"/>
    <w:rsid w:val="2CAFF374"/>
    <w:rsid w:val="2CD5E268"/>
    <w:rsid w:val="2CE0B830"/>
    <w:rsid w:val="2CFCBF32"/>
    <w:rsid w:val="2D564666"/>
    <w:rsid w:val="2D84AF27"/>
    <w:rsid w:val="2D96F7DB"/>
    <w:rsid w:val="2E200BE9"/>
    <w:rsid w:val="2E25D58B"/>
    <w:rsid w:val="2E5BD1B8"/>
    <w:rsid w:val="2E6946BE"/>
    <w:rsid w:val="2EBE6E8A"/>
    <w:rsid w:val="2ECDEC8A"/>
    <w:rsid w:val="2F1EBD85"/>
    <w:rsid w:val="2F8F9E04"/>
    <w:rsid w:val="2FA89FC2"/>
    <w:rsid w:val="2FD917D7"/>
    <w:rsid w:val="302C522A"/>
    <w:rsid w:val="302D39E2"/>
    <w:rsid w:val="30E16165"/>
    <w:rsid w:val="31134EDF"/>
    <w:rsid w:val="3137B509"/>
    <w:rsid w:val="313B4D88"/>
    <w:rsid w:val="3160C530"/>
    <w:rsid w:val="318F2780"/>
    <w:rsid w:val="3214CAC1"/>
    <w:rsid w:val="32427F05"/>
    <w:rsid w:val="326E1D00"/>
    <w:rsid w:val="3281ADF1"/>
    <w:rsid w:val="32DCC54D"/>
    <w:rsid w:val="334BEAC3"/>
    <w:rsid w:val="3368F066"/>
    <w:rsid w:val="3384E355"/>
    <w:rsid w:val="33C9DC6F"/>
    <w:rsid w:val="34210A96"/>
    <w:rsid w:val="3433A1C9"/>
    <w:rsid w:val="346451A3"/>
    <w:rsid w:val="346EAAAA"/>
    <w:rsid w:val="3495170F"/>
    <w:rsid w:val="34B0A38D"/>
    <w:rsid w:val="34FC6828"/>
    <w:rsid w:val="3501939F"/>
    <w:rsid w:val="3521E17C"/>
    <w:rsid w:val="3547CD03"/>
    <w:rsid w:val="35C36358"/>
    <w:rsid w:val="360819C7"/>
    <w:rsid w:val="362CF344"/>
    <w:rsid w:val="366814AB"/>
    <w:rsid w:val="36B27B9A"/>
    <w:rsid w:val="36CD343F"/>
    <w:rsid w:val="3714DA43"/>
    <w:rsid w:val="3727C458"/>
    <w:rsid w:val="37365A5D"/>
    <w:rsid w:val="373C28BB"/>
    <w:rsid w:val="37476291"/>
    <w:rsid w:val="375590CE"/>
    <w:rsid w:val="37B03670"/>
    <w:rsid w:val="37B801A8"/>
    <w:rsid w:val="382A7EE4"/>
    <w:rsid w:val="3830C10E"/>
    <w:rsid w:val="385215FF"/>
    <w:rsid w:val="38CD2A49"/>
    <w:rsid w:val="3920EEB6"/>
    <w:rsid w:val="39688832"/>
    <w:rsid w:val="396DEA4C"/>
    <w:rsid w:val="398E19F3"/>
    <w:rsid w:val="3A1FD0B2"/>
    <w:rsid w:val="3A4E44D5"/>
    <w:rsid w:val="3ABFF80B"/>
    <w:rsid w:val="3ADEEA59"/>
    <w:rsid w:val="3AE5941B"/>
    <w:rsid w:val="3B41109F"/>
    <w:rsid w:val="3B44DD1D"/>
    <w:rsid w:val="3B4F1396"/>
    <w:rsid w:val="3B58B114"/>
    <w:rsid w:val="3BD977C7"/>
    <w:rsid w:val="3BDC5967"/>
    <w:rsid w:val="3BDE0D94"/>
    <w:rsid w:val="3C282A0C"/>
    <w:rsid w:val="3C3602E9"/>
    <w:rsid w:val="3C4EA002"/>
    <w:rsid w:val="3C7B5098"/>
    <w:rsid w:val="3C927794"/>
    <w:rsid w:val="3CC7B7F2"/>
    <w:rsid w:val="3CF99CB8"/>
    <w:rsid w:val="3D7CCC44"/>
    <w:rsid w:val="3DFF4CAC"/>
    <w:rsid w:val="3E135C89"/>
    <w:rsid w:val="3E421DEE"/>
    <w:rsid w:val="3E8A660F"/>
    <w:rsid w:val="3EAB856E"/>
    <w:rsid w:val="3EE1E494"/>
    <w:rsid w:val="3F189CA5"/>
    <w:rsid w:val="3F5CDB23"/>
    <w:rsid w:val="3F5E77C6"/>
    <w:rsid w:val="3FA4E27F"/>
    <w:rsid w:val="3FC387AC"/>
    <w:rsid w:val="3FD4C342"/>
    <w:rsid w:val="3FF4013C"/>
    <w:rsid w:val="4027F333"/>
    <w:rsid w:val="4052101D"/>
    <w:rsid w:val="407666BB"/>
    <w:rsid w:val="40C1C348"/>
    <w:rsid w:val="40E9F07F"/>
    <w:rsid w:val="412883F4"/>
    <w:rsid w:val="413282F0"/>
    <w:rsid w:val="414D7B52"/>
    <w:rsid w:val="4159DB3D"/>
    <w:rsid w:val="4171EDDC"/>
    <w:rsid w:val="41842003"/>
    <w:rsid w:val="41882A54"/>
    <w:rsid w:val="41A8E697"/>
    <w:rsid w:val="41BE5C13"/>
    <w:rsid w:val="41F820A2"/>
    <w:rsid w:val="41FE6F74"/>
    <w:rsid w:val="4204A30C"/>
    <w:rsid w:val="426C8773"/>
    <w:rsid w:val="42B0AD55"/>
    <w:rsid w:val="42E2040C"/>
    <w:rsid w:val="4314E796"/>
    <w:rsid w:val="431AC124"/>
    <w:rsid w:val="43294479"/>
    <w:rsid w:val="43542AFF"/>
    <w:rsid w:val="4366D8CF"/>
    <w:rsid w:val="438F6537"/>
    <w:rsid w:val="43B63052"/>
    <w:rsid w:val="43C663B3"/>
    <w:rsid w:val="43E1B0EE"/>
    <w:rsid w:val="43F60E6E"/>
    <w:rsid w:val="445CFDA8"/>
    <w:rsid w:val="44CB4715"/>
    <w:rsid w:val="45169E9F"/>
    <w:rsid w:val="45351708"/>
    <w:rsid w:val="454176F3"/>
    <w:rsid w:val="45BE7B57"/>
    <w:rsid w:val="45DA8179"/>
    <w:rsid w:val="45DF66CC"/>
    <w:rsid w:val="464571AE"/>
    <w:rsid w:val="4678255C"/>
    <w:rsid w:val="46B08572"/>
    <w:rsid w:val="47503746"/>
    <w:rsid w:val="47CF65A0"/>
    <w:rsid w:val="47DECD54"/>
    <w:rsid w:val="47EAC921"/>
    <w:rsid w:val="48065CEE"/>
    <w:rsid w:val="4874F729"/>
    <w:rsid w:val="487F2B7D"/>
    <w:rsid w:val="48CC29AC"/>
    <w:rsid w:val="48F2E203"/>
    <w:rsid w:val="4970C4A7"/>
    <w:rsid w:val="49B9104D"/>
    <w:rsid w:val="49BC95AF"/>
    <w:rsid w:val="4A4A94DA"/>
    <w:rsid w:val="4A844406"/>
    <w:rsid w:val="4AC4A688"/>
    <w:rsid w:val="4ADE19ED"/>
    <w:rsid w:val="4AE79526"/>
    <w:rsid w:val="4AEEDBA0"/>
    <w:rsid w:val="4B4B4511"/>
    <w:rsid w:val="4BA4588C"/>
    <w:rsid w:val="4BA5C0C5"/>
    <w:rsid w:val="4BC5D4A1"/>
    <w:rsid w:val="4BEDBC41"/>
    <w:rsid w:val="4BEE5F8F"/>
    <w:rsid w:val="4BFD4909"/>
    <w:rsid w:val="4C36A009"/>
    <w:rsid w:val="4C3F6A5C"/>
    <w:rsid w:val="4C79EA4E"/>
    <w:rsid w:val="4C7A1195"/>
    <w:rsid w:val="4C8B615F"/>
    <w:rsid w:val="4CB23E77"/>
    <w:rsid w:val="4CE1D30C"/>
    <w:rsid w:val="4CF43671"/>
    <w:rsid w:val="4D1A7DE3"/>
    <w:rsid w:val="4D1CA998"/>
    <w:rsid w:val="4D6073FF"/>
    <w:rsid w:val="4D77A83E"/>
    <w:rsid w:val="4DD2E314"/>
    <w:rsid w:val="4DD932F7"/>
    <w:rsid w:val="4DEFE2E8"/>
    <w:rsid w:val="4DF53D7A"/>
    <w:rsid w:val="4E159972"/>
    <w:rsid w:val="4E48DEC9"/>
    <w:rsid w:val="4E5927EB"/>
    <w:rsid w:val="4E64B7D8"/>
    <w:rsid w:val="4E7402CF"/>
    <w:rsid w:val="4E7A98CC"/>
    <w:rsid w:val="4E965A41"/>
    <w:rsid w:val="4ECC7FA2"/>
    <w:rsid w:val="4F0E7E33"/>
    <w:rsid w:val="4F5DCF56"/>
    <w:rsid w:val="4F6AA168"/>
    <w:rsid w:val="4F8798E6"/>
    <w:rsid w:val="4FA95F89"/>
    <w:rsid w:val="500918B3"/>
    <w:rsid w:val="502023DC"/>
    <w:rsid w:val="503C4E12"/>
    <w:rsid w:val="508389AF"/>
    <w:rsid w:val="50BB1FA7"/>
    <w:rsid w:val="50FD068F"/>
    <w:rsid w:val="51041766"/>
    <w:rsid w:val="512328EF"/>
    <w:rsid w:val="51434C21"/>
    <w:rsid w:val="515EC430"/>
    <w:rsid w:val="516170D6"/>
    <w:rsid w:val="517C92FF"/>
    <w:rsid w:val="519F9C35"/>
    <w:rsid w:val="51BBF43D"/>
    <w:rsid w:val="51E41700"/>
    <w:rsid w:val="51E9C0E3"/>
    <w:rsid w:val="51FC7473"/>
    <w:rsid w:val="52383428"/>
    <w:rsid w:val="5287333F"/>
    <w:rsid w:val="534B49EE"/>
    <w:rsid w:val="536A33D4"/>
    <w:rsid w:val="5382A65F"/>
    <w:rsid w:val="53D22C42"/>
    <w:rsid w:val="53F0B469"/>
    <w:rsid w:val="53FB8E26"/>
    <w:rsid w:val="543270BC"/>
    <w:rsid w:val="54362505"/>
    <w:rsid w:val="54436E0B"/>
    <w:rsid w:val="54A7976D"/>
    <w:rsid w:val="54F394FF"/>
    <w:rsid w:val="55A8B1C1"/>
    <w:rsid w:val="55B42BC2"/>
    <w:rsid w:val="55E975F9"/>
    <w:rsid w:val="560200E3"/>
    <w:rsid w:val="5608297E"/>
    <w:rsid w:val="561C5895"/>
    <w:rsid w:val="562F72CC"/>
    <w:rsid w:val="563E6B99"/>
    <w:rsid w:val="563FE6D8"/>
    <w:rsid w:val="5646CBB4"/>
    <w:rsid w:val="566A7139"/>
    <w:rsid w:val="56815FFF"/>
    <w:rsid w:val="56816990"/>
    <w:rsid w:val="568F6560"/>
    <w:rsid w:val="56EAC673"/>
    <w:rsid w:val="5707AA2F"/>
    <w:rsid w:val="5738B046"/>
    <w:rsid w:val="5741BFDA"/>
    <w:rsid w:val="576DC5C7"/>
    <w:rsid w:val="57D8501F"/>
    <w:rsid w:val="57FE831B"/>
    <w:rsid w:val="580FD999"/>
    <w:rsid w:val="58240012"/>
    <w:rsid w:val="584F69B2"/>
    <w:rsid w:val="587EDAC3"/>
    <w:rsid w:val="58DAE882"/>
    <w:rsid w:val="59099628"/>
    <w:rsid w:val="590FD28F"/>
    <w:rsid w:val="591AFE72"/>
    <w:rsid w:val="5924D7CC"/>
    <w:rsid w:val="59742080"/>
    <w:rsid w:val="598B4627"/>
    <w:rsid w:val="599000B3"/>
    <w:rsid w:val="59FF8A55"/>
    <w:rsid w:val="5A43B471"/>
    <w:rsid w:val="5A5BFABA"/>
    <w:rsid w:val="5A6993E7"/>
    <w:rsid w:val="5A9820DD"/>
    <w:rsid w:val="5AA56689"/>
    <w:rsid w:val="5AA6DE34"/>
    <w:rsid w:val="5AAA046F"/>
    <w:rsid w:val="5AF2B7FF"/>
    <w:rsid w:val="5AF9468B"/>
    <w:rsid w:val="5B8E6CEE"/>
    <w:rsid w:val="5BC2217C"/>
    <w:rsid w:val="5BDCFA4A"/>
    <w:rsid w:val="5BE00014"/>
    <w:rsid w:val="5C278992"/>
    <w:rsid w:val="5C7619CC"/>
    <w:rsid w:val="5C91ABBB"/>
    <w:rsid w:val="5CA06E94"/>
    <w:rsid w:val="5CC8CF1A"/>
    <w:rsid w:val="5D03B61A"/>
    <w:rsid w:val="5D03D7F2"/>
    <w:rsid w:val="5D10E140"/>
    <w:rsid w:val="5D3BB000"/>
    <w:rsid w:val="5D7DCF6C"/>
    <w:rsid w:val="5DC119C9"/>
    <w:rsid w:val="5DE4F4D1"/>
    <w:rsid w:val="5DECE4DA"/>
    <w:rsid w:val="5E05C27E"/>
    <w:rsid w:val="5E11EA2D"/>
    <w:rsid w:val="5E17D5E4"/>
    <w:rsid w:val="5E29B36A"/>
    <w:rsid w:val="5E4967E7"/>
    <w:rsid w:val="5EA971AB"/>
    <w:rsid w:val="5EB5BE5A"/>
    <w:rsid w:val="5EB83091"/>
    <w:rsid w:val="5EE385F7"/>
    <w:rsid w:val="5EFBF2D2"/>
    <w:rsid w:val="5F02CD40"/>
    <w:rsid w:val="5F206AB5"/>
    <w:rsid w:val="5F28CB87"/>
    <w:rsid w:val="5F4353BC"/>
    <w:rsid w:val="5F4AC905"/>
    <w:rsid w:val="5F93EBCC"/>
    <w:rsid w:val="5FAE869A"/>
    <w:rsid w:val="5FCA39A7"/>
    <w:rsid w:val="5FF6455F"/>
    <w:rsid w:val="6021283D"/>
    <w:rsid w:val="603647A6"/>
    <w:rsid w:val="6060DA1F"/>
    <w:rsid w:val="60731FC0"/>
    <w:rsid w:val="609140A3"/>
    <w:rsid w:val="609349C5"/>
    <w:rsid w:val="60C2911E"/>
    <w:rsid w:val="6199F8F1"/>
    <w:rsid w:val="61A6D167"/>
    <w:rsid w:val="61D21807"/>
    <w:rsid w:val="61D6DF72"/>
    <w:rsid w:val="61F5A45A"/>
    <w:rsid w:val="62671F2B"/>
    <w:rsid w:val="627792D5"/>
    <w:rsid w:val="6285417A"/>
    <w:rsid w:val="6285FD26"/>
    <w:rsid w:val="62D2E313"/>
    <w:rsid w:val="62F34582"/>
    <w:rsid w:val="6335C952"/>
    <w:rsid w:val="6355068D"/>
    <w:rsid w:val="636DE868"/>
    <w:rsid w:val="6393008A"/>
    <w:rsid w:val="64208177"/>
    <w:rsid w:val="6447E641"/>
    <w:rsid w:val="645838C6"/>
    <w:rsid w:val="6481585B"/>
    <w:rsid w:val="64D199B3"/>
    <w:rsid w:val="6509B8C9"/>
    <w:rsid w:val="652ED0EB"/>
    <w:rsid w:val="652EFC3B"/>
    <w:rsid w:val="65731A14"/>
    <w:rsid w:val="658EC280"/>
    <w:rsid w:val="65913CE0"/>
    <w:rsid w:val="65BA0A89"/>
    <w:rsid w:val="65DC257A"/>
    <w:rsid w:val="65E89A8A"/>
    <w:rsid w:val="660D0AC2"/>
    <w:rsid w:val="661746DB"/>
    <w:rsid w:val="661F9D72"/>
    <w:rsid w:val="66A51D57"/>
    <w:rsid w:val="66BC8336"/>
    <w:rsid w:val="66CAA14C"/>
    <w:rsid w:val="6723E18A"/>
    <w:rsid w:val="676AF500"/>
    <w:rsid w:val="67D7C993"/>
    <w:rsid w:val="67FF88E4"/>
    <w:rsid w:val="681F3E45"/>
    <w:rsid w:val="68498A5B"/>
    <w:rsid w:val="68499DDD"/>
    <w:rsid w:val="68D77527"/>
    <w:rsid w:val="68F23BF9"/>
    <w:rsid w:val="697399F4"/>
    <w:rsid w:val="69BCC8C2"/>
    <w:rsid w:val="6A4ACD19"/>
    <w:rsid w:val="6A7B3EB4"/>
    <w:rsid w:val="6AC6AD9A"/>
    <w:rsid w:val="6ADEB97D"/>
    <w:rsid w:val="6AF424FE"/>
    <w:rsid w:val="6B01CE2F"/>
    <w:rsid w:val="6B023681"/>
    <w:rsid w:val="6B1E84A1"/>
    <w:rsid w:val="6B4DA711"/>
    <w:rsid w:val="6B8EC461"/>
    <w:rsid w:val="6B9E126F"/>
    <w:rsid w:val="6BA0AD46"/>
    <w:rsid w:val="6BFD2B6F"/>
    <w:rsid w:val="6C258706"/>
    <w:rsid w:val="6C3F18A2"/>
    <w:rsid w:val="6C4ABC24"/>
    <w:rsid w:val="6CBF25F0"/>
    <w:rsid w:val="6CF83184"/>
    <w:rsid w:val="6D15969D"/>
    <w:rsid w:val="6D3C2974"/>
    <w:rsid w:val="6D8F72B0"/>
    <w:rsid w:val="6DB21B2F"/>
    <w:rsid w:val="6DC25D67"/>
    <w:rsid w:val="6DEF3CB4"/>
    <w:rsid w:val="6E0B9980"/>
    <w:rsid w:val="6E242665"/>
    <w:rsid w:val="6E413B80"/>
    <w:rsid w:val="6E4EF89D"/>
    <w:rsid w:val="6E739B05"/>
    <w:rsid w:val="6F0BA865"/>
    <w:rsid w:val="6F2C328F"/>
    <w:rsid w:val="6F2E0598"/>
    <w:rsid w:val="6F79C06B"/>
    <w:rsid w:val="6FACB518"/>
    <w:rsid w:val="70415195"/>
    <w:rsid w:val="70A90AD7"/>
    <w:rsid w:val="70D0E9C3"/>
    <w:rsid w:val="71110043"/>
    <w:rsid w:val="711900A5"/>
    <w:rsid w:val="71542A6F"/>
    <w:rsid w:val="715D58FF"/>
    <w:rsid w:val="718F696C"/>
    <w:rsid w:val="71AB83DC"/>
    <w:rsid w:val="71B8D782"/>
    <w:rsid w:val="71D96080"/>
    <w:rsid w:val="71F1A9E3"/>
    <w:rsid w:val="71F8AE9B"/>
    <w:rsid w:val="721645F0"/>
    <w:rsid w:val="721CC03E"/>
    <w:rsid w:val="72A21B9C"/>
    <w:rsid w:val="7385B80D"/>
    <w:rsid w:val="738CBEDD"/>
    <w:rsid w:val="73BC7872"/>
    <w:rsid w:val="74304FAB"/>
    <w:rsid w:val="74330A0C"/>
    <w:rsid w:val="74F0FB72"/>
    <w:rsid w:val="74F11825"/>
    <w:rsid w:val="7646329C"/>
    <w:rsid w:val="764F2EA9"/>
    <w:rsid w:val="7651D035"/>
    <w:rsid w:val="767BA8CE"/>
    <w:rsid w:val="7680E5B7"/>
    <w:rsid w:val="7693CB58"/>
    <w:rsid w:val="76A3EB8D"/>
    <w:rsid w:val="76D29903"/>
    <w:rsid w:val="7767F06D"/>
    <w:rsid w:val="7778444D"/>
    <w:rsid w:val="779D9853"/>
    <w:rsid w:val="77CD6FED"/>
    <w:rsid w:val="77F59745"/>
    <w:rsid w:val="782BA7D9"/>
    <w:rsid w:val="783C4BA5"/>
    <w:rsid w:val="78FA5FBD"/>
    <w:rsid w:val="79306802"/>
    <w:rsid w:val="794B3692"/>
    <w:rsid w:val="799A6DE6"/>
    <w:rsid w:val="79E54ADC"/>
    <w:rsid w:val="7A007C7B"/>
    <w:rsid w:val="7A16A653"/>
    <w:rsid w:val="7A32A61E"/>
    <w:rsid w:val="7A711B10"/>
    <w:rsid w:val="7A877E4B"/>
    <w:rsid w:val="7AD2CF91"/>
    <w:rsid w:val="7AD5CE0B"/>
    <w:rsid w:val="7AE2FEAB"/>
    <w:rsid w:val="7B278DF4"/>
    <w:rsid w:val="7B3F4DAA"/>
    <w:rsid w:val="7B556C63"/>
    <w:rsid w:val="7B7693F3"/>
    <w:rsid w:val="7B7F273B"/>
    <w:rsid w:val="7BF45BFC"/>
    <w:rsid w:val="7C226DC7"/>
    <w:rsid w:val="7C44F240"/>
    <w:rsid w:val="7C509050"/>
    <w:rsid w:val="7CA96B5C"/>
    <w:rsid w:val="7CCE640A"/>
    <w:rsid w:val="7CFC6320"/>
    <w:rsid w:val="7D187D16"/>
    <w:rsid w:val="7D50069A"/>
    <w:rsid w:val="7D6FB296"/>
    <w:rsid w:val="7D8CA129"/>
    <w:rsid w:val="7DEC60B1"/>
    <w:rsid w:val="7E408B03"/>
    <w:rsid w:val="7EB9E8E8"/>
    <w:rsid w:val="7EF6F54E"/>
    <w:rsid w:val="7F0FE7FF"/>
    <w:rsid w:val="7F33DB17"/>
    <w:rsid w:val="7F371E26"/>
    <w:rsid w:val="7F58944B"/>
    <w:rsid w:val="7F65BD97"/>
    <w:rsid w:val="7F6D234E"/>
    <w:rsid w:val="7F883112"/>
    <w:rsid w:val="7F9F9E26"/>
    <w:rsid w:val="7FABE86E"/>
    <w:rsid w:val="7FBEA71B"/>
    <w:rsid w:val="7FCEB3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12E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8B3"/>
    <w:pPr>
      <w:spacing w:before="160" w:after="160" w:line="259" w:lineRule="auto"/>
    </w:pPr>
    <w:rPr>
      <w:rFonts w:asciiTheme="majorHAnsi" w:hAnsiTheme="majorHAnsi"/>
      <w:sz w:val="22"/>
      <w:szCs w:val="22"/>
      <w:lang w:eastAsia="en-US"/>
    </w:rPr>
  </w:style>
  <w:style w:type="paragraph" w:styleId="Heading1">
    <w:name w:val="heading 1"/>
    <w:basedOn w:val="Normal"/>
    <w:next w:val="Normal"/>
    <w:link w:val="Heading1Char"/>
    <w:uiPriority w:val="9"/>
    <w:qFormat/>
    <w:rsid w:val="004E5BD8"/>
    <w:pPr>
      <w:keepNext/>
      <w:keepLines/>
      <w:spacing w:before="240" w:after="0"/>
      <w:outlineLvl w:val="0"/>
    </w:pPr>
    <w:rPr>
      <w:rFonts w:eastAsiaTheme="majorEastAsia" w:cstheme="majorBidi"/>
      <w:color w:val="2B4152" w:themeColor="accent1" w:themeShade="BF"/>
      <w:sz w:val="32"/>
      <w:szCs w:val="32"/>
    </w:rPr>
  </w:style>
  <w:style w:type="paragraph" w:styleId="Heading2">
    <w:name w:val="heading 2"/>
    <w:basedOn w:val="Normal"/>
    <w:next w:val="Normal"/>
    <w:link w:val="Heading2Char"/>
    <w:uiPriority w:val="9"/>
    <w:unhideWhenUsed/>
    <w:qFormat/>
    <w:rsid w:val="004E5BD8"/>
    <w:pPr>
      <w:keepNext/>
      <w:keepLines/>
      <w:spacing w:before="40" w:after="0"/>
      <w:outlineLvl w:val="1"/>
    </w:pPr>
    <w:rPr>
      <w:rFonts w:eastAsiaTheme="majorEastAsia" w:cstheme="majorBidi"/>
      <w:color w:val="2B4152" w:themeColor="accent1" w:themeShade="BF"/>
      <w:sz w:val="26"/>
      <w:szCs w:val="26"/>
    </w:rPr>
  </w:style>
  <w:style w:type="paragraph" w:styleId="Heading3">
    <w:name w:val="heading 3"/>
    <w:basedOn w:val="Normal"/>
    <w:next w:val="Normal"/>
    <w:link w:val="Heading3Char"/>
    <w:uiPriority w:val="9"/>
    <w:unhideWhenUsed/>
    <w:qFormat/>
    <w:rsid w:val="004E5BD8"/>
    <w:pPr>
      <w:keepNext/>
      <w:keepLines/>
      <w:spacing w:before="40" w:after="0"/>
      <w:outlineLvl w:val="2"/>
    </w:pPr>
    <w:rPr>
      <w:rFonts w:eastAsiaTheme="majorEastAsia" w:cstheme="majorBidi"/>
      <w:color w:val="1D2B36" w:themeColor="accent1" w:themeShade="7F"/>
      <w:sz w:val="24"/>
      <w:szCs w:val="24"/>
    </w:rPr>
  </w:style>
  <w:style w:type="paragraph" w:styleId="Heading4">
    <w:name w:val="heading 4"/>
    <w:basedOn w:val="Normal"/>
    <w:next w:val="Normal"/>
    <w:link w:val="Heading4Char"/>
    <w:uiPriority w:val="9"/>
    <w:semiHidden/>
    <w:unhideWhenUsed/>
    <w:qFormat/>
    <w:rsid w:val="004E5BD8"/>
    <w:pPr>
      <w:keepNext/>
      <w:keepLines/>
      <w:spacing w:before="40" w:after="0"/>
      <w:outlineLvl w:val="3"/>
    </w:pPr>
    <w:rPr>
      <w:rFonts w:eastAsiaTheme="majorEastAsia" w:cstheme="majorBidi"/>
      <w:i/>
      <w:iCs/>
      <w:color w:val="2B415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link w:val="H1-Heading1Char"/>
    <w:qFormat/>
    <w:rsid w:val="004E5BD8"/>
    <w:pPr>
      <w:spacing w:before="0"/>
      <w:ind w:left="1560"/>
    </w:pPr>
    <w:rPr>
      <w:b/>
      <w:bCs/>
      <w:caps/>
      <w:color w:val="313E48"/>
      <w:sz w:val="56"/>
      <w:szCs w:val="56"/>
    </w:rPr>
  </w:style>
  <w:style w:type="paragraph" w:customStyle="1" w:styleId="BodyCopy">
    <w:name w:val="Body Copy"/>
    <w:qFormat/>
    <w:rsid w:val="004E5BD8"/>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qFormat/>
    <w:rsid w:val="004E5BD8"/>
    <w:pPr>
      <w:pageBreakBefore/>
      <w:spacing w:before="240" w:after="120"/>
    </w:pPr>
    <w:rPr>
      <w:rFonts w:asciiTheme="minorHAnsi" w:hAnsiTheme="minorHAnsi" w:cstheme="minorHAnsi"/>
      <w:b/>
      <w:bCs/>
      <w:color w:val="313E48"/>
      <w:sz w:val="36"/>
      <w:szCs w:val="32"/>
    </w:rPr>
  </w:style>
  <w:style w:type="paragraph" w:customStyle="1" w:styleId="H4-Heading4">
    <w:name w:val="H4 - Heading 4"/>
    <w:basedOn w:val="Heading4"/>
    <w:next w:val="BodyCopy"/>
    <w:qFormat/>
    <w:rsid w:val="004E5BD8"/>
    <w:pPr>
      <w:spacing w:before="240" w:after="120"/>
    </w:pPr>
    <w:rPr>
      <w:rFonts w:cstheme="minorHAnsi"/>
      <w:b/>
      <w:bCs/>
      <w:i w:val="0"/>
      <w:color w:val="auto"/>
      <w:sz w:val="24"/>
      <w:szCs w:val="24"/>
    </w:rPr>
  </w:style>
  <w:style w:type="paragraph" w:customStyle="1" w:styleId="H3-Heading3">
    <w:name w:val="H3 - Heading 3"/>
    <w:basedOn w:val="Heading3"/>
    <w:qFormat/>
    <w:rsid w:val="004E5BD8"/>
    <w:pPr>
      <w:spacing w:before="240" w:after="120"/>
    </w:pPr>
    <w:rPr>
      <w:rFonts w:asciiTheme="minorHAnsi" w:hAnsiTheme="minorHAnsi" w:cstheme="minorHAnsi"/>
      <w:b/>
      <w:bCs/>
      <w:color w:val="313E48"/>
      <w:sz w:val="28"/>
      <w:szCs w:val="28"/>
    </w:rPr>
  </w:style>
  <w:style w:type="paragraph" w:customStyle="1" w:styleId="BodycopyNumberedBullets">
    <w:name w:val="Body copy Numbered Bullets"/>
    <w:basedOn w:val="BodyCopy"/>
    <w:qFormat/>
    <w:rsid w:val="004E5BD8"/>
    <w:pPr>
      <w:numPr>
        <w:numId w:val="10"/>
      </w:numPr>
    </w:pPr>
  </w:style>
  <w:style w:type="paragraph" w:customStyle="1" w:styleId="BodyCopyPrebulletsandnumberedbullets">
    <w:name w:val="Body Copy Pre bullets and numbered bullets"/>
    <w:basedOn w:val="BodyCopy"/>
    <w:qFormat/>
    <w:rsid w:val="004E5BD8"/>
    <w:pPr>
      <w:spacing w:before="240"/>
    </w:pPr>
  </w:style>
  <w:style w:type="paragraph" w:customStyle="1" w:styleId="NormalBullets-L2">
    <w:name w:val="Normal Bullets - L2"/>
    <w:basedOn w:val="BodyCopy"/>
    <w:qFormat/>
    <w:rsid w:val="004E5BD8"/>
    <w:pPr>
      <w:numPr>
        <w:numId w:val="14"/>
      </w:numPr>
      <w:spacing w:before="0" w:after="0"/>
      <w:ind w:left="993" w:hanging="284"/>
    </w:pPr>
    <w:rPr>
      <w:color w:val="auto"/>
      <w:lang w:eastAsia="en-AU"/>
    </w:rPr>
  </w:style>
  <w:style w:type="table" w:styleId="TableGrid">
    <w:name w:val="Table Grid"/>
    <w:basedOn w:val="TableNormal"/>
    <w:uiPriority w:val="39"/>
    <w:rsid w:val="004E5B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Copy"/>
    <w:qFormat/>
    <w:rsid w:val="00AD6F18"/>
    <w:pPr>
      <w:spacing w:before="240" w:after="240"/>
    </w:pPr>
    <w:rPr>
      <w:rFonts w:asciiTheme="majorHAnsi" w:hAnsiTheme="majorHAnsi" w:cstheme="minorHAnsi"/>
      <w:b/>
      <w:bCs/>
      <w:color w:val="FFFFFF" w:themeColor="background1"/>
      <w:sz w:val="20"/>
    </w:rPr>
  </w:style>
  <w:style w:type="paragraph" w:customStyle="1" w:styleId="TableBodyCopy">
    <w:name w:val="Table Body Copy"/>
    <w:basedOn w:val="BodyCopy"/>
    <w:qFormat/>
    <w:rsid w:val="004E5BD8"/>
    <w:pPr>
      <w:spacing w:before="120" w:after="40"/>
    </w:pPr>
    <w:rPr>
      <w:color w:val="auto"/>
      <w:sz w:val="20"/>
    </w:rPr>
  </w:style>
  <w:style w:type="paragraph" w:customStyle="1" w:styleId="PostBulletsBodyCopy">
    <w:name w:val="Post Bullets Body Copy"/>
    <w:basedOn w:val="BodyCopy"/>
    <w:qFormat/>
    <w:rsid w:val="004E5BD8"/>
    <w:pPr>
      <w:spacing w:before="240" w:after="160"/>
    </w:pPr>
  </w:style>
  <w:style w:type="paragraph" w:styleId="Header">
    <w:name w:val="header"/>
    <w:basedOn w:val="Normal"/>
    <w:link w:val="HeaderChar"/>
    <w:uiPriority w:val="99"/>
    <w:unhideWhenUsed/>
    <w:rsid w:val="004E5B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BD8"/>
    <w:rPr>
      <w:rFonts w:asciiTheme="majorHAnsi" w:hAnsiTheme="majorHAnsi"/>
      <w:sz w:val="22"/>
      <w:szCs w:val="22"/>
      <w:lang w:eastAsia="en-US"/>
    </w:rPr>
  </w:style>
  <w:style w:type="paragraph" w:styleId="Footer">
    <w:name w:val="footer"/>
    <w:basedOn w:val="Normal"/>
    <w:link w:val="FooterChar"/>
    <w:uiPriority w:val="99"/>
    <w:unhideWhenUsed/>
    <w:rsid w:val="004E5B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5BD8"/>
    <w:rPr>
      <w:rFonts w:asciiTheme="majorHAnsi" w:hAnsiTheme="majorHAnsi"/>
      <w:sz w:val="22"/>
      <w:szCs w:val="22"/>
      <w:lang w:eastAsia="en-US"/>
    </w:rPr>
  </w:style>
  <w:style w:type="character" w:customStyle="1" w:styleId="Green">
    <w:name w:val="Green"/>
    <w:basedOn w:val="DefaultParagraphFont"/>
    <w:uiPriority w:val="1"/>
    <w:qFormat/>
    <w:rsid w:val="004E5BD8"/>
    <w:rPr>
      <w:color w:val="00837C" w:themeColor="accent2"/>
    </w:rPr>
  </w:style>
  <w:style w:type="paragraph" w:customStyle="1" w:styleId="TitleCover">
    <w:name w:val="Title Cover"/>
    <w:basedOn w:val="H1-Heading1"/>
    <w:link w:val="TitleCoverChar"/>
    <w:qFormat/>
    <w:rsid w:val="004E5BD8"/>
    <w:pPr>
      <w:spacing w:before="4440" w:line="240" w:lineRule="auto"/>
    </w:pPr>
    <w:rPr>
      <w:rFonts w:asciiTheme="minorHAnsi" w:hAnsiTheme="minorHAnsi" w:cstheme="minorHAnsi"/>
      <w:color w:val="FFFFFF" w:themeColor="background1"/>
      <w:sz w:val="48"/>
    </w:rPr>
  </w:style>
  <w:style w:type="paragraph" w:customStyle="1" w:styleId="SECCLASSIFICATION">
    <w:name w:val="SEC CLASSIFICATION"/>
    <w:basedOn w:val="Header"/>
    <w:qFormat/>
    <w:rsid w:val="004E5BD8"/>
    <w:pPr>
      <w:jc w:val="center"/>
    </w:pPr>
    <w:rPr>
      <w:b/>
      <w:caps/>
      <w:noProof/>
      <w:color w:val="FF0000"/>
    </w:rPr>
  </w:style>
  <w:style w:type="character" w:customStyle="1" w:styleId="H1-Heading1Char">
    <w:name w:val="H1 - Heading 1 Char"/>
    <w:basedOn w:val="DefaultParagraphFont"/>
    <w:link w:val="H1-Heading1"/>
    <w:rsid w:val="004E5BD8"/>
    <w:rPr>
      <w:rFonts w:asciiTheme="majorHAnsi" w:eastAsiaTheme="majorEastAsia" w:hAnsiTheme="majorHAnsi" w:cstheme="majorBidi"/>
      <w:b/>
      <w:bCs/>
      <w:caps/>
      <w:color w:val="313E48"/>
      <w:sz w:val="56"/>
      <w:szCs w:val="56"/>
      <w:lang w:eastAsia="en-US"/>
    </w:rPr>
  </w:style>
  <w:style w:type="character" w:customStyle="1" w:styleId="TitleCoverChar">
    <w:name w:val="Title Cover Char"/>
    <w:basedOn w:val="H1-Heading1Char"/>
    <w:link w:val="TitleCover"/>
    <w:rsid w:val="004E5BD8"/>
    <w:rPr>
      <w:rFonts w:asciiTheme="minorHAnsi" w:eastAsiaTheme="majorEastAsia" w:hAnsiTheme="minorHAnsi" w:cstheme="minorHAnsi"/>
      <w:b/>
      <w:bCs/>
      <w:caps/>
      <w:color w:val="FFFFFF" w:themeColor="background1"/>
      <w:sz w:val="48"/>
      <w:szCs w:val="56"/>
      <w:lang w:eastAsia="en-US"/>
    </w:rPr>
  </w:style>
  <w:style w:type="paragraph" w:customStyle="1" w:styleId="Subtitlecover">
    <w:name w:val="Subtitle cover"/>
    <w:basedOn w:val="TitleCover"/>
    <w:link w:val="SubtitlecoverChar"/>
    <w:qFormat/>
    <w:rsid w:val="004E5BD8"/>
    <w:pPr>
      <w:spacing w:before="360"/>
    </w:pPr>
    <w:rPr>
      <w:sz w:val="36"/>
    </w:rPr>
  </w:style>
  <w:style w:type="character" w:customStyle="1" w:styleId="SubtitlecoverChar">
    <w:name w:val="Subtitle cover Char"/>
    <w:basedOn w:val="TitleCoverChar"/>
    <w:link w:val="Subtitlecover"/>
    <w:rsid w:val="004E5BD8"/>
    <w:rPr>
      <w:rFonts w:asciiTheme="minorHAnsi" w:eastAsiaTheme="majorEastAsia" w:hAnsiTheme="minorHAnsi" w:cstheme="minorHAnsi"/>
      <w:b/>
      <w:bCs/>
      <w:caps/>
      <w:color w:val="FFFFFF" w:themeColor="background1"/>
      <w:sz w:val="36"/>
      <w:szCs w:val="56"/>
      <w:lang w:eastAsia="en-US"/>
    </w:rPr>
  </w:style>
  <w:style w:type="paragraph" w:styleId="TOC2">
    <w:name w:val="toc 2"/>
    <w:basedOn w:val="Normal"/>
    <w:next w:val="Normal"/>
    <w:autoRedefine/>
    <w:uiPriority w:val="39"/>
    <w:unhideWhenUsed/>
    <w:rsid w:val="004E5BD8"/>
    <w:pPr>
      <w:spacing w:after="100"/>
      <w:ind w:left="220"/>
    </w:pPr>
  </w:style>
  <w:style w:type="character" w:customStyle="1" w:styleId="Heading2Char">
    <w:name w:val="Heading 2 Char"/>
    <w:basedOn w:val="DefaultParagraphFont"/>
    <w:link w:val="Heading2"/>
    <w:uiPriority w:val="9"/>
    <w:rsid w:val="004E5BD8"/>
    <w:rPr>
      <w:rFonts w:asciiTheme="majorHAnsi" w:eastAsiaTheme="majorEastAsia" w:hAnsiTheme="majorHAnsi" w:cstheme="majorBidi"/>
      <w:color w:val="2B4152" w:themeColor="accent1" w:themeShade="BF"/>
      <w:sz w:val="26"/>
      <w:szCs w:val="26"/>
      <w:lang w:eastAsia="en-US"/>
    </w:rPr>
  </w:style>
  <w:style w:type="character" w:customStyle="1" w:styleId="Heading1Char">
    <w:name w:val="Heading 1 Char"/>
    <w:basedOn w:val="DefaultParagraphFont"/>
    <w:link w:val="Heading1"/>
    <w:uiPriority w:val="9"/>
    <w:rsid w:val="004E5BD8"/>
    <w:rPr>
      <w:rFonts w:asciiTheme="majorHAnsi" w:eastAsiaTheme="majorEastAsia" w:hAnsiTheme="majorHAnsi" w:cstheme="majorBidi"/>
      <w:color w:val="2B4152" w:themeColor="accent1" w:themeShade="BF"/>
      <w:sz w:val="32"/>
      <w:szCs w:val="32"/>
      <w:lang w:eastAsia="en-US"/>
    </w:rPr>
  </w:style>
  <w:style w:type="character" w:customStyle="1" w:styleId="Heading3Char">
    <w:name w:val="Heading 3 Char"/>
    <w:basedOn w:val="DefaultParagraphFont"/>
    <w:link w:val="Heading3"/>
    <w:uiPriority w:val="9"/>
    <w:rsid w:val="004E5BD8"/>
    <w:rPr>
      <w:rFonts w:asciiTheme="majorHAnsi" w:eastAsiaTheme="majorEastAsia" w:hAnsiTheme="majorHAnsi" w:cstheme="majorBidi"/>
      <w:color w:val="1D2B36" w:themeColor="accent1" w:themeShade="7F"/>
      <w:sz w:val="24"/>
      <w:szCs w:val="24"/>
      <w:lang w:eastAsia="en-US"/>
    </w:rPr>
  </w:style>
  <w:style w:type="character" w:customStyle="1" w:styleId="Heading4Char">
    <w:name w:val="Heading 4 Char"/>
    <w:basedOn w:val="DefaultParagraphFont"/>
    <w:link w:val="Heading4"/>
    <w:uiPriority w:val="9"/>
    <w:semiHidden/>
    <w:rsid w:val="004E5BD8"/>
    <w:rPr>
      <w:rFonts w:asciiTheme="majorHAnsi" w:eastAsiaTheme="majorEastAsia" w:hAnsiTheme="majorHAnsi" w:cstheme="majorBidi"/>
      <w:i/>
      <w:iCs/>
      <w:color w:val="2B4152" w:themeColor="accent1" w:themeShade="BF"/>
      <w:sz w:val="22"/>
      <w:szCs w:val="22"/>
      <w:lang w:eastAsia="en-US"/>
    </w:rPr>
  </w:style>
  <w:style w:type="paragraph" w:styleId="TOC1">
    <w:name w:val="toc 1"/>
    <w:basedOn w:val="Normal"/>
    <w:next w:val="Normal"/>
    <w:autoRedefine/>
    <w:uiPriority w:val="39"/>
    <w:unhideWhenUsed/>
    <w:rsid w:val="004E5BD8"/>
    <w:pPr>
      <w:spacing w:after="100"/>
    </w:pPr>
  </w:style>
  <w:style w:type="paragraph" w:styleId="TOC3">
    <w:name w:val="toc 3"/>
    <w:basedOn w:val="Normal"/>
    <w:next w:val="Normal"/>
    <w:autoRedefine/>
    <w:uiPriority w:val="39"/>
    <w:unhideWhenUsed/>
    <w:rsid w:val="004E5BD8"/>
    <w:pPr>
      <w:spacing w:after="100"/>
      <w:ind w:left="440"/>
    </w:pPr>
  </w:style>
  <w:style w:type="character" w:styleId="Hyperlink">
    <w:name w:val="Hyperlink"/>
    <w:basedOn w:val="DefaultParagraphFont"/>
    <w:uiPriority w:val="99"/>
    <w:unhideWhenUsed/>
    <w:rsid w:val="004E5BD8"/>
    <w:rPr>
      <w:color w:val="014429" w:themeColor="hyperlink"/>
      <w:u w:val="single"/>
    </w:rPr>
  </w:style>
  <w:style w:type="paragraph" w:styleId="TOCHeading">
    <w:name w:val="TOC Heading"/>
    <w:basedOn w:val="H2-Heading2"/>
    <w:next w:val="Normal"/>
    <w:uiPriority w:val="39"/>
    <w:unhideWhenUsed/>
    <w:qFormat/>
    <w:rsid w:val="004E5BD8"/>
  </w:style>
  <w:style w:type="paragraph" w:styleId="ListParagraph">
    <w:name w:val="List Paragraph"/>
    <w:aliases w:val="Numbered Paragraph,Bullets level 1,123 List Paragraph,List Paragraph1,List Paragraph11,List Paragraph2,Bulit List -  Paragraph,Main numbered paragraph,Numbered List Paragraph,L,CV text,F5 List Paragraph,Dot pt,Medium Grid 1 - Accent 21"/>
    <w:basedOn w:val="Normal"/>
    <w:link w:val="ListParagraphChar"/>
    <w:uiPriority w:val="34"/>
    <w:qFormat/>
    <w:rsid w:val="004E5BD8"/>
    <w:pPr>
      <w:numPr>
        <w:numId w:val="15"/>
      </w:numPr>
      <w:ind w:left="357" w:hanging="357"/>
      <w:contextualSpacing/>
    </w:pPr>
  </w:style>
  <w:style w:type="table" w:styleId="ListTable3-Accent1">
    <w:name w:val="List Table 3 Accent 1"/>
    <w:basedOn w:val="TableNormal"/>
    <w:uiPriority w:val="48"/>
    <w:rsid w:val="000C6F66"/>
    <w:tblPr>
      <w:tblStyleRowBandSize w:val="1"/>
      <w:tblStyleColBandSize w:val="1"/>
      <w:tblBorders>
        <w:top w:val="single" w:sz="4" w:space="0" w:color="3A586E" w:themeColor="accent1"/>
        <w:left w:val="single" w:sz="4" w:space="0" w:color="3A586E" w:themeColor="accent1"/>
        <w:bottom w:val="single" w:sz="4" w:space="0" w:color="3A586E" w:themeColor="accent1"/>
        <w:right w:val="single" w:sz="4" w:space="0" w:color="3A586E" w:themeColor="accent1"/>
      </w:tblBorders>
    </w:tblPr>
    <w:tblStylePr w:type="firstRow">
      <w:rPr>
        <w:b w:val="0"/>
        <w:bCs/>
        <w:color w:val="FFFFFF" w:themeColor="background1"/>
      </w:rPr>
      <w:tblPr/>
      <w:tcPr>
        <w:shd w:val="clear" w:color="auto" w:fill="3A586E" w:themeFill="accent1"/>
      </w:tcPr>
    </w:tblStylePr>
    <w:tblStylePr w:type="lastRow">
      <w:rPr>
        <w:b/>
        <w:bCs/>
      </w:rPr>
      <w:tblPr/>
      <w:tcPr>
        <w:tcBorders>
          <w:top w:val="double" w:sz="4" w:space="0" w:color="3A58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86E" w:themeColor="accent1"/>
          <w:right w:val="single" w:sz="4" w:space="0" w:color="3A586E" w:themeColor="accent1"/>
        </w:tcBorders>
      </w:tcPr>
    </w:tblStylePr>
    <w:tblStylePr w:type="band1Horz">
      <w:tblPr/>
      <w:tcPr>
        <w:tcBorders>
          <w:top w:val="single" w:sz="4" w:space="0" w:color="3A586E" w:themeColor="accent1"/>
          <w:bottom w:val="single" w:sz="4" w:space="0" w:color="3A58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86E" w:themeColor="accent1"/>
          <w:left w:val="nil"/>
        </w:tcBorders>
      </w:tcPr>
    </w:tblStylePr>
    <w:tblStylePr w:type="swCell">
      <w:tblPr/>
      <w:tcPr>
        <w:tcBorders>
          <w:top w:val="double" w:sz="4" w:space="0" w:color="3A586E" w:themeColor="accent1"/>
          <w:right w:val="nil"/>
        </w:tcBorders>
      </w:tcPr>
    </w:tblStylePr>
  </w:style>
  <w:style w:type="table" w:styleId="GridTable2-Accent1">
    <w:name w:val="Grid Table 2 Accent 1"/>
    <w:basedOn w:val="TableNormal"/>
    <w:uiPriority w:val="47"/>
    <w:rsid w:val="004E5BD8"/>
    <w:tblPr>
      <w:tblStyleRowBandSize w:val="1"/>
      <w:tblStyleColBandSize w:val="1"/>
      <w:tblBorders>
        <w:top w:val="single" w:sz="2" w:space="0" w:color="789DB8" w:themeColor="accent1" w:themeTint="99"/>
        <w:bottom w:val="single" w:sz="2" w:space="0" w:color="789DB8" w:themeColor="accent1" w:themeTint="99"/>
        <w:insideH w:val="single" w:sz="2" w:space="0" w:color="789DB8" w:themeColor="accent1" w:themeTint="99"/>
        <w:insideV w:val="single" w:sz="2" w:space="0" w:color="789DB8" w:themeColor="accent1" w:themeTint="99"/>
      </w:tblBorders>
    </w:tblPr>
    <w:tblStylePr w:type="firstRow">
      <w:rPr>
        <w:b/>
        <w:bCs/>
      </w:rPr>
      <w:tblPr/>
      <w:tcPr>
        <w:tcBorders>
          <w:top w:val="nil"/>
          <w:bottom w:val="single" w:sz="12" w:space="0" w:color="789DB8" w:themeColor="accent1" w:themeTint="99"/>
          <w:insideH w:val="nil"/>
          <w:insideV w:val="nil"/>
        </w:tcBorders>
        <w:shd w:val="clear" w:color="auto" w:fill="FFFFFF" w:themeFill="background1"/>
      </w:tcPr>
    </w:tblStylePr>
    <w:tblStylePr w:type="lastRow">
      <w:rPr>
        <w:b/>
        <w:bCs/>
      </w:rPr>
      <w:tblPr/>
      <w:tcPr>
        <w:tcBorders>
          <w:top w:val="double" w:sz="2" w:space="0" w:color="789DB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EE7" w:themeFill="accent1" w:themeFillTint="33"/>
      </w:tcPr>
    </w:tblStylePr>
    <w:tblStylePr w:type="band1Horz">
      <w:tblPr/>
      <w:tcPr>
        <w:shd w:val="clear" w:color="auto" w:fill="D2DEE7" w:themeFill="accent1" w:themeFillTint="33"/>
      </w:tcPr>
    </w:tblStylePr>
  </w:style>
  <w:style w:type="paragraph" w:customStyle="1" w:styleId="Box1Bullet">
    <w:name w:val="Box 1 Bullet"/>
    <w:basedOn w:val="Normal"/>
    <w:qFormat/>
    <w:rsid w:val="004E5BD8"/>
    <w:pPr>
      <w:numPr>
        <w:numId w:val="12"/>
      </w:numPr>
      <w:pBdr>
        <w:top w:val="single" w:sz="4" w:space="14" w:color="3A586E" w:themeColor="accent1"/>
        <w:left w:val="single" w:sz="4" w:space="14" w:color="3A586E" w:themeColor="accent1"/>
        <w:bottom w:val="single" w:sz="4" w:space="14" w:color="3A586E" w:themeColor="accent1"/>
        <w:right w:val="single" w:sz="4" w:space="14" w:color="3A586E" w:themeColor="accent1"/>
      </w:pBdr>
      <w:shd w:val="clear" w:color="auto" w:fill="FFFFFF" w:themeFill="background1"/>
      <w:suppressAutoHyphens/>
      <w:spacing w:before="180" w:after="80" w:line="240" w:lineRule="atLeast"/>
      <w:ind w:left="454" w:right="284" w:hanging="170"/>
    </w:pPr>
    <w:rPr>
      <w:rFonts w:asciiTheme="minorHAnsi" w:eastAsiaTheme="minorHAnsi" w:hAnsiTheme="minorHAnsi" w:cstheme="minorBidi"/>
      <w:color w:val="313E48" w:themeColor="text2"/>
      <w:sz w:val="20"/>
    </w:rPr>
  </w:style>
  <w:style w:type="table" w:styleId="TableGridLight">
    <w:name w:val="Grid Table Light"/>
    <w:basedOn w:val="TableNormal"/>
    <w:uiPriority w:val="40"/>
    <w:rsid w:val="004E5BD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E5BD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4E5BD8"/>
    <w:rPr>
      <w:sz w:val="22"/>
      <w:szCs w:val="22"/>
      <w:lang w:eastAsia="en-US"/>
    </w:rPr>
  </w:style>
  <w:style w:type="character" w:styleId="CommentReference">
    <w:name w:val="annotation reference"/>
    <w:basedOn w:val="DefaultParagraphFont"/>
    <w:uiPriority w:val="99"/>
    <w:semiHidden/>
    <w:unhideWhenUsed/>
    <w:rsid w:val="004E5BD8"/>
    <w:rPr>
      <w:sz w:val="16"/>
      <w:szCs w:val="16"/>
    </w:rPr>
  </w:style>
  <w:style w:type="paragraph" w:styleId="CommentText">
    <w:name w:val="annotation text"/>
    <w:basedOn w:val="Normal"/>
    <w:link w:val="CommentTextChar"/>
    <w:uiPriority w:val="99"/>
    <w:unhideWhenUsed/>
    <w:rsid w:val="004E5BD8"/>
    <w:pPr>
      <w:spacing w:line="240" w:lineRule="auto"/>
    </w:pPr>
    <w:rPr>
      <w:sz w:val="20"/>
      <w:szCs w:val="20"/>
    </w:rPr>
  </w:style>
  <w:style w:type="character" w:customStyle="1" w:styleId="CommentTextChar">
    <w:name w:val="Comment Text Char"/>
    <w:basedOn w:val="DefaultParagraphFont"/>
    <w:link w:val="CommentText"/>
    <w:uiPriority w:val="99"/>
    <w:rsid w:val="004E5BD8"/>
    <w:rPr>
      <w:rFonts w:asciiTheme="majorHAnsi" w:hAnsiTheme="majorHAnsi"/>
      <w:lang w:eastAsia="en-US"/>
    </w:rPr>
  </w:style>
  <w:style w:type="paragraph" w:styleId="CommentSubject">
    <w:name w:val="annotation subject"/>
    <w:basedOn w:val="CommentText"/>
    <w:next w:val="CommentText"/>
    <w:link w:val="CommentSubjectChar"/>
    <w:uiPriority w:val="99"/>
    <w:semiHidden/>
    <w:unhideWhenUsed/>
    <w:rsid w:val="004E5BD8"/>
    <w:rPr>
      <w:b/>
      <w:bCs/>
    </w:rPr>
  </w:style>
  <w:style w:type="character" w:customStyle="1" w:styleId="CommentSubjectChar">
    <w:name w:val="Comment Subject Char"/>
    <w:basedOn w:val="CommentTextChar"/>
    <w:link w:val="CommentSubject"/>
    <w:uiPriority w:val="99"/>
    <w:semiHidden/>
    <w:rsid w:val="004E5BD8"/>
    <w:rPr>
      <w:rFonts w:asciiTheme="majorHAnsi" w:hAnsiTheme="majorHAnsi"/>
      <w:b/>
      <w:bCs/>
      <w:lang w:eastAsia="en-US"/>
    </w:rPr>
  </w:style>
  <w:style w:type="paragraph" w:styleId="NormalWeb">
    <w:name w:val="Normal (Web)"/>
    <w:basedOn w:val="Normal"/>
    <w:uiPriority w:val="99"/>
    <w:semiHidden/>
    <w:unhideWhenUsed/>
    <w:rsid w:val="004E5BD8"/>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4E5BD8"/>
  </w:style>
  <w:style w:type="character" w:styleId="FollowedHyperlink">
    <w:name w:val="FollowedHyperlink"/>
    <w:basedOn w:val="DefaultParagraphFont"/>
    <w:uiPriority w:val="99"/>
    <w:semiHidden/>
    <w:unhideWhenUsed/>
    <w:rsid w:val="004E5BD8"/>
    <w:rPr>
      <w:color w:val="3F0D00" w:themeColor="followedHyperlink"/>
      <w:u w:val="single"/>
    </w:rPr>
  </w:style>
  <w:style w:type="character" w:styleId="UnresolvedMention">
    <w:name w:val="Unresolved Mention"/>
    <w:basedOn w:val="DefaultParagraphFont"/>
    <w:uiPriority w:val="99"/>
    <w:semiHidden/>
    <w:unhideWhenUsed/>
    <w:rsid w:val="004E5BD8"/>
    <w:rPr>
      <w:color w:val="605E5C"/>
      <w:shd w:val="clear" w:color="auto" w:fill="E1DFDD"/>
    </w:rPr>
  </w:style>
  <w:style w:type="paragraph" w:customStyle="1" w:styleId="NormalBullets-L3">
    <w:name w:val="Normal Bullets - L3"/>
    <w:basedOn w:val="NormalBullets-L2"/>
    <w:qFormat/>
    <w:rsid w:val="004E5BD8"/>
    <w:pPr>
      <w:numPr>
        <w:numId w:val="13"/>
      </w:numPr>
      <w:ind w:left="1134" w:hanging="357"/>
    </w:pPr>
  </w:style>
  <w:style w:type="paragraph" w:customStyle="1" w:styleId="NormalBullets-L1">
    <w:name w:val="Normal Bullets - L1"/>
    <w:basedOn w:val="Normal"/>
    <w:qFormat/>
    <w:rsid w:val="004E5BD8"/>
    <w:pPr>
      <w:numPr>
        <w:numId w:val="11"/>
      </w:numPr>
      <w:spacing w:before="120" w:after="120" w:line="240" w:lineRule="auto"/>
      <w:textAlignment w:val="baseline"/>
    </w:pPr>
    <w:rPr>
      <w:rFonts w:ascii="Calibri Light" w:hAnsi="Calibri Light" w:cs="Calibri Light"/>
      <w:lang w:eastAsia="en-AU"/>
    </w:rPr>
  </w:style>
  <w:style w:type="table" w:styleId="PlainTable4">
    <w:name w:val="Plain Table 4"/>
    <w:basedOn w:val="TableNormal"/>
    <w:uiPriority w:val="44"/>
    <w:rsid w:val="004E5BD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ullets">
    <w:name w:val="Table Bullets"/>
    <w:basedOn w:val="NormalBullets-L1"/>
    <w:qFormat/>
    <w:rsid w:val="004E5BD8"/>
    <w:pPr>
      <w:spacing w:before="0" w:after="0"/>
    </w:pPr>
  </w:style>
  <w:style w:type="paragraph" w:customStyle="1" w:styleId="Tablebullet">
    <w:name w:val="Table bullet"/>
    <w:basedOn w:val="NormalBullets-L1"/>
    <w:qFormat/>
    <w:rsid w:val="004E5BD8"/>
    <w:pPr>
      <w:spacing w:after="0"/>
      <w:ind w:left="360"/>
    </w:pPr>
    <w:rPr>
      <w:sz w:val="20"/>
    </w:rPr>
  </w:style>
  <w:style w:type="table" w:customStyle="1" w:styleId="DFATPaddock">
    <w:name w:val="DFAT Paddock"/>
    <w:basedOn w:val="TableNormal"/>
    <w:uiPriority w:val="99"/>
    <w:rsid w:val="00AD6F1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D6E8D2" w:themeFill="accent3" w:themeFillTint="33"/>
    </w:tcPr>
    <w:tblStylePr w:type="firstRow">
      <w:pPr>
        <w:jc w:val="left"/>
      </w:pPr>
      <w:rPr>
        <w:rFonts w:asciiTheme="minorHAnsi" w:hAnsiTheme="minorHAnsi"/>
        <w:b w:val="0"/>
        <w:color w:val="FFFFFF" w:themeColor="background1"/>
        <w:sz w:val="20"/>
      </w:rPr>
      <w:tblPr/>
      <w:tcPr>
        <w:shd w:val="clear" w:color="auto" w:fill="3A586E" w:themeFill="accent1"/>
      </w:tcPr>
    </w:tblStylePr>
  </w:style>
  <w:style w:type="table" w:customStyle="1" w:styleId="DFATWattle">
    <w:name w:val="DFAT Wattle"/>
    <w:basedOn w:val="DFATPaddock"/>
    <w:uiPriority w:val="99"/>
    <w:rsid w:val="00012272"/>
    <w:tblPr/>
    <w:tcPr>
      <w:shd w:val="clear" w:color="auto" w:fill="FBEED2" w:themeFill="accent4" w:themeFillTint="33"/>
    </w:tcPr>
    <w:tblStylePr w:type="firstRow">
      <w:pPr>
        <w:jc w:val="left"/>
      </w:pPr>
      <w:rPr>
        <w:rFonts w:asciiTheme="minorHAnsi" w:hAnsiTheme="minorHAnsi"/>
        <w:b w:val="0"/>
        <w:color w:val="FFFFFF" w:themeColor="background1"/>
        <w:sz w:val="20"/>
      </w:rPr>
      <w:tblPr/>
      <w:trPr>
        <w:tblHeader/>
      </w:trPr>
      <w:tcPr>
        <w:shd w:val="clear" w:color="auto" w:fill="3A586E" w:themeFill="accent1"/>
      </w:tcPr>
    </w:tblStylePr>
  </w:style>
  <w:style w:type="table" w:customStyle="1" w:styleId="DFATOchre">
    <w:name w:val="DFAT Ochre"/>
    <w:basedOn w:val="DFATWattle"/>
    <w:uiPriority w:val="99"/>
    <w:rsid w:val="004E5BD8"/>
    <w:tblPr/>
    <w:tcPr>
      <w:shd w:val="clear" w:color="auto" w:fill="F0DBD4" w:themeFill="accent5" w:themeFillTint="33"/>
    </w:tcPr>
    <w:tblStylePr w:type="firstRow">
      <w:pPr>
        <w:jc w:val="left"/>
      </w:pPr>
      <w:rPr>
        <w:rFonts w:ascii="Calibri" w:hAnsi="Calibri"/>
        <w:b w:val="0"/>
        <w:color w:val="FFFFFF" w:themeColor="background1"/>
        <w:sz w:val="20"/>
      </w:rPr>
      <w:tblPr/>
      <w:trPr>
        <w:tblHeader/>
      </w:trPr>
      <w:tcPr>
        <w:shd w:val="clear" w:color="auto" w:fill="3A586E" w:themeFill="accent1"/>
      </w:tcPr>
    </w:tblStylePr>
  </w:style>
  <w:style w:type="table" w:customStyle="1" w:styleId="DFATBluegum">
    <w:name w:val="DFAT Bluegum"/>
    <w:basedOn w:val="DFATWattle"/>
    <w:uiPriority w:val="99"/>
    <w:rsid w:val="004E5BD8"/>
    <w:tblPr/>
    <w:tcPr>
      <w:shd w:val="clear" w:color="auto" w:fill="D2DEE7" w:themeFill="accent1" w:themeFillTint="33"/>
    </w:tcPr>
    <w:tblStylePr w:type="firstRow">
      <w:pPr>
        <w:jc w:val="left"/>
      </w:pPr>
      <w:rPr>
        <w:rFonts w:asciiTheme="minorHAnsi" w:hAnsiTheme="minorHAnsi"/>
        <w:b w:val="0"/>
        <w:color w:val="FFFFFF" w:themeColor="background1"/>
        <w:sz w:val="20"/>
      </w:rPr>
      <w:tblPr/>
      <w:trPr>
        <w:tblHeader/>
      </w:trPr>
      <w:tcPr>
        <w:shd w:val="clear" w:color="auto" w:fill="3A586E" w:themeFill="accent1"/>
      </w:tcPr>
    </w:tblStylePr>
  </w:style>
  <w:style w:type="paragraph" w:styleId="EndnoteText">
    <w:name w:val="endnote text"/>
    <w:basedOn w:val="Normal"/>
    <w:link w:val="EndnoteTextChar"/>
    <w:uiPriority w:val="99"/>
    <w:semiHidden/>
    <w:unhideWhenUsed/>
    <w:rsid w:val="004E5BD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E5BD8"/>
    <w:rPr>
      <w:rFonts w:asciiTheme="majorHAnsi" w:hAnsiTheme="majorHAnsi"/>
      <w:lang w:eastAsia="en-US"/>
    </w:rPr>
  </w:style>
  <w:style w:type="character" w:styleId="EndnoteReference">
    <w:name w:val="endnote reference"/>
    <w:basedOn w:val="DefaultParagraphFont"/>
    <w:uiPriority w:val="99"/>
    <w:semiHidden/>
    <w:unhideWhenUsed/>
    <w:rsid w:val="004E5BD8"/>
    <w:rPr>
      <w:vertAlign w:val="superscript"/>
    </w:rPr>
  </w:style>
  <w:style w:type="paragraph" w:customStyle="1" w:styleId="Endnotes">
    <w:name w:val="Endnotes"/>
    <w:basedOn w:val="EndnoteText"/>
    <w:qFormat/>
    <w:rsid w:val="004E5BD8"/>
  </w:style>
  <w:style w:type="paragraph" w:styleId="FootnoteText">
    <w:name w:val="footnote text"/>
    <w:basedOn w:val="Normal"/>
    <w:link w:val="FootnoteTextChar"/>
    <w:uiPriority w:val="99"/>
    <w:semiHidden/>
    <w:unhideWhenUsed/>
    <w:rsid w:val="004E5BD8"/>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4E5BD8"/>
    <w:rPr>
      <w:rFonts w:asciiTheme="majorHAnsi" w:hAnsiTheme="majorHAnsi"/>
      <w:lang w:eastAsia="en-US"/>
    </w:rPr>
  </w:style>
  <w:style w:type="character" w:styleId="FootnoteReference">
    <w:name w:val="footnote reference"/>
    <w:basedOn w:val="DefaultParagraphFont"/>
    <w:uiPriority w:val="99"/>
    <w:semiHidden/>
    <w:unhideWhenUsed/>
    <w:rsid w:val="004E5BD8"/>
    <w:rPr>
      <w:vertAlign w:val="superscript"/>
    </w:rPr>
  </w:style>
  <w:style w:type="paragraph" w:customStyle="1" w:styleId="Tabletitle">
    <w:name w:val="Table title"/>
    <w:basedOn w:val="H4-Heading4"/>
    <w:qFormat/>
    <w:rsid w:val="004E5BD8"/>
    <w:pPr>
      <w:spacing w:line="240" w:lineRule="auto"/>
      <w:outlineLvl w:val="9"/>
    </w:pPr>
    <w:rPr>
      <w:rFonts w:eastAsia="Times New Roman"/>
      <w:lang w:eastAsia="en-AU"/>
    </w:rPr>
  </w:style>
  <w:style w:type="paragraph" w:customStyle="1" w:styleId="Tablenote">
    <w:name w:val="Table note"/>
    <w:basedOn w:val="Normal"/>
    <w:qFormat/>
    <w:rsid w:val="004E5BD8"/>
    <w:pPr>
      <w:tabs>
        <w:tab w:val="left" w:pos="284"/>
      </w:tabs>
      <w:ind w:left="284" w:hanging="284"/>
    </w:pPr>
    <w:rPr>
      <w:sz w:val="18"/>
      <w:szCs w:val="18"/>
    </w:rPr>
  </w:style>
  <w:style w:type="character" w:styleId="Strong">
    <w:name w:val="Strong"/>
    <w:aliases w:val="Introduction"/>
    <w:basedOn w:val="DefaultParagraphFont"/>
    <w:uiPriority w:val="22"/>
    <w:qFormat/>
    <w:rsid w:val="00FF45D4"/>
    <w:rPr>
      <w:rFonts w:asciiTheme="minorHAnsi" w:hAnsiTheme="minorHAnsi"/>
      <w:b/>
      <w:bCs/>
    </w:rPr>
  </w:style>
  <w:style w:type="character" w:styleId="Mention">
    <w:name w:val="Mention"/>
    <w:basedOn w:val="DefaultParagraphFont"/>
    <w:uiPriority w:val="99"/>
    <w:unhideWhenUsed/>
    <w:rsid w:val="00FC59B4"/>
    <w:rPr>
      <w:color w:val="2B579A"/>
      <w:shd w:val="clear" w:color="auto" w:fill="E1DFDD"/>
    </w:rPr>
  </w:style>
  <w:style w:type="character" w:customStyle="1" w:styleId="ListParagraphChar">
    <w:name w:val="List Paragraph Char"/>
    <w:aliases w:val="Numbered Paragraph Char,Bullets level 1 Char,123 List Paragraph Char,List Paragraph1 Char,List Paragraph11 Char,List Paragraph2 Char,Bulit List -  Paragraph Char,Main numbered paragraph Char,Numbered List Paragraph Char,L Char"/>
    <w:basedOn w:val="DefaultParagraphFont"/>
    <w:link w:val="ListParagraph"/>
    <w:uiPriority w:val="34"/>
    <w:qFormat/>
    <w:locked/>
    <w:rsid w:val="00A731DD"/>
    <w:rPr>
      <w:rFonts w:asciiTheme="majorHAnsi" w:hAnsiTheme="majorHAnsi"/>
      <w:sz w:val="22"/>
      <w:szCs w:val="22"/>
      <w:lang w:eastAsia="en-US"/>
    </w:rPr>
  </w:style>
  <w:style w:type="paragraph" w:customStyle="1" w:styleId="BodyCopyBullets">
    <w:name w:val="Body Copy Bullets"/>
    <w:basedOn w:val="BodyCopy"/>
    <w:qFormat/>
    <w:rsid w:val="00D92744"/>
  </w:style>
  <w:style w:type="character" w:customStyle="1" w:styleId="eop">
    <w:name w:val="eop"/>
    <w:basedOn w:val="DefaultParagraphFont"/>
    <w:rsid w:val="00356757"/>
  </w:style>
  <w:style w:type="paragraph" w:customStyle="1" w:styleId="Waysofworkinghead">
    <w:name w:val="Ways of working head"/>
    <w:basedOn w:val="Normal"/>
    <w:qFormat/>
    <w:rsid w:val="004E5BD8"/>
    <w:rPr>
      <w:b/>
      <w:bCs/>
      <w:lang w:eastAsia="en-AU"/>
    </w:rPr>
  </w:style>
  <w:style w:type="paragraph" w:customStyle="1" w:styleId="Table1goalhead">
    <w:name w:val="Table 1 goal head"/>
    <w:basedOn w:val="Normal"/>
    <w:qFormat/>
    <w:rsid w:val="004E5BD8"/>
    <w:rPr>
      <w:b/>
      <w:bCs/>
      <w:lang w:eastAsia="en-AU"/>
    </w:rPr>
  </w:style>
  <w:style w:type="paragraph" w:customStyle="1" w:styleId="Table1col1head">
    <w:name w:val="Table 1 col 1 head"/>
    <w:basedOn w:val="TableBodyCopy"/>
    <w:qFormat/>
    <w:rsid w:val="0003537B"/>
    <w:rPr>
      <w:rFonts w:eastAsia="Times New Roman" w:cs="Calibri"/>
      <w:bCs/>
      <w:color w:val="FFFFFF" w:themeColor="background1"/>
      <w:lang w:eastAsia="en-AU"/>
    </w:rPr>
  </w:style>
  <w:style w:type="paragraph" w:customStyle="1" w:styleId="TableBodyCopybold">
    <w:name w:val="Table Body Copy bold"/>
    <w:basedOn w:val="TableBodyCopy"/>
    <w:qFormat/>
    <w:rsid w:val="004E5BD8"/>
    <w:rPr>
      <w:b/>
      <w:bCs/>
    </w:rPr>
  </w:style>
  <w:style w:type="paragraph" w:customStyle="1" w:styleId="PAFobjectivehead">
    <w:name w:val="PAF objective head"/>
    <w:basedOn w:val="Normal"/>
    <w:qFormat/>
    <w:rsid w:val="004E5BD8"/>
    <w:pPr>
      <w:keepNext/>
    </w:pPr>
    <w:rPr>
      <w:b/>
      <w:bCs/>
      <w:lang w:eastAsia="en-AU"/>
    </w:rPr>
  </w:style>
  <w:style w:type="paragraph" w:customStyle="1" w:styleId="cover-countries">
    <w:name w:val="cover - countries"/>
    <w:basedOn w:val="H1-Heading1"/>
    <w:qFormat/>
    <w:rsid w:val="004E5BD8"/>
    <w:pPr>
      <w:spacing w:before="10400"/>
      <w:ind w:left="1701"/>
    </w:pPr>
  </w:style>
  <w:style w:type="paragraph" w:customStyle="1" w:styleId="cover-DPPandyears">
    <w:name w:val="cover - DPP and years"/>
    <w:basedOn w:val="H1-Heading1"/>
    <w:qFormat/>
    <w:rsid w:val="004E5BD8"/>
    <w:pPr>
      <w:keepNext w:val="0"/>
      <w:keepLines w:val="0"/>
      <w:ind w:left="1701"/>
    </w:pPr>
    <w:rPr>
      <w:b w:val="0"/>
      <w:bCs w:val="0"/>
    </w:rPr>
  </w:style>
  <w:style w:type="paragraph" w:customStyle="1" w:styleId="endnotespacer">
    <w:name w:val="endnote spacer"/>
    <w:basedOn w:val="Normal"/>
    <w:qFormat/>
    <w:rsid w:val="004E5BD8"/>
    <w:pPr>
      <w:spacing w:after="0" w:line="240" w:lineRule="auto"/>
    </w:pPr>
    <w:rPr>
      <w:sz w:val="2"/>
      <w:szCs w:val="2"/>
    </w:rPr>
  </w:style>
  <w:style w:type="paragraph" w:customStyle="1" w:styleId="H3-Heading3inbox">
    <w:name w:val="H3 - Heading 3 in box"/>
    <w:basedOn w:val="H3-Heading3"/>
    <w:qFormat/>
    <w:rsid w:val="004E5BD8"/>
    <w:pPr>
      <w:pBdr>
        <w:top w:val="single" w:sz="4" w:space="1" w:color="auto"/>
        <w:left w:val="single" w:sz="4" w:space="1" w:color="auto"/>
        <w:bottom w:val="single" w:sz="4" w:space="1" w:color="auto"/>
        <w:right w:val="single" w:sz="4" w:space="1" w:color="auto"/>
      </w:pBdr>
    </w:pPr>
  </w:style>
  <w:style w:type="paragraph" w:customStyle="1" w:styleId="Normalinbox">
    <w:name w:val="Normal in box"/>
    <w:basedOn w:val="Normal"/>
    <w:qFormat/>
    <w:rsid w:val="004E5BD8"/>
    <w:pPr>
      <w:pBdr>
        <w:top w:val="single" w:sz="4" w:space="1" w:color="auto"/>
        <w:left w:val="single" w:sz="4" w:space="1" w:color="auto"/>
        <w:bottom w:val="single" w:sz="4" w:space="1" w:color="auto"/>
        <w:right w:val="single" w:sz="4" w:space="1" w:color="auto"/>
      </w:pBdr>
    </w:pPr>
  </w:style>
  <w:style w:type="paragraph" w:customStyle="1" w:styleId="Coverphotocreditshead">
    <w:name w:val="Cover photo credits head"/>
    <w:basedOn w:val="H2-Heading2"/>
    <w:qFormat/>
    <w:rsid w:val="004E5BD8"/>
    <w:pPr>
      <w:pageBreakBefore w:val="0"/>
    </w:pPr>
    <w:rPr>
      <w:lang w:eastAsia="en-AU"/>
    </w:rPr>
  </w:style>
  <w:style w:type="paragraph" w:customStyle="1" w:styleId="blockquote">
    <w:name w:val="block quote"/>
    <w:basedOn w:val="Normal"/>
    <w:qFormat/>
    <w:rsid w:val="004E5BD8"/>
    <w:pPr>
      <w:ind w:left="720" w:right="720"/>
    </w:pPr>
    <w:rPr>
      <w:lang w:eastAsia="en-AU"/>
    </w:rPr>
  </w:style>
  <w:style w:type="character" w:customStyle="1" w:styleId="tablehyperlink">
    <w:name w:val="table hyperlink"/>
    <w:basedOn w:val="DefaultParagraphFont"/>
    <w:uiPriority w:val="1"/>
    <w:qFormat/>
    <w:rsid w:val="004E5BD8"/>
    <w:rPr>
      <w:color w:val="auto"/>
      <w:u w:val="single"/>
      <w:vertAlign w:val="superscript"/>
    </w:rPr>
  </w:style>
  <w:style w:type="table" w:styleId="GridTable1Light-Accent1">
    <w:name w:val="Grid Table 1 Light Accent 1"/>
    <w:basedOn w:val="TableNormal"/>
    <w:uiPriority w:val="46"/>
    <w:rsid w:val="00D77FFB"/>
    <w:tblPr>
      <w:tblStyleRowBandSize w:val="1"/>
      <w:tblStyleColBandSize w:val="1"/>
      <w:tblBorders>
        <w:top w:val="single" w:sz="4" w:space="0" w:color="A5BDCF" w:themeColor="accent1" w:themeTint="66"/>
        <w:left w:val="single" w:sz="4" w:space="0" w:color="A5BDCF" w:themeColor="accent1" w:themeTint="66"/>
        <w:bottom w:val="single" w:sz="4" w:space="0" w:color="A5BDCF" w:themeColor="accent1" w:themeTint="66"/>
        <w:right w:val="single" w:sz="4" w:space="0" w:color="A5BDCF" w:themeColor="accent1" w:themeTint="66"/>
        <w:insideH w:val="single" w:sz="4" w:space="0" w:color="A5BDCF" w:themeColor="accent1" w:themeTint="66"/>
        <w:insideV w:val="single" w:sz="4" w:space="0" w:color="A5BDCF" w:themeColor="accent1" w:themeTint="66"/>
      </w:tblBorders>
    </w:tblPr>
    <w:tblStylePr w:type="firstRow">
      <w:rPr>
        <w:b/>
        <w:bCs/>
      </w:rPr>
      <w:tblPr/>
      <w:tcPr>
        <w:tcBorders>
          <w:bottom w:val="single" w:sz="12" w:space="0" w:color="789DB8" w:themeColor="accent1" w:themeTint="99"/>
        </w:tcBorders>
      </w:tcPr>
    </w:tblStylePr>
    <w:tblStylePr w:type="lastRow">
      <w:rPr>
        <w:b/>
        <w:bCs/>
      </w:rPr>
      <w:tblPr/>
      <w:tcPr>
        <w:tcBorders>
          <w:top w:val="double" w:sz="2" w:space="0" w:color="789DB8" w:themeColor="accen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8026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2164">
      <w:bodyDiv w:val="1"/>
      <w:marLeft w:val="0"/>
      <w:marRight w:val="0"/>
      <w:marTop w:val="0"/>
      <w:marBottom w:val="0"/>
      <w:divBdr>
        <w:top w:val="none" w:sz="0" w:space="0" w:color="auto"/>
        <w:left w:val="none" w:sz="0" w:space="0" w:color="auto"/>
        <w:bottom w:val="none" w:sz="0" w:space="0" w:color="auto"/>
        <w:right w:val="none" w:sz="0" w:space="0" w:color="auto"/>
      </w:divBdr>
    </w:div>
    <w:div w:id="48920571">
      <w:bodyDiv w:val="1"/>
      <w:marLeft w:val="0"/>
      <w:marRight w:val="0"/>
      <w:marTop w:val="0"/>
      <w:marBottom w:val="0"/>
      <w:divBdr>
        <w:top w:val="none" w:sz="0" w:space="0" w:color="auto"/>
        <w:left w:val="none" w:sz="0" w:space="0" w:color="auto"/>
        <w:bottom w:val="none" w:sz="0" w:space="0" w:color="auto"/>
        <w:right w:val="none" w:sz="0" w:space="0" w:color="auto"/>
      </w:divBdr>
    </w:div>
    <w:div w:id="428351066">
      <w:bodyDiv w:val="1"/>
      <w:marLeft w:val="0"/>
      <w:marRight w:val="0"/>
      <w:marTop w:val="0"/>
      <w:marBottom w:val="0"/>
      <w:divBdr>
        <w:top w:val="none" w:sz="0" w:space="0" w:color="auto"/>
        <w:left w:val="none" w:sz="0" w:space="0" w:color="auto"/>
        <w:bottom w:val="none" w:sz="0" w:space="0" w:color="auto"/>
        <w:right w:val="none" w:sz="0" w:space="0" w:color="auto"/>
      </w:divBdr>
    </w:div>
    <w:div w:id="468404069">
      <w:bodyDiv w:val="1"/>
      <w:marLeft w:val="0"/>
      <w:marRight w:val="0"/>
      <w:marTop w:val="0"/>
      <w:marBottom w:val="0"/>
      <w:divBdr>
        <w:top w:val="none" w:sz="0" w:space="0" w:color="auto"/>
        <w:left w:val="none" w:sz="0" w:space="0" w:color="auto"/>
        <w:bottom w:val="none" w:sz="0" w:space="0" w:color="auto"/>
        <w:right w:val="none" w:sz="0" w:space="0" w:color="auto"/>
      </w:divBdr>
    </w:div>
    <w:div w:id="576867598">
      <w:bodyDiv w:val="1"/>
      <w:marLeft w:val="0"/>
      <w:marRight w:val="0"/>
      <w:marTop w:val="0"/>
      <w:marBottom w:val="0"/>
      <w:divBdr>
        <w:top w:val="none" w:sz="0" w:space="0" w:color="auto"/>
        <w:left w:val="none" w:sz="0" w:space="0" w:color="auto"/>
        <w:bottom w:val="none" w:sz="0" w:space="0" w:color="auto"/>
        <w:right w:val="none" w:sz="0" w:space="0" w:color="auto"/>
      </w:divBdr>
    </w:div>
    <w:div w:id="641934577">
      <w:bodyDiv w:val="1"/>
      <w:marLeft w:val="0"/>
      <w:marRight w:val="0"/>
      <w:marTop w:val="0"/>
      <w:marBottom w:val="0"/>
      <w:divBdr>
        <w:top w:val="none" w:sz="0" w:space="0" w:color="auto"/>
        <w:left w:val="none" w:sz="0" w:space="0" w:color="auto"/>
        <w:bottom w:val="none" w:sz="0" w:space="0" w:color="auto"/>
        <w:right w:val="none" w:sz="0" w:space="0" w:color="auto"/>
      </w:divBdr>
    </w:div>
    <w:div w:id="702050751">
      <w:bodyDiv w:val="1"/>
      <w:marLeft w:val="0"/>
      <w:marRight w:val="0"/>
      <w:marTop w:val="0"/>
      <w:marBottom w:val="0"/>
      <w:divBdr>
        <w:top w:val="none" w:sz="0" w:space="0" w:color="auto"/>
        <w:left w:val="none" w:sz="0" w:space="0" w:color="auto"/>
        <w:bottom w:val="none" w:sz="0" w:space="0" w:color="auto"/>
        <w:right w:val="none" w:sz="0" w:space="0" w:color="auto"/>
      </w:divBdr>
    </w:div>
    <w:div w:id="899360594">
      <w:bodyDiv w:val="1"/>
      <w:marLeft w:val="0"/>
      <w:marRight w:val="0"/>
      <w:marTop w:val="0"/>
      <w:marBottom w:val="0"/>
      <w:divBdr>
        <w:top w:val="none" w:sz="0" w:space="0" w:color="auto"/>
        <w:left w:val="none" w:sz="0" w:space="0" w:color="auto"/>
        <w:bottom w:val="none" w:sz="0" w:space="0" w:color="auto"/>
        <w:right w:val="none" w:sz="0" w:space="0" w:color="auto"/>
      </w:divBdr>
    </w:div>
    <w:div w:id="1009067202">
      <w:bodyDiv w:val="1"/>
      <w:marLeft w:val="0"/>
      <w:marRight w:val="0"/>
      <w:marTop w:val="0"/>
      <w:marBottom w:val="0"/>
      <w:divBdr>
        <w:top w:val="none" w:sz="0" w:space="0" w:color="auto"/>
        <w:left w:val="none" w:sz="0" w:space="0" w:color="auto"/>
        <w:bottom w:val="none" w:sz="0" w:space="0" w:color="auto"/>
        <w:right w:val="none" w:sz="0" w:space="0" w:color="auto"/>
      </w:divBdr>
    </w:div>
    <w:div w:id="1216699047">
      <w:bodyDiv w:val="1"/>
      <w:marLeft w:val="0"/>
      <w:marRight w:val="0"/>
      <w:marTop w:val="0"/>
      <w:marBottom w:val="0"/>
      <w:divBdr>
        <w:top w:val="none" w:sz="0" w:space="0" w:color="auto"/>
        <w:left w:val="none" w:sz="0" w:space="0" w:color="auto"/>
        <w:bottom w:val="none" w:sz="0" w:space="0" w:color="auto"/>
        <w:right w:val="none" w:sz="0" w:space="0" w:color="auto"/>
      </w:divBdr>
    </w:div>
    <w:div w:id="1219978471">
      <w:bodyDiv w:val="1"/>
      <w:marLeft w:val="0"/>
      <w:marRight w:val="0"/>
      <w:marTop w:val="0"/>
      <w:marBottom w:val="0"/>
      <w:divBdr>
        <w:top w:val="none" w:sz="0" w:space="0" w:color="auto"/>
        <w:left w:val="none" w:sz="0" w:space="0" w:color="auto"/>
        <w:bottom w:val="none" w:sz="0" w:space="0" w:color="auto"/>
        <w:right w:val="none" w:sz="0" w:space="0" w:color="auto"/>
      </w:divBdr>
    </w:div>
    <w:div w:id="1341470404">
      <w:bodyDiv w:val="1"/>
      <w:marLeft w:val="0"/>
      <w:marRight w:val="0"/>
      <w:marTop w:val="0"/>
      <w:marBottom w:val="0"/>
      <w:divBdr>
        <w:top w:val="none" w:sz="0" w:space="0" w:color="auto"/>
        <w:left w:val="none" w:sz="0" w:space="0" w:color="auto"/>
        <w:bottom w:val="none" w:sz="0" w:space="0" w:color="auto"/>
        <w:right w:val="none" w:sz="0" w:space="0" w:color="auto"/>
      </w:divBdr>
    </w:div>
    <w:div w:id="1452817068">
      <w:bodyDiv w:val="1"/>
      <w:marLeft w:val="0"/>
      <w:marRight w:val="0"/>
      <w:marTop w:val="0"/>
      <w:marBottom w:val="0"/>
      <w:divBdr>
        <w:top w:val="none" w:sz="0" w:space="0" w:color="auto"/>
        <w:left w:val="none" w:sz="0" w:space="0" w:color="auto"/>
        <w:bottom w:val="none" w:sz="0" w:space="0" w:color="auto"/>
        <w:right w:val="none" w:sz="0" w:space="0" w:color="auto"/>
      </w:divBdr>
    </w:div>
    <w:div w:id="1628900055">
      <w:bodyDiv w:val="1"/>
      <w:marLeft w:val="0"/>
      <w:marRight w:val="0"/>
      <w:marTop w:val="0"/>
      <w:marBottom w:val="0"/>
      <w:divBdr>
        <w:top w:val="none" w:sz="0" w:space="0" w:color="auto"/>
        <w:left w:val="none" w:sz="0" w:space="0" w:color="auto"/>
        <w:bottom w:val="none" w:sz="0" w:space="0" w:color="auto"/>
        <w:right w:val="none" w:sz="0" w:space="0" w:color="auto"/>
      </w:divBdr>
    </w:div>
    <w:div w:id="1720549079">
      <w:bodyDiv w:val="1"/>
      <w:marLeft w:val="0"/>
      <w:marRight w:val="0"/>
      <w:marTop w:val="0"/>
      <w:marBottom w:val="0"/>
      <w:divBdr>
        <w:top w:val="none" w:sz="0" w:space="0" w:color="auto"/>
        <w:left w:val="none" w:sz="0" w:space="0" w:color="auto"/>
        <w:bottom w:val="none" w:sz="0" w:space="0" w:color="auto"/>
        <w:right w:val="none" w:sz="0" w:space="0" w:color="auto"/>
      </w:divBdr>
    </w:div>
    <w:div w:id="200299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aus01.safelinks.protection.outlook.com/?url=https%3A%2F%2Fwww.tonga-rugby-union.com%2F&amp;data=05%7C02%7CErin.Gleeson%40dfat.gov.au%7C2f3285ca331043ae28cd08dd1d4c56d4%7C9b7f23b30e8347a58a40ffa8a6fea536%7C0%7C0%7C638698935898286140%7CUnknown%7CTWFpbGZsb3d8eyJFbXB0eU1hcGkiOnRydWUsIlYiOiIwLjAuMDAwMCIsIlAiOiJXaW4zMiIsIkFOIjoiTWFpbCIsIldUIjoyfQ%3D%3D%7C0%7C%7C%7C&amp;sdata=rciEifEdN0hFw0BWawybsEw1IP8OkpC0Qe5iSV9u%2BII%3D&amp;reserved=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fat.gov.au/publications/development/australias-international-development-polic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aus01.safelinks.protection.outlook.com/?url=https%3A%2F%2Fwww.palmscheme.gov.au%2Fstories%2Fhospitality-horticulture-ofa-breaking-barriers-and-empowering-women&amp;data=05%7C02%7CErin.Gleeson%40dfat.gov.au%7C2f3285ca331043ae28cd08dd1d4c56d4%7C9b7f23b30e8347a58a40ffa8a6fea536%7C0%7C0%7C638698935898240446%7CUnknown%7CTWFpbGZsb3d8eyJFbXB0eU1hcGkiOnRydWUsIlYiOiIwLjAuMDAwMCIsIlAiOiJXaW4zMiIsIkFOIjoiTWFpbCIsIldUIjoyfQ%3D%3D%7C0%7C%7C%7C&amp;sdata=avka%2BRnxtk3cqaBlpwm%2FrwC%2B%2BEGK7En2lZEgQ%2BQbGDM%3D&amp;reserved=0" TargetMode="Externa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s://aus01.safelinks.protection.outlook.com/?url=https%3A%2F%2Fwww.teamup.gov.au%2Fstories%2Fmeet-the-team-selemaia-loamanu&amp;data=05%7C02%7CErin.Gleeson%40dfat.gov.au%7C2f3285ca331043ae28cd08dd1d4c56d4%7C9b7f23b30e8347a58a40ffa8a6fea536%7C0%7C0%7C638698935898300541%7CUnknown%7CTWFpbGZsb3d8eyJFbXB0eU1hcGkiOnRydWUsIlYiOiIwLjAuMDAwMCIsIlAiOiJXaW4zMiIsIkFOIjoiTWFpbCIsIldUIjoyfQ%3D%3D%7C0%7C%7C%7C&amp;sdata=NPpCq1WabwtEdC6LzMua7zhZhxWdFzvZ30z505TGnLY%3D&amp;reserved=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FAT">
      <a:dk1>
        <a:sysClr val="windowText" lastClr="000000"/>
      </a:dk1>
      <a:lt1>
        <a:sysClr val="window" lastClr="FFFFFF"/>
      </a:lt1>
      <a:dk2>
        <a:srgbClr val="313E48"/>
      </a:dk2>
      <a:lt2>
        <a:srgbClr val="CFD3D3"/>
      </a:lt2>
      <a:accent1>
        <a:srgbClr val="3A586E"/>
      </a:accent1>
      <a:accent2>
        <a:srgbClr val="00837C"/>
      </a:accent2>
      <a:accent3>
        <a:srgbClr val="47763B"/>
      </a:accent3>
      <a:accent4>
        <a:srgbClr val="EBAB21"/>
      </a:accent4>
      <a:accent5>
        <a:srgbClr val="AA5739"/>
      </a:accent5>
      <a:accent6>
        <a:srgbClr val="065157"/>
      </a:accent6>
      <a:hlink>
        <a:srgbClr val="014429"/>
      </a:hlink>
      <a:folHlink>
        <a:srgbClr val="3F0D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9270</Words>
  <Characters>58460</Characters>
  <Application>Microsoft Office Word</Application>
  <DocSecurity>4</DocSecurity>
  <Lines>1633</Lines>
  <Paragraphs>657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 Kingdom of Tonga Development Partnership Plan 2024–2029</dc:title>
  <dc:subject/>
  <dc:creator/>
  <cp:keywords>[SEC=OFFICIAL]</cp:keywords>
  <dc:description/>
  <cp:lastModifiedBy/>
  <cp:revision>1</cp:revision>
  <dcterms:created xsi:type="dcterms:W3CDTF">2025-03-26T02:20:00Z</dcterms:created>
  <dcterms:modified xsi:type="dcterms:W3CDTF">2025-03-26T02:20:00Z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v=2022.1;a=SHA256;h=0D40DF322261F95CB2BF27B0952B779FD80E6DED272E0E86B2F7A628CA56F43F</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2024-06-21T08:55:13Z</vt:lpwstr>
  </property>
  <property fmtid="{D5CDD505-2E9C-101B-9397-08002B2CF9AE}" pid="10" name="PM_Markers">
    <vt:lpwstr/>
  </property>
  <property fmtid="{D5CDD505-2E9C-101B-9397-08002B2CF9AE}" pid="11" name="PM_InsertionValue">
    <vt:lpwstr>OFFICIAL</vt:lpwstr>
  </property>
  <property fmtid="{D5CDD505-2E9C-101B-9397-08002B2CF9AE}" pid="12" name="PM_DisplayValueSecClassificationWithQualifier">
    <vt:lpwstr>OFFICIAL</vt:lpwstr>
  </property>
  <property fmtid="{D5CDD505-2E9C-101B-9397-08002B2CF9AE}" pid="13" name="PM_ProtectiveMarkingValue_Footer">
    <vt:lpwstr>OFFICIAL</vt:lpwstr>
  </property>
  <property fmtid="{D5CDD505-2E9C-101B-9397-08002B2CF9AE}" pid="14" name="PM_Originating_FileId">
    <vt:lpwstr>57C4CDB39F66493F916F061CA946A661</vt:lpwstr>
  </property>
  <property fmtid="{D5CDD505-2E9C-101B-9397-08002B2CF9AE}" pid="15" name="PM_ProtectiveMarkingImage_Header">
    <vt:lpwstr>C:\Program Files (x86)\Common Files\janusNET Shared\janusSEAL\Images\DocumentSlashBlue.png</vt:lpwstr>
  </property>
  <property fmtid="{D5CDD505-2E9C-101B-9397-08002B2CF9AE}" pid="16" name="PM_ProtectiveMarkingImage_Footer">
    <vt:lpwstr>C:\Program Files (x86)\Common Files\janusNET Shared\janusSEAL\Images\DocumentSlashBlue.png</vt:lpwstr>
  </property>
  <property fmtid="{D5CDD505-2E9C-101B-9397-08002B2CF9AE}" pid="17" name="PM_Display">
    <vt:lpwstr>OFFICIAL</vt:lpwstr>
  </property>
  <property fmtid="{D5CDD505-2E9C-101B-9397-08002B2CF9AE}" pid="18" name="PM_OriginatorDomainName_SHA256">
    <vt:lpwstr>6F3591835F3B2A8A025B00B5BA6418010DA3A17C9C26EA9C049FFD28039489A2</vt:lpwstr>
  </property>
  <property fmtid="{D5CDD505-2E9C-101B-9397-08002B2CF9AE}" pid="19" name="PMUuid">
    <vt:lpwstr>v=2022.2;d=gov.au;g=46DD6D7C-8107-577B-BC6E-F348953B2E44</vt:lpwstr>
  </property>
  <property fmtid="{D5CDD505-2E9C-101B-9397-08002B2CF9AE}" pid="20" name="PM_Hash_Version">
    <vt:lpwstr>2022.1</vt:lpwstr>
  </property>
  <property fmtid="{D5CDD505-2E9C-101B-9397-08002B2CF9AE}" pid="21" name="PM_SecurityClassification_Prev">
    <vt:lpwstr>OFFICIAL</vt:lpwstr>
  </property>
  <property fmtid="{D5CDD505-2E9C-101B-9397-08002B2CF9AE}" pid="22" name="PM_Qualifier_Prev">
    <vt:lpwstr/>
  </property>
  <property fmtid="{D5CDD505-2E9C-101B-9397-08002B2CF9AE}" pid="23" name="PM_Originator_Hash_SHA1">
    <vt:lpwstr>D9F6E5C82DFAF7AB6E3D596D48DD43C72EDFDAB4</vt:lpwstr>
  </property>
  <property fmtid="{D5CDD505-2E9C-101B-9397-08002B2CF9AE}" pid="24" name="PM_OriginatorUserAccountName_SHA256">
    <vt:lpwstr>3E9DB5AB808CA91EB3E8EC398CDB7F67B110581D6BB28BC88565729DCE387350</vt:lpwstr>
  </property>
  <property fmtid="{D5CDD505-2E9C-101B-9397-08002B2CF9AE}" pid="25" name="PM_Hash_Salt_Prev">
    <vt:lpwstr>399D001B8C0440A5C814039AEF2F96FC</vt:lpwstr>
  </property>
  <property fmtid="{D5CDD505-2E9C-101B-9397-08002B2CF9AE}" pid="26" name="PM_Hash_Salt">
    <vt:lpwstr>006ECDFF7A0BFECE162ED3A5573FE8AA</vt:lpwstr>
  </property>
  <property fmtid="{D5CDD505-2E9C-101B-9397-08002B2CF9AE}" pid="27" name="PM_Hash_SHA1">
    <vt:lpwstr>6110D4B4E37D1E8BAA2ADECCFC7C5C3A7B1D1A22</vt:lpwstr>
  </property>
  <property fmtid="{D5CDD505-2E9C-101B-9397-08002B2CF9AE}" pid="28" name="PM_Caveats_Count">
    <vt:lpwstr>0</vt:lpwstr>
  </property>
</Properties>
</file>