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B9D7" w14:textId="24535B83" w:rsidR="00354A06" w:rsidRPr="00776538" w:rsidRDefault="00602BE6" w:rsidP="005714C3">
      <w:pPr>
        <w:pStyle w:val="BTNSSBodyTextNoSpacingSmall"/>
        <w:rPr>
          <w:rFonts w:asciiTheme="minorHAnsi" w:hAnsiTheme="minorHAnsi" w:cstheme="minorHAnsi"/>
          <w:sz w:val="2"/>
          <w:szCs w:val="2"/>
        </w:rPr>
      </w:pPr>
      <w:r w:rsidRPr="00776538">
        <w:rPr>
          <w:rFonts w:asciiTheme="minorHAnsi" w:hAnsiTheme="minorHAnsi" w:cstheme="minorHAnsi"/>
          <w:sz w:val="2"/>
          <w:szCs w:val="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5714C3" w:rsidRPr="00776538" w14:paraId="54C57884" w14:textId="77777777" w:rsidTr="008A4C51">
        <w:trPr>
          <w:trHeight w:val="4365"/>
        </w:trPr>
        <w:tc>
          <w:tcPr>
            <w:tcW w:w="9060" w:type="dxa"/>
          </w:tcPr>
          <w:p w14:paraId="7BD072ED" w14:textId="77777777" w:rsidR="005714C3" w:rsidRPr="00776538" w:rsidRDefault="005714C3" w:rsidP="005714C3">
            <w:pPr>
              <w:pStyle w:val="BTBodyText"/>
              <w:spacing w:after="240"/>
              <w:jc w:val="center"/>
              <w:rPr>
                <w:rFonts w:asciiTheme="minorHAnsi" w:hAnsiTheme="minorHAnsi" w:cstheme="minorHAnsi"/>
                <w:b/>
                <w:bCs/>
                <w:sz w:val="32"/>
                <w:szCs w:val="32"/>
              </w:rPr>
            </w:pPr>
            <w:r w:rsidRPr="00776538">
              <w:rPr>
                <w:rFonts w:asciiTheme="minorHAnsi" w:hAnsiTheme="minorHAnsi" w:cstheme="minorHAnsi"/>
                <w:b/>
                <w:bCs/>
                <w:sz w:val="32"/>
                <w:szCs w:val="32"/>
              </w:rPr>
              <w:t>Before the World Trade Organization</w:t>
            </w:r>
          </w:p>
          <w:p w14:paraId="06D5D7D3" w14:textId="77777777" w:rsidR="005714C3" w:rsidRPr="00776538" w:rsidRDefault="005714C3" w:rsidP="005714C3">
            <w:pPr>
              <w:pStyle w:val="BTBodyText"/>
              <w:spacing w:after="240"/>
              <w:jc w:val="center"/>
              <w:rPr>
                <w:rFonts w:asciiTheme="minorHAnsi" w:hAnsiTheme="minorHAnsi" w:cstheme="minorHAnsi"/>
                <w:b/>
                <w:bCs/>
                <w:sz w:val="32"/>
                <w:szCs w:val="32"/>
              </w:rPr>
            </w:pPr>
            <w:r w:rsidRPr="00776538">
              <w:rPr>
                <w:rFonts w:asciiTheme="minorHAnsi" w:hAnsiTheme="minorHAnsi" w:cstheme="minorHAnsi"/>
                <w:b/>
                <w:bCs/>
                <w:sz w:val="32"/>
                <w:szCs w:val="32"/>
              </w:rPr>
              <w:t>Panel Proceedings</w:t>
            </w:r>
          </w:p>
        </w:tc>
      </w:tr>
      <w:tr w:rsidR="005714C3" w:rsidRPr="00776538" w14:paraId="30D6782B" w14:textId="77777777" w:rsidTr="00BE0B1C">
        <w:trPr>
          <w:trHeight w:val="737"/>
        </w:trPr>
        <w:tc>
          <w:tcPr>
            <w:tcW w:w="9060" w:type="dxa"/>
          </w:tcPr>
          <w:p w14:paraId="36AD4901" w14:textId="7D4D2AA8" w:rsidR="005714C3" w:rsidRPr="00776538" w:rsidRDefault="00236926" w:rsidP="00DA5381">
            <w:pPr>
              <w:pStyle w:val="WTODTWTODisputeTitle"/>
              <w:rPr>
                <w:rFonts w:asciiTheme="minorHAnsi" w:hAnsiTheme="minorHAnsi" w:cstheme="minorHAnsi"/>
              </w:rPr>
            </w:pPr>
            <w:r w:rsidRPr="00776538">
              <w:rPr>
                <w:rFonts w:asciiTheme="minorHAnsi" w:hAnsiTheme="minorHAnsi" w:cstheme="minorHAnsi"/>
              </w:rPr>
              <w:t xml:space="preserve">China – </w:t>
            </w:r>
            <w:r w:rsidR="0023613D" w:rsidRPr="00776538">
              <w:rPr>
                <w:rFonts w:asciiTheme="minorHAnsi" w:hAnsiTheme="minorHAnsi" w:cstheme="minorHAnsi"/>
              </w:rPr>
              <w:t>Enforcement of intellectual property rights</w:t>
            </w:r>
          </w:p>
        </w:tc>
      </w:tr>
      <w:tr w:rsidR="005714C3" w:rsidRPr="00776538" w14:paraId="008A8DBB" w14:textId="77777777" w:rsidTr="008A4C51">
        <w:trPr>
          <w:trHeight w:val="3175"/>
        </w:trPr>
        <w:tc>
          <w:tcPr>
            <w:tcW w:w="9060" w:type="dxa"/>
          </w:tcPr>
          <w:p w14:paraId="2ECCC411" w14:textId="58020378" w:rsidR="005714C3" w:rsidRPr="00776538" w:rsidRDefault="005714C3" w:rsidP="00DA5381">
            <w:pPr>
              <w:pStyle w:val="DSNDSNumber"/>
              <w:rPr>
                <w:rFonts w:asciiTheme="minorHAnsi" w:hAnsiTheme="minorHAnsi" w:cstheme="minorHAnsi"/>
              </w:rPr>
            </w:pPr>
            <w:r w:rsidRPr="00776538">
              <w:rPr>
                <w:rFonts w:asciiTheme="minorHAnsi" w:hAnsiTheme="minorHAnsi" w:cstheme="minorHAnsi"/>
              </w:rPr>
              <w:t>(DS</w:t>
            </w:r>
            <w:r w:rsidR="00236926" w:rsidRPr="00776538">
              <w:rPr>
                <w:rFonts w:asciiTheme="minorHAnsi" w:hAnsiTheme="minorHAnsi" w:cstheme="minorHAnsi"/>
              </w:rPr>
              <w:t>6</w:t>
            </w:r>
            <w:r w:rsidR="0023613D" w:rsidRPr="00776538">
              <w:rPr>
                <w:rFonts w:asciiTheme="minorHAnsi" w:hAnsiTheme="minorHAnsi" w:cstheme="minorHAnsi"/>
              </w:rPr>
              <w:t>1</w:t>
            </w:r>
            <w:r w:rsidR="00236926" w:rsidRPr="00776538">
              <w:rPr>
                <w:rFonts w:asciiTheme="minorHAnsi" w:hAnsiTheme="minorHAnsi" w:cstheme="minorHAnsi"/>
              </w:rPr>
              <w:t>1</w:t>
            </w:r>
            <w:r w:rsidRPr="00776538">
              <w:rPr>
                <w:rFonts w:asciiTheme="minorHAnsi" w:hAnsiTheme="minorHAnsi" w:cstheme="minorHAnsi"/>
              </w:rPr>
              <w:t>)</w:t>
            </w:r>
          </w:p>
        </w:tc>
      </w:tr>
      <w:tr w:rsidR="005714C3" w:rsidRPr="00776538" w14:paraId="6E3C97F2" w14:textId="77777777" w:rsidTr="00DD4BA0">
        <w:trPr>
          <w:trHeight w:val="3798"/>
        </w:trPr>
        <w:tc>
          <w:tcPr>
            <w:tcW w:w="9060" w:type="dxa"/>
          </w:tcPr>
          <w:p w14:paraId="5E6BF255" w14:textId="119111F0" w:rsidR="005714C3" w:rsidRPr="00776538" w:rsidRDefault="009313F3" w:rsidP="00DA5381">
            <w:pPr>
              <w:pStyle w:val="DTDocumentTitle"/>
              <w:rPr>
                <w:rFonts w:asciiTheme="minorHAnsi" w:hAnsiTheme="minorHAnsi" w:cstheme="minorHAnsi"/>
              </w:rPr>
            </w:pPr>
            <w:r w:rsidRPr="00776538">
              <w:rPr>
                <w:rFonts w:asciiTheme="minorHAnsi" w:hAnsiTheme="minorHAnsi" w:cstheme="minorHAnsi"/>
              </w:rPr>
              <w:t>Third Party Written Submission of Australia</w:t>
            </w:r>
          </w:p>
        </w:tc>
      </w:tr>
      <w:tr w:rsidR="005714C3" w:rsidRPr="00776538" w14:paraId="3AA17BBD" w14:textId="77777777" w:rsidTr="00BE0B1C">
        <w:trPr>
          <w:trHeight w:val="624"/>
        </w:trPr>
        <w:tc>
          <w:tcPr>
            <w:tcW w:w="9060" w:type="dxa"/>
          </w:tcPr>
          <w:p w14:paraId="259E07E4" w14:textId="17C67139" w:rsidR="005714C3" w:rsidRPr="00776538" w:rsidRDefault="0023613D" w:rsidP="00DA5381">
            <w:pPr>
              <w:pStyle w:val="DDDocumentDate"/>
              <w:rPr>
                <w:rFonts w:asciiTheme="minorHAnsi" w:hAnsiTheme="minorHAnsi" w:cstheme="minorHAnsi"/>
              </w:rPr>
            </w:pPr>
            <w:r w:rsidRPr="00776538">
              <w:rPr>
                <w:rFonts w:asciiTheme="minorHAnsi" w:hAnsiTheme="minorHAnsi" w:cstheme="minorHAnsi"/>
              </w:rPr>
              <w:t>31 August 2023</w:t>
            </w:r>
          </w:p>
        </w:tc>
      </w:tr>
    </w:tbl>
    <w:p w14:paraId="6014C731" w14:textId="77777777" w:rsidR="005714C3" w:rsidRPr="00776538" w:rsidRDefault="005714C3" w:rsidP="00BE0B1C">
      <w:pPr>
        <w:pStyle w:val="BTNSSBodyTextNoSpacingSmall"/>
        <w:rPr>
          <w:rFonts w:asciiTheme="minorHAnsi" w:hAnsiTheme="minorHAnsi" w:cstheme="minorHAnsi"/>
        </w:rPr>
      </w:pPr>
    </w:p>
    <w:p w14:paraId="182A9239" w14:textId="77777777" w:rsidR="00006269" w:rsidRPr="00776538" w:rsidRDefault="00006269" w:rsidP="00BE0B1C">
      <w:pPr>
        <w:pStyle w:val="BTNSSBodyTextNoSpacingSmall"/>
        <w:rPr>
          <w:rFonts w:asciiTheme="minorHAnsi" w:hAnsiTheme="minorHAnsi" w:cstheme="minorHAnsi"/>
        </w:rPr>
      </w:pPr>
      <w:r w:rsidRPr="00776538">
        <w:rPr>
          <w:rFonts w:asciiTheme="minorHAnsi" w:hAnsiTheme="minorHAnsi" w:cstheme="minorHAnsi"/>
        </w:rPr>
        <w:br w:type="page"/>
      </w:r>
    </w:p>
    <w:p w14:paraId="66A6A851" w14:textId="55555AD6" w:rsidR="004D7079" w:rsidRPr="00776538" w:rsidRDefault="004D7079" w:rsidP="004D7079">
      <w:pPr>
        <w:pStyle w:val="BTNSSBodyTextNoSpacingSmall"/>
        <w:rPr>
          <w:rFonts w:asciiTheme="minorHAnsi" w:hAnsiTheme="minorHAnsi" w:cstheme="minorHAnsi"/>
        </w:rPr>
      </w:pPr>
    </w:p>
    <w:p w14:paraId="46F89DF5" w14:textId="218D0B2C" w:rsidR="009C107C" w:rsidRPr="00776538" w:rsidRDefault="009C107C" w:rsidP="00C73188">
      <w:pPr>
        <w:pStyle w:val="SHSectionHeading"/>
        <w:rPr>
          <w:rFonts w:asciiTheme="minorHAnsi" w:hAnsiTheme="minorHAnsi" w:cstheme="minorHAnsi"/>
        </w:rPr>
      </w:pPr>
      <w:bookmarkStart w:id="0" w:name="_Toc100253860"/>
    </w:p>
    <w:sdt>
      <w:sdtPr>
        <w:rPr>
          <w:rFonts w:asciiTheme="minorHAnsi" w:hAnsiTheme="minorHAnsi" w:cstheme="minorHAnsi"/>
          <w:b w:val="0"/>
          <w:caps w:val="0"/>
          <w:lang w:val="en-AU"/>
        </w:rPr>
        <w:id w:val="794183329"/>
        <w:docPartObj>
          <w:docPartGallery w:val="Table of Contents"/>
          <w:docPartUnique/>
        </w:docPartObj>
      </w:sdtPr>
      <w:sdtEndPr>
        <w:rPr>
          <w:bCs/>
          <w:noProof/>
        </w:rPr>
      </w:sdtEndPr>
      <w:sdtContent>
        <w:p w14:paraId="5D916382" w14:textId="4F82F569" w:rsidR="009E7A1F" w:rsidRPr="00776538" w:rsidRDefault="009E7A1F">
          <w:pPr>
            <w:pStyle w:val="TOCHeading"/>
            <w:rPr>
              <w:rFonts w:asciiTheme="minorHAnsi" w:hAnsiTheme="minorHAnsi" w:cstheme="minorHAnsi"/>
            </w:rPr>
          </w:pPr>
          <w:r w:rsidRPr="00776538">
            <w:rPr>
              <w:rFonts w:asciiTheme="minorHAnsi" w:hAnsiTheme="minorHAnsi" w:cstheme="minorHAnsi"/>
            </w:rPr>
            <w:t>Contents</w:t>
          </w:r>
        </w:p>
        <w:p w14:paraId="131D6520" w14:textId="4BC37FAD" w:rsidR="00637A61" w:rsidRDefault="009E7A1F">
          <w:pPr>
            <w:pStyle w:val="TOC1"/>
            <w:rPr>
              <w:rFonts w:asciiTheme="minorHAnsi" w:eastAsiaTheme="minorEastAsia" w:hAnsiTheme="minorHAnsi"/>
              <w:b w:val="0"/>
              <w:caps w:val="0"/>
              <w:noProof/>
              <w:sz w:val="22"/>
              <w:szCs w:val="22"/>
              <w:lang w:eastAsia="en-AU"/>
            </w:rPr>
          </w:pPr>
          <w:r w:rsidRPr="00776538">
            <w:rPr>
              <w:rFonts w:asciiTheme="minorHAnsi" w:hAnsiTheme="minorHAnsi" w:cstheme="minorHAnsi"/>
            </w:rPr>
            <w:fldChar w:fldCharType="begin"/>
          </w:r>
          <w:r w:rsidRPr="00776538">
            <w:rPr>
              <w:rFonts w:asciiTheme="minorHAnsi" w:hAnsiTheme="minorHAnsi" w:cstheme="minorHAnsi"/>
            </w:rPr>
            <w:instrText xml:space="preserve"> TOC \o "1-3" \h \z \u </w:instrText>
          </w:r>
          <w:r w:rsidRPr="00776538">
            <w:rPr>
              <w:rFonts w:asciiTheme="minorHAnsi" w:hAnsiTheme="minorHAnsi" w:cstheme="minorHAnsi"/>
            </w:rPr>
            <w:fldChar w:fldCharType="separate"/>
          </w:r>
          <w:hyperlink w:anchor="_Toc144370319" w:history="1">
            <w:r w:rsidR="00637A61" w:rsidRPr="00516A50">
              <w:rPr>
                <w:rStyle w:val="Hyperlink"/>
                <w:rFonts w:cstheme="minorHAnsi"/>
                <w:noProof/>
              </w:rPr>
              <w:t>Table of Cases</w:t>
            </w:r>
            <w:r w:rsidR="00637A61">
              <w:rPr>
                <w:noProof/>
                <w:webHidden/>
              </w:rPr>
              <w:tab/>
            </w:r>
            <w:r w:rsidR="00637A61">
              <w:rPr>
                <w:noProof/>
                <w:webHidden/>
              </w:rPr>
              <w:fldChar w:fldCharType="begin"/>
            </w:r>
            <w:r w:rsidR="00637A61">
              <w:rPr>
                <w:noProof/>
                <w:webHidden/>
              </w:rPr>
              <w:instrText xml:space="preserve"> PAGEREF _Toc144370319 \h </w:instrText>
            </w:r>
            <w:r w:rsidR="00637A61">
              <w:rPr>
                <w:noProof/>
                <w:webHidden/>
              </w:rPr>
            </w:r>
            <w:r w:rsidR="00637A61">
              <w:rPr>
                <w:noProof/>
                <w:webHidden/>
              </w:rPr>
              <w:fldChar w:fldCharType="separate"/>
            </w:r>
            <w:r w:rsidR="00637A61">
              <w:rPr>
                <w:noProof/>
                <w:webHidden/>
              </w:rPr>
              <w:t>3</w:t>
            </w:r>
            <w:r w:rsidR="00637A61">
              <w:rPr>
                <w:noProof/>
                <w:webHidden/>
              </w:rPr>
              <w:fldChar w:fldCharType="end"/>
            </w:r>
          </w:hyperlink>
        </w:p>
        <w:p w14:paraId="69BD41B5" w14:textId="449060C8" w:rsidR="00637A61" w:rsidRDefault="00637A61">
          <w:pPr>
            <w:pStyle w:val="TOC1"/>
            <w:rPr>
              <w:rFonts w:asciiTheme="minorHAnsi" w:eastAsiaTheme="minorEastAsia" w:hAnsiTheme="minorHAnsi"/>
              <w:b w:val="0"/>
              <w:caps w:val="0"/>
              <w:noProof/>
              <w:sz w:val="22"/>
              <w:szCs w:val="22"/>
              <w:lang w:eastAsia="en-AU"/>
            </w:rPr>
          </w:pPr>
          <w:hyperlink w:anchor="_Toc144370320" w:history="1">
            <w:r w:rsidRPr="00516A50">
              <w:rPr>
                <w:rStyle w:val="Hyperlink"/>
                <w:rFonts w:cstheme="minorHAnsi"/>
                <w:noProof/>
              </w:rPr>
              <w:t>List of Acronyms, Abbreviations and Short Forms</w:t>
            </w:r>
            <w:r>
              <w:rPr>
                <w:noProof/>
                <w:webHidden/>
              </w:rPr>
              <w:tab/>
            </w:r>
            <w:r>
              <w:rPr>
                <w:noProof/>
                <w:webHidden/>
              </w:rPr>
              <w:fldChar w:fldCharType="begin"/>
            </w:r>
            <w:r>
              <w:rPr>
                <w:noProof/>
                <w:webHidden/>
              </w:rPr>
              <w:instrText xml:space="preserve"> PAGEREF _Toc144370320 \h </w:instrText>
            </w:r>
            <w:r>
              <w:rPr>
                <w:noProof/>
                <w:webHidden/>
              </w:rPr>
            </w:r>
            <w:r>
              <w:rPr>
                <w:noProof/>
                <w:webHidden/>
              </w:rPr>
              <w:fldChar w:fldCharType="separate"/>
            </w:r>
            <w:r>
              <w:rPr>
                <w:noProof/>
                <w:webHidden/>
              </w:rPr>
              <w:t>7</w:t>
            </w:r>
            <w:r>
              <w:rPr>
                <w:noProof/>
                <w:webHidden/>
              </w:rPr>
              <w:fldChar w:fldCharType="end"/>
            </w:r>
          </w:hyperlink>
        </w:p>
        <w:p w14:paraId="1C8EA8BA" w14:textId="6A0E6435" w:rsidR="00637A61" w:rsidRDefault="00637A61">
          <w:pPr>
            <w:pStyle w:val="TOC1"/>
            <w:rPr>
              <w:rFonts w:asciiTheme="minorHAnsi" w:eastAsiaTheme="minorEastAsia" w:hAnsiTheme="minorHAnsi"/>
              <w:b w:val="0"/>
              <w:caps w:val="0"/>
              <w:noProof/>
              <w:sz w:val="22"/>
              <w:szCs w:val="22"/>
              <w:lang w:eastAsia="en-AU"/>
            </w:rPr>
          </w:pPr>
          <w:hyperlink w:anchor="_Toc144370321" w:history="1">
            <w:r w:rsidRPr="00516A50">
              <w:rPr>
                <w:rStyle w:val="Hyperlink"/>
                <w:rFonts w:cstheme="minorHAnsi"/>
                <w:noProof/>
              </w:rPr>
              <w:t>I.</w:t>
            </w:r>
            <w:r>
              <w:rPr>
                <w:rFonts w:asciiTheme="minorHAnsi" w:eastAsiaTheme="minorEastAsia" w:hAnsiTheme="minorHAnsi"/>
                <w:b w:val="0"/>
                <w:caps w:val="0"/>
                <w:noProof/>
                <w:sz w:val="22"/>
                <w:szCs w:val="22"/>
                <w:lang w:eastAsia="en-AU"/>
              </w:rPr>
              <w:tab/>
            </w:r>
            <w:r w:rsidRPr="00516A50">
              <w:rPr>
                <w:rStyle w:val="Hyperlink"/>
                <w:noProof/>
              </w:rPr>
              <w:t>Introduction</w:t>
            </w:r>
            <w:r>
              <w:rPr>
                <w:noProof/>
                <w:webHidden/>
              </w:rPr>
              <w:tab/>
            </w:r>
            <w:r>
              <w:rPr>
                <w:noProof/>
                <w:webHidden/>
              </w:rPr>
              <w:fldChar w:fldCharType="begin"/>
            </w:r>
            <w:r>
              <w:rPr>
                <w:noProof/>
                <w:webHidden/>
              </w:rPr>
              <w:instrText xml:space="preserve"> PAGEREF _Toc144370321 \h </w:instrText>
            </w:r>
            <w:r>
              <w:rPr>
                <w:noProof/>
                <w:webHidden/>
              </w:rPr>
            </w:r>
            <w:r>
              <w:rPr>
                <w:noProof/>
                <w:webHidden/>
              </w:rPr>
              <w:fldChar w:fldCharType="separate"/>
            </w:r>
            <w:r>
              <w:rPr>
                <w:noProof/>
                <w:webHidden/>
              </w:rPr>
              <w:t>8</w:t>
            </w:r>
            <w:r>
              <w:rPr>
                <w:noProof/>
                <w:webHidden/>
              </w:rPr>
              <w:fldChar w:fldCharType="end"/>
            </w:r>
          </w:hyperlink>
        </w:p>
        <w:p w14:paraId="27EBB798" w14:textId="414E7A40" w:rsidR="00637A61" w:rsidRDefault="00637A61">
          <w:pPr>
            <w:pStyle w:val="TOC1"/>
            <w:rPr>
              <w:rFonts w:asciiTheme="minorHAnsi" w:eastAsiaTheme="minorEastAsia" w:hAnsiTheme="minorHAnsi"/>
              <w:b w:val="0"/>
              <w:caps w:val="0"/>
              <w:noProof/>
              <w:sz w:val="22"/>
              <w:szCs w:val="22"/>
              <w:lang w:eastAsia="en-AU"/>
            </w:rPr>
          </w:pPr>
          <w:hyperlink w:anchor="_Toc144370322" w:history="1">
            <w:r w:rsidRPr="00516A50">
              <w:rPr>
                <w:rStyle w:val="Hyperlink"/>
                <w:rFonts w:cstheme="minorHAnsi"/>
                <w:noProof/>
              </w:rPr>
              <w:t>II.</w:t>
            </w:r>
            <w:r>
              <w:rPr>
                <w:rFonts w:asciiTheme="minorHAnsi" w:eastAsiaTheme="minorEastAsia" w:hAnsiTheme="minorHAnsi"/>
                <w:b w:val="0"/>
                <w:caps w:val="0"/>
                <w:noProof/>
                <w:sz w:val="22"/>
                <w:szCs w:val="22"/>
                <w:lang w:eastAsia="en-AU"/>
              </w:rPr>
              <w:tab/>
            </w:r>
            <w:r w:rsidRPr="00516A50">
              <w:rPr>
                <w:rStyle w:val="Hyperlink"/>
                <w:noProof/>
              </w:rPr>
              <w:t>Unwritten measures</w:t>
            </w:r>
            <w:r>
              <w:rPr>
                <w:noProof/>
                <w:webHidden/>
              </w:rPr>
              <w:tab/>
            </w:r>
            <w:r>
              <w:rPr>
                <w:noProof/>
                <w:webHidden/>
              </w:rPr>
              <w:fldChar w:fldCharType="begin"/>
            </w:r>
            <w:r>
              <w:rPr>
                <w:noProof/>
                <w:webHidden/>
              </w:rPr>
              <w:instrText xml:space="preserve"> PAGEREF _Toc144370322 \h </w:instrText>
            </w:r>
            <w:r>
              <w:rPr>
                <w:noProof/>
                <w:webHidden/>
              </w:rPr>
            </w:r>
            <w:r>
              <w:rPr>
                <w:noProof/>
                <w:webHidden/>
              </w:rPr>
              <w:fldChar w:fldCharType="separate"/>
            </w:r>
            <w:r>
              <w:rPr>
                <w:noProof/>
                <w:webHidden/>
              </w:rPr>
              <w:t>8</w:t>
            </w:r>
            <w:r>
              <w:rPr>
                <w:noProof/>
                <w:webHidden/>
              </w:rPr>
              <w:fldChar w:fldCharType="end"/>
            </w:r>
          </w:hyperlink>
        </w:p>
        <w:p w14:paraId="18EF1BC3" w14:textId="097E7177" w:rsidR="00637A61" w:rsidRDefault="00637A61">
          <w:pPr>
            <w:pStyle w:val="TOC2"/>
            <w:rPr>
              <w:rFonts w:asciiTheme="minorHAnsi" w:eastAsiaTheme="minorEastAsia" w:hAnsiTheme="minorHAnsi"/>
              <w:b w:val="0"/>
              <w:smallCaps w:val="0"/>
              <w:noProof/>
              <w:sz w:val="22"/>
              <w:szCs w:val="22"/>
              <w:lang w:eastAsia="en-AU"/>
            </w:rPr>
          </w:pPr>
          <w:hyperlink w:anchor="_Toc144370323" w:history="1">
            <w:r w:rsidRPr="00516A50">
              <w:rPr>
                <w:rStyle w:val="Hyperlink"/>
                <w:rFonts w:cstheme="minorHAnsi"/>
                <w:noProof/>
              </w:rPr>
              <w:t>A.</w:t>
            </w:r>
            <w:r>
              <w:rPr>
                <w:rFonts w:asciiTheme="minorHAnsi" w:eastAsiaTheme="minorEastAsia" w:hAnsiTheme="minorHAnsi"/>
                <w:b w:val="0"/>
                <w:smallCaps w:val="0"/>
                <w:noProof/>
                <w:sz w:val="22"/>
                <w:szCs w:val="22"/>
                <w:lang w:eastAsia="en-AU"/>
              </w:rPr>
              <w:tab/>
            </w:r>
            <w:r w:rsidRPr="00516A50">
              <w:rPr>
                <w:rStyle w:val="Hyperlink"/>
                <w:rFonts w:cstheme="minorHAnsi"/>
                <w:noProof/>
              </w:rPr>
              <w:t>Evidentiary Threshold For Unwritten Measures</w:t>
            </w:r>
            <w:r>
              <w:rPr>
                <w:noProof/>
                <w:webHidden/>
              </w:rPr>
              <w:tab/>
            </w:r>
            <w:r>
              <w:rPr>
                <w:noProof/>
                <w:webHidden/>
              </w:rPr>
              <w:fldChar w:fldCharType="begin"/>
            </w:r>
            <w:r>
              <w:rPr>
                <w:noProof/>
                <w:webHidden/>
              </w:rPr>
              <w:instrText xml:space="preserve"> PAGEREF _Toc144370323 \h </w:instrText>
            </w:r>
            <w:r>
              <w:rPr>
                <w:noProof/>
                <w:webHidden/>
              </w:rPr>
            </w:r>
            <w:r>
              <w:rPr>
                <w:noProof/>
                <w:webHidden/>
              </w:rPr>
              <w:fldChar w:fldCharType="separate"/>
            </w:r>
            <w:r>
              <w:rPr>
                <w:noProof/>
                <w:webHidden/>
              </w:rPr>
              <w:t>9</w:t>
            </w:r>
            <w:r>
              <w:rPr>
                <w:noProof/>
                <w:webHidden/>
              </w:rPr>
              <w:fldChar w:fldCharType="end"/>
            </w:r>
          </w:hyperlink>
        </w:p>
        <w:p w14:paraId="2808BDA4" w14:textId="1AE52EE2" w:rsidR="00637A61" w:rsidRDefault="00637A61">
          <w:pPr>
            <w:pStyle w:val="TOC2"/>
            <w:rPr>
              <w:rFonts w:asciiTheme="minorHAnsi" w:eastAsiaTheme="minorEastAsia" w:hAnsiTheme="minorHAnsi"/>
              <w:b w:val="0"/>
              <w:smallCaps w:val="0"/>
              <w:noProof/>
              <w:sz w:val="22"/>
              <w:szCs w:val="22"/>
              <w:lang w:eastAsia="en-AU"/>
            </w:rPr>
          </w:pPr>
          <w:hyperlink w:anchor="_Toc144370324" w:history="1">
            <w:r w:rsidRPr="00516A50">
              <w:rPr>
                <w:rStyle w:val="Hyperlink"/>
                <w:rFonts w:cstheme="minorHAnsi"/>
                <w:noProof/>
              </w:rPr>
              <w:t>B.</w:t>
            </w:r>
            <w:r>
              <w:rPr>
                <w:rFonts w:asciiTheme="minorHAnsi" w:eastAsiaTheme="minorEastAsia" w:hAnsiTheme="minorHAnsi"/>
                <w:b w:val="0"/>
                <w:smallCaps w:val="0"/>
                <w:noProof/>
                <w:sz w:val="22"/>
                <w:szCs w:val="22"/>
                <w:lang w:eastAsia="en-AU"/>
              </w:rPr>
              <w:tab/>
            </w:r>
            <w:r w:rsidRPr="00516A50">
              <w:rPr>
                <w:rStyle w:val="Hyperlink"/>
                <w:rFonts w:cstheme="minorHAnsi"/>
                <w:noProof/>
              </w:rPr>
              <w:t>"General and prospective application" or "Ongoing Conduct"</w:t>
            </w:r>
            <w:r>
              <w:rPr>
                <w:noProof/>
                <w:webHidden/>
              </w:rPr>
              <w:tab/>
            </w:r>
            <w:r>
              <w:rPr>
                <w:noProof/>
                <w:webHidden/>
              </w:rPr>
              <w:fldChar w:fldCharType="begin"/>
            </w:r>
            <w:r>
              <w:rPr>
                <w:noProof/>
                <w:webHidden/>
              </w:rPr>
              <w:instrText xml:space="preserve"> PAGEREF _Toc144370324 \h </w:instrText>
            </w:r>
            <w:r>
              <w:rPr>
                <w:noProof/>
                <w:webHidden/>
              </w:rPr>
            </w:r>
            <w:r>
              <w:rPr>
                <w:noProof/>
                <w:webHidden/>
              </w:rPr>
              <w:fldChar w:fldCharType="separate"/>
            </w:r>
            <w:r>
              <w:rPr>
                <w:noProof/>
                <w:webHidden/>
              </w:rPr>
              <w:t>11</w:t>
            </w:r>
            <w:r>
              <w:rPr>
                <w:noProof/>
                <w:webHidden/>
              </w:rPr>
              <w:fldChar w:fldCharType="end"/>
            </w:r>
          </w:hyperlink>
        </w:p>
        <w:p w14:paraId="72600016" w14:textId="6ED766F1" w:rsidR="00637A61" w:rsidRDefault="00637A61">
          <w:pPr>
            <w:pStyle w:val="TOC3"/>
            <w:rPr>
              <w:rFonts w:asciiTheme="minorHAnsi" w:eastAsiaTheme="minorEastAsia" w:hAnsiTheme="minorHAnsi"/>
              <w:b w:val="0"/>
              <w:noProof/>
              <w:sz w:val="22"/>
              <w:szCs w:val="22"/>
              <w:lang w:eastAsia="en-AU"/>
            </w:rPr>
          </w:pPr>
          <w:hyperlink w:anchor="_Toc144370325" w:history="1">
            <w:r w:rsidRPr="00516A50">
              <w:rPr>
                <w:rStyle w:val="Hyperlink"/>
                <w:rFonts w:cstheme="minorHAnsi"/>
                <w:i/>
                <w:noProof/>
              </w:rPr>
              <w:t>1.</w:t>
            </w:r>
            <w:r>
              <w:rPr>
                <w:rFonts w:asciiTheme="minorHAnsi" w:eastAsiaTheme="minorEastAsia" w:hAnsiTheme="minorHAnsi"/>
                <w:b w:val="0"/>
                <w:noProof/>
                <w:sz w:val="22"/>
                <w:szCs w:val="22"/>
                <w:lang w:eastAsia="en-AU"/>
              </w:rPr>
              <w:tab/>
            </w:r>
            <w:r w:rsidRPr="00516A50">
              <w:rPr>
                <w:rStyle w:val="Hyperlink"/>
                <w:noProof/>
              </w:rPr>
              <w:t>G</w:t>
            </w:r>
            <w:r w:rsidRPr="00516A50">
              <w:rPr>
                <w:rStyle w:val="Hyperlink"/>
                <w:rFonts w:cstheme="minorHAnsi"/>
                <w:i/>
                <w:noProof/>
              </w:rPr>
              <w:t>eneral and prospective application</w:t>
            </w:r>
            <w:r>
              <w:rPr>
                <w:noProof/>
                <w:webHidden/>
              </w:rPr>
              <w:tab/>
            </w:r>
            <w:r>
              <w:rPr>
                <w:noProof/>
                <w:webHidden/>
              </w:rPr>
              <w:fldChar w:fldCharType="begin"/>
            </w:r>
            <w:r>
              <w:rPr>
                <w:noProof/>
                <w:webHidden/>
              </w:rPr>
              <w:instrText xml:space="preserve"> PAGEREF _Toc144370325 \h </w:instrText>
            </w:r>
            <w:r>
              <w:rPr>
                <w:noProof/>
                <w:webHidden/>
              </w:rPr>
            </w:r>
            <w:r>
              <w:rPr>
                <w:noProof/>
                <w:webHidden/>
              </w:rPr>
              <w:fldChar w:fldCharType="separate"/>
            </w:r>
            <w:r>
              <w:rPr>
                <w:noProof/>
                <w:webHidden/>
              </w:rPr>
              <w:t>11</w:t>
            </w:r>
            <w:r>
              <w:rPr>
                <w:noProof/>
                <w:webHidden/>
              </w:rPr>
              <w:fldChar w:fldCharType="end"/>
            </w:r>
          </w:hyperlink>
        </w:p>
        <w:p w14:paraId="67F03F14" w14:textId="7AA58584" w:rsidR="00637A61" w:rsidRDefault="00637A61">
          <w:pPr>
            <w:pStyle w:val="TOC3"/>
            <w:rPr>
              <w:rFonts w:asciiTheme="minorHAnsi" w:eastAsiaTheme="minorEastAsia" w:hAnsiTheme="minorHAnsi"/>
              <w:b w:val="0"/>
              <w:noProof/>
              <w:sz w:val="22"/>
              <w:szCs w:val="22"/>
              <w:lang w:eastAsia="en-AU"/>
            </w:rPr>
          </w:pPr>
          <w:hyperlink w:anchor="_Toc144370326" w:history="1">
            <w:r w:rsidRPr="00516A50">
              <w:rPr>
                <w:rStyle w:val="Hyperlink"/>
                <w:rFonts w:cstheme="minorHAnsi"/>
                <w:i/>
                <w:iCs/>
                <w:noProof/>
              </w:rPr>
              <w:t>2.</w:t>
            </w:r>
            <w:r>
              <w:rPr>
                <w:rFonts w:asciiTheme="minorHAnsi" w:eastAsiaTheme="minorEastAsia" w:hAnsiTheme="minorHAnsi"/>
                <w:b w:val="0"/>
                <w:noProof/>
                <w:sz w:val="22"/>
                <w:szCs w:val="22"/>
                <w:lang w:eastAsia="en-AU"/>
              </w:rPr>
              <w:tab/>
            </w:r>
            <w:r w:rsidRPr="00516A50">
              <w:rPr>
                <w:rStyle w:val="Hyperlink"/>
                <w:bCs/>
                <w:i/>
                <w:iCs/>
                <w:noProof/>
              </w:rPr>
              <w:t>Ongoing conduct</w:t>
            </w:r>
            <w:r>
              <w:rPr>
                <w:noProof/>
                <w:webHidden/>
              </w:rPr>
              <w:tab/>
            </w:r>
            <w:r>
              <w:rPr>
                <w:noProof/>
                <w:webHidden/>
              </w:rPr>
              <w:fldChar w:fldCharType="begin"/>
            </w:r>
            <w:r>
              <w:rPr>
                <w:noProof/>
                <w:webHidden/>
              </w:rPr>
              <w:instrText xml:space="preserve"> PAGEREF _Toc144370326 \h </w:instrText>
            </w:r>
            <w:r>
              <w:rPr>
                <w:noProof/>
                <w:webHidden/>
              </w:rPr>
            </w:r>
            <w:r>
              <w:rPr>
                <w:noProof/>
                <w:webHidden/>
              </w:rPr>
              <w:fldChar w:fldCharType="separate"/>
            </w:r>
            <w:r>
              <w:rPr>
                <w:noProof/>
                <w:webHidden/>
              </w:rPr>
              <w:t>13</w:t>
            </w:r>
            <w:r>
              <w:rPr>
                <w:noProof/>
                <w:webHidden/>
              </w:rPr>
              <w:fldChar w:fldCharType="end"/>
            </w:r>
          </w:hyperlink>
        </w:p>
        <w:p w14:paraId="06B0E279" w14:textId="36F9765D" w:rsidR="00637A61" w:rsidRDefault="00637A61">
          <w:pPr>
            <w:pStyle w:val="TOC1"/>
            <w:rPr>
              <w:rFonts w:asciiTheme="minorHAnsi" w:eastAsiaTheme="minorEastAsia" w:hAnsiTheme="minorHAnsi"/>
              <w:b w:val="0"/>
              <w:caps w:val="0"/>
              <w:noProof/>
              <w:sz w:val="22"/>
              <w:szCs w:val="22"/>
              <w:lang w:eastAsia="en-AU"/>
            </w:rPr>
          </w:pPr>
          <w:hyperlink w:anchor="_Toc144370327" w:history="1">
            <w:r w:rsidRPr="00516A50">
              <w:rPr>
                <w:rStyle w:val="Hyperlink"/>
                <w:rFonts w:cstheme="minorHAnsi"/>
                <w:noProof/>
              </w:rPr>
              <w:t>III.</w:t>
            </w:r>
            <w:r>
              <w:rPr>
                <w:rFonts w:asciiTheme="minorHAnsi" w:eastAsiaTheme="minorEastAsia" w:hAnsiTheme="minorHAnsi"/>
                <w:b w:val="0"/>
                <w:caps w:val="0"/>
                <w:noProof/>
                <w:sz w:val="22"/>
                <w:szCs w:val="22"/>
                <w:lang w:eastAsia="en-AU"/>
              </w:rPr>
              <w:tab/>
            </w:r>
            <w:r w:rsidRPr="00516A50">
              <w:rPr>
                <w:rStyle w:val="Hyperlink"/>
                <w:rFonts w:cstheme="minorHAnsi"/>
                <w:noProof/>
              </w:rPr>
              <w:t>INTERPRETATION OF THE TRIPS AGREEMENT</w:t>
            </w:r>
            <w:r>
              <w:rPr>
                <w:noProof/>
                <w:webHidden/>
              </w:rPr>
              <w:tab/>
            </w:r>
            <w:r>
              <w:rPr>
                <w:noProof/>
                <w:webHidden/>
              </w:rPr>
              <w:fldChar w:fldCharType="begin"/>
            </w:r>
            <w:r>
              <w:rPr>
                <w:noProof/>
                <w:webHidden/>
              </w:rPr>
              <w:instrText xml:space="preserve"> PAGEREF _Toc144370327 \h </w:instrText>
            </w:r>
            <w:r>
              <w:rPr>
                <w:noProof/>
                <w:webHidden/>
              </w:rPr>
            </w:r>
            <w:r>
              <w:rPr>
                <w:noProof/>
                <w:webHidden/>
              </w:rPr>
              <w:fldChar w:fldCharType="separate"/>
            </w:r>
            <w:r>
              <w:rPr>
                <w:noProof/>
                <w:webHidden/>
              </w:rPr>
              <w:t>14</w:t>
            </w:r>
            <w:r>
              <w:rPr>
                <w:noProof/>
                <w:webHidden/>
              </w:rPr>
              <w:fldChar w:fldCharType="end"/>
            </w:r>
          </w:hyperlink>
        </w:p>
        <w:p w14:paraId="4AECE744" w14:textId="793EC28D" w:rsidR="00637A61" w:rsidRDefault="00637A61">
          <w:pPr>
            <w:pStyle w:val="TOC2"/>
            <w:rPr>
              <w:rFonts w:asciiTheme="minorHAnsi" w:eastAsiaTheme="minorEastAsia" w:hAnsiTheme="minorHAnsi"/>
              <w:b w:val="0"/>
              <w:smallCaps w:val="0"/>
              <w:noProof/>
              <w:sz w:val="22"/>
              <w:szCs w:val="22"/>
              <w:lang w:eastAsia="en-AU"/>
            </w:rPr>
          </w:pPr>
          <w:hyperlink w:anchor="_Toc144370328" w:history="1">
            <w:r w:rsidRPr="00516A50">
              <w:rPr>
                <w:rStyle w:val="Hyperlink"/>
                <w:rFonts w:cstheme="minorHAnsi"/>
                <w:noProof/>
              </w:rPr>
              <w:t>A.</w:t>
            </w:r>
            <w:r>
              <w:rPr>
                <w:rFonts w:asciiTheme="minorHAnsi" w:eastAsiaTheme="minorEastAsia" w:hAnsiTheme="minorHAnsi"/>
                <w:b w:val="0"/>
                <w:smallCaps w:val="0"/>
                <w:noProof/>
                <w:sz w:val="22"/>
                <w:szCs w:val="22"/>
                <w:lang w:eastAsia="en-AU"/>
              </w:rPr>
              <w:tab/>
            </w:r>
            <w:r w:rsidRPr="00516A50">
              <w:rPr>
                <w:rStyle w:val="Hyperlink"/>
                <w:rFonts w:cstheme="minorHAnsi"/>
                <w:noProof/>
              </w:rPr>
              <w:t>"Giving effect" to the TRIPS Agreement (Article 1.1)</w:t>
            </w:r>
            <w:r>
              <w:rPr>
                <w:noProof/>
                <w:webHidden/>
              </w:rPr>
              <w:tab/>
            </w:r>
            <w:r>
              <w:rPr>
                <w:noProof/>
                <w:webHidden/>
              </w:rPr>
              <w:fldChar w:fldCharType="begin"/>
            </w:r>
            <w:r>
              <w:rPr>
                <w:noProof/>
                <w:webHidden/>
              </w:rPr>
              <w:instrText xml:space="preserve"> PAGEREF _Toc144370328 \h </w:instrText>
            </w:r>
            <w:r>
              <w:rPr>
                <w:noProof/>
                <w:webHidden/>
              </w:rPr>
            </w:r>
            <w:r>
              <w:rPr>
                <w:noProof/>
                <w:webHidden/>
              </w:rPr>
              <w:fldChar w:fldCharType="separate"/>
            </w:r>
            <w:r>
              <w:rPr>
                <w:noProof/>
                <w:webHidden/>
              </w:rPr>
              <w:t>15</w:t>
            </w:r>
            <w:r>
              <w:rPr>
                <w:noProof/>
                <w:webHidden/>
              </w:rPr>
              <w:fldChar w:fldCharType="end"/>
            </w:r>
          </w:hyperlink>
        </w:p>
        <w:p w14:paraId="7D70F517" w14:textId="09E5DECE" w:rsidR="00637A61" w:rsidRDefault="00637A61">
          <w:pPr>
            <w:pStyle w:val="TOC2"/>
            <w:rPr>
              <w:rFonts w:asciiTheme="minorHAnsi" w:eastAsiaTheme="minorEastAsia" w:hAnsiTheme="minorHAnsi"/>
              <w:b w:val="0"/>
              <w:smallCaps w:val="0"/>
              <w:noProof/>
              <w:sz w:val="22"/>
              <w:szCs w:val="22"/>
              <w:lang w:eastAsia="en-AU"/>
            </w:rPr>
          </w:pPr>
          <w:hyperlink w:anchor="_Toc144370329" w:history="1">
            <w:r w:rsidRPr="00516A50">
              <w:rPr>
                <w:rStyle w:val="Hyperlink"/>
                <w:rFonts w:cstheme="minorHAnsi"/>
                <w:noProof/>
              </w:rPr>
              <w:t>B.</w:t>
            </w:r>
            <w:r>
              <w:rPr>
                <w:rFonts w:asciiTheme="minorHAnsi" w:eastAsiaTheme="minorEastAsia" w:hAnsiTheme="minorHAnsi"/>
                <w:b w:val="0"/>
                <w:smallCaps w:val="0"/>
                <w:noProof/>
                <w:sz w:val="22"/>
                <w:szCs w:val="22"/>
                <w:lang w:eastAsia="en-AU"/>
              </w:rPr>
              <w:tab/>
            </w:r>
            <w:r w:rsidRPr="00516A50">
              <w:rPr>
                <w:rStyle w:val="Hyperlink"/>
                <w:rFonts w:cstheme="minorHAnsi"/>
                <w:noProof/>
              </w:rPr>
              <w:t>Transparency in the TRIPS Agreement (Article 63.1 and 63.3)</w:t>
            </w:r>
            <w:r>
              <w:rPr>
                <w:noProof/>
                <w:webHidden/>
              </w:rPr>
              <w:tab/>
            </w:r>
            <w:r>
              <w:rPr>
                <w:noProof/>
                <w:webHidden/>
              </w:rPr>
              <w:fldChar w:fldCharType="begin"/>
            </w:r>
            <w:r>
              <w:rPr>
                <w:noProof/>
                <w:webHidden/>
              </w:rPr>
              <w:instrText xml:space="preserve"> PAGEREF _Toc144370329 \h </w:instrText>
            </w:r>
            <w:r>
              <w:rPr>
                <w:noProof/>
                <w:webHidden/>
              </w:rPr>
            </w:r>
            <w:r>
              <w:rPr>
                <w:noProof/>
                <w:webHidden/>
              </w:rPr>
              <w:fldChar w:fldCharType="separate"/>
            </w:r>
            <w:r>
              <w:rPr>
                <w:noProof/>
                <w:webHidden/>
              </w:rPr>
              <w:t>21</w:t>
            </w:r>
            <w:r>
              <w:rPr>
                <w:noProof/>
                <w:webHidden/>
              </w:rPr>
              <w:fldChar w:fldCharType="end"/>
            </w:r>
          </w:hyperlink>
        </w:p>
        <w:p w14:paraId="717767F1" w14:textId="3F3177CB" w:rsidR="00637A61" w:rsidRDefault="00637A61">
          <w:pPr>
            <w:pStyle w:val="TOC1"/>
            <w:rPr>
              <w:rFonts w:asciiTheme="minorHAnsi" w:eastAsiaTheme="minorEastAsia" w:hAnsiTheme="minorHAnsi"/>
              <w:b w:val="0"/>
              <w:caps w:val="0"/>
              <w:noProof/>
              <w:sz w:val="22"/>
              <w:szCs w:val="22"/>
              <w:lang w:eastAsia="en-AU"/>
            </w:rPr>
          </w:pPr>
          <w:hyperlink w:anchor="_Toc144370330" w:history="1">
            <w:r w:rsidRPr="00516A50">
              <w:rPr>
                <w:rStyle w:val="Hyperlink"/>
                <w:rFonts w:cstheme="minorHAnsi"/>
                <w:noProof/>
              </w:rPr>
              <w:t>IV.</w:t>
            </w:r>
            <w:r>
              <w:rPr>
                <w:rFonts w:asciiTheme="minorHAnsi" w:eastAsiaTheme="minorEastAsia" w:hAnsiTheme="minorHAnsi"/>
                <w:b w:val="0"/>
                <w:caps w:val="0"/>
                <w:noProof/>
                <w:sz w:val="22"/>
                <w:szCs w:val="22"/>
                <w:lang w:eastAsia="en-AU"/>
              </w:rPr>
              <w:tab/>
            </w:r>
            <w:r w:rsidRPr="00516A50">
              <w:rPr>
                <w:rStyle w:val="Hyperlink"/>
                <w:rFonts w:cstheme="minorHAnsi"/>
                <w:noProof/>
              </w:rPr>
              <w:t>conclusion</w:t>
            </w:r>
            <w:r>
              <w:rPr>
                <w:noProof/>
                <w:webHidden/>
              </w:rPr>
              <w:tab/>
            </w:r>
            <w:r>
              <w:rPr>
                <w:noProof/>
                <w:webHidden/>
              </w:rPr>
              <w:fldChar w:fldCharType="begin"/>
            </w:r>
            <w:r>
              <w:rPr>
                <w:noProof/>
                <w:webHidden/>
              </w:rPr>
              <w:instrText xml:space="preserve"> PAGEREF _Toc144370330 \h </w:instrText>
            </w:r>
            <w:r>
              <w:rPr>
                <w:noProof/>
                <w:webHidden/>
              </w:rPr>
            </w:r>
            <w:r>
              <w:rPr>
                <w:noProof/>
                <w:webHidden/>
              </w:rPr>
              <w:fldChar w:fldCharType="separate"/>
            </w:r>
            <w:r>
              <w:rPr>
                <w:noProof/>
                <w:webHidden/>
              </w:rPr>
              <w:t>24</w:t>
            </w:r>
            <w:r>
              <w:rPr>
                <w:noProof/>
                <w:webHidden/>
              </w:rPr>
              <w:fldChar w:fldCharType="end"/>
            </w:r>
          </w:hyperlink>
        </w:p>
        <w:p w14:paraId="2DA349F8" w14:textId="0CDB7AAC" w:rsidR="009E7A1F" w:rsidRPr="00776538" w:rsidRDefault="009E7A1F">
          <w:pPr>
            <w:rPr>
              <w:rFonts w:asciiTheme="minorHAnsi" w:hAnsiTheme="minorHAnsi" w:cstheme="minorHAnsi"/>
            </w:rPr>
          </w:pPr>
          <w:r w:rsidRPr="00776538">
            <w:rPr>
              <w:rFonts w:asciiTheme="minorHAnsi" w:hAnsiTheme="minorHAnsi" w:cstheme="minorHAnsi"/>
              <w:b/>
              <w:bCs/>
              <w:noProof/>
            </w:rPr>
            <w:fldChar w:fldCharType="end"/>
          </w:r>
        </w:p>
      </w:sdtContent>
    </w:sdt>
    <w:p w14:paraId="3AF26523" w14:textId="0BBC7762" w:rsidR="009E7A1F" w:rsidRPr="00776538" w:rsidRDefault="009E7A1F">
      <w:pPr>
        <w:rPr>
          <w:rFonts w:asciiTheme="minorHAnsi" w:hAnsiTheme="minorHAnsi" w:cstheme="minorHAnsi"/>
        </w:rPr>
      </w:pPr>
      <w:r w:rsidRPr="00776538">
        <w:rPr>
          <w:rFonts w:asciiTheme="minorHAnsi" w:hAnsiTheme="minorHAnsi" w:cstheme="minorHAnsi"/>
        </w:rPr>
        <w:br w:type="page"/>
      </w:r>
    </w:p>
    <w:p w14:paraId="2FA0B6E5" w14:textId="5EBAFFEA" w:rsidR="00F945DB" w:rsidRPr="00776538" w:rsidRDefault="00F945DB" w:rsidP="00C73188">
      <w:pPr>
        <w:pStyle w:val="SHSectionHeading"/>
        <w:rPr>
          <w:rFonts w:asciiTheme="minorHAnsi" w:hAnsiTheme="minorHAnsi" w:cstheme="minorHAnsi"/>
        </w:rPr>
      </w:pPr>
      <w:bookmarkStart w:id="1" w:name="_Toc144370319"/>
      <w:r w:rsidRPr="00776538">
        <w:rPr>
          <w:rFonts w:asciiTheme="minorHAnsi" w:hAnsiTheme="minorHAnsi" w:cstheme="minorHAnsi"/>
        </w:rPr>
        <w:lastRenderedPageBreak/>
        <w:t>Table of Cases</w:t>
      </w:r>
      <w:bookmarkEnd w:id="0"/>
      <w:bookmarkEnd w:id="1"/>
    </w:p>
    <w:tbl>
      <w:tblPr>
        <w:tblStyle w:val="TableGrid"/>
        <w:tblW w:w="5000" w:type="pct"/>
        <w:tblLook w:val="04A0" w:firstRow="1" w:lastRow="0" w:firstColumn="1" w:lastColumn="0" w:noHBand="0" w:noVBand="1"/>
      </w:tblPr>
      <w:tblGrid>
        <w:gridCol w:w="2265"/>
        <w:gridCol w:w="6795"/>
      </w:tblGrid>
      <w:tr w:rsidR="008A1191" w:rsidRPr="00776538" w14:paraId="02E13E31" w14:textId="77777777" w:rsidTr="5F2E3662">
        <w:trPr>
          <w:cantSplit/>
          <w:trHeight w:val="397"/>
          <w:tblHeader/>
        </w:trPr>
        <w:tc>
          <w:tcPr>
            <w:tcW w:w="2265" w:type="dxa"/>
            <w:shd w:val="clear" w:color="auto" w:fill="D9D9D9" w:themeFill="background1" w:themeFillShade="D9"/>
          </w:tcPr>
          <w:p w14:paraId="43954A61"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Short Title</w:t>
            </w:r>
          </w:p>
        </w:tc>
        <w:tc>
          <w:tcPr>
            <w:tcW w:w="6795" w:type="dxa"/>
            <w:shd w:val="clear" w:color="auto" w:fill="D9D9D9" w:themeFill="background1" w:themeFillShade="D9"/>
          </w:tcPr>
          <w:p w14:paraId="51534740"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Full Case Title and Citation</w:t>
            </w:r>
          </w:p>
        </w:tc>
      </w:tr>
      <w:tr w:rsidR="00246F5E" w:rsidRPr="00776538" w14:paraId="0B84EDE4" w14:textId="77777777" w:rsidTr="5F2E3662">
        <w:trPr>
          <w:cantSplit/>
          <w:trHeight w:val="397"/>
        </w:trPr>
        <w:tc>
          <w:tcPr>
            <w:tcW w:w="2265" w:type="dxa"/>
          </w:tcPr>
          <w:p w14:paraId="36220ACE" w14:textId="3FBAA683" w:rsidR="00246F5E" w:rsidRPr="00713519" w:rsidRDefault="00BC71ED" w:rsidP="008A4C51">
            <w:pPr>
              <w:pStyle w:val="TTTableText"/>
              <w:rPr>
                <w:rFonts w:asciiTheme="minorHAnsi" w:hAnsiTheme="minorHAnsi" w:cstheme="minorHAnsi"/>
                <w:i/>
                <w:iCs/>
              </w:rPr>
            </w:pPr>
            <w:r w:rsidRPr="00713519">
              <w:rPr>
                <w:rFonts w:asciiTheme="minorHAnsi" w:hAnsiTheme="minorHAnsi" w:cstheme="minorHAnsi"/>
                <w:i/>
                <w:iCs/>
              </w:rPr>
              <w:t>Argentina – Import Measures</w:t>
            </w:r>
          </w:p>
        </w:tc>
        <w:tc>
          <w:tcPr>
            <w:tcW w:w="6795" w:type="dxa"/>
          </w:tcPr>
          <w:p w14:paraId="53054069" w14:textId="1EBB9EB0" w:rsidR="00246F5E" w:rsidRPr="00713519" w:rsidRDefault="00754940" w:rsidP="000530E4">
            <w:pPr>
              <w:pStyle w:val="TTTableText"/>
              <w:rPr>
                <w:rFonts w:asciiTheme="minorHAnsi" w:hAnsiTheme="minorHAnsi" w:cstheme="minorHAnsi"/>
              </w:rPr>
            </w:pPr>
            <w:r w:rsidRPr="00754940">
              <w:rPr>
                <w:rFonts w:asciiTheme="minorHAnsi" w:hAnsiTheme="minorHAnsi" w:cstheme="minorHAnsi"/>
              </w:rPr>
              <w:t xml:space="preserve">Appellate Body Reports, </w:t>
            </w:r>
            <w:r w:rsidRPr="00754940">
              <w:rPr>
                <w:rFonts w:asciiTheme="minorHAnsi" w:hAnsiTheme="minorHAnsi" w:cstheme="minorHAnsi"/>
                <w:i/>
              </w:rPr>
              <w:t>Argentina – Measures Affecting the Importation of Goods</w:t>
            </w:r>
            <w:r w:rsidRPr="00754940">
              <w:rPr>
                <w:rFonts w:asciiTheme="minorHAnsi" w:hAnsiTheme="minorHAnsi" w:cstheme="minorHAnsi"/>
              </w:rPr>
              <w:t xml:space="preserve">, </w:t>
            </w:r>
            <w:hyperlink r:id="rId8" w:history="1">
              <w:r w:rsidRPr="00754940">
                <w:rPr>
                  <w:rStyle w:val="Hyperlink"/>
                  <w:rFonts w:asciiTheme="minorHAnsi" w:hAnsiTheme="minorHAnsi" w:cstheme="minorHAnsi"/>
                </w:rPr>
                <w:t>WT/DS438/AB/R</w:t>
              </w:r>
            </w:hyperlink>
            <w:r w:rsidRPr="00754940">
              <w:rPr>
                <w:rFonts w:asciiTheme="minorHAnsi" w:hAnsiTheme="minorHAnsi" w:cstheme="minorHAnsi"/>
              </w:rPr>
              <w:t xml:space="preserve"> / </w:t>
            </w:r>
            <w:hyperlink r:id="rId9" w:history="1">
              <w:r w:rsidRPr="00754940">
                <w:rPr>
                  <w:rStyle w:val="Hyperlink"/>
                  <w:rFonts w:asciiTheme="minorHAnsi" w:hAnsiTheme="minorHAnsi" w:cstheme="minorHAnsi"/>
                </w:rPr>
                <w:t>WT/DS444/AB/R</w:t>
              </w:r>
            </w:hyperlink>
            <w:r w:rsidRPr="00754940">
              <w:rPr>
                <w:rFonts w:asciiTheme="minorHAnsi" w:hAnsiTheme="minorHAnsi" w:cstheme="minorHAnsi"/>
              </w:rPr>
              <w:t xml:space="preserve"> / </w:t>
            </w:r>
            <w:hyperlink r:id="rId10" w:history="1">
              <w:r w:rsidRPr="00754940">
                <w:rPr>
                  <w:rStyle w:val="Hyperlink"/>
                  <w:rFonts w:asciiTheme="minorHAnsi" w:hAnsiTheme="minorHAnsi" w:cstheme="minorHAnsi"/>
                </w:rPr>
                <w:t>WT/DS445/AB/R</w:t>
              </w:r>
            </w:hyperlink>
            <w:r w:rsidRPr="00754940">
              <w:rPr>
                <w:rFonts w:asciiTheme="minorHAnsi" w:hAnsiTheme="minorHAnsi" w:cstheme="minorHAnsi"/>
              </w:rPr>
              <w:t>, adopted 26 January 2015, DSR 2015:II, p. 579</w:t>
            </w:r>
          </w:p>
        </w:tc>
      </w:tr>
      <w:tr w:rsidR="00F26B8E" w:rsidRPr="00776538" w14:paraId="71A6E006" w14:textId="77777777" w:rsidTr="5F2E3662">
        <w:trPr>
          <w:cantSplit/>
          <w:trHeight w:val="397"/>
        </w:trPr>
        <w:tc>
          <w:tcPr>
            <w:tcW w:w="2265" w:type="dxa"/>
          </w:tcPr>
          <w:p w14:paraId="433F9DA5" w14:textId="192CA2B6" w:rsidR="00F26B8E" w:rsidRPr="00713519" w:rsidRDefault="00F02E9C" w:rsidP="008A4C51">
            <w:pPr>
              <w:pStyle w:val="TTTableText"/>
              <w:rPr>
                <w:rFonts w:asciiTheme="minorHAnsi" w:hAnsiTheme="minorHAnsi" w:cstheme="minorHAnsi"/>
                <w:i/>
                <w:iCs/>
              </w:rPr>
            </w:pPr>
            <w:r w:rsidRPr="00F02E9C">
              <w:rPr>
                <w:rFonts w:asciiTheme="minorHAnsi" w:hAnsiTheme="minorHAnsi" w:cstheme="minorHAnsi"/>
                <w:i/>
                <w:iCs/>
              </w:rPr>
              <w:t>Argentina – Import Measures</w:t>
            </w:r>
          </w:p>
        </w:tc>
        <w:tc>
          <w:tcPr>
            <w:tcW w:w="6795" w:type="dxa"/>
          </w:tcPr>
          <w:p w14:paraId="7A8F9728" w14:textId="563F29FA" w:rsidR="00F26B8E" w:rsidRPr="00713519" w:rsidRDefault="00494F23" w:rsidP="000530E4">
            <w:pPr>
              <w:pStyle w:val="TTTableText"/>
              <w:rPr>
                <w:rFonts w:asciiTheme="minorHAnsi" w:hAnsiTheme="minorHAnsi" w:cstheme="minorHAnsi"/>
              </w:rPr>
            </w:pPr>
            <w:r w:rsidRPr="00494F23">
              <w:rPr>
                <w:rFonts w:asciiTheme="minorHAnsi" w:hAnsiTheme="minorHAnsi" w:cstheme="minorHAnsi"/>
              </w:rPr>
              <w:t xml:space="preserve">Panel Reports, </w:t>
            </w:r>
            <w:r w:rsidRPr="00494F23">
              <w:rPr>
                <w:rFonts w:asciiTheme="minorHAnsi" w:hAnsiTheme="minorHAnsi" w:cstheme="minorHAnsi"/>
                <w:i/>
              </w:rPr>
              <w:t>Argentina – Measures Affecting the Importation of Goods</w:t>
            </w:r>
            <w:r w:rsidRPr="00494F23">
              <w:rPr>
                <w:rFonts w:asciiTheme="minorHAnsi" w:hAnsiTheme="minorHAnsi" w:cstheme="minorHAnsi"/>
              </w:rPr>
              <w:t xml:space="preserve">, </w:t>
            </w:r>
            <w:hyperlink r:id="rId11" w:history="1">
              <w:r w:rsidRPr="00494F23">
                <w:rPr>
                  <w:rStyle w:val="Hyperlink"/>
                  <w:rFonts w:asciiTheme="minorHAnsi" w:hAnsiTheme="minorHAnsi" w:cstheme="minorHAnsi"/>
                </w:rPr>
                <w:t>WT/DS438/R</w:t>
              </w:r>
            </w:hyperlink>
            <w:r w:rsidRPr="00494F23">
              <w:rPr>
                <w:rFonts w:asciiTheme="minorHAnsi" w:hAnsiTheme="minorHAnsi" w:cstheme="minorHAnsi"/>
              </w:rPr>
              <w:t xml:space="preserve"> and Add.1 / </w:t>
            </w:r>
            <w:hyperlink r:id="rId12" w:history="1">
              <w:r w:rsidRPr="00494F23">
                <w:rPr>
                  <w:rStyle w:val="Hyperlink"/>
                  <w:rFonts w:asciiTheme="minorHAnsi" w:hAnsiTheme="minorHAnsi" w:cstheme="minorHAnsi"/>
                </w:rPr>
                <w:t>WT/DS444/R</w:t>
              </w:r>
            </w:hyperlink>
            <w:r w:rsidRPr="00494F23">
              <w:rPr>
                <w:rFonts w:asciiTheme="minorHAnsi" w:hAnsiTheme="minorHAnsi" w:cstheme="minorHAnsi"/>
              </w:rPr>
              <w:t xml:space="preserve"> and Add.1 / </w:t>
            </w:r>
            <w:hyperlink r:id="rId13" w:history="1">
              <w:r w:rsidRPr="00494F23">
                <w:rPr>
                  <w:rStyle w:val="Hyperlink"/>
                  <w:rFonts w:asciiTheme="minorHAnsi" w:hAnsiTheme="minorHAnsi" w:cstheme="minorHAnsi"/>
                </w:rPr>
                <w:t>WT/DS445/R</w:t>
              </w:r>
            </w:hyperlink>
            <w:r w:rsidRPr="00494F23">
              <w:rPr>
                <w:rFonts w:asciiTheme="minorHAnsi" w:hAnsiTheme="minorHAnsi" w:cstheme="minorHAnsi"/>
              </w:rPr>
              <w:t xml:space="preserve"> and Add.1, adopted 26 January 2015, as modified (WT/DS438/R) and upheld (WT/DS444/R / WT/DS445/R) by Appellate Body Reports WT/DS438/AB/R / WT/DS444/AB/R / WT/DS445/AB/R, DSR 2015:II, p. 783</w:t>
            </w:r>
          </w:p>
        </w:tc>
      </w:tr>
      <w:tr w:rsidR="00137A52" w:rsidRPr="00776538" w14:paraId="5C9FCE95" w14:textId="77777777" w:rsidTr="5F2E3662">
        <w:trPr>
          <w:cantSplit/>
          <w:trHeight w:val="397"/>
        </w:trPr>
        <w:tc>
          <w:tcPr>
            <w:tcW w:w="2265" w:type="dxa"/>
          </w:tcPr>
          <w:p w14:paraId="03783987" w14:textId="1955513E" w:rsidR="00137A52" w:rsidRPr="00F02E9C" w:rsidRDefault="00137A52" w:rsidP="008A4C51">
            <w:pPr>
              <w:pStyle w:val="TTTableText"/>
              <w:rPr>
                <w:rFonts w:asciiTheme="minorHAnsi" w:hAnsiTheme="minorHAnsi" w:cstheme="minorHAnsi"/>
                <w:i/>
                <w:iCs/>
              </w:rPr>
            </w:pPr>
            <w:bookmarkStart w:id="2" w:name="_Hlk67054616"/>
            <w:r w:rsidRPr="00137A52">
              <w:rPr>
                <w:rFonts w:asciiTheme="minorHAnsi" w:hAnsiTheme="minorHAnsi" w:cstheme="minorHAnsi"/>
                <w:i/>
                <w:iCs/>
              </w:rPr>
              <w:t>Australia – Tobacco Plain Packaging</w:t>
            </w:r>
            <w:bookmarkEnd w:id="2"/>
          </w:p>
        </w:tc>
        <w:tc>
          <w:tcPr>
            <w:tcW w:w="6795" w:type="dxa"/>
          </w:tcPr>
          <w:p w14:paraId="3643A864" w14:textId="516FE3EE" w:rsidR="00137A52" w:rsidRPr="00CB0766" w:rsidRDefault="00F756D9" w:rsidP="000530E4">
            <w:pPr>
              <w:pStyle w:val="TTTableText"/>
              <w:rPr>
                <w:rFonts w:asciiTheme="minorHAnsi" w:hAnsiTheme="minorHAnsi" w:cstheme="minorHAnsi"/>
              </w:rPr>
            </w:pPr>
            <w:r w:rsidRPr="00F756D9">
              <w:rPr>
                <w:rFonts w:asciiTheme="minorHAnsi" w:hAnsiTheme="minorHAnsi" w:cstheme="minorHAnsi"/>
              </w:rPr>
              <w:t xml:space="preserve">Appellate Body Reports, </w:t>
            </w:r>
            <w:r w:rsidRPr="00F756D9">
              <w:rPr>
                <w:rFonts w:asciiTheme="minorHAnsi" w:hAnsiTheme="minorHAnsi" w:cstheme="minorHAnsi"/>
                <w:i/>
                <w:iCs/>
              </w:rPr>
              <w:t>Australia – Certain Measures concerning Trademarks, Geographical Indications and other Plain Packaging Requirements applicable to Tobacco Products and Packaging</w:t>
            </w:r>
            <w:r w:rsidRPr="00F756D9">
              <w:rPr>
                <w:rFonts w:asciiTheme="minorHAnsi" w:hAnsiTheme="minorHAnsi" w:cstheme="minorHAnsi"/>
              </w:rPr>
              <w:t xml:space="preserve">, </w:t>
            </w:r>
            <w:hyperlink r:id="rId14" w:history="1">
              <w:r w:rsidRPr="00F756D9">
                <w:rPr>
                  <w:rStyle w:val="Hyperlink"/>
                  <w:rFonts w:asciiTheme="minorHAnsi" w:hAnsiTheme="minorHAnsi" w:cstheme="minorHAnsi"/>
                </w:rPr>
                <w:t>WT/DS435/AB/R</w:t>
              </w:r>
            </w:hyperlink>
            <w:r w:rsidRPr="00F756D9">
              <w:rPr>
                <w:rFonts w:asciiTheme="minorHAnsi" w:hAnsiTheme="minorHAnsi" w:cstheme="minorHAnsi"/>
              </w:rPr>
              <w:t xml:space="preserve"> and Add.1 </w:t>
            </w:r>
            <w:r w:rsidRPr="00F756D9">
              <w:rPr>
                <w:rFonts w:asciiTheme="minorHAnsi" w:hAnsiTheme="minorHAnsi" w:cstheme="minorHAnsi"/>
                <w:i/>
                <w:iCs/>
              </w:rPr>
              <w:t xml:space="preserve">(Honduras) </w:t>
            </w:r>
            <w:r w:rsidRPr="00F756D9">
              <w:rPr>
                <w:rFonts w:asciiTheme="minorHAnsi" w:hAnsiTheme="minorHAnsi" w:cstheme="minorHAnsi"/>
              </w:rPr>
              <w:t>/</w:t>
            </w:r>
            <w:r w:rsidRPr="00F756D9">
              <w:rPr>
                <w:rFonts w:asciiTheme="minorHAnsi" w:hAnsiTheme="minorHAnsi" w:cstheme="minorHAnsi"/>
                <w:i/>
                <w:iCs/>
              </w:rPr>
              <w:t xml:space="preserve"> </w:t>
            </w:r>
            <w:hyperlink r:id="rId15" w:history="1">
              <w:r w:rsidRPr="00F756D9">
                <w:rPr>
                  <w:rStyle w:val="Hyperlink"/>
                  <w:rFonts w:asciiTheme="minorHAnsi" w:hAnsiTheme="minorHAnsi" w:cstheme="minorHAnsi"/>
                </w:rPr>
                <w:t>WT/DS441/AB/R</w:t>
              </w:r>
            </w:hyperlink>
            <w:r w:rsidRPr="00F756D9">
              <w:rPr>
                <w:rFonts w:asciiTheme="minorHAnsi" w:hAnsiTheme="minorHAnsi" w:cstheme="minorHAnsi"/>
              </w:rPr>
              <w:t xml:space="preserve"> and Add.1 </w:t>
            </w:r>
            <w:r w:rsidRPr="00F756D9">
              <w:rPr>
                <w:rFonts w:asciiTheme="minorHAnsi" w:hAnsiTheme="minorHAnsi" w:cstheme="minorHAnsi"/>
                <w:i/>
                <w:iCs/>
              </w:rPr>
              <w:t>(Dominican Republic)</w:t>
            </w:r>
            <w:r w:rsidRPr="00F756D9">
              <w:rPr>
                <w:rFonts w:asciiTheme="minorHAnsi" w:hAnsiTheme="minorHAnsi" w:cstheme="minorHAnsi"/>
              </w:rPr>
              <w:t>, adopted 29 June 2020</w:t>
            </w:r>
          </w:p>
        </w:tc>
      </w:tr>
      <w:tr w:rsidR="00137A52" w:rsidRPr="00776538" w14:paraId="47456502" w14:textId="77777777" w:rsidTr="5F2E3662">
        <w:trPr>
          <w:cantSplit/>
          <w:trHeight w:val="397"/>
        </w:trPr>
        <w:tc>
          <w:tcPr>
            <w:tcW w:w="2265" w:type="dxa"/>
          </w:tcPr>
          <w:p w14:paraId="45971F5E" w14:textId="2598C4C8" w:rsidR="00137A52" w:rsidRPr="00137A52" w:rsidRDefault="00137A52" w:rsidP="008A4C51">
            <w:pPr>
              <w:pStyle w:val="TTTableText"/>
              <w:rPr>
                <w:rFonts w:asciiTheme="minorHAnsi" w:hAnsiTheme="minorHAnsi" w:cstheme="minorHAnsi"/>
                <w:i/>
                <w:iCs/>
              </w:rPr>
            </w:pPr>
            <w:r w:rsidRPr="00137A52">
              <w:rPr>
                <w:rFonts w:asciiTheme="minorHAnsi" w:hAnsiTheme="minorHAnsi" w:cstheme="minorHAnsi"/>
                <w:i/>
                <w:iCs/>
              </w:rPr>
              <w:t>Australia – Tobacco Plain Packaging</w:t>
            </w:r>
          </w:p>
        </w:tc>
        <w:tc>
          <w:tcPr>
            <w:tcW w:w="6795" w:type="dxa"/>
          </w:tcPr>
          <w:p w14:paraId="519B20C7" w14:textId="2E145F92" w:rsidR="00137A52" w:rsidRPr="00CB0766" w:rsidRDefault="007524E7" w:rsidP="000530E4">
            <w:pPr>
              <w:pStyle w:val="TTTableText"/>
              <w:rPr>
                <w:rFonts w:asciiTheme="minorHAnsi" w:hAnsiTheme="minorHAnsi" w:cstheme="minorHAnsi"/>
              </w:rPr>
            </w:pPr>
            <w:r w:rsidRPr="007524E7">
              <w:rPr>
                <w:rFonts w:asciiTheme="minorHAnsi" w:hAnsiTheme="minorHAnsi" w:cstheme="minorHAnsi"/>
              </w:rPr>
              <w:t xml:space="preserve">Panel Reports, </w:t>
            </w:r>
            <w:r w:rsidRPr="007524E7">
              <w:rPr>
                <w:rFonts w:asciiTheme="minorHAnsi" w:hAnsiTheme="minorHAnsi" w:cstheme="minorHAnsi"/>
                <w:i/>
                <w:iCs/>
              </w:rPr>
              <w:t>Australia – Certain Measures concerning Trademarks, Geographical Indications and other Plain Packaging Requirements applicable to Tobacco Products and Packaging</w:t>
            </w:r>
            <w:r w:rsidRPr="007524E7">
              <w:rPr>
                <w:rFonts w:asciiTheme="minorHAnsi" w:hAnsiTheme="minorHAnsi" w:cstheme="minorHAnsi"/>
              </w:rPr>
              <w:t xml:space="preserve">, </w:t>
            </w:r>
            <w:hyperlink r:id="rId16" w:history="1">
              <w:r w:rsidRPr="007524E7">
                <w:rPr>
                  <w:rStyle w:val="Hyperlink"/>
                  <w:rFonts w:asciiTheme="minorHAnsi" w:hAnsiTheme="minorHAnsi" w:cstheme="minorHAnsi"/>
                </w:rPr>
                <w:t>WT/DS435/R</w:t>
              </w:r>
            </w:hyperlink>
            <w:r w:rsidRPr="007524E7">
              <w:rPr>
                <w:rFonts w:asciiTheme="minorHAnsi" w:hAnsiTheme="minorHAnsi" w:cstheme="minorHAnsi"/>
              </w:rPr>
              <w:t xml:space="preserve">, Add.1 and Suppl.1 </w:t>
            </w:r>
            <w:r w:rsidRPr="007524E7">
              <w:rPr>
                <w:rFonts w:asciiTheme="minorHAnsi" w:hAnsiTheme="minorHAnsi" w:cstheme="minorHAnsi"/>
                <w:i/>
                <w:iCs/>
              </w:rPr>
              <w:t>(Honduras)</w:t>
            </w:r>
            <w:r w:rsidRPr="007524E7">
              <w:rPr>
                <w:rFonts w:asciiTheme="minorHAnsi" w:hAnsiTheme="minorHAnsi" w:cstheme="minorHAnsi"/>
              </w:rPr>
              <w:t xml:space="preserve"> / </w:t>
            </w:r>
            <w:hyperlink r:id="rId17" w:history="1">
              <w:r w:rsidRPr="007524E7">
                <w:rPr>
                  <w:rStyle w:val="Hyperlink"/>
                  <w:rFonts w:asciiTheme="minorHAnsi" w:hAnsiTheme="minorHAnsi" w:cstheme="minorHAnsi"/>
                </w:rPr>
                <w:t>WT/DS441/R</w:t>
              </w:r>
            </w:hyperlink>
            <w:r w:rsidRPr="007524E7">
              <w:rPr>
                <w:rFonts w:asciiTheme="minorHAnsi" w:hAnsiTheme="minorHAnsi" w:cstheme="minorHAnsi"/>
              </w:rPr>
              <w:t xml:space="preserve">, Add.1 and Suppl.1 </w:t>
            </w:r>
            <w:r w:rsidRPr="007524E7">
              <w:rPr>
                <w:rFonts w:asciiTheme="minorHAnsi" w:hAnsiTheme="minorHAnsi" w:cstheme="minorHAnsi"/>
                <w:i/>
                <w:iCs/>
              </w:rPr>
              <w:t>(Dominican Republic)</w:t>
            </w:r>
            <w:r w:rsidRPr="007524E7">
              <w:rPr>
                <w:rFonts w:asciiTheme="minorHAnsi" w:hAnsiTheme="minorHAnsi" w:cstheme="minorHAnsi"/>
              </w:rPr>
              <w:t xml:space="preserve"> / </w:t>
            </w:r>
            <w:hyperlink r:id="rId18" w:history="1">
              <w:r w:rsidRPr="007524E7">
                <w:rPr>
                  <w:rStyle w:val="Hyperlink"/>
                  <w:rFonts w:asciiTheme="minorHAnsi" w:hAnsiTheme="minorHAnsi" w:cstheme="minorHAnsi"/>
                </w:rPr>
                <w:t>WT/DS458/R</w:t>
              </w:r>
            </w:hyperlink>
            <w:r w:rsidRPr="007524E7">
              <w:rPr>
                <w:rFonts w:asciiTheme="minorHAnsi" w:hAnsiTheme="minorHAnsi" w:cstheme="minorHAnsi"/>
              </w:rPr>
              <w:t xml:space="preserve">, Add.1 and Suppl.1 </w:t>
            </w:r>
            <w:r w:rsidRPr="007524E7">
              <w:rPr>
                <w:rFonts w:asciiTheme="minorHAnsi" w:hAnsiTheme="minorHAnsi" w:cstheme="minorHAnsi"/>
                <w:i/>
                <w:iCs/>
              </w:rPr>
              <w:t xml:space="preserve">(Cuba) </w:t>
            </w:r>
            <w:r w:rsidRPr="007524E7">
              <w:rPr>
                <w:rFonts w:asciiTheme="minorHAnsi" w:hAnsiTheme="minorHAnsi" w:cstheme="minorHAnsi"/>
              </w:rPr>
              <w:t xml:space="preserve">/ </w:t>
            </w:r>
            <w:hyperlink r:id="rId19" w:history="1">
              <w:r w:rsidRPr="007524E7">
                <w:rPr>
                  <w:rStyle w:val="Hyperlink"/>
                  <w:rFonts w:asciiTheme="minorHAnsi" w:hAnsiTheme="minorHAnsi" w:cstheme="minorHAnsi"/>
                </w:rPr>
                <w:t>WT/DS467/R</w:t>
              </w:r>
            </w:hyperlink>
            <w:r w:rsidRPr="007524E7">
              <w:rPr>
                <w:rFonts w:asciiTheme="minorHAnsi" w:hAnsiTheme="minorHAnsi" w:cstheme="minorHAnsi"/>
              </w:rPr>
              <w:t xml:space="preserve">, Add.1 and Suppl.1 </w:t>
            </w:r>
            <w:r w:rsidRPr="007524E7">
              <w:rPr>
                <w:rFonts w:asciiTheme="minorHAnsi" w:hAnsiTheme="minorHAnsi" w:cstheme="minorHAnsi"/>
                <w:i/>
                <w:iCs/>
              </w:rPr>
              <w:t>(Indonesia)</w:t>
            </w:r>
            <w:r w:rsidRPr="007524E7">
              <w:rPr>
                <w:rFonts w:asciiTheme="minorHAnsi" w:hAnsiTheme="minorHAnsi" w:cstheme="minorHAnsi"/>
              </w:rPr>
              <w:t xml:space="preserve">, </w:t>
            </w:r>
            <w:hyperlink r:id="rId20" w:history="1">
              <w:r w:rsidRPr="007524E7">
                <w:rPr>
                  <w:rStyle w:val="Hyperlink"/>
                  <w:rFonts w:asciiTheme="minorHAnsi" w:hAnsiTheme="minorHAnsi" w:cstheme="minorHAnsi"/>
                </w:rPr>
                <w:t>WT/DS458/R</w:t>
              </w:r>
            </w:hyperlink>
            <w:r w:rsidRPr="007524E7">
              <w:rPr>
                <w:rFonts w:asciiTheme="minorHAnsi" w:hAnsiTheme="minorHAnsi" w:cstheme="minorHAnsi"/>
              </w:rPr>
              <w:t xml:space="preserve"> and </w:t>
            </w:r>
            <w:hyperlink r:id="rId21" w:history="1">
              <w:r w:rsidRPr="007524E7">
                <w:rPr>
                  <w:rStyle w:val="Hyperlink"/>
                  <w:rFonts w:asciiTheme="minorHAnsi" w:hAnsiTheme="minorHAnsi" w:cstheme="minorHAnsi"/>
                </w:rPr>
                <w:t>WT/DS467/R</w:t>
              </w:r>
            </w:hyperlink>
            <w:r w:rsidRPr="007524E7">
              <w:rPr>
                <w:rFonts w:asciiTheme="minorHAnsi" w:hAnsiTheme="minorHAnsi" w:cstheme="minorHAnsi"/>
              </w:rPr>
              <w:t xml:space="preserve"> adopted 27 August 2018, DSR 2018:VIII, p. 3925, and </w:t>
            </w:r>
            <w:hyperlink r:id="rId22" w:history="1">
              <w:r w:rsidRPr="007524E7">
                <w:rPr>
                  <w:rStyle w:val="Hyperlink"/>
                  <w:rFonts w:asciiTheme="minorHAnsi" w:hAnsiTheme="minorHAnsi" w:cstheme="minorHAnsi"/>
                </w:rPr>
                <w:t>WT/DS435/R</w:t>
              </w:r>
            </w:hyperlink>
            <w:r w:rsidRPr="007524E7">
              <w:rPr>
                <w:rFonts w:asciiTheme="minorHAnsi" w:hAnsiTheme="minorHAnsi" w:cstheme="minorHAnsi"/>
              </w:rPr>
              <w:t xml:space="preserve"> and </w:t>
            </w:r>
            <w:hyperlink r:id="rId23" w:history="1">
              <w:r w:rsidRPr="007524E7">
                <w:rPr>
                  <w:rStyle w:val="Hyperlink"/>
                  <w:rFonts w:asciiTheme="minorHAnsi" w:hAnsiTheme="minorHAnsi" w:cstheme="minorHAnsi"/>
                </w:rPr>
                <w:t>WT/DS441/R</w:t>
              </w:r>
            </w:hyperlink>
            <w:r w:rsidRPr="007524E7">
              <w:rPr>
                <w:rFonts w:asciiTheme="minorHAnsi" w:hAnsiTheme="minorHAnsi" w:cstheme="minorHAnsi"/>
              </w:rPr>
              <w:t xml:space="preserve"> adopted 29 June 2020, as upheld by Appellate Body Reports WT/DS435/AB/R / WT/DS441/AB/R, DSR 2018:VIII, p. 3925</w:t>
            </w:r>
          </w:p>
        </w:tc>
      </w:tr>
      <w:tr w:rsidR="00F7759F" w:rsidRPr="00776538" w14:paraId="5AF02D3D" w14:textId="77777777" w:rsidTr="5F2E3662">
        <w:trPr>
          <w:cantSplit/>
          <w:trHeight w:val="397"/>
        </w:trPr>
        <w:tc>
          <w:tcPr>
            <w:tcW w:w="2265" w:type="dxa"/>
          </w:tcPr>
          <w:p w14:paraId="562A374A" w14:textId="7E58C5F2" w:rsidR="00F7759F" w:rsidRPr="00137A52" w:rsidRDefault="006B4C7C" w:rsidP="008A4C51">
            <w:pPr>
              <w:pStyle w:val="TTTableText"/>
              <w:rPr>
                <w:rFonts w:asciiTheme="minorHAnsi" w:hAnsiTheme="minorHAnsi" w:cstheme="minorHAnsi"/>
                <w:i/>
                <w:iCs/>
              </w:rPr>
            </w:pPr>
            <w:r w:rsidRPr="006B4C7C">
              <w:rPr>
                <w:rFonts w:asciiTheme="minorHAnsi" w:hAnsiTheme="minorHAnsi" w:cstheme="minorHAnsi"/>
                <w:i/>
                <w:iCs/>
              </w:rPr>
              <w:t>Canada – Patent Term</w:t>
            </w:r>
          </w:p>
        </w:tc>
        <w:tc>
          <w:tcPr>
            <w:tcW w:w="6795" w:type="dxa"/>
          </w:tcPr>
          <w:p w14:paraId="2C97E9C6" w14:textId="7E7F241A" w:rsidR="00F7759F" w:rsidRPr="00636CBD" w:rsidRDefault="00677D82" w:rsidP="000530E4">
            <w:pPr>
              <w:pStyle w:val="TTTableText"/>
              <w:rPr>
                <w:rFonts w:asciiTheme="minorHAnsi" w:hAnsiTheme="minorHAnsi" w:cstheme="minorHAnsi"/>
              </w:rPr>
            </w:pPr>
            <w:r w:rsidRPr="00677D82">
              <w:rPr>
                <w:rFonts w:asciiTheme="minorHAnsi" w:hAnsiTheme="minorHAnsi" w:cstheme="minorHAnsi"/>
              </w:rPr>
              <w:t xml:space="preserve">Panel Report, </w:t>
            </w:r>
            <w:r w:rsidRPr="00677D82">
              <w:rPr>
                <w:rFonts w:asciiTheme="minorHAnsi" w:hAnsiTheme="minorHAnsi" w:cstheme="minorHAnsi"/>
                <w:i/>
              </w:rPr>
              <w:t>Canada – Term of Patent Protection</w:t>
            </w:r>
            <w:r w:rsidRPr="00677D82">
              <w:rPr>
                <w:rFonts w:asciiTheme="minorHAnsi" w:hAnsiTheme="minorHAnsi" w:cstheme="minorHAnsi"/>
              </w:rPr>
              <w:t xml:space="preserve">, </w:t>
            </w:r>
            <w:hyperlink r:id="rId24" w:history="1">
              <w:r w:rsidRPr="00677D82">
                <w:rPr>
                  <w:rStyle w:val="Hyperlink"/>
                  <w:rFonts w:asciiTheme="minorHAnsi" w:hAnsiTheme="minorHAnsi" w:cstheme="minorHAnsi"/>
                </w:rPr>
                <w:t>WT/DS170/R</w:t>
              </w:r>
            </w:hyperlink>
            <w:r w:rsidRPr="00677D82">
              <w:rPr>
                <w:rFonts w:asciiTheme="minorHAnsi" w:hAnsiTheme="minorHAnsi" w:cstheme="minorHAnsi"/>
              </w:rPr>
              <w:t>, adopted 12 October 2000, upheld by Appellate Body Report WT/DS170/AB/R, DSR 2000:XI, p. 5121</w:t>
            </w:r>
          </w:p>
        </w:tc>
      </w:tr>
      <w:tr w:rsidR="002213C4" w:rsidRPr="00776538" w14:paraId="1229A5D9" w14:textId="77777777" w:rsidTr="5F2E3662">
        <w:trPr>
          <w:cantSplit/>
          <w:trHeight w:val="397"/>
        </w:trPr>
        <w:tc>
          <w:tcPr>
            <w:tcW w:w="2265" w:type="dxa"/>
          </w:tcPr>
          <w:p w14:paraId="73C2BB5B" w14:textId="263A661A" w:rsidR="002213C4" w:rsidRPr="00B40BA2" w:rsidRDefault="003C6052" w:rsidP="008A4C51">
            <w:pPr>
              <w:pStyle w:val="TTTableText"/>
              <w:rPr>
                <w:rFonts w:asciiTheme="minorHAnsi" w:hAnsiTheme="minorHAnsi" w:cstheme="minorHAnsi"/>
                <w:i/>
                <w:iCs/>
              </w:rPr>
            </w:pPr>
            <w:r w:rsidRPr="003C6052">
              <w:rPr>
                <w:rFonts w:asciiTheme="minorHAnsi" w:hAnsiTheme="minorHAnsi" w:cstheme="minorHAnsi"/>
                <w:i/>
                <w:iCs/>
              </w:rPr>
              <w:t>China – Intellectual Property Rights</w:t>
            </w:r>
          </w:p>
        </w:tc>
        <w:tc>
          <w:tcPr>
            <w:tcW w:w="6795" w:type="dxa"/>
          </w:tcPr>
          <w:p w14:paraId="109A7FE8" w14:textId="5CF7D5B6" w:rsidR="002213C4" w:rsidRPr="00C259C1" w:rsidRDefault="009821A2" w:rsidP="000530E4">
            <w:pPr>
              <w:pStyle w:val="TTTableText"/>
              <w:rPr>
                <w:rFonts w:asciiTheme="minorHAnsi" w:hAnsiTheme="minorHAnsi" w:cstheme="minorHAnsi"/>
              </w:rPr>
            </w:pPr>
            <w:r w:rsidRPr="009821A2">
              <w:rPr>
                <w:rFonts w:asciiTheme="minorHAnsi" w:hAnsiTheme="minorHAnsi" w:cstheme="minorHAnsi"/>
              </w:rPr>
              <w:t xml:space="preserve">Panel Report, </w:t>
            </w:r>
            <w:r w:rsidRPr="009821A2">
              <w:rPr>
                <w:rFonts w:asciiTheme="minorHAnsi" w:hAnsiTheme="minorHAnsi" w:cstheme="minorHAnsi"/>
                <w:i/>
              </w:rPr>
              <w:t>China – Measures Affecting the Protection and Enforcement of Intellectual Property Rights</w:t>
            </w:r>
            <w:r w:rsidRPr="009821A2">
              <w:rPr>
                <w:rFonts w:asciiTheme="minorHAnsi" w:hAnsiTheme="minorHAnsi" w:cstheme="minorHAnsi"/>
              </w:rPr>
              <w:t xml:space="preserve">, </w:t>
            </w:r>
            <w:hyperlink r:id="rId25" w:history="1">
              <w:r w:rsidRPr="009821A2">
                <w:rPr>
                  <w:rStyle w:val="Hyperlink"/>
                  <w:rFonts w:asciiTheme="minorHAnsi" w:hAnsiTheme="minorHAnsi" w:cstheme="minorHAnsi"/>
                </w:rPr>
                <w:t>WT/DS362/R</w:t>
              </w:r>
            </w:hyperlink>
            <w:r w:rsidRPr="009821A2">
              <w:rPr>
                <w:rFonts w:asciiTheme="minorHAnsi" w:hAnsiTheme="minorHAnsi" w:cstheme="minorHAnsi"/>
              </w:rPr>
              <w:t>, adopted 20 March 2009, DSR 2009:V, p. 2097</w:t>
            </w:r>
          </w:p>
        </w:tc>
      </w:tr>
      <w:tr w:rsidR="00081A1A" w:rsidRPr="00776538" w14:paraId="19EFCBFB" w14:textId="77777777" w:rsidTr="5F2E3662">
        <w:trPr>
          <w:cantSplit/>
          <w:trHeight w:val="397"/>
        </w:trPr>
        <w:tc>
          <w:tcPr>
            <w:tcW w:w="2265" w:type="dxa"/>
          </w:tcPr>
          <w:p w14:paraId="1C12F4E7" w14:textId="48413C58" w:rsidR="00081A1A" w:rsidRPr="00F02E9C" w:rsidRDefault="00B40BA2" w:rsidP="008A4C51">
            <w:pPr>
              <w:pStyle w:val="TTTableText"/>
              <w:rPr>
                <w:rFonts w:asciiTheme="minorHAnsi" w:hAnsiTheme="minorHAnsi" w:cstheme="minorHAnsi"/>
                <w:i/>
                <w:iCs/>
              </w:rPr>
            </w:pPr>
            <w:r w:rsidRPr="00B40BA2">
              <w:rPr>
                <w:rFonts w:asciiTheme="minorHAnsi" w:hAnsiTheme="minorHAnsi" w:cstheme="minorHAnsi"/>
                <w:i/>
                <w:iCs/>
              </w:rPr>
              <w:t>EC – Approval and Marketing of Biotech Products</w:t>
            </w:r>
          </w:p>
        </w:tc>
        <w:tc>
          <w:tcPr>
            <w:tcW w:w="6795" w:type="dxa"/>
          </w:tcPr>
          <w:p w14:paraId="1E4A0D60" w14:textId="6A001D5E" w:rsidR="00081A1A" w:rsidRPr="00CB0766" w:rsidRDefault="00226B8F" w:rsidP="000530E4">
            <w:pPr>
              <w:pStyle w:val="TTTableText"/>
              <w:rPr>
                <w:rFonts w:asciiTheme="minorHAnsi" w:hAnsiTheme="minorHAnsi" w:cstheme="minorHAnsi"/>
              </w:rPr>
            </w:pPr>
            <w:r w:rsidRPr="00226B8F">
              <w:rPr>
                <w:rFonts w:asciiTheme="minorHAnsi" w:hAnsiTheme="minorHAnsi" w:cstheme="minorHAnsi"/>
              </w:rPr>
              <w:t xml:space="preserve">Panel Reports, </w:t>
            </w:r>
            <w:r w:rsidRPr="00226B8F">
              <w:rPr>
                <w:rFonts w:asciiTheme="minorHAnsi" w:hAnsiTheme="minorHAnsi" w:cstheme="minorHAnsi"/>
                <w:i/>
              </w:rPr>
              <w:t>European Communities – Measures Affecting the Approval and Marketing of Biotech Products</w:t>
            </w:r>
            <w:r w:rsidRPr="00226B8F">
              <w:rPr>
                <w:rFonts w:asciiTheme="minorHAnsi" w:hAnsiTheme="minorHAnsi" w:cstheme="minorHAnsi"/>
              </w:rPr>
              <w:t xml:space="preserve">, </w:t>
            </w:r>
            <w:hyperlink r:id="rId26" w:history="1">
              <w:r w:rsidRPr="00226B8F">
                <w:rPr>
                  <w:rStyle w:val="Hyperlink"/>
                  <w:rFonts w:asciiTheme="minorHAnsi" w:hAnsiTheme="minorHAnsi" w:cstheme="minorHAnsi"/>
                </w:rPr>
                <w:t>WT/DS291/R</w:t>
              </w:r>
            </w:hyperlink>
            <w:r w:rsidRPr="00226B8F">
              <w:rPr>
                <w:rFonts w:asciiTheme="minorHAnsi" w:hAnsiTheme="minorHAnsi" w:cstheme="minorHAnsi"/>
              </w:rPr>
              <w:t xml:space="preserve">, Add.1 to Add.9 and Corr.1 / </w:t>
            </w:r>
            <w:hyperlink r:id="rId27" w:history="1">
              <w:r w:rsidRPr="00226B8F">
                <w:rPr>
                  <w:rStyle w:val="Hyperlink"/>
                  <w:rFonts w:asciiTheme="minorHAnsi" w:hAnsiTheme="minorHAnsi" w:cstheme="minorHAnsi"/>
                </w:rPr>
                <w:t>WT/DS292/R</w:t>
              </w:r>
            </w:hyperlink>
            <w:r w:rsidRPr="00226B8F">
              <w:rPr>
                <w:rFonts w:asciiTheme="minorHAnsi" w:hAnsiTheme="minorHAnsi" w:cstheme="minorHAnsi"/>
              </w:rPr>
              <w:t xml:space="preserve">, Add.1 to Add.9 and Corr.1 / </w:t>
            </w:r>
            <w:hyperlink r:id="rId28" w:history="1">
              <w:r w:rsidRPr="00226B8F">
                <w:rPr>
                  <w:rStyle w:val="Hyperlink"/>
                  <w:rFonts w:asciiTheme="minorHAnsi" w:hAnsiTheme="minorHAnsi" w:cstheme="minorHAnsi"/>
                </w:rPr>
                <w:t>WT/DS293/R</w:t>
              </w:r>
            </w:hyperlink>
            <w:r w:rsidRPr="00226B8F">
              <w:rPr>
                <w:rFonts w:asciiTheme="minorHAnsi" w:hAnsiTheme="minorHAnsi" w:cstheme="minorHAnsi"/>
              </w:rPr>
              <w:t>, Add.1 to Add.9 and Corr.1, adopted 21 November 2006, DSR 2006:III, p. 847</w:t>
            </w:r>
          </w:p>
        </w:tc>
      </w:tr>
      <w:tr w:rsidR="006F3D93" w:rsidRPr="00776538" w14:paraId="6F7BCCD1" w14:textId="77777777" w:rsidTr="5F2E3662">
        <w:trPr>
          <w:cantSplit/>
          <w:trHeight w:val="397"/>
        </w:trPr>
        <w:tc>
          <w:tcPr>
            <w:tcW w:w="2265" w:type="dxa"/>
          </w:tcPr>
          <w:p w14:paraId="034D740D" w14:textId="12C53283" w:rsidR="006F3D93" w:rsidRPr="00B40BA2" w:rsidRDefault="00BF76D8" w:rsidP="008A4C51">
            <w:pPr>
              <w:pStyle w:val="TTTableText"/>
              <w:rPr>
                <w:rFonts w:asciiTheme="minorHAnsi" w:hAnsiTheme="minorHAnsi" w:cstheme="minorHAnsi"/>
                <w:i/>
                <w:iCs/>
              </w:rPr>
            </w:pPr>
            <w:r w:rsidRPr="00BF76D8">
              <w:rPr>
                <w:rFonts w:asciiTheme="minorHAnsi" w:hAnsiTheme="minorHAnsi" w:cstheme="minorHAnsi"/>
                <w:i/>
                <w:iCs/>
              </w:rPr>
              <w:lastRenderedPageBreak/>
              <w:t>EC – IT Products</w:t>
            </w:r>
          </w:p>
        </w:tc>
        <w:tc>
          <w:tcPr>
            <w:tcW w:w="6795" w:type="dxa"/>
          </w:tcPr>
          <w:p w14:paraId="4D69D0CB" w14:textId="14CD84C1" w:rsidR="006F3D93" w:rsidRPr="00C259C1" w:rsidRDefault="00150ED9" w:rsidP="000530E4">
            <w:pPr>
              <w:pStyle w:val="TTTableText"/>
              <w:rPr>
                <w:rFonts w:asciiTheme="minorHAnsi" w:hAnsiTheme="minorHAnsi" w:cstheme="minorHAnsi"/>
              </w:rPr>
            </w:pPr>
            <w:r w:rsidRPr="00150ED9">
              <w:rPr>
                <w:rFonts w:asciiTheme="minorHAnsi" w:hAnsiTheme="minorHAnsi" w:cstheme="minorHAnsi"/>
              </w:rPr>
              <w:t xml:space="preserve">Panel Reports, </w:t>
            </w:r>
            <w:r w:rsidRPr="00150ED9">
              <w:rPr>
                <w:rFonts w:asciiTheme="minorHAnsi" w:hAnsiTheme="minorHAnsi" w:cstheme="minorHAnsi"/>
                <w:i/>
              </w:rPr>
              <w:t>European Communities and its member States – Tariff Treatment of Certain Information Technology Products</w:t>
            </w:r>
            <w:r w:rsidRPr="00150ED9">
              <w:rPr>
                <w:rFonts w:asciiTheme="minorHAnsi" w:hAnsiTheme="minorHAnsi" w:cstheme="minorHAnsi"/>
                <w:iCs/>
              </w:rPr>
              <w:t xml:space="preserve">, </w:t>
            </w:r>
            <w:hyperlink r:id="rId29" w:history="1">
              <w:r w:rsidRPr="00150ED9">
                <w:rPr>
                  <w:rStyle w:val="Hyperlink"/>
                  <w:rFonts w:asciiTheme="minorHAnsi" w:hAnsiTheme="minorHAnsi" w:cstheme="minorHAnsi"/>
                  <w:iCs/>
                </w:rPr>
                <w:t>WT/DS375/R</w:t>
              </w:r>
            </w:hyperlink>
            <w:r w:rsidRPr="00150ED9">
              <w:rPr>
                <w:rFonts w:asciiTheme="minorHAnsi" w:hAnsiTheme="minorHAnsi" w:cstheme="minorHAnsi"/>
                <w:iCs/>
              </w:rPr>
              <w:t xml:space="preserve"> / </w:t>
            </w:r>
            <w:hyperlink r:id="rId30" w:history="1">
              <w:r w:rsidRPr="00150ED9">
                <w:rPr>
                  <w:rStyle w:val="Hyperlink"/>
                  <w:rFonts w:asciiTheme="minorHAnsi" w:hAnsiTheme="minorHAnsi" w:cstheme="minorHAnsi"/>
                  <w:iCs/>
                </w:rPr>
                <w:t>WT/DS376/R</w:t>
              </w:r>
            </w:hyperlink>
            <w:r w:rsidRPr="00150ED9">
              <w:rPr>
                <w:rFonts w:asciiTheme="minorHAnsi" w:hAnsiTheme="minorHAnsi" w:cstheme="minorHAnsi"/>
                <w:iCs/>
              </w:rPr>
              <w:t xml:space="preserve"> / </w:t>
            </w:r>
            <w:hyperlink r:id="rId31" w:history="1">
              <w:r w:rsidRPr="00150ED9">
                <w:rPr>
                  <w:rStyle w:val="Hyperlink"/>
                  <w:rFonts w:asciiTheme="minorHAnsi" w:hAnsiTheme="minorHAnsi" w:cstheme="minorHAnsi"/>
                  <w:iCs/>
                </w:rPr>
                <w:t>WT/DS377/R</w:t>
              </w:r>
            </w:hyperlink>
            <w:r w:rsidRPr="00150ED9">
              <w:rPr>
                <w:rFonts w:asciiTheme="minorHAnsi" w:hAnsiTheme="minorHAnsi" w:cstheme="minorHAnsi"/>
                <w:iCs/>
              </w:rPr>
              <w:t xml:space="preserve">, adopted 21 September 2010, </w:t>
            </w:r>
            <w:r w:rsidRPr="00150ED9">
              <w:rPr>
                <w:rFonts w:asciiTheme="minorHAnsi" w:hAnsiTheme="minorHAnsi" w:cstheme="minorHAnsi"/>
              </w:rPr>
              <w:t>DSR 2010:III, p. 933</w:t>
            </w:r>
          </w:p>
        </w:tc>
      </w:tr>
      <w:tr w:rsidR="007449AF" w:rsidRPr="00776538" w14:paraId="07DE1FAE" w14:textId="77777777" w:rsidTr="5F2E3662">
        <w:trPr>
          <w:cantSplit/>
          <w:trHeight w:val="397"/>
        </w:trPr>
        <w:tc>
          <w:tcPr>
            <w:tcW w:w="2265" w:type="dxa"/>
          </w:tcPr>
          <w:p w14:paraId="7D114400" w14:textId="684D7057" w:rsidR="007449AF" w:rsidRPr="00713519" w:rsidRDefault="000B7FA4" w:rsidP="008A4C51">
            <w:pPr>
              <w:pStyle w:val="TTTableText"/>
              <w:rPr>
                <w:rFonts w:asciiTheme="minorHAnsi" w:hAnsiTheme="minorHAnsi" w:cstheme="minorHAnsi"/>
                <w:i/>
                <w:iCs/>
              </w:rPr>
            </w:pPr>
            <w:r w:rsidRPr="000B7FA4">
              <w:rPr>
                <w:rFonts w:asciiTheme="minorHAnsi" w:hAnsiTheme="minorHAnsi" w:cstheme="minorHAnsi"/>
                <w:i/>
                <w:iCs/>
              </w:rPr>
              <w:t>EU – Cost Adjustment Methodologies II (Russia)</w:t>
            </w:r>
          </w:p>
        </w:tc>
        <w:tc>
          <w:tcPr>
            <w:tcW w:w="6795" w:type="dxa"/>
          </w:tcPr>
          <w:p w14:paraId="1A6AA239" w14:textId="5FF73F56" w:rsidR="007449AF" w:rsidRPr="00713519" w:rsidRDefault="00422944" w:rsidP="000530E4">
            <w:pPr>
              <w:pStyle w:val="TTTableText"/>
              <w:rPr>
                <w:rFonts w:asciiTheme="minorHAnsi" w:hAnsiTheme="minorHAnsi" w:cstheme="minorHAnsi"/>
              </w:rPr>
            </w:pPr>
            <w:r w:rsidRPr="00422944">
              <w:rPr>
                <w:rFonts w:asciiTheme="minorHAnsi" w:hAnsiTheme="minorHAnsi" w:cstheme="minorHAnsi"/>
              </w:rPr>
              <w:t xml:space="preserve">Panel Report, </w:t>
            </w:r>
            <w:r w:rsidRPr="00422944">
              <w:rPr>
                <w:rFonts w:asciiTheme="minorHAnsi" w:hAnsiTheme="minorHAnsi" w:cstheme="minorHAnsi"/>
                <w:i/>
                <w:iCs/>
              </w:rPr>
              <w:t>European Union – Cost Adjustment Methodologies and Certain Anti-Dumping Measures on Imports from Russia (Second Complaint)</w:t>
            </w:r>
            <w:r w:rsidRPr="00422944">
              <w:rPr>
                <w:rFonts w:asciiTheme="minorHAnsi" w:hAnsiTheme="minorHAnsi" w:cstheme="minorHAnsi"/>
              </w:rPr>
              <w:t xml:space="preserve">, </w:t>
            </w:r>
            <w:hyperlink r:id="rId32" w:history="1">
              <w:r w:rsidRPr="00422944">
                <w:rPr>
                  <w:rStyle w:val="Hyperlink"/>
                  <w:rFonts w:asciiTheme="minorHAnsi" w:hAnsiTheme="minorHAnsi" w:cstheme="minorHAnsi"/>
                </w:rPr>
                <w:t>WT/DS494/R</w:t>
              </w:r>
            </w:hyperlink>
            <w:r w:rsidRPr="00422944">
              <w:rPr>
                <w:rFonts w:asciiTheme="minorHAnsi" w:hAnsiTheme="minorHAnsi" w:cstheme="minorHAnsi"/>
              </w:rPr>
              <w:t xml:space="preserve"> and Add.1, circulated to WTO Members 24 July 2020, appealed 28 August 2020</w:t>
            </w:r>
          </w:p>
        </w:tc>
      </w:tr>
      <w:tr w:rsidR="00332B2C" w:rsidRPr="00776538" w14:paraId="559A9163" w14:textId="77777777" w:rsidTr="5F2E3662">
        <w:trPr>
          <w:cantSplit/>
          <w:trHeight w:val="397"/>
        </w:trPr>
        <w:tc>
          <w:tcPr>
            <w:tcW w:w="2265" w:type="dxa"/>
          </w:tcPr>
          <w:p w14:paraId="5BD525DB" w14:textId="167D3627" w:rsidR="00332B2C" w:rsidRPr="00D71C99" w:rsidRDefault="003B6CA2" w:rsidP="008A4C51">
            <w:pPr>
              <w:pStyle w:val="TTTableText"/>
              <w:rPr>
                <w:rFonts w:asciiTheme="minorHAnsi" w:hAnsiTheme="minorHAnsi" w:cstheme="minorHAnsi"/>
                <w:i/>
                <w:iCs/>
              </w:rPr>
            </w:pPr>
            <w:r w:rsidRPr="003B6CA2">
              <w:rPr>
                <w:rFonts w:asciiTheme="minorHAnsi" w:hAnsiTheme="minorHAnsi" w:cstheme="minorHAnsi"/>
                <w:i/>
                <w:iCs/>
              </w:rPr>
              <w:t>India – Patents (US)</w:t>
            </w:r>
          </w:p>
        </w:tc>
        <w:tc>
          <w:tcPr>
            <w:tcW w:w="6795" w:type="dxa"/>
            <w:shd w:val="clear" w:color="auto" w:fill="auto"/>
          </w:tcPr>
          <w:p w14:paraId="1B1A28C3" w14:textId="7B41E095" w:rsidR="00332B2C" w:rsidRPr="008477DD" w:rsidRDefault="001B0DF1" w:rsidP="000530E4">
            <w:pPr>
              <w:pStyle w:val="TTTableText"/>
              <w:rPr>
                <w:rFonts w:asciiTheme="minorHAnsi" w:hAnsiTheme="minorHAnsi" w:cstheme="minorHAnsi"/>
              </w:rPr>
            </w:pPr>
            <w:r w:rsidRPr="001B0DF1">
              <w:rPr>
                <w:rFonts w:asciiTheme="minorHAnsi" w:hAnsiTheme="minorHAnsi" w:cstheme="minorHAnsi"/>
              </w:rPr>
              <w:t xml:space="preserve">Appellate Body Report, </w:t>
            </w:r>
            <w:r w:rsidRPr="001B0DF1">
              <w:rPr>
                <w:rFonts w:asciiTheme="minorHAnsi" w:hAnsiTheme="minorHAnsi" w:cstheme="minorHAnsi"/>
                <w:i/>
              </w:rPr>
              <w:t>India – Patent Protection for Pharmaceutical and Agricultural Chemical Products</w:t>
            </w:r>
            <w:r w:rsidRPr="001B0DF1">
              <w:rPr>
                <w:rFonts w:asciiTheme="minorHAnsi" w:hAnsiTheme="minorHAnsi" w:cstheme="minorHAnsi"/>
              </w:rPr>
              <w:t xml:space="preserve">, </w:t>
            </w:r>
            <w:hyperlink r:id="rId33" w:history="1">
              <w:r w:rsidRPr="001B0DF1">
                <w:rPr>
                  <w:rStyle w:val="Hyperlink"/>
                  <w:rFonts w:asciiTheme="minorHAnsi" w:hAnsiTheme="minorHAnsi" w:cstheme="minorHAnsi"/>
                </w:rPr>
                <w:t>WT/DS50/AB/R</w:t>
              </w:r>
            </w:hyperlink>
            <w:r w:rsidRPr="001B0DF1">
              <w:rPr>
                <w:rFonts w:asciiTheme="minorHAnsi" w:hAnsiTheme="minorHAnsi" w:cstheme="minorHAnsi"/>
              </w:rPr>
              <w:t>, adopted 16 January 1998, DSR 1998:I, p. 9</w:t>
            </w:r>
          </w:p>
        </w:tc>
      </w:tr>
      <w:tr w:rsidR="00246F5E" w:rsidRPr="00776538" w14:paraId="21BE3A35" w14:textId="77777777" w:rsidTr="5F2E3662">
        <w:trPr>
          <w:cantSplit/>
          <w:trHeight w:val="397"/>
        </w:trPr>
        <w:tc>
          <w:tcPr>
            <w:tcW w:w="2265" w:type="dxa"/>
          </w:tcPr>
          <w:p w14:paraId="05A6ECF8" w14:textId="4F705C14" w:rsidR="00246F5E" w:rsidRPr="00776538" w:rsidRDefault="00740F34" w:rsidP="008A4C51">
            <w:pPr>
              <w:pStyle w:val="TTTableText"/>
              <w:rPr>
                <w:rFonts w:asciiTheme="minorHAnsi" w:hAnsiTheme="minorHAnsi" w:cstheme="minorHAnsi"/>
                <w:i/>
                <w:iCs/>
                <w:color w:val="FF0000"/>
              </w:rPr>
            </w:pPr>
            <w:r w:rsidRPr="00D71C99">
              <w:rPr>
                <w:rFonts w:asciiTheme="minorHAnsi" w:hAnsiTheme="minorHAnsi" w:cstheme="minorHAnsi"/>
                <w:i/>
                <w:iCs/>
              </w:rPr>
              <w:t>Indonesia – Chicken</w:t>
            </w:r>
          </w:p>
        </w:tc>
        <w:tc>
          <w:tcPr>
            <w:tcW w:w="6795" w:type="dxa"/>
            <w:shd w:val="clear" w:color="auto" w:fill="auto"/>
          </w:tcPr>
          <w:p w14:paraId="6FDD8EDA" w14:textId="31FD9334" w:rsidR="00246F5E" w:rsidRPr="00776538" w:rsidRDefault="00A83957" w:rsidP="000530E4">
            <w:pPr>
              <w:pStyle w:val="TTTableText"/>
              <w:rPr>
                <w:rFonts w:asciiTheme="minorHAnsi" w:hAnsiTheme="minorHAnsi" w:cstheme="minorHAnsi"/>
                <w:color w:val="FF0000"/>
              </w:rPr>
            </w:pPr>
            <w:r w:rsidRPr="00A83957">
              <w:rPr>
                <w:rFonts w:asciiTheme="minorHAnsi" w:hAnsiTheme="minorHAnsi" w:cstheme="minorHAnsi"/>
              </w:rPr>
              <w:t xml:space="preserve">Panel Report, </w:t>
            </w:r>
            <w:r w:rsidRPr="00A83957">
              <w:rPr>
                <w:rFonts w:asciiTheme="minorHAnsi" w:hAnsiTheme="minorHAnsi" w:cstheme="minorHAnsi"/>
                <w:i/>
              </w:rPr>
              <w:t>Indonesia – Measures Concerning the Importation of Chicken Meat and Chicken Products</w:t>
            </w:r>
            <w:r w:rsidRPr="00A83957">
              <w:rPr>
                <w:rFonts w:asciiTheme="minorHAnsi" w:hAnsiTheme="minorHAnsi" w:cstheme="minorHAnsi"/>
              </w:rPr>
              <w:t xml:space="preserve">, </w:t>
            </w:r>
            <w:hyperlink r:id="rId34" w:history="1">
              <w:r w:rsidRPr="00EF4F9E">
                <w:rPr>
                  <w:rStyle w:val="Hyperlink"/>
                  <w:rFonts w:asciiTheme="minorHAnsi" w:hAnsiTheme="minorHAnsi" w:cstheme="minorHAnsi"/>
                  <w:color w:val="2E74B5" w:themeColor="accent5" w:themeShade="BF"/>
                </w:rPr>
                <w:t>WT/DS484/R</w:t>
              </w:r>
            </w:hyperlink>
            <w:r w:rsidRPr="00A83957">
              <w:rPr>
                <w:rFonts w:asciiTheme="minorHAnsi" w:hAnsiTheme="minorHAnsi" w:cstheme="minorHAnsi"/>
              </w:rPr>
              <w:t xml:space="preserve"> and Add.1, adopted 22 November 2017, DSR 2017:VIII, p. 3769</w:t>
            </w:r>
          </w:p>
        </w:tc>
      </w:tr>
      <w:tr w:rsidR="005C1FC1" w:rsidRPr="00776538" w14:paraId="07993793" w14:textId="77777777" w:rsidTr="5F2E3662">
        <w:trPr>
          <w:cantSplit/>
          <w:trHeight w:val="397"/>
        </w:trPr>
        <w:tc>
          <w:tcPr>
            <w:tcW w:w="2265" w:type="dxa"/>
          </w:tcPr>
          <w:p w14:paraId="27560094" w14:textId="7AC615EF" w:rsidR="005C1FC1" w:rsidRPr="00F84965" w:rsidRDefault="00912712" w:rsidP="008A4C51">
            <w:pPr>
              <w:pStyle w:val="TTTableText"/>
              <w:rPr>
                <w:rFonts w:asciiTheme="minorHAnsi" w:hAnsiTheme="minorHAnsi" w:cstheme="minorHAnsi"/>
                <w:i/>
                <w:iCs/>
              </w:rPr>
            </w:pPr>
            <w:r w:rsidRPr="00912712">
              <w:rPr>
                <w:rFonts w:asciiTheme="minorHAnsi" w:hAnsiTheme="minorHAnsi" w:cstheme="minorHAnsi"/>
                <w:i/>
                <w:iCs/>
              </w:rPr>
              <w:t>Japan – Film</w:t>
            </w:r>
          </w:p>
        </w:tc>
        <w:tc>
          <w:tcPr>
            <w:tcW w:w="6795" w:type="dxa"/>
            <w:shd w:val="clear" w:color="auto" w:fill="auto"/>
          </w:tcPr>
          <w:p w14:paraId="2960F4B9" w14:textId="1C3C34EB" w:rsidR="005C1FC1" w:rsidRPr="002825FA" w:rsidRDefault="00C37352" w:rsidP="000530E4">
            <w:pPr>
              <w:pStyle w:val="TTTableText"/>
              <w:rPr>
                <w:rFonts w:asciiTheme="minorHAnsi" w:hAnsiTheme="minorHAnsi" w:cstheme="minorHAnsi"/>
              </w:rPr>
            </w:pPr>
            <w:r w:rsidRPr="00C37352">
              <w:rPr>
                <w:rFonts w:asciiTheme="minorHAnsi" w:hAnsiTheme="minorHAnsi" w:cstheme="minorHAnsi"/>
              </w:rPr>
              <w:t xml:space="preserve">Panel Report, </w:t>
            </w:r>
            <w:r w:rsidRPr="00C37352">
              <w:rPr>
                <w:rFonts w:asciiTheme="minorHAnsi" w:hAnsiTheme="minorHAnsi" w:cstheme="minorHAnsi"/>
                <w:i/>
              </w:rPr>
              <w:t>Japan – Measures Affecting Consumer Photographic Film and Paper</w:t>
            </w:r>
            <w:r w:rsidRPr="00C37352">
              <w:rPr>
                <w:rFonts w:asciiTheme="minorHAnsi" w:hAnsiTheme="minorHAnsi" w:cstheme="minorHAnsi"/>
              </w:rPr>
              <w:t xml:space="preserve">, </w:t>
            </w:r>
            <w:hyperlink r:id="rId35" w:history="1">
              <w:r w:rsidRPr="00C37352">
                <w:rPr>
                  <w:rStyle w:val="Hyperlink"/>
                  <w:rFonts w:asciiTheme="minorHAnsi" w:hAnsiTheme="minorHAnsi" w:cstheme="minorHAnsi"/>
                </w:rPr>
                <w:t>WT/DS44/R</w:t>
              </w:r>
            </w:hyperlink>
            <w:r w:rsidRPr="00C37352">
              <w:rPr>
                <w:rFonts w:asciiTheme="minorHAnsi" w:hAnsiTheme="minorHAnsi" w:cstheme="minorHAnsi"/>
              </w:rPr>
              <w:t>, adopted 22 April 1998, DSR 1998:IV, p. 1179</w:t>
            </w:r>
          </w:p>
        </w:tc>
      </w:tr>
      <w:tr w:rsidR="00A51BAC" w:rsidRPr="00776538" w14:paraId="0E630671" w14:textId="77777777" w:rsidTr="5F2E3662">
        <w:trPr>
          <w:cantSplit/>
          <w:trHeight w:val="397"/>
        </w:trPr>
        <w:tc>
          <w:tcPr>
            <w:tcW w:w="2265" w:type="dxa"/>
          </w:tcPr>
          <w:p w14:paraId="77C118D2" w14:textId="7339C722" w:rsidR="00A51BAC" w:rsidRPr="00D71C99" w:rsidRDefault="00F84965" w:rsidP="008A4C51">
            <w:pPr>
              <w:pStyle w:val="TTTableText"/>
              <w:rPr>
                <w:rFonts w:asciiTheme="minorHAnsi" w:hAnsiTheme="minorHAnsi" w:cstheme="minorHAnsi"/>
                <w:i/>
                <w:iCs/>
              </w:rPr>
            </w:pPr>
            <w:r w:rsidRPr="00F84965">
              <w:rPr>
                <w:rFonts w:asciiTheme="minorHAnsi" w:hAnsiTheme="minorHAnsi" w:cstheme="minorHAnsi"/>
                <w:i/>
                <w:iCs/>
              </w:rPr>
              <w:t>Thailand – Cigarettes (Philippines) (Article 21.5 – Philippines)</w:t>
            </w:r>
          </w:p>
        </w:tc>
        <w:tc>
          <w:tcPr>
            <w:tcW w:w="6795" w:type="dxa"/>
            <w:shd w:val="clear" w:color="auto" w:fill="auto"/>
          </w:tcPr>
          <w:p w14:paraId="45E21C43" w14:textId="0FEEC047" w:rsidR="00A51BAC" w:rsidRPr="008477DD" w:rsidRDefault="0082771F" w:rsidP="000530E4">
            <w:pPr>
              <w:pStyle w:val="TTTableText"/>
              <w:rPr>
                <w:rFonts w:asciiTheme="minorHAnsi" w:hAnsiTheme="minorHAnsi" w:cstheme="minorHAnsi"/>
              </w:rPr>
            </w:pPr>
            <w:r w:rsidRPr="0082771F">
              <w:rPr>
                <w:rFonts w:asciiTheme="minorHAnsi" w:hAnsiTheme="minorHAnsi" w:cstheme="minorHAnsi"/>
              </w:rPr>
              <w:t xml:space="preserve">Panel Report, </w:t>
            </w:r>
            <w:r w:rsidRPr="0082771F">
              <w:rPr>
                <w:rFonts w:asciiTheme="minorHAnsi" w:hAnsiTheme="minorHAnsi" w:cstheme="minorHAnsi"/>
                <w:i/>
              </w:rPr>
              <w:t>Thailand – Customs and Fiscal Measures on Cigarettes from the Philippines</w:t>
            </w:r>
            <w:r w:rsidRPr="0082771F">
              <w:rPr>
                <w:rFonts w:asciiTheme="minorHAnsi" w:hAnsiTheme="minorHAnsi" w:cstheme="minorHAnsi"/>
                <w:i/>
                <w:iCs/>
              </w:rPr>
              <w:t xml:space="preserve"> – Recourse to Article 21.5 of the DSU by the Philippines</w:t>
            </w:r>
            <w:r w:rsidRPr="0082771F">
              <w:rPr>
                <w:rFonts w:asciiTheme="minorHAnsi" w:hAnsiTheme="minorHAnsi" w:cstheme="minorHAnsi"/>
                <w:iCs/>
              </w:rPr>
              <w:t xml:space="preserve">, </w:t>
            </w:r>
            <w:hyperlink r:id="rId36" w:history="1">
              <w:r w:rsidRPr="0082771F">
                <w:rPr>
                  <w:rStyle w:val="Hyperlink"/>
                  <w:rFonts w:asciiTheme="minorHAnsi" w:hAnsiTheme="minorHAnsi" w:cstheme="minorHAnsi"/>
                </w:rPr>
                <w:t>WT/DS371/RW</w:t>
              </w:r>
            </w:hyperlink>
            <w:r w:rsidRPr="0082771F">
              <w:rPr>
                <w:rFonts w:asciiTheme="minorHAnsi" w:hAnsiTheme="minorHAnsi" w:cstheme="minorHAnsi"/>
                <w:iCs/>
              </w:rPr>
              <w:t xml:space="preserve"> and Add.1, </w:t>
            </w:r>
            <w:r w:rsidRPr="0082771F">
              <w:rPr>
                <w:rFonts w:asciiTheme="minorHAnsi" w:hAnsiTheme="minorHAnsi" w:cstheme="minorHAnsi"/>
              </w:rPr>
              <w:t xml:space="preserve">circulated to WTO </w:t>
            </w:r>
            <w:bookmarkStart w:id="3" w:name="_Hlk529866631"/>
            <w:r w:rsidRPr="0082771F">
              <w:rPr>
                <w:rFonts w:asciiTheme="minorHAnsi" w:hAnsiTheme="minorHAnsi" w:cstheme="minorHAnsi"/>
              </w:rPr>
              <w:t>Members 12 November 2018</w:t>
            </w:r>
            <w:bookmarkEnd w:id="3"/>
            <w:r w:rsidRPr="0082771F">
              <w:rPr>
                <w:rFonts w:asciiTheme="minorHAnsi" w:hAnsiTheme="minorHAnsi" w:cstheme="minorHAnsi"/>
              </w:rPr>
              <w:t>, appealed 9 January 2019</w:t>
            </w:r>
          </w:p>
        </w:tc>
      </w:tr>
      <w:tr w:rsidR="002244ED" w:rsidRPr="00776538" w14:paraId="1062C343" w14:textId="77777777" w:rsidTr="5F2E3662">
        <w:trPr>
          <w:cantSplit/>
          <w:trHeight w:val="397"/>
        </w:trPr>
        <w:tc>
          <w:tcPr>
            <w:tcW w:w="2265" w:type="dxa"/>
          </w:tcPr>
          <w:p w14:paraId="4ADC26CB" w14:textId="23D1C496" w:rsidR="002244ED" w:rsidRPr="002E7B4B" w:rsidRDefault="00C9783A" w:rsidP="008A4C51">
            <w:pPr>
              <w:pStyle w:val="TTTableText"/>
              <w:rPr>
                <w:rFonts w:asciiTheme="minorHAnsi" w:hAnsiTheme="minorHAnsi" w:cstheme="minorHAnsi"/>
                <w:i/>
                <w:iCs/>
              </w:rPr>
            </w:pPr>
            <w:r w:rsidRPr="00C9783A">
              <w:rPr>
                <w:rFonts w:asciiTheme="minorHAnsi" w:hAnsiTheme="minorHAnsi" w:cstheme="minorHAnsi"/>
                <w:i/>
                <w:iCs/>
              </w:rPr>
              <w:t>US – Anti-Dumping Methodologies (China)</w:t>
            </w:r>
          </w:p>
        </w:tc>
        <w:tc>
          <w:tcPr>
            <w:tcW w:w="6795" w:type="dxa"/>
          </w:tcPr>
          <w:p w14:paraId="7AC91CCC" w14:textId="067349BD" w:rsidR="002244ED" w:rsidRPr="00F34A54" w:rsidRDefault="00406F8C" w:rsidP="000530E4">
            <w:pPr>
              <w:pStyle w:val="TTTableText"/>
              <w:rPr>
                <w:rFonts w:asciiTheme="minorHAnsi" w:hAnsiTheme="minorHAnsi" w:cstheme="minorHAnsi"/>
              </w:rPr>
            </w:pPr>
            <w:r w:rsidRPr="00406F8C">
              <w:rPr>
                <w:rFonts w:asciiTheme="minorHAnsi" w:hAnsiTheme="minorHAnsi" w:cstheme="minorHAnsi"/>
              </w:rPr>
              <w:t xml:space="preserve">Appellate Body Report, </w:t>
            </w:r>
            <w:r w:rsidRPr="00406F8C">
              <w:rPr>
                <w:rFonts w:asciiTheme="minorHAnsi" w:hAnsiTheme="minorHAnsi" w:cstheme="minorHAnsi"/>
                <w:i/>
              </w:rPr>
              <w:t>United States – Certain Methodologies and Their Application to Anti</w:t>
            </w:r>
            <w:r w:rsidRPr="00406F8C">
              <w:rPr>
                <w:rFonts w:asciiTheme="minorHAnsi" w:hAnsiTheme="minorHAnsi" w:cstheme="minorHAnsi"/>
                <w:i/>
              </w:rPr>
              <w:noBreakHyphen/>
              <w:t>Dumping Proceedings Involving China</w:t>
            </w:r>
            <w:r w:rsidRPr="00406F8C">
              <w:rPr>
                <w:rFonts w:asciiTheme="minorHAnsi" w:hAnsiTheme="minorHAnsi" w:cstheme="minorHAnsi"/>
              </w:rPr>
              <w:t xml:space="preserve">, </w:t>
            </w:r>
            <w:hyperlink r:id="rId37" w:history="1">
              <w:r w:rsidRPr="00406F8C">
                <w:rPr>
                  <w:rStyle w:val="Hyperlink"/>
                  <w:rFonts w:asciiTheme="minorHAnsi" w:hAnsiTheme="minorHAnsi" w:cstheme="minorHAnsi"/>
                </w:rPr>
                <w:t>WT/DS471/AB/R</w:t>
              </w:r>
            </w:hyperlink>
            <w:r w:rsidRPr="00406F8C">
              <w:rPr>
                <w:rFonts w:asciiTheme="minorHAnsi" w:hAnsiTheme="minorHAnsi" w:cstheme="minorHAnsi"/>
              </w:rPr>
              <w:t xml:space="preserve"> and Add.1, adopted 22 May 2017, DSR 2017:III, p. 1423</w:t>
            </w:r>
          </w:p>
        </w:tc>
      </w:tr>
      <w:tr w:rsidR="00246F5E" w:rsidRPr="00776538" w14:paraId="2168CB59" w14:textId="77777777" w:rsidTr="5F2E3662">
        <w:trPr>
          <w:cantSplit/>
          <w:trHeight w:val="397"/>
        </w:trPr>
        <w:tc>
          <w:tcPr>
            <w:tcW w:w="2265" w:type="dxa"/>
          </w:tcPr>
          <w:p w14:paraId="44B9DBFF" w14:textId="145D4F6E" w:rsidR="00246F5E" w:rsidRPr="00776538" w:rsidRDefault="00FB1E79" w:rsidP="008A4C51">
            <w:pPr>
              <w:pStyle w:val="TTTableText"/>
              <w:rPr>
                <w:rFonts w:asciiTheme="minorHAnsi" w:hAnsiTheme="minorHAnsi" w:cstheme="minorHAnsi"/>
                <w:i/>
                <w:iCs/>
                <w:color w:val="FF0000"/>
              </w:rPr>
            </w:pPr>
            <w:r w:rsidRPr="002E7B4B">
              <w:rPr>
                <w:rFonts w:asciiTheme="minorHAnsi" w:hAnsiTheme="minorHAnsi" w:cstheme="minorHAnsi"/>
                <w:i/>
                <w:iCs/>
              </w:rPr>
              <w:t>US – Anti-Dumping Methodologies (China)</w:t>
            </w:r>
          </w:p>
        </w:tc>
        <w:tc>
          <w:tcPr>
            <w:tcW w:w="6795" w:type="dxa"/>
          </w:tcPr>
          <w:p w14:paraId="29399729" w14:textId="4AE76A1B" w:rsidR="00086FFA" w:rsidRPr="00776538" w:rsidRDefault="006D4DCA" w:rsidP="000530E4">
            <w:pPr>
              <w:pStyle w:val="TTTableText"/>
              <w:rPr>
                <w:rFonts w:asciiTheme="minorHAnsi" w:hAnsiTheme="minorHAnsi" w:cstheme="minorHAnsi"/>
                <w:color w:val="FF0000"/>
              </w:rPr>
            </w:pPr>
            <w:r w:rsidRPr="006D4DCA">
              <w:rPr>
                <w:rFonts w:asciiTheme="minorHAnsi" w:hAnsiTheme="minorHAnsi" w:cstheme="minorHAnsi"/>
              </w:rPr>
              <w:t xml:space="preserve">Panel Report, </w:t>
            </w:r>
            <w:r w:rsidRPr="006D4DCA">
              <w:rPr>
                <w:rFonts w:asciiTheme="minorHAnsi" w:hAnsiTheme="minorHAnsi" w:cstheme="minorHAnsi"/>
                <w:i/>
              </w:rPr>
              <w:t>United States – Certain Methodologies and Their Application to Anti-Dumping Proceedings Involving China</w:t>
            </w:r>
            <w:r w:rsidRPr="006D4DCA">
              <w:rPr>
                <w:rFonts w:asciiTheme="minorHAnsi" w:hAnsiTheme="minorHAnsi" w:cstheme="minorHAnsi"/>
              </w:rPr>
              <w:t xml:space="preserve">, </w:t>
            </w:r>
            <w:hyperlink r:id="rId38" w:history="1">
              <w:r w:rsidRPr="006D4DCA">
                <w:rPr>
                  <w:rStyle w:val="Hyperlink"/>
                  <w:rFonts w:asciiTheme="minorHAnsi" w:hAnsiTheme="minorHAnsi" w:cstheme="minorHAnsi"/>
                </w:rPr>
                <w:t>WT/DS471/R</w:t>
              </w:r>
            </w:hyperlink>
            <w:r w:rsidRPr="006D4DCA">
              <w:rPr>
                <w:rFonts w:asciiTheme="minorHAnsi" w:hAnsiTheme="minorHAnsi" w:cstheme="minorHAnsi"/>
                <w:color w:val="FF0000"/>
              </w:rPr>
              <w:t xml:space="preserve"> </w:t>
            </w:r>
            <w:r w:rsidRPr="006D4DCA">
              <w:rPr>
                <w:rFonts w:asciiTheme="minorHAnsi" w:hAnsiTheme="minorHAnsi" w:cstheme="minorHAnsi"/>
              </w:rPr>
              <w:t>and Add.1, adopted 22 May 2017, as modified by Appellate Body Report WT/DS471/AB/R, DSR 2017:IV, p. 1589</w:t>
            </w:r>
          </w:p>
        </w:tc>
      </w:tr>
      <w:tr w:rsidR="002B3430" w:rsidRPr="00776538" w14:paraId="0F3DA391" w14:textId="77777777" w:rsidTr="5F2E3662">
        <w:trPr>
          <w:cantSplit/>
          <w:trHeight w:val="397"/>
        </w:trPr>
        <w:tc>
          <w:tcPr>
            <w:tcW w:w="2265" w:type="dxa"/>
          </w:tcPr>
          <w:p w14:paraId="5F03F849" w14:textId="331C54C0" w:rsidR="002B3430" w:rsidRPr="00C56155" w:rsidRDefault="002B3430" w:rsidP="002B3430">
            <w:pPr>
              <w:pStyle w:val="TTTableText"/>
              <w:rPr>
                <w:rFonts w:asciiTheme="minorHAnsi" w:hAnsiTheme="minorHAnsi" w:cstheme="minorHAnsi"/>
                <w:i/>
                <w:iCs/>
              </w:rPr>
            </w:pPr>
            <w:r w:rsidRPr="00404165">
              <w:rPr>
                <w:rFonts w:asciiTheme="minorHAnsi" w:hAnsiTheme="minorHAnsi" w:cstheme="minorHAnsi"/>
                <w:i/>
                <w:iCs/>
              </w:rPr>
              <w:t>US – Continued Zeroing</w:t>
            </w:r>
          </w:p>
        </w:tc>
        <w:tc>
          <w:tcPr>
            <w:tcW w:w="6795" w:type="dxa"/>
          </w:tcPr>
          <w:p w14:paraId="3658FF0F" w14:textId="1E3212A3" w:rsidR="002B3430" w:rsidRPr="00CB50AB" w:rsidRDefault="006C7E1B" w:rsidP="002B3430">
            <w:pPr>
              <w:pStyle w:val="TTTableText"/>
              <w:rPr>
                <w:rFonts w:asciiTheme="minorHAnsi" w:hAnsiTheme="minorHAnsi" w:cstheme="minorHAnsi"/>
              </w:rPr>
            </w:pPr>
            <w:r w:rsidRPr="006C7E1B">
              <w:rPr>
                <w:rFonts w:asciiTheme="minorHAnsi" w:hAnsiTheme="minorHAnsi" w:cstheme="minorHAnsi"/>
              </w:rPr>
              <w:t xml:space="preserve">Appellate Body Report, </w:t>
            </w:r>
            <w:r w:rsidRPr="006C7E1B">
              <w:rPr>
                <w:rFonts w:asciiTheme="minorHAnsi" w:hAnsiTheme="minorHAnsi" w:cstheme="minorHAnsi"/>
                <w:i/>
              </w:rPr>
              <w:t>United States – Continued Existence and Application of Zeroing Methodology</w:t>
            </w:r>
            <w:r w:rsidRPr="006C7E1B">
              <w:rPr>
                <w:rFonts w:asciiTheme="minorHAnsi" w:hAnsiTheme="minorHAnsi" w:cstheme="minorHAnsi"/>
              </w:rPr>
              <w:t xml:space="preserve">, </w:t>
            </w:r>
            <w:hyperlink r:id="rId39" w:history="1">
              <w:r w:rsidRPr="006C7E1B">
                <w:rPr>
                  <w:rStyle w:val="Hyperlink"/>
                  <w:rFonts w:asciiTheme="minorHAnsi" w:hAnsiTheme="minorHAnsi" w:cstheme="minorHAnsi"/>
                </w:rPr>
                <w:t>WT/DS350/AB/R</w:t>
              </w:r>
            </w:hyperlink>
            <w:r w:rsidRPr="006C7E1B">
              <w:rPr>
                <w:rFonts w:asciiTheme="minorHAnsi" w:hAnsiTheme="minorHAnsi" w:cstheme="minorHAnsi"/>
              </w:rPr>
              <w:t>, adopted 19 February 2009, DSR 2009:III, p. 1291</w:t>
            </w:r>
          </w:p>
        </w:tc>
      </w:tr>
      <w:tr w:rsidR="00F46DAC" w:rsidRPr="00776538" w14:paraId="64FD9350" w14:textId="77777777" w:rsidTr="5F2E3662">
        <w:trPr>
          <w:cantSplit/>
          <w:trHeight w:val="397"/>
        </w:trPr>
        <w:tc>
          <w:tcPr>
            <w:tcW w:w="2265" w:type="dxa"/>
          </w:tcPr>
          <w:p w14:paraId="4B06BCAE" w14:textId="314D4E5F" w:rsidR="00F46DAC" w:rsidRPr="00404165" w:rsidRDefault="00FC651D" w:rsidP="002B3430">
            <w:pPr>
              <w:pStyle w:val="TTTableText"/>
              <w:rPr>
                <w:rFonts w:asciiTheme="minorHAnsi" w:hAnsiTheme="minorHAnsi" w:cstheme="minorHAnsi"/>
                <w:i/>
                <w:iCs/>
              </w:rPr>
            </w:pPr>
            <w:r w:rsidRPr="00FC651D">
              <w:rPr>
                <w:rFonts w:asciiTheme="minorHAnsi" w:hAnsiTheme="minorHAnsi" w:cstheme="minorHAnsi"/>
                <w:i/>
                <w:iCs/>
              </w:rPr>
              <w:t>US – Corrosion-Resistant Steel Sunset Review</w:t>
            </w:r>
          </w:p>
        </w:tc>
        <w:tc>
          <w:tcPr>
            <w:tcW w:w="6795" w:type="dxa"/>
          </w:tcPr>
          <w:p w14:paraId="5C813C92" w14:textId="2061CB4A" w:rsidR="00F46DAC" w:rsidRPr="00E90ED2" w:rsidRDefault="00AC65B5" w:rsidP="5F2E3662">
            <w:pPr>
              <w:pStyle w:val="TTTableText"/>
              <w:rPr>
                <w:rFonts w:asciiTheme="minorHAnsi" w:hAnsiTheme="minorHAnsi"/>
              </w:rPr>
            </w:pPr>
            <w:r w:rsidRPr="00AC65B5">
              <w:rPr>
                <w:rFonts w:asciiTheme="minorHAnsi" w:hAnsiTheme="minorHAnsi"/>
              </w:rPr>
              <w:t xml:space="preserve">Appellate Body Report, </w:t>
            </w:r>
            <w:r w:rsidRPr="00AC65B5">
              <w:rPr>
                <w:rFonts w:asciiTheme="minorHAnsi" w:hAnsiTheme="minorHAnsi"/>
                <w:i/>
              </w:rPr>
              <w:t>United States – Sunset Review of Anti-Dumping Duties on Corrosion</w:t>
            </w:r>
            <w:r w:rsidRPr="00AC65B5">
              <w:rPr>
                <w:rFonts w:asciiTheme="minorHAnsi" w:hAnsiTheme="minorHAnsi"/>
                <w:i/>
              </w:rPr>
              <w:noBreakHyphen/>
              <w:t>Resistant Carbon Steel Flat Products from Japan</w:t>
            </w:r>
            <w:r w:rsidRPr="00AC65B5">
              <w:rPr>
                <w:rFonts w:asciiTheme="minorHAnsi" w:hAnsiTheme="minorHAnsi"/>
              </w:rPr>
              <w:t xml:space="preserve">, </w:t>
            </w:r>
            <w:hyperlink r:id="rId40" w:history="1">
              <w:r w:rsidRPr="00AC65B5">
                <w:rPr>
                  <w:rStyle w:val="Hyperlink"/>
                  <w:rFonts w:asciiTheme="minorHAnsi" w:hAnsiTheme="minorHAnsi"/>
                </w:rPr>
                <w:t>WT/DS244/AB/R</w:t>
              </w:r>
            </w:hyperlink>
            <w:r w:rsidRPr="00AC65B5">
              <w:rPr>
                <w:rFonts w:asciiTheme="minorHAnsi" w:hAnsiTheme="minorHAnsi"/>
              </w:rPr>
              <w:t>, adopted 9 January 2004, DSR 2004:I, p. 3</w:t>
            </w:r>
          </w:p>
        </w:tc>
      </w:tr>
      <w:tr w:rsidR="004D0B59" w:rsidRPr="00776538" w14:paraId="5C637DE0" w14:textId="77777777" w:rsidTr="5F2E3662">
        <w:trPr>
          <w:cantSplit/>
          <w:trHeight w:val="397"/>
        </w:trPr>
        <w:tc>
          <w:tcPr>
            <w:tcW w:w="2265" w:type="dxa"/>
          </w:tcPr>
          <w:p w14:paraId="62F3A0F8" w14:textId="4859573C" w:rsidR="004D0B59" w:rsidRPr="00FC651D" w:rsidRDefault="00681B4F" w:rsidP="002B3430">
            <w:pPr>
              <w:pStyle w:val="TTTableText"/>
              <w:rPr>
                <w:rFonts w:asciiTheme="minorHAnsi" w:hAnsiTheme="minorHAnsi" w:cstheme="minorHAnsi"/>
                <w:i/>
                <w:iCs/>
              </w:rPr>
            </w:pPr>
            <w:r w:rsidRPr="00681B4F">
              <w:rPr>
                <w:rFonts w:asciiTheme="minorHAnsi" w:hAnsiTheme="minorHAnsi" w:cstheme="minorHAnsi"/>
                <w:i/>
                <w:iCs/>
              </w:rPr>
              <w:lastRenderedPageBreak/>
              <w:t>US – Countervailing and Anti-Dumping Measures (China)</w:t>
            </w:r>
          </w:p>
        </w:tc>
        <w:tc>
          <w:tcPr>
            <w:tcW w:w="6795" w:type="dxa"/>
          </w:tcPr>
          <w:p w14:paraId="3773467A" w14:textId="09A5DAEE" w:rsidR="004D0B59" w:rsidRPr="004356F5" w:rsidRDefault="00EF0D88" w:rsidP="5F2E3662">
            <w:pPr>
              <w:pStyle w:val="TTTableText"/>
              <w:rPr>
                <w:rFonts w:asciiTheme="minorHAnsi" w:hAnsiTheme="minorHAnsi"/>
              </w:rPr>
            </w:pPr>
            <w:r w:rsidRPr="00EF0D88">
              <w:rPr>
                <w:rFonts w:asciiTheme="minorHAnsi" w:hAnsiTheme="minorHAnsi"/>
              </w:rPr>
              <w:t xml:space="preserve">Panel Report, </w:t>
            </w:r>
            <w:r w:rsidRPr="00EF0D88">
              <w:rPr>
                <w:rFonts w:asciiTheme="minorHAnsi" w:hAnsiTheme="minorHAnsi"/>
                <w:i/>
              </w:rPr>
              <w:t>United States – Countervailing and Anti</w:t>
            </w:r>
            <w:r w:rsidRPr="00EF0D88">
              <w:rPr>
                <w:rFonts w:asciiTheme="minorHAnsi" w:hAnsiTheme="minorHAnsi"/>
                <w:i/>
              </w:rPr>
              <w:noBreakHyphen/>
              <w:t>Dumping Measures on Certain Products from China</w:t>
            </w:r>
            <w:r w:rsidRPr="00EF0D88">
              <w:rPr>
                <w:rFonts w:asciiTheme="minorHAnsi" w:hAnsiTheme="minorHAnsi"/>
              </w:rPr>
              <w:t xml:space="preserve">, </w:t>
            </w:r>
            <w:hyperlink r:id="rId41" w:history="1">
              <w:r w:rsidRPr="00EF0D88">
                <w:rPr>
                  <w:rStyle w:val="Hyperlink"/>
                  <w:rFonts w:asciiTheme="minorHAnsi" w:hAnsiTheme="minorHAnsi"/>
                </w:rPr>
                <w:t>WT/DS449/R</w:t>
              </w:r>
            </w:hyperlink>
            <w:r w:rsidRPr="00EF0D88">
              <w:rPr>
                <w:rFonts w:asciiTheme="minorHAnsi" w:hAnsiTheme="minorHAnsi"/>
              </w:rPr>
              <w:t xml:space="preserve"> and Add.1, adopted 22 July 2014, as modified by Appellate Body Report WT/DS449/AB/R, DSR 2014:VIII, p. 3175</w:t>
            </w:r>
          </w:p>
        </w:tc>
      </w:tr>
      <w:tr w:rsidR="00000DD0" w:rsidRPr="00776538" w14:paraId="21539FF4" w14:textId="77777777" w:rsidTr="5F2E3662">
        <w:trPr>
          <w:cantSplit/>
          <w:trHeight w:val="397"/>
        </w:trPr>
        <w:tc>
          <w:tcPr>
            <w:tcW w:w="2265" w:type="dxa"/>
          </w:tcPr>
          <w:p w14:paraId="23A1206F" w14:textId="230440A7" w:rsidR="00000DD0" w:rsidRPr="00683A00" w:rsidRDefault="002E294A" w:rsidP="002B3430">
            <w:pPr>
              <w:pStyle w:val="TTTableText"/>
              <w:rPr>
                <w:rFonts w:asciiTheme="minorHAnsi" w:hAnsiTheme="minorHAnsi" w:cstheme="minorHAnsi"/>
                <w:i/>
                <w:iCs/>
              </w:rPr>
            </w:pPr>
            <w:r w:rsidRPr="002E294A">
              <w:rPr>
                <w:rFonts w:asciiTheme="minorHAnsi" w:hAnsiTheme="minorHAnsi" w:cstheme="minorHAnsi"/>
                <w:i/>
                <w:iCs/>
              </w:rPr>
              <w:t>US – Gasoline</w:t>
            </w:r>
          </w:p>
        </w:tc>
        <w:tc>
          <w:tcPr>
            <w:tcW w:w="6795" w:type="dxa"/>
          </w:tcPr>
          <w:p w14:paraId="77660ED3" w14:textId="055CB4D9" w:rsidR="00000DD0" w:rsidRPr="001E63D8" w:rsidRDefault="00FE0142" w:rsidP="002B3430">
            <w:pPr>
              <w:pStyle w:val="TTTableText"/>
              <w:rPr>
                <w:rFonts w:asciiTheme="minorHAnsi" w:hAnsiTheme="minorHAnsi" w:cstheme="minorHAnsi"/>
              </w:rPr>
            </w:pPr>
            <w:r w:rsidRPr="00FE0142">
              <w:rPr>
                <w:rFonts w:asciiTheme="minorHAnsi" w:hAnsiTheme="minorHAnsi" w:cstheme="minorHAnsi"/>
              </w:rPr>
              <w:t xml:space="preserve">Appellate Body Report, </w:t>
            </w:r>
            <w:r w:rsidRPr="00FE0142">
              <w:rPr>
                <w:rFonts w:asciiTheme="minorHAnsi" w:hAnsiTheme="minorHAnsi" w:cstheme="minorHAnsi"/>
                <w:i/>
              </w:rPr>
              <w:t>United States – Standards for Reformulated and Conventional Gasoline</w:t>
            </w:r>
            <w:r w:rsidRPr="00FE0142">
              <w:rPr>
                <w:rFonts w:asciiTheme="minorHAnsi" w:hAnsiTheme="minorHAnsi" w:cstheme="minorHAnsi"/>
              </w:rPr>
              <w:t xml:space="preserve">, </w:t>
            </w:r>
            <w:hyperlink r:id="rId42" w:history="1">
              <w:r w:rsidR="00BC558E" w:rsidRPr="00BC558E">
                <w:rPr>
                  <w:rStyle w:val="Hyperlink"/>
                  <w:rFonts w:asciiTheme="minorHAnsi" w:hAnsiTheme="minorHAnsi" w:cstheme="minorHAnsi"/>
                </w:rPr>
                <w:t>WT/DS2/AB/R</w:t>
              </w:r>
            </w:hyperlink>
            <w:r w:rsidR="00BC558E" w:rsidRPr="00BC558E">
              <w:rPr>
                <w:rFonts w:asciiTheme="minorHAnsi" w:hAnsiTheme="minorHAnsi" w:cstheme="minorHAnsi"/>
              </w:rPr>
              <w:t>,</w:t>
            </w:r>
            <w:r w:rsidRPr="00FE0142">
              <w:rPr>
                <w:rFonts w:asciiTheme="minorHAnsi" w:hAnsiTheme="minorHAnsi" w:cstheme="minorHAnsi"/>
              </w:rPr>
              <w:t xml:space="preserve"> adopted 20 May 1996, DSR 1996:I, p. 3</w:t>
            </w:r>
          </w:p>
        </w:tc>
      </w:tr>
      <w:tr w:rsidR="00E82192" w:rsidRPr="00776538" w14:paraId="5B91205C" w14:textId="77777777" w:rsidTr="5F2E3662">
        <w:trPr>
          <w:cantSplit/>
          <w:trHeight w:val="397"/>
        </w:trPr>
        <w:tc>
          <w:tcPr>
            <w:tcW w:w="2265" w:type="dxa"/>
          </w:tcPr>
          <w:p w14:paraId="06BD9E11" w14:textId="06BF10A8" w:rsidR="00E82192" w:rsidRPr="00404165" w:rsidRDefault="00683A00" w:rsidP="002B3430">
            <w:pPr>
              <w:pStyle w:val="TTTableText"/>
              <w:rPr>
                <w:rFonts w:asciiTheme="minorHAnsi" w:hAnsiTheme="minorHAnsi" w:cstheme="minorHAnsi"/>
                <w:i/>
                <w:iCs/>
              </w:rPr>
            </w:pPr>
            <w:r w:rsidRPr="00683A00">
              <w:rPr>
                <w:rFonts w:asciiTheme="minorHAnsi" w:hAnsiTheme="minorHAnsi" w:cstheme="minorHAnsi"/>
                <w:i/>
                <w:iCs/>
              </w:rPr>
              <w:t>US – Oil Country Tubular Goods Sunset Reviews</w:t>
            </w:r>
          </w:p>
        </w:tc>
        <w:tc>
          <w:tcPr>
            <w:tcW w:w="6795" w:type="dxa"/>
          </w:tcPr>
          <w:p w14:paraId="33659851" w14:textId="5F963462" w:rsidR="00E82192" w:rsidRPr="00E90ED2" w:rsidRDefault="001E63D8" w:rsidP="002B3430">
            <w:pPr>
              <w:pStyle w:val="TTTableText"/>
              <w:rPr>
                <w:rFonts w:asciiTheme="minorHAnsi" w:hAnsiTheme="minorHAnsi" w:cstheme="minorHAnsi"/>
              </w:rPr>
            </w:pPr>
            <w:r w:rsidRPr="001E63D8">
              <w:rPr>
                <w:rFonts w:asciiTheme="minorHAnsi" w:hAnsiTheme="minorHAnsi" w:cstheme="minorHAnsi"/>
              </w:rPr>
              <w:t xml:space="preserve">Appellate Body Report, </w:t>
            </w:r>
            <w:r w:rsidRPr="001E63D8">
              <w:rPr>
                <w:rFonts w:asciiTheme="minorHAnsi" w:hAnsiTheme="minorHAnsi" w:cstheme="minorHAnsi"/>
                <w:i/>
              </w:rPr>
              <w:t>United States – Sunset Reviews of Anti-Dumping Measures on Oil Country Tubular Goods from Argentina</w:t>
            </w:r>
            <w:r w:rsidRPr="001E63D8">
              <w:rPr>
                <w:rFonts w:asciiTheme="minorHAnsi" w:hAnsiTheme="minorHAnsi" w:cstheme="minorHAnsi"/>
              </w:rPr>
              <w:t xml:space="preserve">, </w:t>
            </w:r>
            <w:hyperlink r:id="rId43" w:history="1">
              <w:r w:rsidR="00BA3D04" w:rsidRPr="00BA3D04">
                <w:rPr>
                  <w:rStyle w:val="Hyperlink"/>
                  <w:rFonts w:asciiTheme="minorHAnsi" w:hAnsiTheme="minorHAnsi" w:cstheme="minorHAnsi"/>
                </w:rPr>
                <w:t>WT/DS268/AB/R</w:t>
              </w:r>
            </w:hyperlink>
            <w:r w:rsidR="00BA3D04" w:rsidRPr="00BA3D04">
              <w:rPr>
                <w:rFonts w:asciiTheme="minorHAnsi" w:hAnsiTheme="minorHAnsi" w:cstheme="minorHAnsi"/>
              </w:rPr>
              <w:t>,</w:t>
            </w:r>
            <w:r w:rsidRPr="001E63D8">
              <w:rPr>
                <w:rFonts w:asciiTheme="minorHAnsi" w:hAnsiTheme="minorHAnsi" w:cstheme="minorHAnsi"/>
              </w:rPr>
              <w:t xml:space="preserve"> adopted 17 December 2004, DSR 2004:VII, p. 3257</w:t>
            </w:r>
          </w:p>
        </w:tc>
      </w:tr>
      <w:tr w:rsidR="007135B9" w:rsidRPr="00776538" w14:paraId="01718ECA" w14:textId="77777777" w:rsidTr="5F2E3662">
        <w:trPr>
          <w:cantSplit/>
          <w:trHeight w:val="397"/>
        </w:trPr>
        <w:tc>
          <w:tcPr>
            <w:tcW w:w="2265" w:type="dxa"/>
          </w:tcPr>
          <w:p w14:paraId="25947670" w14:textId="515AA1EA" w:rsidR="007135B9" w:rsidRPr="00C56155" w:rsidRDefault="0052063B" w:rsidP="002B3430">
            <w:pPr>
              <w:pStyle w:val="TTTableText"/>
              <w:rPr>
                <w:rFonts w:asciiTheme="minorHAnsi" w:hAnsiTheme="minorHAnsi" w:cstheme="minorHAnsi"/>
                <w:i/>
                <w:iCs/>
              </w:rPr>
            </w:pPr>
            <w:r w:rsidRPr="0052063B">
              <w:rPr>
                <w:rFonts w:asciiTheme="minorHAnsi" w:hAnsiTheme="minorHAnsi" w:cstheme="minorHAnsi"/>
                <w:i/>
                <w:iCs/>
              </w:rPr>
              <w:t>US – Orange Juice (Brazil)</w:t>
            </w:r>
          </w:p>
        </w:tc>
        <w:tc>
          <w:tcPr>
            <w:tcW w:w="6795" w:type="dxa"/>
          </w:tcPr>
          <w:p w14:paraId="4B907F54" w14:textId="2898C73F" w:rsidR="007135B9" w:rsidRPr="00CB50AB" w:rsidRDefault="00621BEB" w:rsidP="002B3430">
            <w:pPr>
              <w:pStyle w:val="TTTableText"/>
              <w:rPr>
                <w:rFonts w:asciiTheme="minorHAnsi" w:hAnsiTheme="minorHAnsi" w:cstheme="minorHAnsi"/>
              </w:rPr>
            </w:pPr>
            <w:r w:rsidRPr="00621BEB">
              <w:rPr>
                <w:rFonts w:asciiTheme="minorHAnsi" w:hAnsiTheme="minorHAnsi" w:cstheme="minorHAnsi"/>
              </w:rPr>
              <w:t xml:space="preserve">Panel Report, </w:t>
            </w:r>
            <w:r w:rsidRPr="00621BEB">
              <w:rPr>
                <w:rFonts w:asciiTheme="minorHAnsi" w:hAnsiTheme="minorHAnsi" w:cstheme="minorHAnsi"/>
                <w:i/>
              </w:rPr>
              <w:t>United States – Anti-Dumping Administrative Reviews and Other Measures Related to Imports of Certain Orange Juice from Brazil</w:t>
            </w:r>
            <w:r w:rsidRPr="00621BEB">
              <w:rPr>
                <w:rFonts w:asciiTheme="minorHAnsi" w:hAnsiTheme="minorHAnsi" w:cstheme="minorHAnsi"/>
              </w:rPr>
              <w:t xml:space="preserve">, </w:t>
            </w:r>
            <w:hyperlink r:id="rId44" w:history="1">
              <w:r w:rsidR="00202C32" w:rsidRPr="00202C32">
                <w:rPr>
                  <w:rStyle w:val="Hyperlink"/>
                  <w:rFonts w:asciiTheme="minorHAnsi" w:hAnsiTheme="minorHAnsi" w:cstheme="minorHAnsi"/>
                </w:rPr>
                <w:t>WT/DS382/R</w:t>
              </w:r>
            </w:hyperlink>
            <w:r w:rsidR="00202C32" w:rsidRPr="00202C32">
              <w:rPr>
                <w:rFonts w:asciiTheme="minorHAnsi" w:hAnsiTheme="minorHAnsi" w:cstheme="minorHAnsi"/>
              </w:rPr>
              <w:t>,</w:t>
            </w:r>
            <w:r w:rsidRPr="00621BEB">
              <w:rPr>
                <w:rFonts w:asciiTheme="minorHAnsi" w:hAnsiTheme="minorHAnsi" w:cstheme="minorHAnsi"/>
              </w:rPr>
              <w:t xml:space="preserve"> adopted 17 June 2011, DSR 2011:VII, p. 3753</w:t>
            </w:r>
          </w:p>
        </w:tc>
      </w:tr>
      <w:tr w:rsidR="00585AAC" w:rsidRPr="00776538" w14:paraId="2D04C732" w14:textId="77777777" w:rsidTr="5F2E3662">
        <w:trPr>
          <w:cantSplit/>
          <w:trHeight w:val="397"/>
        </w:trPr>
        <w:tc>
          <w:tcPr>
            <w:tcW w:w="2265" w:type="dxa"/>
          </w:tcPr>
          <w:p w14:paraId="137127DD" w14:textId="266B9D27" w:rsidR="00585AAC" w:rsidRPr="00C56155" w:rsidRDefault="00406858" w:rsidP="002B3430">
            <w:pPr>
              <w:pStyle w:val="TTTableText"/>
              <w:rPr>
                <w:rFonts w:asciiTheme="minorHAnsi" w:hAnsiTheme="minorHAnsi" w:cstheme="minorHAnsi"/>
                <w:i/>
                <w:iCs/>
              </w:rPr>
            </w:pPr>
            <w:r w:rsidRPr="00406858">
              <w:rPr>
                <w:rFonts w:asciiTheme="minorHAnsi" w:hAnsiTheme="minorHAnsi" w:cstheme="minorHAnsi"/>
                <w:i/>
                <w:iCs/>
              </w:rPr>
              <w:t>US – Section 211 Appropriations Act</w:t>
            </w:r>
          </w:p>
        </w:tc>
        <w:tc>
          <w:tcPr>
            <w:tcW w:w="6795" w:type="dxa"/>
          </w:tcPr>
          <w:p w14:paraId="7712F318" w14:textId="15135D21" w:rsidR="00585AAC" w:rsidRPr="00CB50AB" w:rsidRDefault="00BC64A3" w:rsidP="002B3430">
            <w:pPr>
              <w:pStyle w:val="TTTableText"/>
              <w:rPr>
                <w:rFonts w:asciiTheme="minorHAnsi" w:hAnsiTheme="minorHAnsi" w:cstheme="minorHAnsi"/>
              </w:rPr>
            </w:pPr>
            <w:r w:rsidRPr="00BC64A3">
              <w:rPr>
                <w:rFonts w:asciiTheme="minorHAnsi" w:hAnsiTheme="minorHAnsi" w:cstheme="minorHAnsi"/>
              </w:rPr>
              <w:t xml:space="preserve">Panel Report, </w:t>
            </w:r>
            <w:r w:rsidRPr="00BC64A3">
              <w:rPr>
                <w:rFonts w:asciiTheme="minorHAnsi" w:hAnsiTheme="minorHAnsi" w:cstheme="minorHAnsi"/>
                <w:i/>
              </w:rPr>
              <w:t>United States – Section 211 Omnibus Appropriations Act of 1998</w:t>
            </w:r>
            <w:r w:rsidRPr="00BC64A3">
              <w:rPr>
                <w:rFonts w:asciiTheme="minorHAnsi" w:hAnsiTheme="minorHAnsi" w:cstheme="minorHAnsi"/>
              </w:rPr>
              <w:t xml:space="preserve">, </w:t>
            </w:r>
            <w:hyperlink r:id="rId45" w:history="1">
              <w:r w:rsidR="00194833" w:rsidRPr="00194833">
                <w:rPr>
                  <w:rStyle w:val="Hyperlink"/>
                  <w:rFonts w:asciiTheme="minorHAnsi" w:hAnsiTheme="minorHAnsi" w:cstheme="minorHAnsi"/>
                </w:rPr>
                <w:t>WT/DS176/R</w:t>
              </w:r>
            </w:hyperlink>
            <w:r w:rsidR="00194833" w:rsidRPr="00194833">
              <w:rPr>
                <w:rFonts w:asciiTheme="minorHAnsi" w:hAnsiTheme="minorHAnsi" w:cstheme="minorHAnsi"/>
              </w:rPr>
              <w:t>,</w:t>
            </w:r>
            <w:r w:rsidRPr="00BC64A3">
              <w:rPr>
                <w:rFonts w:asciiTheme="minorHAnsi" w:hAnsiTheme="minorHAnsi" w:cstheme="minorHAnsi"/>
              </w:rPr>
              <w:t xml:space="preserve"> adopted 1 February 2002, as modified by Appellate Body Report WT/DS176/AB/R, DSR 2002:II, p. 683</w:t>
            </w:r>
          </w:p>
        </w:tc>
      </w:tr>
      <w:tr w:rsidR="002B3430" w:rsidRPr="00776538" w14:paraId="62D19AA2" w14:textId="77777777" w:rsidTr="5F2E3662">
        <w:trPr>
          <w:cantSplit/>
          <w:trHeight w:val="397"/>
        </w:trPr>
        <w:tc>
          <w:tcPr>
            <w:tcW w:w="2265" w:type="dxa"/>
          </w:tcPr>
          <w:p w14:paraId="3A61268C" w14:textId="06778A60" w:rsidR="002B3430" w:rsidRPr="00404165" w:rsidRDefault="002B3430" w:rsidP="002B3430">
            <w:pPr>
              <w:pStyle w:val="TTTableText"/>
              <w:rPr>
                <w:rFonts w:asciiTheme="minorHAnsi" w:hAnsiTheme="minorHAnsi" w:cstheme="minorHAnsi"/>
                <w:i/>
                <w:iCs/>
              </w:rPr>
            </w:pPr>
            <w:r w:rsidRPr="00C56155">
              <w:rPr>
                <w:rFonts w:asciiTheme="minorHAnsi" w:hAnsiTheme="minorHAnsi" w:cstheme="minorHAnsi"/>
                <w:i/>
                <w:iCs/>
              </w:rPr>
              <w:t>US – Shrimp II (Viet Nam)</w:t>
            </w:r>
          </w:p>
        </w:tc>
        <w:tc>
          <w:tcPr>
            <w:tcW w:w="6795" w:type="dxa"/>
          </w:tcPr>
          <w:p w14:paraId="3C109284" w14:textId="2382C393" w:rsidR="002B3430" w:rsidRPr="00E90ED2" w:rsidRDefault="6236C20B" w:rsidP="5F2E3662">
            <w:pPr>
              <w:pStyle w:val="TTTableText"/>
              <w:rPr>
                <w:rFonts w:asciiTheme="minorHAnsi" w:hAnsiTheme="minorHAnsi"/>
              </w:rPr>
            </w:pPr>
            <w:r w:rsidRPr="5F2E3662">
              <w:rPr>
                <w:rFonts w:asciiTheme="minorHAnsi" w:hAnsiTheme="minorHAnsi"/>
              </w:rPr>
              <w:t xml:space="preserve">Appellate Body Report, </w:t>
            </w:r>
            <w:r w:rsidRPr="5F2E3662">
              <w:rPr>
                <w:rFonts w:asciiTheme="minorHAnsi" w:hAnsiTheme="minorHAnsi"/>
                <w:i/>
                <w:iCs/>
              </w:rPr>
              <w:t>United States – Anti</w:t>
            </w:r>
            <w:r w:rsidR="00952C0D" w:rsidRPr="00952C0D">
              <w:rPr>
                <w:rFonts w:asciiTheme="minorHAnsi" w:hAnsiTheme="minorHAnsi"/>
                <w:i/>
              </w:rPr>
              <w:noBreakHyphen/>
            </w:r>
            <w:r w:rsidRPr="5F2E3662">
              <w:rPr>
                <w:rFonts w:asciiTheme="minorHAnsi" w:hAnsiTheme="minorHAnsi"/>
                <w:i/>
                <w:iCs/>
              </w:rPr>
              <w:t>Dumping Measures on Certain Shrimp from Viet Nam</w:t>
            </w:r>
            <w:r w:rsidRPr="5F2E3662">
              <w:rPr>
                <w:rFonts w:asciiTheme="minorHAnsi" w:hAnsiTheme="minorHAnsi"/>
              </w:rPr>
              <w:t xml:space="preserve">, </w:t>
            </w:r>
            <w:hyperlink r:id="rId46" w:history="1">
              <w:r w:rsidR="00952C0D" w:rsidRPr="00952C0D">
                <w:rPr>
                  <w:rStyle w:val="Hyperlink"/>
                  <w:rFonts w:asciiTheme="minorHAnsi" w:hAnsiTheme="minorHAnsi"/>
                </w:rPr>
                <w:t>WT/DS429/AB/R</w:t>
              </w:r>
            </w:hyperlink>
            <w:r w:rsidR="00952C0D" w:rsidRPr="00952C0D">
              <w:rPr>
                <w:rFonts w:asciiTheme="minorHAnsi" w:hAnsiTheme="minorHAnsi"/>
              </w:rPr>
              <w:t>,</w:t>
            </w:r>
            <w:r w:rsidRPr="5F2E3662">
              <w:rPr>
                <w:rFonts w:asciiTheme="minorHAnsi" w:hAnsiTheme="minorHAnsi"/>
              </w:rPr>
              <w:t xml:space="preserve"> and Corr.1, adopted 22 April 2015, DSR 2015:III, p. 1271</w:t>
            </w:r>
          </w:p>
        </w:tc>
      </w:tr>
      <w:tr w:rsidR="0054250E" w:rsidRPr="00776538" w14:paraId="63F2A10F" w14:textId="77777777" w:rsidTr="5F2E3662">
        <w:trPr>
          <w:cantSplit/>
          <w:trHeight w:val="397"/>
        </w:trPr>
        <w:tc>
          <w:tcPr>
            <w:tcW w:w="2265" w:type="dxa"/>
          </w:tcPr>
          <w:p w14:paraId="4333FA97" w14:textId="1F4DDFAC" w:rsidR="0054250E" w:rsidRPr="00C56155" w:rsidRDefault="000F449B" w:rsidP="002B3430">
            <w:pPr>
              <w:pStyle w:val="TTTableText"/>
              <w:rPr>
                <w:rFonts w:asciiTheme="minorHAnsi" w:hAnsiTheme="minorHAnsi" w:cstheme="minorHAnsi"/>
                <w:i/>
                <w:iCs/>
              </w:rPr>
            </w:pPr>
            <w:r w:rsidRPr="000F449B">
              <w:rPr>
                <w:rFonts w:asciiTheme="minorHAnsi" w:hAnsiTheme="minorHAnsi" w:cstheme="minorHAnsi"/>
                <w:i/>
                <w:iCs/>
              </w:rPr>
              <w:t>US – Shrimp (Viet Nam)</w:t>
            </w:r>
          </w:p>
        </w:tc>
        <w:tc>
          <w:tcPr>
            <w:tcW w:w="6795" w:type="dxa"/>
          </w:tcPr>
          <w:p w14:paraId="3C2148CC" w14:textId="72B8273C" w:rsidR="0054250E" w:rsidRPr="5F2E3662" w:rsidRDefault="00F938CA" w:rsidP="5F2E3662">
            <w:pPr>
              <w:pStyle w:val="TTTableText"/>
              <w:rPr>
                <w:rFonts w:asciiTheme="minorHAnsi" w:hAnsiTheme="minorHAnsi"/>
              </w:rPr>
            </w:pPr>
            <w:r w:rsidRPr="00F938CA">
              <w:rPr>
                <w:rFonts w:asciiTheme="minorHAnsi" w:hAnsiTheme="minorHAnsi"/>
              </w:rPr>
              <w:t xml:space="preserve">Panel Report, </w:t>
            </w:r>
            <w:r w:rsidRPr="00F938CA">
              <w:rPr>
                <w:rFonts w:asciiTheme="minorHAnsi" w:hAnsiTheme="minorHAnsi"/>
                <w:i/>
              </w:rPr>
              <w:t>United States – Anti-Dumping Measures on Certain Shrimp from Viet Nam</w:t>
            </w:r>
            <w:r w:rsidRPr="00F938CA">
              <w:rPr>
                <w:rFonts w:asciiTheme="minorHAnsi" w:hAnsiTheme="minorHAnsi"/>
              </w:rPr>
              <w:t xml:space="preserve">, </w:t>
            </w:r>
            <w:hyperlink r:id="rId47" w:history="1">
              <w:r w:rsidR="004C230A" w:rsidRPr="004C230A">
                <w:rPr>
                  <w:rStyle w:val="Hyperlink"/>
                  <w:rFonts w:asciiTheme="minorHAnsi" w:hAnsiTheme="minorHAnsi"/>
                </w:rPr>
                <w:t>WT/DS404/R</w:t>
              </w:r>
            </w:hyperlink>
            <w:r w:rsidR="004C230A" w:rsidRPr="004C230A">
              <w:rPr>
                <w:rFonts w:asciiTheme="minorHAnsi" w:hAnsiTheme="minorHAnsi"/>
              </w:rPr>
              <w:t>,</w:t>
            </w:r>
            <w:r w:rsidRPr="00F938CA">
              <w:rPr>
                <w:rFonts w:asciiTheme="minorHAnsi" w:hAnsiTheme="minorHAnsi"/>
              </w:rPr>
              <w:t xml:space="preserve"> adopted 2 September 2011, DSR 2011:X, p. 5301</w:t>
            </w:r>
          </w:p>
        </w:tc>
      </w:tr>
      <w:tr w:rsidR="00CF6808" w:rsidRPr="00776538" w14:paraId="45B2ACD8" w14:textId="77777777" w:rsidTr="5F2E3662">
        <w:trPr>
          <w:cantSplit/>
          <w:trHeight w:val="397"/>
        </w:trPr>
        <w:tc>
          <w:tcPr>
            <w:tcW w:w="2265" w:type="dxa"/>
          </w:tcPr>
          <w:p w14:paraId="3333C902" w14:textId="28E7118E" w:rsidR="00CF6808" w:rsidRPr="00D00D16" w:rsidRDefault="00403E1F" w:rsidP="002B3430">
            <w:pPr>
              <w:pStyle w:val="TTTableText"/>
              <w:rPr>
                <w:rFonts w:asciiTheme="minorHAnsi" w:hAnsiTheme="minorHAnsi" w:cstheme="minorHAnsi"/>
                <w:i/>
                <w:iCs/>
              </w:rPr>
            </w:pPr>
            <w:r w:rsidRPr="00403E1F">
              <w:rPr>
                <w:rFonts w:asciiTheme="minorHAnsi" w:hAnsiTheme="minorHAnsi" w:cstheme="minorHAnsi"/>
                <w:i/>
                <w:iCs/>
              </w:rPr>
              <w:t>US – Supercalendered Paper</w:t>
            </w:r>
          </w:p>
        </w:tc>
        <w:tc>
          <w:tcPr>
            <w:tcW w:w="6795" w:type="dxa"/>
          </w:tcPr>
          <w:p w14:paraId="64B31828" w14:textId="5BFDBF02" w:rsidR="00CF6808" w:rsidRPr="00CE5347" w:rsidRDefault="006F35A1" w:rsidP="002B3430">
            <w:pPr>
              <w:pStyle w:val="TTTableText"/>
              <w:rPr>
                <w:rFonts w:asciiTheme="minorHAnsi" w:hAnsiTheme="minorHAnsi" w:cstheme="minorHAnsi"/>
                <w:iCs/>
              </w:rPr>
            </w:pPr>
            <w:r w:rsidRPr="006F35A1">
              <w:rPr>
                <w:rFonts w:asciiTheme="minorHAnsi" w:hAnsiTheme="minorHAnsi" w:cstheme="minorHAnsi"/>
                <w:iCs/>
              </w:rPr>
              <w:t xml:space="preserve">Appellate Body Report, </w:t>
            </w:r>
            <w:r w:rsidRPr="006F35A1">
              <w:rPr>
                <w:rFonts w:asciiTheme="minorHAnsi" w:hAnsiTheme="minorHAnsi" w:cstheme="minorHAnsi"/>
                <w:i/>
                <w:iCs/>
              </w:rPr>
              <w:t>United States – Countervailing Measures on Supercalendered Paper from Canada</w:t>
            </w:r>
            <w:r w:rsidRPr="006F35A1">
              <w:rPr>
                <w:rFonts w:asciiTheme="minorHAnsi" w:hAnsiTheme="minorHAnsi" w:cstheme="minorHAnsi"/>
                <w:iCs/>
              </w:rPr>
              <w:t xml:space="preserve">, </w:t>
            </w:r>
            <w:hyperlink r:id="rId48" w:history="1">
              <w:r w:rsidR="00306584" w:rsidRPr="00306584">
                <w:rPr>
                  <w:rStyle w:val="Hyperlink"/>
                  <w:rFonts w:asciiTheme="minorHAnsi" w:hAnsiTheme="minorHAnsi" w:cstheme="minorHAnsi"/>
                  <w:iCs/>
                </w:rPr>
                <w:t>WT/DS505/AB/R</w:t>
              </w:r>
            </w:hyperlink>
            <w:r w:rsidRPr="006F35A1">
              <w:rPr>
                <w:rFonts w:asciiTheme="minorHAnsi" w:hAnsiTheme="minorHAnsi" w:cstheme="minorHAnsi"/>
                <w:iCs/>
              </w:rPr>
              <w:t xml:space="preserve"> and Add.1, adopted 5 March 2020</w:t>
            </w:r>
          </w:p>
        </w:tc>
      </w:tr>
      <w:tr w:rsidR="002B3430" w:rsidRPr="00776538" w14:paraId="2CE35D20" w14:textId="77777777" w:rsidTr="5F2E3662">
        <w:trPr>
          <w:cantSplit/>
          <w:trHeight w:val="397"/>
        </w:trPr>
        <w:tc>
          <w:tcPr>
            <w:tcW w:w="2265" w:type="dxa"/>
          </w:tcPr>
          <w:p w14:paraId="16343ECC" w14:textId="7145FFD9" w:rsidR="002B3430" w:rsidRPr="00C56155" w:rsidRDefault="002B3430" w:rsidP="002B3430">
            <w:pPr>
              <w:pStyle w:val="TTTableText"/>
              <w:rPr>
                <w:rFonts w:asciiTheme="minorHAnsi" w:hAnsiTheme="minorHAnsi" w:cstheme="minorHAnsi"/>
                <w:i/>
                <w:iCs/>
              </w:rPr>
            </w:pPr>
            <w:r w:rsidRPr="00D00D16">
              <w:rPr>
                <w:rFonts w:asciiTheme="minorHAnsi" w:hAnsiTheme="minorHAnsi" w:cstheme="minorHAnsi"/>
                <w:i/>
                <w:iCs/>
              </w:rPr>
              <w:t>US – Supercalendered Paper</w:t>
            </w:r>
          </w:p>
        </w:tc>
        <w:tc>
          <w:tcPr>
            <w:tcW w:w="6795" w:type="dxa"/>
          </w:tcPr>
          <w:p w14:paraId="6D59E642" w14:textId="67AC036F" w:rsidR="002B3430" w:rsidRPr="00CB50AB" w:rsidRDefault="002B3430" w:rsidP="002B3430">
            <w:pPr>
              <w:pStyle w:val="TTTableText"/>
              <w:rPr>
                <w:rFonts w:asciiTheme="minorHAnsi" w:hAnsiTheme="minorHAnsi" w:cstheme="minorHAnsi"/>
              </w:rPr>
            </w:pPr>
            <w:r w:rsidRPr="00CE5347">
              <w:rPr>
                <w:rFonts w:asciiTheme="minorHAnsi" w:hAnsiTheme="minorHAnsi" w:cstheme="minorHAnsi"/>
                <w:iCs/>
              </w:rPr>
              <w:t xml:space="preserve">Panel Report, </w:t>
            </w:r>
            <w:r w:rsidRPr="00CE5347">
              <w:rPr>
                <w:rFonts w:asciiTheme="minorHAnsi" w:hAnsiTheme="minorHAnsi" w:cstheme="minorHAnsi"/>
                <w:i/>
                <w:iCs/>
              </w:rPr>
              <w:t>United States – Countervailing Measures on Supercalendered Paper from Canada</w:t>
            </w:r>
            <w:r w:rsidRPr="00CE5347">
              <w:rPr>
                <w:rFonts w:asciiTheme="minorHAnsi" w:hAnsiTheme="minorHAnsi" w:cstheme="minorHAnsi"/>
                <w:iCs/>
              </w:rPr>
              <w:t xml:space="preserve">, </w:t>
            </w:r>
            <w:hyperlink r:id="rId49" w:history="1">
              <w:r w:rsidR="005253DB" w:rsidRPr="005253DB">
                <w:rPr>
                  <w:rStyle w:val="Hyperlink"/>
                  <w:rFonts w:asciiTheme="minorHAnsi" w:hAnsiTheme="minorHAnsi" w:cstheme="minorHAnsi"/>
                </w:rPr>
                <w:t>WT/DS505/R</w:t>
              </w:r>
            </w:hyperlink>
            <w:r w:rsidRPr="00CE5347">
              <w:rPr>
                <w:rFonts w:asciiTheme="minorHAnsi" w:hAnsiTheme="minorHAnsi" w:cstheme="minorHAnsi"/>
                <w:iCs/>
              </w:rPr>
              <w:t xml:space="preserve"> and Add.1, adopted 5 March 2020, as upheld by Appellate Body Report WT/DS505/AB/R</w:t>
            </w:r>
          </w:p>
        </w:tc>
      </w:tr>
      <w:tr w:rsidR="009A03E0" w:rsidRPr="00776538" w14:paraId="55BE8E86" w14:textId="77777777" w:rsidTr="5F2E3662">
        <w:trPr>
          <w:cantSplit/>
          <w:trHeight w:val="397"/>
        </w:trPr>
        <w:tc>
          <w:tcPr>
            <w:tcW w:w="2265" w:type="dxa"/>
          </w:tcPr>
          <w:p w14:paraId="2AEC213C" w14:textId="5CE45B55" w:rsidR="009A03E0" w:rsidRPr="00D00D16" w:rsidRDefault="008E0B28" w:rsidP="002B3430">
            <w:pPr>
              <w:pStyle w:val="TTTableText"/>
              <w:rPr>
                <w:rFonts w:asciiTheme="minorHAnsi" w:hAnsiTheme="minorHAnsi" w:cstheme="minorHAnsi"/>
                <w:i/>
                <w:iCs/>
              </w:rPr>
            </w:pPr>
            <w:r w:rsidRPr="008E0B28">
              <w:rPr>
                <w:rFonts w:asciiTheme="minorHAnsi" w:hAnsiTheme="minorHAnsi" w:cstheme="minorHAnsi"/>
                <w:i/>
                <w:iCs/>
              </w:rPr>
              <w:t>US – Underwear</w:t>
            </w:r>
          </w:p>
        </w:tc>
        <w:tc>
          <w:tcPr>
            <w:tcW w:w="6795" w:type="dxa"/>
          </w:tcPr>
          <w:p w14:paraId="3FC3CDE5" w14:textId="7178C724" w:rsidR="009A03E0" w:rsidRPr="00B16084" w:rsidRDefault="00EF4F9E" w:rsidP="002B3430">
            <w:pPr>
              <w:pStyle w:val="TTTableText"/>
              <w:rPr>
                <w:rFonts w:asciiTheme="minorHAnsi" w:hAnsiTheme="minorHAnsi" w:cstheme="minorHAnsi"/>
                <w:iCs/>
              </w:rPr>
            </w:pPr>
            <w:r w:rsidRPr="00EF4F9E">
              <w:rPr>
                <w:rFonts w:asciiTheme="minorHAnsi" w:hAnsiTheme="minorHAnsi" w:cstheme="minorHAnsi"/>
                <w:iCs/>
              </w:rPr>
              <w:t xml:space="preserve">Panel Report, </w:t>
            </w:r>
            <w:r w:rsidRPr="00EF4F9E">
              <w:rPr>
                <w:rFonts w:asciiTheme="minorHAnsi" w:hAnsiTheme="minorHAnsi" w:cstheme="minorHAnsi"/>
                <w:i/>
                <w:iCs/>
              </w:rPr>
              <w:t>United States – Restrictions on Imports of Cotton and Man-made Fibre Underwear</w:t>
            </w:r>
            <w:r w:rsidRPr="00EF4F9E">
              <w:rPr>
                <w:rFonts w:asciiTheme="minorHAnsi" w:hAnsiTheme="minorHAnsi" w:cstheme="minorHAnsi"/>
                <w:iCs/>
              </w:rPr>
              <w:t xml:space="preserve">, </w:t>
            </w:r>
            <w:hyperlink r:id="rId50" w:history="1">
              <w:r w:rsidRPr="00EF4F9E">
                <w:rPr>
                  <w:rStyle w:val="Hyperlink"/>
                  <w:rFonts w:asciiTheme="minorHAnsi" w:hAnsiTheme="minorHAnsi" w:cstheme="minorHAnsi"/>
                  <w:iCs/>
                </w:rPr>
                <w:t>WT/DS24/R</w:t>
              </w:r>
            </w:hyperlink>
            <w:r w:rsidRPr="00EF4F9E">
              <w:rPr>
                <w:rFonts w:asciiTheme="minorHAnsi" w:hAnsiTheme="minorHAnsi" w:cstheme="minorHAnsi"/>
                <w:iCs/>
              </w:rPr>
              <w:t>, adopted 25 February 1997, as modified by Appellate Body Report WT/DS24/AB/R, DSR 1997:I, p. 31</w:t>
            </w:r>
          </w:p>
        </w:tc>
      </w:tr>
      <w:tr w:rsidR="002B3430" w:rsidRPr="00776538" w14:paraId="06D853B2" w14:textId="77777777" w:rsidTr="5F2E3662">
        <w:trPr>
          <w:cantSplit/>
          <w:trHeight w:val="397"/>
        </w:trPr>
        <w:tc>
          <w:tcPr>
            <w:tcW w:w="2265" w:type="dxa"/>
          </w:tcPr>
          <w:p w14:paraId="074AD77E" w14:textId="757C3FEC" w:rsidR="002B3430" w:rsidRPr="002F4517" w:rsidRDefault="002B3430" w:rsidP="002B3430">
            <w:pPr>
              <w:pStyle w:val="TTTableText"/>
              <w:rPr>
                <w:rFonts w:asciiTheme="minorHAnsi" w:hAnsiTheme="minorHAnsi" w:cstheme="minorHAnsi"/>
                <w:i/>
                <w:iCs/>
              </w:rPr>
            </w:pPr>
            <w:r w:rsidRPr="002F4517">
              <w:rPr>
                <w:rFonts w:asciiTheme="minorHAnsi" w:hAnsiTheme="minorHAnsi" w:cstheme="minorHAnsi"/>
                <w:i/>
              </w:rPr>
              <w:t>US</w:t>
            </w:r>
            <w:r w:rsidRPr="002F4517">
              <w:rPr>
                <w:rFonts w:asciiTheme="minorHAnsi" w:hAnsiTheme="minorHAnsi" w:cstheme="minorHAnsi"/>
                <w:i/>
                <w:spacing w:val="-2"/>
              </w:rPr>
              <w:t xml:space="preserve"> </w:t>
            </w:r>
            <w:r w:rsidRPr="002F4517">
              <w:rPr>
                <w:rFonts w:asciiTheme="minorHAnsi" w:hAnsiTheme="minorHAnsi" w:cstheme="minorHAnsi"/>
                <w:i/>
              </w:rPr>
              <w:t>– Zeroing</w:t>
            </w:r>
            <w:r w:rsidRPr="002F4517">
              <w:rPr>
                <w:rFonts w:asciiTheme="minorHAnsi" w:hAnsiTheme="minorHAnsi" w:cstheme="minorHAnsi"/>
                <w:i/>
                <w:spacing w:val="-1"/>
              </w:rPr>
              <w:t xml:space="preserve"> </w:t>
            </w:r>
            <w:r w:rsidRPr="002F4517">
              <w:rPr>
                <w:rFonts w:asciiTheme="minorHAnsi" w:hAnsiTheme="minorHAnsi" w:cstheme="minorHAnsi"/>
                <w:i/>
                <w:spacing w:val="-4"/>
              </w:rPr>
              <w:t>(EC)</w:t>
            </w:r>
          </w:p>
        </w:tc>
        <w:tc>
          <w:tcPr>
            <w:tcW w:w="6795" w:type="dxa"/>
          </w:tcPr>
          <w:p w14:paraId="5D39A0BD" w14:textId="75B12220" w:rsidR="002B3430" w:rsidRPr="002F4517" w:rsidRDefault="002B3430" w:rsidP="002B3430">
            <w:pPr>
              <w:pStyle w:val="TTTableText"/>
              <w:rPr>
                <w:rFonts w:asciiTheme="minorHAnsi" w:hAnsiTheme="minorHAnsi" w:cstheme="minorHAnsi"/>
              </w:rPr>
            </w:pPr>
            <w:r w:rsidRPr="00AC4AB3">
              <w:rPr>
                <w:rFonts w:asciiTheme="minorHAnsi" w:hAnsiTheme="minorHAnsi" w:cstheme="minorHAnsi"/>
              </w:rPr>
              <w:t xml:space="preserve">Appellate Body Report, </w:t>
            </w:r>
            <w:r w:rsidRPr="00AC4AB3">
              <w:rPr>
                <w:rFonts w:asciiTheme="minorHAnsi" w:hAnsiTheme="minorHAnsi" w:cstheme="minorHAnsi"/>
                <w:i/>
              </w:rPr>
              <w:t>United</w:t>
            </w:r>
            <w:r w:rsidR="00AC4AB3" w:rsidRPr="00AC4AB3">
              <w:rPr>
                <w:rFonts w:asciiTheme="minorHAnsi" w:hAnsiTheme="minorHAnsi" w:cstheme="minorHAnsi"/>
                <w:i/>
              </w:rPr>
              <w:t> </w:t>
            </w:r>
            <w:r w:rsidRPr="00AC4AB3">
              <w:rPr>
                <w:rFonts w:asciiTheme="minorHAnsi" w:hAnsiTheme="minorHAnsi" w:cstheme="minorHAnsi"/>
                <w:i/>
              </w:rPr>
              <w:t>States – Laws, Regulations and Methodology for Calculating Dumping Margins ("Zeroing")</w:t>
            </w:r>
            <w:r w:rsidRPr="00AC4AB3">
              <w:rPr>
                <w:rFonts w:asciiTheme="minorHAnsi" w:hAnsiTheme="minorHAnsi" w:cstheme="minorHAnsi"/>
              </w:rPr>
              <w:t xml:space="preserve">, </w:t>
            </w:r>
            <w:hyperlink r:id="rId51" w:history="1">
              <w:r w:rsidR="00AC4AB3" w:rsidRPr="00AC4AB3">
                <w:rPr>
                  <w:rStyle w:val="Hyperlink"/>
                  <w:rFonts w:asciiTheme="minorHAnsi" w:hAnsiTheme="minorHAnsi" w:cstheme="minorHAnsi"/>
                </w:rPr>
                <w:t>WT/DS294/AB/R</w:t>
              </w:r>
            </w:hyperlink>
            <w:r w:rsidR="00AC4AB3" w:rsidRPr="00AC4AB3">
              <w:rPr>
                <w:rFonts w:asciiTheme="minorHAnsi" w:hAnsiTheme="minorHAnsi" w:cstheme="minorHAnsi"/>
              </w:rPr>
              <w:t>,</w:t>
            </w:r>
            <w:r w:rsidRPr="00AC4AB3">
              <w:rPr>
                <w:rFonts w:asciiTheme="minorHAnsi" w:hAnsiTheme="minorHAnsi" w:cstheme="minorHAnsi"/>
              </w:rPr>
              <w:t xml:space="preserve"> adopted 9</w:t>
            </w:r>
            <w:r w:rsidR="00AC4AB3" w:rsidRPr="00AC4AB3">
              <w:rPr>
                <w:rFonts w:asciiTheme="minorHAnsi" w:hAnsiTheme="minorHAnsi" w:cstheme="minorHAnsi"/>
              </w:rPr>
              <w:t> </w:t>
            </w:r>
            <w:r w:rsidRPr="00AC4AB3">
              <w:rPr>
                <w:rFonts w:asciiTheme="minorHAnsi" w:hAnsiTheme="minorHAnsi" w:cstheme="minorHAnsi"/>
              </w:rPr>
              <w:t>May</w:t>
            </w:r>
            <w:r w:rsidR="00AC4AB3" w:rsidRPr="00AC4AB3">
              <w:rPr>
                <w:rFonts w:asciiTheme="minorHAnsi" w:hAnsiTheme="minorHAnsi" w:cstheme="minorHAnsi"/>
              </w:rPr>
              <w:t> </w:t>
            </w:r>
            <w:r w:rsidRPr="00AC4AB3">
              <w:rPr>
                <w:rFonts w:asciiTheme="minorHAnsi" w:hAnsiTheme="minorHAnsi" w:cstheme="minorHAnsi"/>
              </w:rPr>
              <w:t>2006, and Corr.1, DSR 2006:II, p.</w:t>
            </w:r>
            <w:r w:rsidR="00AC4AB3" w:rsidRPr="00AC4AB3">
              <w:rPr>
                <w:rFonts w:asciiTheme="minorHAnsi" w:hAnsiTheme="minorHAnsi" w:cstheme="minorHAnsi"/>
              </w:rPr>
              <w:t> </w:t>
            </w:r>
            <w:r w:rsidRPr="00AC4AB3">
              <w:rPr>
                <w:rFonts w:asciiTheme="minorHAnsi" w:hAnsiTheme="minorHAnsi" w:cstheme="minorHAnsi"/>
              </w:rPr>
              <w:t>417</w:t>
            </w:r>
          </w:p>
        </w:tc>
      </w:tr>
      <w:tr w:rsidR="002B3430" w:rsidRPr="00776538" w14:paraId="43D32DA4" w14:textId="77777777" w:rsidTr="5F2E3662">
        <w:trPr>
          <w:cantSplit/>
          <w:trHeight w:val="397"/>
        </w:trPr>
        <w:tc>
          <w:tcPr>
            <w:tcW w:w="2265" w:type="dxa"/>
          </w:tcPr>
          <w:p w14:paraId="5676F112" w14:textId="1A50892E" w:rsidR="002B3430" w:rsidRPr="002F4517" w:rsidRDefault="002B3430" w:rsidP="002B3430">
            <w:pPr>
              <w:pStyle w:val="TTTableText"/>
              <w:rPr>
                <w:rFonts w:asciiTheme="minorHAnsi" w:hAnsiTheme="minorHAnsi" w:cstheme="minorHAnsi"/>
                <w:i/>
              </w:rPr>
            </w:pPr>
            <w:r w:rsidRPr="002F4517">
              <w:rPr>
                <w:rFonts w:asciiTheme="minorHAnsi" w:hAnsiTheme="minorHAnsi" w:cstheme="minorHAnsi"/>
                <w:i/>
              </w:rPr>
              <w:lastRenderedPageBreak/>
              <w:t>US</w:t>
            </w:r>
            <w:r w:rsidRPr="002F4517">
              <w:rPr>
                <w:rFonts w:asciiTheme="minorHAnsi" w:hAnsiTheme="minorHAnsi" w:cstheme="minorHAnsi"/>
                <w:i/>
                <w:spacing w:val="-14"/>
              </w:rPr>
              <w:t xml:space="preserve"> </w:t>
            </w:r>
            <w:r w:rsidRPr="002F4517">
              <w:rPr>
                <w:rFonts w:asciiTheme="minorHAnsi" w:hAnsiTheme="minorHAnsi" w:cstheme="minorHAnsi"/>
                <w:i/>
              </w:rPr>
              <w:t>—</w:t>
            </w:r>
            <w:r w:rsidRPr="002F4517">
              <w:rPr>
                <w:rFonts w:asciiTheme="minorHAnsi" w:hAnsiTheme="minorHAnsi" w:cstheme="minorHAnsi"/>
                <w:i/>
                <w:spacing w:val="-14"/>
              </w:rPr>
              <w:t xml:space="preserve"> </w:t>
            </w:r>
            <w:r w:rsidRPr="002F4517">
              <w:rPr>
                <w:rFonts w:asciiTheme="minorHAnsi" w:hAnsiTheme="minorHAnsi" w:cstheme="minorHAnsi"/>
                <w:i/>
              </w:rPr>
              <w:t xml:space="preserve">Zeroing </w:t>
            </w:r>
            <w:r w:rsidRPr="002F4517">
              <w:rPr>
                <w:rFonts w:asciiTheme="minorHAnsi" w:hAnsiTheme="minorHAnsi" w:cstheme="minorHAnsi"/>
                <w:i/>
                <w:spacing w:val="-2"/>
              </w:rPr>
              <w:t>(Japan)</w:t>
            </w:r>
          </w:p>
        </w:tc>
        <w:tc>
          <w:tcPr>
            <w:tcW w:w="6795" w:type="dxa"/>
          </w:tcPr>
          <w:p w14:paraId="2C0B2D3C" w14:textId="5771663D" w:rsidR="002B3430" w:rsidRPr="002F4517" w:rsidRDefault="0059283F" w:rsidP="002B3430">
            <w:pPr>
              <w:pStyle w:val="TableParagraph"/>
              <w:rPr>
                <w:rFonts w:asciiTheme="minorHAnsi" w:hAnsiTheme="minorHAnsi" w:cstheme="minorHAnsi"/>
                <w:sz w:val="24"/>
              </w:rPr>
            </w:pPr>
            <w:r w:rsidRPr="0059283F">
              <w:rPr>
                <w:rFonts w:asciiTheme="minorHAnsi" w:hAnsiTheme="minorHAnsi" w:cstheme="minorHAnsi"/>
                <w:sz w:val="24"/>
                <w:lang w:val="en-AU"/>
              </w:rPr>
              <w:t xml:space="preserve">Appellate Body Report, </w:t>
            </w:r>
            <w:r w:rsidRPr="0059283F">
              <w:rPr>
                <w:rFonts w:asciiTheme="minorHAnsi" w:hAnsiTheme="minorHAnsi" w:cstheme="minorHAnsi"/>
                <w:i/>
                <w:sz w:val="24"/>
                <w:lang w:val="en-AU"/>
              </w:rPr>
              <w:t>United States – Measures Relating to Zeroing and Sunset Reviews</w:t>
            </w:r>
            <w:r w:rsidRPr="0059283F">
              <w:rPr>
                <w:rFonts w:asciiTheme="minorHAnsi" w:hAnsiTheme="minorHAnsi" w:cstheme="minorHAnsi"/>
                <w:sz w:val="24"/>
                <w:lang w:val="en-AU"/>
              </w:rPr>
              <w:t xml:space="preserve">, </w:t>
            </w:r>
            <w:hyperlink r:id="rId52" w:history="1">
              <w:r w:rsidRPr="0059283F">
                <w:rPr>
                  <w:rStyle w:val="Hyperlink"/>
                  <w:rFonts w:asciiTheme="minorHAnsi" w:hAnsiTheme="minorHAnsi" w:cstheme="minorHAnsi"/>
                  <w:sz w:val="24"/>
                  <w:lang w:val="en-AU"/>
                </w:rPr>
                <w:t>WT/DS322/AB/R</w:t>
              </w:r>
            </w:hyperlink>
            <w:r w:rsidRPr="0059283F">
              <w:rPr>
                <w:rFonts w:asciiTheme="minorHAnsi" w:hAnsiTheme="minorHAnsi" w:cstheme="minorHAnsi"/>
                <w:sz w:val="24"/>
                <w:lang w:val="en-AU"/>
              </w:rPr>
              <w:t>, adopted 23 January 2007, DSR 2007:I, p. 3</w:t>
            </w:r>
          </w:p>
        </w:tc>
      </w:tr>
    </w:tbl>
    <w:p w14:paraId="0CCDA51C" w14:textId="77777777" w:rsidR="004D7079" w:rsidRPr="00776538" w:rsidRDefault="004D7079" w:rsidP="004D7079">
      <w:pPr>
        <w:pStyle w:val="BTNSSBodyTextNoSpacingSmall"/>
        <w:rPr>
          <w:rFonts w:asciiTheme="minorHAnsi" w:hAnsiTheme="minorHAnsi" w:cstheme="minorHAnsi"/>
        </w:rPr>
      </w:pPr>
    </w:p>
    <w:p w14:paraId="5DD040F1" w14:textId="77777777" w:rsidR="009E7A1F" w:rsidRPr="00776538" w:rsidRDefault="009E7A1F">
      <w:pPr>
        <w:rPr>
          <w:rFonts w:asciiTheme="minorHAnsi" w:eastAsiaTheme="majorEastAsia" w:hAnsiTheme="minorHAnsi" w:cstheme="minorHAnsi"/>
          <w:b/>
          <w:caps/>
          <w:szCs w:val="32"/>
        </w:rPr>
      </w:pPr>
      <w:bookmarkStart w:id="4" w:name="_Toc100253861"/>
      <w:r w:rsidRPr="00776538">
        <w:rPr>
          <w:rFonts w:asciiTheme="minorHAnsi" w:hAnsiTheme="minorHAnsi" w:cstheme="minorHAnsi"/>
        </w:rPr>
        <w:br w:type="page"/>
      </w:r>
    </w:p>
    <w:p w14:paraId="4843C81D" w14:textId="7A710B6D" w:rsidR="008A1191" w:rsidRPr="00776538" w:rsidRDefault="004524CE" w:rsidP="004524CE">
      <w:pPr>
        <w:pStyle w:val="SHSectionHeading"/>
        <w:rPr>
          <w:rFonts w:asciiTheme="minorHAnsi" w:hAnsiTheme="minorHAnsi" w:cstheme="minorHAnsi"/>
        </w:rPr>
      </w:pPr>
      <w:bookmarkStart w:id="5" w:name="_Toc144370320"/>
      <w:r w:rsidRPr="00776538">
        <w:rPr>
          <w:rFonts w:asciiTheme="minorHAnsi" w:hAnsiTheme="minorHAnsi" w:cstheme="minorHAnsi"/>
        </w:rPr>
        <w:lastRenderedPageBreak/>
        <w:t>List of Acronyms, Abbreviations and Short Forms</w:t>
      </w:r>
      <w:bookmarkEnd w:id="4"/>
      <w:bookmarkEnd w:id="5"/>
    </w:p>
    <w:tbl>
      <w:tblPr>
        <w:tblStyle w:val="TableGrid"/>
        <w:tblW w:w="5000" w:type="pct"/>
        <w:tblLook w:val="04A0" w:firstRow="1" w:lastRow="0" w:firstColumn="1" w:lastColumn="0" w:noHBand="0" w:noVBand="1"/>
      </w:tblPr>
      <w:tblGrid>
        <w:gridCol w:w="1696"/>
        <w:gridCol w:w="7364"/>
      </w:tblGrid>
      <w:tr w:rsidR="008A1191" w:rsidRPr="00776538" w14:paraId="722F5594" w14:textId="77777777" w:rsidTr="008A1191">
        <w:trPr>
          <w:cantSplit/>
          <w:trHeight w:val="397"/>
          <w:tblHeader/>
        </w:trPr>
        <w:tc>
          <w:tcPr>
            <w:tcW w:w="1696" w:type="dxa"/>
            <w:shd w:val="clear" w:color="auto" w:fill="D9D9D9" w:themeFill="background1" w:themeFillShade="D9"/>
          </w:tcPr>
          <w:p w14:paraId="6B60C910"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Abbreviation</w:t>
            </w:r>
          </w:p>
        </w:tc>
        <w:tc>
          <w:tcPr>
            <w:tcW w:w="7364" w:type="dxa"/>
            <w:shd w:val="clear" w:color="auto" w:fill="D9D9D9" w:themeFill="background1" w:themeFillShade="D9"/>
          </w:tcPr>
          <w:p w14:paraId="7B0E646B" w14:textId="77777777" w:rsidR="008A1191" w:rsidRPr="00776538" w:rsidRDefault="008A1191" w:rsidP="008A4C51">
            <w:pPr>
              <w:pStyle w:val="THTableHeading"/>
              <w:jc w:val="center"/>
              <w:rPr>
                <w:rFonts w:asciiTheme="minorHAnsi" w:hAnsiTheme="minorHAnsi" w:cstheme="minorHAnsi"/>
              </w:rPr>
            </w:pPr>
            <w:r w:rsidRPr="00776538">
              <w:rPr>
                <w:rFonts w:asciiTheme="minorHAnsi" w:hAnsiTheme="minorHAnsi" w:cstheme="minorHAnsi"/>
              </w:rPr>
              <w:t>Full Form or Description</w:t>
            </w:r>
          </w:p>
        </w:tc>
      </w:tr>
      <w:tr w:rsidR="00BE50CB" w:rsidRPr="00776538" w14:paraId="4EC50548" w14:textId="77777777" w:rsidTr="008A1191">
        <w:trPr>
          <w:cantSplit/>
          <w:trHeight w:val="397"/>
        </w:trPr>
        <w:tc>
          <w:tcPr>
            <w:tcW w:w="1696" w:type="dxa"/>
          </w:tcPr>
          <w:p w14:paraId="04C69184" w14:textId="6755A924" w:rsidR="00BE50CB" w:rsidRPr="00DC531C" w:rsidRDefault="00BE50CB" w:rsidP="00933152">
            <w:pPr>
              <w:pStyle w:val="TTTableText"/>
              <w:spacing w:before="0" w:after="0"/>
              <w:rPr>
                <w:rFonts w:asciiTheme="minorHAnsi" w:hAnsiTheme="minorHAnsi" w:cstheme="minorHAnsi"/>
              </w:rPr>
            </w:pPr>
            <w:r w:rsidRPr="00DC531C">
              <w:rPr>
                <w:rFonts w:asciiTheme="minorHAnsi" w:hAnsiTheme="minorHAnsi" w:cstheme="minorHAnsi"/>
              </w:rPr>
              <w:t>ASI</w:t>
            </w:r>
          </w:p>
        </w:tc>
        <w:tc>
          <w:tcPr>
            <w:tcW w:w="7364" w:type="dxa"/>
          </w:tcPr>
          <w:p w14:paraId="50C91F5D" w14:textId="79AF94EB" w:rsidR="00BE50CB" w:rsidRPr="00DC531C" w:rsidRDefault="00BE50CB" w:rsidP="00933152">
            <w:pPr>
              <w:pStyle w:val="TTTableText"/>
              <w:spacing w:before="0" w:after="0"/>
              <w:rPr>
                <w:rFonts w:asciiTheme="minorHAnsi" w:hAnsiTheme="minorHAnsi" w:cstheme="minorHAnsi"/>
              </w:rPr>
            </w:pPr>
            <w:r w:rsidRPr="00DC531C">
              <w:rPr>
                <w:rFonts w:asciiTheme="minorHAnsi" w:hAnsiTheme="minorHAnsi" w:cstheme="minorHAnsi"/>
              </w:rPr>
              <w:t xml:space="preserve">Anti-suit </w:t>
            </w:r>
            <w:r w:rsidR="00136AB6" w:rsidRPr="00DC531C">
              <w:rPr>
                <w:rFonts w:asciiTheme="minorHAnsi" w:hAnsiTheme="minorHAnsi" w:cstheme="minorHAnsi"/>
              </w:rPr>
              <w:t>i</w:t>
            </w:r>
            <w:r w:rsidRPr="00DC531C">
              <w:rPr>
                <w:rFonts w:asciiTheme="minorHAnsi" w:hAnsiTheme="minorHAnsi" w:cstheme="minorHAnsi"/>
              </w:rPr>
              <w:t>njunction</w:t>
            </w:r>
          </w:p>
        </w:tc>
      </w:tr>
      <w:tr w:rsidR="009F5968" w:rsidRPr="00776538" w14:paraId="1F12D7F1" w14:textId="77777777" w:rsidTr="008A1191">
        <w:trPr>
          <w:cantSplit/>
          <w:trHeight w:val="397"/>
        </w:trPr>
        <w:tc>
          <w:tcPr>
            <w:tcW w:w="1696" w:type="dxa"/>
          </w:tcPr>
          <w:p w14:paraId="49A6642D" w14:textId="28044987" w:rsidR="009F5968" w:rsidRPr="00DC531C" w:rsidRDefault="009F5968" w:rsidP="00933152">
            <w:pPr>
              <w:pStyle w:val="TTTableText"/>
              <w:spacing w:before="0" w:after="0"/>
              <w:rPr>
                <w:rFonts w:asciiTheme="minorHAnsi" w:hAnsiTheme="minorHAnsi" w:cstheme="minorHAnsi"/>
              </w:rPr>
            </w:pPr>
            <w:r w:rsidRPr="00DC531C">
              <w:rPr>
                <w:rFonts w:asciiTheme="minorHAnsi" w:hAnsiTheme="minorHAnsi" w:cstheme="minorHAnsi"/>
                <w:spacing w:val="-5"/>
              </w:rPr>
              <w:t>DSU</w:t>
            </w:r>
          </w:p>
        </w:tc>
        <w:tc>
          <w:tcPr>
            <w:tcW w:w="7364" w:type="dxa"/>
          </w:tcPr>
          <w:p w14:paraId="0F5DDDCE" w14:textId="6A8FEEBB" w:rsidR="009F5968" w:rsidRPr="00DC531C" w:rsidRDefault="009F5968" w:rsidP="00933152">
            <w:pPr>
              <w:pStyle w:val="TTTableText"/>
              <w:spacing w:before="0" w:after="0"/>
              <w:rPr>
                <w:rFonts w:asciiTheme="minorHAnsi" w:hAnsiTheme="minorHAnsi" w:cstheme="minorHAnsi"/>
              </w:rPr>
            </w:pPr>
            <w:r w:rsidRPr="00DC531C">
              <w:rPr>
                <w:rFonts w:asciiTheme="minorHAnsi" w:hAnsiTheme="minorHAnsi" w:cstheme="minorHAnsi"/>
              </w:rPr>
              <w:t>Understanding</w:t>
            </w:r>
            <w:r w:rsidRPr="00DC531C">
              <w:rPr>
                <w:rFonts w:asciiTheme="minorHAnsi" w:hAnsiTheme="minorHAnsi" w:cstheme="minorHAnsi"/>
                <w:spacing w:val="-7"/>
              </w:rPr>
              <w:t xml:space="preserve"> </w:t>
            </w:r>
            <w:r w:rsidRPr="00DC531C">
              <w:rPr>
                <w:rFonts w:asciiTheme="minorHAnsi" w:hAnsiTheme="minorHAnsi" w:cstheme="minorHAnsi"/>
              </w:rPr>
              <w:t>on</w:t>
            </w:r>
            <w:r w:rsidRPr="00DC531C">
              <w:rPr>
                <w:rFonts w:asciiTheme="minorHAnsi" w:hAnsiTheme="minorHAnsi" w:cstheme="minorHAnsi"/>
                <w:spacing w:val="-7"/>
              </w:rPr>
              <w:t xml:space="preserve"> </w:t>
            </w:r>
            <w:r w:rsidRPr="00DC531C">
              <w:rPr>
                <w:rFonts w:asciiTheme="minorHAnsi" w:hAnsiTheme="minorHAnsi" w:cstheme="minorHAnsi"/>
              </w:rPr>
              <w:t>Rules</w:t>
            </w:r>
            <w:r w:rsidRPr="00DC531C">
              <w:rPr>
                <w:rFonts w:asciiTheme="minorHAnsi" w:hAnsiTheme="minorHAnsi" w:cstheme="minorHAnsi"/>
                <w:spacing w:val="-5"/>
              </w:rPr>
              <w:t xml:space="preserve"> </w:t>
            </w:r>
            <w:r w:rsidRPr="00DC531C">
              <w:rPr>
                <w:rFonts w:asciiTheme="minorHAnsi" w:hAnsiTheme="minorHAnsi" w:cstheme="minorHAnsi"/>
              </w:rPr>
              <w:t>and</w:t>
            </w:r>
            <w:r w:rsidRPr="00DC531C">
              <w:rPr>
                <w:rFonts w:asciiTheme="minorHAnsi" w:hAnsiTheme="minorHAnsi" w:cstheme="minorHAnsi"/>
                <w:spacing w:val="-7"/>
              </w:rPr>
              <w:t xml:space="preserve"> </w:t>
            </w:r>
            <w:r w:rsidRPr="00DC531C">
              <w:rPr>
                <w:rFonts w:asciiTheme="minorHAnsi" w:hAnsiTheme="minorHAnsi" w:cstheme="minorHAnsi"/>
              </w:rPr>
              <w:t>Procedures</w:t>
            </w:r>
            <w:r w:rsidRPr="00DC531C">
              <w:rPr>
                <w:rFonts w:asciiTheme="minorHAnsi" w:hAnsiTheme="minorHAnsi" w:cstheme="minorHAnsi"/>
                <w:spacing w:val="-7"/>
              </w:rPr>
              <w:t xml:space="preserve"> </w:t>
            </w:r>
            <w:r w:rsidRPr="00DC531C">
              <w:rPr>
                <w:rFonts w:asciiTheme="minorHAnsi" w:hAnsiTheme="minorHAnsi" w:cstheme="minorHAnsi"/>
              </w:rPr>
              <w:t>Governing</w:t>
            </w:r>
            <w:r w:rsidRPr="00DC531C">
              <w:rPr>
                <w:rFonts w:asciiTheme="minorHAnsi" w:hAnsiTheme="minorHAnsi" w:cstheme="minorHAnsi"/>
                <w:spacing w:val="-7"/>
              </w:rPr>
              <w:t xml:space="preserve"> </w:t>
            </w:r>
            <w:r w:rsidRPr="00DC531C">
              <w:rPr>
                <w:rFonts w:asciiTheme="minorHAnsi" w:hAnsiTheme="minorHAnsi" w:cstheme="minorHAnsi"/>
              </w:rPr>
              <w:t>the Settlement of Disputes</w:t>
            </w:r>
          </w:p>
        </w:tc>
      </w:tr>
      <w:tr w:rsidR="00C81C56" w:rsidRPr="00776538" w14:paraId="7AE470B0" w14:textId="77777777" w:rsidTr="008A1191">
        <w:trPr>
          <w:cantSplit/>
          <w:trHeight w:val="397"/>
        </w:trPr>
        <w:tc>
          <w:tcPr>
            <w:tcW w:w="1696" w:type="dxa"/>
          </w:tcPr>
          <w:p w14:paraId="6487F987" w14:textId="47844304" w:rsidR="00C81C56" w:rsidRPr="00DC531C" w:rsidRDefault="00C81C56" w:rsidP="00933152">
            <w:pPr>
              <w:pStyle w:val="TTTableText"/>
              <w:spacing w:before="0" w:after="0"/>
              <w:rPr>
                <w:rFonts w:asciiTheme="minorHAnsi" w:hAnsiTheme="minorHAnsi" w:cstheme="minorHAnsi"/>
                <w:spacing w:val="-5"/>
              </w:rPr>
            </w:pPr>
            <w:r w:rsidRPr="00DC531C">
              <w:rPr>
                <w:rFonts w:asciiTheme="minorHAnsi" w:hAnsiTheme="minorHAnsi" w:cstheme="minorHAnsi"/>
                <w:spacing w:val="-4"/>
              </w:rPr>
              <w:t>GATT</w:t>
            </w:r>
          </w:p>
        </w:tc>
        <w:tc>
          <w:tcPr>
            <w:tcW w:w="7364" w:type="dxa"/>
          </w:tcPr>
          <w:p w14:paraId="4F7C9EC9" w14:textId="380BC5DF" w:rsidR="00C81C56" w:rsidRPr="00DC531C" w:rsidRDefault="00C81C56" w:rsidP="00933152">
            <w:pPr>
              <w:pStyle w:val="TTTableText"/>
              <w:spacing w:before="0" w:after="0"/>
              <w:rPr>
                <w:rFonts w:asciiTheme="minorHAnsi" w:hAnsiTheme="minorHAnsi" w:cstheme="minorHAnsi"/>
              </w:rPr>
            </w:pPr>
            <w:r w:rsidRPr="00DC531C">
              <w:rPr>
                <w:rFonts w:asciiTheme="minorHAnsi" w:hAnsiTheme="minorHAnsi" w:cstheme="minorHAnsi"/>
              </w:rPr>
              <w:t>General</w:t>
            </w:r>
            <w:r w:rsidRPr="00DC531C">
              <w:rPr>
                <w:rFonts w:asciiTheme="minorHAnsi" w:hAnsiTheme="minorHAnsi" w:cstheme="minorHAnsi"/>
                <w:spacing w:val="-1"/>
              </w:rPr>
              <w:t xml:space="preserve"> </w:t>
            </w:r>
            <w:r w:rsidRPr="00DC531C">
              <w:rPr>
                <w:rFonts w:asciiTheme="minorHAnsi" w:hAnsiTheme="minorHAnsi" w:cstheme="minorHAnsi"/>
              </w:rPr>
              <w:t>Agreement</w:t>
            </w:r>
            <w:r w:rsidRPr="00DC531C">
              <w:rPr>
                <w:rFonts w:asciiTheme="minorHAnsi" w:hAnsiTheme="minorHAnsi" w:cstheme="minorHAnsi"/>
                <w:spacing w:val="2"/>
              </w:rPr>
              <w:t xml:space="preserve"> </w:t>
            </w:r>
            <w:r w:rsidRPr="00DC531C">
              <w:rPr>
                <w:rFonts w:asciiTheme="minorHAnsi" w:hAnsiTheme="minorHAnsi" w:cstheme="minorHAnsi"/>
              </w:rPr>
              <w:t>on</w:t>
            </w:r>
            <w:r w:rsidRPr="00DC531C">
              <w:rPr>
                <w:rFonts w:asciiTheme="minorHAnsi" w:hAnsiTheme="minorHAnsi" w:cstheme="minorHAnsi"/>
                <w:spacing w:val="-1"/>
              </w:rPr>
              <w:t xml:space="preserve"> </w:t>
            </w:r>
            <w:r w:rsidRPr="00DC531C">
              <w:rPr>
                <w:rFonts w:asciiTheme="minorHAnsi" w:hAnsiTheme="minorHAnsi" w:cstheme="minorHAnsi"/>
              </w:rPr>
              <w:t>Tariffs</w:t>
            </w:r>
            <w:r w:rsidRPr="00DC531C">
              <w:rPr>
                <w:rFonts w:asciiTheme="minorHAnsi" w:hAnsiTheme="minorHAnsi" w:cstheme="minorHAnsi"/>
                <w:spacing w:val="-3"/>
              </w:rPr>
              <w:t xml:space="preserve"> </w:t>
            </w:r>
            <w:r w:rsidRPr="00DC531C">
              <w:rPr>
                <w:rFonts w:asciiTheme="minorHAnsi" w:hAnsiTheme="minorHAnsi" w:cstheme="minorHAnsi"/>
              </w:rPr>
              <w:t xml:space="preserve">and Trade </w:t>
            </w:r>
            <w:r w:rsidRPr="00DC531C">
              <w:rPr>
                <w:rFonts w:asciiTheme="minorHAnsi" w:hAnsiTheme="minorHAnsi" w:cstheme="minorHAnsi"/>
                <w:spacing w:val="-4"/>
              </w:rPr>
              <w:t>1994</w:t>
            </w:r>
          </w:p>
        </w:tc>
      </w:tr>
      <w:tr w:rsidR="0042397E" w:rsidRPr="00776538" w14:paraId="05E1EBCF" w14:textId="77777777" w:rsidTr="008A1191">
        <w:trPr>
          <w:cantSplit/>
          <w:trHeight w:val="397"/>
        </w:trPr>
        <w:tc>
          <w:tcPr>
            <w:tcW w:w="1696" w:type="dxa"/>
          </w:tcPr>
          <w:p w14:paraId="181D8921" w14:textId="52CECFC8" w:rsidR="0042397E" w:rsidRPr="00DC531C" w:rsidRDefault="0042397E" w:rsidP="00933152">
            <w:pPr>
              <w:pStyle w:val="TTTableText"/>
              <w:spacing w:before="0" w:after="0"/>
              <w:rPr>
                <w:rFonts w:asciiTheme="minorHAnsi" w:hAnsiTheme="minorHAnsi" w:cstheme="minorHAnsi"/>
                <w:spacing w:val="-4"/>
              </w:rPr>
            </w:pPr>
            <w:r w:rsidRPr="00DC531C">
              <w:rPr>
                <w:rFonts w:asciiTheme="minorHAnsi" w:hAnsiTheme="minorHAnsi" w:cstheme="minorHAnsi"/>
                <w:spacing w:val="-5"/>
              </w:rPr>
              <w:t>IP</w:t>
            </w:r>
          </w:p>
        </w:tc>
        <w:tc>
          <w:tcPr>
            <w:tcW w:w="7364" w:type="dxa"/>
          </w:tcPr>
          <w:p w14:paraId="40227B53" w14:textId="63060891" w:rsidR="0042397E" w:rsidRPr="00DC531C" w:rsidRDefault="0042397E" w:rsidP="00933152">
            <w:pPr>
              <w:pStyle w:val="TTTableText"/>
              <w:spacing w:before="0" w:after="0"/>
              <w:rPr>
                <w:rFonts w:asciiTheme="minorHAnsi" w:hAnsiTheme="minorHAnsi" w:cstheme="minorHAnsi"/>
              </w:rPr>
            </w:pPr>
            <w:r w:rsidRPr="00DC531C">
              <w:rPr>
                <w:rFonts w:asciiTheme="minorHAnsi" w:hAnsiTheme="minorHAnsi" w:cstheme="minorHAnsi"/>
              </w:rPr>
              <w:t>Intellectual property</w:t>
            </w:r>
          </w:p>
        </w:tc>
      </w:tr>
      <w:tr w:rsidR="0042397E" w:rsidRPr="00776538" w14:paraId="53A58986" w14:textId="77777777" w:rsidTr="008A1191">
        <w:trPr>
          <w:cantSplit/>
          <w:trHeight w:val="397"/>
        </w:trPr>
        <w:tc>
          <w:tcPr>
            <w:tcW w:w="1696" w:type="dxa"/>
          </w:tcPr>
          <w:p w14:paraId="2C7CDF9C" w14:textId="78A61170" w:rsidR="0042397E" w:rsidRPr="00DC531C" w:rsidRDefault="0042397E" w:rsidP="00933152">
            <w:pPr>
              <w:pStyle w:val="TTTableText"/>
              <w:spacing w:before="0" w:after="0"/>
              <w:rPr>
                <w:rFonts w:asciiTheme="minorHAnsi" w:hAnsiTheme="minorHAnsi" w:cstheme="minorHAnsi"/>
                <w:spacing w:val="-4"/>
              </w:rPr>
            </w:pPr>
            <w:r w:rsidRPr="00DC531C">
              <w:rPr>
                <w:rFonts w:asciiTheme="minorHAnsi" w:hAnsiTheme="minorHAnsi" w:cstheme="minorHAnsi"/>
              </w:rPr>
              <w:t>IPR</w:t>
            </w:r>
          </w:p>
        </w:tc>
        <w:tc>
          <w:tcPr>
            <w:tcW w:w="7364" w:type="dxa"/>
          </w:tcPr>
          <w:p w14:paraId="4D9B2349" w14:textId="15F7F152" w:rsidR="0042397E" w:rsidRPr="00DC531C" w:rsidRDefault="0042397E" w:rsidP="00933152">
            <w:pPr>
              <w:pStyle w:val="TTTableText"/>
              <w:spacing w:before="0" w:after="0"/>
              <w:rPr>
                <w:rFonts w:asciiTheme="minorHAnsi" w:hAnsiTheme="minorHAnsi" w:cstheme="minorHAnsi"/>
              </w:rPr>
            </w:pPr>
            <w:r w:rsidRPr="00DC531C">
              <w:rPr>
                <w:rFonts w:asciiTheme="minorHAnsi" w:hAnsiTheme="minorHAnsi" w:cstheme="minorHAnsi"/>
              </w:rPr>
              <w:t xml:space="preserve">Intellectual property rights </w:t>
            </w:r>
          </w:p>
        </w:tc>
      </w:tr>
      <w:tr w:rsidR="00F614E2" w:rsidRPr="00776538" w14:paraId="396D5FAD" w14:textId="77777777" w:rsidTr="008A1191">
        <w:trPr>
          <w:cantSplit/>
          <w:trHeight w:val="397"/>
        </w:trPr>
        <w:tc>
          <w:tcPr>
            <w:tcW w:w="1696" w:type="dxa"/>
          </w:tcPr>
          <w:p w14:paraId="6F2A5B6C" w14:textId="7D957856" w:rsidR="00F614E2" w:rsidRPr="00DC531C" w:rsidRDefault="00F614E2" w:rsidP="00933152">
            <w:pPr>
              <w:pStyle w:val="TTTableText"/>
              <w:spacing w:before="0" w:after="0"/>
              <w:rPr>
                <w:rFonts w:asciiTheme="minorHAnsi" w:hAnsiTheme="minorHAnsi" w:cstheme="minorHAnsi"/>
              </w:rPr>
            </w:pPr>
            <w:r w:rsidRPr="00DC531C">
              <w:rPr>
                <w:rFonts w:asciiTheme="minorHAnsi" w:hAnsiTheme="minorHAnsi" w:cstheme="minorHAnsi"/>
                <w:spacing w:val="-5"/>
              </w:rPr>
              <w:t>NPC</w:t>
            </w:r>
          </w:p>
        </w:tc>
        <w:tc>
          <w:tcPr>
            <w:tcW w:w="7364" w:type="dxa"/>
          </w:tcPr>
          <w:p w14:paraId="47022C61" w14:textId="6A367C31" w:rsidR="00F614E2" w:rsidRPr="00DC531C" w:rsidRDefault="00F614E2" w:rsidP="00933152">
            <w:pPr>
              <w:pStyle w:val="TTTableText"/>
              <w:spacing w:before="0" w:after="0"/>
              <w:rPr>
                <w:rFonts w:asciiTheme="minorHAnsi" w:hAnsiTheme="minorHAnsi" w:cstheme="minorHAnsi"/>
              </w:rPr>
            </w:pPr>
            <w:r w:rsidRPr="00DC531C">
              <w:rPr>
                <w:rFonts w:asciiTheme="minorHAnsi" w:hAnsiTheme="minorHAnsi" w:cstheme="minorHAnsi"/>
              </w:rPr>
              <w:t>National People’s Congress</w:t>
            </w:r>
          </w:p>
        </w:tc>
      </w:tr>
      <w:tr w:rsidR="00F614E2" w:rsidRPr="00776538" w14:paraId="4EB501AF" w14:textId="77777777" w:rsidTr="008A1191">
        <w:trPr>
          <w:cantSplit/>
          <w:trHeight w:val="397"/>
        </w:trPr>
        <w:tc>
          <w:tcPr>
            <w:tcW w:w="1696" w:type="dxa"/>
          </w:tcPr>
          <w:p w14:paraId="5BAEEC38" w14:textId="7F25EDB6" w:rsidR="00F614E2" w:rsidRPr="00DC531C" w:rsidRDefault="00F614E2" w:rsidP="00933152">
            <w:pPr>
              <w:pStyle w:val="TTTableText"/>
              <w:spacing w:before="0" w:after="0"/>
              <w:rPr>
                <w:rFonts w:asciiTheme="minorHAnsi" w:hAnsiTheme="minorHAnsi" w:cstheme="minorHAnsi"/>
                <w:spacing w:val="-5"/>
              </w:rPr>
            </w:pPr>
            <w:r w:rsidRPr="00DC531C">
              <w:rPr>
                <w:rFonts w:asciiTheme="minorHAnsi" w:hAnsiTheme="minorHAnsi" w:cstheme="minorHAnsi"/>
                <w:spacing w:val="-5"/>
              </w:rPr>
              <w:t>SEP</w:t>
            </w:r>
          </w:p>
        </w:tc>
        <w:tc>
          <w:tcPr>
            <w:tcW w:w="7364" w:type="dxa"/>
          </w:tcPr>
          <w:p w14:paraId="60A901C0" w14:textId="6D1D4C49" w:rsidR="00F614E2" w:rsidRPr="00DC531C" w:rsidRDefault="00F614E2" w:rsidP="00933152">
            <w:pPr>
              <w:pStyle w:val="TTTableText"/>
              <w:spacing w:before="0" w:after="0"/>
              <w:rPr>
                <w:rFonts w:asciiTheme="minorHAnsi" w:hAnsiTheme="minorHAnsi" w:cstheme="minorHAnsi"/>
              </w:rPr>
            </w:pPr>
            <w:r w:rsidRPr="00DC531C">
              <w:t>Standard essential patent</w:t>
            </w:r>
          </w:p>
        </w:tc>
      </w:tr>
      <w:tr w:rsidR="00746D72" w:rsidRPr="00776538" w14:paraId="20A61C99" w14:textId="77777777" w:rsidTr="008A1191">
        <w:trPr>
          <w:cantSplit/>
          <w:trHeight w:val="397"/>
        </w:trPr>
        <w:tc>
          <w:tcPr>
            <w:tcW w:w="1696" w:type="dxa"/>
          </w:tcPr>
          <w:p w14:paraId="5AF2AC97" w14:textId="1365A3F3" w:rsidR="00746D72" w:rsidRPr="00DC531C" w:rsidRDefault="00746D72" w:rsidP="00933152">
            <w:pPr>
              <w:pStyle w:val="TTTableText"/>
              <w:spacing w:before="0" w:after="0"/>
              <w:rPr>
                <w:rFonts w:asciiTheme="minorHAnsi" w:hAnsiTheme="minorHAnsi" w:cstheme="minorHAnsi"/>
                <w:spacing w:val="-5"/>
              </w:rPr>
            </w:pPr>
            <w:r w:rsidRPr="00DC531C">
              <w:rPr>
                <w:rFonts w:asciiTheme="minorHAnsi" w:hAnsiTheme="minorHAnsi" w:cstheme="minorHAnsi"/>
                <w:spacing w:val="-5"/>
              </w:rPr>
              <w:t>SPC</w:t>
            </w:r>
          </w:p>
        </w:tc>
        <w:tc>
          <w:tcPr>
            <w:tcW w:w="7364" w:type="dxa"/>
          </w:tcPr>
          <w:p w14:paraId="2AD3F68C" w14:textId="3D4F6490" w:rsidR="00746D72" w:rsidRPr="00DC531C" w:rsidRDefault="00746D72" w:rsidP="00933152">
            <w:pPr>
              <w:pStyle w:val="TTTableText"/>
              <w:spacing w:before="0" w:after="0"/>
            </w:pPr>
            <w:r w:rsidRPr="00DC531C">
              <w:rPr>
                <w:rFonts w:asciiTheme="minorHAnsi" w:hAnsiTheme="minorHAnsi" w:cstheme="minorHAnsi"/>
              </w:rPr>
              <w:t>The Supreme People's Court of the People's Republic of China</w:t>
            </w:r>
          </w:p>
        </w:tc>
      </w:tr>
      <w:tr w:rsidR="00DC531C" w:rsidRPr="00776538" w14:paraId="7F557D0B" w14:textId="77777777" w:rsidTr="008A1191">
        <w:trPr>
          <w:cantSplit/>
          <w:trHeight w:val="397"/>
        </w:trPr>
        <w:tc>
          <w:tcPr>
            <w:tcW w:w="1696" w:type="dxa"/>
          </w:tcPr>
          <w:p w14:paraId="63602F45" w14:textId="04829C2D" w:rsidR="00DC531C" w:rsidRPr="00DC531C" w:rsidRDefault="00DC531C" w:rsidP="00933152">
            <w:pPr>
              <w:pStyle w:val="TTTableText"/>
              <w:spacing w:before="0" w:after="0"/>
              <w:rPr>
                <w:rFonts w:asciiTheme="minorHAnsi" w:hAnsiTheme="minorHAnsi" w:cstheme="minorHAnsi"/>
                <w:spacing w:val="-5"/>
              </w:rPr>
            </w:pPr>
            <w:r w:rsidRPr="00DC531C">
              <w:rPr>
                <w:rFonts w:asciiTheme="minorHAnsi" w:hAnsiTheme="minorHAnsi" w:cstheme="minorHAnsi"/>
              </w:rPr>
              <w:t>TRIPS Agreement</w:t>
            </w:r>
          </w:p>
        </w:tc>
        <w:tc>
          <w:tcPr>
            <w:tcW w:w="7364" w:type="dxa"/>
          </w:tcPr>
          <w:p w14:paraId="21AE2013" w14:textId="77777777"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rPr>
              <w:t>Agreement on Trade-Related Aspects of Intellectual Property Rights</w:t>
            </w:r>
          </w:p>
          <w:p w14:paraId="7C024D1E" w14:textId="77777777" w:rsidR="00DC531C" w:rsidRPr="00DC531C" w:rsidRDefault="00DC531C" w:rsidP="00933152">
            <w:pPr>
              <w:pStyle w:val="TTTableText"/>
              <w:spacing w:before="0" w:after="0"/>
            </w:pPr>
          </w:p>
        </w:tc>
      </w:tr>
      <w:tr w:rsidR="00DC531C" w:rsidRPr="00776538" w14:paraId="0002402A" w14:textId="77777777" w:rsidTr="008A1191">
        <w:trPr>
          <w:cantSplit/>
          <w:trHeight w:val="397"/>
        </w:trPr>
        <w:tc>
          <w:tcPr>
            <w:tcW w:w="1696" w:type="dxa"/>
          </w:tcPr>
          <w:p w14:paraId="18CA952C" w14:textId="432E61EE"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spacing w:val="-4"/>
              </w:rPr>
              <w:t>VCLT</w:t>
            </w:r>
          </w:p>
        </w:tc>
        <w:tc>
          <w:tcPr>
            <w:tcW w:w="7364" w:type="dxa"/>
          </w:tcPr>
          <w:p w14:paraId="2EC96A5D" w14:textId="656FCA70" w:rsidR="00DC531C" w:rsidRPr="00DC531C" w:rsidRDefault="00DC531C" w:rsidP="00933152">
            <w:pPr>
              <w:pStyle w:val="TTTableText"/>
              <w:spacing w:before="0" w:after="0"/>
              <w:rPr>
                <w:rFonts w:asciiTheme="minorHAnsi" w:hAnsiTheme="minorHAnsi" w:cstheme="minorHAnsi"/>
              </w:rPr>
            </w:pPr>
            <w:r w:rsidRPr="00DC531C">
              <w:rPr>
                <w:rFonts w:asciiTheme="minorHAnsi" w:hAnsiTheme="minorHAnsi" w:cstheme="minorHAnsi"/>
              </w:rPr>
              <w:t>Vienna</w:t>
            </w:r>
            <w:r w:rsidRPr="00DC531C">
              <w:rPr>
                <w:rFonts w:asciiTheme="minorHAnsi" w:hAnsiTheme="minorHAnsi" w:cstheme="minorHAnsi"/>
                <w:spacing w:val="-5"/>
              </w:rPr>
              <w:t xml:space="preserve"> </w:t>
            </w:r>
            <w:r w:rsidRPr="00DC531C">
              <w:rPr>
                <w:rFonts w:asciiTheme="minorHAnsi" w:hAnsiTheme="minorHAnsi" w:cstheme="minorHAnsi"/>
              </w:rPr>
              <w:t>Convention on</w:t>
            </w:r>
            <w:r w:rsidRPr="00DC531C">
              <w:rPr>
                <w:rFonts w:asciiTheme="minorHAnsi" w:hAnsiTheme="minorHAnsi" w:cstheme="minorHAnsi"/>
                <w:spacing w:val="1"/>
              </w:rPr>
              <w:t xml:space="preserve"> </w:t>
            </w:r>
            <w:r w:rsidRPr="00DC531C">
              <w:rPr>
                <w:rFonts w:asciiTheme="minorHAnsi" w:hAnsiTheme="minorHAnsi" w:cstheme="minorHAnsi"/>
              </w:rPr>
              <w:t>the</w:t>
            </w:r>
            <w:r w:rsidRPr="00DC531C">
              <w:rPr>
                <w:rFonts w:asciiTheme="minorHAnsi" w:hAnsiTheme="minorHAnsi" w:cstheme="minorHAnsi"/>
                <w:spacing w:val="-3"/>
              </w:rPr>
              <w:t xml:space="preserve"> </w:t>
            </w:r>
            <w:r w:rsidRPr="00DC531C">
              <w:rPr>
                <w:rFonts w:asciiTheme="minorHAnsi" w:hAnsiTheme="minorHAnsi" w:cstheme="minorHAnsi"/>
              </w:rPr>
              <w:t>Law of</w:t>
            </w:r>
            <w:r w:rsidRPr="00DC531C">
              <w:rPr>
                <w:rFonts w:asciiTheme="minorHAnsi" w:hAnsiTheme="minorHAnsi" w:cstheme="minorHAnsi"/>
                <w:spacing w:val="-2"/>
              </w:rPr>
              <w:t xml:space="preserve"> Treaties</w:t>
            </w:r>
          </w:p>
        </w:tc>
      </w:tr>
      <w:tr w:rsidR="00DC531C" w:rsidRPr="00776538" w14:paraId="11132BEE" w14:textId="77777777" w:rsidTr="008A1191">
        <w:trPr>
          <w:cantSplit/>
          <w:trHeight w:val="397"/>
        </w:trPr>
        <w:tc>
          <w:tcPr>
            <w:tcW w:w="1696" w:type="dxa"/>
          </w:tcPr>
          <w:p w14:paraId="30518475" w14:textId="1CAD2847" w:rsidR="00DC531C" w:rsidRPr="00DC531C" w:rsidRDefault="00DC531C" w:rsidP="00933152">
            <w:pPr>
              <w:pStyle w:val="TTTableText"/>
              <w:spacing w:before="0" w:after="0"/>
              <w:rPr>
                <w:rFonts w:asciiTheme="minorHAnsi" w:hAnsiTheme="minorHAnsi" w:cstheme="minorHAnsi"/>
                <w:spacing w:val="-4"/>
              </w:rPr>
            </w:pPr>
            <w:r w:rsidRPr="00DC531C">
              <w:rPr>
                <w:rFonts w:asciiTheme="minorHAnsi" w:hAnsiTheme="minorHAnsi" w:cstheme="minorHAnsi"/>
                <w:spacing w:val="-5"/>
              </w:rPr>
              <w:t>WTO</w:t>
            </w:r>
          </w:p>
        </w:tc>
        <w:tc>
          <w:tcPr>
            <w:tcW w:w="7364" w:type="dxa"/>
          </w:tcPr>
          <w:p w14:paraId="42534F3A" w14:textId="399328C5" w:rsidR="00DC531C" w:rsidRPr="00DC531C" w:rsidRDefault="00DC531C" w:rsidP="00933152">
            <w:pPr>
              <w:pStyle w:val="TTTableText"/>
              <w:spacing w:before="0" w:after="0"/>
              <w:rPr>
                <w:rFonts w:asciiTheme="minorHAnsi" w:hAnsiTheme="minorHAnsi" w:cstheme="minorHAnsi"/>
                <w:spacing w:val="-2"/>
              </w:rPr>
            </w:pPr>
            <w:r w:rsidRPr="00DC531C">
              <w:rPr>
                <w:rFonts w:asciiTheme="minorHAnsi" w:hAnsiTheme="minorHAnsi" w:cstheme="minorHAnsi"/>
              </w:rPr>
              <w:t>World</w:t>
            </w:r>
            <w:r w:rsidRPr="00DC531C">
              <w:rPr>
                <w:rFonts w:asciiTheme="minorHAnsi" w:hAnsiTheme="minorHAnsi" w:cstheme="minorHAnsi"/>
                <w:spacing w:val="-2"/>
              </w:rPr>
              <w:t xml:space="preserve"> </w:t>
            </w:r>
            <w:r w:rsidRPr="00DC531C">
              <w:rPr>
                <w:rFonts w:asciiTheme="minorHAnsi" w:hAnsiTheme="minorHAnsi" w:cstheme="minorHAnsi"/>
              </w:rPr>
              <w:t>Trade</w:t>
            </w:r>
            <w:r w:rsidRPr="00DC531C">
              <w:rPr>
                <w:rFonts w:asciiTheme="minorHAnsi" w:hAnsiTheme="minorHAnsi" w:cstheme="minorHAnsi"/>
                <w:spacing w:val="-3"/>
              </w:rPr>
              <w:t xml:space="preserve"> </w:t>
            </w:r>
            <w:r w:rsidRPr="00DC531C">
              <w:rPr>
                <w:rFonts w:asciiTheme="minorHAnsi" w:hAnsiTheme="minorHAnsi" w:cstheme="minorHAnsi"/>
                <w:spacing w:val="-2"/>
              </w:rPr>
              <w:t>Organization</w:t>
            </w:r>
          </w:p>
        </w:tc>
      </w:tr>
    </w:tbl>
    <w:p w14:paraId="36108968" w14:textId="77777777" w:rsidR="004D7079" w:rsidRPr="00776538" w:rsidRDefault="004D7079" w:rsidP="004D7079">
      <w:pPr>
        <w:pStyle w:val="BTNSSBodyTextNoSpacingSmall"/>
        <w:rPr>
          <w:rFonts w:asciiTheme="minorHAnsi" w:hAnsiTheme="minorHAnsi" w:cstheme="minorHAnsi"/>
        </w:rPr>
      </w:pPr>
    </w:p>
    <w:p w14:paraId="58C9A220" w14:textId="77777777" w:rsidR="00F57DC7" w:rsidRPr="00776538" w:rsidRDefault="00F57DC7" w:rsidP="00477519">
      <w:pPr>
        <w:pStyle w:val="BTNSSBodyTextNoSpacingSmall"/>
        <w:rPr>
          <w:rFonts w:asciiTheme="minorHAnsi" w:hAnsiTheme="minorHAnsi" w:cstheme="minorHAnsi"/>
        </w:rPr>
      </w:pPr>
    </w:p>
    <w:p w14:paraId="4A5D9352" w14:textId="77777777" w:rsidR="00477519" w:rsidRPr="00776538" w:rsidRDefault="00477519" w:rsidP="007A3EF1">
      <w:pPr>
        <w:pStyle w:val="BTBodyText"/>
        <w:rPr>
          <w:rFonts w:asciiTheme="minorHAnsi" w:hAnsiTheme="minorHAnsi" w:cstheme="minorHAnsi"/>
        </w:rPr>
      </w:pPr>
    </w:p>
    <w:p w14:paraId="7ACF7CF8" w14:textId="77777777" w:rsidR="0023272D" w:rsidRPr="00776538" w:rsidRDefault="0023272D" w:rsidP="0023272D">
      <w:pPr>
        <w:pStyle w:val="BTNSSBodyTextNoSpacingSmall"/>
        <w:rPr>
          <w:rFonts w:asciiTheme="minorHAnsi" w:hAnsiTheme="minorHAnsi" w:cstheme="minorHAnsi"/>
        </w:rPr>
      </w:pPr>
    </w:p>
    <w:p w14:paraId="04FA200C" w14:textId="77777777" w:rsidR="00D47F18" w:rsidRPr="00776538" w:rsidRDefault="00D47F18" w:rsidP="00D52A17">
      <w:pPr>
        <w:pStyle w:val="BTBodyText"/>
        <w:rPr>
          <w:rFonts w:asciiTheme="minorHAnsi" w:hAnsiTheme="minorHAnsi" w:cstheme="minorHAnsi"/>
        </w:rPr>
      </w:pPr>
      <w:r w:rsidRPr="00776538">
        <w:rPr>
          <w:rFonts w:asciiTheme="minorHAnsi" w:hAnsiTheme="minorHAnsi" w:cstheme="minorHAnsi"/>
        </w:rPr>
        <w:br w:type="page"/>
      </w:r>
    </w:p>
    <w:p w14:paraId="0AAC19D8" w14:textId="40ACAE62" w:rsidR="00D52A17" w:rsidRPr="00776538" w:rsidRDefault="00BF748C" w:rsidP="00D52A17">
      <w:pPr>
        <w:pStyle w:val="HL1HeadingLevel1"/>
        <w:rPr>
          <w:rFonts w:asciiTheme="minorHAnsi" w:hAnsiTheme="minorHAnsi" w:cstheme="minorHAnsi"/>
        </w:rPr>
      </w:pPr>
      <w:bookmarkStart w:id="6" w:name="_Toc100253863"/>
      <w:bookmarkStart w:id="7" w:name="_Toc144370321"/>
      <w:r w:rsidRPr="23034CC3">
        <w:rPr>
          <w:rFonts w:asciiTheme="minorHAnsi" w:hAnsiTheme="minorHAnsi" w:cstheme="minorBidi"/>
        </w:rPr>
        <w:lastRenderedPageBreak/>
        <w:t>Introduction</w:t>
      </w:r>
      <w:bookmarkEnd w:id="6"/>
      <w:bookmarkEnd w:id="7"/>
      <w:r w:rsidRPr="23034CC3">
        <w:rPr>
          <w:rFonts w:asciiTheme="minorHAnsi" w:hAnsiTheme="minorHAnsi" w:cstheme="minorBidi"/>
        </w:rPr>
        <w:t xml:space="preserve"> </w:t>
      </w:r>
    </w:p>
    <w:p w14:paraId="076830C4" w14:textId="295D370C" w:rsidR="00D52A17" w:rsidRPr="00776538" w:rsidRDefault="62EB62BA" w:rsidP="009B5EFE">
      <w:pPr>
        <w:pStyle w:val="P1-N1Paragraph1-Number1"/>
        <w:rPr>
          <w:rFonts w:asciiTheme="minorHAnsi" w:hAnsiTheme="minorHAnsi" w:cstheme="minorHAnsi"/>
          <w:color w:val="FF0000"/>
        </w:rPr>
      </w:pPr>
      <w:r w:rsidRPr="00776538">
        <w:rPr>
          <w:rFonts w:asciiTheme="minorHAnsi" w:hAnsiTheme="minorHAnsi" w:cstheme="minorHAnsi"/>
        </w:rPr>
        <w:t xml:space="preserve">Australia welcomes the opportunity to present its views to the </w:t>
      </w:r>
      <w:r w:rsidR="66EF8F43" w:rsidRPr="00776538">
        <w:rPr>
          <w:rFonts w:asciiTheme="minorHAnsi" w:hAnsiTheme="minorHAnsi" w:cstheme="minorHAnsi"/>
        </w:rPr>
        <w:t>P</w:t>
      </w:r>
      <w:r w:rsidRPr="00776538">
        <w:rPr>
          <w:rFonts w:asciiTheme="minorHAnsi" w:hAnsiTheme="minorHAnsi" w:cstheme="minorHAnsi"/>
        </w:rPr>
        <w:t>anel</w:t>
      </w:r>
      <w:r w:rsidR="4F0A5655" w:rsidRPr="00776538">
        <w:rPr>
          <w:rFonts w:asciiTheme="minorHAnsi" w:hAnsiTheme="minorHAnsi" w:cstheme="minorHAnsi"/>
        </w:rPr>
        <w:t>.</w:t>
      </w:r>
      <w:r w:rsidR="00817741">
        <w:rPr>
          <w:rFonts w:asciiTheme="minorHAnsi" w:hAnsiTheme="minorHAnsi" w:cstheme="minorHAnsi"/>
        </w:rPr>
        <w:t xml:space="preserve"> </w:t>
      </w:r>
      <w:r w:rsidR="65F6AB96" w:rsidRPr="00776538">
        <w:rPr>
          <w:rFonts w:asciiTheme="minorHAnsi" w:hAnsiTheme="minorHAnsi" w:cstheme="minorHAnsi"/>
        </w:rPr>
        <w:t>Australia</w:t>
      </w:r>
      <w:r w:rsidR="14B944C5" w:rsidRPr="00776538">
        <w:rPr>
          <w:rFonts w:asciiTheme="minorHAnsi" w:hAnsiTheme="minorHAnsi" w:cstheme="minorHAnsi"/>
        </w:rPr>
        <w:t xml:space="preserve"> considers that the</w:t>
      </w:r>
      <w:r w:rsidR="004B3E33">
        <w:rPr>
          <w:rFonts w:asciiTheme="minorHAnsi" w:hAnsiTheme="minorHAnsi" w:cstheme="minorHAnsi"/>
        </w:rPr>
        <w:t>se</w:t>
      </w:r>
      <w:r w:rsidR="14B944C5" w:rsidRPr="00776538">
        <w:rPr>
          <w:rFonts w:asciiTheme="minorHAnsi" w:hAnsiTheme="minorHAnsi" w:cstheme="minorHAnsi"/>
        </w:rPr>
        <w:t xml:space="preserve"> proceedings</w:t>
      </w:r>
      <w:r w:rsidR="76C32FBE" w:rsidRPr="00776538">
        <w:rPr>
          <w:rFonts w:asciiTheme="minorHAnsi" w:hAnsiTheme="minorHAnsi" w:cstheme="minorHAnsi"/>
        </w:rPr>
        <w:t xml:space="preserve"> </w:t>
      </w:r>
      <w:r w:rsidR="65A10594" w:rsidRPr="00776538">
        <w:rPr>
          <w:rFonts w:asciiTheme="minorHAnsi" w:hAnsiTheme="minorHAnsi" w:cstheme="minorHAnsi"/>
        </w:rPr>
        <w:t xml:space="preserve">raise </w:t>
      </w:r>
      <w:r w:rsidR="14B944C5" w:rsidRPr="00776538">
        <w:rPr>
          <w:rFonts w:asciiTheme="minorHAnsi" w:hAnsiTheme="minorHAnsi" w:cstheme="minorHAnsi"/>
        </w:rPr>
        <w:t xml:space="preserve">important </w:t>
      </w:r>
      <w:r w:rsidR="27753A3B" w:rsidRPr="00776538">
        <w:rPr>
          <w:rFonts w:asciiTheme="minorHAnsi" w:hAnsiTheme="minorHAnsi" w:cstheme="minorHAnsi"/>
        </w:rPr>
        <w:t xml:space="preserve">questions </w:t>
      </w:r>
      <w:r w:rsidR="00E10B4C">
        <w:rPr>
          <w:rFonts w:asciiTheme="minorHAnsi" w:hAnsiTheme="minorHAnsi" w:cstheme="minorHAnsi"/>
        </w:rPr>
        <w:t xml:space="preserve">regarding </w:t>
      </w:r>
      <w:r w:rsidR="008503FD" w:rsidRPr="00776538">
        <w:rPr>
          <w:rFonts w:asciiTheme="minorHAnsi" w:hAnsiTheme="minorHAnsi" w:cstheme="minorHAnsi"/>
        </w:rPr>
        <w:t xml:space="preserve">the </w:t>
      </w:r>
      <w:r w:rsidR="27753A3B" w:rsidRPr="00776538">
        <w:rPr>
          <w:rFonts w:asciiTheme="minorHAnsi" w:hAnsiTheme="minorHAnsi" w:cstheme="minorHAnsi"/>
        </w:rPr>
        <w:t xml:space="preserve">legal interpretation and proper application of key provisions </w:t>
      </w:r>
      <w:r w:rsidR="00E10B4C">
        <w:rPr>
          <w:rFonts w:asciiTheme="minorHAnsi" w:hAnsiTheme="minorHAnsi" w:cstheme="minorHAnsi"/>
        </w:rPr>
        <w:t>of</w:t>
      </w:r>
      <w:r w:rsidR="27753A3B" w:rsidRPr="00776538">
        <w:rPr>
          <w:rFonts w:asciiTheme="minorHAnsi" w:hAnsiTheme="minorHAnsi" w:cstheme="minorHAnsi"/>
        </w:rPr>
        <w:t xml:space="preserve"> the </w:t>
      </w:r>
      <w:r w:rsidR="00A816C6" w:rsidRPr="00776538">
        <w:rPr>
          <w:rFonts w:asciiTheme="minorHAnsi" w:hAnsiTheme="minorHAnsi" w:cstheme="minorHAnsi"/>
        </w:rPr>
        <w:t>TRIPS Agreement</w:t>
      </w:r>
      <w:r w:rsidR="47A3EC38" w:rsidRPr="00776538">
        <w:rPr>
          <w:rFonts w:asciiTheme="minorHAnsi" w:hAnsiTheme="minorHAnsi" w:cstheme="minorHAnsi"/>
        </w:rPr>
        <w:t>.</w:t>
      </w:r>
      <w:r w:rsidR="1CF3183A" w:rsidRPr="00776538">
        <w:rPr>
          <w:rFonts w:asciiTheme="minorHAnsi" w:hAnsiTheme="minorHAnsi" w:cstheme="minorHAnsi"/>
        </w:rPr>
        <w:t xml:space="preserve"> </w:t>
      </w:r>
    </w:p>
    <w:p w14:paraId="22B83873" w14:textId="21B7E1CB" w:rsidR="00CE1257" w:rsidRPr="00776538" w:rsidRDefault="6BC913AC" w:rsidP="00D52A17">
      <w:pPr>
        <w:pStyle w:val="P1-N1Paragraph1-Number1"/>
        <w:rPr>
          <w:rFonts w:asciiTheme="minorHAnsi" w:hAnsiTheme="minorHAnsi" w:cstheme="minorHAnsi"/>
          <w:color w:val="FF0000"/>
        </w:rPr>
      </w:pPr>
      <w:r w:rsidRPr="00776538">
        <w:rPr>
          <w:rFonts w:asciiTheme="minorHAnsi" w:hAnsiTheme="minorHAnsi" w:cstheme="minorHAnsi"/>
        </w:rPr>
        <w:t xml:space="preserve">The </w:t>
      </w:r>
      <w:r w:rsidR="00A816C6" w:rsidRPr="00776538">
        <w:rPr>
          <w:rFonts w:asciiTheme="minorHAnsi" w:hAnsiTheme="minorHAnsi" w:cstheme="minorHAnsi"/>
        </w:rPr>
        <w:t>TRIPS</w:t>
      </w:r>
      <w:r w:rsidRPr="00776538">
        <w:rPr>
          <w:rFonts w:asciiTheme="minorHAnsi" w:hAnsiTheme="minorHAnsi" w:cstheme="minorHAnsi"/>
        </w:rPr>
        <w:t xml:space="preserve"> Agreement </w:t>
      </w:r>
      <w:r w:rsidR="00371CDD" w:rsidRPr="00776538">
        <w:rPr>
          <w:rFonts w:asciiTheme="minorHAnsi" w:hAnsiTheme="minorHAnsi" w:cstheme="minorHAnsi"/>
        </w:rPr>
        <w:t xml:space="preserve">is </w:t>
      </w:r>
      <w:r w:rsidR="00BB22DA">
        <w:rPr>
          <w:rFonts w:asciiTheme="minorHAnsi" w:hAnsiTheme="minorHAnsi" w:cstheme="minorHAnsi"/>
        </w:rPr>
        <w:t>t</w:t>
      </w:r>
      <w:r w:rsidR="00371CDD" w:rsidRPr="00776538">
        <w:rPr>
          <w:rFonts w:asciiTheme="minorHAnsi" w:hAnsiTheme="minorHAnsi" w:cstheme="minorHAnsi"/>
        </w:rPr>
        <w:t>he most comprehensive multilateral agreement on intellectual property.</w:t>
      </w:r>
      <w:r w:rsidR="00371CDD" w:rsidRPr="00776538">
        <w:rPr>
          <w:rStyle w:val="FootnoteReference"/>
          <w:rFonts w:asciiTheme="minorHAnsi" w:hAnsiTheme="minorHAnsi" w:cstheme="minorHAnsi"/>
        </w:rPr>
        <w:footnoteReference w:id="2"/>
      </w:r>
      <w:r w:rsidR="00817741">
        <w:rPr>
          <w:rFonts w:asciiTheme="minorHAnsi" w:hAnsiTheme="minorHAnsi" w:cstheme="minorHAnsi"/>
        </w:rPr>
        <w:t xml:space="preserve"> </w:t>
      </w:r>
      <w:r w:rsidR="00371CDD" w:rsidRPr="00776538">
        <w:rPr>
          <w:rFonts w:asciiTheme="minorHAnsi" w:hAnsiTheme="minorHAnsi" w:cstheme="minorHAnsi"/>
        </w:rPr>
        <w:t xml:space="preserve">As such, </w:t>
      </w:r>
      <w:r w:rsidR="29AADCF3" w:rsidRPr="00776538">
        <w:rPr>
          <w:rFonts w:asciiTheme="minorHAnsi" w:hAnsiTheme="minorHAnsi" w:cstheme="minorHAnsi"/>
        </w:rPr>
        <w:t>Australia</w:t>
      </w:r>
      <w:r w:rsidR="17391472" w:rsidRPr="00776538">
        <w:rPr>
          <w:rFonts w:asciiTheme="minorHAnsi" w:hAnsiTheme="minorHAnsi" w:cstheme="minorHAnsi"/>
        </w:rPr>
        <w:t xml:space="preserve"> considers it is of critical</w:t>
      </w:r>
      <w:r w:rsidR="005772FF">
        <w:rPr>
          <w:rFonts w:asciiTheme="minorHAnsi" w:hAnsiTheme="minorHAnsi" w:cstheme="minorHAnsi"/>
        </w:rPr>
        <w:t xml:space="preserve"> systemic</w:t>
      </w:r>
      <w:r w:rsidR="17391472" w:rsidRPr="00776538">
        <w:rPr>
          <w:rFonts w:asciiTheme="minorHAnsi" w:hAnsiTheme="minorHAnsi" w:cstheme="minorHAnsi"/>
        </w:rPr>
        <w:t xml:space="preserve"> importance that</w:t>
      </w:r>
      <w:r w:rsidR="00371CDD" w:rsidRPr="00776538">
        <w:rPr>
          <w:rFonts w:asciiTheme="minorHAnsi" w:hAnsiTheme="minorHAnsi" w:cstheme="minorHAnsi"/>
        </w:rPr>
        <w:t xml:space="preserve"> the TRIPS Agreement functions effectively</w:t>
      </w:r>
      <w:r w:rsidR="00B137A0">
        <w:rPr>
          <w:rFonts w:asciiTheme="minorHAnsi" w:hAnsiTheme="minorHAnsi" w:cstheme="minorHAnsi"/>
        </w:rPr>
        <w:t>. This</w:t>
      </w:r>
      <w:r w:rsidR="00034C0E">
        <w:rPr>
          <w:rFonts w:asciiTheme="minorHAnsi" w:hAnsiTheme="minorHAnsi" w:cstheme="minorHAnsi"/>
        </w:rPr>
        <w:t xml:space="preserve"> requires </w:t>
      </w:r>
      <w:r w:rsidR="00B137A0">
        <w:rPr>
          <w:rFonts w:asciiTheme="minorHAnsi" w:hAnsiTheme="minorHAnsi" w:cstheme="minorHAnsi"/>
        </w:rPr>
        <w:t xml:space="preserve">that </w:t>
      </w:r>
      <w:r w:rsidR="00034C0E">
        <w:rPr>
          <w:rFonts w:asciiTheme="minorHAnsi" w:hAnsiTheme="minorHAnsi" w:cstheme="minorHAnsi"/>
        </w:rPr>
        <w:t>each Member fully implement the TRIPS Agreement in their</w:t>
      </w:r>
      <w:r w:rsidR="003601D3" w:rsidRPr="00776538">
        <w:rPr>
          <w:rFonts w:asciiTheme="minorHAnsi" w:hAnsiTheme="minorHAnsi" w:cstheme="minorHAnsi"/>
        </w:rPr>
        <w:t xml:space="preserve"> domestic </w:t>
      </w:r>
      <w:r w:rsidR="00371CDD" w:rsidRPr="00776538">
        <w:rPr>
          <w:rFonts w:asciiTheme="minorHAnsi" w:hAnsiTheme="minorHAnsi" w:cstheme="minorHAnsi"/>
        </w:rPr>
        <w:t xml:space="preserve">jurisdiction, </w:t>
      </w:r>
      <w:r w:rsidR="003601D3" w:rsidRPr="00776538">
        <w:rPr>
          <w:rFonts w:asciiTheme="minorHAnsi" w:hAnsiTheme="minorHAnsi" w:cstheme="minorHAnsi"/>
        </w:rPr>
        <w:t xml:space="preserve">and </w:t>
      </w:r>
      <w:r w:rsidR="00B137A0">
        <w:rPr>
          <w:rFonts w:asciiTheme="minorHAnsi" w:hAnsiTheme="minorHAnsi" w:cstheme="minorHAnsi"/>
        </w:rPr>
        <w:t xml:space="preserve">that each Member </w:t>
      </w:r>
      <w:r w:rsidR="00034C0E">
        <w:rPr>
          <w:rFonts w:asciiTheme="minorHAnsi" w:hAnsiTheme="minorHAnsi" w:cstheme="minorHAnsi"/>
        </w:rPr>
        <w:t>does not undermine other Members' ability to do the same.</w:t>
      </w:r>
    </w:p>
    <w:p w14:paraId="53E11A26" w14:textId="2CF51CDD" w:rsidR="006610FC" w:rsidRPr="00776538" w:rsidRDefault="09C02934" w:rsidP="00FA6515">
      <w:pPr>
        <w:pStyle w:val="P1-N1Paragraph1-Number1"/>
        <w:rPr>
          <w:rFonts w:asciiTheme="minorHAnsi" w:hAnsiTheme="minorHAnsi" w:cstheme="minorHAnsi"/>
        </w:rPr>
      </w:pPr>
      <w:r w:rsidRPr="00776538">
        <w:rPr>
          <w:rFonts w:asciiTheme="minorHAnsi" w:hAnsiTheme="minorHAnsi" w:cstheme="minorHAnsi"/>
        </w:rPr>
        <w:t>In this submission,</w:t>
      </w:r>
      <w:r w:rsidR="702C5B36" w:rsidRPr="00776538">
        <w:rPr>
          <w:rFonts w:asciiTheme="minorHAnsi" w:hAnsiTheme="minorHAnsi" w:cstheme="minorHAnsi"/>
        </w:rPr>
        <w:t xml:space="preserve"> Australia </w:t>
      </w:r>
      <w:r w:rsidR="006610FC" w:rsidRPr="00776538">
        <w:rPr>
          <w:rFonts w:asciiTheme="minorHAnsi" w:hAnsiTheme="minorHAnsi" w:cstheme="minorHAnsi"/>
        </w:rPr>
        <w:t xml:space="preserve">will not speak to every one of the </w:t>
      </w:r>
      <w:bookmarkStart w:id="8" w:name="_Hlk144207518"/>
      <w:bookmarkStart w:id="9" w:name="_Hlk144207251"/>
      <w:r w:rsidR="006610FC" w:rsidRPr="00776538">
        <w:rPr>
          <w:rFonts w:asciiTheme="minorHAnsi" w:hAnsiTheme="minorHAnsi" w:cstheme="minorHAnsi"/>
        </w:rPr>
        <w:t>E</w:t>
      </w:r>
      <w:r w:rsidR="00C07F86">
        <w:rPr>
          <w:rFonts w:asciiTheme="minorHAnsi" w:hAnsiTheme="minorHAnsi" w:cstheme="minorHAnsi"/>
        </w:rPr>
        <w:t>uropean</w:t>
      </w:r>
      <w:r w:rsidR="00DA491A">
        <w:rPr>
          <w:rFonts w:asciiTheme="minorHAnsi" w:hAnsiTheme="minorHAnsi" w:cstheme="minorHAnsi"/>
        </w:rPr>
        <w:t xml:space="preserve"> </w:t>
      </w:r>
      <w:r w:rsidR="006610FC" w:rsidRPr="00776538">
        <w:rPr>
          <w:rFonts w:asciiTheme="minorHAnsi" w:hAnsiTheme="minorHAnsi" w:cstheme="minorHAnsi"/>
        </w:rPr>
        <w:t>U</w:t>
      </w:r>
      <w:r w:rsidR="00DA491A">
        <w:rPr>
          <w:rFonts w:asciiTheme="minorHAnsi" w:hAnsiTheme="minorHAnsi" w:cstheme="minorHAnsi"/>
        </w:rPr>
        <w:t>nion</w:t>
      </w:r>
      <w:bookmarkEnd w:id="8"/>
      <w:r w:rsidR="006610FC" w:rsidRPr="00776538">
        <w:rPr>
          <w:rFonts w:asciiTheme="minorHAnsi" w:hAnsiTheme="minorHAnsi" w:cstheme="minorHAnsi"/>
        </w:rPr>
        <w:t xml:space="preserve">'s </w:t>
      </w:r>
      <w:bookmarkEnd w:id="9"/>
      <w:r w:rsidR="006610FC" w:rsidRPr="00776538">
        <w:rPr>
          <w:rFonts w:asciiTheme="minorHAnsi" w:hAnsiTheme="minorHAnsi" w:cstheme="minorHAnsi"/>
        </w:rPr>
        <w:t>claims. Rather, it will address:</w:t>
      </w:r>
    </w:p>
    <w:p w14:paraId="05725987" w14:textId="03DD9033" w:rsidR="008258A6" w:rsidRPr="00776538" w:rsidDel="000D343F" w:rsidRDefault="006610FC" w:rsidP="23034CC3">
      <w:pPr>
        <w:pStyle w:val="P2-B1Paragraph2-Bullet1"/>
        <w:rPr>
          <w:rFonts w:asciiTheme="minorHAnsi" w:hAnsiTheme="minorHAnsi"/>
        </w:rPr>
      </w:pPr>
      <w:r w:rsidRPr="23034CC3">
        <w:rPr>
          <w:rFonts w:asciiTheme="minorHAnsi" w:hAnsiTheme="minorHAnsi"/>
        </w:rPr>
        <w:t xml:space="preserve">the </w:t>
      </w:r>
      <w:r w:rsidR="004E5E5C" w:rsidRPr="23034CC3">
        <w:rPr>
          <w:rFonts w:asciiTheme="minorHAnsi" w:hAnsiTheme="minorHAnsi"/>
        </w:rPr>
        <w:t>legal standard and evidentiary threshold to</w:t>
      </w:r>
      <w:r w:rsidR="00316AA0" w:rsidRPr="23034CC3">
        <w:rPr>
          <w:rFonts w:asciiTheme="minorHAnsi" w:hAnsiTheme="minorHAnsi"/>
        </w:rPr>
        <w:t xml:space="preserve"> establish</w:t>
      </w:r>
      <w:r w:rsidR="004E5E5C" w:rsidRPr="23034CC3">
        <w:rPr>
          <w:rFonts w:asciiTheme="minorHAnsi" w:hAnsiTheme="minorHAnsi"/>
        </w:rPr>
        <w:t xml:space="preserve"> and charact</w:t>
      </w:r>
      <w:r w:rsidR="00041568" w:rsidRPr="23034CC3">
        <w:rPr>
          <w:rFonts w:asciiTheme="minorHAnsi" w:hAnsiTheme="minorHAnsi"/>
        </w:rPr>
        <w:t>er</w:t>
      </w:r>
      <w:r w:rsidR="004E5E5C" w:rsidRPr="23034CC3">
        <w:rPr>
          <w:rFonts w:asciiTheme="minorHAnsi" w:hAnsiTheme="minorHAnsi"/>
        </w:rPr>
        <w:t>ise</w:t>
      </w:r>
      <w:r w:rsidR="00316AA0" w:rsidRPr="23034CC3">
        <w:rPr>
          <w:rFonts w:asciiTheme="minorHAnsi" w:hAnsiTheme="minorHAnsi"/>
        </w:rPr>
        <w:t xml:space="preserve"> an unwritten measure;</w:t>
      </w:r>
      <w:r w:rsidR="000F40CB">
        <w:rPr>
          <w:rFonts w:asciiTheme="minorHAnsi" w:hAnsiTheme="minorHAnsi"/>
        </w:rPr>
        <w:t xml:space="preserve"> and</w:t>
      </w:r>
    </w:p>
    <w:p w14:paraId="72336C27" w14:textId="7715D38E" w:rsidR="00EE59B2" w:rsidRPr="00776538" w:rsidRDefault="70AA3F61" w:rsidP="006610FC">
      <w:pPr>
        <w:pStyle w:val="P2-B1Paragraph2-Bullet1"/>
        <w:rPr>
          <w:rFonts w:asciiTheme="minorHAnsi" w:hAnsiTheme="minorHAnsi" w:cstheme="minorHAnsi"/>
        </w:rPr>
      </w:pPr>
      <w:r w:rsidRPr="00776538">
        <w:rPr>
          <w:rFonts w:asciiTheme="minorHAnsi" w:hAnsiTheme="minorHAnsi" w:cstheme="minorHAnsi"/>
        </w:rPr>
        <w:t xml:space="preserve">the </w:t>
      </w:r>
      <w:r w:rsidR="008A7C50" w:rsidRPr="00776538">
        <w:rPr>
          <w:rFonts w:asciiTheme="minorHAnsi" w:hAnsiTheme="minorHAnsi" w:cstheme="minorHAnsi"/>
        </w:rPr>
        <w:t>proper interpretation of the TRIPS Agreement</w:t>
      </w:r>
      <w:r w:rsidR="00BA108A">
        <w:rPr>
          <w:rFonts w:asciiTheme="minorHAnsi" w:hAnsiTheme="minorHAnsi" w:cstheme="minorHAnsi"/>
        </w:rPr>
        <w:t>,</w:t>
      </w:r>
      <w:r w:rsidR="008A7C50" w:rsidRPr="00776538">
        <w:rPr>
          <w:rFonts w:asciiTheme="minorHAnsi" w:hAnsiTheme="minorHAnsi" w:cstheme="minorHAnsi"/>
        </w:rPr>
        <w:t xml:space="preserve"> with respect to the requirement for </w:t>
      </w:r>
      <w:r w:rsidR="00055406" w:rsidRPr="00776538">
        <w:rPr>
          <w:rFonts w:asciiTheme="minorHAnsi" w:hAnsiTheme="minorHAnsi" w:cstheme="minorHAnsi"/>
        </w:rPr>
        <w:t xml:space="preserve">Members </w:t>
      </w:r>
      <w:r w:rsidR="008A7C50" w:rsidRPr="00776538">
        <w:rPr>
          <w:rFonts w:asciiTheme="minorHAnsi" w:hAnsiTheme="minorHAnsi" w:cstheme="minorHAnsi"/>
        </w:rPr>
        <w:t>to "give effect" to the TRIPS Agreement (Article 1.1)</w:t>
      </w:r>
      <w:r w:rsidR="00055406" w:rsidRPr="00776538">
        <w:rPr>
          <w:rFonts w:asciiTheme="minorHAnsi" w:hAnsiTheme="minorHAnsi" w:cstheme="minorHAnsi"/>
        </w:rPr>
        <w:t>,</w:t>
      </w:r>
      <w:r w:rsidR="008A7C50" w:rsidRPr="00776538">
        <w:rPr>
          <w:rFonts w:asciiTheme="minorHAnsi" w:hAnsiTheme="minorHAnsi" w:cstheme="minorHAnsi"/>
        </w:rPr>
        <w:t xml:space="preserve"> </w:t>
      </w:r>
      <w:r w:rsidR="00055406" w:rsidRPr="00776538">
        <w:rPr>
          <w:rFonts w:asciiTheme="minorHAnsi" w:hAnsiTheme="minorHAnsi" w:cstheme="minorHAnsi"/>
        </w:rPr>
        <w:t xml:space="preserve">as well as </w:t>
      </w:r>
      <w:r w:rsidR="00832B1D" w:rsidRPr="00776538">
        <w:rPr>
          <w:rFonts w:asciiTheme="minorHAnsi" w:hAnsiTheme="minorHAnsi" w:cstheme="minorHAnsi"/>
        </w:rPr>
        <w:t>t</w:t>
      </w:r>
      <w:r w:rsidR="008A7C50" w:rsidRPr="00776538">
        <w:rPr>
          <w:rFonts w:asciiTheme="minorHAnsi" w:hAnsiTheme="minorHAnsi" w:cstheme="minorHAnsi"/>
        </w:rPr>
        <w:t>ransparency</w:t>
      </w:r>
      <w:r w:rsidR="00832B1D" w:rsidRPr="00776538">
        <w:rPr>
          <w:rFonts w:asciiTheme="minorHAnsi" w:hAnsiTheme="minorHAnsi" w:cstheme="minorHAnsi"/>
        </w:rPr>
        <w:t xml:space="preserve"> r</w:t>
      </w:r>
      <w:r w:rsidR="008A7C50" w:rsidRPr="00776538">
        <w:rPr>
          <w:rFonts w:asciiTheme="minorHAnsi" w:hAnsiTheme="minorHAnsi" w:cstheme="minorHAnsi"/>
        </w:rPr>
        <w:t>equirements (Article 63).</w:t>
      </w:r>
    </w:p>
    <w:p w14:paraId="2FAE159F" w14:textId="01620F64" w:rsidR="00832B1D" w:rsidRDefault="53FA402C" w:rsidP="00975C89">
      <w:pPr>
        <w:pStyle w:val="P1-N1Paragraph1-Number1"/>
        <w:rPr>
          <w:rFonts w:asciiTheme="minorHAnsi" w:hAnsiTheme="minorHAnsi" w:cstheme="minorHAnsi"/>
        </w:rPr>
      </w:pPr>
      <w:r w:rsidRPr="00776538">
        <w:rPr>
          <w:rFonts w:asciiTheme="minorHAnsi" w:hAnsiTheme="minorHAnsi" w:cstheme="minorHAnsi"/>
        </w:rPr>
        <w:t xml:space="preserve">Australia reserves the right to raise other issues at the </w:t>
      </w:r>
      <w:proofErr w:type="gramStart"/>
      <w:r w:rsidRPr="00776538">
        <w:rPr>
          <w:rFonts w:asciiTheme="minorHAnsi" w:hAnsiTheme="minorHAnsi" w:cstheme="minorHAnsi"/>
        </w:rPr>
        <w:t>third party</w:t>
      </w:r>
      <w:proofErr w:type="gramEnd"/>
      <w:r w:rsidRPr="00776538">
        <w:rPr>
          <w:rFonts w:asciiTheme="minorHAnsi" w:hAnsiTheme="minorHAnsi" w:cstheme="minorHAnsi"/>
        </w:rPr>
        <w:t xml:space="preserve"> hearing before the </w:t>
      </w:r>
      <w:r w:rsidR="166A54DA" w:rsidRPr="00776538">
        <w:rPr>
          <w:rFonts w:asciiTheme="minorHAnsi" w:hAnsiTheme="minorHAnsi" w:cstheme="minorHAnsi"/>
        </w:rPr>
        <w:t>P</w:t>
      </w:r>
      <w:r w:rsidRPr="00776538">
        <w:rPr>
          <w:rFonts w:asciiTheme="minorHAnsi" w:hAnsiTheme="minorHAnsi" w:cstheme="minorHAnsi"/>
        </w:rPr>
        <w:t>anel.</w:t>
      </w:r>
    </w:p>
    <w:p w14:paraId="22B68086" w14:textId="6550C57F" w:rsidR="00A816C6" w:rsidRPr="00776538" w:rsidRDefault="008A7C50" w:rsidP="00AB6E49">
      <w:pPr>
        <w:pStyle w:val="HL1HeadingLevel1"/>
        <w:rPr>
          <w:rFonts w:asciiTheme="minorHAnsi" w:hAnsiTheme="minorHAnsi" w:cstheme="minorHAnsi"/>
        </w:rPr>
      </w:pPr>
      <w:bookmarkStart w:id="10" w:name="_Toc144370322"/>
      <w:r w:rsidRPr="53E40EC2">
        <w:rPr>
          <w:rFonts w:asciiTheme="minorHAnsi" w:hAnsiTheme="minorHAnsi" w:cstheme="minorBidi"/>
        </w:rPr>
        <w:t>Unwritten measures</w:t>
      </w:r>
      <w:bookmarkEnd w:id="10"/>
    </w:p>
    <w:p w14:paraId="2B9D7BBF" w14:textId="7301C1E5" w:rsidR="00F11662" w:rsidRPr="00776538" w:rsidRDefault="00F11662" w:rsidP="2CC48E0A">
      <w:pPr>
        <w:pStyle w:val="P1-N1Paragraph1-Number1"/>
        <w:rPr>
          <w:rFonts w:asciiTheme="minorHAnsi" w:hAnsiTheme="minorHAnsi"/>
        </w:rPr>
      </w:pPr>
      <w:r w:rsidRPr="2CC48E0A">
        <w:rPr>
          <w:rFonts w:asciiTheme="minorHAnsi" w:hAnsiTheme="minorHAnsi"/>
        </w:rPr>
        <w:t xml:space="preserve">Australia notes from </w:t>
      </w:r>
      <w:r w:rsidR="00C25522" w:rsidRPr="2CC48E0A">
        <w:rPr>
          <w:rFonts w:asciiTheme="minorHAnsi" w:hAnsiTheme="minorHAnsi"/>
        </w:rPr>
        <w:t>previous findings of WTO panels and the Appellate Body</w:t>
      </w:r>
      <w:r w:rsidRPr="2CC48E0A">
        <w:rPr>
          <w:rStyle w:val="FootnoteReference"/>
        </w:rPr>
        <w:footnoteReference w:id="3"/>
      </w:r>
      <w:r w:rsidRPr="2CC48E0A">
        <w:rPr>
          <w:rFonts w:asciiTheme="minorHAnsi" w:hAnsiTheme="minorHAnsi"/>
        </w:rPr>
        <w:t xml:space="preserve"> that </w:t>
      </w:r>
      <w:r w:rsidR="004E5E5C" w:rsidRPr="2CC48E0A">
        <w:rPr>
          <w:rFonts w:asciiTheme="minorHAnsi" w:hAnsiTheme="minorHAnsi"/>
        </w:rPr>
        <w:t xml:space="preserve">cases challenging unwritten measures </w:t>
      </w:r>
      <w:r w:rsidR="00741CE8" w:rsidRPr="2CC48E0A">
        <w:rPr>
          <w:rFonts w:asciiTheme="minorHAnsi" w:hAnsiTheme="minorHAnsi"/>
        </w:rPr>
        <w:t>are becoming more common</w:t>
      </w:r>
      <w:r w:rsidR="005F710B" w:rsidRPr="2CC48E0A">
        <w:rPr>
          <w:rFonts w:asciiTheme="minorHAnsi" w:hAnsiTheme="minorHAnsi"/>
        </w:rPr>
        <w:t xml:space="preserve">. </w:t>
      </w:r>
      <w:r w:rsidR="009123F5" w:rsidRPr="2CC48E0A">
        <w:rPr>
          <w:rFonts w:asciiTheme="minorHAnsi" w:hAnsiTheme="minorHAnsi"/>
        </w:rPr>
        <w:t xml:space="preserve">Australia </w:t>
      </w:r>
      <w:r w:rsidR="006A61A1" w:rsidRPr="2CC48E0A">
        <w:rPr>
          <w:rFonts w:asciiTheme="minorHAnsi" w:hAnsiTheme="minorHAnsi"/>
        </w:rPr>
        <w:t>observes</w:t>
      </w:r>
      <w:r w:rsidR="009123F5" w:rsidRPr="2CC48E0A">
        <w:rPr>
          <w:rFonts w:asciiTheme="minorHAnsi" w:hAnsiTheme="minorHAnsi"/>
        </w:rPr>
        <w:t xml:space="preserve"> </w:t>
      </w:r>
      <w:r w:rsidR="000D6764" w:rsidRPr="2CC48E0A">
        <w:rPr>
          <w:rFonts w:asciiTheme="minorHAnsi" w:hAnsiTheme="minorHAnsi"/>
        </w:rPr>
        <w:t xml:space="preserve">that </w:t>
      </w:r>
      <w:r w:rsidR="009123F5" w:rsidRPr="2CC48E0A">
        <w:rPr>
          <w:rFonts w:asciiTheme="minorHAnsi" w:hAnsiTheme="minorHAnsi"/>
        </w:rPr>
        <w:lastRenderedPageBreak/>
        <w:t xml:space="preserve">the elusiveness </w:t>
      </w:r>
      <w:r w:rsidR="00920A59" w:rsidRPr="2CC48E0A">
        <w:rPr>
          <w:rFonts w:asciiTheme="minorHAnsi" w:hAnsiTheme="minorHAnsi"/>
        </w:rPr>
        <w:t>of such measures</w:t>
      </w:r>
      <w:r w:rsidR="00FC1ECF" w:rsidRPr="2CC48E0A">
        <w:rPr>
          <w:rFonts w:asciiTheme="minorHAnsi" w:hAnsiTheme="minorHAnsi"/>
        </w:rPr>
        <w:t xml:space="preserve"> is </w:t>
      </w:r>
      <w:r w:rsidR="00606D90" w:rsidRPr="2CC48E0A">
        <w:rPr>
          <w:rFonts w:asciiTheme="minorHAnsi" w:hAnsiTheme="minorHAnsi"/>
        </w:rPr>
        <w:t xml:space="preserve">of wider systemic concern to the functioning of the </w:t>
      </w:r>
      <w:r w:rsidRPr="2CC48E0A">
        <w:rPr>
          <w:rFonts w:asciiTheme="minorHAnsi" w:hAnsiTheme="minorHAnsi"/>
        </w:rPr>
        <w:t>rules</w:t>
      </w:r>
      <w:r w:rsidR="00606D90" w:rsidRPr="2CC48E0A">
        <w:rPr>
          <w:rFonts w:asciiTheme="minorHAnsi" w:hAnsiTheme="minorHAnsi"/>
        </w:rPr>
        <w:t>-</w:t>
      </w:r>
      <w:r w:rsidRPr="2CC48E0A">
        <w:rPr>
          <w:rFonts w:asciiTheme="minorHAnsi" w:hAnsiTheme="minorHAnsi"/>
        </w:rPr>
        <w:t xml:space="preserve">based order. Considering the growing need for the WTO </w:t>
      </w:r>
      <w:r w:rsidR="00EE273E" w:rsidRPr="2CC48E0A">
        <w:rPr>
          <w:rFonts w:asciiTheme="minorHAnsi" w:hAnsiTheme="minorHAnsi"/>
        </w:rPr>
        <w:t>d</w:t>
      </w:r>
      <w:r w:rsidRPr="2CC48E0A">
        <w:rPr>
          <w:rFonts w:asciiTheme="minorHAnsi" w:hAnsiTheme="minorHAnsi"/>
        </w:rPr>
        <w:t xml:space="preserve">ispute </w:t>
      </w:r>
      <w:r w:rsidR="0010796C" w:rsidRPr="2CC48E0A">
        <w:rPr>
          <w:rFonts w:asciiTheme="minorHAnsi" w:hAnsiTheme="minorHAnsi"/>
        </w:rPr>
        <w:t>settlement</w:t>
      </w:r>
      <w:r w:rsidRPr="2CC48E0A">
        <w:rPr>
          <w:rFonts w:asciiTheme="minorHAnsi" w:hAnsiTheme="minorHAnsi"/>
        </w:rPr>
        <w:t xml:space="preserve"> system to</w:t>
      </w:r>
      <w:r w:rsidR="00E21FBA" w:rsidRPr="2CC48E0A">
        <w:rPr>
          <w:rFonts w:asciiTheme="minorHAnsi" w:hAnsiTheme="minorHAnsi"/>
        </w:rPr>
        <w:t xml:space="preserve"> effectively</w:t>
      </w:r>
      <w:r w:rsidRPr="2CC48E0A">
        <w:rPr>
          <w:rFonts w:asciiTheme="minorHAnsi" w:hAnsiTheme="minorHAnsi"/>
        </w:rPr>
        <w:t xml:space="preserve"> </w:t>
      </w:r>
      <w:r w:rsidR="00034C0E">
        <w:rPr>
          <w:rFonts w:asciiTheme="minorHAnsi" w:hAnsiTheme="minorHAnsi"/>
        </w:rPr>
        <w:t>discipline</w:t>
      </w:r>
      <w:r w:rsidRPr="2CC48E0A">
        <w:rPr>
          <w:rFonts w:asciiTheme="minorHAnsi" w:hAnsiTheme="minorHAnsi"/>
        </w:rPr>
        <w:t xml:space="preserve"> unwritten measures, Australia</w:t>
      </w:r>
      <w:r w:rsidR="00D25BD2" w:rsidRPr="2CC48E0A">
        <w:rPr>
          <w:rFonts w:asciiTheme="minorHAnsi" w:hAnsiTheme="minorHAnsi"/>
        </w:rPr>
        <w:t xml:space="preserve"> </w:t>
      </w:r>
      <w:r w:rsidRPr="2CC48E0A">
        <w:rPr>
          <w:rFonts w:asciiTheme="minorHAnsi" w:hAnsiTheme="minorHAnsi"/>
        </w:rPr>
        <w:t xml:space="preserve">will focus on two important factors in this dispute. First, the evidentiary threshold required to demonstrate the existence of an unwritten measure, and second, the legal standard to be applied in characterising it as one of "general and prospective application" </w:t>
      </w:r>
      <w:r w:rsidR="00016A4A">
        <w:rPr>
          <w:rFonts w:asciiTheme="minorHAnsi" w:hAnsiTheme="minorHAnsi"/>
        </w:rPr>
        <w:t>or</w:t>
      </w:r>
      <w:r w:rsidR="00016A4A" w:rsidRPr="2CC48E0A">
        <w:rPr>
          <w:rFonts w:asciiTheme="minorHAnsi" w:hAnsiTheme="minorHAnsi"/>
        </w:rPr>
        <w:t xml:space="preserve"> </w:t>
      </w:r>
      <w:r w:rsidRPr="2CC48E0A">
        <w:rPr>
          <w:rFonts w:asciiTheme="minorHAnsi" w:hAnsiTheme="minorHAnsi"/>
        </w:rPr>
        <w:t>"ongoing conduct".</w:t>
      </w:r>
    </w:p>
    <w:p w14:paraId="53A10981" w14:textId="273184E4" w:rsidR="00F11662" w:rsidRPr="00776538" w:rsidRDefault="00F11662" w:rsidP="00F11662">
      <w:pPr>
        <w:pStyle w:val="HL2HeadingLevel2"/>
        <w:rPr>
          <w:rFonts w:asciiTheme="minorHAnsi" w:hAnsiTheme="minorHAnsi" w:cstheme="minorHAnsi"/>
        </w:rPr>
      </w:pPr>
      <w:bookmarkStart w:id="11" w:name="_Toc139624816"/>
      <w:bookmarkStart w:id="12" w:name="_Ref142046094"/>
      <w:bookmarkStart w:id="13" w:name="_Toc144370323"/>
      <w:r w:rsidRPr="00776538">
        <w:rPr>
          <w:rFonts w:asciiTheme="minorHAnsi" w:hAnsiTheme="minorHAnsi" w:cstheme="minorHAnsi"/>
        </w:rPr>
        <w:t>Evidentiary Threshold For Unwritten Measure</w:t>
      </w:r>
      <w:bookmarkEnd w:id="11"/>
      <w:r w:rsidRPr="00776538">
        <w:rPr>
          <w:rFonts w:asciiTheme="minorHAnsi" w:hAnsiTheme="minorHAnsi" w:cstheme="minorHAnsi"/>
        </w:rPr>
        <w:t>s</w:t>
      </w:r>
      <w:bookmarkEnd w:id="12"/>
      <w:bookmarkEnd w:id="13"/>
    </w:p>
    <w:p w14:paraId="4997CEE1" w14:textId="28A4BB24" w:rsidR="00F11662" w:rsidRPr="00776538" w:rsidRDefault="6035F44C" w:rsidP="00F11662">
      <w:pPr>
        <w:pStyle w:val="P1-N1Paragraph1-Number1"/>
        <w:rPr>
          <w:rFonts w:asciiTheme="minorHAnsi" w:hAnsiTheme="minorHAnsi"/>
        </w:rPr>
      </w:pPr>
      <w:r w:rsidRPr="3C3F20EE">
        <w:rPr>
          <w:rFonts w:asciiTheme="minorHAnsi" w:hAnsiTheme="minorHAnsi"/>
        </w:rPr>
        <w:t xml:space="preserve">Unwritten measures by their nature entail complex evidentiary considerations. </w:t>
      </w:r>
      <w:r w:rsidR="2DA4D1C9" w:rsidRPr="3C3F20EE">
        <w:rPr>
          <w:rFonts w:asciiTheme="minorHAnsi" w:hAnsiTheme="minorHAnsi"/>
        </w:rPr>
        <w:t>Where a measure is not expressed in a written document, "a panel must carefully examine the concrete instrumentalities that evidence the existence of the purported measure</w:t>
      </w:r>
      <w:r w:rsidR="006130AA">
        <w:rPr>
          <w:rFonts w:asciiTheme="minorHAnsi" w:hAnsiTheme="minorHAnsi"/>
        </w:rPr>
        <w:t>"</w:t>
      </w:r>
      <w:r w:rsidR="77C1563F" w:rsidRPr="3C3F20EE">
        <w:rPr>
          <w:rFonts w:asciiTheme="minorHAnsi" w:hAnsiTheme="minorHAnsi"/>
        </w:rPr>
        <w:t>.</w:t>
      </w:r>
      <w:r w:rsidR="00F11662" w:rsidRPr="3C3F20EE">
        <w:rPr>
          <w:rStyle w:val="FootnoteReference"/>
          <w:rFonts w:asciiTheme="minorHAnsi" w:hAnsiTheme="minorHAnsi"/>
        </w:rPr>
        <w:footnoteReference w:id="4"/>
      </w:r>
      <w:r w:rsidR="2DA4D1C9" w:rsidRPr="3C3F20EE">
        <w:rPr>
          <w:rFonts w:asciiTheme="minorHAnsi" w:hAnsiTheme="minorHAnsi"/>
        </w:rPr>
        <w:t xml:space="preserve"> </w:t>
      </w:r>
      <w:r w:rsidR="002C0A6F">
        <w:rPr>
          <w:rFonts w:asciiTheme="minorHAnsi" w:hAnsiTheme="minorHAnsi"/>
        </w:rPr>
        <w:t xml:space="preserve">As the Appellate Body </w:t>
      </w:r>
      <w:r w:rsidR="00D80782">
        <w:rPr>
          <w:rFonts w:asciiTheme="minorHAnsi" w:hAnsiTheme="minorHAnsi"/>
        </w:rPr>
        <w:t xml:space="preserve">noted </w:t>
      </w:r>
      <w:r w:rsidR="002C0A6F">
        <w:rPr>
          <w:rFonts w:asciiTheme="minorHAnsi" w:hAnsiTheme="minorHAnsi"/>
        </w:rPr>
        <w:t xml:space="preserve">in </w:t>
      </w:r>
      <w:r w:rsidR="0B5A923A" w:rsidRPr="3C3F20EE">
        <w:rPr>
          <w:rFonts w:asciiTheme="minorHAnsi" w:hAnsiTheme="minorHAnsi"/>
          <w:i/>
          <w:iCs/>
        </w:rPr>
        <w:t>US – Continued Zeroing</w:t>
      </w:r>
      <w:r w:rsidR="0B5A923A" w:rsidRPr="00D555E4">
        <w:rPr>
          <w:rFonts w:asciiTheme="minorHAnsi" w:hAnsiTheme="minorHAnsi"/>
        </w:rPr>
        <w:t>,</w:t>
      </w:r>
      <w:r w:rsidR="0B5A923A" w:rsidRPr="3C3F20EE">
        <w:rPr>
          <w:rFonts w:asciiTheme="minorHAnsi" w:hAnsiTheme="minorHAnsi"/>
          <w:i/>
          <w:iCs/>
        </w:rPr>
        <w:t xml:space="preserve"> </w:t>
      </w:r>
      <w:r w:rsidR="0B5A923A" w:rsidRPr="3C3F20EE">
        <w:rPr>
          <w:rFonts w:asciiTheme="minorHAnsi" w:hAnsiTheme="minorHAnsi"/>
        </w:rPr>
        <w:t xml:space="preserve">a panel is not </w:t>
      </w:r>
      <w:r w:rsidR="0B5A923A" w:rsidRPr="435D1044">
        <w:rPr>
          <w:rFonts w:asciiTheme="minorHAnsi" w:hAnsiTheme="minorHAnsi"/>
        </w:rPr>
        <w:t>absolved</w:t>
      </w:r>
      <w:r w:rsidR="0B5A923A" w:rsidRPr="3C3F20EE">
        <w:rPr>
          <w:rFonts w:asciiTheme="minorHAnsi" w:hAnsiTheme="minorHAnsi"/>
        </w:rPr>
        <w:t xml:space="preserve"> from examining evidence in its totality </w:t>
      </w:r>
      <w:r w:rsidR="2173E6BA" w:rsidRPr="3C3F20EE">
        <w:rPr>
          <w:rFonts w:asciiTheme="minorHAnsi" w:hAnsiTheme="minorHAnsi"/>
        </w:rPr>
        <w:t>where</w:t>
      </w:r>
      <w:r w:rsidR="56FCA594" w:rsidRPr="3C3F20EE">
        <w:rPr>
          <w:rFonts w:asciiTheme="minorHAnsi" w:hAnsiTheme="minorHAnsi"/>
        </w:rPr>
        <w:t xml:space="preserve"> there is no direct evidence establishing </w:t>
      </w:r>
      <w:r w:rsidR="00372F9C">
        <w:rPr>
          <w:rFonts w:asciiTheme="minorHAnsi" w:hAnsiTheme="minorHAnsi"/>
        </w:rPr>
        <w:t>a fact or claim</w:t>
      </w:r>
      <w:r w:rsidR="56FCA594" w:rsidRPr="3C3F20EE">
        <w:rPr>
          <w:rFonts w:asciiTheme="minorHAnsi" w:hAnsiTheme="minorHAnsi"/>
        </w:rPr>
        <w:t>.</w:t>
      </w:r>
      <w:r w:rsidR="009C39AA">
        <w:rPr>
          <w:rStyle w:val="FootnoteReference"/>
        </w:rPr>
        <w:footnoteReference w:id="5"/>
      </w:r>
    </w:p>
    <w:p w14:paraId="5FE86A20" w14:textId="64C9F49C" w:rsidR="00F11662" w:rsidRPr="00776538" w:rsidRDefault="2DA4D1C9" w:rsidP="00F11662">
      <w:pPr>
        <w:pStyle w:val="P1-N1Paragraph1-Number1"/>
        <w:rPr>
          <w:rFonts w:asciiTheme="minorHAnsi" w:hAnsiTheme="minorHAnsi" w:cstheme="minorHAnsi"/>
        </w:rPr>
      </w:pPr>
      <w:r w:rsidRPr="3C3F20EE">
        <w:rPr>
          <w:rFonts w:asciiTheme="minorHAnsi" w:hAnsiTheme="minorHAnsi"/>
        </w:rPr>
        <w:t xml:space="preserve">In this dispute, the </w:t>
      </w:r>
      <w:r w:rsidR="00DA491A" w:rsidRPr="00776538">
        <w:rPr>
          <w:rFonts w:asciiTheme="minorHAnsi" w:hAnsiTheme="minorHAnsi" w:cstheme="minorHAnsi"/>
        </w:rPr>
        <w:t>E</w:t>
      </w:r>
      <w:r w:rsidR="00DA491A">
        <w:rPr>
          <w:rFonts w:asciiTheme="minorHAnsi" w:hAnsiTheme="minorHAnsi" w:cstheme="minorHAnsi"/>
        </w:rPr>
        <w:t xml:space="preserve">uropean </w:t>
      </w:r>
      <w:r w:rsidR="00DA491A" w:rsidRPr="00776538">
        <w:rPr>
          <w:rFonts w:asciiTheme="minorHAnsi" w:hAnsiTheme="minorHAnsi" w:cstheme="minorHAnsi"/>
        </w:rPr>
        <w:t>U</w:t>
      </w:r>
      <w:r w:rsidR="00DA491A">
        <w:rPr>
          <w:rFonts w:asciiTheme="minorHAnsi" w:hAnsiTheme="minorHAnsi" w:cstheme="minorHAnsi"/>
        </w:rPr>
        <w:t>nion</w:t>
      </w:r>
      <w:r w:rsidRPr="3C3F20EE">
        <w:rPr>
          <w:rFonts w:asciiTheme="minorHAnsi" w:hAnsiTheme="minorHAnsi"/>
        </w:rPr>
        <w:t xml:space="preserve"> summarises its evidence of China's unwritten measure as comprising:</w:t>
      </w:r>
    </w:p>
    <w:p w14:paraId="723C260A" w14:textId="14A9C521" w:rsidR="00F11662" w:rsidRPr="00156027" w:rsidRDefault="00F11662" w:rsidP="0049794F">
      <w:pPr>
        <w:pStyle w:val="P1-N1Paragraph1-Number1"/>
        <w:numPr>
          <w:ilvl w:val="0"/>
          <w:numId w:val="0"/>
        </w:numPr>
        <w:ind w:left="851"/>
        <w:rPr>
          <w:rFonts w:eastAsia="Calibri" w:cs="Calibri"/>
          <w:sz w:val="22"/>
          <w:szCs w:val="22"/>
          <w:lang w:val="en-US"/>
        </w:rPr>
      </w:pPr>
      <w:r w:rsidRPr="00156027">
        <w:rPr>
          <w:rFonts w:eastAsia="Calibri" w:cs="Calibri"/>
          <w:sz w:val="22"/>
          <w:szCs w:val="22"/>
          <w:lang w:val="en-US"/>
        </w:rPr>
        <w:t xml:space="preserve">a) the temporal overlaps and the similarities of the five </w:t>
      </w:r>
      <w:proofErr w:type="gramStart"/>
      <w:r w:rsidRPr="00156027">
        <w:rPr>
          <w:rFonts w:eastAsia="Calibri" w:cs="Calibri"/>
          <w:sz w:val="22"/>
          <w:szCs w:val="22"/>
          <w:lang w:val="en-US"/>
        </w:rPr>
        <w:t>decisions;</w:t>
      </w:r>
      <w:proofErr w:type="gramEnd"/>
    </w:p>
    <w:p w14:paraId="088C345D" w14:textId="77777777" w:rsidR="00F11662" w:rsidRPr="00156027" w:rsidRDefault="00F11662" w:rsidP="0049794F">
      <w:pPr>
        <w:pStyle w:val="P1-N1Paragraph1-Number1"/>
        <w:numPr>
          <w:ilvl w:val="0"/>
          <w:numId w:val="0"/>
        </w:numPr>
        <w:ind w:left="851"/>
        <w:rPr>
          <w:rFonts w:eastAsia="Calibri" w:cs="Calibri"/>
          <w:sz w:val="22"/>
          <w:szCs w:val="22"/>
          <w:lang w:val="en-US"/>
        </w:rPr>
      </w:pPr>
      <w:r w:rsidRPr="00156027">
        <w:rPr>
          <w:rFonts w:eastAsia="Calibri" w:cs="Calibri"/>
          <w:sz w:val="22"/>
          <w:szCs w:val="22"/>
          <w:lang w:val="en-US"/>
        </w:rPr>
        <w:t>b) the designation of some of these decisions as “typical cases” and their promotion by the SPC and the Intermediate People's Courts and the Guangdong Province Communist Party Political and Legal Committee; and</w:t>
      </w:r>
    </w:p>
    <w:p w14:paraId="1639B0EA" w14:textId="46048958" w:rsidR="00FB21FA" w:rsidRPr="00271C7A" w:rsidRDefault="00F11662" w:rsidP="00271C7A">
      <w:pPr>
        <w:pStyle w:val="P1-N1Paragraph1-Number1"/>
        <w:numPr>
          <w:ilvl w:val="0"/>
          <w:numId w:val="0"/>
        </w:numPr>
        <w:ind w:left="851"/>
        <w:rPr>
          <w:rFonts w:asciiTheme="minorHAnsi" w:hAnsiTheme="minorHAnsi" w:cstheme="minorHAnsi"/>
          <w:i/>
        </w:rPr>
      </w:pPr>
      <w:r w:rsidRPr="00156027">
        <w:rPr>
          <w:rFonts w:eastAsia="Calibri" w:cs="Calibri"/>
          <w:sz w:val="22"/>
          <w:szCs w:val="22"/>
          <w:lang w:val="en-US"/>
        </w:rPr>
        <w:t>c) the calls from the SPC and the NPC’s Standing Committee to continue using and improving the anti</w:t>
      </w:r>
      <w:r w:rsidR="00D0588D">
        <w:rPr>
          <w:rFonts w:eastAsia="Calibri" w:cs="Calibri"/>
          <w:sz w:val="22"/>
          <w:szCs w:val="22"/>
          <w:lang w:val="en-US"/>
        </w:rPr>
        <w:t>-</w:t>
      </w:r>
      <w:r w:rsidRPr="00156027">
        <w:rPr>
          <w:rFonts w:eastAsia="Calibri" w:cs="Calibri"/>
          <w:sz w:val="22"/>
          <w:szCs w:val="22"/>
          <w:lang w:val="en-US"/>
        </w:rPr>
        <w:t>suit injunction system</w:t>
      </w:r>
      <w:r w:rsidRPr="00156027">
        <w:rPr>
          <w:rFonts w:asciiTheme="minorHAnsi" w:hAnsiTheme="minorHAnsi" w:cstheme="minorHAnsi"/>
          <w:i/>
        </w:rPr>
        <w:t>.</w:t>
      </w:r>
      <w:r w:rsidRPr="003E3EA8">
        <w:rPr>
          <w:rStyle w:val="FootnoteReference"/>
          <w:rFonts w:asciiTheme="minorHAnsi" w:hAnsiTheme="minorHAnsi" w:cstheme="minorHAnsi"/>
          <w:iCs/>
        </w:rPr>
        <w:footnoteReference w:id="6"/>
      </w:r>
    </w:p>
    <w:p w14:paraId="6C9CE4F1" w14:textId="5313A90E" w:rsidR="00F11662" w:rsidRPr="00776538" w:rsidRDefault="273F396D" w:rsidP="00F11662">
      <w:pPr>
        <w:pStyle w:val="P1-N1Paragraph1-Number1"/>
        <w:rPr>
          <w:rFonts w:asciiTheme="minorHAnsi" w:hAnsiTheme="minorHAnsi" w:cstheme="minorHAnsi"/>
        </w:rPr>
      </w:pPr>
      <w:r w:rsidRPr="3C3F20EE">
        <w:rPr>
          <w:rFonts w:asciiTheme="minorHAnsi" w:hAnsiTheme="minorHAnsi"/>
        </w:rPr>
        <w:t xml:space="preserve">Australia acknowledges that China has challenged </w:t>
      </w:r>
      <w:r w:rsidR="3D71AA15" w:rsidRPr="3C3F20EE">
        <w:rPr>
          <w:rFonts w:asciiTheme="minorHAnsi" w:hAnsiTheme="minorHAnsi"/>
        </w:rPr>
        <w:t xml:space="preserve">both </w:t>
      </w:r>
      <w:r w:rsidRPr="3C3F20EE">
        <w:rPr>
          <w:rFonts w:asciiTheme="minorHAnsi" w:hAnsiTheme="minorHAnsi"/>
        </w:rPr>
        <w:t xml:space="preserve">the </w:t>
      </w:r>
      <w:r w:rsidR="3D71AA15" w:rsidRPr="3C3F20EE">
        <w:rPr>
          <w:rFonts w:asciiTheme="minorHAnsi" w:hAnsiTheme="minorHAnsi"/>
        </w:rPr>
        <w:t>existence</w:t>
      </w:r>
      <w:r w:rsidR="7D466995" w:rsidRPr="3C3F20EE">
        <w:rPr>
          <w:rFonts w:asciiTheme="minorHAnsi" w:hAnsiTheme="minorHAnsi"/>
        </w:rPr>
        <w:t xml:space="preserve"> </w:t>
      </w:r>
      <w:r w:rsidR="00CE315C">
        <w:rPr>
          <w:rFonts w:asciiTheme="minorHAnsi" w:hAnsiTheme="minorHAnsi"/>
        </w:rPr>
        <w:t>and</w:t>
      </w:r>
      <w:r w:rsidR="7D466995" w:rsidRPr="3C3F20EE">
        <w:rPr>
          <w:rFonts w:asciiTheme="minorHAnsi" w:hAnsiTheme="minorHAnsi"/>
        </w:rPr>
        <w:t xml:space="preserve"> meaning</w:t>
      </w:r>
      <w:r w:rsidR="3D71AA15" w:rsidRPr="3C3F20EE">
        <w:rPr>
          <w:rFonts w:asciiTheme="minorHAnsi" w:hAnsiTheme="minorHAnsi"/>
        </w:rPr>
        <w:t xml:space="preserve"> </w:t>
      </w:r>
      <w:r w:rsidRPr="3C3F20EE">
        <w:rPr>
          <w:rFonts w:asciiTheme="minorHAnsi" w:hAnsiTheme="minorHAnsi"/>
        </w:rPr>
        <w:t xml:space="preserve">of </w:t>
      </w:r>
      <w:r w:rsidR="3D71AA15" w:rsidRPr="3C3F20EE">
        <w:rPr>
          <w:rFonts w:asciiTheme="minorHAnsi" w:hAnsiTheme="minorHAnsi"/>
        </w:rPr>
        <w:t xml:space="preserve">some </w:t>
      </w:r>
      <w:r w:rsidRPr="3C3F20EE">
        <w:rPr>
          <w:rFonts w:asciiTheme="minorHAnsi" w:hAnsiTheme="minorHAnsi"/>
        </w:rPr>
        <w:t>of this evidence</w:t>
      </w:r>
      <w:r w:rsidR="00F860ED">
        <w:rPr>
          <w:rFonts w:asciiTheme="minorHAnsi" w:hAnsiTheme="minorHAnsi"/>
        </w:rPr>
        <w:t>,</w:t>
      </w:r>
      <w:r w:rsidR="3D71AA15" w:rsidRPr="3C3F20EE">
        <w:rPr>
          <w:rFonts w:asciiTheme="minorHAnsi" w:hAnsiTheme="minorHAnsi"/>
        </w:rPr>
        <w:t xml:space="preserve"> as well as its impact in establishing the existence and content of the alleged unwritten measure</w:t>
      </w:r>
      <w:r w:rsidR="01046887" w:rsidRPr="3C3F20EE">
        <w:rPr>
          <w:rFonts w:asciiTheme="minorHAnsi" w:hAnsiTheme="minorHAnsi"/>
        </w:rPr>
        <w:t>.</w:t>
      </w:r>
      <w:r w:rsidR="00D82871" w:rsidRPr="61E5F258">
        <w:rPr>
          <w:rStyle w:val="FootnoteReference"/>
        </w:rPr>
        <w:footnoteReference w:id="7"/>
      </w:r>
      <w:r w:rsidR="00E372FF">
        <w:rPr>
          <w:rFonts w:asciiTheme="minorHAnsi" w:hAnsiTheme="minorHAnsi"/>
        </w:rPr>
        <w:t xml:space="preserve"> </w:t>
      </w:r>
      <w:r w:rsidR="61950B09" w:rsidRPr="3C3F20EE">
        <w:rPr>
          <w:rFonts w:asciiTheme="minorHAnsi" w:hAnsiTheme="minorHAnsi"/>
        </w:rPr>
        <w:t xml:space="preserve">Without </w:t>
      </w:r>
      <w:r w:rsidR="6801BEEA" w:rsidRPr="3C3F20EE">
        <w:rPr>
          <w:rFonts w:asciiTheme="minorHAnsi" w:hAnsiTheme="minorHAnsi"/>
        </w:rPr>
        <w:t>taking a position</w:t>
      </w:r>
      <w:r w:rsidR="01046887" w:rsidRPr="3C3F20EE">
        <w:rPr>
          <w:rFonts w:asciiTheme="minorHAnsi" w:hAnsiTheme="minorHAnsi"/>
        </w:rPr>
        <w:t xml:space="preserve"> as to </w:t>
      </w:r>
      <w:r w:rsidR="5A4EA320" w:rsidRPr="3C3F20EE">
        <w:rPr>
          <w:rFonts w:asciiTheme="minorHAnsi" w:hAnsiTheme="minorHAnsi"/>
        </w:rPr>
        <w:t xml:space="preserve">the </w:t>
      </w:r>
      <w:r w:rsidR="01046887" w:rsidRPr="3C3F20EE">
        <w:rPr>
          <w:rFonts w:asciiTheme="minorHAnsi" w:hAnsiTheme="minorHAnsi"/>
        </w:rPr>
        <w:t>evidence itself,</w:t>
      </w:r>
      <w:r w:rsidR="00E372FF">
        <w:rPr>
          <w:rFonts w:asciiTheme="minorHAnsi" w:hAnsiTheme="minorHAnsi"/>
        </w:rPr>
        <w:t xml:space="preserve"> </w:t>
      </w:r>
      <w:r w:rsidR="5CE40D81" w:rsidRPr="3C3F20EE">
        <w:rPr>
          <w:rFonts w:asciiTheme="minorHAnsi" w:hAnsiTheme="minorHAnsi"/>
        </w:rPr>
        <w:t xml:space="preserve">Australia </w:t>
      </w:r>
      <w:r w:rsidR="01046887" w:rsidRPr="3C3F20EE">
        <w:rPr>
          <w:rFonts w:asciiTheme="minorHAnsi" w:hAnsiTheme="minorHAnsi"/>
        </w:rPr>
        <w:lastRenderedPageBreak/>
        <w:t>wishes to submit its views on</w:t>
      </w:r>
      <w:r w:rsidRPr="3C3F20EE">
        <w:rPr>
          <w:rFonts w:asciiTheme="minorHAnsi" w:hAnsiTheme="minorHAnsi"/>
        </w:rPr>
        <w:t xml:space="preserve"> </w:t>
      </w:r>
      <w:r w:rsidR="01046887" w:rsidRPr="3C3F20EE">
        <w:rPr>
          <w:rFonts w:asciiTheme="minorHAnsi" w:hAnsiTheme="minorHAnsi"/>
        </w:rPr>
        <w:t xml:space="preserve">the probative weight to be given to sources of evidence, such as those relied on by the </w:t>
      </w:r>
      <w:r w:rsidR="00B639C0" w:rsidRPr="00776538">
        <w:rPr>
          <w:rFonts w:asciiTheme="minorHAnsi" w:hAnsiTheme="minorHAnsi" w:cstheme="minorHAnsi"/>
        </w:rPr>
        <w:t>E</w:t>
      </w:r>
      <w:r w:rsidR="00B639C0">
        <w:rPr>
          <w:rFonts w:asciiTheme="minorHAnsi" w:hAnsiTheme="minorHAnsi" w:cstheme="minorHAnsi"/>
        </w:rPr>
        <w:t xml:space="preserve">uropean </w:t>
      </w:r>
      <w:r w:rsidR="00B639C0" w:rsidRPr="00776538">
        <w:rPr>
          <w:rFonts w:asciiTheme="minorHAnsi" w:hAnsiTheme="minorHAnsi" w:cstheme="minorHAnsi"/>
        </w:rPr>
        <w:t>U</w:t>
      </w:r>
      <w:r w:rsidR="00B639C0">
        <w:rPr>
          <w:rFonts w:asciiTheme="minorHAnsi" w:hAnsiTheme="minorHAnsi" w:cstheme="minorHAnsi"/>
        </w:rPr>
        <w:t>nion</w:t>
      </w:r>
      <w:r w:rsidR="01046887" w:rsidRPr="3C3F20EE">
        <w:rPr>
          <w:rFonts w:asciiTheme="minorHAnsi" w:hAnsiTheme="minorHAnsi"/>
        </w:rPr>
        <w:t xml:space="preserve"> in this dispute</w:t>
      </w:r>
      <w:r w:rsidR="0624454C" w:rsidRPr="3C3F20EE">
        <w:rPr>
          <w:rFonts w:asciiTheme="minorHAnsi" w:hAnsiTheme="minorHAnsi"/>
        </w:rPr>
        <w:t>, in demonstrating the existence of alleged unwritten measures</w:t>
      </w:r>
      <w:r w:rsidR="01046887" w:rsidRPr="3C3F20EE">
        <w:rPr>
          <w:rFonts w:asciiTheme="minorHAnsi" w:hAnsiTheme="minorHAnsi"/>
        </w:rPr>
        <w:t>.</w:t>
      </w:r>
    </w:p>
    <w:p w14:paraId="799F3B3A" w14:textId="61F1A4EA" w:rsidR="00F11662" w:rsidRPr="00776538" w:rsidRDefault="2DA4D1C9" w:rsidP="00F11662">
      <w:pPr>
        <w:pStyle w:val="P1-N1Paragraph1-Number1"/>
        <w:rPr>
          <w:rFonts w:asciiTheme="minorHAnsi" w:hAnsiTheme="minorHAnsi" w:cstheme="minorHAnsi"/>
        </w:rPr>
      </w:pPr>
      <w:r w:rsidRPr="3C3F20EE">
        <w:rPr>
          <w:rFonts w:asciiTheme="minorHAnsi" w:hAnsiTheme="minorHAnsi"/>
        </w:rPr>
        <w:t xml:space="preserve">Previous </w:t>
      </w:r>
      <w:r w:rsidR="6383CA1F" w:rsidRPr="3C3F20EE">
        <w:rPr>
          <w:rFonts w:asciiTheme="minorHAnsi" w:hAnsiTheme="minorHAnsi"/>
        </w:rPr>
        <w:t xml:space="preserve">WTO panel reports </w:t>
      </w:r>
      <w:r w:rsidR="14305330" w:rsidRPr="3C3F20EE">
        <w:rPr>
          <w:rFonts w:asciiTheme="minorHAnsi" w:hAnsiTheme="minorHAnsi"/>
        </w:rPr>
        <w:t xml:space="preserve">have found </w:t>
      </w:r>
      <w:r w:rsidRPr="3C3F20EE">
        <w:rPr>
          <w:rFonts w:asciiTheme="minorHAnsi" w:hAnsiTheme="minorHAnsi"/>
        </w:rPr>
        <w:t xml:space="preserve">that an </w:t>
      </w:r>
      <w:r w:rsidR="2027C23F" w:rsidRPr="3C3F20EE">
        <w:rPr>
          <w:rFonts w:asciiTheme="minorHAnsi" w:hAnsiTheme="minorHAnsi"/>
        </w:rPr>
        <w:t xml:space="preserve">unwritten measure </w:t>
      </w:r>
      <w:r w:rsidRPr="3C3F20EE">
        <w:rPr>
          <w:rFonts w:asciiTheme="minorHAnsi" w:hAnsiTheme="minorHAnsi"/>
        </w:rPr>
        <w:t>can b</w:t>
      </w:r>
      <w:r w:rsidR="71727CB7" w:rsidRPr="3C3F20EE">
        <w:rPr>
          <w:rFonts w:asciiTheme="minorHAnsi" w:hAnsiTheme="minorHAnsi"/>
        </w:rPr>
        <w:t>e</w:t>
      </w:r>
      <w:r w:rsidRPr="3C3F20EE">
        <w:rPr>
          <w:rFonts w:asciiTheme="minorHAnsi" w:hAnsiTheme="minorHAnsi"/>
        </w:rPr>
        <w:t xml:space="preserve"> determined from secondary sources of evidence including policy documents, administrative </w:t>
      </w:r>
      <w:proofErr w:type="gramStart"/>
      <w:r w:rsidRPr="3C3F20EE">
        <w:rPr>
          <w:rFonts w:asciiTheme="minorHAnsi" w:hAnsiTheme="minorHAnsi"/>
        </w:rPr>
        <w:t>guidelines</w:t>
      </w:r>
      <w:proofErr w:type="gramEnd"/>
      <w:r w:rsidRPr="3C3F20EE">
        <w:rPr>
          <w:rFonts w:asciiTheme="minorHAnsi" w:hAnsiTheme="minorHAnsi"/>
        </w:rPr>
        <w:t xml:space="preserve"> and statements of government officials. </w:t>
      </w:r>
    </w:p>
    <w:p w14:paraId="6CB0072B" w14:textId="780DAB54" w:rsidR="00F11662" w:rsidRPr="00776538" w:rsidRDefault="2DA4D1C9" w:rsidP="00F11662">
      <w:pPr>
        <w:pStyle w:val="P1-N1Paragraph1-Number1"/>
        <w:rPr>
          <w:rFonts w:asciiTheme="minorHAnsi" w:hAnsiTheme="minorHAnsi" w:cstheme="minorHAnsi"/>
        </w:rPr>
      </w:pPr>
      <w:r w:rsidRPr="3C3F20EE">
        <w:rPr>
          <w:rFonts w:asciiTheme="minorHAnsi" w:hAnsiTheme="minorHAnsi"/>
        </w:rPr>
        <w:t xml:space="preserve">For example, in </w:t>
      </w:r>
      <w:r w:rsidRPr="3C3F20EE">
        <w:rPr>
          <w:rFonts w:asciiTheme="minorHAnsi" w:hAnsiTheme="minorHAnsi"/>
          <w:i/>
          <w:iCs/>
        </w:rPr>
        <w:t>Argentina – Import Measures</w:t>
      </w:r>
      <w:r w:rsidRPr="3C3F20EE">
        <w:rPr>
          <w:rFonts w:asciiTheme="minorHAnsi" w:hAnsiTheme="minorHAnsi"/>
        </w:rPr>
        <w:t xml:space="preserve"> an overarching measure was established using evidence that included statements by Argentine officials, articles in newspapers, statements by company officials, and reports prepared by market intelligence agencies.</w:t>
      </w:r>
      <w:r w:rsidR="00F11662" w:rsidRPr="3C3F20EE">
        <w:rPr>
          <w:rStyle w:val="FootnoteReference"/>
          <w:rFonts w:asciiTheme="minorHAnsi" w:hAnsiTheme="minorHAnsi"/>
        </w:rPr>
        <w:footnoteReference w:id="8"/>
      </w:r>
      <w:r w:rsidRPr="3C3F20EE">
        <w:rPr>
          <w:rFonts w:asciiTheme="minorHAnsi" w:hAnsiTheme="minorHAnsi"/>
        </w:rPr>
        <w:t xml:space="preserve"> </w:t>
      </w:r>
      <w:r w:rsidR="48730F00" w:rsidRPr="3C3F20EE">
        <w:rPr>
          <w:rFonts w:asciiTheme="minorHAnsi" w:hAnsiTheme="minorHAnsi"/>
        </w:rPr>
        <w:t xml:space="preserve">On appeal, the </w:t>
      </w:r>
      <w:r w:rsidR="00E5668B">
        <w:rPr>
          <w:rFonts w:asciiTheme="minorHAnsi" w:hAnsiTheme="minorHAnsi"/>
        </w:rPr>
        <w:t>p</w:t>
      </w:r>
      <w:r w:rsidR="48730F00" w:rsidRPr="3C3F20EE">
        <w:rPr>
          <w:rFonts w:asciiTheme="minorHAnsi" w:hAnsiTheme="minorHAnsi"/>
        </w:rPr>
        <w:t xml:space="preserve">anel's </w:t>
      </w:r>
      <w:r w:rsidR="64D88819" w:rsidRPr="3C3F20EE">
        <w:rPr>
          <w:rFonts w:asciiTheme="minorHAnsi" w:hAnsiTheme="minorHAnsi"/>
        </w:rPr>
        <w:t xml:space="preserve">"holistic" </w:t>
      </w:r>
      <w:r w:rsidR="48730F00" w:rsidRPr="3C3F20EE">
        <w:rPr>
          <w:rFonts w:asciiTheme="minorHAnsi" w:hAnsiTheme="minorHAnsi"/>
        </w:rPr>
        <w:t xml:space="preserve">method </w:t>
      </w:r>
      <w:r w:rsidR="64D88819" w:rsidRPr="3C3F20EE">
        <w:rPr>
          <w:rFonts w:asciiTheme="minorHAnsi" w:hAnsiTheme="minorHAnsi"/>
        </w:rPr>
        <w:t>of analysing the content of the measure together with the operation of its components, was also upheld. The Appellate Body found in support of this decision that "the combined operation of the [individual elements] is a defining element of the content of the [single] measure</w:t>
      </w:r>
      <w:r w:rsidR="00784408">
        <w:rPr>
          <w:rFonts w:asciiTheme="minorHAnsi" w:hAnsiTheme="minorHAnsi"/>
        </w:rPr>
        <w:t>"</w:t>
      </w:r>
      <w:r w:rsidR="64D88819" w:rsidRPr="3C3F20EE">
        <w:rPr>
          <w:rFonts w:asciiTheme="minorHAnsi" w:hAnsiTheme="minorHAnsi"/>
        </w:rPr>
        <w:t>.</w:t>
      </w:r>
      <w:r w:rsidR="005C4393" w:rsidDel="0025745C">
        <w:rPr>
          <w:rStyle w:val="FootnoteReference"/>
          <w:rFonts w:cstheme="minorHAnsi"/>
        </w:rPr>
        <w:footnoteReference w:id="9"/>
      </w:r>
    </w:p>
    <w:p w14:paraId="380FFA6D" w14:textId="1462AE19" w:rsidR="00F11662" w:rsidRPr="00776538" w:rsidRDefault="007A1529" w:rsidP="00F11662">
      <w:pPr>
        <w:pStyle w:val="P1-N1Paragraph1-Number1"/>
        <w:rPr>
          <w:rFonts w:asciiTheme="minorHAnsi" w:hAnsiTheme="minorHAnsi" w:cstheme="minorHAnsi"/>
        </w:rPr>
      </w:pPr>
      <w:r>
        <w:rPr>
          <w:rFonts w:asciiTheme="minorHAnsi" w:hAnsiTheme="minorHAnsi"/>
        </w:rPr>
        <w:t>I</w:t>
      </w:r>
      <w:r w:rsidR="1A5A66B7" w:rsidRPr="3C3F20EE">
        <w:rPr>
          <w:rFonts w:asciiTheme="minorHAnsi" w:hAnsiTheme="minorHAnsi"/>
        </w:rPr>
        <w:t>n</w:t>
      </w:r>
      <w:r w:rsidR="2DA4D1C9" w:rsidRPr="3C3F20EE">
        <w:rPr>
          <w:rFonts w:asciiTheme="minorHAnsi" w:hAnsiTheme="minorHAnsi"/>
        </w:rPr>
        <w:t xml:space="preserve"> </w:t>
      </w:r>
      <w:r w:rsidR="2DA4D1C9" w:rsidRPr="3C3F20EE">
        <w:rPr>
          <w:rFonts w:asciiTheme="minorHAnsi" w:hAnsiTheme="minorHAnsi"/>
          <w:i/>
          <w:iCs/>
        </w:rPr>
        <w:t>US – Zeroing (EC)</w:t>
      </w:r>
      <w:r w:rsidR="2DA4D1C9" w:rsidRPr="00D555E4">
        <w:rPr>
          <w:rFonts w:asciiTheme="minorHAnsi" w:hAnsiTheme="minorHAnsi"/>
        </w:rPr>
        <w:t xml:space="preserve">, </w:t>
      </w:r>
      <w:r w:rsidR="2DA4D1C9" w:rsidRPr="3C3F20EE">
        <w:rPr>
          <w:rFonts w:asciiTheme="minorHAnsi" w:hAnsiTheme="minorHAnsi"/>
        </w:rPr>
        <w:t>the existence of the measure was supported by the fact it was referred to in the Anti-Dumping Manual, which was a written guideline used by the US</w:t>
      </w:r>
      <w:r w:rsidR="00302E97">
        <w:rPr>
          <w:rFonts w:asciiTheme="minorHAnsi" w:hAnsiTheme="minorHAnsi"/>
        </w:rPr>
        <w:t xml:space="preserve"> </w:t>
      </w:r>
      <w:r w:rsidR="2DA4D1C9" w:rsidRPr="3C3F20EE">
        <w:rPr>
          <w:rFonts w:asciiTheme="minorHAnsi" w:hAnsiTheme="minorHAnsi"/>
        </w:rPr>
        <w:t>D</w:t>
      </w:r>
      <w:r w:rsidR="00302E97">
        <w:rPr>
          <w:rFonts w:asciiTheme="minorHAnsi" w:hAnsiTheme="minorHAnsi"/>
        </w:rPr>
        <w:t>epartment of Commerce</w:t>
      </w:r>
      <w:r w:rsidR="2DA4D1C9" w:rsidRPr="3C3F20EE">
        <w:rPr>
          <w:rFonts w:asciiTheme="minorHAnsi" w:hAnsiTheme="minorHAnsi"/>
        </w:rPr>
        <w:t>.</w:t>
      </w:r>
      <w:r w:rsidR="00F11662" w:rsidRPr="3C3F20EE">
        <w:rPr>
          <w:rStyle w:val="FootnoteReference"/>
          <w:rFonts w:asciiTheme="minorHAnsi" w:hAnsiTheme="minorHAnsi"/>
        </w:rPr>
        <w:footnoteReference w:id="10"/>
      </w:r>
      <w:r w:rsidR="2DA4D1C9" w:rsidRPr="3C3F20EE">
        <w:rPr>
          <w:rFonts w:asciiTheme="minorHAnsi" w:hAnsiTheme="minorHAnsi"/>
        </w:rPr>
        <w:t xml:space="preserve"> Similarly, in </w:t>
      </w:r>
      <w:r w:rsidR="2DA4D1C9" w:rsidRPr="3C3F20EE">
        <w:rPr>
          <w:rFonts w:asciiTheme="minorHAnsi" w:hAnsiTheme="minorHAnsi"/>
          <w:i/>
          <w:iCs/>
        </w:rPr>
        <w:t>US – Anti-Dumping Methodologies (China)</w:t>
      </w:r>
      <w:r w:rsidR="2DA4D1C9" w:rsidRPr="3C3F20EE">
        <w:rPr>
          <w:rFonts w:asciiTheme="minorHAnsi" w:hAnsiTheme="minorHAnsi"/>
        </w:rPr>
        <w:t xml:space="preserve">, the panel derived the content of the challenged anti-dumping methodology from several </w:t>
      </w:r>
      <w:r w:rsidR="005F3007">
        <w:rPr>
          <w:rFonts w:asciiTheme="minorHAnsi" w:hAnsiTheme="minorHAnsi"/>
        </w:rPr>
        <w:t>Department of Com</w:t>
      </w:r>
      <w:r w:rsidR="00C431CF">
        <w:rPr>
          <w:rFonts w:asciiTheme="minorHAnsi" w:hAnsiTheme="minorHAnsi"/>
        </w:rPr>
        <w:t>m</w:t>
      </w:r>
      <w:r w:rsidR="005F3007">
        <w:rPr>
          <w:rFonts w:asciiTheme="minorHAnsi" w:hAnsiTheme="minorHAnsi"/>
        </w:rPr>
        <w:t xml:space="preserve">erce </w:t>
      </w:r>
      <w:r w:rsidR="2DA4D1C9" w:rsidRPr="3C3F20EE">
        <w:rPr>
          <w:rFonts w:asciiTheme="minorHAnsi" w:hAnsiTheme="minorHAnsi"/>
        </w:rPr>
        <w:t>documents, including a Policy Bulletin and 100 anti-dumping determinations in which the alleged methodology was applied.</w:t>
      </w:r>
      <w:r w:rsidR="00F11662" w:rsidRPr="3C3F20EE">
        <w:rPr>
          <w:rStyle w:val="FootnoteReference"/>
          <w:rFonts w:asciiTheme="minorHAnsi" w:hAnsiTheme="minorHAnsi"/>
        </w:rPr>
        <w:footnoteReference w:id="11"/>
      </w:r>
      <w:r w:rsidR="2DA4D1C9" w:rsidRPr="3C3F20EE">
        <w:rPr>
          <w:rFonts w:asciiTheme="minorHAnsi" w:hAnsiTheme="minorHAnsi"/>
        </w:rPr>
        <w:t xml:space="preserve"> </w:t>
      </w:r>
    </w:p>
    <w:p w14:paraId="58070089" w14:textId="72415259" w:rsidR="00F11662" w:rsidRDefault="377C3456" w:rsidP="00F11662">
      <w:pPr>
        <w:pStyle w:val="P1-N1Paragraph1-Number1"/>
        <w:rPr>
          <w:rFonts w:asciiTheme="minorHAnsi" w:hAnsiTheme="minorHAnsi" w:cstheme="minorHAnsi"/>
        </w:rPr>
      </w:pPr>
      <w:r w:rsidRPr="3C3F20EE">
        <w:rPr>
          <w:rFonts w:asciiTheme="minorHAnsi" w:hAnsiTheme="minorHAnsi"/>
        </w:rPr>
        <w:t>Further</w:t>
      </w:r>
      <w:r w:rsidR="2DA4D1C9" w:rsidRPr="3C3F20EE">
        <w:rPr>
          <w:rFonts w:asciiTheme="minorHAnsi" w:hAnsiTheme="minorHAnsi"/>
        </w:rPr>
        <w:t>,</w:t>
      </w:r>
      <w:r w:rsidR="001A4D97">
        <w:rPr>
          <w:rFonts w:asciiTheme="minorHAnsi" w:hAnsiTheme="minorHAnsi"/>
        </w:rPr>
        <w:t xml:space="preserve"> </w:t>
      </w:r>
      <w:r w:rsidR="2DA4D1C9" w:rsidRPr="3C3F20EE">
        <w:rPr>
          <w:rFonts w:asciiTheme="minorHAnsi" w:hAnsiTheme="minorHAnsi"/>
        </w:rPr>
        <w:t xml:space="preserve">in </w:t>
      </w:r>
      <w:r w:rsidR="2DA4D1C9" w:rsidRPr="3C3F20EE">
        <w:rPr>
          <w:rFonts w:asciiTheme="minorHAnsi" w:hAnsiTheme="minorHAnsi"/>
          <w:i/>
          <w:iCs/>
        </w:rPr>
        <w:t>EC – Approval and Marketing of Biotech Products</w:t>
      </w:r>
      <w:r w:rsidR="2DA4D1C9" w:rsidRPr="00D555E4">
        <w:rPr>
          <w:rFonts w:asciiTheme="minorHAnsi" w:hAnsiTheme="minorHAnsi"/>
        </w:rPr>
        <w:t>,</w:t>
      </w:r>
      <w:r w:rsidR="2DA4D1C9" w:rsidRPr="3C3F20EE">
        <w:rPr>
          <w:rFonts w:asciiTheme="minorHAnsi" w:hAnsiTheme="minorHAnsi"/>
        </w:rPr>
        <w:t xml:space="preserve"> the evidence establishing the measure included various documents and statements referring to the </w:t>
      </w:r>
      <w:r w:rsidR="2DA4D1C9" w:rsidRPr="3C3F20EE">
        <w:rPr>
          <w:rFonts w:asciiTheme="minorHAnsi" w:hAnsiTheme="minorHAnsi"/>
        </w:rPr>
        <w:lastRenderedPageBreak/>
        <w:t xml:space="preserve">measure, including statements by </w:t>
      </w:r>
      <w:r w:rsidR="3947FBD0" w:rsidRPr="3C3F20EE">
        <w:rPr>
          <w:rFonts w:asciiTheme="minorHAnsi" w:hAnsiTheme="minorHAnsi"/>
        </w:rPr>
        <w:t>individual Commissioners and State officials, Council and European Parliament documents, and</w:t>
      </w:r>
      <w:r w:rsidR="004D722C">
        <w:rPr>
          <w:rFonts w:asciiTheme="minorHAnsi" w:hAnsiTheme="minorHAnsi"/>
        </w:rPr>
        <w:t xml:space="preserve"> the</w:t>
      </w:r>
      <w:r w:rsidR="3947FBD0" w:rsidRPr="3C3F20EE">
        <w:rPr>
          <w:rFonts w:asciiTheme="minorHAnsi" w:hAnsiTheme="minorHAnsi"/>
        </w:rPr>
        <w:t xml:space="preserve"> E</w:t>
      </w:r>
      <w:r w:rsidR="004D722C">
        <w:rPr>
          <w:rFonts w:asciiTheme="minorHAnsi" w:hAnsiTheme="minorHAnsi"/>
        </w:rPr>
        <w:t xml:space="preserve">uropean </w:t>
      </w:r>
      <w:r w:rsidR="3947FBD0" w:rsidRPr="3C3F20EE">
        <w:rPr>
          <w:rFonts w:asciiTheme="minorHAnsi" w:hAnsiTheme="minorHAnsi"/>
        </w:rPr>
        <w:t>C</w:t>
      </w:r>
      <w:r w:rsidR="004D722C">
        <w:rPr>
          <w:rFonts w:asciiTheme="minorHAnsi" w:hAnsiTheme="minorHAnsi"/>
        </w:rPr>
        <w:t>ommunities'</w:t>
      </w:r>
      <w:r w:rsidR="3947FBD0" w:rsidRPr="3C3F20EE">
        <w:rPr>
          <w:rFonts w:asciiTheme="minorHAnsi" w:hAnsiTheme="minorHAnsi"/>
        </w:rPr>
        <w:t xml:space="preserve"> statements at the WTO</w:t>
      </w:r>
      <w:r w:rsidR="2DA4D1C9" w:rsidRPr="3C3F20EE">
        <w:rPr>
          <w:rFonts w:asciiTheme="minorHAnsi" w:hAnsiTheme="minorHAnsi"/>
        </w:rPr>
        <w:t>.</w:t>
      </w:r>
      <w:r w:rsidR="00F11662" w:rsidRPr="3C3F20EE">
        <w:rPr>
          <w:rStyle w:val="FootnoteReference"/>
          <w:rFonts w:asciiTheme="minorHAnsi" w:hAnsiTheme="minorHAnsi"/>
        </w:rPr>
        <w:footnoteReference w:id="12"/>
      </w:r>
    </w:p>
    <w:p w14:paraId="4F2C005B" w14:textId="6A38F742" w:rsidR="00F11662" w:rsidRPr="00A67B3F" w:rsidRDefault="273F396D" w:rsidP="00706695">
      <w:pPr>
        <w:pStyle w:val="P1-N1Paragraph1-Number1"/>
        <w:rPr>
          <w:rFonts w:asciiTheme="minorHAnsi" w:hAnsiTheme="minorHAnsi" w:cstheme="minorHAnsi"/>
        </w:rPr>
      </w:pPr>
      <w:proofErr w:type="gramStart"/>
      <w:r w:rsidRPr="3C3F20EE">
        <w:rPr>
          <w:rFonts w:asciiTheme="minorHAnsi" w:hAnsiTheme="minorHAnsi"/>
        </w:rPr>
        <w:t>In light of</w:t>
      </w:r>
      <w:proofErr w:type="gramEnd"/>
      <w:r w:rsidRPr="3C3F20EE">
        <w:rPr>
          <w:rFonts w:asciiTheme="minorHAnsi" w:hAnsiTheme="minorHAnsi"/>
        </w:rPr>
        <w:t xml:space="preserve"> such decisions, Australia </w:t>
      </w:r>
      <w:r>
        <w:rPr>
          <w:rStyle w:val="ui-provider"/>
        </w:rPr>
        <w:t xml:space="preserve">submits that the Panel should consider the </w:t>
      </w:r>
      <w:r w:rsidRPr="003D38F6">
        <w:rPr>
          <w:rStyle w:val="ui-provider"/>
          <w:i/>
          <w:iCs/>
        </w:rPr>
        <w:t>collective weight</w:t>
      </w:r>
      <w:r>
        <w:rPr>
          <w:rStyle w:val="ui-provider"/>
        </w:rPr>
        <w:t xml:space="preserve"> of </w:t>
      </w:r>
      <w:r w:rsidR="0010257A">
        <w:rPr>
          <w:rStyle w:val="ui-provider"/>
        </w:rPr>
        <w:t xml:space="preserve">the </w:t>
      </w:r>
      <w:r w:rsidR="00020A7D" w:rsidRPr="00776538">
        <w:rPr>
          <w:rFonts w:asciiTheme="minorHAnsi" w:hAnsiTheme="minorHAnsi" w:cstheme="minorHAnsi"/>
        </w:rPr>
        <w:t>E</w:t>
      </w:r>
      <w:r w:rsidR="00020A7D">
        <w:rPr>
          <w:rFonts w:asciiTheme="minorHAnsi" w:hAnsiTheme="minorHAnsi" w:cstheme="minorHAnsi"/>
        </w:rPr>
        <w:t xml:space="preserve">uropean </w:t>
      </w:r>
      <w:r w:rsidR="00020A7D" w:rsidRPr="00776538">
        <w:rPr>
          <w:rFonts w:asciiTheme="minorHAnsi" w:hAnsiTheme="minorHAnsi" w:cstheme="minorHAnsi"/>
        </w:rPr>
        <w:t>U</w:t>
      </w:r>
      <w:r w:rsidR="00020A7D">
        <w:rPr>
          <w:rFonts w:asciiTheme="minorHAnsi" w:hAnsiTheme="minorHAnsi" w:cstheme="minorHAnsi"/>
        </w:rPr>
        <w:t>nion</w:t>
      </w:r>
      <w:r w:rsidR="0010257A">
        <w:rPr>
          <w:rStyle w:val="ui-provider"/>
        </w:rPr>
        <w:t>'s evidence in establishing the existence and content of the unwritten measure</w:t>
      </w:r>
      <w:r w:rsidRPr="3C3F20EE">
        <w:rPr>
          <w:rFonts w:asciiTheme="minorHAnsi" w:hAnsiTheme="minorHAnsi"/>
        </w:rPr>
        <w:t>.</w:t>
      </w:r>
      <w:r w:rsidR="4D26E0E6" w:rsidRPr="3C3F20EE">
        <w:rPr>
          <w:rFonts w:asciiTheme="minorHAnsi" w:hAnsiTheme="minorHAnsi"/>
        </w:rPr>
        <w:t xml:space="preserve"> </w:t>
      </w:r>
    </w:p>
    <w:p w14:paraId="3861F213" w14:textId="445CE7B0" w:rsidR="00A67B3F" w:rsidRPr="00A67B3F" w:rsidRDefault="00A67B3F" w:rsidP="431E178D">
      <w:pPr>
        <w:pStyle w:val="P1-N1Paragraph1-Number1"/>
        <w:rPr>
          <w:rFonts w:asciiTheme="minorHAnsi" w:hAnsiTheme="minorHAnsi"/>
        </w:rPr>
      </w:pPr>
      <w:r w:rsidRPr="431E178D">
        <w:rPr>
          <w:rFonts w:asciiTheme="minorHAnsi" w:hAnsiTheme="minorHAnsi"/>
        </w:rPr>
        <w:t xml:space="preserve">Australia submits that if the Panel finds the evidence submitted by the </w:t>
      </w:r>
      <w:r w:rsidR="00711C62" w:rsidRPr="431E178D">
        <w:rPr>
          <w:rFonts w:asciiTheme="minorHAnsi" w:hAnsiTheme="minorHAnsi"/>
        </w:rPr>
        <w:t>European Union</w:t>
      </w:r>
      <w:r w:rsidRPr="431E178D">
        <w:rPr>
          <w:rFonts w:asciiTheme="minorHAnsi" w:hAnsiTheme="minorHAnsi"/>
        </w:rPr>
        <w:t xml:space="preserve"> shows Chinese government endorsement and encouragement of the approach to issuing ASI</w:t>
      </w:r>
      <w:r w:rsidR="00C012AD">
        <w:rPr>
          <w:rFonts w:asciiTheme="minorHAnsi" w:hAnsiTheme="minorHAnsi"/>
        </w:rPr>
        <w:t>s</w:t>
      </w:r>
      <w:r w:rsidRPr="431E178D">
        <w:rPr>
          <w:rFonts w:asciiTheme="minorHAnsi" w:hAnsiTheme="minorHAnsi"/>
        </w:rPr>
        <w:t xml:space="preserve"> in SEP disputes, the Panel should consider whether this indicates an underlying policy to prohibit patent holders from asserting their </w:t>
      </w:r>
      <w:r w:rsidR="003B0B94" w:rsidRPr="431E178D">
        <w:rPr>
          <w:rFonts w:asciiTheme="minorHAnsi" w:hAnsiTheme="minorHAnsi"/>
        </w:rPr>
        <w:t>IP</w:t>
      </w:r>
      <w:r w:rsidR="00D52ECA" w:rsidRPr="431E178D">
        <w:rPr>
          <w:rFonts w:asciiTheme="minorHAnsi" w:hAnsiTheme="minorHAnsi"/>
        </w:rPr>
        <w:t>R</w:t>
      </w:r>
      <w:r w:rsidRPr="431E178D">
        <w:rPr>
          <w:rFonts w:asciiTheme="minorHAnsi" w:hAnsiTheme="minorHAnsi"/>
        </w:rPr>
        <w:t>s</w:t>
      </w:r>
      <w:r w:rsidR="003B0B94" w:rsidRPr="431E178D">
        <w:rPr>
          <w:rFonts w:asciiTheme="minorHAnsi" w:hAnsiTheme="minorHAnsi"/>
        </w:rPr>
        <w:t xml:space="preserve"> </w:t>
      </w:r>
      <w:r w:rsidRPr="431E178D">
        <w:rPr>
          <w:rFonts w:asciiTheme="minorHAnsi" w:hAnsiTheme="minorHAnsi"/>
        </w:rPr>
        <w:t>in other jurisdictions. In Australia's view this applies particularly in relation to the designation of some of the ASI decisions as "typical cases" and their promotion by the SPC, the Intermediate People's Courts, and the Guangdong Province Communist Party Political and Legal Committee, as well as in relation to calls from the SPC and NPC's Standing Committee to continue using and improving the ASI system. If the Panel is satisfied as to the existence of such an underlying policy, then Australia submits the Panel should consider this factor as an important element in the possible existence of an unwritten measure.</w:t>
      </w:r>
    </w:p>
    <w:p w14:paraId="661672B5" w14:textId="2B887678" w:rsidR="00F11662" w:rsidRPr="00776538" w:rsidRDefault="00F11662" w:rsidP="00F11662">
      <w:pPr>
        <w:pStyle w:val="HL2HeadingLevel2"/>
        <w:rPr>
          <w:rFonts w:asciiTheme="minorHAnsi" w:hAnsiTheme="minorHAnsi" w:cstheme="minorHAnsi"/>
        </w:rPr>
      </w:pPr>
      <w:bookmarkStart w:id="14" w:name="_Ref142296977"/>
      <w:bookmarkStart w:id="15" w:name="_Toc144370324"/>
      <w:r w:rsidRPr="00776538">
        <w:rPr>
          <w:rFonts w:asciiTheme="minorHAnsi" w:hAnsiTheme="minorHAnsi" w:cstheme="minorHAnsi"/>
        </w:rPr>
        <w:t xml:space="preserve">"General and prospective application" </w:t>
      </w:r>
      <w:r w:rsidR="00016A4A">
        <w:rPr>
          <w:rFonts w:asciiTheme="minorHAnsi" w:hAnsiTheme="minorHAnsi" w:cstheme="minorHAnsi"/>
        </w:rPr>
        <w:t xml:space="preserve">or </w:t>
      </w:r>
      <w:r w:rsidRPr="00776538">
        <w:rPr>
          <w:rFonts w:asciiTheme="minorHAnsi" w:hAnsiTheme="minorHAnsi" w:cstheme="minorHAnsi"/>
        </w:rPr>
        <w:t>"Ongoing Conduct"</w:t>
      </w:r>
      <w:bookmarkEnd w:id="14"/>
      <w:bookmarkEnd w:id="15"/>
    </w:p>
    <w:p w14:paraId="063B66D2" w14:textId="2277C1E1" w:rsidR="00F11662" w:rsidRPr="00776538" w:rsidRDefault="7911A4EC" w:rsidP="00F11662">
      <w:pPr>
        <w:pStyle w:val="P1-N1Paragraph1-Number1"/>
        <w:rPr>
          <w:rFonts w:asciiTheme="minorHAnsi" w:hAnsiTheme="minorHAnsi" w:cstheme="minorHAnsi"/>
        </w:rPr>
      </w:pPr>
      <w:r w:rsidRPr="3C3F20EE">
        <w:rPr>
          <w:rFonts w:asciiTheme="minorHAnsi" w:hAnsiTheme="minorHAnsi"/>
        </w:rPr>
        <w:t xml:space="preserve">Next Australia turns to </w:t>
      </w:r>
      <w:r w:rsidR="2F40532F" w:rsidRPr="3C3F20EE">
        <w:rPr>
          <w:rFonts w:asciiTheme="minorHAnsi" w:hAnsiTheme="minorHAnsi"/>
        </w:rPr>
        <w:t xml:space="preserve">the legal standard to be applied in characterising an unwritten measure as one of "general and prospective application" </w:t>
      </w:r>
      <w:r w:rsidR="00016A4A">
        <w:rPr>
          <w:rFonts w:asciiTheme="minorHAnsi" w:hAnsiTheme="minorHAnsi"/>
        </w:rPr>
        <w:t>or</w:t>
      </w:r>
      <w:r w:rsidR="00016A4A" w:rsidRPr="3C3F20EE">
        <w:rPr>
          <w:rFonts w:asciiTheme="minorHAnsi" w:hAnsiTheme="minorHAnsi"/>
        </w:rPr>
        <w:t xml:space="preserve"> </w:t>
      </w:r>
      <w:r w:rsidR="2F40532F" w:rsidRPr="3C3F20EE">
        <w:rPr>
          <w:rFonts w:asciiTheme="minorHAnsi" w:hAnsiTheme="minorHAnsi"/>
        </w:rPr>
        <w:t xml:space="preserve">"ongoing conduct". </w:t>
      </w:r>
    </w:p>
    <w:p w14:paraId="5F38C084" w14:textId="4847110D" w:rsidR="00F11662" w:rsidRPr="00776538" w:rsidRDefault="00233B61" w:rsidP="000427D1">
      <w:pPr>
        <w:pStyle w:val="HL3HeadingLevel3"/>
        <w:rPr>
          <w:rFonts w:asciiTheme="minorHAnsi" w:hAnsiTheme="minorHAnsi" w:cstheme="minorHAnsi"/>
          <w:b w:val="0"/>
          <w:i/>
        </w:rPr>
      </w:pPr>
      <w:bookmarkStart w:id="16" w:name="_Toc144370325"/>
      <w:r>
        <w:t>G</w:t>
      </w:r>
      <w:r w:rsidR="00F11662" w:rsidRPr="00776538">
        <w:rPr>
          <w:rFonts w:asciiTheme="minorHAnsi" w:hAnsiTheme="minorHAnsi" w:cstheme="minorHAnsi"/>
          <w:i/>
        </w:rPr>
        <w:t xml:space="preserve">eneral and prospective </w:t>
      </w:r>
      <w:r w:rsidR="00F11662" w:rsidRPr="000427D1">
        <w:rPr>
          <w:rFonts w:asciiTheme="minorHAnsi" w:hAnsiTheme="minorHAnsi" w:cstheme="minorHAnsi"/>
          <w:i/>
        </w:rPr>
        <w:t>application</w:t>
      </w:r>
      <w:bookmarkEnd w:id="16"/>
    </w:p>
    <w:p w14:paraId="1F3E664A" w14:textId="1FB6449F" w:rsidR="00F11662" w:rsidRPr="00776538" w:rsidRDefault="2DA4D1C9" w:rsidP="00F11662">
      <w:pPr>
        <w:pStyle w:val="P1-N1Paragraph1-Number1"/>
        <w:rPr>
          <w:rFonts w:asciiTheme="minorHAnsi" w:hAnsiTheme="minorHAnsi" w:cstheme="minorHAnsi"/>
        </w:rPr>
      </w:pPr>
      <w:r w:rsidRPr="3C3F20EE">
        <w:rPr>
          <w:rFonts w:asciiTheme="minorHAnsi" w:hAnsiTheme="minorHAnsi"/>
        </w:rPr>
        <w:t xml:space="preserve">Australia agrees with </w:t>
      </w:r>
      <w:r w:rsidR="7466033B" w:rsidRPr="3C3F20EE">
        <w:rPr>
          <w:rFonts w:asciiTheme="minorHAnsi" w:hAnsiTheme="minorHAnsi"/>
        </w:rPr>
        <w:t xml:space="preserve">both </w:t>
      </w:r>
      <w:r w:rsidR="00D03153">
        <w:rPr>
          <w:rFonts w:asciiTheme="minorHAnsi" w:hAnsiTheme="minorHAnsi"/>
        </w:rPr>
        <w:t>p</w:t>
      </w:r>
      <w:r w:rsidR="7466033B" w:rsidRPr="3C3F20EE">
        <w:rPr>
          <w:rFonts w:asciiTheme="minorHAnsi" w:hAnsiTheme="minorHAnsi"/>
        </w:rPr>
        <w:t>arties</w:t>
      </w:r>
      <w:r w:rsidRPr="3C3F20EE">
        <w:rPr>
          <w:rFonts w:asciiTheme="minorHAnsi" w:hAnsiTheme="minorHAnsi"/>
        </w:rPr>
        <w:t xml:space="preserve"> that a measure may be found to have "general and prospective application" if it reflects a deliberate policy, going beyond the mere repetition of the application of the measure in specific instances.</w:t>
      </w:r>
      <w:r w:rsidR="00F11662" w:rsidRPr="3C3F20EE">
        <w:rPr>
          <w:rStyle w:val="FootnoteReference"/>
          <w:rFonts w:asciiTheme="minorHAnsi" w:hAnsiTheme="minorHAnsi"/>
        </w:rPr>
        <w:footnoteReference w:id="13"/>
      </w:r>
      <w:r w:rsidRPr="3C3F20EE">
        <w:rPr>
          <w:rFonts w:asciiTheme="minorHAnsi" w:hAnsiTheme="minorHAnsi"/>
        </w:rPr>
        <w:t xml:space="preserve"> The measure will have "general </w:t>
      </w:r>
      <w:r w:rsidRPr="3C3F20EE">
        <w:rPr>
          <w:rFonts w:asciiTheme="minorHAnsi" w:hAnsiTheme="minorHAnsi"/>
        </w:rPr>
        <w:lastRenderedPageBreak/>
        <w:t>application" to the extent it affects an unidentified number of economic operators,</w:t>
      </w:r>
      <w:r w:rsidR="00F11662" w:rsidRPr="3C3F20EE">
        <w:rPr>
          <w:rStyle w:val="FootnoteReference"/>
          <w:rFonts w:asciiTheme="minorHAnsi" w:hAnsiTheme="minorHAnsi"/>
        </w:rPr>
        <w:footnoteReference w:id="14"/>
      </w:r>
      <w:r w:rsidRPr="3C3F20EE">
        <w:rPr>
          <w:rFonts w:asciiTheme="minorHAnsi" w:hAnsiTheme="minorHAnsi"/>
        </w:rPr>
        <w:t xml:space="preserve"> and will have "prospective application" to the extent that it applies in the future.</w:t>
      </w:r>
      <w:r w:rsidR="00F11662" w:rsidRPr="3C3F20EE">
        <w:rPr>
          <w:rStyle w:val="FootnoteReference"/>
          <w:rFonts w:asciiTheme="minorHAnsi" w:hAnsiTheme="minorHAnsi"/>
        </w:rPr>
        <w:footnoteReference w:id="15"/>
      </w:r>
    </w:p>
    <w:p w14:paraId="6845BAB1" w14:textId="674E4D74" w:rsidR="00542076" w:rsidRPr="00542076" w:rsidRDefault="2DA4D1C9" w:rsidP="00ED6A29">
      <w:pPr>
        <w:pStyle w:val="P1-N1Paragraph1-Number1"/>
        <w:rPr>
          <w:rFonts w:asciiTheme="minorHAnsi" w:hAnsiTheme="minorHAnsi" w:cstheme="minorHAnsi"/>
        </w:rPr>
      </w:pPr>
      <w:r w:rsidRPr="3C3F20EE">
        <w:rPr>
          <w:rFonts w:asciiTheme="minorHAnsi" w:hAnsiTheme="minorHAnsi"/>
        </w:rPr>
        <w:t xml:space="preserve">As </w:t>
      </w:r>
      <w:r w:rsidR="11A47BDB" w:rsidRPr="3C3F20EE">
        <w:rPr>
          <w:rFonts w:asciiTheme="minorHAnsi" w:hAnsiTheme="minorHAnsi"/>
        </w:rPr>
        <w:t xml:space="preserve">both </w:t>
      </w:r>
      <w:r w:rsidR="00D03153">
        <w:rPr>
          <w:rFonts w:asciiTheme="minorHAnsi" w:hAnsiTheme="minorHAnsi"/>
        </w:rPr>
        <w:t>p</w:t>
      </w:r>
      <w:r w:rsidR="11A47BDB" w:rsidRPr="3C3F20EE">
        <w:rPr>
          <w:rFonts w:asciiTheme="minorHAnsi" w:hAnsiTheme="minorHAnsi"/>
        </w:rPr>
        <w:t>arties have</w:t>
      </w:r>
      <w:r w:rsidRPr="3C3F20EE">
        <w:rPr>
          <w:rFonts w:asciiTheme="minorHAnsi" w:hAnsiTheme="minorHAnsi"/>
        </w:rPr>
        <w:t xml:space="preserve"> pointed out, prospective application can be demonstrated through a variety of factors</w:t>
      </w:r>
      <w:r w:rsidR="00016A4A">
        <w:rPr>
          <w:rFonts w:asciiTheme="minorHAnsi" w:hAnsiTheme="minorHAnsi"/>
        </w:rPr>
        <w:t>, which may vary from case to case</w:t>
      </w:r>
      <w:r w:rsidRPr="3C3F20EE">
        <w:rPr>
          <w:rFonts w:asciiTheme="minorHAnsi" w:hAnsiTheme="minorHAnsi"/>
        </w:rPr>
        <w:t>.</w:t>
      </w:r>
      <w:r w:rsidR="00F11662" w:rsidRPr="3C3F20EE">
        <w:rPr>
          <w:rStyle w:val="FootnoteReference"/>
          <w:rFonts w:asciiTheme="minorHAnsi" w:hAnsiTheme="minorHAnsi"/>
        </w:rPr>
        <w:footnoteReference w:id="16"/>
      </w:r>
      <w:r w:rsidRPr="3C3F20EE">
        <w:rPr>
          <w:rFonts w:asciiTheme="minorHAnsi" w:hAnsiTheme="minorHAnsi"/>
        </w:rPr>
        <w:t xml:space="preserve"> </w:t>
      </w:r>
      <w:r w:rsidR="00542076">
        <w:rPr>
          <w:rFonts w:asciiTheme="minorHAnsi" w:hAnsiTheme="minorHAnsi"/>
        </w:rPr>
        <w:t>Both parties refer to the Appellate Body</w:t>
      </w:r>
      <w:r w:rsidR="00FB343A">
        <w:rPr>
          <w:rFonts w:asciiTheme="minorHAnsi" w:hAnsiTheme="minorHAnsi"/>
        </w:rPr>
        <w:t xml:space="preserve"> in </w:t>
      </w:r>
      <w:r w:rsidR="00FB343A" w:rsidRPr="003440A1">
        <w:rPr>
          <w:i/>
        </w:rPr>
        <w:t>US – Anti-Dumping Methodologies (China)</w:t>
      </w:r>
      <w:r w:rsidR="00542076">
        <w:rPr>
          <w:rFonts w:asciiTheme="minorHAnsi" w:hAnsiTheme="minorHAnsi"/>
        </w:rPr>
        <w:t>, who stated:</w:t>
      </w:r>
    </w:p>
    <w:p w14:paraId="1317A25A" w14:textId="77777777" w:rsidR="00156027" w:rsidRPr="00156027" w:rsidRDefault="00542076" w:rsidP="00156027">
      <w:pPr>
        <w:pStyle w:val="P1-N1Paragraph1-Number1"/>
        <w:numPr>
          <w:ilvl w:val="0"/>
          <w:numId w:val="0"/>
        </w:numPr>
        <w:ind w:left="851"/>
        <w:rPr>
          <w:rFonts w:asciiTheme="minorHAnsi" w:hAnsiTheme="minorHAnsi"/>
          <w:sz w:val="22"/>
          <w:szCs w:val="22"/>
        </w:rPr>
      </w:pPr>
      <w:r w:rsidRPr="00156027">
        <w:rPr>
          <w:rFonts w:eastAsia="Calibri" w:cs="Calibri"/>
          <w:sz w:val="22"/>
          <w:szCs w:val="22"/>
          <w:lang w:val="en-US"/>
        </w:rPr>
        <w:t>…The existence of an underlying policy, which is implemented by the rule or norm, is a relevant element in establishing the prospective nature of that rule or norm. In addition, the more frequent, consistent, and extended the repetition of conduct is, the more probative such conduct will be in revealing, together with other factors, such an underlying policy. In this regard, the Appellate Body has explained that relevant evidence may include proof of the systematic application of the challenged rule or norm. Where ascertainable, the design, architecture, and structure of the rule or norm may also be relevant in identifying the underlying policy and prospective nature of that rule or norm. In addition, the extent to which a particular rule or norm provides administrative guidance for future conduct and the expectations it creates among economic operators that it will be applied in the future, are also relevant in establishing the prospective nature of that rule or norm.</w:t>
      </w:r>
      <w:r w:rsidRPr="00156027">
        <w:rPr>
          <w:rStyle w:val="FootnoteReference"/>
          <w:rFonts w:asciiTheme="minorHAnsi" w:hAnsiTheme="minorHAnsi"/>
        </w:rPr>
        <w:footnoteReference w:id="17"/>
      </w:r>
    </w:p>
    <w:p w14:paraId="2745BFD4" w14:textId="6D999558" w:rsidR="006514BA" w:rsidRPr="00103ABB" w:rsidRDefault="00F81797" w:rsidP="7407CE60">
      <w:pPr>
        <w:pStyle w:val="P1-N1Paragraph1-Number1"/>
        <w:rPr>
          <w:rFonts w:asciiTheme="minorHAnsi" w:hAnsiTheme="minorHAnsi"/>
        </w:rPr>
      </w:pPr>
      <w:r>
        <w:rPr>
          <w:rFonts w:asciiTheme="minorHAnsi" w:hAnsiTheme="minorHAnsi"/>
        </w:rPr>
        <w:t>One</w:t>
      </w:r>
      <w:r w:rsidR="2DA4D1C9" w:rsidRPr="3C3F20EE">
        <w:rPr>
          <w:rFonts w:asciiTheme="minorHAnsi" w:hAnsiTheme="minorHAnsi"/>
        </w:rPr>
        <w:t xml:space="preserve"> factor noted by the </w:t>
      </w:r>
      <w:r w:rsidR="00711C62" w:rsidRPr="00776538">
        <w:rPr>
          <w:rFonts w:asciiTheme="minorHAnsi" w:hAnsiTheme="minorHAnsi" w:cstheme="minorHAnsi"/>
        </w:rPr>
        <w:t>E</w:t>
      </w:r>
      <w:r w:rsidR="00711C62">
        <w:rPr>
          <w:rFonts w:asciiTheme="minorHAnsi" w:hAnsiTheme="minorHAnsi" w:cstheme="minorHAnsi"/>
        </w:rPr>
        <w:t xml:space="preserve">uropean </w:t>
      </w:r>
      <w:r w:rsidR="00711C62" w:rsidRPr="00776538">
        <w:rPr>
          <w:rFonts w:asciiTheme="minorHAnsi" w:hAnsiTheme="minorHAnsi" w:cstheme="minorHAnsi"/>
        </w:rPr>
        <w:t>U</w:t>
      </w:r>
      <w:r w:rsidR="00711C62">
        <w:rPr>
          <w:rFonts w:asciiTheme="minorHAnsi" w:hAnsiTheme="minorHAnsi" w:cstheme="minorHAnsi"/>
        </w:rPr>
        <w:t>nion</w:t>
      </w:r>
      <w:r w:rsidR="2DA4D1C9" w:rsidRPr="3C3F20EE">
        <w:rPr>
          <w:rFonts w:asciiTheme="minorHAnsi" w:hAnsiTheme="minorHAnsi"/>
        </w:rPr>
        <w:t xml:space="preserve"> is the expectation created among economic operators that the measure will be applied in the future. In this respect, Australia notes the </w:t>
      </w:r>
      <w:r w:rsidR="00BD0525" w:rsidRPr="00776538">
        <w:rPr>
          <w:rFonts w:asciiTheme="minorHAnsi" w:hAnsiTheme="minorHAnsi" w:cstheme="minorHAnsi"/>
        </w:rPr>
        <w:t>E</w:t>
      </w:r>
      <w:r w:rsidR="00BD0525">
        <w:rPr>
          <w:rFonts w:asciiTheme="minorHAnsi" w:hAnsiTheme="minorHAnsi" w:cstheme="minorHAnsi"/>
        </w:rPr>
        <w:t xml:space="preserve">uropean </w:t>
      </w:r>
      <w:r w:rsidR="00BD0525" w:rsidRPr="00776538">
        <w:rPr>
          <w:rFonts w:asciiTheme="minorHAnsi" w:hAnsiTheme="minorHAnsi" w:cstheme="minorHAnsi"/>
        </w:rPr>
        <w:t>U</w:t>
      </w:r>
      <w:r w:rsidR="00BD0525">
        <w:rPr>
          <w:rFonts w:asciiTheme="minorHAnsi" w:hAnsiTheme="minorHAnsi" w:cstheme="minorHAnsi"/>
        </w:rPr>
        <w:t>nion</w:t>
      </w:r>
      <w:r w:rsidR="2DA4D1C9" w:rsidRPr="3C3F20EE">
        <w:rPr>
          <w:rFonts w:asciiTheme="minorHAnsi" w:hAnsiTheme="minorHAnsi"/>
        </w:rPr>
        <w:t>'s reference to recent judgements outside China that have been</w:t>
      </w:r>
      <w:r>
        <w:rPr>
          <w:rFonts w:asciiTheme="minorHAnsi" w:hAnsiTheme="minorHAnsi"/>
        </w:rPr>
        <w:t xml:space="preserve"> allegedly</w:t>
      </w:r>
      <w:r w:rsidR="2DA4D1C9" w:rsidRPr="3C3F20EE">
        <w:rPr>
          <w:rFonts w:asciiTheme="minorHAnsi" w:hAnsiTheme="minorHAnsi"/>
        </w:rPr>
        <w:t xml:space="preserve"> influenced by the risk of Chinese courts continuing to apply its ASI policy.</w:t>
      </w:r>
      <w:r w:rsidR="00F11662" w:rsidRPr="3C3F20EE">
        <w:rPr>
          <w:rStyle w:val="FootnoteReference"/>
          <w:rFonts w:asciiTheme="minorHAnsi" w:hAnsiTheme="minorHAnsi"/>
        </w:rPr>
        <w:footnoteReference w:id="18"/>
      </w:r>
    </w:p>
    <w:p w14:paraId="2A6E1F30" w14:textId="707B7DCA" w:rsidR="00F11662" w:rsidRPr="00776538" w:rsidRDefault="2DA4D1C9" w:rsidP="00F11662">
      <w:pPr>
        <w:pStyle w:val="P1-N1Paragraph1-Number1"/>
        <w:rPr>
          <w:rFonts w:asciiTheme="minorHAnsi" w:hAnsiTheme="minorHAnsi" w:cstheme="minorHAnsi"/>
        </w:rPr>
      </w:pPr>
      <w:r w:rsidRPr="3C3F20EE">
        <w:rPr>
          <w:rFonts w:asciiTheme="minorHAnsi" w:hAnsiTheme="minorHAnsi"/>
        </w:rPr>
        <w:t xml:space="preserve">Australia </w:t>
      </w:r>
      <w:r w:rsidR="364B4812" w:rsidRPr="3C3F20EE">
        <w:rPr>
          <w:rFonts w:asciiTheme="minorHAnsi" w:hAnsiTheme="minorHAnsi"/>
        </w:rPr>
        <w:t>agrees with China that</w:t>
      </w:r>
      <w:r w:rsidRPr="3C3F20EE">
        <w:rPr>
          <w:rFonts w:asciiTheme="minorHAnsi" w:hAnsiTheme="minorHAnsi"/>
        </w:rPr>
        <w:t xml:space="preserve"> to establish </w:t>
      </w:r>
      <w:r w:rsidR="364B4812" w:rsidRPr="3C3F20EE">
        <w:rPr>
          <w:rFonts w:asciiTheme="minorHAnsi" w:hAnsiTheme="minorHAnsi"/>
        </w:rPr>
        <w:t xml:space="preserve">general and </w:t>
      </w:r>
      <w:r w:rsidRPr="3C3F20EE">
        <w:rPr>
          <w:rFonts w:asciiTheme="minorHAnsi" w:hAnsiTheme="minorHAnsi"/>
        </w:rPr>
        <w:t>prospective application</w:t>
      </w:r>
      <w:r w:rsidR="364B4812" w:rsidRPr="3C3F20EE">
        <w:rPr>
          <w:rFonts w:asciiTheme="minorHAnsi" w:hAnsiTheme="minorHAnsi"/>
        </w:rPr>
        <w:t>,</w:t>
      </w:r>
      <w:r w:rsidRPr="3C3F20EE">
        <w:rPr>
          <w:rFonts w:asciiTheme="minorHAnsi" w:hAnsiTheme="minorHAnsi"/>
        </w:rPr>
        <w:t xml:space="preserve"> </w:t>
      </w:r>
      <w:proofErr w:type="gramStart"/>
      <w:r w:rsidRPr="3C3F20EE">
        <w:rPr>
          <w:rFonts w:asciiTheme="minorHAnsi" w:hAnsiTheme="minorHAnsi"/>
        </w:rPr>
        <w:t>a number of</w:t>
      </w:r>
      <w:proofErr w:type="gramEnd"/>
      <w:r w:rsidRPr="3C3F20EE">
        <w:rPr>
          <w:rFonts w:asciiTheme="minorHAnsi" w:hAnsiTheme="minorHAnsi"/>
        </w:rPr>
        <w:t xml:space="preserve"> WTO cases rely on the absence of instances of non-application of the measure.</w:t>
      </w:r>
      <w:r w:rsidR="00F11662" w:rsidRPr="3C3F20EE">
        <w:rPr>
          <w:rStyle w:val="FootnoteReference"/>
          <w:rFonts w:asciiTheme="minorHAnsi" w:hAnsiTheme="minorHAnsi"/>
        </w:rPr>
        <w:footnoteReference w:id="19"/>
      </w:r>
      <w:r w:rsidRPr="3C3F20EE">
        <w:rPr>
          <w:rFonts w:asciiTheme="minorHAnsi" w:hAnsiTheme="minorHAnsi"/>
        </w:rPr>
        <w:t xml:space="preserve"> </w:t>
      </w:r>
      <w:r w:rsidR="364B4812" w:rsidRPr="3C3F20EE">
        <w:rPr>
          <w:rFonts w:asciiTheme="minorHAnsi" w:hAnsiTheme="minorHAnsi"/>
        </w:rPr>
        <w:lastRenderedPageBreak/>
        <w:t xml:space="preserve">However, Australia submits this is only one factor that a panel should </w:t>
      </w:r>
      <w:r w:rsidR="7FF25208" w:rsidRPr="3C3F20EE">
        <w:rPr>
          <w:rFonts w:asciiTheme="minorHAnsi" w:hAnsiTheme="minorHAnsi"/>
        </w:rPr>
        <w:t>consider</w:t>
      </w:r>
      <w:r w:rsidR="364B4812" w:rsidRPr="3C3F20EE">
        <w:rPr>
          <w:rFonts w:asciiTheme="minorHAnsi" w:hAnsiTheme="minorHAnsi"/>
        </w:rPr>
        <w:t xml:space="preserve">, and instances of non-application do not necessarily disprove the existence of an unwritten measure of general and prospective application. </w:t>
      </w:r>
    </w:p>
    <w:p w14:paraId="5DAF3CBE" w14:textId="7D760746" w:rsidR="00F11662" w:rsidRPr="003D38F6" w:rsidRDefault="00F11662" w:rsidP="000427D1">
      <w:pPr>
        <w:pStyle w:val="HL3HeadingLevel3"/>
        <w:rPr>
          <w:rFonts w:asciiTheme="minorHAnsi" w:hAnsiTheme="minorHAnsi" w:cstheme="minorHAnsi"/>
          <w:b w:val="0"/>
          <w:i/>
          <w:iCs/>
        </w:rPr>
      </w:pPr>
      <w:bookmarkStart w:id="18" w:name="_Toc144370326"/>
      <w:r w:rsidRPr="003D38F6">
        <w:rPr>
          <w:rStyle w:val="HL3HeadingLevel3Char"/>
          <w:b/>
          <w:bCs/>
          <w:i/>
          <w:iCs/>
        </w:rPr>
        <w:t>Ongoing conduct</w:t>
      </w:r>
      <w:bookmarkEnd w:id="18"/>
    </w:p>
    <w:p w14:paraId="26BA29BB" w14:textId="5CACA2E1" w:rsidR="00F11662" w:rsidRPr="00776538" w:rsidRDefault="364B4812" w:rsidP="00F11662">
      <w:pPr>
        <w:pStyle w:val="P1-N1Paragraph1-Number1"/>
        <w:rPr>
          <w:rFonts w:asciiTheme="minorHAnsi" w:hAnsiTheme="minorHAnsi" w:cstheme="minorHAnsi"/>
        </w:rPr>
      </w:pPr>
      <w:r w:rsidRPr="3C3F20EE">
        <w:rPr>
          <w:rFonts w:asciiTheme="minorHAnsi" w:hAnsiTheme="minorHAnsi"/>
        </w:rPr>
        <w:t xml:space="preserve">As acknowledged by both </w:t>
      </w:r>
      <w:r w:rsidR="00D03153">
        <w:rPr>
          <w:rFonts w:asciiTheme="minorHAnsi" w:hAnsiTheme="minorHAnsi"/>
        </w:rPr>
        <w:t>p</w:t>
      </w:r>
      <w:r w:rsidRPr="3C3F20EE">
        <w:rPr>
          <w:rFonts w:asciiTheme="minorHAnsi" w:hAnsiTheme="minorHAnsi"/>
        </w:rPr>
        <w:t>arties, p</w:t>
      </w:r>
      <w:r w:rsidR="6383CA1F" w:rsidRPr="3C3F20EE">
        <w:rPr>
          <w:rFonts w:asciiTheme="minorHAnsi" w:hAnsiTheme="minorHAnsi"/>
        </w:rPr>
        <w:t>revious WT</w:t>
      </w:r>
      <w:r w:rsidR="09403814" w:rsidRPr="3C3F20EE">
        <w:rPr>
          <w:rFonts w:asciiTheme="minorHAnsi" w:hAnsiTheme="minorHAnsi"/>
        </w:rPr>
        <w:t>O</w:t>
      </w:r>
      <w:r w:rsidR="6383CA1F" w:rsidRPr="3C3F20EE">
        <w:rPr>
          <w:rFonts w:asciiTheme="minorHAnsi" w:hAnsiTheme="minorHAnsi"/>
        </w:rPr>
        <w:t xml:space="preserve"> panels and the Appellate Body </w:t>
      </w:r>
      <w:r w:rsidR="637120D4" w:rsidRPr="3C3F20EE">
        <w:rPr>
          <w:rFonts w:asciiTheme="minorHAnsi" w:hAnsiTheme="minorHAnsi"/>
        </w:rPr>
        <w:t xml:space="preserve">have </w:t>
      </w:r>
      <w:r w:rsidR="56FE0AC3" w:rsidRPr="3C3F20EE">
        <w:rPr>
          <w:rFonts w:asciiTheme="minorHAnsi" w:hAnsiTheme="minorHAnsi"/>
        </w:rPr>
        <w:t>found</w:t>
      </w:r>
      <w:r w:rsidR="637120D4" w:rsidRPr="3C3F20EE">
        <w:rPr>
          <w:rFonts w:asciiTheme="minorHAnsi" w:hAnsiTheme="minorHAnsi"/>
        </w:rPr>
        <w:t xml:space="preserve"> </w:t>
      </w:r>
      <w:r w:rsidR="2DA4D1C9" w:rsidRPr="3C3F20EE">
        <w:rPr>
          <w:rFonts w:asciiTheme="minorHAnsi" w:hAnsiTheme="minorHAnsi"/>
        </w:rPr>
        <w:t>that to prove the existence of ongoing conduct, one must establish its repeated application and that it is "likely to continue in the future".</w:t>
      </w:r>
      <w:r w:rsidR="00F11662" w:rsidRPr="3C3F20EE">
        <w:rPr>
          <w:rStyle w:val="FootnoteReference"/>
          <w:rFonts w:asciiTheme="minorHAnsi" w:hAnsiTheme="minorHAnsi"/>
        </w:rPr>
        <w:footnoteReference w:id="20"/>
      </w:r>
      <w:r w:rsidR="2DA4D1C9" w:rsidRPr="3C3F20EE">
        <w:rPr>
          <w:rFonts w:asciiTheme="minorHAnsi" w:hAnsiTheme="minorHAnsi"/>
        </w:rPr>
        <w:t xml:space="preserve"> </w:t>
      </w:r>
    </w:p>
    <w:p w14:paraId="7484EB89" w14:textId="2F7579D8" w:rsidR="00F11662" w:rsidRPr="007E72E5" w:rsidRDefault="2DA4D1C9" w:rsidP="007E72E5">
      <w:pPr>
        <w:pStyle w:val="P1-N1Paragraph1-Number1"/>
        <w:rPr>
          <w:rFonts w:asciiTheme="minorHAnsi" w:hAnsiTheme="minorHAnsi" w:cstheme="minorHAnsi"/>
        </w:rPr>
      </w:pPr>
      <w:r w:rsidRPr="3C3F20EE">
        <w:rPr>
          <w:rFonts w:asciiTheme="minorHAnsi" w:hAnsiTheme="minorHAnsi"/>
        </w:rPr>
        <w:t xml:space="preserve">Australia submits </w:t>
      </w:r>
      <w:r w:rsidR="00DA5320">
        <w:rPr>
          <w:rFonts w:asciiTheme="minorHAnsi" w:hAnsiTheme="minorHAnsi"/>
        </w:rPr>
        <w:t xml:space="preserve">that where there is a "likelihood" of future application, </w:t>
      </w:r>
      <w:r w:rsidRPr="3C3F20EE">
        <w:rPr>
          <w:rFonts w:asciiTheme="minorHAnsi" w:hAnsiTheme="minorHAnsi"/>
        </w:rPr>
        <w:t xml:space="preserve">the evidentiary threshold for establishing ongoing conduct </w:t>
      </w:r>
      <w:r w:rsidR="00DA5320">
        <w:rPr>
          <w:rFonts w:asciiTheme="minorHAnsi" w:hAnsiTheme="minorHAnsi"/>
        </w:rPr>
        <w:t>will be met</w:t>
      </w:r>
      <w:r w:rsidRPr="3C3F20EE">
        <w:rPr>
          <w:rFonts w:asciiTheme="minorHAnsi" w:hAnsiTheme="minorHAnsi"/>
        </w:rPr>
        <w:t xml:space="preserve">. </w:t>
      </w:r>
      <w:proofErr w:type="gramStart"/>
      <w:r w:rsidRPr="3C3F20EE">
        <w:rPr>
          <w:rFonts w:asciiTheme="minorHAnsi" w:hAnsiTheme="minorHAnsi"/>
        </w:rPr>
        <w:t xml:space="preserve">It is clear </w:t>
      </w:r>
      <w:r w:rsidR="00034C0E">
        <w:rPr>
          <w:rFonts w:asciiTheme="minorHAnsi" w:hAnsiTheme="minorHAnsi"/>
        </w:rPr>
        <w:t xml:space="preserve">that </w:t>
      </w:r>
      <w:r w:rsidRPr="3C3F20EE">
        <w:rPr>
          <w:rFonts w:asciiTheme="minorHAnsi" w:hAnsiTheme="minorHAnsi"/>
        </w:rPr>
        <w:t>absolute</w:t>
      </w:r>
      <w:proofErr w:type="gramEnd"/>
      <w:r w:rsidRPr="3C3F20EE">
        <w:rPr>
          <w:rFonts w:asciiTheme="minorHAnsi" w:hAnsiTheme="minorHAnsi"/>
        </w:rPr>
        <w:t xml:space="preserve"> certainty in future application is not required. </w:t>
      </w:r>
      <w:r w:rsidR="007E72E5">
        <w:rPr>
          <w:rFonts w:asciiTheme="minorHAnsi" w:hAnsiTheme="minorHAnsi" w:cstheme="minorHAnsi"/>
        </w:rPr>
        <w:t xml:space="preserve">As the Appellate Body states </w:t>
      </w:r>
      <w:r w:rsidR="007E72E5">
        <w:rPr>
          <w:rFonts w:asciiTheme="minorHAnsi" w:hAnsiTheme="minorHAnsi"/>
        </w:rPr>
        <w:t>i</w:t>
      </w:r>
      <w:r w:rsidRPr="007E72E5">
        <w:rPr>
          <w:rFonts w:asciiTheme="minorHAnsi" w:hAnsiTheme="minorHAnsi"/>
        </w:rPr>
        <w:t xml:space="preserve">n </w:t>
      </w:r>
      <w:r w:rsidRPr="007E72E5">
        <w:rPr>
          <w:rFonts w:asciiTheme="minorHAnsi" w:hAnsiTheme="minorHAnsi"/>
          <w:i/>
          <w:iCs/>
        </w:rPr>
        <w:t>US – Continued Zeroing</w:t>
      </w:r>
      <w:r w:rsidRPr="007E72E5">
        <w:rPr>
          <w:rFonts w:asciiTheme="minorHAnsi" w:hAnsiTheme="minorHAnsi"/>
        </w:rPr>
        <w:t>:</w:t>
      </w:r>
    </w:p>
    <w:p w14:paraId="2A4CEB52" w14:textId="4409F408" w:rsidR="00F11662" w:rsidRPr="0049794F" w:rsidRDefault="00F11662" w:rsidP="0049794F">
      <w:pPr>
        <w:pStyle w:val="P1-N1Paragraph1-Number1"/>
        <w:numPr>
          <w:ilvl w:val="0"/>
          <w:numId w:val="0"/>
        </w:numPr>
        <w:ind w:left="851"/>
        <w:rPr>
          <w:rFonts w:eastAsia="Calibri" w:cs="Calibri"/>
          <w:sz w:val="22"/>
          <w:szCs w:val="22"/>
          <w:lang w:val="en-US"/>
        </w:rPr>
      </w:pPr>
      <w:r w:rsidRPr="0049794F">
        <w:rPr>
          <w:rFonts w:eastAsia="Calibri" w:cs="Calibri"/>
          <w:sz w:val="22"/>
          <w:szCs w:val="22"/>
          <w:lang w:val="en-US"/>
        </w:rPr>
        <w:t xml:space="preserve"> </w:t>
      </w:r>
      <w:r w:rsidR="002C4FE7" w:rsidRPr="0049794F">
        <w:rPr>
          <w:rFonts w:eastAsia="Calibri" w:cs="Calibri"/>
          <w:sz w:val="22"/>
          <w:szCs w:val="22"/>
          <w:lang w:val="en-US"/>
        </w:rPr>
        <w:t>…</w:t>
      </w:r>
      <w:r w:rsidRPr="0049794F">
        <w:rPr>
          <w:rFonts w:eastAsia="Calibri" w:cs="Calibri"/>
          <w:sz w:val="22"/>
          <w:szCs w:val="22"/>
          <w:lang w:val="en-US"/>
        </w:rPr>
        <w:t xml:space="preserve">The density of factual findings in these cases, regarding the continued use of the zeroing methodology in a string of successive proceedings pertaining to the same anti-dumping duty order, provides a sufficient basis for us to conclude that the zeroing methodology would </w:t>
      </w:r>
      <w:r w:rsidRPr="0049794F">
        <w:rPr>
          <w:rFonts w:eastAsia="Calibri" w:cs="Calibri"/>
          <w:i/>
          <w:iCs/>
          <w:sz w:val="22"/>
          <w:szCs w:val="22"/>
          <w:lang w:val="en-US"/>
        </w:rPr>
        <w:t>likely</w:t>
      </w:r>
      <w:r w:rsidRPr="0049794F">
        <w:rPr>
          <w:rFonts w:eastAsia="Calibri" w:cs="Calibri"/>
          <w:sz w:val="22"/>
          <w:szCs w:val="22"/>
          <w:lang w:val="en-US"/>
        </w:rPr>
        <w:t xml:space="preserve"> continue to be applied in successive proceedings whereby the duties in these four cases are maintained.</w:t>
      </w:r>
      <w:r w:rsidRPr="0049794F">
        <w:rPr>
          <w:rFonts w:asciiTheme="minorHAnsi" w:hAnsiTheme="minorHAnsi"/>
          <w:iCs/>
          <w:vertAlign w:val="superscript"/>
        </w:rPr>
        <w:footnoteReference w:id="21"/>
      </w:r>
      <w:r w:rsidRPr="0049794F">
        <w:rPr>
          <w:rFonts w:asciiTheme="minorHAnsi" w:hAnsiTheme="minorHAnsi"/>
          <w:i/>
          <w:vertAlign w:val="superscript"/>
        </w:rPr>
        <w:t xml:space="preserve"> </w:t>
      </w:r>
    </w:p>
    <w:p w14:paraId="63EC68B3" w14:textId="21AB766E" w:rsidR="00F11662" w:rsidRPr="00776538" w:rsidRDefault="2DA4D1C9" w:rsidP="00F11662">
      <w:pPr>
        <w:pStyle w:val="P1-N1Paragraph1-Number1"/>
        <w:rPr>
          <w:rFonts w:asciiTheme="minorHAnsi" w:hAnsiTheme="minorHAnsi" w:cstheme="minorHAnsi"/>
          <w:u w:val="single"/>
        </w:rPr>
      </w:pPr>
      <w:r w:rsidRPr="3C3F20EE">
        <w:rPr>
          <w:rFonts w:asciiTheme="minorHAnsi" w:hAnsiTheme="minorHAnsi"/>
        </w:rPr>
        <w:t xml:space="preserve">The Appellate Body in </w:t>
      </w:r>
      <w:r w:rsidRPr="3C3F20EE">
        <w:rPr>
          <w:rFonts w:asciiTheme="minorHAnsi" w:hAnsiTheme="minorHAnsi"/>
          <w:i/>
          <w:iCs/>
        </w:rPr>
        <w:t xml:space="preserve">US - Supercalendered Paper </w:t>
      </w:r>
      <w:r w:rsidRPr="3C3F20EE">
        <w:rPr>
          <w:rFonts w:asciiTheme="minorHAnsi" w:hAnsiTheme="minorHAnsi"/>
        </w:rPr>
        <w:t>clarified that a formal decision to demonstrate ongoing conduct</w:t>
      </w:r>
      <w:r w:rsidR="02D3C44E" w:rsidRPr="3C3F20EE">
        <w:rPr>
          <w:rFonts w:asciiTheme="minorHAnsi" w:hAnsiTheme="minorHAnsi"/>
        </w:rPr>
        <w:t xml:space="preserve"> is not require</w:t>
      </w:r>
      <w:r w:rsidR="77C1563F" w:rsidRPr="3C3F20EE">
        <w:rPr>
          <w:rFonts w:asciiTheme="minorHAnsi" w:hAnsiTheme="minorHAnsi"/>
        </w:rPr>
        <w:t>d</w:t>
      </w:r>
      <w:r w:rsidRPr="3C3F20EE">
        <w:rPr>
          <w:rFonts w:asciiTheme="minorHAnsi" w:hAnsiTheme="minorHAnsi"/>
        </w:rPr>
        <w:t xml:space="preserve">. They relevantly stated: </w:t>
      </w:r>
    </w:p>
    <w:p w14:paraId="75BE4CA3" w14:textId="74DCE392" w:rsidR="00E80532" w:rsidRPr="0049794F" w:rsidRDefault="00F11662" w:rsidP="00B9319B">
      <w:pPr>
        <w:pStyle w:val="P1-N1Paragraph1-Number1"/>
        <w:numPr>
          <w:ilvl w:val="0"/>
          <w:numId w:val="0"/>
        </w:numPr>
        <w:ind w:left="851"/>
        <w:rPr>
          <w:rFonts w:eastAsia="Calibri" w:cs="Calibri"/>
          <w:sz w:val="22"/>
          <w:szCs w:val="22"/>
          <w:lang w:val="en-US"/>
        </w:rPr>
      </w:pPr>
      <w:r w:rsidRPr="0049794F">
        <w:rPr>
          <w:rFonts w:eastAsia="Calibri" w:cs="Calibri"/>
          <w:sz w:val="22"/>
          <w:szCs w:val="22"/>
          <w:lang w:val="en-US"/>
        </w:rPr>
        <w:t xml:space="preserve">… We see no error in the Panel’s conclusion that the evidence adduced by Canada sufficiently establishes that the challenged conduct is </w:t>
      </w:r>
      <w:r w:rsidRPr="0049794F">
        <w:rPr>
          <w:rFonts w:eastAsia="Calibri" w:cs="Calibri"/>
          <w:i/>
          <w:iCs/>
          <w:sz w:val="22"/>
          <w:szCs w:val="22"/>
          <w:lang w:val="en-US"/>
        </w:rPr>
        <w:t>likely</w:t>
      </w:r>
      <w:r w:rsidRPr="0049794F">
        <w:rPr>
          <w:rFonts w:eastAsia="Calibri" w:cs="Calibri"/>
          <w:sz w:val="22"/>
          <w:szCs w:val="22"/>
          <w:lang w:val="en-US"/>
        </w:rPr>
        <w:t xml:space="preserve"> to continue. In particular, we agree with the Panel that the consistent manner in which the USDOC refers to the alleged OFA-AFA measure, the frequent reference to previous applications of the alleged measure in USDOC determinations, the fact that the USDOC refers to the alleged measure as its ’practice’, and </w:t>
      </w:r>
      <w:r w:rsidRPr="0049794F">
        <w:rPr>
          <w:rFonts w:eastAsia="Calibri" w:cs="Calibri"/>
          <w:sz w:val="22"/>
          <w:szCs w:val="22"/>
          <w:lang w:val="en-US"/>
        </w:rPr>
        <w:lastRenderedPageBreak/>
        <w:t xml:space="preserve">the USDOC’s characterization of a departure from the alleged measure as an ’inadvertent error’ all support the conclusion that the alleged measure is </w:t>
      </w:r>
      <w:r w:rsidRPr="00C25C74">
        <w:rPr>
          <w:rFonts w:eastAsia="Calibri" w:cs="Calibri"/>
          <w:i/>
          <w:iCs/>
          <w:sz w:val="22"/>
          <w:szCs w:val="22"/>
          <w:lang w:val="en-US"/>
        </w:rPr>
        <w:t>likely</w:t>
      </w:r>
      <w:r w:rsidRPr="0049794F">
        <w:rPr>
          <w:rFonts w:eastAsia="Calibri" w:cs="Calibri"/>
          <w:sz w:val="22"/>
          <w:szCs w:val="22"/>
          <w:lang w:val="en-US"/>
        </w:rPr>
        <w:t xml:space="preserve"> to continue to apply</w:t>
      </w:r>
      <w:r w:rsidR="00B45CF7">
        <w:rPr>
          <w:rFonts w:eastAsia="Calibri" w:cs="Calibri"/>
          <w:sz w:val="22"/>
          <w:szCs w:val="22"/>
          <w:lang w:val="en-US"/>
        </w:rPr>
        <w:t>"</w:t>
      </w:r>
      <w:r w:rsidRPr="0049794F">
        <w:rPr>
          <w:rFonts w:eastAsia="Calibri" w:cs="Calibri"/>
          <w:sz w:val="22"/>
          <w:szCs w:val="22"/>
          <w:lang w:val="en-US"/>
        </w:rPr>
        <w:t>.</w:t>
      </w:r>
      <w:r w:rsidRPr="0049794F">
        <w:rPr>
          <w:rFonts w:asciiTheme="minorHAnsi" w:hAnsiTheme="minorHAnsi"/>
          <w:iCs/>
          <w:vertAlign w:val="superscript"/>
        </w:rPr>
        <w:footnoteReference w:id="22"/>
      </w:r>
    </w:p>
    <w:p w14:paraId="39A81783" w14:textId="4B6A5EAF" w:rsidR="00B70296" w:rsidRPr="00776538" w:rsidRDefault="00B70296" w:rsidP="00FE3540">
      <w:pPr>
        <w:pStyle w:val="HL1HeadingLevel1"/>
        <w:rPr>
          <w:rFonts w:asciiTheme="minorHAnsi" w:hAnsiTheme="minorHAnsi" w:cstheme="minorHAnsi"/>
        </w:rPr>
      </w:pPr>
      <w:bookmarkStart w:id="19" w:name="_Toc144370327"/>
      <w:r w:rsidRPr="00776538">
        <w:rPr>
          <w:rFonts w:asciiTheme="minorHAnsi" w:hAnsiTheme="minorHAnsi" w:cstheme="minorHAnsi"/>
        </w:rPr>
        <w:t xml:space="preserve">INTERPRETATION OF </w:t>
      </w:r>
      <w:r w:rsidR="008801D1" w:rsidRPr="00776538">
        <w:rPr>
          <w:rFonts w:asciiTheme="minorHAnsi" w:hAnsiTheme="minorHAnsi" w:cstheme="minorHAnsi"/>
        </w:rPr>
        <w:t xml:space="preserve">THE </w:t>
      </w:r>
      <w:r w:rsidRPr="00776538">
        <w:rPr>
          <w:rFonts w:asciiTheme="minorHAnsi" w:hAnsiTheme="minorHAnsi" w:cstheme="minorHAnsi"/>
        </w:rPr>
        <w:t>TRIPS AGREEMENT</w:t>
      </w:r>
      <w:bookmarkEnd w:id="19"/>
    </w:p>
    <w:p w14:paraId="348C16B8" w14:textId="1D496E04" w:rsidR="00DC4A81" w:rsidRPr="00776538" w:rsidRDefault="4A01B940" w:rsidP="002B080A">
      <w:pPr>
        <w:pStyle w:val="P1-N1Paragraph1-Number1"/>
        <w:rPr>
          <w:rFonts w:asciiTheme="minorHAnsi" w:hAnsiTheme="minorHAnsi" w:cstheme="minorHAnsi"/>
        </w:rPr>
      </w:pPr>
      <w:r w:rsidRPr="3C3F20EE">
        <w:rPr>
          <w:rFonts w:asciiTheme="minorHAnsi" w:hAnsiTheme="minorHAnsi"/>
        </w:rPr>
        <w:t xml:space="preserve">In Australia's view, there are two </w:t>
      </w:r>
      <w:r w:rsidR="32729178" w:rsidRPr="3C3F20EE">
        <w:rPr>
          <w:rFonts w:asciiTheme="minorHAnsi" w:hAnsiTheme="minorHAnsi"/>
        </w:rPr>
        <w:t xml:space="preserve">TRIPS </w:t>
      </w:r>
      <w:r w:rsidR="2046E5C3" w:rsidRPr="3C3F20EE">
        <w:rPr>
          <w:rFonts w:asciiTheme="minorHAnsi" w:hAnsiTheme="minorHAnsi"/>
        </w:rPr>
        <w:t>provisions</w:t>
      </w:r>
      <w:r w:rsidRPr="3C3F20EE">
        <w:rPr>
          <w:rFonts w:asciiTheme="minorHAnsi" w:hAnsiTheme="minorHAnsi"/>
        </w:rPr>
        <w:t xml:space="preserve"> that are foundationally important to this dispute, as well as </w:t>
      </w:r>
      <w:r w:rsidR="460BFE72" w:rsidRPr="3C3F20EE">
        <w:rPr>
          <w:rFonts w:asciiTheme="minorHAnsi" w:hAnsiTheme="minorHAnsi"/>
        </w:rPr>
        <w:t xml:space="preserve">to </w:t>
      </w:r>
      <w:r w:rsidRPr="3C3F20EE">
        <w:rPr>
          <w:rFonts w:asciiTheme="minorHAnsi" w:hAnsiTheme="minorHAnsi"/>
        </w:rPr>
        <w:t>the functioning of the TRIPS Agreement generally. These are Article 1.1</w:t>
      </w:r>
      <w:r w:rsidR="4E010F32" w:rsidRPr="3C3F20EE">
        <w:rPr>
          <w:rFonts w:asciiTheme="minorHAnsi" w:hAnsiTheme="minorHAnsi"/>
        </w:rPr>
        <w:t>, particularly</w:t>
      </w:r>
      <w:r w:rsidRPr="3C3F20EE">
        <w:rPr>
          <w:rFonts w:asciiTheme="minorHAnsi" w:hAnsiTheme="minorHAnsi"/>
        </w:rPr>
        <w:t xml:space="preserve"> the requirement for parties to </w:t>
      </w:r>
      <w:r w:rsidR="00470317">
        <w:rPr>
          <w:rFonts w:asciiTheme="minorHAnsi" w:hAnsiTheme="minorHAnsi"/>
        </w:rPr>
        <w:t>"</w:t>
      </w:r>
      <w:r w:rsidRPr="3C3F20EE">
        <w:rPr>
          <w:rFonts w:asciiTheme="minorHAnsi" w:hAnsiTheme="minorHAnsi"/>
        </w:rPr>
        <w:t>give effect</w:t>
      </w:r>
      <w:r w:rsidR="00470317">
        <w:rPr>
          <w:rFonts w:asciiTheme="minorHAnsi" w:hAnsiTheme="minorHAnsi"/>
        </w:rPr>
        <w:t>"</w:t>
      </w:r>
      <w:r w:rsidRPr="3C3F20EE">
        <w:rPr>
          <w:rFonts w:asciiTheme="minorHAnsi" w:hAnsiTheme="minorHAnsi"/>
        </w:rPr>
        <w:t xml:space="preserve"> to the provisions of the TRIPS Agreement</w:t>
      </w:r>
      <w:r w:rsidR="32729178" w:rsidRPr="3C3F20EE">
        <w:rPr>
          <w:rFonts w:asciiTheme="minorHAnsi" w:hAnsiTheme="minorHAnsi"/>
        </w:rPr>
        <w:t>,</w:t>
      </w:r>
      <w:r w:rsidRPr="3C3F20EE">
        <w:rPr>
          <w:rFonts w:asciiTheme="minorHAnsi" w:hAnsiTheme="minorHAnsi"/>
        </w:rPr>
        <w:t xml:space="preserve"> and the Agreement</w:t>
      </w:r>
      <w:r w:rsidR="42F2E981" w:rsidRPr="3C3F20EE">
        <w:rPr>
          <w:rFonts w:asciiTheme="minorHAnsi" w:hAnsiTheme="minorHAnsi"/>
        </w:rPr>
        <w:t>’</w:t>
      </w:r>
      <w:r w:rsidR="460BFE72" w:rsidRPr="3C3F20EE">
        <w:rPr>
          <w:rFonts w:asciiTheme="minorHAnsi" w:hAnsiTheme="minorHAnsi"/>
        </w:rPr>
        <w:t>s</w:t>
      </w:r>
      <w:r w:rsidRPr="3C3F20EE">
        <w:rPr>
          <w:rFonts w:asciiTheme="minorHAnsi" w:hAnsiTheme="minorHAnsi"/>
        </w:rPr>
        <w:t xml:space="preserve"> transparency requirements in Article 63.</w:t>
      </w:r>
      <w:r w:rsidR="6A96DA7A" w:rsidRPr="3C3F20EE">
        <w:rPr>
          <w:rFonts w:asciiTheme="minorHAnsi" w:hAnsiTheme="minorHAnsi"/>
        </w:rPr>
        <w:t xml:space="preserve"> </w:t>
      </w:r>
    </w:p>
    <w:p w14:paraId="27054CE4" w14:textId="08D5D039" w:rsidR="00154B6A" w:rsidRDefault="38C2ECC0" w:rsidP="00DC4A81">
      <w:pPr>
        <w:pStyle w:val="P1-N1Paragraph1-Number1"/>
        <w:rPr>
          <w:rFonts w:asciiTheme="minorHAnsi" w:hAnsiTheme="minorHAnsi" w:cstheme="minorHAnsi"/>
        </w:rPr>
      </w:pPr>
      <w:r w:rsidRPr="3C3F20EE">
        <w:rPr>
          <w:rFonts w:asciiTheme="minorHAnsi" w:hAnsiTheme="minorHAnsi"/>
        </w:rPr>
        <w:t xml:space="preserve">Article 1.1 </w:t>
      </w:r>
      <w:r w:rsidR="025810DA" w:rsidRPr="3C3F20EE">
        <w:rPr>
          <w:rFonts w:asciiTheme="minorHAnsi" w:hAnsiTheme="minorHAnsi"/>
        </w:rPr>
        <w:t>of the TRIPS Agreement reflects a balance between flexibility – both in how Members implement its provisions in their domestic legal systems,</w:t>
      </w:r>
      <w:r w:rsidR="00DC4A81" w:rsidRPr="3C3F20EE">
        <w:rPr>
          <w:rStyle w:val="FootnoteReference"/>
          <w:rFonts w:asciiTheme="minorHAnsi" w:hAnsiTheme="minorHAnsi"/>
        </w:rPr>
        <w:footnoteReference w:id="23"/>
      </w:r>
      <w:r w:rsidR="025810DA" w:rsidRPr="3C3F20EE">
        <w:rPr>
          <w:rFonts w:asciiTheme="minorHAnsi" w:hAnsiTheme="minorHAnsi"/>
        </w:rPr>
        <w:t xml:space="preserve"> and in their freedom to provide more extensive protections than TRIPS requires, should they so choose</w:t>
      </w:r>
      <w:r w:rsidR="00DC4A81" w:rsidRPr="3C3F20EE">
        <w:rPr>
          <w:rStyle w:val="FootnoteReference"/>
          <w:rFonts w:asciiTheme="minorHAnsi" w:hAnsiTheme="minorHAnsi"/>
        </w:rPr>
        <w:footnoteReference w:id="24"/>
      </w:r>
      <w:r w:rsidR="025810DA" w:rsidRPr="3C3F20EE">
        <w:rPr>
          <w:rFonts w:asciiTheme="minorHAnsi" w:hAnsiTheme="minorHAnsi"/>
        </w:rPr>
        <w:t xml:space="preserve"> – and the requirement that Members nonetheless </w:t>
      </w:r>
      <w:r w:rsidR="00470317">
        <w:rPr>
          <w:rFonts w:asciiTheme="minorHAnsi" w:hAnsiTheme="minorHAnsi"/>
        </w:rPr>
        <w:t>"</w:t>
      </w:r>
      <w:r w:rsidR="025810DA" w:rsidRPr="3C3F20EE">
        <w:rPr>
          <w:rFonts w:asciiTheme="minorHAnsi" w:hAnsiTheme="minorHAnsi"/>
        </w:rPr>
        <w:t xml:space="preserve">give effect to the provisions of </w:t>
      </w:r>
      <w:r w:rsidR="47B0F241" w:rsidRPr="3C3F20EE">
        <w:rPr>
          <w:rFonts w:asciiTheme="minorHAnsi" w:hAnsiTheme="minorHAnsi"/>
        </w:rPr>
        <w:t xml:space="preserve">this </w:t>
      </w:r>
      <w:r w:rsidR="025810DA" w:rsidRPr="3C3F20EE">
        <w:rPr>
          <w:rFonts w:asciiTheme="minorHAnsi" w:hAnsiTheme="minorHAnsi"/>
        </w:rPr>
        <w:t>Agreement</w:t>
      </w:r>
      <w:r w:rsidR="00470317">
        <w:rPr>
          <w:rFonts w:asciiTheme="minorHAnsi" w:hAnsiTheme="minorHAnsi"/>
        </w:rPr>
        <w:t>"</w:t>
      </w:r>
      <w:r w:rsidR="025810DA" w:rsidRPr="3C3F20EE">
        <w:rPr>
          <w:rFonts w:asciiTheme="minorHAnsi" w:hAnsiTheme="minorHAnsi"/>
        </w:rPr>
        <w:t>.</w:t>
      </w:r>
      <w:r w:rsidR="00DC4A81" w:rsidRPr="3C3F20EE">
        <w:rPr>
          <w:rStyle w:val="FootnoteReference"/>
          <w:rFonts w:asciiTheme="minorHAnsi" w:hAnsiTheme="minorHAnsi"/>
        </w:rPr>
        <w:footnoteReference w:id="25"/>
      </w:r>
      <w:r w:rsidR="025810DA" w:rsidRPr="3C3F20EE">
        <w:rPr>
          <w:rFonts w:asciiTheme="minorHAnsi" w:hAnsiTheme="minorHAnsi"/>
        </w:rPr>
        <w:t xml:space="preserve"> Australia submits that this balance, and in particular the importance of not undermining the effect of TRIPS obligations, is at the heart of this case. </w:t>
      </w:r>
    </w:p>
    <w:p w14:paraId="2C4ED784" w14:textId="33E512DE" w:rsidR="00DC4A81" w:rsidRPr="00776538" w:rsidRDefault="42F2E981" w:rsidP="00DC4A81">
      <w:pPr>
        <w:pStyle w:val="P1-N1Paragraph1-Number1"/>
        <w:rPr>
          <w:rFonts w:asciiTheme="minorHAnsi" w:hAnsiTheme="minorHAnsi" w:cstheme="minorHAnsi"/>
        </w:rPr>
      </w:pPr>
      <w:proofErr w:type="gramStart"/>
      <w:r w:rsidRPr="3C3F20EE">
        <w:rPr>
          <w:rFonts w:asciiTheme="minorHAnsi" w:hAnsiTheme="minorHAnsi"/>
        </w:rPr>
        <w:t>In order for</w:t>
      </w:r>
      <w:proofErr w:type="gramEnd"/>
      <w:r w:rsidRPr="3C3F20EE">
        <w:rPr>
          <w:rFonts w:asciiTheme="minorHAnsi" w:hAnsiTheme="minorHAnsi"/>
        </w:rPr>
        <w:t xml:space="preserve"> Members to </w:t>
      </w:r>
      <w:r w:rsidR="7D7C9B45" w:rsidRPr="3C3F20EE">
        <w:rPr>
          <w:rFonts w:asciiTheme="minorHAnsi" w:hAnsiTheme="minorHAnsi"/>
        </w:rPr>
        <w:t xml:space="preserve">assess whether this balance </w:t>
      </w:r>
      <w:r w:rsidR="5BE85789" w:rsidRPr="3C3F20EE">
        <w:rPr>
          <w:rFonts w:asciiTheme="minorHAnsi" w:hAnsiTheme="minorHAnsi"/>
        </w:rPr>
        <w:t xml:space="preserve">is being effectively struck, transparency is key. </w:t>
      </w:r>
      <w:proofErr w:type="gramStart"/>
      <w:r w:rsidR="4A2107A9" w:rsidRPr="3C3F20EE">
        <w:rPr>
          <w:rFonts w:asciiTheme="minorHAnsi" w:hAnsiTheme="minorHAnsi"/>
        </w:rPr>
        <w:t>Indeed</w:t>
      </w:r>
      <w:proofErr w:type="gramEnd"/>
      <w:r w:rsidR="4A2107A9" w:rsidRPr="3C3F20EE">
        <w:rPr>
          <w:rFonts w:asciiTheme="minorHAnsi" w:hAnsiTheme="minorHAnsi"/>
        </w:rPr>
        <w:t xml:space="preserve"> t</w:t>
      </w:r>
      <w:r w:rsidR="2D08FC9A" w:rsidRPr="3C3F20EE">
        <w:rPr>
          <w:rFonts w:asciiTheme="minorHAnsi" w:hAnsiTheme="minorHAnsi"/>
        </w:rPr>
        <w:t xml:space="preserve">ransparency is a cornerstone of the </w:t>
      </w:r>
      <w:r w:rsidR="4A2107A9" w:rsidRPr="3C3F20EE">
        <w:rPr>
          <w:rFonts w:asciiTheme="minorHAnsi" w:hAnsiTheme="minorHAnsi"/>
        </w:rPr>
        <w:t xml:space="preserve">whole </w:t>
      </w:r>
      <w:r w:rsidR="2D08FC9A" w:rsidRPr="3C3F20EE">
        <w:rPr>
          <w:rFonts w:asciiTheme="minorHAnsi" w:hAnsiTheme="minorHAnsi"/>
        </w:rPr>
        <w:t xml:space="preserve">WTO system. </w:t>
      </w:r>
      <w:r w:rsidR="36D4E355" w:rsidRPr="3C3F20EE">
        <w:rPr>
          <w:rFonts w:asciiTheme="minorHAnsi" w:hAnsiTheme="minorHAnsi"/>
        </w:rPr>
        <w:t xml:space="preserve">Without it, </w:t>
      </w:r>
      <w:r w:rsidR="48CF2898" w:rsidRPr="3C3F20EE">
        <w:rPr>
          <w:rFonts w:asciiTheme="minorHAnsi" w:hAnsiTheme="minorHAnsi"/>
        </w:rPr>
        <w:t xml:space="preserve">obligations are worth little more than the paper they are written on. </w:t>
      </w:r>
      <w:r w:rsidR="17C2E54C" w:rsidRPr="3C3F20EE">
        <w:rPr>
          <w:rFonts w:asciiTheme="minorHAnsi" w:hAnsiTheme="minorHAnsi"/>
        </w:rPr>
        <w:t>In the context of the TRIPS Agreement, g</w:t>
      </w:r>
      <w:r w:rsidR="025810DA" w:rsidRPr="3C3F20EE">
        <w:rPr>
          <w:rFonts w:asciiTheme="minorHAnsi" w:hAnsiTheme="minorHAnsi"/>
        </w:rPr>
        <w:t xml:space="preserve">iven </w:t>
      </w:r>
      <w:r w:rsidR="12E8CE26" w:rsidRPr="3C3F20EE">
        <w:rPr>
          <w:rFonts w:asciiTheme="minorHAnsi" w:hAnsiTheme="minorHAnsi"/>
        </w:rPr>
        <w:t>the</w:t>
      </w:r>
      <w:r w:rsidR="025810DA" w:rsidRPr="3C3F20EE">
        <w:rPr>
          <w:rFonts w:asciiTheme="minorHAnsi" w:hAnsiTheme="minorHAnsi"/>
        </w:rPr>
        <w:t xml:space="preserve"> flexibilities</w:t>
      </w:r>
      <w:r w:rsidR="12E8CE26" w:rsidRPr="3C3F20EE">
        <w:rPr>
          <w:rFonts w:asciiTheme="minorHAnsi" w:hAnsiTheme="minorHAnsi"/>
        </w:rPr>
        <w:t xml:space="preserve"> </w:t>
      </w:r>
      <w:r w:rsidR="7D0BA18B" w:rsidRPr="3C3F20EE">
        <w:rPr>
          <w:rFonts w:asciiTheme="minorHAnsi" w:hAnsiTheme="minorHAnsi"/>
        </w:rPr>
        <w:t xml:space="preserve">provided to Members </w:t>
      </w:r>
      <w:r w:rsidR="12E8CE26" w:rsidRPr="3C3F20EE">
        <w:rPr>
          <w:rFonts w:asciiTheme="minorHAnsi" w:hAnsiTheme="minorHAnsi"/>
        </w:rPr>
        <w:t xml:space="preserve">in </w:t>
      </w:r>
      <w:r w:rsidR="71002B82" w:rsidRPr="3C3F20EE">
        <w:rPr>
          <w:rFonts w:asciiTheme="minorHAnsi" w:hAnsiTheme="minorHAnsi"/>
        </w:rPr>
        <w:t>how the</w:t>
      </w:r>
      <w:r w:rsidR="69F7B263" w:rsidRPr="3C3F20EE">
        <w:rPr>
          <w:rFonts w:asciiTheme="minorHAnsi" w:hAnsiTheme="minorHAnsi"/>
        </w:rPr>
        <w:t>y</w:t>
      </w:r>
      <w:r w:rsidR="71002B82" w:rsidRPr="3C3F20EE">
        <w:rPr>
          <w:rFonts w:asciiTheme="minorHAnsi" w:hAnsiTheme="minorHAnsi"/>
        </w:rPr>
        <w:t xml:space="preserve"> implement their </w:t>
      </w:r>
      <w:r w:rsidR="6DF73D9C" w:rsidRPr="3C3F20EE">
        <w:rPr>
          <w:rFonts w:asciiTheme="minorHAnsi" w:hAnsiTheme="minorHAnsi"/>
        </w:rPr>
        <w:t>obligations</w:t>
      </w:r>
      <w:r w:rsidR="025810DA" w:rsidRPr="3C3F20EE">
        <w:rPr>
          <w:rFonts w:asciiTheme="minorHAnsi" w:hAnsiTheme="minorHAnsi"/>
        </w:rPr>
        <w:t xml:space="preserve">, transparency </w:t>
      </w:r>
      <w:r w:rsidR="6DF73D9C" w:rsidRPr="3C3F20EE">
        <w:rPr>
          <w:rFonts w:asciiTheme="minorHAnsi" w:hAnsiTheme="minorHAnsi"/>
        </w:rPr>
        <w:t>takes on particular significance</w:t>
      </w:r>
      <w:r w:rsidR="025810DA" w:rsidRPr="3C3F20EE">
        <w:rPr>
          <w:rFonts w:asciiTheme="minorHAnsi" w:hAnsiTheme="minorHAnsi"/>
        </w:rPr>
        <w:t xml:space="preserve">. </w:t>
      </w:r>
    </w:p>
    <w:p w14:paraId="5794D26E" w14:textId="08CEA775" w:rsidR="00DC4A81" w:rsidRPr="00776538" w:rsidRDefault="6A96DA7A" w:rsidP="000A0940">
      <w:pPr>
        <w:pStyle w:val="P1-N1Paragraph1-Number1"/>
        <w:rPr>
          <w:rFonts w:asciiTheme="minorHAnsi" w:hAnsiTheme="minorHAnsi" w:cstheme="minorHAnsi"/>
        </w:rPr>
      </w:pPr>
      <w:r w:rsidRPr="3C3F20EE">
        <w:rPr>
          <w:rFonts w:asciiTheme="minorHAnsi" w:hAnsiTheme="minorHAnsi"/>
        </w:rPr>
        <w:t>Australia</w:t>
      </w:r>
      <w:r w:rsidR="704AC92E" w:rsidRPr="3C3F20EE">
        <w:rPr>
          <w:rFonts w:asciiTheme="minorHAnsi" w:hAnsiTheme="minorHAnsi"/>
        </w:rPr>
        <w:t xml:space="preserve"> considers</w:t>
      </w:r>
      <w:r w:rsidRPr="3C3F20EE">
        <w:rPr>
          <w:rFonts w:asciiTheme="minorHAnsi" w:hAnsiTheme="minorHAnsi"/>
        </w:rPr>
        <w:t xml:space="preserve"> that the </w:t>
      </w:r>
      <w:r w:rsidR="00E54DE9">
        <w:rPr>
          <w:rFonts w:asciiTheme="minorHAnsi" w:hAnsiTheme="minorHAnsi"/>
        </w:rPr>
        <w:t>general rule of interpretation under Article 31</w:t>
      </w:r>
      <w:r w:rsidR="00876F8C" w:rsidRPr="00876F8C">
        <w:t xml:space="preserve"> </w:t>
      </w:r>
      <w:r w:rsidR="00876F8C">
        <w:t xml:space="preserve">of the </w:t>
      </w:r>
      <w:r w:rsidRPr="3C3F20EE">
        <w:rPr>
          <w:rFonts w:asciiTheme="minorHAnsi" w:hAnsiTheme="minorHAnsi"/>
        </w:rPr>
        <w:t>VCLT should guide the interpretation of the TRIPS Agreement</w:t>
      </w:r>
      <w:r w:rsidR="704AC92E" w:rsidRPr="3C3F20EE">
        <w:rPr>
          <w:rFonts w:asciiTheme="minorHAnsi" w:hAnsiTheme="minorHAnsi"/>
        </w:rPr>
        <w:t xml:space="preserve">, </w:t>
      </w:r>
      <w:r w:rsidR="00E54DE9">
        <w:rPr>
          <w:rFonts w:asciiTheme="minorHAnsi" w:hAnsiTheme="minorHAnsi"/>
        </w:rPr>
        <w:t xml:space="preserve">as it constitutes a </w:t>
      </w:r>
      <w:r w:rsidR="0434C4A9" w:rsidRPr="3C3F20EE">
        <w:rPr>
          <w:rFonts w:asciiTheme="minorHAnsi" w:hAnsiTheme="minorHAnsi"/>
        </w:rPr>
        <w:t xml:space="preserve"> customary rule </w:t>
      </w:r>
      <w:r w:rsidR="00E54DE9">
        <w:rPr>
          <w:rFonts w:asciiTheme="minorHAnsi" w:hAnsiTheme="minorHAnsi"/>
        </w:rPr>
        <w:t xml:space="preserve"> of </w:t>
      </w:r>
      <w:r w:rsidR="6D2F07CD" w:rsidRPr="3C3F20EE">
        <w:rPr>
          <w:rFonts w:asciiTheme="minorHAnsi" w:hAnsiTheme="minorHAnsi"/>
        </w:rPr>
        <w:t>international law</w:t>
      </w:r>
      <w:r w:rsidRPr="3C3F20EE">
        <w:rPr>
          <w:rFonts w:asciiTheme="minorHAnsi" w:hAnsiTheme="minorHAnsi"/>
        </w:rPr>
        <w:t>.</w:t>
      </w:r>
      <w:r w:rsidR="002B080A" w:rsidRPr="3C3F20EE">
        <w:rPr>
          <w:rStyle w:val="FootnoteReference"/>
          <w:rFonts w:asciiTheme="minorHAnsi" w:hAnsiTheme="minorHAnsi"/>
        </w:rPr>
        <w:footnoteReference w:id="26"/>
      </w:r>
      <w:r w:rsidRPr="3C3F20EE">
        <w:rPr>
          <w:rFonts w:asciiTheme="minorHAnsi" w:hAnsiTheme="minorHAnsi"/>
        </w:rPr>
        <w:t xml:space="preserve"> </w:t>
      </w:r>
      <w:r w:rsidR="565D430F" w:rsidRPr="3C3F20EE">
        <w:rPr>
          <w:rFonts w:asciiTheme="minorHAnsi" w:hAnsiTheme="minorHAnsi"/>
        </w:rPr>
        <w:t>Consequently, i</w:t>
      </w:r>
      <w:r w:rsidR="025810DA" w:rsidRPr="3C3F20EE">
        <w:rPr>
          <w:rFonts w:asciiTheme="minorHAnsi" w:hAnsiTheme="minorHAnsi"/>
        </w:rPr>
        <w:t>n addition to examining the text</w:t>
      </w:r>
      <w:r w:rsidR="24035B0E" w:rsidRPr="3C3F20EE">
        <w:rPr>
          <w:rFonts w:asciiTheme="minorHAnsi" w:hAnsiTheme="minorHAnsi"/>
        </w:rPr>
        <w:t>’</w:t>
      </w:r>
      <w:r w:rsidR="025810DA" w:rsidRPr="3C3F20EE">
        <w:rPr>
          <w:rFonts w:asciiTheme="minorHAnsi" w:hAnsiTheme="minorHAnsi"/>
        </w:rPr>
        <w:t>s ordinary meaning in good faith,</w:t>
      </w:r>
      <w:r w:rsidR="00DC4A81" w:rsidRPr="3C3F20EE">
        <w:rPr>
          <w:rStyle w:val="FootnoteReference"/>
          <w:rFonts w:asciiTheme="minorHAnsi" w:hAnsiTheme="minorHAnsi"/>
        </w:rPr>
        <w:footnoteReference w:id="27"/>
      </w:r>
      <w:r w:rsidR="025810DA" w:rsidRPr="3C3F20EE">
        <w:rPr>
          <w:rFonts w:asciiTheme="minorHAnsi" w:hAnsiTheme="minorHAnsi"/>
        </w:rPr>
        <w:t xml:space="preserve"> Australia agrees with </w:t>
      </w:r>
      <w:r w:rsidR="5CF1BB78" w:rsidRPr="3C3F20EE">
        <w:rPr>
          <w:rFonts w:asciiTheme="minorHAnsi" w:hAnsiTheme="minorHAnsi"/>
        </w:rPr>
        <w:t xml:space="preserve">the </w:t>
      </w:r>
      <w:r w:rsidR="025810DA" w:rsidRPr="3C3F20EE">
        <w:rPr>
          <w:rFonts w:asciiTheme="minorHAnsi" w:hAnsiTheme="minorHAnsi"/>
        </w:rPr>
        <w:t>both parties</w:t>
      </w:r>
      <w:r w:rsidR="32729178" w:rsidRPr="3C3F20EE">
        <w:rPr>
          <w:rFonts w:asciiTheme="minorHAnsi" w:eastAsia="Times New Roman" w:hAnsiTheme="minorHAnsi"/>
          <w:lang w:val="en-US"/>
        </w:rPr>
        <w:t xml:space="preserve"> </w:t>
      </w:r>
      <w:r w:rsidR="025810DA" w:rsidRPr="3C3F20EE">
        <w:rPr>
          <w:rFonts w:asciiTheme="minorHAnsi" w:eastAsia="Times New Roman" w:hAnsiTheme="minorHAnsi"/>
          <w:lang w:val="en-US"/>
        </w:rPr>
        <w:t>that</w:t>
      </w:r>
      <w:r w:rsidR="7CE40D37" w:rsidRPr="3C3F20EE">
        <w:rPr>
          <w:rFonts w:asciiTheme="minorHAnsi" w:eastAsia="Times New Roman" w:hAnsiTheme="minorHAnsi"/>
          <w:lang w:val="en-US"/>
        </w:rPr>
        <w:t xml:space="preserve"> the object and purpose of the TRIPS </w:t>
      </w:r>
      <w:r w:rsidR="7CE40D37" w:rsidRPr="3C3F20EE">
        <w:rPr>
          <w:rFonts w:asciiTheme="minorHAnsi" w:eastAsia="Times New Roman" w:hAnsiTheme="minorHAnsi"/>
          <w:lang w:val="en-US"/>
        </w:rPr>
        <w:lastRenderedPageBreak/>
        <w:t>Agreement should aid in its interpretation,</w:t>
      </w:r>
      <w:r w:rsidR="004A625A" w:rsidRPr="3C3F20EE">
        <w:rPr>
          <w:rStyle w:val="FootnoteReference"/>
          <w:rFonts w:asciiTheme="minorHAnsi" w:eastAsia="Times New Roman" w:hAnsiTheme="minorHAnsi"/>
          <w:lang w:val="en-US"/>
        </w:rPr>
        <w:footnoteReference w:id="28"/>
      </w:r>
      <w:r w:rsidR="7CE40D37" w:rsidRPr="3C3F20EE">
        <w:rPr>
          <w:rFonts w:asciiTheme="minorHAnsi" w:eastAsia="Times New Roman" w:hAnsiTheme="minorHAnsi"/>
          <w:lang w:val="en-US"/>
        </w:rPr>
        <w:t xml:space="preserve"> including</w:t>
      </w:r>
      <w:r w:rsidR="025810DA" w:rsidRPr="3C3F20EE">
        <w:rPr>
          <w:rFonts w:asciiTheme="minorHAnsi" w:eastAsia="Times New Roman" w:hAnsiTheme="minorHAnsi"/>
          <w:lang w:val="en-US"/>
        </w:rPr>
        <w:t xml:space="preserve"> </w:t>
      </w:r>
      <w:r w:rsidR="4413D2AA" w:rsidRPr="3C3F20EE">
        <w:rPr>
          <w:rFonts w:asciiTheme="minorHAnsi" w:eastAsia="Times New Roman" w:hAnsiTheme="minorHAnsi"/>
          <w:lang w:val="en-US"/>
        </w:rPr>
        <w:t xml:space="preserve">as expressed in </w:t>
      </w:r>
      <w:r w:rsidR="025810DA" w:rsidRPr="3C3F20EE">
        <w:rPr>
          <w:rFonts w:asciiTheme="minorHAnsi" w:hAnsiTheme="minorHAnsi"/>
        </w:rPr>
        <w:t xml:space="preserve">the </w:t>
      </w:r>
      <w:r w:rsidR="007E39B3">
        <w:rPr>
          <w:rFonts w:asciiTheme="minorHAnsi" w:hAnsiTheme="minorHAnsi"/>
        </w:rPr>
        <w:t>p</w:t>
      </w:r>
      <w:r w:rsidR="025810DA" w:rsidRPr="3C3F20EE">
        <w:rPr>
          <w:rFonts w:asciiTheme="minorHAnsi" w:hAnsiTheme="minorHAnsi"/>
        </w:rPr>
        <w:t>reamble, together with Articles 7 (Objectives)</w:t>
      </w:r>
      <w:r w:rsidR="781D3897" w:rsidRPr="3C3F20EE">
        <w:rPr>
          <w:rFonts w:asciiTheme="minorHAnsi" w:hAnsiTheme="minorHAnsi"/>
        </w:rPr>
        <w:t xml:space="preserve">, </w:t>
      </w:r>
      <w:r w:rsidR="565D430F" w:rsidRPr="3C3F20EE">
        <w:rPr>
          <w:rFonts w:asciiTheme="minorHAnsi" w:hAnsiTheme="minorHAnsi"/>
        </w:rPr>
        <w:t>and</w:t>
      </w:r>
      <w:r w:rsidR="781D3897" w:rsidRPr="3C3F20EE">
        <w:rPr>
          <w:rFonts w:asciiTheme="minorHAnsi" w:hAnsiTheme="minorHAnsi"/>
        </w:rPr>
        <w:t xml:space="preserve"> Article</w:t>
      </w:r>
      <w:r w:rsidR="025810DA" w:rsidRPr="3C3F20EE">
        <w:rPr>
          <w:rFonts w:asciiTheme="minorHAnsi" w:hAnsiTheme="minorHAnsi"/>
        </w:rPr>
        <w:t xml:space="preserve"> 8 (Principles).</w:t>
      </w:r>
      <w:r w:rsidR="00DC4A81" w:rsidRPr="3C3F20EE">
        <w:rPr>
          <w:rStyle w:val="FootnoteReference"/>
          <w:rFonts w:asciiTheme="minorHAnsi" w:hAnsiTheme="minorHAnsi"/>
        </w:rPr>
        <w:footnoteReference w:id="29"/>
      </w:r>
    </w:p>
    <w:p w14:paraId="4B01A376" w14:textId="5A9CAAB7" w:rsidR="00FE3540" w:rsidRPr="00776538" w:rsidRDefault="00086458" w:rsidP="00B70296">
      <w:pPr>
        <w:pStyle w:val="HL2HeadingLevel2"/>
        <w:rPr>
          <w:rFonts w:asciiTheme="minorHAnsi" w:hAnsiTheme="minorHAnsi" w:cstheme="minorHAnsi"/>
        </w:rPr>
      </w:pPr>
      <w:bookmarkStart w:id="20" w:name="_Ref141437000"/>
      <w:bookmarkStart w:id="21" w:name="_Toc144370328"/>
      <w:r w:rsidRPr="00776538">
        <w:rPr>
          <w:rFonts w:asciiTheme="minorHAnsi" w:hAnsiTheme="minorHAnsi" w:cstheme="minorHAnsi"/>
        </w:rPr>
        <w:t>"</w:t>
      </w:r>
      <w:r w:rsidR="00402D89" w:rsidRPr="00776538">
        <w:rPr>
          <w:rFonts w:asciiTheme="minorHAnsi" w:hAnsiTheme="minorHAnsi" w:cstheme="minorHAnsi"/>
        </w:rPr>
        <w:t>Giving effect</w:t>
      </w:r>
      <w:r w:rsidRPr="00776538">
        <w:rPr>
          <w:rFonts w:asciiTheme="minorHAnsi" w:hAnsiTheme="minorHAnsi" w:cstheme="minorHAnsi"/>
        </w:rPr>
        <w:t>"</w:t>
      </w:r>
      <w:r w:rsidR="00402D89" w:rsidRPr="00776538">
        <w:rPr>
          <w:rFonts w:asciiTheme="minorHAnsi" w:hAnsiTheme="minorHAnsi" w:cstheme="minorHAnsi"/>
        </w:rPr>
        <w:t xml:space="preserve"> to the TRIPS </w:t>
      </w:r>
      <w:r w:rsidR="00E310B6">
        <w:rPr>
          <w:rFonts w:asciiTheme="minorHAnsi" w:hAnsiTheme="minorHAnsi" w:cstheme="minorHAnsi"/>
        </w:rPr>
        <w:t>A</w:t>
      </w:r>
      <w:r w:rsidR="00402D89" w:rsidRPr="00776538">
        <w:rPr>
          <w:rFonts w:asciiTheme="minorHAnsi" w:hAnsiTheme="minorHAnsi" w:cstheme="minorHAnsi"/>
        </w:rPr>
        <w:t>greement</w:t>
      </w:r>
      <w:r w:rsidR="000D334F" w:rsidRPr="00776538">
        <w:rPr>
          <w:rFonts w:asciiTheme="minorHAnsi" w:hAnsiTheme="minorHAnsi" w:cstheme="minorHAnsi"/>
        </w:rPr>
        <w:t xml:space="preserve"> (Article 1.1)</w:t>
      </w:r>
      <w:bookmarkEnd w:id="20"/>
      <w:bookmarkEnd w:id="21"/>
    </w:p>
    <w:p w14:paraId="47F21695" w14:textId="27A37E7B" w:rsidR="000D1EE2" w:rsidRPr="00776538" w:rsidRDefault="2479940E" w:rsidP="000D1EE2">
      <w:pPr>
        <w:pStyle w:val="P1-N1Paragraph1-Number1"/>
        <w:rPr>
          <w:rFonts w:asciiTheme="minorHAnsi" w:hAnsiTheme="minorHAnsi" w:cstheme="minorHAnsi"/>
        </w:rPr>
      </w:pPr>
      <w:r w:rsidRPr="3C3F20EE">
        <w:rPr>
          <w:rFonts w:asciiTheme="minorHAnsi" w:hAnsiTheme="minorHAnsi"/>
        </w:rPr>
        <w:t>Several</w:t>
      </w:r>
      <w:r w:rsidR="60B005D1" w:rsidRPr="3C3F20EE">
        <w:rPr>
          <w:rFonts w:asciiTheme="minorHAnsi" w:hAnsiTheme="minorHAnsi"/>
        </w:rPr>
        <w:t xml:space="preserve"> of the </w:t>
      </w:r>
      <w:r w:rsidR="00BD0525" w:rsidRPr="00776538">
        <w:rPr>
          <w:rFonts w:asciiTheme="minorHAnsi" w:hAnsiTheme="minorHAnsi" w:cstheme="minorHAnsi"/>
        </w:rPr>
        <w:t>E</w:t>
      </w:r>
      <w:r w:rsidR="00BD0525">
        <w:rPr>
          <w:rFonts w:asciiTheme="minorHAnsi" w:hAnsiTheme="minorHAnsi" w:cstheme="minorHAnsi"/>
        </w:rPr>
        <w:t xml:space="preserve">uropean </w:t>
      </w:r>
      <w:r w:rsidR="00BD0525" w:rsidRPr="00776538">
        <w:rPr>
          <w:rFonts w:asciiTheme="minorHAnsi" w:hAnsiTheme="minorHAnsi" w:cstheme="minorHAnsi"/>
        </w:rPr>
        <w:t>U</w:t>
      </w:r>
      <w:r w:rsidR="00BD0525">
        <w:rPr>
          <w:rFonts w:asciiTheme="minorHAnsi" w:hAnsiTheme="minorHAnsi" w:cstheme="minorHAnsi"/>
        </w:rPr>
        <w:t>nion</w:t>
      </w:r>
      <w:r w:rsidR="60B005D1" w:rsidRPr="3C3F20EE">
        <w:rPr>
          <w:rFonts w:asciiTheme="minorHAnsi" w:hAnsiTheme="minorHAnsi"/>
        </w:rPr>
        <w:t xml:space="preserve">'s claims </w:t>
      </w:r>
      <w:r w:rsidRPr="3C3F20EE">
        <w:rPr>
          <w:rFonts w:asciiTheme="minorHAnsi" w:hAnsiTheme="minorHAnsi"/>
        </w:rPr>
        <w:t xml:space="preserve">refer to </w:t>
      </w:r>
      <w:r w:rsidR="60B005D1" w:rsidRPr="3C3F20EE">
        <w:rPr>
          <w:rFonts w:asciiTheme="minorHAnsi" w:hAnsiTheme="minorHAnsi"/>
        </w:rPr>
        <w:t xml:space="preserve">Article 1.1 of the TRIPS Agreement, and in particular, the Article's first sentence that Members shall </w:t>
      </w:r>
      <w:r w:rsidR="4A2E99EF" w:rsidRPr="3C3F20EE">
        <w:rPr>
          <w:rFonts w:asciiTheme="minorHAnsi" w:hAnsiTheme="minorHAnsi"/>
        </w:rPr>
        <w:t>"</w:t>
      </w:r>
      <w:r w:rsidR="60B005D1" w:rsidRPr="3C3F20EE">
        <w:rPr>
          <w:rFonts w:asciiTheme="minorHAnsi" w:hAnsiTheme="minorHAnsi"/>
        </w:rPr>
        <w:t>give effect</w:t>
      </w:r>
      <w:r w:rsidR="4A2E99EF" w:rsidRPr="3C3F20EE">
        <w:rPr>
          <w:rFonts w:asciiTheme="minorHAnsi" w:hAnsiTheme="minorHAnsi"/>
        </w:rPr>
        <w:t>"</w:t>
      </w:r>
      <w:r w:rsidR="60B005D1" w:rsidRPr="3C3F20EE">
        <w:rPr>
          <w:rFonts w:asciiTheme="minorHAnsi" w:hAnsiTheme="minorHAnsi"/>
        </w:rPr>
        <w:t xml:space="preserve"> to the provisions of the Agreement.</w:t>
      </w:r>
      <w:r w:rsidR="000D1EE2" w:rsidRPr="3C3F20EE">
        <w:rPr>
          <w:rStyle w:val="FootnoteReference"/>
          <w:rFonts w:asciiTheme="minorHAnsi" w:hAnsiTheme="minorHAnsi"/>
        </w:rPr>
        <w:footnoteReference w:id="30"/>
      </w:r>
    </w:p>
    <w:p w14:paraId="2A4FF84D" w14:textId="5A3A3B9B" w:rsidR="00B70296" w:rsidRPr="00776538" w:rsidRDefault="6DB530C6" w:rsidP="00961E46">
      <w:pPr>
        <w:pStyle w:val="P1-N1Paragraph1-Number1"/>
        <w:rPr>
          <w:rFonts w:asciiTheme="minorHAnsi" w:hAnsiTheme="minorHAnsi" w:cstheme="minorHAnsi"/>
        </w:rPr>
      </w:pPr>
      <w:r w:rsidRPr="3C3F20EE">
        <w:rPr>
          <w:rFonts w:asciiTheme="minorHAnsi" w:hAnsiTheme="minorHAnsi"/>
        </w:rPr>
        <w:t>Article 1.1</w:t>
      </w:r>
      <w:r w:rsidR="4A2E99EF" w:rsidRPr="3C3F20EE">
        <w:rPr>
          <w:rFonts w:asciiTheme="minorHAnsi" w:hAnsiTheme="minorHAnsi"/>
        </w:rPr>
        <w:t xml:space="preserve"> of the TRIPS Agreement provides</w:t>
      </w:r>
      <w:r w:rsidR="512B96F4" w:rsidRPr="3C3F20EE">
        <w:rPr>
          <w:rFonts w:asciiTheme="minorHAnsi" w:hAnsiTheme="minorHAnsi"/>
        </w:rPr>
        <w:t xml:space="preserve"> in full</w:t>
      </w:r>
      <w:r w:rsidR="0267108E" w:rsidRPr="3C3F20EE">
        <w:rPr>
          <w:rFonts w:asciiTheme="minorHAnsi" w:hAnsiTheme="minorHAnsi"/>
        </w:rPr>
        <w:t xml:space="preserve"> (emphasis added):</w:t>
      </w:r>
    </w:p>
    <w:p w14:paraId="4E609B5B" w14:textId="560BAFEF" w:rsidR="000622AD" w:rsidRPr="00E80532" w:rsidRDefault="000622AD" w:rsidP="00E80532">
      <w:pPr>
        <w:pStyle w:val="P1-N1Paragraph1-Number1"/>
        <w:numPr>
          <w:ilvl w:val="0"/>
          <w:numId w:val="0"/>
        </w:numPr>
        <w:ind w:left="851"/>
        <w:rPr>
          <w:rFonts w:eastAsia="Calibri" w:cs="Calibri"/>
          <w:sz w:val="22"/>
          <w:szCs w:val="22"/>
          <w:lang w:val="en-US"/>
        </w:rPr>
      </w:pPr>
      <w:r w:rsidRPr="00E80532">
        <w:rPr>
          <w:rFonts w:eastAsia="Calibri" w:cs="Calibri"/>
          <w:sz w:val="22"/>
          <w:szCs w:val="22"/>
          <w:lang w:val="en-US"/>
        </w:rPr>
        <w:t xml:space="preserve">Members shall </w:t>
      </w:r>
      <w:r w:rsidRPr="00E80532">
        <w:rPr>
          <w:rFonts w:eastAsia="Calibri" w:cs="Calibri"/>
          <w:i/>
          <w:iCs/>
          <w:sz w:val="22"/>
          <w:szCs w:val="22"/>
          <w:lang w:val="en-US"/>
        </w:rPr>
        <w:t>give effect to</w:t>
      </w:r>
      <w:r w:rsidRPr="00E80532">
        <w:rPr>
          <w:rFonts w:eastAsia="Calibri" w:cs="Calibri"/>
          <w:sz w:val="22"/>
          <w:szCs w:val="22"/>
          <w:lang w:val="en-US"/>
        </w:rPr>
        <w:t xml:space="preserve"> the provisions of this Agreement. Members may, but shall not be obliged to, implement in their law more extensive protection than is required by this Agreement, provided that such protection does not contravene the provisions of this Agreement. Members shall be free to determine the appropriate method of implementing the provisions of this Agreement within their own legal system and practice.</w:t>
      </w:r>
    </w:p>
    <w:p w14:paraId="14E96136" w14:textId="6062F265" w:rsidR="0082476E" w:rsidRDefault="16D778E7" w:rsidP="00E11997">
      <w:pPr>
        <w:pStyle w:val="P1-N1Paragraph1-Number1"/>
        <w:rPr>
          <w:rFonts w:asciiTheme="minorHAnsi" w:hAnsiTheme="minorHAnsi"/>
        </w:rPr>
      </w:pPr>
      <w:r w:rsidRPr="3C3F20EE">
        <w:rPr>
          <w:rFonts w:asciiTheme="minorHAnsi" w:hAnsiTheme="minorHAnsi"/>
        </w:rPr>
        <w:t xml:space="preserve">Essentially, the </w:t>
      </w:r>
      <w:r w:rsidR="00BD0525" w:rsidRPr="00776538">
        <w:rPr>
          <w:rFonts w:asciiTheme="minorHAnsi" w:hAnsiTheme="minorHAnsi" w:cstheme="minorHAnsi"/>
        </w:rPr>
        <w:t>E</w:t>
      </w:r>
      <w:r w:rsidR="00BD0525">
        <w:rPr>
          <w:rFonts w:asciiTheme="minorHAnsi" w:hAnsiTheme="minorHAnsi" w:cstheme="minorHAnsi"/>
        </w:rPr>
        <w:t xml:space="preserve">uropean </w:t>
      </w:r>
      <w:r w:rsidR="00BD0525" w:rsidRPr="00776538">
        <w:rPr>
          <w:rFonts w:asciiTheme="minorHAnsi" w:hAnsiTheme="minorHAnsi" w:cstheme="minorHAnsi"/>
        </w:rPr>
        <w:t>U</w:t>
      </w:r>
      <w:r w:rsidR="00BD0525">
        <w:rPr>
          <w:rFonts w:asciiTheme="minorHAnsi" w:hAnsiTheme="minorHAnsi" w:cstheme="minorHAnsi"/>
        </w:rPr>
        <w:t>nion</w:t>
      </w:r>
      <w:r w:rsidRPr="3C3F20EE">
        <w:rPr>
          <w:rFonts w:asciiTheme="minorHAnsi" w:hAnsiTheme="minorHAnsi"/>
        </w:rPr>
        <w:t xml:space="preserve"> proposes that to </w:t>
      </w:r>
      <w:r w:rsidR="5ED40AC9" w:rsidRPr="3C3F20EE">
        <w:rPr>
          <w:rFonts w:asciiTheme="minorHAnsi" w:hAnsiTheme="minorHAnsi"/>
        </w:rPr>
        <w:t>"</w:t>
      </w:r>
      <w:r w:rsidRPr="3C3F20EE">
        <w:rPr>
          <w:rFonts w:asciiTheme="minorHAnsi" w:hAnsiTheme="minorHAnsi"/>
        </w:rPr>
        <w:t>give effect" to the TRIPS Agreement in accordance with Article 1.1, it is not enough to</w:t>
      </w:r>
      <w:r w:rsidR="2479940E" w:rsidRPr="3C3F20EE">
        <w:rPr>
          <w:rFonts w:asciiTheme="minorHAnsi" w:hAnsiTheme="minorHAnsi"/>
        </w:rPr>
        <w:t xml:space="preserve"> simply</w:t>
      </w:r>
      <w:r w:rsidRPr="3C3F20EE">
        <w:rPr>
          <w:rFonts w:asciiTheme="minorHAnsi" w:hAnsiTheme="minorHAnsi"/>
        </w:rPr>
        <w:t xml:space="preserve"> give effect to </w:t>
      </w:r>
      <w:r w:rsidR="2479940E" w:rsidRPr="3C3F20EE">
        <w:rPr>
          <w:rFonts w:asciiTheme="minorHAnsi" w:hAnsiTheme="minorHAnsi"/>
        </w:rPr>
        <w:t>IP</w:t>
      </w:r>
      <w:r w:rsidR="00D52ECA">
        <w:rPr>
          <w:rFonts w:asciiTheme="minorHAnsi" w:hAnsiTheme="minorHAnsi"/>
        </w:rPr>
        <w:t>R</w:t>
      </w:r>
      <w:r w:rsidRPr="3C3F20EE">
        <w:rPr>
          <w:rFonts w:asciiTheme="minorHAnsi" w:hAnsiTheme="minorHAnsi"/>
        </w:rPr>
        <w:t xml:space="preserve">s in a </w:t>
      </w:r>
      <w:r w:rsidR="2479940E" w:rsidRPr="3C3F20EE">
        <w:rPr>
          <w:rFonts w:asciiTheme="minorHAnsi" w:hAnsiTheme="minorHAnsi"/>
        </w:rPr>
        <w:t>M</w:t>
      </w:r>
      <w:r w:rsidRPr="3C3F20EE">
        <w:rPr>
          <w:rFonts w:asciiTheme="minorHAnsi" w:hAnsiTheme="minorHAnsi"/>
        </w:rPr>
        <w:t>ember</w:t>
      </w:r>
      <w:r w:rsidR="2479940E" w:rsidRPr="3C3F20EE">
        <w:rPr>
          <w:rFonts w:asciiTheme="minorHAnsi" w:hAnsiTheme="minorHAnsi"/>
        </w:rPr>
        <w:t>’</w:t>
      </w:r>
      <w:r w:rsidRPr="3C3F20EE">
        <w:rPr>
          <w:rFonts w:asciiTheme="minorHAnsi" w:hAnsiTheme="minorHAnsi"/>
        </w:rPr>
        <w:t xml:space="preserve">s own jurisdiction. Members should </w:t>
      </w:r>
      <w:r w:rsidR="2FC38C3C" w:rsidRPr="3C3F20EE">
        <w:rPr>
          <w:rFonts w:asciiTheme="minorHAnsi" w:hAnsiTheme="minorHAnsi"/>
        </w:rPr>
        <w:t xml:space="preserve">also </w:t>
      </w:r>
      <w:r w:rsidRPr="3C3F20EE">
        <w:rPr>
          <w:rFonts w:asciiTheme="minorHAnsi" w:hAnsiTheme="minorHAnsi"/>
        </w:rPr>
        <w:t xml:space="preserve">refrain from adopting or applying measures that would restrict </w:t>
      </w:r>
      <w:r w:rsidR="2479940E" w:rsidRPr="3C3F20EE">
        <w:rPr>
          <w:rFonts w:asciiTheme="minorHAnsi" w:hAnsiTheme="minorHAnsi"/>
        </w:rPr>
        <w:t xml:space="preserve">IP </w:t>
      </w:r>
      <w:r w:rsidRPr="3C3F20EE">
        <w:rPr>
          <w:rFonts w:asciiTheme="minorHAnsi" w:hAnsiTheme="minorHAnsi"/>
        </w:rPr>
        <w:t>owners from exercising their rights in the territories of other Members</w:t>
      </w:r>
      <w:r w:rsidR="00EA2E8F" w:rsidRPr="3C3F20EE">
        <w:rPr>
          <w:rStyle w:val="FootnoteReference"/>
          <w:rFonts w:asciiTheme="minorHAnsi" w:hAnsiTheme="minorHAnsi"/>
        </w:rPr>
        <w:footnoteReference w:id="31"/>
      </w:r>
      <w:r w:rsidRPr="3C3F20EE">
        <w:rPr>
          <w:rFonts w:asciiTheme="minorHAnsi" w:hAnsiTheme="minorHAnsi"/>
        </w:rPr>
        <w:t xml:space="preserve"> and should not undermine the authority of </w:t>
      </w:r>
      <w:r w:rsidR="2479940E" w:rsidRPr="3C3F20EE">
        <w:rPr>
          <w:rFonts w:asciiTheme="minorHAnsi" w:hAnsiTheme="minorHAnsi"/>
        </w:rPr>
        <w:t>other Members’</w:t>
      </w:r>
      <w:r w:rsidRPr="3C3F20EE">
        <w:rPr>
          <w:rFonts w:asciiTheme="minorHAnsi" w:hAnsiTheme="minorHAnsi"/>
        </w:rPr>
        <w:t xml:space="preserve"> judicial authorities </w:t>
      </w:r>
      <w:r w:rsidR="2479940E" w:rsidRPr="3C3F20EE">
        <w:rPr>
          <w:rFonts w:asciiTheme="minorHAnsi" w:hAnsiTheme="minorHAnsi"/>
        </w:rPr>
        <w:t>in this regard</w:t>
      </w:r>
      <w:r w:rsidRPr="3C3F20EE">
        <w:rPr>
          <w:rFonts w:asciiTheme="minorHAnsi" w:hAnsiTheme="minorHAnsi"/>
        </w:rPr>
        <w:t>.</w:t>
      </w:r>
      <w:r w:rsidR="00EA2E8F" w:rsidRPr="3C3F20EE">
        <w:rPr>
          <w:rStyle w:val="FootnoteReference"/>
          <w:rFonts w:asciiTheme="minorHAnsi" w:hAnsiTheme="minorHAnsi"/>
        </w:rPr>
        <w:footnoteReference w:id="32"/>
      </w:r>
      <w:r w:rsidRPr="3C3F20EE">
        <w:rPr>
          <w:rFonts w:asciiTheme="minorHAnsi" w:hAnsiTheme="minorHAnsi"/>
        </w:rPr>
        <w:t xml:space="preserve"> </w:t>
      </w:r>
    </w:p>
    <w:p w14:paraId="42A97AA8" w14:textId="53E50B25" w:rsidR="00D559CA" w:rsidRPr="00103ABB" w:rsidRDefault="7EB94795" w:rsidP="00E11997">
      <w:pPr>
        <w:pStyle w:val="P1-N1Paragraph1-Number1"/>
        <w:rPr>
          <w:rFonts w:asciiTheme="minorHAnsi" w:hAnsiTheme="minorHAnsi"/>
        </w:rPr>
      </w:pPr>
      <w:r w:rsidRPr="3C3F20EE">
        <w:rPr>
          <w:rFonts w:asciiTheme="minorHAnsi" w:hAnsiTheme="minorHAnsi"/>
        </w:rPr>
        <w:t xml:space="preserve">China considers that such an interpretation would </w:t>
      </w:r>
      <w:r w:rsidR="36EFEAF6" w:rsidRPr="3C3F20EE">
        <w:rPr>
          <w:rFonts w:asciiTheme="minorHAnsi" w:hAnsiTheme="minorHAnsi"/>
        </w:rPr>
        <w:t>render</w:t>
      </w:r>
      <w:r w:rsidR="0575EEA5" w:rsidRPr="3C3F20EE">
        <w:rPr>
          <w:rFonts w:asciiTheme="minorHAnsi" w:hAnsiTheme="minorHAnsi"/>
        </w:rPr>
        <w:t xml:space="preserve"> TRIPS extraterritorial in </w:t>
      </w:r>
      <w:r w:rsidR="36EFEAF6" w:rsidRPr="3C3F20EE">
        <w:rPr>
          <w:rFonts w:asciiTheme="minorHAnsi" w:hAnsiTheme="minorHAnsi"/>
        </w:rPr>
        <w:t xml:space="preserve">its </w:t>
      </w:r>
      <w:r w:rsidR="0575EEA5" w:rsidRPr="3C3F20EE">
        <w:rPr>
          <w:rFonts w:asciiTheme="minorHAnsi" w:hAnsiTheme="minorHAnsi"/>
        </w:rPr>
        <w:t xml:space="preserve">application, </w:t>
      </w:r>
      <w:r w:rsidR="7B9509A6" w:rsidRPr="3C3F20EE">
        <w:rPr>
          <w:rFonts w:asciiTheme="minorHAnsi" w:hAnsiTheme="minorHAnsi"/>
        </w:rPr>
        <w:t>requiring</w:t>
      </w:r>
      <w:r w:rsidR="5357FBA5" w:rsidRPr="3C3F20EE">
        <w:rPr>
          <w:rFonts w:asciiTheme="minorHAnsi" w:hAnsiTheme="minorHAnsi"/>
        </w:rPr>
        <w:t xml:space="preserve"> </w:t>
      </w:r>
      <w:r w:rsidR="2A44FB92" w:rsidRPr="3C3F20EE">
        <w:rPr>
          <w:rFonts w:asciiTheme="minorHAnsi" w:hAnsiTheme="minorHAnsi"/>
        </w:rPr>
        <w:t>M</w:t>
      </w:r>
      <w:r w:rsidR="5357FBA5" w:rsidRPr="3C3F20EE">
        <w:rPr>
          <w:rFonts w:asciiTheme="minorHAnsi" w:hAnsiTheme="minorHAnsi"/>
        </w:rPr>
        <w:t>embers to not only give effect to the provision of the Agreement within their own territory, but also within the territory of other Members.</w:t>
      </w:r>
      <w:r w:rsidR="004D3BCC" w:rsidRPr="61E5F258">
        <w:rPr>
          <w:rStyle w:val="FootnoteReference"/>
        </w:rPr>
        <w:footnoteReference w:id="33"/>
      </w:r>
      <w:r w:rsidR="649B7F40" w:rsidRPr="3C3F20EE">
        <w:rPr>
          <w:rFonts w:asciiTheme="minorHAnsi" w:hAnsiTheme="minorHAnsi"/>
        </w:rPr>
        <w:t xml:space="preserve"> </w:t>
      </w:r>
    </w:p>
    <w:p w14:paraId="32C6CF2E" w14:textId="1FD60F82" w:rsidR="0064676E" w:rsidRPr="0064676E" w:rsidRDefault="7F7664BC" w:rsidP="00D559CA">
      <w:pPr>
        <w:pStyle w:val="P1-N1Paragraph1-Number1"/>
        <w:rPr>
          <w:rFonts w:asciiTheme="minorHAnsi" w:hAnsiTheme="minorHAnsi"/>
        </w:rPr>
      </w:pPr>
      <w:r w:rsidRPr="3C3F20EE">
        <w:rPr>
          <w:rFonts w:asciiTheme="minorHAnsi" w:hAnsiTheme="minorHAnsi"/>
        </w:rPr>
        <w:lastRenderedPageBreak/>
        <w:t>For its part</w:t>
      </w:r>
      <w:r w:rsidR="649B7F40" w:rsidRPr="3C3F20EE">
        <w:rPr>
          <w:rFonts w:asciiTheme="minorHAnsi" w:hAnsiTheme="minorHAnsi"/>
        </w:rPr>
        <w:t xml:space="preserve">, </w:t>
      </w:r>
      <w:r w:rsidR="37232970" w:rsidRPr="3C3F20EE">
        <w:rPr>
          <w:rFonts w:asciiTheme="minorHAnsi" w:hAnsiTheme="minorHAnsi"/>
        </w:rPr>
        <w:t xml:space="preserve">China </w:t>
      </w:r>
      <w:r w:rsidRPr="3C3F20EE">
        <w:rPr>
          <w:rFonts w:asciiTheme="minorHAnsi" w:hAnsiTheme="minorHAnsi"/>
        </w:rPr>
        <w:t>argues</w:t>
      </w:r>
      <w:r w:rsidR="717D52C7" w:rsidRPr="3C3F20EE">
        <w:rPr>
          <w:rFonts w:asciiTheme="minorHAnsi" w:hAnsiTheme="minorHAnsi"/>
        </w:rPr>
        <w:t xml:space="preserve"> </w:t>
      </w:r>
      <w:r w:rsidRPr="3C3F20EE">
        <w:rPr>
          <w:rFonts w:asciiTheme="minorHAnsi" w:hAnsiTheme="minorHAnsi"/>
        </w:rPr>
        <w:t xml:space="preserve">that </w:t>
      </w:r>
      <w:r w:rsidR="37232970" w:rsidRPr="3C3F20EE">
        <w:rPr>
          <w:rFonts w:asciiTheme="minorHAnsi" w:hAnsiTheme="minorHAnsi"/>
        </w:rPr>
        <w:t xml:space="preserve">the first sentence of Article 1.1 is nothing more than a reiteration of the principle of </w:t>
      </w:r>
      <w:r w:rsidR="37232970" w:rsidRPr="3C3F20EE">
        <w:rPr>
          <w:rFonts w:asciiTheme="minorHAnsi" w:hAnsiTheme="minorHAnsi"/>
          <w:i/>
          <w:iCs/>
        </w:rPr>
        <w:t xml:space="preserve">pacta sunt </w:t>
      </w:r>
      <w:proofErr w:type="spellStart"/>
      <w:r w:rsidR="37232970" w:rsidRPr="3C3F20EE">
        <w:rPr>
          <w:rFonts w:asciiTheme="minorHAnsi" w:hAnsiTheme="minorHAnsi"/>
          <w:i/>
          <w:iCs/>
        </w:rPr>
        <w:t>servanda</w:t>
      </w:r>
      <w:proofErr w:type="spellEnd"/>
      <w:r w:rsidR="508852AE" w:rsidRPr="3C3F20EE">
        <w:rPr>
          <w:rFonts w:asciiTheme="minorHAnsi" w:hAnsiTheme="minorHAnsi"/>
        </w:rPr>
        <w:t>,</w:t>
      </w:r>
      <w:r w:rsidR="00B31A7F">
        <w:rPr>
          <w:rStyle w:val="FootnoteReference"/>
        </w:rPr>
        <w:footnoteReference w:id="34"/>
      </w:r>
      <w:r w:rsidR="508852AE" w:rsidRPr="3C3F20EE">
        <w:rPr>
          <w:rFonts w:asciiTheme="minorHAnsi" w:hAnsiTheme="minorHAnsi"/>
        </w:rPr>
        <w:t xml:space="preserve"> </w:t>
      </w:r>
      <w:r w:rsidR="36550A84" w:rsidRPr="3C3F20EE">
        <w:rPr>
          <w:rFonts w:asciiTheme="minorHAnsi" w:hAnsiTheme="minorHAnsi"/>
        </w:rPr>
        <w:t xml:space="preserve">the rule that </w:t>
      </w:r>
      <w:r w:rsidR="18DC11EA" w:rsidRPr="3C3F20EE">
        <w:rPr>
          <w:rFonts w:asciiTheme="minorHAnsi" w:hAnsiTheme="minorHAnsi"/>
        </w:rPr>
        <w:t xml:space="preserve">agreements and stipulations, especially those in treaties, </w:t>
      </w:r>
      <w:r w:rsidR="5C0A7BA3" w:rsidRPr="3C3F20EE">
        <w:rPr>
          <w:rFonts w:asciiTheme="minorHAnsi" w:hAnsiTheme="minorHAnsi"/>
        </w:rPr>
        <w:t>must be observed</w:t>
      </w:r>
      <w:r w:rsidR="4227C849" w:rsidRPr="3C3F20EE">
        <w:rPr>
          <w:rFonts w:asciiTheme="minorHAnsi" w:hAnsiTheme="minorHAnsi"/>
        </w:rPr>
        <w:t>.</w:t>
      </w:r>
      <w:r w:rsidR="000D4777">
        <w:rPr>
          <w:rStyle w:val="FootnoteReference"/>
        </w:rPr>
        <w:footnoteReference w:id="35"/>
      </w:r>
      <w:r w:rsidR="4227C849" w:rsidRPr="3C3F20EE">
        <w:rPr>
          <w:rFonts w:asciiTheme="minorHAnsi" w:hAnsiTheme="minorHAnsi"/>
        </w:rPr>
        <w:t xml:space="preserve"> As such, China consider</w:t>
      </w:r>
      <w:r w:rsidR="7447E91A" w:rsidRPr="3C3F20EE">
        <w:rPr>
          <w:rFonts w:asciiTheme="minorHAnsi" w:hAnsiTheme="minorHAnsi"/>
        </w:rPr>
        <w:t>s</w:t>
      </w:r>
      <w:r w:rsidR="4227C849" w:rsidRPr="3C3F20EE">
        <w:rPr>
          <w:rFonts w:asciiTheme="minorHAnsi" w:hAnsiTheme="minorHAnsi"/>
        </w:rPr>
        <w:t xml:space="preserve"> that the </w:t>
      </w:r>
      <w:r w:rsidR="60D20764" w:rsidRPr="3C3F20EE">
        <w:rPr>
          <w:rFonts w:asciiTheme="minorHAnsi" w:hAnsiTheme="minorHAnsi"/>
        </w:rPr>
        <w:t xml:space="preserve">phrase </w:t>
      </w:r>
      <w:r w:rsidR="00470317">
        <w:rPr>
          <w:rFonts w:asciiTheme="minorHAnsi" w:hAnsiTheme="minorHAnsi"/>
        </w:rPr>
        <w:t>"</w:t>
      </w:r>
      <w:r w:rsidR="6C95A671" w:rsidRPr="3C3F20EE">
        <w:rPr>
          <w:rFonts w:asciiTheme="minorHAnsi" w:hAnsiTheme="minorHAnsi"/>
        </w:rPr>
        <w:t>Members shall give effect to the provisions of this Agreement</w:t>
      </w:r>
      <w:r w:rsidR="00470317">
        <w:rPr>
          <w:rFonts w:asciiTheme="minorHAnsi" w:hAnsiTheme="minorHAnsi"/>
        </w:rPr>
        <w:t>"</w:t>
      </w:r>
      <w:r w:rsidR="6C95A671" w:rsidRPr="3C3F20EE">
        <w:rPr>
          <w:rFonts w:asciiTheme="minorHAnsi" w:hAnsiTheme="minorHAnsi"/>
        </w:rPr>
        <w:t xml:space="preserve"> should </w:t>
      </w:r>
      <w:r w:rsidR="46937F6C" w:rsidRPr="3C3F20EE">
        <w:rPr>
          <w:rFonts w:asciiTheme="minorHAnsi" w:hAnsiTheme="minorHAnsi"/>
        </w:rPr>
        <w:t xml:space="preserve">be interpreted </w:t>
      </w:r>
      <w:r w:rsidR="5BD13147" w:rsidRPr="3C3F20EE">
        <w:rPr>
          <w:rFonts w:asciiTheme="minorHAnsi" w:hAnsiTheme="minorHAnsi"/>
        </w:rPr>
        <w:t xml:space="preserve">to simply mean </w:t>
      </w:r>
      <w:r w:rsidR="649B7F40" w:rsidRPr="3C3F20EE">
        <w:rPr>
          <w:rFonts w:asciiTheme="minorHAnsi" w:hAnsiTheme="minorHAnsi"/>
        </w:rPr>
        <w:t>"</w:t>
      </w:r>
      <w:r w:rsidR="37232970" w:rsidRPr="3C3F20EE">
        <w:rPr>
          <w:rFonts w:asciiTheme="minorHAnsi" w:hAnsiTheme="minorHAnsi"/>
        </w:rPr>
        <w:t>the provisions of the Agreement are obligations where stated</w:t>
      </w:r>
      <w:r w:rsidR="00BB4BC3">
        <w:rPr>
          <w:rFonts w:asciiTheme="minorHAnsi" w:hAnsiTheme="minorHAnsi"/>
        </w:rPr>
        <w:t>"</w:t>
      </w:r>
      <w:r w:rsidR="649B7F40" w:rsidRPr="3C3F20EE">
        <w:rPr>
          <w:rFonts w:asciiTheme="minorHAnsi" w:hAnsiTheme="minorHAnsi"/>
        </w:rPr>
        <w:t>.</w:t>
      </w:r>
      <w:r w:rsidR="00D559CA">
        <w:rPr>
          <w:rStyle w:val="FootnoteReference"/>
        </w:rPr>
        <w:footnoteReference w:id="36"/>
      </w:r>
      <w:r w:rsidR="37232970" w:rsidRPr="3C3F20EE">
        <w:rPr>
          <w:rFonts w:asciiTheme="minorHAnsi" w:hAnsiTheme="minorHAnsi"/>
        </w:rPr>
        <w:t xml:space="preserve"> </w:t>
      </w:r>
    </w:p>
    <w:p w14:paraId="54CAA7B8" w14:textId="1C93A9EC" w:rsidR="00755748" w:rsidRPr="00D559CA" w:rsidRDefault="057403A2" w:rsidP="00D559CA">
      <w:pPr>
        <w:pStyle w:val="P1-N1Paragraph1-Number1"/>
        <w:rPr>
          <w:rFonts w:asciiTheme="minorHAnsi" w:hAnsiTheme="minorHAnsi" w:cstheme="minorHAnsi"/>
        </w:rPr>
      </w:pPr>
      <w:r w:rsidRPr="3C3F20EE">
        <w:rPr>
          <w:rFonts w:asciiTheme="minorHAnsi" w:hAnsiTheme="minorHAnsi"/>
        </w:rPr>
        <w:t>Australia</w:t>
      </w:r>
      <w:r w:rsidR="039D1F97" w:rsidRPr="3C3F20EE">
        <w:rPr>
          <w:rFonts w:asciiTheme="minorHAnsi" w:hAnsiTheme="minorHAnsi"/>
        </w:rPr>
        <w:t xml:space="preserve"> </w:t>
      </w:r>
      <w:r w:rsidR="055F62AE" w:rsidRPr="3C3F20EE">
        <w:rPr>
          <w:rFonts w:asciiTheme="minorHAnsi" w:hAnsiTheme="minorHAnsi"/>
        </w:rPr>
        <w:t xml:space="preserve">considers </w:t>
      </w:r>
      <w:r w:rsidR="039D1F97" w:rsidRPr="3C3F20EE">
        <w:rPr>
          <w:rFonts w:asciiTheme="minorHAnsi" w:hAnsiTheme="minorHAnsi"/>
        </w:rPr>
        <w:t>that</w:t>
      </w:r>
      <w:r w:rsidR="37232970" w:rsidRPr="3C3F20EE">
        <w:rPr>
          <w:rFonts w:asciiTheme="minorHAnsi" w:hAnsiTheme="minorHAnsi"/>
        </w:rPr>
        <w:t xml:space="preserve"> </w:t>
      </w:r>
      <w:r w:rsidR="055F62AE" w:rsidRPr="3C3F20EE">
        <w:rPr>
          <w:rFonts w:asciiTheme="minorHAnsi" w:hAnsiTheme="minorHAnsi"/>
        </w:rPr>
        <w:t xml:space="preserve">the principle of </w:t>
      </w:r>
      <w:r w:rsidR="37232970" w:rsidRPr="3C3F20EE">
        <w:rPr>
          <w:rFonts w:asciiTheme="minorHAnsi" w:hAnsiTheme="minorHAnsi"/>
          <w:i/>
          <w:iCs/>
        </w:rPr>
        <w:t xml:space="preserve">pacta sunt </w:t>
      </w:r>
      <w:proofErr w:type="spellStart"/>
      <w:r w:rsidR="37232970" w:rsidRPr="3C3F20EE">
        <w:rPr>
          <w:rFonts w:asciiTheme="minorHAnsi" w:hAnsiTheme="minorHAnsi"/>
          <w:i/>
          <w:iCs/>
        </w:rPr>
        <w:t>servanda</w:t>
      </w:r>
      <w:proofErr w:type="spellEnd"/>
      <w:r w:rsidR="37232970" w:rsidRPr="3C3F20EE">
        <w:rPr>
          <w:rFonts w:asciiTheme="minorHAnsi" w:hAnsiTheme="minorHAnsi"/>
        </w:rPr>
        <w:t xml:space="preserve"> is </w:t>
      </w:r>
      <w:r w:rsidR="376EC37B" w:rsidRPr="3C3F20EE">
        <w:rPr>
          <w:rFonts w:asciiTheme="minorHAnsi" w:hAnsiTheme="minorHAnsi"/>
        </w:rPr>
        <w:t xml:space="preserve">well established and indeed </w:t>
      </w:r>
      <w:r w:rsidRPr="3C3F20EE">
        <w:rPr>
          <w:rFonts w:asciiTheme="minorHAnsi" w:hAnsiTheme="minorHAnsi"/>
        </w:rPr>
        <w:t xml:space="preserve">recognised as </w:t>
      </w:r>
      <w:r w:rsidR="37232970" w:rsidRPr="3C3F20EE">
        <w:rPr>
          <w:rFonts w:asciiTheme="minorHAnsi" w:hAnsiTheme="minorHAnsi"/>
        </w:rPr>
        <w:t>customary international law</w:t>
      </w:r>
      <w:r w:rsidR="697101D7" w:rsidRPr="3C3F20EE">
        <w:rPr>
          <w:rFonts w:asciiTheme="minorHAnsi" w:hAnsiTheme="minorHAnsi"/>
        </w:rPr>
        <w:t>.</w:t>
      </w:r>
      <w:r w:rsidR="00122DB1">
        <w:rPr>
          <w:rStyle w:val="FootnoteReference"/>
        </w:rPr>
        <w:footnoteReference w:id="37"/>
      </w:r>
      <w:r w:rsidR="37232970" w:rsidRPr="3C3F20EE">
        <w:rPr>
          <w:rFonts w:asciiTheme="minorHAnsi" w:hAnsiTheme="minorHAnsi"/>
        </w:rPr>
        <w:t xml:space="preserve"> </w:t>
      </w:r>
      <w:r w:rsidR="62DA62AA" w:rsidRPr="3C3F20EE">
        <w:rPr>
          <w:rFonts w:asciiTheme="minorHAnsi" w:hAnsiTheme="minorHAnsi"/>
        </w:rPr>
        <w:t>Australia also notes that</w:t>
      </w:r>
      <w:r w:rsidR="491FB28E" w:rsidRPr="3C3F20EE">
        <w:rPr>
          <w:rFonts w:asciiTheme="minorHAnsi" w:hAnsiTheme="minorHAnsi"/>
        </w:rPr>
        <w:t xml:space="preserve"> the first sentence of TRIPS Article 1.1 </w:t>
      </w:r>
      <w:r w:rsidR="77A391A3" w:rsidRPr="3C3F20EE">
        <w:rPr>
          <w:rFonts w:asciiTheme="minorHAnsi" w:hAnsiTheme="minorHAnsi"/>
        </w:rPr>
        <w:t xml:space="preserve">appears to be unique among the WTO covered agreements. In no other </w:t>
      </w:r>
      <w:r w:rsidR="155BD4BE" w:rsidRPr="3C3F20EE">
        <w:rPr>
          <w:rFonts w:asciiTheme="minorHAnsi" w:hAnsiTheme="minorHAnsi"/>
        </w:rPr>
        <w:t xml:space="preserve">agreement did negotiators consider it necessary to </w:t>
      </w:r>
      <w:r w:rsidR="7C11553E" w:rsidRPr="3C3F20EE">
        <w:rPr>
          <w:rFonts w:asciiTheme="minorHAnsi" w:hAnsiTheme="minorHAnsi"/>
        </w:rPr>
        <w:t>make such a statement</w:t>
      </w:r>
      <w:r w:rsidR="1E3796C2" w:rsidRPr="3C3F20EE">
        <w:rPr>
          <w:rFonts w:asciiTheme="minorHAnsi" w:hAnsiTheme="minorHAnsi"/>
        </w:rPr>
        <w:t xml:space="preserve">, nor to reiterate the customary international law principle of </w:t>
      </w:r>
      <w:r w:rsidR="1E3796C2" w:rsidRPr="3C3F20EE">
        <w:rPr>
          <w:rFonts w:asciiTheme="minorHAnsi" w:hAnsiTheme="minorHAnsi"/>
          <w:i/>
          <w:iCs/>
        </w:rPr>
        <w:t xml:space="preserve">pacta sunt </w:t>
      </w:r>
      <w:proofErr w:type="spellStart"/>
      <w:r w:rsidR="1E3796C2" w:rsidRPr="3C3F20EE">
        <w:rPr>
          <w:rFonts w:asciiTheme="minorHAnsi" w:hAnsiTheme="minorHAnsi"/>
          <w:i/>
          <w:iCs/>
        </w:rPr>
        <w:t>servanda</w:t>
      </w:r>
      <w:proofErr w:type="spellEnd"/>
      <w:r w:rsidR="1E3796C2" w:rsidRPr="3C3F20EE">
        <w:rPr>
          <w:rFonts w:asciiTheme="minorHAnsi" w:hAnsiTheme="minorHAnsi"/>
        </w:rPr>
        <w:t xml:space="preserve">. </w:t>
      </w:r>
      <w:r w:rsidR="413C9F46" w:rsidRPr="3C3F20EE">
        <w:rPr>
          <w:rFonts w:asciiTheme="minorHAnsi" w:hAnsiTheme="minorHAnsi"/>
        </w:rPr>
        <w:t xml:space="preserve">Given </w:t>
      </w:r>
      <w:r w:rsidR="6B3E6ACD" w:rsidRPr="3C3F20EE">
        <w:rPr>
          <w:rFonts w:asciiTheme="minorHAnsi" w:hAnsiTheme="minorHAnsi"/>
        </w:rPr>
        <w:t>principles of customary international law will be taken as read, particularly such a fundamental princip</w:t>
      </w:r>
      <w:r w:rsidR="370752A6" w:rsidRPr="3C3F20EE">
        <w:rPr>
          <w:rFonts w:asciiTheme="minorHAnsi" w:hAnsiTheme="minorHAnsi"/>
        </w:rPr>
        <w:t xml:space="preserve">le </w:t>
      </w:r>
      <w:r w:rsidR="6AD4DA89" w:rsidRPr="3C3F20EE">
        <w:rPr>
          <w:rFonts w:asciiTheme="minorHAnsi" w:hAnsiTheme="minorHAnsi"/>
        </w:rPr>
        <w:t xml:space="preserve">to </w:t>
      </w:r>
      <w:r w:rsidR="089FBB02" w:rsidRPr="3C3F20EE">
        <w:rPr>
          <w:rFonts w:asciiTheme="minorHAnsi" w:hAnsiTheme="minorHAnsi"/>
        </w:rPr>
        <w:t xml:space="preserve">treaty interpretation as the notion that an obligation is in fact an obligation, </w:t>
      </w:r>
      <w:r w:rsidR="7E6C19B1" w:rsidRPr="3C3F20EE">
        <w:rPr>
          <w:rFonts w:asciiTheme="minorHAnsi" w:hAnsiTheme="minorHAnsi"/>
        </w:rPr>
        <w:t>Australia</w:t>
      </w:r>
      <w:r w:rsidR="42EA0C3B" w:rsidRPr="3C3F20EE">
        <w:rPr>
          <w:rFonts w:asciiTheme="minorHAnsi" w:hAnsiTheme="minorHAnsi"/>
        </w:rPr>
        <w:t xml:space="preserve"> considers </w:t>
      </w:r>
      <w:r w:rsidR="71C1C3CE" w:rsidRPr="3C3F20EE">
        <w:rPr>
          <w:rFonts w:asciiTheme="minorHAnsi" w:hAnsiTheme="minorHAnsi"/>
        </w:rPr>
        <w:t xml:space="preserve">that </w:t>
      </w:r>
      <w:r w:rsidR="248CF651" w:rsidRPr="3C3F20EE">
        <w:rPr>
          <w:rFonts w:asciiTheme="minorHAnsi" w:hAnsiTheme="minorHAnsi"/>
        </w:rPr>
        <w:t>the first sentence of Article 1.1 is unlikely to be a simple reiteration o</w:t>
      </w:r>
      <w:r w:rsidR="25CE9208" w:rsidRPr="3C3F20EE">
        <w:rPr>
          <w:rFonts w:asciiTheme="minorHAnsi" w:hAnsiTheme="minorHAnsi"/>
        </w:rPr>
        <w:t xml:space="preserve">f </w:t>
      </w:r>
      <w:r w:rsidR="25CE9208" w:rsidRPr="3C3F20EE">
        <w:rPr>
          <w:rFonts w:asciiTheme="minorHAnsi" w:hAnsiTheme="minorHAnsi"/>
          <w:i/>
          <w:iCs/>
        </w:rPr>
        <w:t xml:space="preserve">pacta sunt </w:t>
      </w:r>
      <w:proofErr w:type="spellStart"/>
      <w:r w:rsidR="25CE9208" w:rsidRPr="3C3F20EE">
        <w:rPr>
          <w:rFonts w:asciiTheme="minorHAnsi" w:hAnsiTheme="minorHAnsi"/>
          <w:i/>
          <w:iCs/>
        </w:rPr>
        <w:t>servanda</w:t>
      </w:r>
      <w:proofErr w:type="spellEnd"/>
      <w:r w:rsidR="25CE9208" w:rsidRPr="3C3F20EE">
        <w:rPr>
          <w:rFonts w:asciiTheme="minorHAnsi" w:hAnsiTheme="minorHAnsi"/>
        </w:rPr>
        <w:t xml:space="preserve">. </w:t>
      </w:r>
    </w:p>
    <w:p w14:paraId="027C4F64" w14:textId="3E53C673" w:rsidR="00323056" w:rsidRPr="00776538" w:rsidRDefault="0267108E" w:rsidP="00B70296">
      <w:pPr>
        <w:pStyle w:val="P1-N1Paragraph1-Number1"/>
        <w:rPr>
          <w:rFonts w:asciiTheme="minorHAnsi" w:hAnsiTheme="minorHAnsi" w:cstheme="minorHAnsi"/>
        </w:rPr>
      </w:pPr>
      <w:r w:rsidRPr="3C3F20EE">
        <w:rPr>
          <w:rFonts w:asciiTheme="minorHAnsi" w:hAnsiTheme="minorHAnsi"/>
        </w:rPr>
        <w:t>Australia considers that the o</w:t>
      </w:r>
      <w:r w:rsidR="6DB530C6" w:rsidRPr="3C3F20EE">
        <w:rPr>
          <w:rFonts w:asciiTheme="minorHAnsi" w:hAnsiTheme="minorHAnsi"/>
        </w:rPr>
        <w:t>rdinary meaning</w:t>
      </w:r>
      <w:r w:rsidRPr="3C3F20EE">
        <w:rPr>
          <w:rFonts w:asciiTheme="minorHAnsi" w:hAnsiTheme="minorHAnsi"/>
        </w:rPr>
        <w:t xml:space="preserve"> of Article 1.1</w:t>
      </w:r>
      <w:r w:rsidR="00F13532" w:rsidRPr="3C3F20EE">
        <w:rPr>
          <w:rStyle w:val="FootnoteReference"/>
          <w:rFonts w:asciiTheme="minorHAnsi" w:hAnsiTheme="minorHAnsi"/>
        </w:rPr>
        <w:footnoteReference w:id="38"/>
      </w:r>
      <w:r w:rsidRPr="3C3F20EE">
        <w:rPr>
          <w:rFonts w:asciiTheme="minorHAnsi" w:hAnsiTheme="minorHAnsi"/>
        </w:rPr>
        <w:t xml:space="preserve"> is the </w:t>
      </w:r>
      <w:r w:rsidR="738B7FFB" w:rsidRPr="3C3F20EE">
        <w:rPr>
          <w:rFonts w:asciiTheme="minorHAnsi" w:hAnsiTheme="minorHAnsi"/>
        </w:rPr>
        <w:t xml:space="preserve">correct </w:t>
      </w:r>
      <w:r w:rsidRPr="3C3F20EE">
        <w:rPr>
          <w:rFonts w:asciiTheme="minorHAnsi" w:hAnsiTheme="minorHAnsi"/>
        </w:rPr>
        <w:t xml:space="preserve">starting point for </w:t>
      </w:r>
      <w:r w:rsidR="1E2ACF60" w:rsidRPr="3C3F20EE">
        <w:rPr>
          <w:rFonts w:asciiTheme="minorHAnsi" w:hAnsiTheme="minorHAnsi"/>
        </w:rPr>
        <w:t xml:space="preserve">its </w:t>
      </w:r>
      <w:r w:rsidRPr="3C3F20EE">
        <w:rPr>
          <w:rFonts w:asciiTheme="minorHAnsi" w:hAnsiTheme="minorHAnsi"/>
        </w:rPr>
        <w:t>interpret</w:t>
      </w:r>
      <w:r w:rsidR="1E2ACF60" w:rsidRPr="3C3F20EE">
        <w:rPr>
          <w:rFonts w:asciiTheme="minorHAnsi" w:hAnsiTheme="minorHAnsi"/>
        </w:rPr>
        <w:t>ation</w:t>
      </w:r>
      <w:r w:rsidRPr="3C3F20EE">
        <w:rPr>
          <w:rFonts w:asciiTheme="minorHAnsi" w:hAnsiTheme="minorHAnsi"/>
        </w:rPr>
        <w:t xml:space="preserve">. To </w:t>
      </w:r>
      <w:r w:rsidR="000476B1">
        <w:rPr>
          <w:rFonts w:asciiTheme="minorHAnsi" w:hAnsiTheme="minorHAnsi"/>
        </w:rPr>
        <w:t>"</w:t>
      </w:r>
      <w:r w:rsidRPr="3C3F20EE">
        <w:rPr>
          <w:rFonts w:asciiTheme="minorHAnsi" w:hAnsiTheme="minorHAnsi"/>
        </w:rPr>
        <w:t>give effect to</w:t>
      </w:r>
      <w:r w:rsidR="000476B1">
        <w:rPr>
          <w:rFonts w:asciiTheme="minorHAnsi" w:hAnsiTheme="minorHAnsi"/>
        </w:rPr>
        <w:t>"</w:t>
      </w:r>
      <w:r w:rsidRPr="3C3F20EE">
        <w:rPr>
          <w:rFonts w:asciiTheme="minorHAnsi" w:hAnsiTheme="minorHAnsi"/>
        </w:rPr>
        <w:t xml:space="preserve"> means </w:t>
      </w:r>
      <w:r w:rsidR="000476B1">
        <w:rPr>
          <w:rFonts w:asciiTheme="minorHAnsi" w:hAnsiTheme="minorHAnsi"/>
        </w:rPr>
        <w:t>"</w:t>
      </w:r>
      <w:r w:rsidRPr="3C3F20EE">
        <w:rPr>
          <w:rFonts w:asciiTheme="minorHAnsi" w:hAnsiTheme="minorHAnsi"/>
        </w:rPr>
        <w:t>to render operative</w:t>
      </w:r>
      <w:r w:rsidR="000476B1">
        <w:rPr>
          <w:rFonts w:asciiTheme="minorHAnsi" w:hAnsiTheme="minorHAnsi"/>
        </w:rPr>
        <w:t>"</w:t>
      </w:r>
      <w:r w:rsidRPr="3C3F20EE">
        <w:rPr>
          <w:rFonts w:asciiTheme="minorHAnsi" w:hAnsiTheme="minorHAnsi"/>
        </w:rPr>
        <w:t xml:space="preserve">, with the term </w:t>
      </w:r>
      <w:r w:rsidR="000476B1">
        <w:rPr>
          <w:rFonts w:asciiTheme="minorHAnsi" w:hAnsiTheme="minorHAnsi"/>
        </w:rPr>
        <w:t>"</w:t>
      </w:r>
      <w:r w:rsidRPr="3C3F20EE">
        <w:rPr>
          <w:rFonts w:asciiTheme="minorHAnsi" w:hAnsiTheme="minorHAnsi"/>
        </w:rPr>
        <w:t>operative</w:t>
      </w:r>
      <w:r w:rsidR="000476B1">
        <w:rPr>
          <w:rFonts w:asciiTheme="minorHAnsi" w:hAnsiTheme="minorHAnsi"/>
        </w:rPr>
        <w:t>"</w:t>
      </w:r>
      <w:r w:rsidRPr="3C3F20EE">
        <w:rPr>
          <w:rFonts w:asciiTheme="minorHAnsi" w:hAnsiTheme="minorHAnsi"/>
        </w:rPr>
        <w:t xml:space="preserve"> being </w:t>
      </w:r>
      <w:r w:rsidR="000476B1">
        <w:rPr>
          <w:rFonts w:asciiTheme="minorHAnsi" w:hAnsiTheme="minorHAnsi"/>
        </w:rPr>
        <w:t>"</w:t>
      </w:r>
      <w:r w:rsidRPr="3C3F20EE">
        <w:rPr>
          <w:rFonts w:asciiTheme="minorHAnsi" w:hAnsiTheme="minorHAnsi"/>
        </w:rPr>
        <w:t>characterized by operating or working; being in operation or force; (also) exerting force or influence, or active in producing or having the power to produce effects; productive </w:t>
      </w:r>
      <w:r w:rsidRPr="3C3F20EE">
        <w:rPr>
          <w:rFonts w:asciiTheme="minorHAnsi" w:hAnsiTheme="minorHAnsi"/>
          <w:i/>
          <w:iCs/>
        </w:rPr>
        <w:t>of</w:t>
      </w:r>
      <w:r w:rsidRPr="3C3F20EE">
        <w:rPr>
          <w:rFonts w:asciiTheme="minorHAnsi" w:hAnsiTheme="minorHAnsi"/>
        </w:rPr>
        <w:t> something</w:t>
      </w:r>
      <w:r w:rsidR="000476B1">
        <w:rPr>
          <w:rFonts w:asciiTheme="minorHAnsi" w:hAnsiTheme="minorHAnsi"/>
        </w:rPr>
        <w:t>"</w:t>
      </w:r>
      <w:r w:rsidR="47D3F3E7" w:rsidRPr="3C3F20EE">
        <w:rPr>
          <w:rFonts w:asciiTheme="minorHAnsi" w:hAnsiTheme="minorHAnsi"/>
        </w:rPr>
        <w:t>.</w:t>
      </w:r>
      <w:r w:rsidR="00276015" w:rsidRPr="3C3F20EE">
        <w:rPr>
          <w:rStyle w:val="FootnoteReference"/>
          <w:rFonts w:asciiTheme="minorHAnsi" w:hAnsiTheme="minorHAnsi"/>
        </w:rPr>
        <w:footnoteReference w:id="39"/>
      </w:r>
      <w:r w:rsidR="6E241E4B" w:rsidRPr="3C3F20EE">
        <w:rPr>
          <w:rFonts w:asciiTheme="minorHAnsi" w:hAnsiTheme="minorHAnsi"/>
        </w:rPr>
        <w:t xml:space="preserve"> </w:t>
      </w:r>
    </w:p>
    <w:p w14:paraId="6FADDCF1" w14:textId="22552518" w:rsidR="00CC663F" w:rsidRPr="00776538" w:rsidRDefault="2B8D687D" w:rsidP="00CC663F">
      <w:pPr>
        <w:pStyle w:val="P1-N1Paragraph1-Number1"/>
        <w:rPr>
          <w:rFonts w:asciiTheme="minorHAnsi" w:hAnsiTheme="minorHAnsi" w:cstheme="minorHAnsi"/>
        </w:rPr>
      </w:pPr>
      <w:r w:rsidRPr="3C3F20EE">
        <w:rPr>
          <w:rFonts w:asciiTheme="minorHAnsi" w:hAnsiTheme="minorHAnsi"/>
        </w:rPr>
        <w:lastRenderedPageBreak/>
        <w:t>Given</w:t>
      </w:r>
      <w:r w:rsidR="351975DA" w:rsidRPr="3C3F20EE">
        <w:rPr>
          <w:rFonts w:asciiTheme="minorHAnsi" w:hAnsiTheme="minorHAnsi"/>
        </w:rPr>
        <w:t xml:space="preserve"> this ordinary meaning,</w:t>
      </w:r>
      <w:r w:rsidR="16D778E7" w:rsidRPr="3C3F20EE">
        <w:rPr>
          <w:rFonts w:asciiTheme="minorHAnsi" w:hAnsiTheme="minorHAnsi"/>
        </w:rPr>
        <w:t xml:space="preserve"> </w:t>
      </w:r>
      <w:r w:rsidR="0E1F2773" w:rsidRPr="3C3F20EE">
        <w:rPr>
          <w:rFonts w:asciiTheme="minorHAnsi" w:hAnsiTheme="minorHAnsi"/>
        </w:rPr>
        <w:t xml:space="preserve">Australia submits that </w:t>
      </w:r>
      <w:r w:rsidR="16D778E7" w:rsidRPr="3C3F20EE">
        <w:rPr>
          <w:rFonts w:asciiTheme="minorHAnsi" w:hAnsiTheme="minorHAnsi"/>
        </w:rPr>
        <w:t xml:space="preserve">to </w:t>
      </w:r>
      <w:r w:rsidR="0060128D">
        <w:rPr>
          <w:rFonts w:asciiTheme="minorHAnsi" w:hAnsiTheme="minorHAnsi"/>
        </w:rPr>
        <w:t>"</w:t>
      </w:r>
      <w:r w:rsidR="16D778E7" w:rsidRPr="3C3F20EE">
        <w:rPr>
          <w:rFonts w:asciiTheme="minorHAnsi" w:hAnsiTheme="minorHAnsi"/>
        </w:rPr>
        <w:t>give effect to</w:t>
      </w:r>
      <w:r w:rsidR="0060128D">
        <w:rPr>
          <w:rFonts w:asciiTheme="minorHAnsi" w:hAnsiTheme="minorHAnsi"/>
        </w:rPr>
        <w:t>"</w:t>
      </w:r>
      <w:r w:rsidR="16D778E7" w:rsidRPr="3C3F20EE">
        <w:rPr>
          <w:rFonts w:asciiTheme="minorHAnsi" w:hAnsiTheme="minorHAnsi"/>
        </w:rPr>
        <w:t xml:space="preserve"> the provisions of the TRIPS Agreement, </w:t>
      </w:r>
      <w:r w:rsidR="36057182" w:rsidRPr="3C3F20EE">
        <w:rPr>
          <w:rFonts w:asciiTheme="minorHAnsi" w:hAnsiTheme="minorHAnsi"/>
        </w:rPr>
        <w:t>M</w:t>
      </w:r>
      <w:r w:rsidR="723E6457" w:rsidRPr="3C3F20EE">
        <w:rPr>
          <w:rFonts w:asciiTheme="minorHAnsi" w:hAnsiTheme="minorHAnsi"/>
        </w:rPr>
        <w:t>embers are required</w:t>
      </w:r>
      <w:r w:rsidR="0E1F2773" w:rsidRPr="3C3F20EE">
        <w:rPr>
          <w:rFonts w:asciiTheme="minorHAnsi" w:hAnsiTheme="minorHAnsi"/>
        </w:rPr>
        <w:t xml:space="preserve"> to actively make the provisions operative – </w:t>
      </w:r>
      <w:r w:rsidR="351975DA" w:rsidRPr="3C3F20EE">
        <w:rPr>
          <w:rFonts w:asciiTheme="minorHAnsi" w:hAnsiTheme="minorHAnsi"/>
        </w:rPr>
        <w:t>making</w:t>
      </w:r>
      <w:r w:rsidR="0E1F2773" w:rsidRPr="3C3F20EE">
        <w:rPr>
          <w:rFonts w:asciiTheme="minorHAnsi" w:hAnsiTheme="minorHAnsi"/>
        </w:rPr>
        <w:t xml:space="preserve"> them </w:t>
      </w:r>
      <w:r w:rsidR="69300CCF" w:rsidRPr="3C3F20EE">
        <w:rPr>
          <w:rFonts w:asciiTheme="minorHAnsi" w:hAnsiTheme="minorHAnsi"/>
        </w:rPr>
        <w:t xml:space="preserve">operational or </w:t>
      </w:r>
      <w:r w:rsidR="36057182" w:rsidRPr="3C3F20EE">
        <w:rPr>
          <w:rFonts w:asciiTheme="minorHAnsi" w:hAnsiTheme="minorHAnsi"/>
        </w:rPr>
        <w:t>functioning</w:t>
      </w:r>
      <w:r w:rsidR="69300CCF" w:rsidRPr="3C3F20EE">
        <w:rPr>
          <w:rFonts w:asciiTheme="minorHAnsi" w:hAnsiTheme="minorHAnsi"/>
        </w:rPr>
        <w:t>.</w:t>
      </w:r>
      <w:r w:rsidR="22E8164E" w:rsidRPr="3C3F20EE">
        <w:rPr>
          <w:rFonts w:asciiTheme="minorHAnsi" w:hAnsiTheme="minorHAnsi"/>
        </w:rPr>
        <w:t xml:space="preserve"> To achieve this meaning</w:t>
      </w:r>
      <w:r w:rsidR="6E248989" w:rsidRPr="3C3F20EE">
        <w:rPr>
          <w:rFonts w:asciiTheme="minorHAnsi" w:hAnsiTheme="minorHAnsi"/>
        </w:rPr>
        <w:t xml:space="preserve"> in a multilateral context</w:t>
      </w:r>
      <w:r w:rsidR="22E8164E" w:rsidRPr="3C3F20EE">
        <w:rPr>
          <w:rFonts w:asciiTheme="minorHAnsi" w:hAnsiTheme="minorHAnsi"/>
        </w:rPr>
        <w:t xml:space="preserve">, Australia submits that it is not enough for a </w:t>
      </w:r>
      <w:r w:rsidR="36057182" w:rsidRPr="3C3F20EE">
        <w:rPr>
          <w:rFonts w:asciiTheme="minorHAnsi" w:hAnsiTheme="minorHAnsi"/>
        </w:rPr>
        <w:t>M</w:t>
      </w:r>
      <w:r w:rsidR="22E8164E" w:rsidRPr="3C3F20EE">
        <w:rPr>
          <w:rFonts w:asciiTheme="minorHAnsi" w:hAnsiTheme="minorHAnsi"/>
        </w:rPr>
        <w:t xml:space="preserve">ember to consider their own domestic </w:t>
      </w:r>
      <w:r w:rsidR="723E6457" w:rsidRPr="3C3F20EE">
        <w:rPr>
          <w:rFonts w:asciiTheme="minorHAnsi" w:hAnsiTheme="minorHAnsi"/>
        </w:rPr>
        <w:t xml:space="preserve">legal </w:t>
      </w:r>
      <w:r w:rsidR="22E8164E" w:rsidRPr="3C3F20EE">
        <w:rPr>
          <w:rFonts w:asciiTheme="minorHAnsi" w:hAnsiTheme="minorHAnsi"/>
        </w:rPr>
        <w:t>system</w:t>
      </w:r>
      <w:r w:rsidR="36057182" w:rsidRPr="3C3F20EE">
        <w:rPr>
          <w:rFonts w:asciiTheme="minorHAnsi" w:hAnsiTheme="minorHAnsi"/>
        </w:rPr>
        <w:t xml:space="preserve"> </w:t>
      </w:r>
      <w:r w:rsidR="32729178" w:rsidRPr="3C3F20EE">
        <w:rPr>
          <w:rFonts w:asciiTheme="minorHAnsi" w:hAnsiTheme="minorHAnsi"/>
        </w:rPr>
        <w:t>in isolation</w:t>
      </w:r>
      <w:r w:rsidR="351975DA" w:rsidRPr="3C3F20EE">
        <w:rPr>
          <w:rFonts w:asciiTheme="minorHAnsi" w:hAnsiTheme="minorHAnsi"/>
        </w:rPr>
        <w:t xml:space="preserve">. </w:t>
      </w:r>
      <w:r w:rsidR="317BE754" w:rsidRPr="3C3F20EE">
        <w:rPr>
          <w:rFonts w:asciiTheme="minorHAnsi" w:hAnsiTheme="minorHAnsi"/>
        </w:rPr>
        <w:t xml:space="preserve">They should also consider how their actions </w:t>
      </w:r>
      <w:r w:rsidR="0060128D">
        <w:rPr>
          <w:rFonts w:asciiTheme="minorHAnsi" w:hAnsiTheme="minorHAnsi"/>
        </w:rPr>
        <w:t>"</w:t>
      </w:r>
      <w:r w:rsidR="01D8CF0E" w:rsidRPr="3C3F20EE">
        <w:rPr>
          <w:rFonts w:asciiTheme="minorHAnsi" w:hAnsiTheme="minorHAnsi"/>
        </w:rPr>
        <w:t>give effect</w:t>
      </w:r>
      <w:r w:rsidR="0060128D">
        <w:rPr>
          <w:rFonts w:asciiTheme="minorHAnsi" w:hAnsiTheme="minorHAnsi"/>
        </w:rPr>
        <w:t>"</w:t>
      </w:r>
      <w:r w:rsidR="01D8CF0E" w:rsidRPr="3C3F20EE">
        <w:rPr>
          <w:rFonts w:asciiTheme="minorHAnsi" w:hAnsiTheme="minorHAnsi"/>
        </w:rPr>
        <w:t xml:space="preserve"> to </w:t>
      </w:r>
      <w:r w:rsidR="003D38F6">
        <w:rPr>
          <w:rFonts w:asciiTheme="minorHAnsi" w:hAnsiTheme="minorHAnsi"/>
        </w:rPr>
        <w:t>(</w:t>
      </w:r>
      <w:r w:rsidR="7635A6F8" w:rsidRPr="3C3F20EE">
        <w:rPr>
          <w:rFonts w:asciiTheme="minorHAnsi" w:hAnsiTheme="minorHAnsi"/>
        </w:rPr>
        <w:t>or conversely, undermine</w:t>
      </w:r>
      <w:r w:rsidR="003D38F6">
        <w:rPr>
          <w:rFonts w:asciiTheme="minorHAnsi" w:hAnsiTheme="minorHAnsi"/>
        </w:rPr>
        <w:t>)</w:t>
      </w:r>
      <w:r w:rsidR="7635A6F8" w:rsidRPr="3C3F20EE">
        <w:rPr>
          <w:rFonts w:asciiTheme="minorHAnsi" w:hAnsiTheme="minorHAnsi"/>
        </w:rPr>
        <w:t xml:space="preserve"> </w:t>
      </w:r>
      <w:r w:rsidR="01D8CF0E" w:rsidRPr="3C3F20EE">
        <w:rPr>
          <w:rFonts w:asciiTheme="minorHAnsi" w:hAnsiTheme="minorHAnsi"/>
        </w:rPr>
        <w:t xml:space="preserve">the provisions of the </w:t>
      </w:r>
      <w:r w:rsidR="1BE9382A" w:rsidRPr="3C3F20EE">
        <w:rPr>
          <w:rFonts w:asciiTheme="minorHAnsi" w:hAnsiTheme="minorHAnsi"/>
        </w:rPr>
        <w:t>Agreement more broadly.</w:t>
      </w:r>
    </w:p>
    <w:p w14:paraId="4D650F83" w14:textId="4CFB7EF9" w:rsidR="00C40387" w:rsidRPr="00C40387" w:rsidRDefault="351975DA" w:rsidP="00C40387">
      <w:pPr>
        <w:pStyle w:val="P1-N1Paragraph1-Number1"/>
        <w:rPr>
          <w:rFonts w:asciiTheme="minorHAnsi" w:hAnsiTheme="minorHAnsi" w:cstheme="minorHAnsi"/>
        </w:rPr>
      </w:pPr>
      <w:r w:rsidRPr="3C3F20EE">
        <w:rPr>
          <w:rFonts w:asciiTheme="minorHAnsi" w:hAnsiTheme="minorHAnsi"/>
        </w:rPr>
        <w:t>I</w:t>
      </w:r>
      <w:r w:rsidR="22E8164E" w:rsidRPr="3C3F20EE">
        <w:rPr>
          <w:rFonts w:asciiTheme="minorHAnsi" w:hAnsiTheme="minorHAnsi"/>
        </w:rPr>
        <w:t>n accordance with Article 1.1</w:t>
      </w:r>
      <w:r w:rsidR="723E6457" w:rsidRPr="3C3F20EE">
        <w:rPr>
          <w:rFonts w:asciiTheme="minorHAnsi" w:hAnsiTheme="minorHAnsi"/>
        </w:rPr>
        <w:t>,</w:t>
      </w:r>
      <w:r w:rsidR="22E8164E" w:rsidRPr="3C3F20EE">
        <w:rPr>
          <w:rFonts w:asciiTheme="minorHAnsi" w:hAnsiTheme="minorHAnsi"/>
        </w:rPr>
        <w:t xml:space="preserve"> </w:t>
      </w:r>
      <w:r w:rsidR="40D3F9BA" w:rsidRPr="3C3F20EE">
        <w:rPr>
          <w:rFonts w:asciiTheme="minorHAnsi" w:hAnsiTheme="minorHAnsi"/>
        </w:rPr>
        <w:t xml:space="preserve">in Australia's view </w:t>
      </w:r>
      <w:r w:rsidR="01C11C96" w:rsidRPr="3C3F20EE">
        <w:rPr>
          <w:rFonts w:asciiTheme="minorHAnsi" w:hAnsiTheme="minorHAnsi"/>
        </w:rPr>
        <w:t>M</w:t>
      </w:r>
      <w:r w:rsidRPr="3C3F20EE">
        <w:rPr>
          <w:rFonts w:asciiTheme="minorHAnsi" w:hAnsiTheme="minorHAnsi"/>
        </w:rPr>
        <w:t xml:space="preserve">embers </w:t>
      </w:r>
      <w:r w:rsidR="22E8164E" w:rsidRPr="3C3F20EE">
        <w:rPr>
          <w:rFonts w:asciiTheme="minorHAnsi" w:hAnsiTheme="minorHAnsi"/>
        </w:rPr>
        <w:t>must ensure the</w:t>
      </w:r>
      <w:r w:rsidRPr="3C3F20EE">
        <w:rPr>
          <w:rFonts w:asciiTheme="minorHAnsi" w:hAnsiTheme="minorHAnsi"/>
        </w:rPr>
        <w:t>ir</w:t>
      </w:r>
      <w:r w:rsidR="3656B22E" w:rsidRPr="3C3F20EE">
        <w:rPr>
          <w:rFonts w:asciiTheme="minorHAnsi" w:hAnsiTheme="minorHAnsi"/>
        </w:rPr>
        <w:t xml:space="preserve"> implementation of </w:t>
      </w:r>
      <w:r w:rsidRPr="3C3F20EE">
        <w:rPr>
          <w:rFonts w:asciiTheme="minorHAnsi" w:hAnsiTheme="minorHAnsi"/>
        </w:rPr>
        <w:t xml:space="preserve">TRIPS provisions </w:t>
      </w:r>
      <w:r w:rsidR="3656B22E" w:rsidRPr="3C3F20EE">
        <w:rPr>
          <w:rFonts w:asciiTheme="minorHAnsi" w:hAnsiTheme="minorHAnsi"/>
        </w:rPr>
        <w:t>do</w:t>
      </w:r>
      <w:r w:rsidR="3F7F97CC" w:rsidRPr="3C3F20EE">
        <w:rPr>
          <w:rFonts w:asciiTheme="minorHAnsi" w:hAnsiTheme="minorHAnsi"/>
        </w:rPr>
        <w:t>es</w:t>
      </w:r>
      <w:r w:rsidR="3656B22E" w:rsidRPr="3C3F20EE">
        <w:rPr>
          <w:rFonts w:asciiTheme="minorHAnsi" w:hAnsiTheme="minorHAnsi"/>
        </w:rPr>
        <w:t xml:space="preserve"> not </w:t>
      </w:r>
      <w:r w:rsidRPr="3C3F20EE">
        <w:rPr>
          <w:rFonts w:asciiTheme="minorHAnsi" w:hAnsiTheme="minorHAnsi"/>
        </w:rPr>
        <w:t xml:space="preserve">interfere with, or </w:t>
      </w:r>
      <w:r w:rsidR="3656B22E" w:rsidRPr="3C3F20EE">
        <w:rPr>
          <w:rFonts w:asciiTheme="minorHAnsi" w:hAnsiTheme="minorHAnsi"/>
        </w:rPr>
        <w:t>undermine</w:t>
      </w:r>
      <w:r w:rsidRPr="3C3F20EE">
        <w:rPr>
          <w:rFonts w:asciiTheme="minorHAnsi" w:hAnsiTheme="minorHAnsi"/>
        </w:rPr>
        <w:t>,</w:t>
      </w:r>
      <w:r w:rsidR="3656B22E" w:rsidRPr="3C3F20EE">
        <w:rPr>
          <w:rFonts w:asciiTheme="minorHAnsi" w:hAnsiTheme="minorHAnsi"/>
        </w:rPr>
        <w:t xml:space="preserve"> the ability of other </w:t>
      </w:r>
      <w:r w:rsidR="36057182" w:rsidRPr="3C3F20EE">
        <w:rPr>
          <w:rFonts w:asciiTheme="minorHAnsi" w:hAnsiTheme="minorHAnsi"/>
        </w:rPr>
        <w:t>M</w:t>
      </w:r>
      <w:r w:rsidR="3656B22E" w:rsidRPr="3C3F20EE">
        <w:rPr>
          <w:rFonts w:asciiTheme="minorHAnsi" w:hAnsiTheme="minorHAnsi"/>
        </w:rPr>
        <w:t xml:space="preserve">embers to uphold their </w:t>
      </w:r>
      <w:r w:rsidRPr="3C3F20EE">
        <w:rPr>
          <w:rFonts w:asciiTheme="minorHAnsi" w:hAnsiTheme="minorHAnsi"/>
        </w:rPr>
        <w:t xml:space="preserve">own </w:t>
      </w:r>
      <w:r w:rsidR="2B8D687D" w:rsidRPr="3C3F20EE">
        <w:rPr>
          <w:rFonts w:asciiTheme="minorHAnsi" w:hAnsiTheme="minorHAnsi"/>
        </w:rPr>
        <w:t xml:space="preserve">TRIPS </w:t>
      </w:r>
      <w:r w:rsidR="3656B22E" w:rsidRPr="3C3F20EE">
        <w:rPr>
          <w:rFonts w:asciiTheme="minorHAnsi" w:hAnsiTheme="minorHAnsi"/>
        </w:rPr>
        <w:t>obligations.</w:t>
      </w:r>
      <w:r w:rsidR="36057182" w:rsidRPr="3C3F20EE">
        <w:rPr>
          <w:rFonts w:asciiTheme="minorHAnsi" w:hAnsiTheme="minorHAnsi"/>
        </w:rPr>
        <w:t xml:space="preserve"> </w:t>
      </w:r>
      <w:r w:rsidR="5C217E09" w:rsidRPr="3C3F20EE">
        <w:rPr>
          <w:rFonts w:asciiTheme="minorHAnsi" w:hAnsiTheme="minorHAnsi"/>
        </w:rPr>
        <w:t xml:space="preserve">The provisions of the TRIPS Agreement </w:t>
      </w:r>
      <w:r w:rsidR="5C217E09" w:rsidRPr="3C3F20EE">
        <w:rPr>
          <w:rFonts w:asciiTheme="minorHAnsi" w:hAnsiTheme="minorHAnsi"/>
          <w:i/>
          <w:iCs/>
        </w:rPr>
        <w:t>cannot</w:t>
      </w:r>
      <w:r w:rsidR="5C217E09" w:rsidRPr="3C3F20EE">
        <w:rPr>
          <w:rFonts w:asciiTheme="minorHAnsi" w:hAnsiTheme="minorHAnsi"/>
        </w:rPr>
        <w:t xml:space="preserve"> be fully operative when one Member undermines another Member’s ability to uphold its obligations, such as the availability of effective enforcement under Part III of the TRIPS Agreement.</w:t>
      </w:r>
      <w:r w:rsidR="5476FD6F" w:rsidRPr="3C3F20EE">
        <w:rPr>
          <w:rFonts w:asciiTheme="minorHAnsi" w:hAnsiTheme="minorHAnsi"/>
        </w:rPr>
        <w:t xml:space="preserve"> </w:t>
      </w:r>
      <w:r w:rsidR="36057182" w:rsidRPr="3C3F20EE">
        <w:rPr>
          <w:rFonts w:asciiTheme="minorHAnsi" w:hAnsiTheme="minorHAnsi"/>
        </w:rPr>
        <w:t xml:space="preserve">Any such interference </w:t>
      </w:r>
      <w:r w:rsidR="36057182" w:rsidRPr="3C3F20EE">
        <w:rPr>
          <w:rFonts w:asciiTheme="minorHAnsi" w:hAnsiTheme="minorHAnsi"/>
          <w:i/>
          <w:iCs/>
        </w:rPr>
        <w:t>fails to give effect</w:t>
      </w:r>
      <w:r w:rsidR="36057182" w:rsidRPr="3C3F20EE">
        <w:rPr>
          <w:rFonts w:asciiTheme="minorHAnsi" w:hAnsiTheme="minorHAnsi"/>
        </w:rPr>
        <w:t xml:space="preserve"> to the provisions of the TRIPS Agreement</w:t>
      </w:r>
      <w:r w:rsidR="3BBAD275" w:rsidRPr="3C3F20EE">
        <w:rPr>
          <w:rFonts w:asciiTheme="minorHAnsi" w:hAnsiTheme="minorHAnsi"/>
        </w:rPr>
        <w:t xml:space="preserve">. </w:t>
      </w:r>
    </w:p>
    <w:p w14:paraId="61148431" w14:textId="2A2738D4" w:rsidR="005E5F71" w:rsidRPr="00C40387" w:rsidRDefault="75186B3D" w:rsidP="00C40387">
      <w:pPr>
        <w:pStyle w:val="P1-N1Paragraph1-Number1"/>
        <w:rPr>
          <w:rFonts w:asciiTheme="minorHAnsi" w:hAnsiTheme="minorHAnsi" w:cstheme="minorHAnsi"/>
        </w:rPr>
      </w:pPr>
      <w:r w:rsidRPr="3C3F20EE">
        <w:rPr>
          <w:rFonts w:asciiTheme="minorHAnsi" w:hAnsiTheme="minorHAnsi"/>
        </w:rPr>
        <w:t xml:space="preserve">Australia </w:t>
      </w:r>
      <w:r w:rsidR="2D9DA71C" w:rsidRPr="3C3F20EE">
        <w:rPr>
          <w:rFonts w:asciiTheme="minorHAnsi" w:hAnsiTheme="minorHAnsi"/>
        </w:rPr>
        <w:t>does not agree</w:t>
      </w:r>
      <w:r w:rsidRPr="3C3F20EE">
        <w:rPr>
          <w:rFonts w:asciiTheme="minorHAnsi" w:hAnsiTheme="minorHAnsi"/>
        </w:rPr>
        <w:t xml:space="preserve"> with China that such an interpretation would require</w:t>
      </w:r>
      <w:r w:rsidR="250328FD" w:rsidRPr="3C3F20EE">
        <w:rPr>
          <w:rFonts w:asciiTheme="minorHAnsi" w:hAnsiTheme="minorHAnsi"/>
        </w:rPr>
        <w:t xml:space="preserve"> that</w:t>
      </w:r>
      <w:r w:rsidRPr="3C3F20EE">
        <w:rPr>
          <w:rFonts w:asciiTheme="minorHAnsi" w:hAnsiTheme="minorHAnsi"/>
        </w:rPr>
        <w:t xml:space="preserve"> Members take on </w:t>
      </w:r>
      <w:r w:rsidR="0060128D">
        <w:rPr>
          <w:rFonts w:asciiTheme="minorHAnsi" w:hAnsiTheme="minorHAnsi"/>
        </w:rPr>
        <w:t>"</w:t>
      </w:r>
      <w:r w:rsidRPr="3C3F20EE">
        <w:rPr>
          <w:rFonts w:asciiTheme="minorHAnsi" w:hAnsiTheme="minorHAnsi"/>
        </w:rPr>
        <w:t>obligations not only in respect of conduct within their own territory, but also in respect of conduct within the territory of other Members</w:t>
      </w:r>
      <w:r w:rsidR="0060128D">
        <w:rPr>
          <w:rFonts w:asciiTheme="minorHAnsi" w:hAnsiTheme="minorHAnsi"/>
        </w:rPr>
        <w:t>"</w:t>
      </w:r>
      <w:r w:rsidRPr="3C3F20EE">
        <w:rPr>
          <w:rFonts w:asciiTheme="minorHAnsi" w:hAnsiTheme="minorHAnsi"/>
        </w:rPr>
        <w:t>.</w:t>
      </w:r>
      <w:r w:rsidR="00693B1A">
        <w:rPr>
          <w:rStyle w:val="FootnoteReference"/>
        </w:rPr>
        <w:footnoteReference w:id="40"/>
      </w:r>
      <w:r w:rsidRPr="3C3F20EE">
        <w:rPr>
          <w:rFonts w:asciiTheme="minorHAnsi" w:hAnsiTheme="minorHAnsi"/>
        </w:rPr>
        <w:t xml:space="preserve"> </w:t>
      </w:r>
      <w:r w:rsidR="13726618" w:rsidRPr="3C3F20EE">
        <w:rPr>
          <w:rFonts w:asciiTheme="minorHAnsi" w:hAnsiTheme="minorHAnsi"/>
        </w:rPr>
        <w:t>Such interference is not conduct within the territory of other Members, but in fact stems from conduct undertaken within a Member's own domestic system</w:t>
      </w:r>
      <w:r w:rsidR="00BD64A4">
        <w:rPr>
          <w:rFonts w:asciiTheme="minorHAnsi" w:hAnsiTheme="minorHAnsi"/>
        </w:rPr>
        <w:t xml:space="preserve"> (in this case allegedly China)</w:t>
      </w:r>
      <w:r w:rsidR="13726618" w:rsidRPr="3C3F20EE">
        <w:rPr>
          <w:rFonts w:asciiTheme="minorHAnsi" w:hAnsiTheme="minorHAnsi"/>
        </w:rPr>
        <w:t xml:space="preserve"> which </w:t>
      </w:r>
      <w:r w:rsidR="75DBCF68" w:rsidRPr="3C3F20EE">
        <w:rPr>
          <w:rFonts w:asciiTheme="minorHAnsi" w:hAnsiTheme="minorHAnsi"/>
        </w:rPr>
        <w:t>directly</w:t>
      </w:r>
      <w:r w:rsidR="13726618" w:rsidRPr="3C3F20EE">
        <w:rPr>
          <w:rFonts w:asciiTheme="minorHAnsi" w:hAnsiTheme="minorHAnsi"/>
        </w:rPr>
        <w:t xml:space="preserve"> impacts on </w:t>
      </w:r>
      <w:r w:rsidR="75DBCF68" w:rsidRPr="3C3F20EE">
        <w:rPr>
          <w:rFonts w:asciiTheme="minorHAnsi" w:hAnsiTheme="minorHAnsi"/>
        </w:rPr>
        <w:t xml:space="preserve">other </w:t>
      </w:r>
      <w:r w:rsidR="13726618" w:rsidRPr="3C3F20EE">
        <w:rPr>
          <w:rFonts w:asciiTheme="minorHAnsi" w:hAnsiTheme="minorHAnsi"/>
        </w:rPr>
        <w:t xml:space="preserve">Members’ </w:t>
      </w:r>
      <w:r w:rsidR="00BD64A4">
        <w:rPr>
          <w:rFonts w:asciiTheme="minorHAnsi" w:hAnsiTheme="minorHAnsi"/>
        </w:rPr>
        <w:t xml:space="preserve">(in this case EU Members) </w:t>
      </w:r>
      <w:r w:rsidR="13726618" w:rsidRPr="3C3F20EE">
        <w:rPr>
          <w:rFonts w:asciiTheme="minorHAnsi" w:hAnsiTheme="minorHAnsi"/>
        </w:rPr>
        <w:t xml:space="preserve">ability to uphold their obligations within their own territories. </w:t>
      </w:r>
    </w:p>
    <w:p w14:paraId="23FFE24E" w14:textId="5083F9DA" w:rsidR="00F61BE9" w:rsidRPr="00F61BE9" w:rsidRDefault="1DE7FB29" w:rsidP="000B648D">
      <w:pPr>
        <w:pStyle w:val="P1-N1Paragraph1-Number1"/>
        <w:rPr>
          <w:rFonts w:asciiTheme="minorHAnsi" w:hAnsiTheme="minorHAnsi" w:cstheme="minorHAnsi"/>
        </w:rPr>
      </w:pPr>
      <w:r w:rsidRPr="3C3F20EE">
        <w:rPr>
          <w:rFonts w:asciiTheme="minorHAnsi" w:hAnsiTheme="minorHAnsi"/>
        </w:rPr>
        <w:t>Australia</w:t>
      </w:r>
      <w:r w:rsidR="7AD3E2A2" w:rsidRPr="3C3F20EE">
        <w:rPr>
          <w:rFonts w:asciiTheme="minorHAnsi" w:hAnsiTheme="minorHAnsi"/>
        </w:rPr>
        <w:t xml:space="preserve"> agrees with China that</w:t>
      </w:r>
      <w:r w:rsidRPr="3C3F20EE">
        <w:rPr>
          <w:rFonts w:asciiTheme="minorHAnsi" w:hAnsiTheme="minorHAnsi"/>
        </w:rPr>
        <w:t xml:space="preserve"> it is important to consider the </w:t>
      </w:r>
      <w:r w:rsidR="2206891B" w:rsidRPr="3C3F20EE">
        <w:rPr>
          <w:rFonts w:asciiTheme="minorHAnsi" w:hAnsiTheme="minorHAnsi"/>
        </w:rPr>
        <w:t xml:space="preserve">provision’s </w:t>
      </w:r>
      <w:r w:rsidR="36029F3F" w:rsidRPr="3C3F20EE">
        <w:rPr>
          <w:rFonts w:asciiTheme="minorHAnsi" w:hAnsiTheme="minorHAnsi"/>
        </w:rPr>
        <w:t xml:space="preserve">context </w:t>
      </w:r>
      <w:r w:rsidR="7A0D4931" w:rsidRPr="3C3F20EE">
        <w:rPr>
          <w:rFonts w:asciiTheme="minorHAnsi" w:hAnsiTheme="minorHAnsi"/>
        </w:rPr>
        <w:t>within</w:t>
      </w:r>
      <w:r w:rsidR="36029F3F" w:rsidRPr="3C3F20EE">
        <w:rPr>
          <w:rFonts w:asciiTheme="minorHAnsi" w:hAnsiTheme="minorHAnsi"/>
        </w:rPr>
        <w:t xml:space="preserve"> the TRIPS Agreement, </w:t>
      </w:r>
      <w:r w:rsidRPr="3C3F20EE">
        <w:rPr>
          <w:rFonts w:asciiTheme="minorHAnsi" w:hAnsiTheme="minorHAnsi"/>
        </w:rPr>
        <w:t>in particular</w:t>
      </w:r>
      <w:r w:rsidR="10119F9B" w:rsidRPr="3C3F20EE">
        <w:rPr>
          <w:rFonts w:asciiTheme="minorHAnsi" w:hAnsiTheme="minorHAnsi"/>
        </w:rPr>
        <w:t xml:space="preserve"> the </w:t>
      </w:r>
      <w:r w:rsidR="7A0D4931" w:rsidRPr="3C3F20EE">
        <w:rPr>
          <w:rFonts w:asciiTheme="minorHAnsi" w:hAnsiTheme="minorHAnsi"/>
        </w:rPr>
        <w:t>remaining text</w:t>
      </w:r>
      <w:r w:rsidR="10119F9B" w:rsidRPr="3C3F20EE">
        <w:rPr>
          <w:rFonts w:asciiTheme="minorHAnsi" w:hAnsiTheme="minorHAnsi"/>
        </w:rPr>
        <w:t xml:space="preserve"> of Article 1.1</w:t>
      </w:r>
      <w:r w:rsidR="6734934D" w:rsidRPr="3C3F20EE">
        <w:rPr>
          <w:rFonts w:asciiTheme="minorHAnsi" w:hAnsiTheme="minorHAnsi"/>
        </w:rPr>
        <w:t xml:space="preserve">. </w:t>
      </w:r>
      <w:r w:rsidR="494A39F1" w:rsidRPr="3C3F20EE">
        <w:rPr>
          <w:rFonts w:asciiTheme="minorHAnsi" w:hAnsiTheme="minorHAnsi"/>
        </w:rPr>
        <w:t>In China's view, the second and third sentence of Article 1.1 confirm the "territorial delimitation" of the first sentence.</w:t>
      </w:r>
      <w:r w:rsidR="00392DD1">
        <w:rPr>
          <w:rStyle w:val="FootnoteReference"/>
        </w:rPr>
        <w:footnoteReference w:id="41"/>
      </w:r>
      <w:r w:rsidR="494A39F1" w:rsidRPr="3C3F20EE">
        <w:rPr>
          <w:rFonts w:asciiTheme="minorHAnsi" w:hAnsiTheme="minorHAnsi"/>
        </w:rPr>
        <w:t xml:space="preserve"> </w:t>
      </w:r>
      <w:r w:rsidR="219D0DF0" w:rsidRPr="3C3F20EE">
        <w:rPr>
          <w:rFonts w:asciiTheme="minorHAnsi" w:hAnsiTheme="minorHAnsi"/>
        </w:rPr>
        <w:t xml:space="preserve">In </w:t>
      </w:r>
      <w:r w:rsidR="74B6445E" w:rsidRPr="3C3F20EE">
        <w:rPr>
          <w:rFonts w:asciiTheme="minorHAnsi" w:hAnsiTheme="minorHAnsi"/>
        </w:rPr>
        <w:t>addressing that view</w:t>
      </w:r>
      <w:r w:rsidR="219D0DF0" w:rsidRPr="3C3F20EE">
        <w:rPr>
          <w:rFonts w:asciiTheme="minorHAnsi" w:hAnsiTheme="minorHAnsi"/>
        </w:rPr>
        <w:t xml:space="preserve">, Australia will comment on the rationale </w:t>
      </w:r>
      <w:r w:rsidR="1D924A11" w:rsidRPr="3C3F20EE">
        <w:rPr>
          <w:rFonts w:asciiTheme="minorHAnsi" w:hAnsiTheme="minorHAnsi"/>
        </w:rPr>
        <w:t xml:space="preserve">of </w:t>
      </w:r>
      <w:r w:rsidR="428A1BC9" w:rsidRPr="3C3F20EE">
        <w:rPr>
          <w:rFonts w:asciiTheme="minorHAnsi" w:hAnsiTheme="minorHAnsi"/>
        </w:rPr>
        <w:t xml:space="preserve">the second and third sentences. </w:t>
      </w:r>
    </w:p>
    <w:p w14:paraId="35504A48" w14:textId="1EF6DCB7" w:rsidR="007F69CD" w:rsidRPr="007F69CD" w:rsidRDefault="073CAD4B" w:rsidP="000B648D">
      <w:pPr>
        <w:pStyle w:val="P1-N1Paragraph1-Number1"/>
        <w:rPr>
          <w:rFonts w:asciiTheme="minorHAnsi" w:hAnsiTheme="minorHAnsi" w:cstheme="minorHAnsi"/>
        </w:rPr>
      </w:pPr>
      <w:r w:rsidRPr="3C3F20EE">
        <w:rPr>
          <w:rFonts w:asciiTheme="minorHAnsi" w:hAnsiTheme="minorHAnsi"/>
        </w:rPr>
        <w:t>The second sentence of Article 1.1 provides that</w:t>
      </w:r>
      <w:r w:rsidR="460BE3BC" w:rsidRPr="3C3F20EE">
        <w:rPr>
          <w:rFonts w:asciiTheme="minorHAnsi" w:hAnsiTheme="minorHAnsi"/>
        </w:rPr>
        <w:t xml:space="preserve"> </w:t>
      </w:r>
      <w:r w:rsidR="0060128D">
        <w:rPr>
          <w:rFonts w:asciiTheme="minorHAnsi" w:hAnsiTheme="minorHAnsi"/>
        </w:rPr>
        <w:t>"</w:t>
      </w:r>
      <w:r w:rsidR="460BE3BC" w:rsidRPr="3C3F20EE">
        <w:rPr>
          <w:rFonts w:asciiTheme="minorHAnsi" w:hAnsiTheme="minorHAnsi"/>
        </w:rPr>
        <w:t xml:space="preserve">Members may, but shall not be obliged to, implement in their law more extensive protection than is required by this </w:t>
      </w:r>
      <w:r w:rsidR="460BE3BC" w:rsidRPr="3C3F20EE">
        <w:rPr>
          <w:rFonts w:asciiTheme="minorHAnsi" w:hAnsiTheme="minorHAnsi"/>
        </w:rPr>
        <w:lastRenderedPageBreak/>
        <w:t>Agreement, provided that such protection does not contravene the provisions of this Agreement.</w:t>
      </w:r>
      <w:r w:rsidR="0060128D">
        <w:rPr>
          <w:rFonts w:asciiTheme="minorHAnsi" w:hAnsiTheme="minorHAnsi"/>
        </w:rPr>
        <w:t>"</w:t>
      </w:r>
      <w:r w:rsidR="460BE3BC" w:rsidRPr="3C3F20EE">
        <w:rPr>
          <w:rFonts w:asciiTheme="minorHAnsi" w:hAnsiTheme="minorHAnsi"/>
        </w:rPr>
        <w:t xml:space="preserve"> </w:t>
      </w:r>
      <w:r w:rsidR="2BF9326A" w:rsidRPr="3C3F20EE">
        <w:rPr>
          <w:rFonts w:asciiTheme="minorHAnsi" w:hAnsiTheme="minorHAnsi"/>
        </w:rPr>
        <w:t xml:space="preserve">Australia considers this could </w:t>
      </w:r>
      <w:r w:rsidR="580C9276" w:rsidRPr="3C3F20EE">
        <w:rPr>
          <w:rFonts w:asciiTheme="minorHAnsi" w:hAnsiTheme="minorHAnsi"/>
        </w:rPr>
        <w:t xml:space="preserve">be </w:t>
      </w:r>
      <w:r w:rsidR="4856547F" w:rsidRPr="3C3F20EE">
        <w:rPr>
          <w:rFonts w:asciiTheme="minorHAnsi" w:hAnsiTheme="minorHAnsi"/>
        </w:rPr>
        <w:t xml:space="preserve">distilled </w:t>
      </w:r>
      <w:r w:rsidR="580C9276" w:rsidRPr="3C3F20EE">
        <w:rPr>
          <w:rFonts w:asciiTheme="minorHAnsi" w:hAnsiTheme="minorHAnsi"/>
        </w:rPr>
        <w:t xml:space="preserve">to </w:t>
      </w:r>
      <w:r w:rsidR="0060128D">
        <w:rPr>
          <w:rFonts w:asciiTheme="minorHAnsi" w:hAnsiTheme="minorHAnsi"/>
        </w:rPr>
        <w:t>"</w:t>
      </w:r>
      <w:r w:rsidR="580C9276" w:rsidRPr="3C3F20EE">
        <w:rPr>
          <w:rFonts w:asciiTheme="minorHAnsi" w:hAnsiTheme="minorHAnsi"/>
        </w:rPr>
        <w:t>TRIPS is a floor, not a ceiling</w:t>
      </w:r>
      <w:r w:rsidR="0060128D">
        <w:rPr>
          <w:rFonts w:asciiTheme="minorHAnsi" w:hAnsiTheme="minorHAnsi"/>
        </w:rPr>
        <w:t>"</w:t>
      </w:r>
      <w:r w:rsidR="058B6B52" w:rsidRPr="3C3F20EE">
        <w:rPr>
          <w:rFonts w:asciiTheme="minorHAnsi" w:hAnsiTheme="minorHAnsi"/>
        </w:rPr>
        <w:t>.</w:t>
      </w:r>
      <w:r w:rsidR="4856547F" w:rsidRPr="3C3F20EE">
        <w:rPr>
          <w:rFonts w:asciiTheme="minorHAnsi" w:hAnsiTheme="minorHAnsi"/>
        </w:rPr>
        <w:t xml:space="preserve"> TRIPS provides</w:t>
      </w:r>
      <w:r w:rsidR="00AA24F8">
        <w:rPr>
          <w:rFonts w:asciiTheme="minorHAnsi" w:hAnsiTheme="minorHAnsi"/>
        </w:rPr>
        <w:t xml:space="preserve"> </w:t>
      </w:r>
      <w:r w:rsidR="68FC0B7B" w:rsidRPr="3C3F20EE">
        <w:rPr>
          <w:rFonts w:asciiTheme="minorHAnsi" w:hAnsiTheme="minorHAnsi"/>
        </w:rPr>
        <w:t xml:space="preserve">minimum standards of protection, </w:t>
      </w:r>
      <w:r w:rsidR="126A1409" w:rsidRPr="3C3F20EE">
        <w:rPr>
          <w:rFonts w:asciiTheme="minorHAnsi" w:hAnsiTheme="minorHAnsi"/>
        </w:rPr>
        <w:t xml:space="preserve">and Members are given the freedom to implement higher standards, </w:t>
      </w:r>
      <w:r w:rsidR="6282E187" w:rsidRPr="3C3F20EE">
        <w:rPr>
          <w:rFonts w:asciiTheme="minorHAnsi" w:hAnsiTheme="minorHAnsi"/>
        </w:rPr>
        <w:t>provided that in doing so</w:t>
      </w:r>
      <w:r w:rsidR="02161281" w:rsidRPr="3C3F20EE">
        <w:rPr>
          <w:rFonts w:asciiTheme="minorHAnsi" w:hAnsiTheme="minorHAnsi"/>
        </w:rPr>
        <w:t xml:space="preserve"> they do not contravene </w:t>
      </w:r>
      <w:r w:rsidR="7000A738" w:rsidRPr="3C3F20EE">
        <w:rPr>
          <w:rFonts w:asciiTheme="minorHAnsi" w:hAnsiTheme="minorHAnsi"/>
        </w:rPr>
        <w:t>the provisions of the Agreement.</w:t>
      </w:r>
      <w:r w:rsidR="00B362CA" w:rsidRPr="61E5F258">
        <w:rPr>
          <w:rStyle w:val="FootnoteReference"/>
        </w:rPr>
        <w:footnoteReference w:id="42"/>
      </w:r>
      <w:r w:rsidR="6E364422" w:rsidRPr="3C3F20EE">
        <w:rPr>
          <w:rFonts w:asciiTheme="minorHAnsi" w:hAnsiTheme="minorHAnsi"/>
        </w:rPr>
        <w:t xml:space="preserve"> </w:t>
      </w:r>
    </w:p>
    <w:p w14:paraId="16FAA18A" w14:textId="70A4CAFE" w:rsidR="007571B9" w:rsidRPr="002427EC" w:rsidRDefault="6734934D" w:rsidP="000B648D">
      <w:pPr>
        <w:pStyle w:val="P1-N1Paragraph1-Number1"/>
        <w:rPr>
          <w:rFonts w:asciiTheme="minorHAnsi" w:hAnsiTheme="minorHAnsi" w:cstheme="minorHAnsi"/>
        </w:rPr>
      </w:pPr>
      <w:r w:rsidRPr="3C3F20EE">
        <w:rPr>
          <w:rFonts w:asciiTheme="minorHAnsi" w:hAnsiTheme="minorHAnsi"/>
        </w:rPr>
        <w:t xml:space="preserve">The </w:t>
      </w:r>
      <w:r w:rsidR="664EFA3B" w:rsidRPr="3C3F20EE">
        <w:rPr>
          <w:rFonts w:asciiTheme="minorHAnsi" w:hAnsiTheme="minorHAnsi"/>
        </w:rPr>
        <w:t xml:space="preserve">third and final </w:t>
      </w:r>
      <w:r w:rsidRPr="3C3F20EE">
        <w:rPr>
          <w:rFonts w:asciiTheme="minorHAnsi" w:hAnsiTheme="minorHAnsi"/>
        </w:rPr>
        <w:t>sentence of Article 1.1</w:t>
      </w:r>
      <w:r w:rsidR="2F453C66" w:rsidRPr="3C3F20EE">
        <w:rPr>
          <w:rFonts w:asciiTheme="minorHAnsi" w:hAnsiTheme="minorHAnsi"/>
        </w:rPr>
        <w:t xml:space="preserve"> </w:t>
      </w:r>
      <w:r w:rsidR="1F14828C" w:rsidRPr="3C3F20EE">
        <w:rPr>
          <w:rFonts w:asciiTheme="minorHAnsi" w:hAnsiTheme="minorHAnsi"/>
        </w:rPr>
        <w:t xml:space="preserve">provides that </w:t>
      </w:r>
      <w:r w:rsidR="00017ABC">
        <w:rPr>
          <w:rFonts w:asciiTheme="minorHAnsi" w:hAnsiTheme="minorHAnsi"/>
        </w:rPr>
        <w:t>"</w:t>
      </w:r>
      <w:r w:rsidR="1F14828C" w:rsidRPr="3C3F20EE">
        <w:rPr>
          <w:rFonts w:asciiTheme="minorHAnsi" w:hAnsiTheme="minorHAnsi"/>
        </w:rPr>
        <w:t>Members shall be free to determine the appropriate method of implementing the provisions of this Agreement within their own legal system and practice</w:t>
      </w:r>
      <w:r w:rsidR="00DA5C43">
        <w:rPr>
          <w:rFonts w:asciiTheme="minorHAnsi" w:hAnsiTheme="minorHAnsi"/>
        </w:rPr>
        <w:t>"</w:t>
      </w:r>
      <w:r w:rsidR="1F14828C" w:rsidRPr="3C3F20EE">
        <w:rPr>
          <w:rFonts w:asciiTheme="minorHAnsi" w:hAnsiTheme="minorHAnsi"/>
        </w:rPr>
        <w:t xml:space="preserve">. </w:t>
      </w:r>
      <w:r w:rsidR="494A39F1" w:rsidRPr="3C3F20EE">
        <w:rPr>
          <w:rFonts w:asciiTheme="minorHAnsi" w:hAnsiTheme="minorHAnsi"/>
        </w:rPr>
        <w:t>Australia submits t</w:t>
      </w:r>
      <w:r w:rsidR="2206891B" w:rsidRPr="3C3F20EE">
        <w:rPr>
          <w:rFonts w:asciiTheme="minorHAnsi" w:hAnsiTheme="minorHAnsi"/>
        </w:rPr>
        <w:t xml:space="preserve">his is a recognition that different Members’ </w:t>
      </w:r>
      <w:r w:rsidR="626FFCEA" w:rsidRPr="3C3F20EE">
        <w:rPr>
          <w:rFonts w:asciiTheme="minorHAnsi" w:hAnsiTheme="minorHAnsi"/>
        </w:rPr>
        <w:t>l</w:t>
      </w:r>
      <w:r w:rsidR="1F14828C" w:rsidRPr="3C3F20EE">
        <w:rPr>
          <w:rFonts w:asciiTheme="minorHAnsi" w:hAnsiTheme="minorHAnsi"/>
        </w:rPr>
        <w:t xml:space="preserve">aws </w:t>
      </w:r>
      <w:r w:rsidR="2206891B" w:rsidRPr="3C3F20EE">
        <w:rPr>
          <w:rFonts w:asciiTheme="minorHAnsi" w:hAnsiTheme="minorHAnsi"/>
        </w:rPr>
        <w:t xml:space="preserve">concerning IP </w:t>
      </w:r>
      <w:r w:rsidR="1F14828C" w:rsidRPr="3C3F20EE">
        <w:rPr>
          <w:rFonts w:asciiTheme="minorHAnsi" w:hAnsiTheme="minorHAnsi"/>
        </w:rPr>
        <w:t>do</w:t>
      </w:r>
      <w:r w:rsidR="10119F9B" w:rsidRPr="3C3F20EE">
        <w:rPr>
          <w:rFonts w:asciiTheme="minorHAnsi" w:hAnsiTheme="minorHAnsi"/>
        </w:rPr>
        <w:t xml:space="preserve"> </w:t>
      </w:r>
      <w:r w:rsidR="1F14828C" w:rsidRPr="3C3F20EE">
        <w:rPr>
          <w:rFonts w:asciiTheme="minorHAnsi" w:hAnsiTheme="minorHAnsi"/>
        </w:rPr>
        <w:t>n</w:t>
      </w:r>
      <w:r w:rsidR="10119F9B" w:rsidRPr="3C3F20EE">
        <w:rPr>
          <w:rFonts w:asciiTheme="minorHAnsi" w:hAnsiTheme="minorHAnsi"/>
        </w:rPr>
        <w:t>o</w:t>
      </w:r>
      <w:r w:rsidR="1F14828C" w:rsidRPr="3C3F20EE">
        <w:rPr>
          <w:rFonts w:asciiTheme="minorHAnsi" w:hAnsiTheme="minorHAnsi"/>
        </w:rPr>
        <w:t>t need to be "harmonised"</w:t>
      </w:r>
      <w:r w:rsidR="005F72D9" w:rsidRPr="3C3F20EE">
        <w:rPr>
          <w:rStyle w:val="FootnoteReference"/>
          <w:rFonts w:asciiTheme="minorHAnsi" w:hAnsiTheme="minorHAnsi"/>
        </w:rPr>
        <w:footnoteReference w:id="43"/>
      </w:r>
      <w:r w:rsidR="5ED40AC9" w:rsidRPr="3C3F20EE">
        <w:rPr>
          <w:rFonts w:asciiTheme="minorHAnsi" w:hAnsiTheme="minorHAnsi"/>
        </w:rPr>
        <w:t xml:space="preserve"> </w:t>
      </w:r>
      <w:r w:rsidR="2206891B" w:rsidRPr="3C3F20EE">
        <w:rPr>
          <w:rFonts w:asciiTheme="minorHAnsi" w:hAnsiTheme="minorHAnsi"/>
        </w:rPr>
        <w:t>–</w:t>
      </w:r>
      <w:r w:rsidR="1F14828C" w:rsidRPr="3C3F20EE">
        <w:rPr>
          <w:rFonts w:asciiTheme="minorHAnsi" w:hAnsiTheme="minorHAnsi"/>
        </w:rPr>
        <w:t xml:space="preserve"> </w:t>
      </w:r>
      <w:r w:rsidR="2206891B" w:rsidRPr="3C3F20EE">
        <w:rPr>
          <w:rFonts w:asciiTheme="minorHAnsi" w:hAnsiTheme="minorHAnsi"/>
        </w:rPr>
        <w:t>M</w:t>
      </w:r>
      <w:r w:rsidR="1F14828C" w:rsidRPr="3C3F20EE">
        <w:rPr>
          <w:rFonts w:asciiTheme="minorHAnsi" w:hAnsiTheme="minorHAnsi"/>
        </w:rPr>
        <w:t xml:space="preserve">embers </w:t>
      </w:r>
      <w:r w:rsidR="2206891B" w:rsidRPr="3C3F20EE">
        <w:rPr>
          <w:rFonts w:asciiTheme="minorHAnsi" w:hAnsiTheme="minorHAnsi"/>
        </w:rPr>
        <w:t xml:space="preserve">instead </w:t>
      </w:r>
      <w:r w:rsidR="1F14828C" w:rsidRPr="3C3F20EE">
        <w:rPr>
          <w:rFonts w:asciiTheme="minorHAnsi" w:hAnsiTheme="minorHAnsi"/>
        </w:rPr>
        <w:t xml:space="preserve">have flexibility in determining how to best meet their obligations </w:t>
      </w:r>
      <w:r w:rsidR="2206891B" w:rsidRPr="3C3F20EE">
        <w:rPr>
          <w:rFonts w:asciiTheme="minorHAnsi" w:hAnsiTheme="minorHAnsi"/>
        </w:rPr>
        <w:t>with</w:t>
      </w:r>
      <w:r w:rsidR="1F14828C" w:rsidRPr="3C3F20EE">
        <w:rPr>
          <w:rFonts w:asciiTheme="minorHAnsi" w:hAnsiTheme="minorHAnsi"/>
        </w:rPr>
        <w:t>in their own legal systems.</w:t>
      </w:r>
      <w:r w:rsidR="004D5138" w:rsidRPr="3C3F20EE">
        <w:rPr>
          <w:rStyle w:val="FootnoteReference"/>
          <w:rFonts w:asciiTheme="minorHAnsi" w:hAnsiTheme="minorHAnsi"/>
        </w:rPr>
        <w:footnoteReference w:id="44"/>
      </w:r>
      <w:r w:rsidR="1F14828C" w:rsidRPr="3C3F20EE">
        <w:rPr>
          <w:rFonts w:asciiTheme="minorHAnsi" w:hAnsiTheme="minorHAnsi"/>
        </w:rPr>
        <w:t xml:space="preserve"> However, this</w:t>
      </w:r>
      <w:r w:rsidRPr="3C3F20EE">
        <w:rPr>
          <w:rFonts w:asciiTheme="minorHAnsi" w:hAnsiTheme="minorHAnsi"/>
        </w:rPr>
        <w:t xml:space="preserve"> flexibility</w:t>
      </w:r>
      <w:r w:rsidR="1F14828C" w:rsidRPr="3C3F20EE">
        <w:rPr>
          <w:rFonts w:asciiTheme="minorHAnsi" w:hAnsiTheme="minorHAnsi"/>
        </w:rPr>
        <w:t xml:space="preserve"> does not mean a </w:t>
      </w:r>
      <w:r w:rsidR="2206891B" w:rsidRPr="3C3F20EE">
        <w:rPr>
          <w:rFonts w:asciiTheme="minorHAnsi" w:hAnsiTheme="minorHAnsi"/>
        </w:rPr>
        <w:t>M</w:t>
      </w:r>
      <w:r w:rsidR="1F14828C" w:rsidRPr="3C3F20EE">
        <w:rPr>
          <w:rFonts w:asciiTheme="minorHAnsi" w:hAnsiTheme="minorHAnsi"/>
        </w:rPr>
        <w:t>ember can use the differences in their legal system to not comply with their obligations or implement a "lower standard".</w:t>
      </w:r>
      <w:r w:rsidR="005F72D9" w:rsidRPr="3C3F20EE">
        <w:rPr>
          <w:rStyle w:val="FootnoteReference"/>
          <w:rFonts w:asciiTheme="minorHAnsi" w:hAnsiTheme="minorHAnsi"/>
        </w:rPr>
        <w:footnoteReference w:id="45"/>
      </w:r>
      <w:r w:rsidR="1A364CCB" w:rsidRPr="3C3F20EE">
        <w:rPr>
          <w:rFonts w:asciiTheme="minorHAnsi" w:hAnsiTheme="minorHAnsi"/>
        </w:rPr>
        <w:t xml:space="preserve"> </w:t>
      </w:r>
      <w:r w:rsidR="4920F54E" w:rsidRPr="3C3F20EE">
        <w:rPr>
          <w:rFonts w:asciiTheme="minorHAnsi" w:hAnsiTheme="minorHAnsi"/>
        </w:rPr>
        <w:t>As such, despite</w:t>
      </w:r>
      <w:r w:rsidR="543A7ABD" w:rsidRPr="3C3F20EE">
        <w:rPr>
          <w:rFonts w:asciiTheme="minorHAnsi" w:hAnsiTheme="minorHAnsi"/>
        </w:rPr>
        <w:t xml:space="preserve"> the flexibility </w:t>
      </w:r>
      <w:r w:rsidR="21A70FC2" w:rsidRPr="3C3F20EE">
        <w:rPr>
          <w:rFonts w:asciiTheme="minorHAnsi" w:hAnsiTheme="minorHAnsi"/>
        </w:rPr>
        <w:t>in</w:t>
      </w:r>
      <w:r w:rsidR="4920F54E" w:rsidRPr="3C3F20EE">
        <w:rPr>
          <w:rFonts w:asciiTheme="minorHAnsi" w:hAnsiTheme="minorHAnsi"/>
        </w:rPr>
        <w:t xml:space="preserve"> how a Member may choose to implement the TRIPS Agreement, they cannot negate the Article 1.1 requirement to "give effect" to the provisions of the TRIPS Agreement</w:t>
      </w:r>
      <w:r w:rsidR="1843580A" w:rsidRPr="3C3F20EE">
        <w:rPr>
          <w:rFonts w:asciiTheme="minorHAnsi" w:hAnsiTheme="minorHAnsi"/>
        </w:rPr>
        <w:t xml:space="preserve">. Australia </w:t>
      </w:r>
      <w:r w:rsidR="181D7659" w:rsidRPr="3C3F20EE">
        <w:rPr>
          <w:rFonts w:asciiTheme="minorHAnsi" w:hAnsiTheme="minorHAnsi"/>
        </w:rPr>
        <w:t>considers</w:t>
      </w:r>
      <w:r w:rsidR="776A81B4" w:rsidRPr="3C3F20EE">
        <w:rPr>
          <w:rFonts w:asciiTheme="minorHAnsi" w:hAnsiTheme="minorHAnsi"/>
        </w:rPr>
        <w:t xml:space="preserve"> that this </w:t>
      </w:r>
      <w:r w:rsidR="181D7659" w:rsidRPr="3C3F20EE">
        <w:rPr>
          <w:rFonts w:asciiTheme="minorHAnsi" w:hAnsiTheme="minorHAnsi"/>
        </w:rPr>
        <w:t xml:space="preserve">would </w:t>
      </w:r>
      <w:r w:rsidR="776A81B4" w:rsidRPr="3C3F20EE">
        <w:rPr>
          <w:rFonts w:asciiTheme="minorHAnsi" w:hAnsiTheme="minorHAnsi"/>
        </w:rPr>
        <w:t>include</w:t>
      </w:r>
      <w:r w:rsidR="472983B4" w:rsidRPr="3C3F20EE">
        <w:rPr>
          <w:rFonts w:asciiTheme="minorHAnsi" w:hAnsiTheme="minorHAnsi"/>
        </w:rPr>
        <w:t xml:space="preserve"> any action </w:t>
      </w:r>
      <w:r w:rsidR="6CE5770E" w:rsidRPr="3C3F20EE">
        <w:rPr>
          <w:rFonts w:asciiTheme="minorHAnsi" w:hAnsiTheme="minorHAnsi"/>
        </w:rPr>
        <w:t>which</w:t>
      </w:r>
      <w:r w:rsidR="4920F54E" w:rsidRPr="3C3F20EE">
        <w:rPr>
          <w:rFonts w:asciiTheme="minorHAnsi" w:hAnsiTheme="minorHAnsi"/>
        </w:rPr>
        <w:t xml:space="preserve"> undermin</w:t>
      </w:r>
      <w:r w:rsidR="6CE5770E" w:rsidRPr="3C3F20EE">
        <w:rPr>
          <w:rFonts w:asciiTheme="minorHAnsi" w:hAnsiTheme="minorHAnsi"/>
        </w:rPr>
        <w:t>es</w:t>
      </w:r>
      <w:r w:rsidR="4920F54E" w:rsidRPr="3C3F20EE">
        <w:rPr>
          <w:rFonts w:asciiTheme="minorHAnsi" w:hAnsiTheme="minorHAnsi"/>
        </w:rPr>
        <w:t xml:space="preserve"> another Member's ability to comply</w:t>
      </w:r>
      <w:r w:rsidR="376E9E22" w:rsidRPr="3C3F20EE">
        <w:rPr>
          <w:rFonts w:asciiTheme="minorHAnsi" w:hAnsiTheme="minorHAnsi"/>
        </w:rPr>
        <w:t xml:space="preserve"> with its TRIPS obligations</w:t>
      </w:r>
      <w:r w:rsidR="4920F54E" w:rsidRPr="3C3F20EE">
        <w:rPr>
          <w:rFonts w:asciiTheme="minorHAnsi" w:hAnsiTheme="minorHAnsi"/>
        </w:rPr>
        <w:t xml:space="preserve">.  </w:t>
      </w:r>
    </w:p>
    <w:p w14:paraId="6F348B38" w14:textId="0B8D8935" w:rsidR="00816B70" w:rsidRPr="00AC1741" w:rsidRDefault="71C72F72" w:rsidP="00AC1741">
      <w:pPr>
        <w:pStyle w:val="P1-N1Paragraph1-Number1"/>
        <w:rPr>
          <w:rFonts w:asciiTheme="minorHAnsi" w:hAnsiTheme="minorHAnsi" w:cstheme="minorHAnsi"/>
        </w:rPr>
      </w:pPr>
      <w:r w:rsidRPr="3C3F20EE">
        <w:rPr>
          <w:rFonts w:asciiTheme="minorHAnsi" w:hAnsiTheme="minorHAnsi"/>
        </w:rPr>
        <w:t xml:space="preserve">Australia submits that </w:t>
      </w:r>
      <w:r w:rsidR="0F0113AB" w:rsidRPr="3C3F20EE">
        <w:rPr>
          <w:rFonts w:asciiTheme="minorHAnsi" w:hAnsiTheme="minorHAnsi"/>
        </w:rPr>
        <w:t xml:space="preserve">the objectives of </w:t>
      </w:r>
      <w:r w:rsidR="529EFE38" w:rsidRPr="3C3F20EE">
        <w:rPr>
          <w:rFonts w:asciiTheme="minorHAnsi" w:hAnsiTheme="minorHAnsi"/>
        </w:rPr>
        <w:t xml:space="preserve">the second </w:t>
      </w:r>
      <w:r w:rsidR="0F0113AB" w:rsidRPr="3C3F20EE">
        <w:rPr>
          <w:rFonts w:asciiTheme="minorHAnsi" w:hAnsiTheme="minorHAnsi"/>
        </w:rPr>
        <w:t xml:space="preserve">and </w:t>
      </w:r>
      <w:r w:rsidR="529EFE38" w:rsidRPr="3C3F20EE">
        <w:rPr>
          <w:rFonts w:asciiTheme="minorHAnsi" w:hAnsiTheme="minorHAnsi"/>
        </w:rPr>
        <w:t>third sentence</w:t>
      </w:r>
      <w:r w:rsidR="0F0113AB" w:rsidRPr="3C3F20EE">
        <w:rPr>
          <w:rFonts w:asciiTheme="minorHAnsi" w:hAnsiTheme="minorHAnsi"/>
        </w:rPr>
        <w:t>s</w:t>
      </w:r>
      <w:r w:rsidR="529EFE38" w:rsidRPr="3C3F20EE">
        <w:rPr>
          <w:rFonts w:asciiTheme="minorHAnsi" w:hAnsiTheme="minorHAnsi"/>
        </w:rPr>
        <w:t xml:space="preserve"> of Article 1.1 </w:t>
      </w:r>
      <w:r w:rsidR="1F36EBCA" w:rsidRPr="3C3F20EE">
        <w:rPr>
          <w:rFonts w:asciiTheme="minorHAnsi" w:hAnsiTheme="minorHAnsi"/>
        </w:rPr>
        <w:t xml:space="preserve">– that </w:t>
      </w:r>
      <w:r w:rsidR="0D0AD837" w:rsidRPr="3C3F20EE">
        <w:rPr>
          <w:rFonts w:asciiTheme="minorHAnsi" w:hAnsiTheme="minorHAnsi"/>
        </w:rPr>
        <w:t xml:space="preserve">Members can </w:t>
      </w:r>
      <w:r w:rsidR="18C4681D" w:rsidRPr="3C3F20EE">
        <w:rPr>
          <w:rFonts w:asciiTheme="minorHAnsi" w:hAnsiTheme="minorHAnsi"/>
        </w:rPr>
        <w:t xml:space="preserve">provide higher levels of </w:t>
      </w:r>
      <w:proofErr w:type="gramStart"/>
      <w:r w:rsidR="18C4681D" w:rsidRPr="3C3F20EE">
        <w:rPr>
          <w:rFonts w:asciiTheme="minorHAnsi" w:hAnsiTheme="minorHAnsi"/>
        </w:rPr>
        <w:t>protection,</w:t>
      </w:r>
      <w:r w:rsidR="003269F5">
        <w:rPr>
          <w:rFonts w:asciiTheme="minorHAnsi" w:hAnsiTheme="minorHAnsi"/>
        </w:rPr>
        <w:t xml:space="preserve"> </w:t>
      </w:r>
      <w:r w:rsidR="7CF57C02" w:rsidRPr="3C3F20EE">
        <w:rPr>
          <w:rFonts w:asciiTheme="minorHAnsi" w:hAnsiTheme="minorHAnsi"/>
        </w:rPr>
        <w:t>and</w:t>
      </w:r>
      <w:proofErr w:type="gramEnd"/>
      <w:r w:rsidR="7CF57C02" w:rsidRPr="3C3F20EE">
        <w:rPr>
          <w:rFonts w:asciiTheme="minorHAnsi" w:hAnsiTheme="minorHAnsi"/>
        </w:rPr>
        <w:t xml:space="preserve"> </w:t>
      </w:r>
      <w:r w:rsidR="54E4D0BE" w:rsidRPr="3C3F20EE">
        <w:rPr>
          <w:rFonts w:asciiTheme="minorHAnsi" w:hAnsiTheme="minorHAnsi"/>
        </w:rPr>
        <w:t xml:space="preserve">have </w:t>
      </w:r>
      <w:r w:rsidR="0E6B19B3" w:rsidRPr="3C3F20EE">
        <w:rPr>
          <w:rFonts w:asciiTheme="minorHAnsi" w:hAnsiTheme="minorHAnsi"/>
        </w:rPr>
        <w:t xml:space="preserve">certain </w:t>
      </w:r>
      <w:r w:rsidR="54E4D0BE" w:rsidRPr="3C3F20EE">
        <w:rPr>
          <w:rFonts w:asciiTheme="minorHAnsi" w:hAnsiTheme="minorHAnsi"/>
        </w:rPr>
        <w:t>fle</w:t>
      </w:r>
      <w:r w:rsidR="0E6B19B3" w:rsidRPr="3C3F20EE">
        <w:rPr>
          <w:rFonts w:asciiTheme="minorHAnsi" w:hAnsiTheme="minorHAnsi"/>
        </w:rPr>
        <w:t xml:space="preserve">xibility in how they domestically implement their </w:t>
      </w:r>
      <w:r w:rsidR="0FC1A00B" w:rsidRPr="3C3F20EE">
        <w:rPr>
          <w:rFonts w:asciiTheme="minorHAnsi" w:hAnsiTheme="minorHAnsi"/>
        </w:rPr>
        <w:t xml:space="preserve">TRIPS obligations </w:t>
      </w:r>
      <w:r w:rsidR="1D0BD8C7" w:rsidRPr="3C3F20EE">
        <w:rPr>
          <w:rFonts w:asciiTheme="minorHAnsi" w:hAnsiTheme="minorHAnsi"/>
        </w:rPr>
        <w:t>–</w:t>
      </w:r>
      <w:r w:rsidR="0FC1A00B" w:rsidRPr="3C3F20EE">
        <w:rPr>
          <w:rFonts w:asciiTheme="minorHAnsi" w:hAnsiTheme="minorHAnsi"/>
        </w:rPr>
        <w:t xml:space="preserve"> </w:t>
      </w:r>
      <w:r w:rsidR="1D0BD8C7" w:rsidRPr="3C3F20EE">
        <w:rPr>
          <w:rFonts w:asciiTheme="minorHAnsi" w:hAnsiTheme="minorHAnsi"/>
        </w:rPr>
        <w:t>sit comfortably with the objective of the first sentence of Article 1.1</w:t>
      </w:r>
      <w:r w:rsidR="6547529C" w:rsidRPr="3C3F20EE">
        <w:rPr>
          <w:rFonts w:asciiTheme="minorHAnsi" w:hAnsiTheme="minorHAnsi"/>
        </w:rPr>
        <w:t xml:space="preserve">, namely that </w:t>
      </w:r>
      <w:r w:rsidR="1F77BDAB" w:rsidRPr="3C3F20EE">
        <w:rPr>
          <w:rFonts w:asciiTheme="minorHAnsi" w:hAnsiTheme="minorHAnsi"/>
        </w:rPr>
        <w:t>Members make operative the provisions of the Agreement.</w:t>
      </w:r>
      <w:r w:rsidR="6E56E243" w:rsidRPr="3C3F20EE">
        <w:rPr>
          <w:rFonts w:asciiTheme="minorHAnsi" w:hAnsiTheme="minorHAnsi"/>
        </w:rPr>
        <w:t xml:space="preserve"> </w:t>
      </w:r>
      <w:r w:rsidR="0108520F" w:rsidRPr="3C3F20EE">
        <w:rPr>
          <w:rFonts w:asciiTheme="minorHAnsi" w:hAnsiTheme="minorHAnsi"/>
        </w:rPr>
        <w:t xml:space="preserve">The flexibilities provided in the second and third sentences are both </w:t>
      </w:r>
      <w:r w:rsidR="1358EDE1" w:rsidRPr="3C3F20EE">
        <w:rPr>
          <w:rFonts w:asciiTheme="minorHAnsi" w:hAnsiTheme="minorHAnsi"/>
        </w:rPr>
        <w:t xml:space="preserve">clearly </w:t>
      </w:r>
      <w:r w:rsidR="0108520F" w:rsidRPr="3C3F20EE">
        <w:rPr>
          <w:rFonts w:asciiTheme="minorHAnsi" w:hAnsiTheme="minorHAnsi"/>
        </w:rPr>
        <w:t xml:space="preserve">conditioned on the requirement </w:t>
      </w:r>
      <w:r w:rsidR="1358EDE1" w:rsidRPr="3C3F20EE">
        <w:rPr>
          <w:rFonts w:asciiTheme="minorHAnsi" w:hAnsiTheme="minorHAnsi"/>
        </w:rPr>
        <w:t>that</w:t>
      </w:r>
      <w:r w:rsidR="1BD1E8A8" w:rsidRPr="3C3F20EE">
        <w:rPr>
          <w:rFonts w:asciiTheme="minorHAnsi" w:hAnsiTheme="minorHAnsi"/>
        </w:rPr>
        <w:t xml:space="preserve"> Members do not undermine their other TRIPS </w:t>
      </w:r>
      <w:r w:rsidR="1358EDE1" w:rsidRPr="3C3F20EE">
        <w:rPr>
          <w:rFonts w:asciiTheme="minorHAnsi" w:hAnsiTheme="minorHAnsi"/>
        </w:rPr>
        <w:t>obligations</w:t>
      </w:r>
      <w:r w:rsidR="1BD1E8A8" w:rsidRPr="3C3F20EE">
        <w:rPr>
          <w:rFonts w:asciiTheme="minorHAnsi" w:hAnsiTheme="minorHAnsi"/>
        </w:rPr>
        <w:t xml:space="preserve">. </w:t>
      </w:r>
      <w:r w:rsidR="0AD33B6A" w:rsidRPr="3C3F20EE">
        <w:rPr>
          <w:rFonts w:asciiTheme="minorHAnsi" w:hAnsiTheme="minorHAnsi"/>
        </w:rPr>
        <w:t xml:space="preserve">Australia considers this would extend to the </w:t>
      </w:r>
      <w:r w:rsidR="33D044F8" w:rsidRPr="3C3F20EE">
        <w:rPr>
          <w:rFonts w:asciiTheme="minorHAnsi" w:hAnsiTheme="minorHAnsi"/>
        </w:rPr>
        <w:t xml:space="preserve">obligation in the first sentence of Article 1.1 to </w:t>
      </w:r>
      <w:r w:rsidR="00470317">
        <w:rPr>
          <w:rFonts w:asciiTheme="minorHAnsi" w:hAnsiTheme="minorHAnsi"/>
        </w:rPr>
        <w:t>"</w:t>
      </w:r>
      <w:r w:rsidR="33D044F8" w:rsidRPr="3C3F20EE">
        <w:rPr>
          <w:rFonts w:asciiTheme="minorHAnsi" w:hAnsiTheme="minorHAnsi"/>
        </w:rPr>
        <w:t>give effect</w:t>
      </w:r>
      <w:r w:rsidR="00470317">
        <w:rPr>
          <w:rFonts w:asciiTheme="minorHAnsi" w:hAnsiTheme="minorHAnsi"/>
        </w:rPr>
        <w:t>"</w:t>
      </w:r>
      <w:r w:rsidR="33D044F8" w:rsidRPr="3C3F20EE">
        <w:rPr>
          <w:rFonts w:asciiTheme="minorHAnsi" w:hAnsiTheme="minorHAnsi"/>
        </w:rPr>
        <w:t xml:space="preserve"> to the provisions of TRIPS.</w:t>
      </w:r>
    </w:p>
    <w:p w14:paraId="7DA147E2" w14:textId="35DD0F63" w:rsidR="00945FD5" w:rsidRPr="00945FD5" w:rsidRDefault="7A0D4931" w:rsidP="00A966AE">
      <w:pPr>
        <w:pStyle w:val="P1-N1Paragraph1-Number1"/>
        <w:rPr>
          <w:rFonts w:asciiTheme="minorHAnsi" w:hAnsiTheme="minorHAnsi" w:cstheme="minorHAnsi"/>
        </w:rPr>
      </w:pPr>
      <w:r w:rsidRPr="3C3F20EE">
        <w:rPr>
          <w:rFonts w:asciiTheme="minorHAnsi" w:hAnsiTheme="minorHAnsi"/>
        </w:rPr>
        <w:lastRenderedPageBreak/>
        <w:t xml:space="preserve">Lastly, </w:t>
      </w:r>
      <w:r w:rsidR="4FB3A503" w:rsidRPr="3C3F20EE">
        <w:rPr>
          <w:rFonts w:asciiTheme="minorHAnsi" w:hAnsiTheme="minorHAnsi"/>
        </w:rPr>
        <w:t xml:space="preserve">as part of the VCLT analysis </w:t>
      </w:r>
      <w:r w:rsidRPr="3C3F20EE">
        <w:rPr>
          <w:rFonts w:asciiTheme="minorHAnsi" w:hAnsiTheme="minorHAnsi"/>
        </w:rPr>
        <w:t xml:space="preserve">Australia submits that the wider context of the TRIPS Agreement's </w:t>
      </w:r>
      <w:r w:rsidR="6DB530C6" w:rsidRPr="3C3F20EE">
        <w:rPr>
          <w:rFonts w:asciiTheme="minorHAnsi" w:hAnsiTheme="minorHAnsi"/>
        </w:rPr>
        <w:t>object and purpose</w:t>
      </w:r>
      <w:r w:rsidR="494A39F1" w:rsidRPr="3C3F20EE">
        <w:rPr>
          <w:rFonts w:asciiTheme="minorHAnsi" w:hAnsiTheme="minorHAnsi"/>
        </w:rPr>
        <w:t xml:space="preserve"> should be considered</w:t>
      </w:r>
      <w:r w:rsidRPr="3C3F20EE">
        <w:rPr>
          <w:rFonts w:asciiTheme="minorHAnsi" w:hAnsiTheme="minorHAnsi"/>
        </w:rPr>
        <w:t>.</w:t>
      </w:r>
      <w:r w:rsidR="6DB530C6" w:rsidRPr="3C3F20EE">
        <w:rPr>
          <w:rFonts w:asciiTheme="minorHAnsi" w:hAnsiTheme="minorHAnsi"/>
        </w:rPr>
        <w:t xml:space="preserve"> </w:t>
      </w:r>
    </w:p>
    <w:p w14:paraId="549EC1CE" w14:textId="3AF719D8" w:rsidR="00A966AE" w:rsidRPr="00776538" w:rsidRDefault="4AC80CCB" w:rsidP="00A966AE">
      <w:pPr>
        <w:pStyle w:val="P1-N1Paragraph1-Number1"/>
        <w:rPr>
          <w:rFonts w:asciiTheme="minorHAnsi" w:hAnsiTheme="minorHAnsi" w:cstheme="minorHAnsi"/>
        </w:rPr>
      </w:pPr>
      <w:r w:rsidRPr="3C3F20EE">
        <w:rPr>
          <w:rFonts w:asciiTheme="minorHAnsi" w:hAnsiTheme="minorHAnsi"/>
        </w:rPr>
        <w:t>To "elucidate"</w:t>
      </w:r>
      <w:r w:rsidR="70FD1D0E" w:rsidRPr="3C3F20EE">
        <w:rPr>
          <w:rFonts w:asciiTheme="minorHAnsi" w:hAnsiTheme="minorHAnsi"/>
        </w:rPr>
        <w:t xml:space="preserve"> the meaning of</w:t>
      </w:r>
      <w:r w:rsidRPr="3C3F20EE">
        <w:rPr>
          <w:rFonts w:asciiTheme="minorHAnsi" w:hAnsiTheme="minorHAnsi"/>
        </w:rPr>
        <w:t xml:space="preserve"> the Article 1.1 obligation, the </w:t>
      </w:r>
      <w:r w:rsidR="00A66256" w:rsidRPr="00776538">
        <w:rPr>
          <w:rFonts w:asciiTheme="minorHAnsi" w:hAnsiTheme="minorHAnsi" w:cstheme="minorHAnsi"/>
        </w:rPr>
        <w:t>E</w:t>
      </w:r>
      <w:r w:rsidR="00A66256">
        <w:rPr>
          <w:rFonts w:asciiTheme="minorHAnsi" w:hAnsiTheme="minorHAnsi" w:cstheme="minorHAnsi"/>
        </w:rPr>
        <w:t xml:space="preserve">uropean </w:t>
      </w:r>
      <w:r w:rsidR="00A66256" w:rsidRPr="00776538">
        <w:rPr>
          <w:rFonts w:asciiTheme="minorHAnsi" w:hAnsiTheme="minorHAnsi" w:cstheme="minorHAnsi"/>
        </w:rPr>
        <w:t>U</w:t>
      </w:r>
      <w:r w:rsidR="00A66256">
        <w:rPr>
          <w:rFonts w:asciiTheme="minorHAnsi" w:hAnsiTheme="minorHAnsi" w:cstheme="minorHAnsi"/>
        </w:rPr>
        <w:t>nion</w:t>
      </w:r>
      <w:r w:rsidRPr="3C3F20EE">
        <w:rPr>
          <w:rFonts w:asciiTheme="minorHAnsi" w:hAnsiTheme="minorHAnsi"/>
        </w:rPr>
        <w:t xml:space="preserve"> refers to the first and second recitals of the </w:t>
      </w:r>
      <w:r w:rsidR="00211469">
        <w:rPr>
          <w:rFonts w:asciiTheme="minorHAnsi" w:hAnsiTheme="minorHAnsi"/>
        </w:rPr>
        <w:t>p</w:t>
      </w:r>
      <w:r w:rsidRPr="3C3F20EE">
        <w:rPr>
          <w:rFonts w:asciiTheme="minorHAnsi" w:hAnsiTheme="minorHAnsi"/>
        </w:rPr>
        <w:t>reamble.</w:t>
      </w:r>
      <w:r w:rsidR="00A966AE" w:rsidRPr="3C3F20EE">
        <w:rPr>
          <w:rStyle w:val="FootnoteReference"/>
          <w:rFonts w:asciiTheme="minorHAnsi" w:hAnsiTheme="minorHAnsi"/>
        </w:rPr>
        <w:footnoteReference w:id="46"/>
      </w:r>
      <w:r w:rsidRPr="3C3F20EE">
        <w:rPr>
          <w:rFonts w:asciiTheme="minorHAnsi" w:hAnsiTheme="minorHAnsi"/>
        </w:rPr>
        <w:t xml:space="preserve"> The </w:t>
      </w:r>
      <w:r w:rsidR="00A66256" w:rsidRPr="00776538">
        <w:rPr>
          <w:rFonts w:asciiTheme="minorHAnsi" w:hAnsiTheme="minorHAnsi" w:cstheme="minorHAnsi"/>
        </w:rPr>
        <w:t>E</w:t>
      </w:r>
      <w:r w:rsidR="00A66256">
        <w:rPr>
          <w:rFonts w:asciiTheme="minorHAnsi" w:hAnsiTheme="minorHAnsi" w:cstheme="minorHAnsi"/>
        </w:rPr>
        <w:t xml:space="preserve">uropean </w:t>
      </w:r>
      <w:r w:rsidR="00A66256" w:rsidRPr="00776538">
        <w:rPr>
          <w:rFonts w:asciiTheme="minorHAnsi" w:hAnsiTheme="minorHAnsi" w:cstheme="minorHAnsi"/>
        </w:rPr>
        <w:t>U</w:t>
      </w:r>
      <w:r w:rsidR="00A66256">
        <w:rPr>
          <w:rFonts w:asciiTheme="minorHAnsi" w:hAnsiTheme="minorHAnsi" w:cstheme="minorHAnsi"/>
        </w:rPr>
        <w:t>nion</w:t>
      </w:r>
      <w:r w:rsidRPr="3C3F20EE">
        <w:rPr>
          <w:rFonts w:asciiTheme="minorHAnsi" w:hAnsiTheme="minorHAnsi"/>
        </w:rPr>
        <w:t xml:space="preserve"> highlights that:</w:t>
      </w:r>
    </w:p>
    <w:p w14:paraId="697DCEB4" w14:textId="10321D34" w:rsidR="00A966AE" w:rsidRPr="00E80532" w:rsidRDefault="00A966AE" w:rsidP="00E80532">
      <w:pPr>
        <w:pStyle w:val="P1-N1Paragraph1-Number1"/>
        <w:numPr>
          <w:ilvl w:val="0"/>
          <w:numId w:val="0"/>
        </w:numPr>
        <w:ind w:left="851"/>
        <w:rPr>
          <w:rFonts w:eastAsia="Calibri" w:cs="Calibri"/>
          <w:sz w:val="22"/>
          <w:szCs w:val="22"/>
          <w:lang w:val="en-US"/>
        </w:rPr>
      </w:pPr>
      <w:r w:rsidRPr="00E80532">
        <w:rPr>
          <w:rFonts w:eastAsia="Calibri" w:cs="Calibri"/>
          <w:sz w:val="22"/>
          <w:szCs w:val="22"/>
          <w:lang w:val="en-US"/>
        </w:rPr>
        <w:t xml:space="preserve">The first recital of the preamble to the TRIPS Agreement stresses the WTO Members’ desire to reduce distortions and impediments to international trade, </w:t>
      </w:r>
      <w:proofErr w:type="gramStart"/>
      <w:r w:rsidRPr="00E80532">
        <w:rPr>
          <w:rFonts w:eastAsia="Calibri" w:cs="Calibri"/>
          <w:sz w:val="22"/>
          <w:szCs w:val="22"/>
          <w:lang w:val="en-US"/>
        </w:rPr>
        <w:t>taking</w:t>
      </w:r>
      <w:r w:rsidR="00670C2B" w:rsidRPr="00E80532">
        <w:rPr>
          <w:rFonts w:eastAsia="Calibri" w:cs="Calibri"/>
          <w:sz w:val="22"/>
          <w:szCs w:val="22"/>
          <w:lang w:val="en-US"/>
        </w:rPr>
        <w:t xml:space="preserve"> </w:t>
      </w:r>
      <w:r w:rsidRPr="00E80532">
        <w:rPr>
          <w:rFonts w:eastAsia="Calibri" w:cs="Calibri"/>
          <w:sz w:val="22"/>
          <w:szCs w:val="22"/>
          <w:lang w:val="en-US"/>
        </w:rPr>
        <w:t>into account</w:t>
      </w:r>
      <w:proofErr w:type="gramEnd"/>
      <w:r w:rsidRPr="00E80532">
        <w:rPr>
          <w:rFonts w:eastAsia="Calibri" w:cs="Calibri"/>
          <w:sz w:val="22"/>
          <w:szCs w:val="22"/>
          <w:lang w:val="en-US"/>
        </w:rPr>
        <w:t xml:space="preserve"> the need to promote effective and adequate protection of intellectual property rights. To this end, the second recital recognizes the need for new rules and disciplines concerning “(b) the provision of adequate standards and principles concerning the availability, scope and use of trade-related intellectual property rights” and “(c) the provision of effective and appropriate means for the enforcement of trade-related intellectual property rights, taking into account differences in national legal systems”.</w:t>
      </w:r>
      <w:r w:rsidRPr="00E80532">
        <w:rPr>
          <w:rStyle w:val="FootnoteReference"/>
          <w:i/>
        </w:rPr>
        <w:footnoteReference w:id="47"/>
      </w:r>
    </w:p>
    <w:p w14:paraId="4DFD97F4" w14:textId="31EEA317" w:rsidR="00945FD5" w:rsidRPr="00B0797E" w:rsidRDefault="75186B3D" w:rsidP="00945FD5">
      <w:pPr>
        <w:pStyle w:val="P1-N1Paragraph1-Number1"/>
        <w:rPr>
          <w:rFonts w:asciiTheme="minorHAnsi" w:hAnsiTheme="minorHAnsi" w:cstheme="minorHAnsi"/>
        </w:rPr>
      </w:pPr>
      <w:r w:rsidRPr="3C3F20EE">
        <w:rPr>
          <w:rFonts w:asciiTheme="minorHAnsi" w:hAnsiTheme="minorHAnsi"/>
        </w:rPr>
        <w:t>China also refers to the second preambular clause</w:t>
      </w:r>
      <w:r w:rsidR="04C49663" w:rsidRPr="3C3F20EE">
        <w:rPr>
          <w:rFonts w:asciiTheme="minorHAnsi" w:hAnsiTheme="minorHAnsi"/>
        </w:rPr>
        <w:t>:</w:t>
      </w:r>
    </w:p>
    <w:p w14:paraId="0D4227A7" w14:textId="015337CC" w:rsidR="00945FD5" w:rsidRPr="00392DD1" w:rsidRDefault="0064025C" w:rsidP="00E80532">
      <w:pPr>
        <w:pStyle w:val="P1-N1Paragraph1-Number1"/>
        <w:numPr>
          <w:ilvl w:val="0"/>
          <w:numId w:val="0"/>
        </w:numPr>
        <w:ind w:left="851"/>
      </w:pPr>
      <w:r w:rsidRPr="00E80532">
        <w:rPr>
          <w:rFonts w:eastAsia="Calibri" w:cs="Calibri"/>
          <w:sz w:val="22"/>
          <w:szCs w:val="22"/>
          <w:lang w:val="en-US"/>
        </w:rPr>
        <w:t>…</w:t>
      </w:r>
      <w:r w:rsidR="00945FD5" w:rsidRPr="00E80532">
        <w:rPr>
          <w:rFonts w:eastAsia="Calibri" w:cs="Calibri"/>
          <w:sz w:val="22"/>
          <w:szCs w:val="22"/>
          <w:lang w:val="en-US"/>
        </w:rPr>
        <w:t>As set forth in the second preambular clause, the object and purpose of the TRIPS Agreement is to establish "rules and disciplines concerning … the provision of adequate standards and principles" relating to "the availability, scope and use of trade-related intellectual property rights" and to provide for "effective and appropriate means for the enforcement" of these rights, "taking into account differences in national legal systems". The purpose of requiring each Member to implement these minimum standards within its domestic legal system, and the reason why the TRIPS Agreement forms part of the multilateral trading system in the first place, is to "reduce distortions to international trade" resulting from the ineffective and inadequate protection of intellectual property rights "and to ensure that measures and procedures to enforce intellectual property rights" within the territory of individual Members "do not themselves become barriers to legitimate trade.</w:t>
      </w:r>
      <w:r w:rsidR="00945FD5" w:rsidRPr="00E80532">
        <w:rPr>
          <w:rStyle w:val="FootnoteReference"/>
          <w:iCs/>
        </w:rPr>
        <w:footnoteReference w:id="48"/>
      </w:r>
    </w:p>
    <w:p w14:paraId="3C030CBA" w14:textId="25358C1F" w:rsidR="002B2C33" w:rsidRPr="00776538" w:rsidRDefault="503E1BA5" w:rsidP="002B2C33">
      <w:pPr>
        <w:pStyle w:val="P1-N1Paragraph1-Number1"/>
        <w:rPr>
          <w:rFonts w:asciiTheme="minorHAnsi" w:hAnsiTheme="minorHAnsi" w:cstheme="minorHAnsi"/>
        </w:rPr>
      </w:pPr>
      <w:r w:rsidRPr="3C3F20EE">
        <w:rPr>
          <w:rFonts w:asciiTheme="minorHAnsi" w:hAnsiTheme="minorHAnsi"/>
        </w:rPr>
        <w:t xml:space="preserve">In </w:t>
      </w:r>
      <w:r w:rsidR="0766C125" w:rsidRPr="3C3F20EE">
        <w:rPr>
          <w:rFonts w:asciiTheme="minorHAnsi" w:hAnsiTheme="minorHAnsi"/>
        </w:rPr>
        <w:t>Australia</w:t>
      </w:r>
      <w:r w:rsidRPr="3C3F20EE">
        <w:rPr>
          <w:rFonts w:asciiTheme="minorHAnsi" w:hAnsiTheme="minorHAnsi"/>
        </w:rPr>
        <w:t>'s v</w:t>
      </w:r>
      <w:r w:rsidR="2B954F10" w:rsidRPr="3C3F20EE">
        <w:rPr>
          <w:rFonts w:asciiTheme="minorHAnsi" w:hAnsiTheme="minorHAnsi"/>
        </w:rPr>
        <w:t>i</w:t>
      </w:r>
      <w:r w:rsidRPr="3C3F20EE">
        <w:rPr>
          <w:rFonts w:asciiTheme="minorHAnsi" w:hAnsiTheme="minorHAnsi"/>
        </w:rPr>
        <w:t xml:space="preserve">ew, </w:t>
      </w:r>
      <w:r w:rsidR="0766C125" w:rsidRPr="3C3F20EE">
        <w:rPr>
          <w:rFonts w:asciiTheme="minorHAnsi" w:hAnsiTheme="minorHAnsi"/>
        </w:rPr>
        <w:t xml:space="preserve">"the need to promote </w:t>
      </w:r>
      <w:r w:rsidR="0766C125" w:rsidRPr="009B223A">
        <w:rPr>
          <w:rFonts w:asciiTheme="minorHAnsi" w:hAnsiTheme="minorHAnsi"/>
          <w:i/>
        </w:rPr>
        <w:t>effective</w:t>
      </w:r>
      <w:r w:rsidR="0766C125" w:rsidRPr="3C3F20EE">
        <w:rPr>
          <w:rFonts w:asciiTheme="minorHAnsi" w:hAnsiTheme="minorHAnsi"/>
        </w:rPr>
        <w:t xml:space="preserve"> and adequate protection of intellectual property rights"</w:t>
      </w:r>
      <w:r w:rsidR="4957CF53" w:rsidRPr="3C3F20EE">
        <w:rPr>
          <w:rFonts w:asciiTheme="minorHAnsi" w:hAnsiTheme="minorHAnsi"/>
        </w:rPr>
        <w:t xml:space="preserve"> (emphasis added)</w:t>
      </w:r>
      <w:r w:rsidR="0766C125" w:rsidRPr="3C3F20EE">
        <w:rPr>
          <w:rFonts w:asciiTheme="minorHAnsi" w:hAnsiTheme="minorHAnsi"/>
        </w:rPr>
        <w:t xml:space="preserve"> </w:t>
      </w:r>
      <w:r w:rsidR="20E30C07" w:rsidRPr="3C3F20EE">
        <w:rPr>
          <w:rFonts w:asciiTheme="minorHAnsi" w:hAnsiTheme="minorHAnsi"/>
        </w:rPr>
        <w:t xml:space="preserve">in the </w:t>
      </w:r>
      <w:r w:rsidR="001F7374">
        <w:rPr>
          <w:rFonts w:asciiTheme="minorHAnsi" w:hAnsiTheme="minorHAnsi"/>
        </w:rPr>
        <w:t>p</w:t>
      </w:r>
      <w:r w:rsidR="20E30C07" w:rsidRPr="3C3F20EE">
        <w:rPr>
          <w:rFonts w:asciiTheme="minorHAnsi" w:hAnsiTheme="minorHAnsi"/>
        </w:rPr>
        <w:t xml:space="preserve">reamble's first recital </w:t>
      </w:r>
      <w:r w:rsidR="0766C125" w:rsidRPr="3C3F20EE">
        <w:rPr>
          <w:rFonts w:asciiTheme="minorHAnsi" w:hAnsiTheme="minorHAnsi"/>
        </w:rPr>
        <w:t xml:space="preserve">reaffirms the need </w:t>
      </w:r>
      <w:r w:rsidR="0766C125" w:rsidRPr="3C3F20EE">
        <w:rPr>
          <w:rFonts w:asciiTheme="minorHAnsi" w:hAnsiTheme="minorHAnsi"/>
        </w:rPr>
        <w:lastRenderedPageBreak/>
        <w:t xml:space="preserve">for Article 1.1 to be interpreted </w:t>
      </w:r>
      <w:r w:rsidR="70FD1D0E" w:rsidRPr="3C3F20EE">
        <w:rPr>
          <w:rFonts w:asciiTheme="minorHAnsi" w:hAnsiTheme="minorHAnsi"/>
        </w:rPr>
        <w:t>in a multilateral context</w:t>
      </w:r>
      <w:r w:rsidR="00034C0E">
        <w:rPr>
          <w:rFonts w:asciiTheme="minorHAnsi" w:hAnsiTheme="minorHAnsi"/>
        </w:rPr>
        <w:t>. T</w:t>
      </w:r>
      <w:r w:rsidR="0766C125" w:rsidRPr="3C3F20EE">
        <w:rPr>
          <w:rFonts w:asciiTheme="minorHAnsi" w:hAnsiTheme="minorHAnsi"/>
        </w:rPr>
        <w:t>o make the TRIPS Agreement and its</w:t>
      </w:r>
      <w:r w:rsidR="20E30C07" w:rsidRPr="3C3F20EE">
        <w:rPr>
          <w:rFonts w:asciiTheme="minorHAnsi" w:hAnsiTheme="minorHAnsi"/>
        </w:rPr>
        <w:t xml:space="preserve"> protection of IPRs "effective", </w:t>
      </w:r>
      <w:r w:rsidR="2DEE6D63" w:rsidRPr="3C3F20EE">
        <w:rPr>
          <w:rFonts w:asciiTheme="minorHAnsi" w:hAnsiTheme="minorHAnsi"/>
        </w:rPr>
        <w:t xml:space="preserve">IP </w:t>
      </w:r>
      <w:r w:rsidR="20E30C07" w:rsidRPr="3C3F20EE">
        <w:rPr>
          <w:rFonts w:asciiTheme="minorHAnsi" w:hAnsiTheme="minorHAnsi"/>
        </w:rPr>
        <w:t xml:space="preserve">protections need to </w:t>
      </w:r>
      <w:r w:rsidR="348EB0B5" w:rsidRPr="3C3F20EE">
        <w:rPr>
          <w:rFonts w:asciiTheme="minorHAnsi" w:hAnsiTheme="minorHAnsi"/>
        </w:rPr>
        <w:t xml:space="preserve">be able to </w:t>
      </w:r>
      <w:r w:rsidR="2DEE6D63" w:rsidRPr="3C3F20EE">
        <w:rPr>
          <w:rFonts w:asciiTheme="minorHAnsi" w:hAnsiTheme="minorHAnsi"/>
        </w:rPr>
        <w:t xml:space="preserve">function </w:t>
      </w:r>
      <w:r w:rsidR="20E30C07" w:rsidRPr="3C3F20EE">
        <w:rPr>
          <w:rFonts w:asciiTheme="minorHAnsi" w:hAnsiTheme="minorHAnsi"/>
        </w:rPr>
        <w:t xml:space="preserve">across </w:t>
      </w:r>
      <w:r w:rsidR="2DEE6D63" w:rsidRPr="3C3F20EE">
        <w:rPr>
          <w:rFonts w:asciiTheme="minorHAnsi" w:hAnsiTheme="minorHAnsi"/>
        </w:rPr>
        <w:t xml:space="preserve">all Members’ </w:t>
      </w:r>
      <w:r w:rsidR="20E30C07" w:rsidRPr="3C3F20EE">
        <w:rPr>
          <w:rFonts w:asciiTheme="minorHAnsi" w:hAnsiTheme="minorHAnsi"/>
        </w:rPr>
        <w:t>jurisdictions</w:t>
      </w:r>
      <w:r w:rsidR="2DEE6D63" w:rsidRPr="3C3F20EE">
        <w:rPr>
          <w:rFonts w:asciiTheme="minorHAnsi" w:hAnsiTheme="minorHAnsi"/>
        </w:rPr>
        <w:t xml:space="preserve">. </w:t>
      </w:r>
      <w:r w:rsidR="75186B3D" w:rsidRPr="3C3F20EE">
        <w:rPr>
          <w:rFonts w:asciiTheme="minorHAnsi" w:hAnsiTheme="minorHAnsi"/>
        </w:rPr>
        <w:t xml:space="preserve">Australia disagrees that such an interpretation would amount to a </w:t>
      </w:r>
      <w:r w:rsidR="04C49663" w:rsidRPr="3C3F20EE">
        <w:rPr>
          <w:rFonts w:asciiTheme="minorHAnsi" w:hAnsiTheme="minorHAnsi"/>
        </w:rPr>
        <w:t>"</w:t>
      </w:r>
      <w:r w:rsidR="75186B3D" w:rsidRPr="3C3F20EE">
        <w:rPr>
          <w:rFonts w:asciiTheme="minorHAnsi" w:hAnsiTheme="minorHAnsi"/>
        </w:rPr>
        <w:t>supranational</w:t>
      </w:r>
      <w:r w:rsidR="04C49663" w:rsidRPr="3C3F20EE">
        <w:rPr>
          <w:rFonts w:asciiTheme="minorHAnsi" w:hAnsiTheme="minorHAnsi"/>
        </w:rPr>
        <w:t xml:space="preserve"> system </w:t>
      </w:r>
      <w:r w:rsidR="10E30EC2" w:rsidRPr="3C3F20EE">
        <w:rPr>
          <w:rFonts w:asciiTheme="minorHAnsi" w:hAnsiTheme="minorHAnsi"/>
        </w:rPr>
        <w:t>governing the recognition, enforcement, and adjudication of private intellectual property rights and disputes relating to those rights".</w:t>
      </w:r>
      <w:r w:rsidR="00693B1A">
        <w:rPr>
          <w:rStyle w:val="FootnoteReference"/>
        </w:rPr>
        <w:footnoteReference w:id="49"/>
      </w:r>
      <w:r w:rsidR="04C49663" w:rsidRPr="3C3F20EE">
        <w:rPr>
          <w:rFonts w:asciiTheme="minorHAnsi" w:hAnsiTheme="minorHAnsi"/>
        </w:rPr>
        <w:t xml:space="preserve"> </w:t>
      </w:r>
      <w:r w:rsidR="007F1572">
        <w:rPr>
          <w:rFonts w:asciiTheme="minorHAnsi" w:hAnsiTheme="minorHAnsi"/>
        </w:rPr>
        <w:t>Australia</w:t>
      </w:r>
      <w:r w:rsidR="007E1CEF">
        <w:rPr>
          <w:rFonts w:asciiTheme="minorHAnsi" w:hAnsiTheme="minorHAnsi"/>
        </w:rPr>
        <w:t xml:space="preserve"> </w:t>
      </w:r>
      <w:r w:rsidR="00BD0D74">
        <w:rPr>
          <w:rFonts w:asciiTheme="minorHAnsi" w:hAnsiTheme="minorHAnsi"/>
        </w:rPr>
        <w:t xml:space="preserve">agrees that </w:t>
      </w:r>
      <w:r w:rsidR="00DA5C43">
        <w:rPr>
          <w:rFonts w:asciiTheme="minorHAnsi" w:hAnsiTheme="minorHAnsi"/>
        </w:rPr>
        <w:t xml:space="preserve">a </w:t>
      </w:r>
      <w:r w:rsidR="00DA5C43" w:rsidRPr="3C3F20EE">
        <w:rPr>
          <w:rFonts w:asciiTheme="minorHAnsi" w:hAnsiTheme="minorHAnsi"/>
        </w:rPr>
        <w:t>Member</w:t>
      </w:r>
      <w:r w:rsidR="2DEE6D63" w:rsidRPr="3C3F20EE">
        <w:rPr>
          <w:rFonts w:asciiTheme="minorHAnsi" w:hAnsiTheme="minorHAnsi"/>
        </w:rPr>
        <w:t xml:space="preserve"> cannot be held accountable for the autonomous actions of </w:t>
      </w:r>
      <w:r w:rsidR="00D748ED">
        <w:rPr>
          <w:rFonts w:asciiTheme="minorHAnsi" w:hAnsiTheme="minorHAnsi"/>
        </w:rPr>
        <w:t>an</w:t>
      </w:r>
      <w:r w:rsidR="2DEE6D63" w:rsidRPr="3C3F20EE">
        <w:rPr>
          <w:rFonts w:asciiTheme="minorHAnsi" w:hAnsiTheme="minorHAnsi"/>
        </w:rPr>
        <w:t xml:space="preserve">other Member, </w:t>
      </w:r>
      <w:r w:rsidR="002F4AA6">
        <w:rPr>
          <w:rFonts w:asciiTheme="minorHAnsi" w:hAnsiTheme="minorHAnsi"/>
        </w:rPr>
        <w:t xml:space="preserve">which </w:t>
      </w:r>
      <w:r w:rsidR="2DEE6D63" w:rsidRPr="3C3F20EE">
        <w:rPr>
          <w:rFonts w:asciiTheme="minorHAnsi" w:hAnsiTheme="minorHAnsi"/>
        </w:rPr>
        <w:t xml:space="preserve">fail to meet </w:t>
      </w:r>
      <w:r w:rsidR="00C30D17">
        <w:rPr>
          <w:rFonts w:asciiTheme="minorHAnsi" w:hAnsiTheme="minorHAnsi"/>
        </w:rPr>
        <w:t xml:space="preserve">that other Member’s </w:t>
      </w:r>
      <w:r w:rsidR="2DEE6D63" w:rsidRPr="3C3F20EE">
        <w:rPr>
          <w:rFonts w:asciiTheme="minorHAnsi" w:hAnsiTheme="minorHAnsi"/>
        </w:rPr>
        <w:t>TRIPS obligations</w:t>
      </w:r>
      <w:r w:rsidR="00BD0D74">
        <w:rPr>
          <w:rFonts w:asciiTheme="minorHAnsi" w:hAnsiTheme="minorHAnsi"/>
        </w:rPr>
        <w:t>. However, Australia also considers that</w:t>
      </w:r>
      <w:r w:rsidR="2DEE6D63" w:rsidRPr="3C3F20EE">
        <w:rPr>
          <w:rFonts w:asciiTheme="minorHAnsi" w:hAnsiTheme="minorHAnsi"/>
        </w:rPr>
        <w:t xml:space="preserve"> </w:t>
      </w:r>
      <w:r w:rsidR="00317BB1">
        <w:rPr>
          <w:rFonts w:asciiTheme="minorHAnsi" w:hAnsiTheme="minorHAnsi"/>
        </w:rPr>
        <w:t xml:space="preserve">a Member </w:t>
      </w:r>
      <w:r w:rsidR="00700736">
        <w:rPr>
          <w:rFonts w:asciiTheme="minorHAnsi" w:hAnsiTheme="minorHAnsi"/>
        </w:rPr>
        <w:t xml:space="preserve">cannot </w:t>
      </w:r>
      <w:r w:rsidR="00F52E14">
        <w:rPr>
          <w:rFonts w:asciiTheme="minorHAnsi" w:hAnsiTheme="minorHAnsi"/>
        </w:rPr>
        <w:t xml:space="preserve">give effect to the </w:t>
      </w:r>
      <w:r w:rsidR="00B662F8">
        <w:rPr>
          <w:rFonts w:asciiTheme="minorHAnsi" w:hAnsiTheme="minorHAnsi"/>
        </w:rPr>
        <w:t xml:space="preserve">provisions of the </w:t>
      </w:r>
      <w:r w:rsidR="009D2CDB">
        <w:rPr>
          <w:rFonts w:asciiTheme="minorHAnsi" w:hAnsiTheme="minorHAnsi"/>
        </w:rPr>
        <w:t xml:space="preserve">TRIPS Agreement </w:t>
      </w:r>
      <w:r w:rsidR="00572396">
        <w:rPr>
          <w:rFonts w:asciiTheme="minorHAnsi" w:hAnsiTheme="minorHAnsi"/>
        </w:rPr>
        <w:t xml:space="preserve">in good faith </w:t>
      </w:r>
      <w:r w:rsidR="009C6132">
        <w:rPr>
          <w:rFonts w:asciiTheme="minorHAnsi" w:hAnsiTheme="minorHAnsi"/>
        </w:rPr>
        <w:t xml:space="preserve">if it actively </w:t>
      </w:r>
      <w:r w:rsidR="2DEE6D63" w:rsidRPr="3C3F20EE">
        <w:rPr>
          <w:rFonts w:asciiTheme="minorHAnsi" w:hAnsiTheme="minorHAnsi"/>
        </w:rPr>
        <w:t>hamper</w:t>
      </w:r>
      <w:r w:rsidR="009C6132">
        <w:rPr>
          <w:rFonts w:asciiTheme="minorHAnsi" w:hAnsiTheme="minorHAnsi"/>
        </w:rPr>
        <w:t>s</w:t>
      </w:r>
      <w:r w:rsidR="2DEE6D63" w:rsidRPr="3C3F20EE">
        <w:rPr>
          <w:rFonts w:asciiTheme="minorHAnsi" w:hAnsiTheme="minorHAnsi"/>
        </w:rPr>
        <w:t xml:space="preserve"> </w:t>
      </w:r>
      <w:r w:rsidR="008D6143">
        <w:rPr>
          <w:rFonts w:asciiTheme="minorHAnsi" w:hAnsiTheme="minorHAnsi"/>
        </w:rPr>
        <w:t xml:space="preserve">another Member’s </w:t>
      </w:r>
      <w:r w:rsidR="2DEE6D63" w:rsidRPr="3C3F20EE">
        <w:rPr>
          <w:rFonts w:asciiTheme="minorHAnsi" w:hAnsiTheme="minorHAnsi"/>
        </w:rPr>
        <w:t>ability to meet their</w:t>
      </w:r>
      <w:r w:rsidR="00456571">
        <w:rPr>
          <w:rFonts w:asciiTheme="minorHAnsi" w:hAnsiTheme="minorHAnsi"/>
        </w:rPr>
        <w:t xml:space="preserve"> own</w:t>
      </w:r>
      <w:r w:rsidR="2DEE6D63" w:rsidRPr="3C3F20EE">
        <w:rPr>
          <w:rFonts w:asciiTheme="minorHAnsi" w:hAnsiTheme="minorHAnsi"/>
        </w:rPr>
        <w:t xml:space="preserve"> TRIPS obligations (</w:t>
      </w:r>
      <w:proofErr w:type="gramStart"/>
      <w:r w:rsidR="2DEE6D63" w:rsidRPr="3C3F20EE">
        <w:rPr>
          <w:rFonts w:asciiTheme="minorHAnsi" w:hAnsiTheme="minorHAnsi"/>
        </w:rPr>
        <w:t>i.e.</w:t>
      </w:r>
      <w:proofErr w:type="gramEnd"/>
      <w:r w:rsidR="2DEE6D63" w:rsidRPr="3C3F20EE">
        <w:rPr>
          <w:rFonts w:asciiTheme="minorHAnsi" w:hAnsiTheme="minorHAnsi"/>
        </w:rPr>
        <w:t xml:space="preserve"> any such failure should indeed be autonomous, not the result of the </w:t>
      </w:r>
      <w:r w:rsidR="5B70DD70" w:rsidRPr="3C3F20EE">
        <w:rPr>
          <w:rFonts w:asciiTheme="minorHAnsi" w:hAnsiTheme="minorHAnsi"/>
        </w:rPr>
        <w:t xml:space="preserve">deliberate </w:t>
      </w:r>
      <w:r w:rsidR="2DEE6D63" w:rsidRPr="3C3F20EE">
        <w:rPr>
          <w:rFonts w:asciiTheme="minorHAnsi" w:hAnsiTheme="minorHAnsi"/>
        </w:rPr>
        <w:t>actions of other Members)</w:t>
      </w:r>
      <w:r w:rsidR="20E30C07" w:rsidRPr="3C3F20EE">
        <w:rPr>
          <w:rFonts w:asciiTheme="minorHAnsi" w:hAnsiTheme="minorHAnsi"/>
        </w:rPr>
        <w:t xml:space="preserve">. This interpretation is supported by </w:t>
      </w:r>
      <w:r w:rsidR="4E1CCD2F" w:rsidRPr="3C3F20EE">
        <w:rPr>
          <w:rFonts w:asciiTheme="minorHAnsi" w:hAnsiTheme="minorHAnsi"/>
        </w:rPr>
        <w:t xml:space="preserve">the </w:t>
      </w:r>
      <w:r w:rsidR="001F7374">
        <w:rPr>
          <w:rFonts w:asciiTheme="minorHAnsi" w:hAnsiTheme="minorHAnsi"/>
        </w:rPr>
        <w:t>p</w:t>
      </w:r>
      <w:r w:rsidR="4E1CCD2F" w:rsidRPr="3C3F20EE">
        <w:rPr>
          <w:rFonts w:asciiTheme="minorHAnsi" w:hAnsiTheme="minorHAnsi"/>
        </w:rPr>
        <w:t xml:space="preserve">reamble's </w:t>
      </w:r>
      <w:r w:rsidR="20E30C07" w:rsidRPr="3C3F20EE">
        <w:rPr>
          <w:rFonts w:asciiTheme="minorHAnsi" w:hAnsiTheme="minorHAnsi"/>
        </w:rPr>
        <w:t xml:space="preserve">second </w:t>
      </w:r>
      <w:r w:rsidR="4E1CCD2F" w:rsidRPr="3C3F20EE">
        <w:rPr>
          <w:rFonts w:asciiTheme="minorHAnsi" w:hAnsiTheme="minorHAnsi"/>
        </w:rPr>
        <w:t>recital</w:t>
      </w:r>
      <w:r w:rsidR="20E30C07" w:rsidRPr="3C3F20EE">
        <w:rPr>
          <w:rFonts w:asciiTheme="minorHAnsi" w:hAnsiTheme="minorHAnsi"/>
        </w:rPr>
        <w:t xml:space="preserve"> (c) in recognising the differences in national legal systems but noting again the need for enforcement protections to </w:t>
      </w:r>
      <w:r w:rsidR="7734DC08" w:rsidRPr="3C3F20EE">
        <w:rPr>
          <w:rFonts w:asciiTheme="minorHAnsi" w:hAnsiTheme="minorHAnsi"/>
        </w:rPr>
        <w:t>b</w:t>
      </w:r>
      <w:r w:rsidR="20E30C07" w:rsidRPr="3C3F20EE">
        <w:rPr>
          <w:rFonts w:asciiTheme="minorHAnsi" w:hAnsiTheme="minorHAnsi"/>
        </w:rPr>
        <w:t>e "effect</w:t>
      </w:r>
      <w:r w:rsidR="7734DC08" w:rsidRPr="3C3F20EE">
        <w:rPr>
          <w:rFonts w:asciiTheme="minorHAnsi" w:hAnsiTheme="minorHAnsi"/>
        </w:rPr>
        <w:t>i</w:t>
      </w:r>
      <w:r w:rsidR="20E30C07" w:rsidRPr="3C3F20EE">
        <w:rPr>
          <w:rFonts w:asciiTheme="minorHAnsi" w:hAnsiTheme="minorHAnsi"/>
        </w:rPr>
        <w:t>ve".</w:t>
      </w:r>
    </w:p>
    <w:p w14:paraId="1DA3AFC2" w14:textId="634BCF96" w:rsidR="009E6E9C" w:rsidRPr="00776538" w:rsidRDefault="20E30C07" w:rsidP="009E6E9C">
      <w:pPr>
        <w:pStyle w:val="P1-N1Paragraph1-Number1"/>
        <w:rPr>
          <w:rFonts w:asciiTheme="minorHAnsi" w:hAnsiTheme="minorHAnsi" w:cstheme="minorHAnsi"/>
        </w:rPr>
      </w:pPr>
      <w:r w:rsidRPr="3C3F20EE">
        <w:rPr>
          <w:rFonts w:asciiTheme="minorHAnsi" w:hAnsiTheme="minorHAnsi"/>
        </w:rPr>
        <w:t xml:space="preserve">The </w:t>
      </w:r>
      <w:r w:rsidR="00A66256" w:rsidRPr="00776538">
        <w:rPr>
          <w:rFonts w:asciiTheme="minorHAnsi" w:hAnsiTheme="minorHAnsi" w:cstheme="minorHAnsi"/>
        </w:rPr>
        <w:t>E</w:t>
      </w:r>
      <w:r w:rsidR="00A66256">
        <w:rPr>
          <w:rFonts w:asciiTheme="minorHAnsi" w:hAnsiTheme="minorHAnsi" w:cstheme="minorHAnsi"/>
        </w:rPr>
        <w:t xml:space="preserve">uropean </w:t>
      </w:r>
      <w:r w:rsidR="00A66256" w:rsidRPr="00776538">
        <w:rPr>
          <w:rFonts w:asciiTheme="minorHAnsi" w:hAnsiTheme="minorHAnsi" w:cstheme="minorHAnsi"/>
        </w:rPr>
        <w:t>U</w:t>
      </w:r>
      <w:r w:rsidR="00A66256">
        <w:rPr>
          <w:rFonts w:asciiTheme="minorHAnsi" w:hAnsiTheme="minorHAnsi" w:cstheme="minorHAnsi"/>
        </w:rPr>
        <w:t>nion</w:t>
      </w:r>
      <w:r w:rsidRPr="3C3F20EE">
        <w:rPr>
          <w:rFonts w:asciiTheme="minorHAnsi" w:hAnsiTheme="minorHAnsi"/>
        </w:rPr>
        <w:t xml:space="preserve"> also refer</w:t>
      </w:r>
      <w:r w:rsidR="0369005E" w:rsidRPr="3C3F20EE">
        <w:rPr>
          <w:rFonts w:asciiTheme="minorHAnsi" w:hAnsiTheme="minorHAnsi"/>
        </w:rPr>
        <w:t>s</w:t>
      </w:r>
      <w:r w:rsidRPr="3C3F20EE">
        <w:rPr>
          <w:rFonts w:asciiTheme="minorHAnsi" w:hAnsiTheme="minorHAnsi"/>
        </w:rPr>
        <w:t xml:space="preserve"> to Article 7 </w:t>
      </w:r>
      <w:r w:rsidR="5B70DD70" w:rsidRPr="3C3F20EE">
        <w:rPr>
          <w:rFonts w:asciiTheme="minorHAnsi" w:hAnsiTheme="minorHAnsi"/>
        </w:rPr>
        <w:t xml:space="preserve">(Objectives) </w:t>
      </w:r>
      <w:r w:rsidRPr="3C3F20EE">
        <w:rPr>
          <w:rFonts w:asciiTheme="minorHAnsi" w:hAnsiTheme="minorHAnsi"/>
        </w:rPr>
        <w:t>of the TRIPS Agreement in support of its interpretation of Article 1.1.</w:t>
      </w:r>
      <w:r w:rsidR="009E6E9C" w:rsidRPr="3C3F20EE">
        <w:rPr>
          <w:rStyle w:val="FootnoteReference"/>
          <w:rFonts w:asciiTheme="minorHAnsi" w:hAnsiTheme="minorHAnsi"/>
        </w:rPr>
        <w:footnoteReference w:id="50"/>
      </w:r>
      <w:r w:rsidRPr="3C3F20EE">
        <w:rPr>
          <w:rFonts w:asciiTheme="minorHAnsi" w:hAnsiTheme="minorHAnsi"/>
        </w:rPr>
        <w:t xml:space="preserve"> Australia submits that Article 7 requires a good faith balancing of rights and obligations for </w:t>
      </w:r>
      <w:r w:rsidR="01C11C96" w:rsidRPr="3C3F20EE">
        <w:rPr>
          <w:rFonts w:asciiTheme="minorHAnsi" w:hAnsiTheme="minorHAnsi"/>
        </w:rPr>
        <w:t>M</w:t>
      </w:r>
      <w:r w:rsidRPr="3C3F20EE">
        <w:rPr>
          <w:rFonts w:asciiTheme="minorHAnsi" w:hAnsiTheme="minorHAnsi"/>
        </w:rPr>
        <w:t xml:space="preserve">embers. As the </w:t>
      </w:r>
      <w:r w:rsidR="00E5668B">
        <w:rPr>
          <w:rFonts w:asciiTheme="minorHAnsi" w:hAnsiTheme="minorHAnsi"/>
        </w:rPr>
        <w:t>p</w:t>
      </w:r>
      <w:r w:rsidRPr="3C3F20EE">
        <w:rPr>
          <w:rFonts w:asciiTheme="minorHAnsi" w:hAnsiTheme="minorHAnsi"/>
        </w:rPr>
        <w:t xml:space="preserve">anel in </w:t>
      </w:r>
      <w:r w:rsidRPr="3C3F20EE">
        <w:rPr>
          <w:rFonts w:asciiTheme="minorHAnsi" w:hAnsiTheme="minorHAnsi"/>
          <w:i/>
          <w:iCs/>
        </w:rPr>
        <w:t>United States – Section 211 Omnibus Appropriations Act of 1998</w:t>
      </w:r>
      <w:r w:rsidRPr="3C3F20EE">
        <w:rPr>
          <w:rFonts w:asciiTheme="minorHAnsi" w:hAnsiTheme="minorHAnsi"/>
        </w:rPr>
        <w:t xml:space="preserve"> </w:t>
      </w:r>
      <w:r w:rsidR="5B70DD70" w:rsidRPr="3C3F20EE">
        <w:rPr>
          <w:rFonts w:asciiTheme="minorHAnsi" w:hAnsiTheme="minorHAnsi"/>
        </w:rPr>
        <w:t>observed</w:t>
      </w:r>
      <w:r w:rsidRPr="3C3F20EE">
        <w:rPr>
          <w:rFonts w:asciiTheme="minorHAnsi" w:hAnsiTheme="minorHAnsi"/>
        </w:rPr>
        <w:t>:</w:t>
      </w:r>
    </w:p>
    <w:p w14:paraId="66A5D8D8" w14:textId="56043344" w:rsidR="00D56EC7" w:rsidRPr="00086199" w:rsidRDefault="00B058C8" w:rsidP="00086199">
      <w:pPr>
        <w:pStyle w:val="P1-N1Paragraph1-Number1"/>
        <w:numPr>
          <w:ilvl w:val="0"/>
          <w:numId w:val="0"/>
        </w:numPr>
        <w:ind w:left="851"/>
        <w:rPr>
          <w:rFonts w:eastAsia="Calibri" w:cs="Calibri"/>
          <w:sz w:val="22"/>
          <w:szCs w:val="22"/>
          <w:lang w:val="en-US"/>
        </w:rPr>
      </w:pPr>
      <w:r w:rsidRPr="00086199">
        <w:rPr>
          <w:rFonts w:eastAsia="Calibri" w:cs="Calibri"/>
          <w:sz w:val="22"/>
          <w:szCs w:val="22"/>
          <w:lang w:val="en-US"/>
        </w:rPr>
        <w:t>…</w:t>
      </w:r>
      <w:r w:rsidR="009E6E9C" w:rsidRPr="00086199">
        <w:rPr>
          <w:rFonts w:eastAsia="Calibri" w:cs="Calibri"/>
          <w:sz w:val="22"/>
          <w:szCs w:val="22"/>
          <w:lang w:val="en-US"/>
        </w:rPr>
        <w:t>Article 7 of the TRIPS Agreement states that one of the objectives is that "[t]he protection and enforcement of intellectual property rights should contribute…to a balance of rights and obligations." We consider this expression to be a form of the good faith principle. …Members must therefore implement the provisions of the TRIPS Agreement in a manner consistent with the good faith principle enshrined in Article 7 of the TRIPS Agreement</w:t>
      </w:r>
      <w:r w:rsidR="00A13646">
        <w:rPr>
          <w:rFonts w:eastAsia="Calibri" w:cs="Calibri"/>
          <w:sz w:val="22"/>
          <w:szCs w:val="22"/>
          <w:lang w:val="en-US"/>
        </w:rPr>
        <w:t>"</w:t>
      </w:r>
      <w:r w:rsidR="009E6E9C" w:rsidRPr="00086199">
        <w:rPr>
          <w:rFonts w:eastAsia="Calibri" w:cs="Calibri"/>
          <w:sz w:val="22"/>
          <w:szCs w:val="22"/>
          <w:lang w:val="en-US"/>
        </w:rPr>
        <w:t>.</w:t>
      </w:r>
      <w:r w:rsidR="009E6E9C" w:rsidRPr="00086199">
        <w:rPr>
          <w:rStyle w:val="FootnoteReference"/>
          <w:iCs/>
        </w:rPr>
        <w:footnoteReference w:id="51"/>
      </w:r>
    </w:p>
    <w:p w14:paraId="01D9F843" w14:textId="004329BF" w:rsidR="00086199" w:rsidRPr="008609C9" w:rsidRDefault="0FE3E34F" w:rsidP="008609C9">
      <w:pPr>
        <w:pStyle w:val="P1-N1Paragraph1-Number1"/>
        <w:rPr>
          <w:rFonts w:asciiTheme="minorHAnsi" w:hAnsiTheme="minorHAnsi" w:cstheme="minorHAnsi"/>
        </w:rPr>
      </w:pPr>
      <w:r w:rsidRPr="3C3F20EE">
        <w:rPr>
          <w:rFonts w:asciiTheme="minorHAnsi" w:hAnsiTheme="minorHAnsi"/>
        </w:rPr>
        <w:t xml:space="preserve">Australia submits </w:t>
      </w:r>
      <w:r w:rsidR="62DF26B6" w:rsidRPr="3C3F20EE">
        <w:rPr>
          <w:rFonts w:asciiTheme="minorHAnsi" w:hAnsiTheme="minorHAnsi"/>
        </w:rPr>
        <w:t xml:space="preserve">that </w:t>
      </w:r>
      <w:r w:rsidRPr="3C3F20EE">
        <w:rPr>
          <w:rFonts w:asciiTheme="minorHAnsi" w:hAnsiTheme="minorHAnsi"/>
        </w:rPr>
        <w:t xml:space="preserve">Article 7 requires a balance between </w:t>
      </w:r>
      <w:r w:rsidR="00931837">
        <w:rPr>
          <w:rFonts w:asciiTheme="minorHAnsi" w:hAnsiTheme="minorHAnsi"/>
        </w:rPr>
        <w:t>"</w:t>
      </w:r>
      <w:r w:rsidRPr="3C3F20EE">
        <w:rPr>
          <w:rFonts w:asciiTheme="minorHAnsi" w:hAnsiTheme="minorHAnsi"/>
        </w:rPr>
        <w:t xml:space="preserve">the </w:t>
      </w:r>
      <w:r w:rsidR="62DF26B6" w:rsidRPr="3C3F20EE">
        <w:rPr>
          <w:rFonts w:asciiTheme="minorHAnsi" w:hAnsiTheme="minorHAnsi"/>
        </w:rPr>
        <w:t>need to promote effective and adequate</w:t>
      </w:r>
      <w:r w:rsidR="00931837">
        <w:rPr>
          <w:rFonts w:asciiTheme="minorHAnsi" w:hAnsiTheme="minorHAnsi"/>
        </w:rPr>
        <w:t>"</w:t>
      </w:r>
      <w:r w:rsidR="62DF26B6" w:rsidRPr="3C3F20EE">
        <w:rPr>
          <w:rFonts w:asciiTheme="minorHAnsi" w:hAnsiTheme="minorHAnsi"/>
        </w:rPr>
        <w:t xml:space="preserve"> </w:t>
      </w:r>
      <w:r w:rsidRPr="3C3F20EE">
        <w:rPr>
          <w:rFonts w:asciiTheme="minorHAnsi" w:hAnsiTheme="minorHAnsi"/>
        </w:rPr>
        <w:t xml:space="preserve">protection of IPRs </w:t>
      </w:r>
      <w:r w:rsidRPr="3C3F20EE">
        <w:rPr>
          <w:rFonts w:asciiTheme="minorHAnsi" w:eastAsia="Times New Roman" w:hAnsiTheme="minorHAnsi"/>
          <w:lang w:val="en-US"/>
        </w:rPr>
        <w:t xml:space="preserve">(as per the first </w:t>
      </w:r>
      <w:r w:rsidR="4E1CCD2F" w:rsidRPr="3C3F20EE">
        <w:rPr>
          <w:rFonts w:asciiTheme="minorHAnsi" w:eastAsia="Times New Roman" w:hAnsiTheme="minorHAnsi"/>
          <w:lang w:val="en-US"/>
        </w:rPr>
        <w:t>recital</w:t>
      </w:r>
      <w:r w:rsidRPr="3C3F20EE">
        <w:rPr>
          <w:rFonts w:asciiTheme="minorHAnsi" w:eastAsia="Times New Roman" w:hAnsiTheme="minorHAnsi"/>
          <w:lang w:val="en-US"/>
        </w:rPr>
        <w:t xml:space="preserve"> of the </w:t>
      </w:r>
      <w:r w:rsidR="00FB5A3A">
        <w:rPr>
          <w:rFonts w:asciiTheme="minorHAnsi" w:eastAsia="Times New Roman" w:hAnsiTheme="minorHAnsi"/>
          <w:lang w:val="en-US"/>
        </w:rPr>
        <w:t>p</w:t>
      </w:r>
      <w:r w:rsidRPr="3C3F20EE">
        <w:rPr>
          <w:rFonts w:asciiTheme="minorHAnsi" w:eastAsia="Times New Roman" w:hAnsiTheme="minorHAnsi"/>
          <w:lang w:val="en-US"/>
        </w:rPr>
        <w:t xml:space="preserve">reamble) against </w:t>
      </w:r>
      <w:r w:rsidR="62DF26B6" w:rsidRPr="3C3F20EE">
        <w:rPr>
          <w:rFonts w:asciiTheme="minorHAnsi" w:eastAsia="Times New Roman" w:hAnsiTheme="minorHAnsi"/>
          <w:lang w:val="en-US"/>
        </w:rPr>
        <w:t>a M</w:t>
      </w:r>
      <w:r w:rsidRPr="3C3F20EE">
        <w:rPr>
          <w:rFonts w:asciiTheme="minorHAnsi" w:eastAsia="Times New Roman" w:hAnsiTheme="minorHAnsi"/>
          <w:lang w:val="en-US"/>
        </w:rPr>
        <w:t>ember's rights to take measures to protect important public interest</w:t>
      </w:r>
      <w:r w:rsidR="62DF26B6" w:rsidRPr="3C3F20EE">
        <w:rPr>
          <w:rFonts w:asciiTheme="minorHAnsi" w:eastAsia="Times New Roman" w:hAnsiTheme="minorHAnsi"/>
          <w:lang w:val="en-US"/>
        </w:rPr>
        <w:t>s</w:t>
      </w:r>
      <w:r w:rsidRPr="3C3F20EE">
        <w:rPr>
          <w:rFonts w:asciiTheme="minorHAnsi" w:eastAsia="Times New Roman" w:hAnsiTheme="minorHAnsi"/>
          <w:lang w:val="en-US"/>
        </w:rPr>
        <w:t xml:space="preserve"> (as per Article 8). Australia submits</w:t>
      </w:r>
      <w:r w:rsidR="62DF26B6" w:rsidRPr="3C3F20EE">
        <w:rPr>
          <w:rFonts w:asciiTheme="minorHAnsi" w:eastAsia="Times New Roman" w:hAnsiTheme="minorHAnsi"/>
          <w:lang w:val="en-US"/>
        </w:rPr>
        <w:t xml:space="preserve"> that</w:t>
      </w:r>
      <w:r w:rsidRPr="3C3F20EE">
        <w:rPr>
          <w:rFonts w:asciiTheme="minorHAnsi" w:eastAsia="Times New Roman" w:hAnsiTheme="minorHAnsi"/>
          <w:lang w:val="en-US"/>
        </w:rPr>
        <w:t xml:space="preserve"> this balance does not enable </w:t>
      </w:r>
      <w:r w:rsidR="62DF26B6" w:rsidRPr="3C3F20EE">
        <w:rPr>
          <w:rFonts w:asciiTheme="minorHAnsi" w:eastAsia="Times New Roman" w:hAnsiTheme="minorHAnsi"/>
          <w:lang w:val="en-US"/>
        </w:rPr>
        <w:t>M</w:t>
      </w:r>
      <w:r w:rsidRPr="3C3F20EE">
        <w:rPr>
          <w:rFonts w:asciiTheme="minorHAnsi" w:eastAsia="Times New Roman" w:hAnsiTheme="minorHAnsi"/>
          <w:lang w:val="en-US"/>
        </w:rPr>
        <w:t xml:space="preserve">embers </w:t>
      </w:r>
      <w:r w:rsidR="00B26FE2">
        <w:rPr>
          <w:rFonts w:asciiTheme="minorHAnsi" w:eastAsia="Times New Roman" w:hAnsiTheme="minorHAnsi"/>
          <w:lang w:val="en-US"/>
        </w:rPr>
        <w:t xml:space="preserve">to </w:t>
      </w:r>
      <w:r w:rsidR="00034C0E">
        <w:rPr>
          <w:rFonts w:asciiTheme="minorHAnsi" w:eastAsia="Times New Roman" w:hAnsiTheme="minorHAnsi"/>
          <w:lang w:val="en-US"/>
        </w:rPr>
        <w:t>breach</w:t>
      </w:r>
      <w:r w:rsidRPr="3C3F20EE">
        <w:rPr>
          <w:rFonts w:asciiTheme="minorHAnsi" w:eastAsia="Times New Roman" w:hAnsiTheme="minorHAnsi"/>
          <w:lang w:val="en-US"/>
        </w:rPr>
        <w:t xml:space="preserve"> their obligations</w:t>
      </w:r>
      <w:r w:rsidR="62DF26B6" w:rsidRPr="3C3F20EE">
        <w:rPr>
          <w:rFonts w:asciiTheme="minorHAnsi" w:eastAsia="Times New Roman" w:hAnsiTheme="minorHAnsi"/>
          <w:lang w:val="en-US"/>
        </w:rPr>
        <w:t>,</w:t>
      </w:r>
      <w:r w:rsidR="6EF95540" w:rsidRPr="3C3F20EE">
        <w:rPr>
          <w:rFonts w:asciiTheme="minorHAnsi" w:eastAsia="Times New Roman" w:hAnsiTheme="minorHAnsi"/>
          <w:lang w:val="en-US"/>
        </w:rPr>
        <w:t xml:space="preserve"> nor</w:t>
      </w:r>
      <w:r w:rsidRPr="3C3F20EE">
        <w:rPr>
          <w:rFonts w:asciiTheme="minorHAnsi" w:eastAsia="Times New Roman" w:hAnsiTheme="minorHAnsi"/>
          <w:lang w:val="en-US"/>
        </w:rPr>
        <w:t xml:space="preserve"> </w:t>
      </w:r>
      <w:r w:rsidR="62DF26B6" w:rsidRPr="3C3F20EE">
        <w:rPr>
          <w:rFonts w:asciiTheme="minorHAnsi" w:eastAsia="Times New Roman" w:hAnsiTheme="minorHAnsi"/>
          <w:lang w:val="en-US"/>
        </w:rPr>
        <w:lastRenderedPageBreak/>
        <w:t xml:space="preserve">to ignore </w:t>
      </w:r>
      <w:r w:rsidRPr="3C3F20EE">
        <w:rPr>
          <w:rFonts w:asciiTheme="minorHAnsi" w:eastAsia="Times New Roman" w:hAnsiTheme="minorHAnsi"/>
          <w:lang w:val="en-US"/>
        </w:rPr>
        <w:t xml:space="preserve">the effect of their measures on the </w:t>
      </w:r>
      <w:r w:rsidR="00034C0E">
        <w:rPr>
          <w:rFonts w:asciiTheme="minorHAnsi" w:eastAsia="Times New Roman" w:hAnsiTheme="minorHAnsi"/>
          <w:lang w:val="en-US"/>
        </w:rPr>
        <w:t xml:space="preserve">ability of other Member's to comply with their </w:t>
      </w:r>
      <w:r w:rsidR="00B26FE2">
        <w:rPr>
          <w:rFonts w:asciiTheme="minorHAnsi" w:eastAsia="Times New Roman" w:hAnsiTheme="minorHAnsi"/>
          <w:lang w:val="en-US"/>
        </w:rPr>
        <w:t xml:space="preserve">own </w:t>
      </w:r>
      <w:r w:rsidR="00034C0E">
        <w:rPr>
          <w:rFonts w:asciiTheme="minorHAnsi" w:eastAsia="Times New Roman" w:hAnsiTheme="minorHAnsi"/>
          <w:lang w:val="en-US"/>
        </w:rPr>
        <w:t>TRIPS obligations</w:t>
      </w:r>
      <w:r w:rsidRPr="3C3F20EE">
        <w:rPr>
          <w:rFonts w:asciiTheme="minorHAnsi" w:eastAsia="Times New Roman" w:hAnsiTheme="minorHAnsi"/>
          <w:lang w:val="en-US"/>
        </w:rPr>
        <w:t xml:space="preserve">. </w:t>
      </w:r>
    </w:p>
    <w:p w14:paraId="244C4D97" w14:textId="7FC7B20C" w:rsidR="00C9161F" w:rsidRPr="00776538" w:rsidRDefault="000D334F" w:rsidP="00C9161F">
      <w:pPr>
        <w:pStyle w:val="HL2HeadingLevel2"/>
        <w:rPr>
          <w:rFonts w:asciiTheme="minorHAnsi" w:hAnsiTheme="minorHAnsi" w:cstheme="minorHAnsi"/>
        </w:rPr>
      </w:pPr>
      <w:bookmarkStart w:id="25" w:name="_Toc144370329"/>
      <w:r w:rsidRPr="00776538">
        <w:rPr>
          <w:rFonts w:asciiTheme="minorHAnsi" w:hAnsiTheme="minorHAnsi" w:cstheme="minorHAnsi"/>
        </w:rPr>
        <w:t>Transparency</w:t>
      </w:r>
      <w:r w:rsidR="00AC25CA" w:rsidRPr="00776538">
        <w:rPr>
          <w:rFonts w:asciiTheme="minorHAnsi" w:hAnsiTheme="minorHAnsi" w:cstheme="minorHAnsi"/>
        </w:rPr>
        <w:t xml:space="preserve"> in the TRIPS Agreement</w:t>
      </w:r>
      <w:r w:rsidRPr="00776538">
        <w:rPr>
          <w:rFonts w:asciiTheme="minorHAnsi" w:hAnsiTheme="minorHAnsi" w:cstheme="minorHAnsi"/>
        </w:rPr>
        <w:t xml:space="preserve"> (Article 63.1 and 63.3)</w:t>
      </w:r>
      <w:bookmarkEnd w:id="25"/>
    </w:p>
    <w:p w14:paraId="510E49A1" w14:textId="619E4D9F" w:rsidR="0045161A" w:rsidRPr="00776538" w:rsidRDefault="62F5CF01" w:rsidP="00961E46">
      <w:pPr>
        <w:pStyle w:val="P1-N1Paragraph1-Number1"/>
        <w:rPr>
          <w:rFonts w:asciiTheme="minorHAnsi" w:hAnsiTheme="minorHAnsi" w:cstheme="minorHAnsi"/>
        </w:rPr>
      </w:pPr>
      <w:r w:rsidRPr="3C3F20EE">
        <w:rPr>
          <w:rFonts w:asciiTheme="minorHAnsi" w:hAnsiTheme="minorHAnsi"/>
        </w:rPr>
        <w:t xml:space="preserve">The </w:t>
      </w:r>
      <w:r w:rsidR="00A66256" w:rsidRPr="00776538">
        <w:rPr>
          <w:rFonts w:asciiTheme="minorHAnsi" w:hAnsiTheme="minorHAnsi" w:cstheme="minorHAnsi"/>
        </w:rPr>
        <w:t>E</w:t>
      </w:r>
      <w:r w:rsidR="00A66256">
        <w:rPr>
          <w:rFonts w:asciiTheme="minorHAnsi" w:hAnsiTheme="minorHAnsi" w:cstheme="minorHAnsi"/>
        </w:rPr>
        <w:t xml:space="preserve">uropean </w:t>
      </w:r>
      <w:r w:rsidR="00A66256" w:rsidRPr="00776538">
        <w:rPr>
          <w:rFonts w:asciiTheme="minorHAnsi" w:hAnsiTheme="minorHAnsi" w:cstheme="minorHAnsi"/>
        </w:rPr>
        <w:t>U</w:t>
      </w:r>
      <w:r w:rsidR="00A66256">
        <w:rPr>
          <w:rFonts w:asciiTheme="minorHAnsi" w:hAnsiTheme="minorHAnsi" w:cstheme="minorHAnsi"/>
        </w:rPr>
        <w:t>nion</w:t>
      </w:r>
      <w:r w:rsidRPr="3C3F20EE">
        <w:rPr>
          <w:rFonts w:asciiTheme="minorHAnsi" w:hAnsiTheme="minorHAnsi"/>
        </w:rPr>
        <w:t xml:space="preserve"> contends that China has failed to comply with the TRIPS Agreement's transparency obligations outlined in Article 63.1 and Article 63.3.</w:t>
      </w:r>
      <w:r w:rsidR="0045161A" w:rsidRPr="3C3F20EE">
        <w:rPr>
          <w:rStyle w:val="FootnoteReference"/>
          <w:rFonts w:asciiTheme="minorHAnsi" w:hAnsiTheme="minorHAnsi"/>
        </w:rPr>
        <w:footnoteReference w:id="52"/>
      </w:r>
    </w:p>
    <w:p w14:paraId="719CA547" w14:textId="749061A7" w:rsidR="00304E92" w:rsidRPr="00776538" w:rsidRDefault="5571DC05" w:rsidP="00961E46">
      <w:pPr>
        <w:pStyle w:val="P1-N1Paragraph1-Number1"/>
        <w:rPr>
          <w:rFonts w:asciiTheme="minorHAnsi" w:hAnsiTheme="minorHAnsi" w:cstheme="minorHAnsi"/>
        </w:rPr>
      </w:pPr>
      <w:r w:rsidRPr="3C3F20EE">
        <w:rPr>
          <w:rFonts w:asciiTheme="minorHAnsi" w:hAnsiTheme="minorHAnsi"/>
        </w:rPr>
        <w:t>Article 63.1 of the TRIPS Agreement provides (emphasis added):</w:t>
      </w:r>
    </w:p>
    <w:p w14:paraId="4E2410EB" w14:textId="0632A41D" w:rsidR="00304E92" w:rsidRPr="00086199" w:rsidRDefault="00304E92" w:rsidP="00086199">
      <w:pPr>
        <w:pStyle w:val="P1-N1Paragraph1-Number1"/>
        <w:numPr>
          <w:ilvl w:val="0"/>
          <w:numId w:val="0"/>
        </w:numPr>
        <w:ind w:left="851"/>
        <w:rPr>
          <w:rFonts w:eastAsia="Calibri" w:cs="Calibri"/>
          <w:sz w:val="22"/>
          <w:szCs w:val="22"/>
          <w:lang w:val="en-US"/>
        </w:rPr>
      </w:pPr>
      <w:r w:rsidRPr="00086199">
        <w:rPr>
          <w:rFonts w:eastAsia="Calibri" w:cs="Calibri"/>
          <w:sz w:val="22"/>
          <w:szCs w:val="22"/>
          <w:lang w:val="en-US"/>
        </w:rPr>
        <w:t xml:space="preserve">Laws and regulations, and </w:t>
      </w:r>
      <w:r w:rsidRPr="006C70BF">
        <w:rPr>
          <w:rFonts w:eastAsia="Calibri" w:cs="Calibri"/>
          <w:i/>
          <w:iCs/>
          <w:sz w:val="22"/>
          <w:szCs w:val="22"/>
          <w:lang w:val="en-US"/>
        </w:rPr>
        <w:t>final judicial decisions</w:t>
      </w:r>
      <w:r w:rsidRPr="00086199">
        <w:rPr>
          <w:rFonts w:eastAsia="Calibri" w:cs="Calibri"/>
          <w:sz w:val="22"/>
          <w:szCs w:val="22"/>
          <w:lang w:val="en-US"/>
        </w:rPr>
        <w:t xml:space="preserve"> and administrative rulings </w:t>
      </w:r>
      <w:r w:rsidRPr="006C70BF">
        <w:rPr>
          <w:rFonts w:eastAsia="Calibri" w:cs="Calibri"/>
          <w:i/>
          <w:iCs/>
          <w:sz w:val="22"/>
          <w:szCs w:val="22"/>
          <w:lang w:val="en-US"/>
        </w:rPr>
        <w:t>of general application</w:t>
      </w:r>
      <w:r w:rsidRPr="00086199">
        <w:rPr>
          <w:rFonts w:eastAsia="Calibri" w:cs="Calibri"/>
          <w:sz w:val="22"/>
          <w:szCs w:val="22"/>
          <w:lang w:val="en-US"/>
        </w:rPr>
        <w:t xml:space="preserve">, made effective by a Member </w:t>
      </w:r>
      <w:r w:rsidRPr="006C70BF">
        <w:rPr>
          <w:rFonts w:eastAsia="Calibri" w:cs="Calibri"/>
          <w:i/>
          <w:iCs/>
          <w:sz w:val="22"/>
          <w:szCs w:val="22"/>
          <w:lang w:val="en-US"/>
        </w:rPr>
        <w:t xml:space="preserve">pertaining to the subject matter of this Agreement </w:t>
      </w:r>
      <w:r w:rsidRPr="00086199">
        <w:rPr>
          <w:rFonts w:eastAsia="Calibri" w:cs="Calibri"/>
          <w:sz w:val="22"/>
          <w:szCs w:val="22"/>
          <w:lang w:val="en-US"/>
        </w:rPr>
        <w:t xml:space="preserve">(the availability, scope, acquisition, enforcement and prevention of the abuse of intellectual property rights) </w:t>
      </w:r>
      <w:r w:rsidRPr="006C70BF">
        <w:rPr>
          <w:rFonts w:eastAsia="Calibri" w:cs="Calibri"/>
          <w:i/>
          <w:iCs/>
          <w:sz w:val="22"/>
          <w:szCs w:val="22"/>
          <w:lang w:val="en-US"/>
        </w:rPr>
        <w:t>shall be published, or where such publication is not practicable made publicly available</w:t>
      </w:r>
      <w:r w:rsidRPr="00086199">
        <w:rPr>
          <w:rFonts w:eastAsia="Calibri" w:cs="Calibri"/>
          <w:sz w:val="22"/>
          <w:szCs w:val="22"/>
          <w:lang w:val="en-US"/>
        </w:rPr>
        <w:t xml:space="preserve">, in a national language, </w:t>
      </w:r>
      <w:r w:rsidRPr="006C70BF">
        <w:rPr>
          <w:rFonts w:eastAsia="Calibri" w:cs="Calibri"/>
          <w:i/>
          <w:iCs/>
          <w:sz w:val="22"/>
          <w:szCs w:val="22"/>
          <w:lang w:val="en-US"/>
        </w:rPr>
        <w:t>in such a manner as to enable governments and right holders to become acquainted with them</w:t>
      </w:r>
      <w:r w:rsidRPr="00086199">
        <w:rPr>
          <w:rFonts w:eastAsia="Calibri" w:cs="Calibri"/>
          <w:sz w:val="22"/>
          <w:szCs w:val="22"/>
          <w:lang w:val="en-US"/>
        </w:rPr>
        <w:t>. Agreements concerning the subject matter of this Agreement which are in force between the government or a governmental agency of a Member and the government or a governmental agency of another Member shall also be published.</w:t>
      </w:r>
    </w:p>
    <w:p w14:paraId="5678E10F" w14:textId="60AEE39B" w:rsidR="00C9161F" w:rsidRPr="00776538" w:rsidRDefault="5571DC05" w:rsidP="00961E46">
      <w:pPr>
        <w:pStyle w:val="P1-N1Paragraph1-Number1"/>
        <w:rPr>
          <w:rFonts w:asciiTheme="minorHAnsi" w:hAnsiTheme="minorHAnsi" w:cstheme="minorHAnsi"/>
        </w:rPr>
      </w:pPr>
      <w:r w:rsidRPr="3C3F20EE">
        <w:rPr>
          <w:rFonts w:asciiTheme="minorHAnsi" w:hAnsiTheme="minorHAnsi"/>
        </w:rPr>
        <w:t>Article 63.3 of the TRIPS Agreement provides (emphasis added):</w:t>
      </w:r>
    </w:p>
    <w:p w14:paraId="3C1EB379" w14:textId="4FC271E7" w:rsidR="00304E92" w:rsidRPr="00E21140" w:rsidRDefault="00304E92" w:rsidP="00E21140">
      <w:pPr>
        <w:pStyle w:val="P1-N1Paragraph1-Number1"/>
        <w:numPr>
          <w:ilvl w:val="0"/>
          <w:numId w:val="0"/>
        </w:numPr>
        <w:ind w:left="851"/>
        <w:rPr>
          <w:rFonts w:eastAsia="Calibri" w:cs="Calibri"/>
          <w:sz w:val="22"/>
          <w:szCs w:val="22"/>
          <w:lang w:val="en-US"/>
        </w:rPr>
      </w:pPr>
      <w:r w:rsidRPr="00E21140">
        <w:rPr>
          <w:rFonts w:eastAsia="Calibri" w:cs="Calibri"/>
          <w:sz w:val="22"/>
          <w:szCs w:val="22"/>
          <w:lang w:val="en-US"/>
        </w:rPr>
        <w:t xml:space="preserve">Each Member shall </w:t>
      </w:r>
      <w:r w:rsidRPr="00E21140">
        <w:rPr>
          <w:rFonts w:eastAsia="Calibri" w:cs="Calibri"/>
          <w:i/>
          <w:iCs/>
          <w:sz w:val="22"/>
          <w:szCs w:val="22"/>
          <w:lang w:val="en-US"/>
        </w:rPr>
        <w:t>be prepared to supply</w:t>
      </w:r>
      <w:r w:rsidRPr="00E21140">
        <w:rPr>
          <w:rFonts w:eastAsia="Calibri" w:cs="Calibri"/>
          <w:sz w:val="22"/>
          <w:szCs w:val="22"/>
          <w:lang w:val="en-US"/>
        </w:rPr>
        <w:t xml:space="preserve">, in response to a written request from another Member, </w:t>
      </w:r>
      <w:r w:rsidRPr="00E21140">
        <w:rPr>
          <w:rFonts w:eastAsia="Calibri" w:cs="Calibri"/>
          <w:i/>
          <w:iCs/>
          <w:sz w:val="22"/>
          <w:szCs w:val="22"/>
          <w:lang w:val="en-US"/>
        </w:rPr>
        <w:t>information of the sort referred to in paragraph 1</w:t>
      </w:r>
      <w:r w:rsidRPr="00E21140">
        <w:rPr>
          <w:rFonts w:eastAsia="Calibri" w:cs="Calibri"/>
          <w:sz w:val="22"/>
          <w:szCs w:val="22"/>
          <w:lang w:val="en-US"/>
        </w:rPr>
        <w:t xml:space="preserve">. A Member, having reason to believe that </w:t>
      </w:r>
      <w:r w:rsidRPr="00E21140">
        <w:rPr>
          <w:rFonts w:eastAsia="Calibri" w:cs="Calibri"/>
          <w:i/>
          <w:iCs/>
          <w:sz w:val="22"/>
          <w:szCs w:val="22"/>
          <w:lang w:val="en-US"/>
        </w:rPr>
        <w:t>a specific judicial decision</w:t>
      </w:r>
      <w:r w:rsidRPr="00E21140">
        <w:rPr>
          <w:rFonts w:eastAsia="Calibri" w:cs="Calibri"/>
          <w:sz w:val="22"/>
          <w:szCs w:val="22"/>
          <w:lang w:val="en-US"/>
        </w:rPr>
        <w:t xml:space="preserve"> or administrative ruling or bilateral agreement </w:t>
      </w:r>
      <w:proofErr w:type="gramStart"/>
      <w:r w:rsidRPr="00E21140">
        <w:rPr>
          <w:rFonts w:eastAsia="Calibri" w:cs="Calibri"/>
          <w:sz w:val="22"/>
          <w:szCs w:val="22"/>
          <w:lang w:val="en-US"/>
        </w:rPr>
        <w:t>in the area of</w:t>
      </w:r>
      <w:proofErr w:type="gramEnd"/>
      <w:r w:rsidRPr="00E21140">
        <w:rPr>
          <w:rFonts w:eastAsia="Calibri" w:cs="Calibri"/>
          <w:sz w:val="22"/>
          <w:szCs w:val="22"/>
          <w:lang w:val="en-US"/>
        </w:rPr>
        <w:t xml:space="preserve"> intellectual property rights affects its rights under this Agreement, may also request in writing to </w:t>
      </w:r>
      <w:r w:rsidRPr="00E21140">
        <w:rPr>
          <w:rFonts w:eastAsia="Calibri" w:cs="Calibri"/>
          <w:i/>
          <w:iCs/>
          <w:sz w:val="22"/>
          <w:szCs w:val="22"/>
          <w:lang w:val="en-US"/>
        </w:rPr>
        <w:t>be given access to or be informed in sufficient detail of such specific judicial decisions</w:t>
      </w:r>
      <w:r w:rsidRPr="00E21140">
        <w:rPr>
          <w:rFonts w:eastAsia="Calibri" w:cs="Calibri"/>
          <w:sz w:val="22"/>
          <w:szCs w:val="22"/>
          <w:lang w:val="en-US"/>
        </w:rPr>
        <w:t xml:space="preserve"> or administrative rulings or bilateral agreements.</w:t>
      </w:r>
    </w:p>
    <w:p w14:paraId="2B01F506" w14:textId="4935AFA6" w:rsidR="004C2DEB" w:rsidRPr="00776538" w:rsidRDefault="69597E38" w:rsidP="7318E390">
      <w:pPr>
        <w:pStyle w:val="P1-N1Paragraph1-Number1"/>
        <w:rPr>
          <w:rFonts w:asciiTheme="minorHAnsi" w:hAnsiTheme="minorHAnsi"/>
        </w:rPr>
      </w:pPr>
      <w:r w:rsidRPr="7318E390">
        <w:rPr>
          <w:rFonts w:asciiTheme="minorHAnsi" w:hAnsiTheme="minorHAnsi"/>
        </w:rPr>
        <w:t>In Australia's view, t</w:t>
      </w:r>
      <w:r w:rsidR="5A606BA7" w:rsidRPr="7318E390">
        <w:rPr>
          <w:rFonts w:asciiTheme="minorHAnsi" w:hAnsiTheme="minorHAnsi"/>
        </w:rPr>
        <w:t xml:space="preserve">ransparency is fundamental to the functioning of </w:t>
      </w:r>
      <w:r w:rsidR="10A968D9" w:rsidRPr="7318E390">
        <w:rPr>
          <w:rFonts w:asciiTheme="minorHAnsi" w:hAnsiTheme="minorHAnsi"/>
        </w:rPr>
        <w:t>the multilateral trading system</w:t>
      </w:r>
      <w:r w:rsidR="5A606BA7" w:rsidRPr="7318E390">
        <w:rPr>
          <w:rFonts w:asciiTheme="minorHAnsi" w:hAnsiTheme="minorHAnsi"/>
        </w:rPr>
        <w:t xml:space="preserve">. </w:t>
      </w:r>
      <w:r w:rsidR="52AE5CDF" w:rsidRPr="7318E390">
        <w:rPr>
          <w:rFonts w:asciiTheme="minorHAnsi" w:hAnsiTheme="minorHAnsi"/>
        </w:rPr>
        <w:t>A</w:t>
      </w:r>
      <w:r w:rsidR="5C004584" w:rsidRPr="7318E390">
        <w:rPr>
          <w:rFonts w:asciiTheme="minorHAnsi" w:hAnsiTheme="minorHAnsi"/>
        </w:rPr>
        <w:t>s the WTO has stated, the importance of transparency</w:t>
      </w:r>
      <w:r w:rsidR="34EEFA2E" w:rsidRPr="7318E390">
        <w:rPr>
          <w:rFonts w:asciiTheme="minorHAnsi" w:hAnsiTheme="minorHAnsi"/>
        </w:rPr>
        <w:t xml:space="preserve"> </w:t>
      </w:r>
      <w:r w:rsidR="5C004584" w:rsidRPr="7318E390">
        <w:rPr>
          <w:rFonts w:asciiTheme="minorHAnsi" w:hAnsiTheme="minorHAnsi"/>
        </w:rPr>
        <w:t xml:space="preserve">in the TRIPS Agreement </w:t>
      </w:r>
      <w:r w:rsidR="34EEFA2E" w:rsidRPr="7318E390">
        <w:rPr>
          <w:rFonts w:asciiTheme="minorHAnsi" w:hAnsiTheme="minorHAnsi"/>
        </w:rPr>
        <w:t>is</w:t>
      </w:r>
      <w:r w:rsidR="29A937A3" w:rsidRPr="7318E390">
        <w:rPr>
          <w:rFonts w:asciiTheme="minorHAnsi" w:hAnsiTheme="minorHAnsi"/>
        </w:rPr>
        <w:t xml:space="preserve"> three-fold</w:t>
      </w:r>
      <w:r w:rsidR="34EEFA2E" w:rsidRPr="7318E390">
        <w:rPr>
          <w:rFonts w:asciiTheme="minorHAnsi" w:hAnsiTheme="minorHAnsi"/>
        </w:rPr>
        <w:t>.</w:t>
      </w:r>
      <w:r w:rsidR="00607488" w:rsidRPr="7318E390">
        <w:rPr>
          <w:rStyle w:val="FootnoteReference"/>
          <w:rFonts w:asciiTheme="minorHAnsi" w:hAnsiTheme="minorHAnsi"/>
        </w:rPr>
        <w:footnoteReference w:id="53"/>
      </w:r>
      <w:r w:rsidR="65E39879" w:rsidRPr="7318E390">
        <w:rPr>
          <w:rFonts w:asciiTheme="minorHAnsi" w:hAnsiTheme="minorHAnsi"/>
        </w:rPr>
        <w:t xml:space="preserve"> </w:t>
      </w:r>
      <w:r w:rsidR="29A937A3" w:rsidRPr="7318E390">
        <w:rPr>
          <w:rFonts w:asciiTheme="minorHAnsi" w:hAnsiTheme="minorHAnsi"/>
        </w:rPr>
        <w:t>First</w:t>
      </w:r>
      <w:r w:rsidR="34EEFA2E" w:rsidRPr="7318E390">
        <w:rPr>
          <w:rFonts w:asciiTheme="minorHAnsi" w:hAnsiTheme="minorHAnsi"/>
        </w:rPr>
        <w:t>,</w:t>
      </w:r>
      <w:r w:rsidR="29A937A3" w:rsidRPr="7318E390">
        <w:rPr>
          <w:rFonts w:asciiTheme="minorHAnsi" w:hAnsiTheme="minorHAnsi"/>
        </w:rPr>
        <w:t xml:space="preserve"> to </w:t>
      </w:r>
      <w:r w:rsidR="29A937A3" w:rsidRPr="7318E390">
        <w:rPr>
          <w:rFonts w:asciiTheme="minorHAnsi" w:hAnsiTheme="minorHAnsi"/>
          <w:shd w:val="clear" w:color="auto" w:fill="FFFFFF"/>
        </w:rPr>
        <w:t xml:space="preserve">promote </w:t>
      </w:r>
      <w:r w:rsidR="29A937A3" w:rsidRPr="7318E390">
        <w:rPr>
          <w:rFonts w:asciiTheme="minorHAnsi" w:hAnsiTheme="minorHAnsi"/>
          <w:i/>
          <w:iCs/>
          <w:shd w:val="clear" w:color="auto" w:fill="FFFFFF"/>
        </w:rPr>
        <w:t>predictability</w:t>
      </w:r>
      <w:r w:rsidR="29A937A3" w:rsidRPr="7318E390">
        <w:rPr>
          <w:rFonts w:asciiTheme="minorHAnsi" w:hAnsiTheme="minorHAnsi"/>
          <w:shd w:val="clear" w:color="auto" w:fill="FFFFFF"/>
        </w:rPr>
        <w:t xml:space="preserve"> of laws and policies on </w:t>
      </w:r>
      <w:r w:rsidR="65E39879" w:rsidRPr="7318E390">
        <w:rPr>
          <w:rFonts w:asciiTheme="minorHAnsi" w:hAnsiTheme="minorHAnsi"/>
          <w:shd w:val="clear" w:color="auto" w:fill="FFFFFF"/>
        </w:rPr>
        <w:t xml:space="preserve">a </w:t>
      </w:r>
      <w:r w:rsidR="209EBDB3" w:rsidRPr="7318E390">
        <w:rPr>
          <w:rFonts w:asciiTheme="minorHAnsi" w:hAnsiTheme="minorHAnsi"/>
          <w:shd w:val="clear" w:color="auto" w:fill="FFFFFF"/>
        </w:rPr>
        <w:t>M</w:t>
      </w:r>
      <w:r w:rsidR="65E39879" w:rsidRPr="7318E390">
        <w:rPr>
          <w:rFonts w:asciiTheme="minorHAnsi" w:hAnsiTheme="minorHAnsi"/>
          <w:shd w:val="clear" w:color="auto" w:fill="FFFFFF"/>
        </w:rPr>
        <w:t>ember's</w:t>
      </w:r>
      <w:r w:rsidR="29A937A3" w:rsidRPr="7318E390">
        <w:rPr>
          <w:rFonts w:asciiTheme="minorHAnsi" w:hAnsiTheme="minorHAnsi"/>
          <w:shd w:val="clear" w:color="auto" w:fill="FFFFFF"/>
        </w:rPr>
        <w:t xml:space="preserve"> </w:t>
      </w:r>
      <w:r w:rsidR="29A937A3" w:rsidRPr="7318E390">
        <w:rPr>
          <w:rFonts w:asciiTheme="minorHAnsi" w:hAnsiTheme="minorHAnsi"/>
          <w:shd w:val="clear" w:color="auto" w:fill="FFFFFF"/>
        </w:rPr>
        <w:lastRenderedPageBreak/>
        <w:t>protection and enforcement of IPRs</w:t>
      </w:r>
      <w:r w:rsidR="65E39879" w:rsidRPr="7318E390">
        <w:rPr>
          <w:rFonts w:asciiTheme="minorHAnsi" w:hAnsiTheme="minorHAnsi"/>
          <w:shd w:val="clear" w:color="auto" w:fill="FFFFFF"/>
        </w:rPr>
        <w:t xml:space="preserve">. Australia submits this is especially important in respect of publishing judicial decisions which allow </w:t>
      </w:r>
      <w:r w:rsidR="209EBDB3" w:rsidRPr="7318E390">
        <w:rPr>
          <w:rFonts w:asciiTheme="minorHAnsi" w:hAnsiTheme="minorHAnsi"/>
          <w:shd w:val="clear" w:color="auto" w:fill="FFFFFF"/>
        </w:rPr>
        <w:t>M</w:t>
      </w:r>
      <w:r w:rsidR="65E39879" w:rsidRPr="7318E390">
        <w:rPr>
          <w:rFonts w:asciiTheme="minorHAnsi" w:hAnsiTheme="minorHAnsi"/>
          <w:shd w:val="clear" w:color="auto" w:fill="FFFFFF"/>
        </w:rPr>
        <w:t xml:space="preserve">embers </w:t>
      </w:r>
      <w:r w:rsidR="209EBDB3" w:rsidRPr="7318E390">
        <w:rPr>
          <w:rFonts w:asciiTheme="minorHAnsi" w:hAnsiTheme="minorHAnsi"/>
          <w:shd w:val="clear" w:color="auto" w:fill="FFFFFF"/>
        </w:rPr>
        <w:t xml:space="preserve">(and IP owners) </w:t>
      </w:r>
      <w:r w:rsidR="65E39879" w:rsidRPr="7318E390">
        <w:rPr>
          <w:rFonts w:asciiTheme="minorHAnsi" w:hAnsiTheme="minorHAnsi"/>
          <w:shd w:val="clear" w:color="auto" w:fill="FFFFFF"/>
        </w:rPr>
        <w:t xml:space="preserve">to know how </w:t>
      </w:r>
      <w:r w:rsidR="04EA6A29" w:rsidRPr="7318E390">
        <w:rPr>
          <w:rFonts w:asciiTheme="minorHAnsi" w:hAnsiTheme="minorHAnsi"/>
          <w:shd w:val="clear" w:color="auto" w:fill="FFFFFF"/>
        </w:rPr>
        <w:t xml:space="preserve">other </w:t>
      </w:r>
      <w:r w:rsidR="209EBDB3" w:rsidRPr="7318E390">
        <w:rPr>
          <w:rFonts w:asciiTheme="minorHAnsi" w:hAnsiTheme="minorHAnsi"/>
          <w:shd w:val="clear" w:color="auto" w:fill="FFFFFF"/>
        </w:rPr>
        <w:t xml:space="preserve">Members </w:t>
      </w:r>
      <w:r w:rsidR="7C4B8DB0" w:rsidRPr="7318E390">
        <w:rPr>
          <w:rFonts w:asciiTheme="minorHAnsi" w:hAnsiTheme="minorHAnsi"/>
          <w:shd w:val="clear" w:color="auto" w:fill="FFFFFF"/>
        </w:rPr>
        <w:t>are</w:t>
      </w:r>
      <w:r w:rsidR="65E39879" w:rsidRPr="7318E390">
        <w:rPr>
          <w:rFonts w:asciiTheme="minorHAnsi" w:hAnsiTheme="minorHAnsi"/>
          <w:shd w:val="clear" w:color="auto" w:fill="FFFFFF"/>
        </w:rPr>
        <w:t xml:space="preserve"> applying </w:t>
      </w:r>
      <w:r w:rsidR="7C4B8DB0" w:rsidRPr="7318E390">
        <w:rPr>
          <w:rFonts w:asciiTheme="minorHAnsi" w:hAnsiTheme="minorHAnsi"/>
          <w:shd w:val="clear" w:color="auto" w:fill="FFFFFF"/>
        </w:rPr>
        <w:t>their</w:t>
      </w:r>
      <w:r w:rsidR="65E39879" w:rsidRPr="7318E390">
        <w:rPr>
          <w:rFonts w:asciiTheme="minorHAnsi" w:hAnsiTheme="minorHAnsi"/>
          <w:shd w:val="clear" w:color="auto" w:fill="FFFFFF"/>
        </w:rPr>
        <w:t xml:space="preserve"> </w:t>
      </w:r>
      <w:r w:rsidR="6C97464A" w:rsidRPr="7318E390">
        <w:rPr>
          <w:rFonts w:asciiTheme="minorHAnsi" w:hAnsiTheme="minorHAnsi"/>
          <w:shd w:val="clear" w:color="auto" w:fill="FFFFFF"/>
        </w:rPr>
        <w:t xml:space="preserve">domestic </w:t>
      </w:r>
      <w:r w:rsidR="209EBDB3" w:rsidRPr="7318E390">
        <w:rPr>
          <w:rFonts w:asciiTheme="minorHAnsi" w:hAnsiTheme="minorHAnsi"/>
          <w:shd w:val="clear" w:color="auto" w:fill="FFFFFF"/>
        </w:rPr>
        <w:t xml:space="preserve">IP </w:t>
      </w:r>
      <w:r w:rsidR="65E39879" w:rsidRPr="7318E390">
        <w:rPr>
          <w:rFonts w:asciiTheme="minorHAnsi" w:hAnsiTheme="minorHAnsi"/>
          <w:shd w:val="clear" w:color="auto" w:fill="FFFFFF"/>
        </w:rPr>
        <w:t xml:space="preserve">laws during litigation. </w:t>
      </w:r>
      <w:r w:rsidR="29A937A3" w:rsidRPr="7318E390">
        <w:rPr>
          <w:rFonts w:asciiTheme="minorHAnsi" w:hAnsiTheme="minorHAnsi"/>
        </w:rPr>
        <w:t>Second</w:t>
      </w:r>
      <w:r w:rsidR="65E39879" w:rsidRPr="7318E390">
        <w:rPr>
          <w:rFonts w:asciiTheme="minorHAnsi" w:hAnsiTheme="minorHAnsi"/>
        </w:rPr>
        <w:t xml:space="preserve">, transparency allows </w:t>
      </w:r>
      <w:r w:rsidR="01C11C96" w:rsidRPr="7318E390">
        <w:rPr>
          <w:rFonts w:asciiTheme="minorHAnsi" w:hAnsiTheme="minorHAnsi"/>
        </w:rPr>
        <w:t>M</w:t>
      </w:r>
      <w:r w:rsidR="65E39879" w:rsidRPr="7318E390">
        <w:rPr>
          <w:rFonts w:asciiTheme="minorHAnsi" w:hAnsiTheme="minorHAnsi"/>
        </w:rPr>
        <w:t>embers to</w:t>
      </w:r>
      <w:r w:rsidR="29A937A3" w:rsidRPr="7318E390">
        <w:rPr>
          <w:rFonts w:asciiTheme="minorHAnsi" w:hAnsiTheme="minorHAnsi"/>
        </w:rPr>
        <w:t xml:space="preserve"> </w:t>
      </w:r>
      <w:r w:rsidR="65E39879" w:rsidRPr="7318E390">
        <w:rPr>
          <w:rFonts w:asciiTheme="minorHAnsi" w:hAnsiTheme="minorHAnsi"/>
        </w:rPr>
        <w:t xml:space="preserve">monitor the operation </w:t>
      </w:r>
      <w:r w:rsidR="209EBDB3" w:rsidRPr="7318E390">
        <w:rPr>
          <w:rFonts w:asciiTheme="minorHAnsi" w:hAnsiTheme="minorHAnsi"/>
        </w:rPr>
        <w:t xml:space="preserve">of </w:t>
      </w:r>
      <w:r w:rsidR="65E39879" w:rsidRPr="7318E390">
        <w:rPr>
          <w:rFonts w:asciiTheme="minorHAnsi" w:hAnsiTheme="minorHAnsi"/>
        </w:rPr>
        <w:t xml:space="preserve">and </w:t>
      </w:r>
      <w:r w:rsidR="65E39879" w:rsidRPr="7318E390">
        <w:rPr>
          <w:rFonts w:asciiTheme="minorHAnsi" w:hAnsiTheme="minorHAnsi"/>
          <w:i/>
          <w:iCs/>
        </w:rPr>
        <w:t>compliance</w:t>
      </w:r>
      <w:r w:rsidR="65E39879" w:rsidRPr="7318E390">
        <w:rPr>
          <w:rFonts w:asciiTheme="minorHAnsi" w:hAnsiTheme="minorHAnsi"/>
        </w:rPr>
        <w:t xml:space="preserve"> </w:t>
      </w:r>
      <w:r w:rsidR="209EBDB3" w:rsidRPr="7318E390">
        <w:rPr>
          <w:rFonts w:asciiTheme="minorHAnsi" w:hAnsiTheme="minorHAnsi"/>
        </w:rPr>
        <w:t xml:space="preserve">with </w:t>
      </w:r>
      <w:r w:rsidR="65E39879" w:rsidRPr="7318E390">
        <w:rPr>
          <w:rFonts w:asciiTheme="minorHAnsi" w:hAnsiTheme="minorHAnsi"/>
        </w:rPr>
        <w:t xml:space="preserve">the </w:t>
      </w:r>
      <w:r w:rsidR="13593EBC" w:rsidRPr="7318E390">
        <w:rPr>
          <w:rFonts w:asciiTheme="minorHAnsi" w:hAnsiTheme="minorHAnsi"/>
          <w:shd w:val="clear" w:color="auto" w:fill="FFFFFF"/>
        </w:rPr>
        <w:t>TRIPS Agreement</w:t>
      </w:r>
      <w:r w:rsidR="65E39879" w:rsidRPr="7318E390">
        <w:rPr>
          <w:rFonts w:asciiTheme="minorHAnsi" w:hAnsiTheme="minorHAnsi"/>
          <w:shd w:val="clear" w:color="auto" w:fill="FFFFFF"/>
        </w:rPr>
        <w:t xml:space="preserve">. Without adequate information through transparency of law and policies, </w:t>
      </w:r>
      <w:r w:rsidR="209EBDB3" w:rsidRPr="7318E390">
        <w:rPr>
          <w:rFonts w:asciiTheme="minorHAnsi" w:hAnsiTheme="minorHAnsi"/>
          <w:shd w:val="clear" w:color="auto" w:fill="FFFFFF"/>
        </w:rPr>
        <w:t>M</w:t>
      </w:r>
      <w:r w:rsidR="65E39879" w:rsidRPr="7318E390">
        <w:rPr>
          <w:rFonts w:asciiTheme="minorHAnsi" w:hAnsiTheme="minorHAnsi"/>
          <w:shd w:val="clear" w:color="auto" w:fill="FFFFFF"/>
        </w:rPr>
        <w:t xml:space="preserve">embers cannot be confident that other </w:t>
      </w:r>
      <w:r w:rsidR="209EBDB3" w:rsidRPr="7318E390">
        <w:rPr>
          <w:rFonts w:asciiTheme="minorHAnsi" w:hAnsiTheme="minorHAnsi"/>
          <w:shd w:val="clear" w:color="auto" w:fill="FFFFFF"/>
        </w:rPr>
        <w:t>M</w:t>
      </w:r>
      <w:r w:rsidR="65E39879" w:rsidRPr="7318E390">
        <w:rPr>
          <w:rFonts w:asciiTheme="minorHAnsi" w:hAnsiTheme="minorHAnsi"/>
          <w:shd w:val="clear" w:color="auto" w:fill="FFFFFF"/>
        </w:rPr>
        <w:t>embers are adequately fulfilling their TRIPS obligations.</w:t>
      </w:r>
      <w:r w:rsidR="1D31D20B" w:rsidRPr="7318E390">
        <w:rPr>
          <w:rFonts w:asciiTheme="minorHAnsi" w:hAnsiTheme="minorHAnsi"/>
          <w:shd w:val="clear" w:color="auto" w:fill="FFFFFF"/>
        </w:rPr>
        <w:t xml:space="preserve"> </w:t>
      </w:r>
      <w:r w:rsidR="7C4B8DB0" w:rsidRPr="7318E390">
        <w:rPr>
          <w:rFonts w:asciiTheme="minorHAnsi" w:hAnsiTheme="minorHAnsi"/>
          <w:shd w:val="clear" w:color="auto" w:fill="FFFFFF"/>
        </w:rPr>
        <w:t>Australia submits this is especially importan</w:t>
      </w:r>
      <w:r w:rsidR="6CA69156" w:rsidRPr="7318E390">
        <w:rPr>
          <w:rFonts w:asciiTheme="minorHAnsi" w:hAnsiTheme="minorHAnsi"/>
          <w:shd w:val="clear" w:color="auto" w:fill="FFFFFF"/>
        </w:rPr>
        <w:t>t</w:t>
      </w:r>
      <w:r w:rsidR="7C4B8DB0" w:rsidRPr="7318E390">
        <w:rPr>
          <w:rFonts w:asciiTheme="minorHAnsi" w:hAnsiTheme="minorHAnsi"/>
          <w:shd w:val="clear" w:color="auto" w:fill="FFFFFF"/>
        </w:rPr>
        <w:t xml:space="preserve"> </w:t>
      </w:r>
      <w:r w:rsidR="00CA1264" w:rsidRPr="7318E390">
        <w:rPr>
          <w:rFonts w:asciiTheme="minorHAnsi" w:hAnsiTheme="minorHAnsi"/>
          <w:shd w:val="clear" w:color="auto" w:fill="FFFFFF"/>
        </w:rPr>
        <w:t xml:space="preserve">as the TRIPS Agreement is a minimum standard agreement, and </w:t>
      </w:r>
      <w:r w:rsidR="209EBDB3" w:rsidRPr="7318E390">
        <w:rPr>
          <w:rFonts w:asciiTheme="minorHAnsi" w:hAnsiTheme="minorHAnsi"/>
          <w:shd w:val="clear" w:color="auto" w:fill="FFFFFF"/>
        </w:rPr>
        <w:t>M</w:t>
      </w:r>
      <w:r w:rsidR="00CA1264" w:rsidRPr="7318E390">
        <w:rPr>
          <w:rFonts w:asciiTheme="minorHAnsi" w:hAnsiTheme="minorHAnsi"/>
          <w:shd w:val="clear" w:color="auto" w:fill="FFFFFF"/>
        </w:rPr>
        <w:t>embers have built</w:t>
      </w:r>
      <w:r w:rsidR="209EBDB3" w:rsidRPr="7318E390">
        <w:rPr>
          <w:rFonts w:asciiTheme="minorHAnsi" w:hAnsiTheme="minorHAnsi"/>
          <w:shd w:val="clear" w:color="auto" w:fill="FFFFFF"/>
        </w:rPr>
        <w:t>-</w:t>
      </w:r>
      <w:r w:rsidR="00CA1264" w:rsidRPr="7318E390">
        <w:rPr>
          <w:rFonts w:asciiTheme="minorHAnsi" w:hAnsiTheme="minorHAnsi"/>
          <w:shd w:val="clear" w:color="auto" w:fill="FFFFFF"/>
        </w:rPr>
        <w:t>in flexibilities in how the</w:t>
      </w:r>
      <w:r w:rsidR="0A3C7D48" w:rsidRPr="7318E390">
        <w:rPr>
          <w:rFonts w:asciiTheme="minorHAnsi" w:hAnsiTheme="minorHAnsi"/>
          <w:shd w:val="clear" w:color="auto" w:fill="FFFFFF"/>
        </w:rPr>
        <w:t>y</w:t>
      </w:r>
      <w:r w:rsidR="00CA1264" w:rsidRPr="7318E390">
        <w:rPr>
          <w:rFonts w:asciiTheme="minorHAnsi" w:hAnsiTheme="minorHAnsi"/>
          <w:shd w:val="clear" w:color="auto" w:fill="FFFFFF"/>
        </w:rPr>
        <w:t xml:space="preserve"> implement obligations</w:t>
      </w:r>
      <w:r w:rsidR="52AE5CDF" w:rsidRPr="7318E390">
        <w:rPr>
          <w:rFonts w:asciiTheme="minorHAnsi" w:hAnsiTheme="minorHAnsi"/>
          <w:shd w:val="clear" w:color="auto" w:fill="FFFFFF"/>
        </w:rPr>
        <w:t>,</w:t>
      </w:r>
      <w:r w:rsidR="00CA1264" w:rsidRPr="7318E390">
        <w:rPr>
          <w:rFonts w:asciiTheme="minorHAnsi" w:hAnsiTheme="minorHAnsi"/>
          <w:shd w:val="clear" w:color="auto" w:fill="FFFFFF"/>
        </w:rPr>
        <w:t xml:space="preserve"> as demonstrated by</w:t>
      </w:r>
      <w:r w:rsidR="0260E293" w:rsidRPr="7318E390">
        <w:rPr>
          <w:rFonts w:asciiTheme="minorHAnsi" w:hAnsiTheme="minorHAnsi"/>
          <w:shd w:val="clear" w:color="auto" w:fill="FFFFFF"/>
        </w:rPr>
        <w:t xml:space="preserve"> the discussion of</w:t>
      </w:r>
      <w:r w:rsidR="00CA1264" w:rsidRPr="7318E390">
        <w:rPr>
          <w:rFonts w:asciiTheme="minorHAnsi" w:hAnsiTheme="minorHAnsi"/>
          <w:shd w:val="clear" w:color="auto" w:fill="FFFFFF"/>
        </w:rPr>
        <w:t xml:space="preserve"> Article 1.1 above</w:t>
      </w:r>
      <w:r w:rsidR="17D02AA5" w:rsidRPr="7318E390">
        <w:rPr>
          <w:rFonts w:asciiTheme="minorHAnsi" w:hAnsiTheme="minorHAnsi"/>
          <w:shd w:val="clear" w:color="auto" w:fill="FFFFFF"/>
        </w:rPr>
        <w:t>.</w:t>
      </w:r>
      <w:r w:rsidR="002973BF" w:rsidRPr="7318E390">
        <w:rPr>
          <w:rStyle w:val="FootnoteReference"/>
          <w:rFonts w:asciiTheme="minorHAnsi" w:hAnsiTheme="minorHAnsi"/>
          <w:shd w:val="clear" w:color="auto" w:fill="FFFFFF"/>
        </w:rPr>
        <w:footnoteReference w:id="54"/>
      </w:r>
      <w:r w:rsidR="7C4B8DB0" w:rsidRPr="7318E390">
        <w:rPr>
          <w:rFonts w:asciiTheme="minorHAnsi" w:hAnsiTheme="minorHAnsi"/>
          <w:shd w:val="clear" w:color="auto" w:fill="FFFFFF"/>
        </w:rPr>
        <w:t xml:space="preserve"> </w:t>
      </w:r>
      <w:r w:rsidR="1D31D20B" w:rsidRPr="7318E390">
        <w:rPr>
          <w:rFonts w:asciiTheme="minorHAnsi" w:hAnsiTheme="minorHAnsi"/>
          <w:shd w:val="clear" w:color="auto" w:fill="FFFFFF"/>
        </w:rPr>
        <w:t xml:space="preserve">Lastly, transparency </w:t>
      </w:r>
      <w:r w:rsidR="1D31D20B" w:rsidRPr="7318E390">
        <w:rPr>
          <w:rFonts w:asciiTheme="minorHAnsi" w:hAnsiTheme="minorHAnsi"/>
          <w:i/>
          <w:iCs/>
          <w:shd w:val="clear" w:color="auto" w:fill="FFFFFF"/>
        </w:rPr>
        <w:t>encourage</w:t>
      </w:r>
      <w:r w:rsidR="209EBDB3" w:rsidRPr="7318E390">
        <w:rPr>
          <w:rFonts w:asciiTheme="minorHAnsi" w:hAnsiTheme="minorHAnsi"/>
          <w:i/>
          <w:iCs/>
          <w:shd w:val="clear" w:color="auto" w:fill="FFFFFF"/>
        </w:rPr>
        <w:t>s</w:t>
      </w:r>
      <w:r w:rsidR="1D31D20B" w:rsidRPr="7318E390">
        <w:rPr>
          <w:rFonts w:asciiTheme="minorHAnsi" w:hAnsiTheme="minorHAnsi"/>
          <w:i/>
          <w:iCs/>
          <w:shd w:val="clear" w:color="auto" w:fill="FFFFFF"/>
        </w:rPr>
        <w:t xml:space="preserve"> co-operation</w:t>
      </w:r>
      <w:r w:rsidR="1D31D20B" w:rsidRPr="7318E390">
        <w:rPr>
          <w:rFonts w:asciiTheme="minorHAnsi" w:hAnsiTheme="minorHAnsi"/>
          <w:shd w:val="clear" w:color="auto" w:fill="FFFFFF"/>
        </w:rPr>
        <w:t xml:space="preserve">, as </w:t>
      </w:r>
      <w:r w:rsidR="209EBDB3" w:rsidRPr="7318E390">
        <w:rPr>
          <w:rFonts w:asciiTheme="minorHAnsi" w:hAnsiTheme="minorHAnsi"/>
          <w:shd w:val="clear" w:color="auto" w:fill="FFFFFF"/>
        </w:rPr>
        <w:t>M</w:t>
      </w:r>
      <w:r w:rsidR="1D31D20B" w:rsidRPr="7318E390">
        <w:rPr>
          <w:rFonts w:asciiTheme="minorHAnsi" w:hAnsiTheme="minorHAnsi"/>
          <w:shd w:val="clear" w:color="auto" w:fill="FFFFFF"/>
        </w:rPr>
        <w:t>embers can discuss issues, which in turn potentially avoids the need to resort to formal dispute settlement procedures.</w:t>
      </w:r>
    </w:p>
    <w:p w14:paraId="72D950AA" w14:textId="39EB6778" w:rsidR="00FD6882" w:rsidRPr="00776538" w:rsidRDefault="0A3C7D48" w:rsidP="002674C7">
      <w:pPr>
        <w:pStyle w:val="P1-N1Paragraph1-Number1"/>
        <w:rPr>
          <w:rFonts w:asciiTheme="minorHAnsi" w:hAnsiTheme="minorHAnsi" w:cstheme="minorHAnsi"/>
        </w:rPr>
      </w:pPr>
      <w:r w:rsidRPr="3C3F20EE">
        <w:rPr>
          <w:rFonts w:asciiTheme="minorHAnsi" w:hAnsiTheme="minorHAnsi"/>
        </w:rPr>
        <w:t>Given the importance of transparency to the functioning of the TRIPS Agreement, t</w:t>
      </w:r>
      <w:r w:rsidR="4F6C98C9" w:rsidRPr="3C3F20EE">
        <w:rPr>
          <w:rFonts w:asciiTheme="minorHAnsi" w:hAnsiTheme="minorHAnsi"/>
        </w:rPr>
        <w:t xml:space="preserve">here are </w:t>
      </w:r>
      <w:r w:rsidR="5C126FFB" w:rsidRPr="3C3F20EE">
        <w:rPr>
          <w:rFonts w:asciiTheme="minorHAnsi" w:hAnsiTheme="minorHAnsi"/>
        </w:rPr>
        <w:t>two</w:t>
      </w:r>
      <w:r w:rsidR="4F6C98C9" w:rsidRPr="3C3F20EE">
        <w:rPr>
          <w:rFonts w:asciiTheme="minorHAnsi" w:hAnsiTheme="minorHAnsi"/>
        </w:rPr>
        <w:t xml:space="preserve"> key elements to the Article 63 obligations </w:t>
      </w:r>
      <w:r w:rsidR="65EB7B7D" w:rsidRPr="3C3F20EE">
        <w:rPr>
          <w:rFonts w:asciiTheme="minorHAnsi" w:hAnsiTheme="minorHAnsi"/>
        </w:rPr>
        <w:t xml:space="preserve">on </w:t>
      </w:r>
      <w:r w:rsidR="4F6C98C9" w:rsidRPr="3C3F20EE">
        <w:rPr>
          <w:rFonts w:asciiTheme="minorHAnsi" w:hAnsiTheme="minorHAnsi"/>
        </w:rPr>
        <w:t>which Australia wishes to submit its views</w:t>
      </w:r>
      <w:r w:rsidRPr="3C3F20EE">
        <w:rPr>
          <w:rFonts w:asciiTheme="minorHAnsi" w:hAnsiTheme="minorHAnsi"/>
        </w:rPr>
        <w:t xml:space="preserve"> </w:t>
      </w:r>
      <w:r w:rsidR="65EB7B7D" w:rsidRPr="3C3F20EE">
        <w:rPr>
          <w:rFonts w:asciiTheme="minorHAnsi" w:hAnsiTheme="minorHAnsi"/>
        </w:rPr>
        <w:t xml:space="preserve">– </w:t>
      </w:r>
      <w:r w:rsidRPr="3C3F20EE">
        <w:rPr>
          <w:rFonts w:asciiTheme="minorHAnsi" w:hAnsiTheme="minorHAnsi"/>
        </w:rPr>
        <w:t>the scope of the obligations and the level of transparency required.</w:t>
      </w:r>
    </w:p>
    <w:p w14:paraId="3EA1CF64" w14:textId="0C0945B0" w:rsidR="00FD6882" w:rsidRPr="00776538" w:rsidRDefault="4F6C98C9" w:rsidP="002674C7">
      <w:pPr>
        <w:pStyle w:val="P1-N1Paragraph1-Number1"/>
        <w:rPr>
          <w:rFonts w:asciiTheme="minorHAnsi" w:hAnsiTheme="minorHAnsi" w:cstheme="minorHAnsi"/>
        </w:rPr>
      </w:pPr>
      <w:r w:rsidRPr="3C3F20EE">
        <w:rPr>
          <w:rFonts w:asciiTheme="minorHAnsi" w:hAnsiTheme="minorHAnsi"/>
        </w:rPr>
        <w:t xml:space="preserve">First, </w:t>
      </w:r>
      <w:r w:rsidR="5C126FFB" w:rsidRPr="3C3F20EE">
        <w:rPr>
          <w:rFonts w:asciiTheme="minorHAnsi" w:hAnsiTheme="minorHAnsi"/>
        </w:rPr>
        <w:t xml:space="preserve">to determine the </w:t>
      </w:r>
      <w:r w:rsidR="607CAC4F" w:rsidRPr="3C3F20EE">
        <w:rPr>
          <w:rFonts w:asciiTheme="minorHAnsi" w:hAnsiTheme="minorHAnsi"/>
        </w:rPr>
        <w:t>scope of</w:t>
      </w:r>
      <w:r w:rsidR="5B32EF55" w:rsidRPr="3C3F20EE">
        <w:rPr>
          <w:rFonts w:asciiTheme="minorHAnsi" w:hAnsiTheme="minorHAnsi"/>
        </w:rPr>
        <w:t xml:space="preserve"> the </w:t>
      </w:r>
      <w:r w:rsidR="5C126FFB" w:rsidRPr="3C3F20EE">
        <w:rPr>
          <w:rFonts w:asciiTheme="minorHAnsi" w:hAnsiTheme="minorHAnsi"/>
        </w:rPr>
        <w:t>transparency</w:t>
      </w:r>
      <w:r w:rsidR="5B32EF55" w:rsidRPr="3C3F20EE">
        <w:rPr>
          <w:rFonts w:asciiTheme="minorHAnsi" w:hAnsiTheme="minorHAnsi"/>
        </w:rPr>
        <w:t xml:space="preserve"> obligations</w:t>
      </w:r>
      <w:r w:rsidR="5C126FFB" w:rsidRPr="3C3F20EE">
        <w:rPr>
          <w:rFonts w:asciiTheme="minorHAnsi" w:hAnsiTheme="minorHAnsi"/>
        </w:rPr>
        <w:t xml:space="preserve">, </w:t>
      </w:r>
      <w:r w:rsidRPr="3C3F20EE">
        <w:rPr>
          <w:rFonts w:asciiTheme="minorHAnsi" w:hAnsiTheme="minorHAnsi"/>
        </w:rPr>
        <w:t xml:space="preserve">the meaning of </w:t>
      </w:r>
      <w:r w:rsidR="5C126FFB" w:rsidRPr="3C3F20EE">
        <w:rPr>
          <w:rFonts w:asciiTheme="minorHAnsi" w:hAnsiTheme="minorHAnsi"/>
        </w:rPr>
        <w:t>"final judicial decisions…</w:t>
      </w:r>
      <w:r w:rsidR="00B9319B">
        <w:rPr>
          <w:rFonts w:asciiTheme="minorHAnsi" w:hAnsiTheme="minorHAnsi"/>
        </w:rPr>
        <w:t xml:space="preserve"> </w:t>
      </w:r>
      <w:r w:rsidR="5C126FFB" w:rsidRPr="3C3F20EE">
        <w:rPr>
          <w:rFonts w:asciiTheme="minorHAnsi" w:hAnsiTheme="minorHAnsi"/>
        </w:rPr>
        <w:t>of general application</w:t>
      </w:r>
      <w:r w:rsidR="0C28CA05" w:rsidRPr="3C3F20EE">
        <w:rPr>
          <w:rFonts w:asciiTheme="minorHAnsi" w:hAnsiTheme="minorHAnsi"/>
        </w:rPr>
        <w:t>... pertaining to the subject matter of this Agreement</w:t>
      </w:r>
      <w:r w:rsidR="5C126FFB" w:rsidRPr="3C3F20EE">
        <w:rPr>
          <w:rFonts w:asciiTheme="minorHAnsi" w:hAnsiTheme="minorHAnsi"/>
        </w:rPr>
        <w:t>"</w:t>
      </w:r>
      <w:r w:rsidR="09D6752C" w:rsidRPr="3C3F20EE">
        <w:rPr>
          <w:rFonts w:asciiTheme="minorHAnsi" w:hAnsiTheme="minorHAnsi"/>
        </w:rPr>
        <w:t>, as</w:t>
      </w:r>
      <w:r w:rsidR="5C126FFB" w:rsidRPr="3C3F20EE">
        <w:rPr>
          <w:rFonts w:asciiTheme="minorHAnsi" w:hAnsiTheme="minorHAnsi"/>
        </w:rPr>
        <w:t xml:space="preserve"> expressed in Article </w:t>
      </w:r>
      <w:proofErr w:type="gramStart"/>
      <w:r w:rsidR="5C126FFB" w:rsidRPr="3C3F20EE">
        <w:rPr>
          <w:rFonts w:asciiTheme="minorHAnsi" w:hAnsiTheme="minorHAnsi"/>
        </w:rPr>
        <w:t>63.1</w:t>
      </w:r>
      <w:proofErr w:type="gramEnd"/>
      <w:r w:rsidR="5C126FFB" w:rsidRPr="3C3F20EE">
        <w:rPr>
          <w:rFonts w:asciiTheme="minorHAnsi" w:hAnsiTheme="minorHAnsi"/>
        </w:rPr>
        <w:t xml:space="preserve"> and incorporated by reference into Article 63.3</w:t>
      </w:r>
      <w:r w:rsidR="09D6752C" w:rsidRPr="3C3F20EE">
        <w:rPr>
          <w:rFonts w:asciiTheme="minorHAnsi" w:hAnsiTheme="minorHAnsi"/>
        </w:rPr>
        <w:t>,</w:t>
      </w:r>
      <w:r w:rsidR="5C126FFB" w:rsidRPr="3C3F20EE">
        <w:rPr>
          <w:rFonts w:asciiTheme="minorHAnsi" w:hAnsiTheme="minorHAnsi"/>
        </w:rPr>
        <w:t xml:space="preserve"> is required. </w:t>
      </w:r>
    </w:p>
    <w:p w14:paraId="0E1279AB" w14:textId="44A26C59" w:rsidR="00E06B22" w:rsidRPr="00776538" w:rsidRDefault="515AF07B" w:rsidP="002674C7">
      <w:pPr>
        <w:pStyle w:val="P1-N1Paragraph1-Number1"/>
        <w:rPr>
          <w:rFonts w:asciiTheme="minorHAnsi" w:hAnsiTheme="minorHAnsi"/>
        </w:rPr>
      </w:pPr>
      <w:r w:rsidRPr="3C3F20EE">
        <w:rPr>
          <w:rFonts w:asciiTheme="minorHAnsi" w:hAnsiTheme="minorHAnsi"/>
        </w:rPr>
        <w:t>Australia notes</w:t>
      </w:r>
      <w:r w:rsidR="7722063A" w:rsidRPr="3C3F20EE">
        <w:rPr>
          <w:rFonts w:asciiTheme="minorHAnsi" w:hAnsiTheme="minorHAnsi"/>
        </w:rPr>
        <w:t xml:space="preserve"> that</w:t>
      </w:r>
      <w:r w:rsidR="7D9F51B0" w:rsidRPr="3C3F20EE">
        <w:rPr>
          <w:rFonts w:asciiTheme="minorHAnsi" w:hAnsiTheme="minorHAnsi"/>
        </w:rPr>
        <w:t xml:space="preserve"> the word</w:t>
      </w:r>
      <w:r w:rsidR="7722063A" w:rsidRPr="3C3F20EE">
        <w:rPr>
          <w:rFonts w:asciiTheme="minorHAnsi" w:hAnsiTheme="minorHAnsi"/>
        </w:rPr>
        <w:t xml:space="preserve"> "</w:t>
      </w:r>
      <w:r w:rsidR="03750A92" w:rsidRPr="3C3F20EE">
        <w:rPr>
          <w:rFonts w:asciiTheme="minorHAnsi" w:hAnsiTheme="minorHAnsi"/>
        </w:rPr>
        <w:t>f</w:t>
      </w:r>
      <w:r w:rsidR="7722063A" w:rsidRPr="3C3F20EE">
        <w:rPr>
          <w:rFonts w:asciiTheme="minorHAnsi" w:hAnsiTheme="minorHAnsi"/>
        </w:rPr>
        <w:t xml:space="preserve">inal" does not feature in the </w:t>
      </w:r>
      <w:r w:rsidR="38F2C1F1" w:rsidRPr="3C3F20EE">
        <w:rPr>
          <w:rFonts w:asciiTheme="minorHAnsi" w:hAnsiTheme="minorHAnsi"/>
        </w:rPr>
        <w:t>"</w:t>
      </w:r>
      <w:r w:rsidR="7722063A" w:rsidRPr="3C3F20EE">
        <w:rPr>
          <w:rFonts w:asciiTheme="minorHAnsi" w:hAnsiTheme="minorHAnsi"/>
        </w:rPr>
        <w:t>equivalent</w:t>
      </w:r>
      <w:r w:rsidR="27DD6C68" w:rsidRPr="3C3F20EE">
        <w:rPr>
          <w:rFonts w:asciiTheme="minorHAnsi" w:hAnsiTheme="minorHAnsi"/>
        </w:rPr>
        <w:t>"</w:t>
      </w:r>
      <w:r w:rsidR="00DD6D1D" w:rsidRPr="3C3F20EE">
        <w:rPr>
          <w:rStyle w:val="FootnoteReference"/>
          <w:rFonts w:asciiTheme="minorHAnsi" w:hAnsiTheme="minorHAnsi"/>
        </w:rPr>
        <w:footnoteReference w:id="55"/>
      </w:r>
      <w:r w:rsidR="5E5E68F2" w:rsidRPr="3C3F20EE">
        <w:rPr>
          <w:rFonts w:asciiTheme="minorHAnsi" w:hAnsiTheme="minorHAnsi"/>
        </w:rPr>
        <w:t xml:space="preserve"> </w:t>
      </w:r>
      <w:r w:rsidR="7722063A" w:rsidRPr="3C3F20EE">
        <w:rPr>
          <w:rFonts w:asciiTheme="minorHAnsi" w:hAnsiTheme="minorHAnsi"/>
        </w:rPr>
        <w:t xml:space="preserve"> transparency obligations</w:t>
      </w:r>
      <w:r w:rsidR="665A26CA" w:rsidRPr="3C3F20EE">
        <w:rPr>
          <w:rFonts w:asciiTheme="minorHAnsi" w:hAnsiTheme="minorHAnsi"/>
        </w:rPr>
        <w:t xml:space="preserve"> </w:t>
      </w:r>
      <w:r w:rsidR="27DD6C68" w:rsidRPr="3C3F20EE">
        <w:rPr>
          <w:rFonts w:asciiTheme="minorHAnsi" w:hAnsiTheme="minorHAnsi"/>
        </w:rPr>
        <w:t xml:space="preserve">for judicial decisions </w:t>
      </w:r>
      <w:r w:rsidR="7722063A" w:rsidRPr="3C3F20EE">
        <w:rPr>
          <w:rFonts w:asciiTheme="minorHAnsi" w:hAnsiTheme="minorHAnsi"/>
        </w:rPr>
        <w:t>in Article X:1 of the GATT</w:t>
      </w:r>
      <w:r w:rsidR="27DD6C68" w:rsidRPr="3C3F20EE">
        <w:rPr>
          <w:rFonts w:asciiTheme="minorHAnsi" w:hAnsiTheme="minorHAnsi"/>
        </w:rPr>
        <w:t>.</w:t>
      </w:r>
      <w:r w:rsidR="03750A92" w:rsidRPr="3C3F20EE">
        <w:rPr>
          <w:rFonts w:asciiTheme="minorHAnsi" w:hAnsiTheme="minorHAnsi"/>
        </w:rPr>
        <w:t xml:space="preserve"> Australia agrees with the </w:t>
      </w:r>
      <w:r w:rsidR="00784E6A" w:rsidRPr="00776538">
        <w:rPr>
          <w:rFonts w:asciiTheme="minorHAnsi" w:hAnsiTheme="minorHAnsi" w:cstheme="minorHAnsi"/>
        </w:rPr>
        <w:t>E</w:t>
      </w:r>
      <w:r w:rsidR="00784E6A">
        <w:rPr>
          <w:rFonts w:asciiTheme="minorHAnsi" w:hAnsiTheme="minorHAnsi" w:cstheme="minorHAnsi"/>
        </w:rPr>
        <w:t xml:space="preserve">uropean </w:t>
      </w:r>
      <w:r w:rsidR="00784E6A" w:rsidRPr="00776538">
        <w:rPr>
          <w:rFonts w:asciiTheme="minorHAnsi" w:hAnsiTheme="minorHAnsi" w:cstheme="minorHAnsi"/>
        </w:rPr>
        <w:t>U</w:t>
      </w:r>
      <w:r w:rsidR="00784E6A">
        <w:rPr>
          <w:rFonts w:asciiTheme="minorHAnsi" w:hAnsiTheme="minorHAnsi" w:cstheme="minorHAnsi"/>
        </w:rPr>
        <w:t>nion</w:t>
      </w:r>
      <w:r w:rsidR="03750A92" w:rsidRPr="3C3F20EE">
        <w:rPr>
          <w:rFonts w:asciiTheme="minorHAnsi" w:hAnsiTheme="minorHAnsi"/>
        </w:rPr>
        <w:t xml:space="preserve"> </w:t>
      </w:r>
      <w:r w:rsidR="7067A123" w:rsidRPr="3C3F20EE">
        <w:rPr>
          <w:rFonts w:asciiTheme="minorHAnsi" w:hAnsiTheme="minorHAnsi"/>
        </w:rPr>
        <w:t xml:space="preserve">that </w:t>
      </w:r>
      <w:r w:rsidR="03750A92" w:rsidRPr="3C3F20EE">
        <w:rPr>
          <w:rFonts w:asciiTheme="minorHAnsi" w:hAnsiTheme="minorHAnsi"/>
        </w:rPr>
        <w:t>the term</w:t>
      </w:r>
      <w:r w:rsidR="6053B435" w:rsidRPr="3C3F20EE">
        <w:rPr>
          <w:rFonts w:asciiTheme="minorHAnsi" w:hAnsiTheme="minorHAnsi"/>
        </w:rPr>
        <w:t>’</w:t>
      </w:r>
      <w:r w:rsidR="03750A92" w:rsidRPr="3C3F20EE">
        <w:rPr>
          <w:rFonts w:asciiTheme="minorHAnsi" w:hAnsiTheme="minorHAnsi"/>
        </w:rPr>
        <w:t xml:space="preserve">s ordinary meaning </w:t>
      </w:r>
      <w:r w:rsidR="6053B435" w:rsidRPr="3C3F20EE">
        <w:rPr>
          <w:rFonts w:asciiTheme="minorHAnsi" w:hAnsiTheme="minorHAnsi"/>
        </w:rPr>
        <w:t xml:space="preserve">should be interpreted </w:t>
      </w:r>
      <w:r w:rsidR="03750A92" w:rsidRPr="3C3F20EE">
        <w:rPr>
          <w:rFonts w:asciiTheme="minorHAnsi" w:hAnsiTheme="minorHAnsi"/>
        </w:rPr>
        <w:t>as "not to be altered or undone".</w:t>
      </w:r>
      <w:r w:rsidR="00153DB5" w:rsidRPr="3C3F20EE">
        <w:rPr>
          <w:rStyle w:val="FootnoteReference"/>
          <w:rFonts w:asciiTheme="minorHAnsi" w:hAnsiTheme="minorHAnsi"/>
        </w:rPr>
        <w:footnoteReference w:id="56"/>
      </w:r>
      <w:r w:rsidR="03750A92" w:rsidRPr="3C3F20EE">
        <w:rPr>
          <w:rFonts w:asciiTheme="minorHAnsi" w:hAnsiTheme="minorHAnsi"/>
        </w:rPr>
        <w:t xml:space="preserve"> In Australia's view this means </w:t>
      </w:r>
      <w:r w:rsidR="32163983" w:rsidRPr="3C3F20EE">
        <w:rPr>
          <w:rFonts w:asciiTheme="minorHAnsi" w:hAnsiTheme="minorHAnsi"/>
        </w:rPr>
        <w:t xml:space="preserve">that </w:t>
      </w:r>
      <w:r w:rsidR="03750A92" w:rsidRPr="3C3F20EE">
        <w:rPr>
          <w:rFonts w:asciiTheme="minorHAnsi" w:hAnsiTheme="minorHAnsi"/>
        </w:rPr>
        <w:t xml:space="preserve">if a </w:t>
      </w:r>
      <w:r w:rsidR="743DD620" w:rsidRPr="3C3F20EE">
        <w:rPr>
          <w:rFonts w:asciiTheme="minorHAnsi" w:hAnsiTheme="minorHAnsi"/>
        </w:rPr>
        <w:t xml:space="preserve">judicial </w:t>
      </w:r>
      <w:r w:rsidR="03750A92" w:rsidRPr="3C3F20EE">
        <w:rPr>
          <w:rFonts w:asciiTheme="minorHAnsi" w:hAnsiTheme="minorHAnsi"/>
        </w:rPr>
        <w:t xml:space="preserve">decision has </w:t>
      </w:r>
      <w:r w:rsidR="5B32EF55" w:rsidRPr="3C3F20EE">
        <w:rPr>
          <w:rFonts w:asciiTheme="minorHAnsi" w:hAnsiTheme="minorHAnsi"/>
        </w:rPr>
        <w:t>no further rights for appeal</w:t>
      </w:r>
      <w:r w:rsidR="32163983" w:rsidRPr="3C3F20EE">
        <w:rPr>
          <w:rFonts w:asciiTheme="minorHAnsi" w:hAnsiTheme="minorHAnsi"/>
        </w:rPr>
        <w:t xml:space="preserve"> or </w:t>
      </w:r>
      <w:r w:rsidR="5277C6F6" w:rsidRPr="3C3F20EE">
        <w:rPr>
          <w:rFonts w:asciiTheme="minorHAnsi" w:hAnsiTheme="minorHAnsi"/>
        </w:rPr>
        <w:t>review</w:t>
      </w:r>
      <w:r w:rsidR="00C6710B">
        <w:rPr>
          <w:rStyle w:val="FootnoteReference"/>
        </w:rPr>
        <w:footnoteReference w:id="57"/>
      </w:r>
      <w:r w:rsidR="01EC176D" w:rsidRPr="3C3F20EE">
        <w:rPr>
          <w:rFonts w:asciiTheme="minorHAnsi" w:hAnsiTheme="minorHAnsi"/>
        </w:rPr>
        <w:t xml:space="preserve"> </w:t>
      </w:r>
      <w:r w:rsidR="5277C6F6" w:rsidRPr="3C3F20EE">
        <w:rPr>
          <w:rFonts w:asciiTheme="minorHAnsi" w:hAnsiTheme="minorHAnsi"/>
        </w:rPr>
        <w:t>and</w:t>
      </w:r>
      <w:r w:rsidR="03750A92" w:rsidRPr="3C3F20EE">
        <w:rPr>
          <w:rFonts w:asciiTheme="minorHAnsi" w:hAnsiTheme="minorHAnsi"/>
        </w:rPr>
        <w:t xml:space="preserve"> pertains to the subject matter of the TRIPS Agreement, it is </w:t>
      </w:r>
      <w:r w:rsidR="607CAC4F" w:rsidRPr="3C3F20EE">
        <w:rPr>
          <w:rFonts w:asciiTheme="minorHAnsi" w:hAnsiTheme="minorHAnsi"/>
        </w:rPr>
        <w:t>covered by the transparency obligations</w:t>
      </w:r>
      <w:r w:rsidR="03750A92" w:rsidRPr="3C3F20EE">
        <w:rPr>
          <w:rFonts w:asciiTheme="minorHAnsi" w:hAnsiTheme="minorHAnsi"/>
        </w:rPr>
        <w:t xml:space="preserve">. </w:t>
      </w:r>
      <w:r w:rsidR="5B32EF55" w:rsidRPr="3C3F20EE">
        <w:rPr>
          <w:rFonts w:asciiTheme="minorHAnsi" w:hAnsiTheme="minorHAnsi"/>
        </w:rPr>
        <w:t xml:space="preserve">This is regardless of whether a </w:t>
      </w:r>
      <w:r w:rsidR="01C11C96" w:rsidRPr="3C3F20EE">
        <w:rPr>
          <w:rFonts w:asciiTheme="minorHAnsi" w:hAnsiTheme="minorHAnsi"/>
        </w:rPr>
        <w:t>M</w:t>
      </w:r>
      <w:r w:rsidR="5B32EF55" w:rsidRPr="3C3F20EE">
        <w:rPr>
          <w:rFonts w:asciiTheme="minorHAnsi" w:hAnsiTheme="minorHAnsi"/>
        </w:rPr>
        <w:t xml:space="preserve">ember has a civil or </w:t>
      </w:r>
      <w:r w:rsidR="5B32EF55" w:rsidRPr="3C3F20EE">
        <w:rPr>
          <w:rFonts w:asciiTheme="minorHAnsi" w:hAnsiTheme="minorHAnsi"/>
        </w:rPr>
        <w:lastRenderedPageBreak/>
        <w:t>common law system</w:t>
      </w:r>
      <w:r w:rsidR="637436D9" w:rsidRPr="3C3F20EE">
        <w:rPr>
          <w:rFonts w:asciiTheme="minorHAnsi" w:hAnsiTheme="minorHAnsi"/>
        </w:rPr>
        <w:t>, as the decision only has to have "a degree of authoritativeness issued by certain…judicial bodies" rather than be legally binding under law</w:t>
      </w:r>
      <w:r w:rsidR="5B32EF55" w:rsidRPr="3C3F20EE">
        <w:rPr>
          <w:rFonts w:asciiTheme="minorHAnsi" w:hAnsiTheme="minorHAnsi"/>
        </w:rPr>
        <w:t>.</w:t>
      </w:r>
      <w:r w:rsidR="00227A66" w:rsidRPr="3C3F20EE">
        <w:rPr>
          <w:rStyle w:val="FootnoteReference"/>
          <w:rFonts w:asciiTheme="minorHAnsi" w:hAnsiTheme="minorHAnsi"/>
        </w:rPr>
        <w:footnoteReference w:id="58"/>
      </w:r>
      <w:r w:rsidR="5B32EF55" w:rsidRPr="3C3F20EE">
        <w:rPr>
          <w:rFonts w:asciiTheme="minorHAnsi" w:hAnsiTheme="minorHAnsi"/>
        </w:rPr>
        <w:t xml:space="preserve"> </w:t>
      </w:r>
      <w:r w:rsidR="00444E54" w:rsidRPr="3C3F20EE">
        <w:rPr>
          <w:rFonts w:asciiTheme="minorHAnsi" w:hAnsiTheme="minorHAnsi"/>
        </w:rPr>
        <w:t>Both</w:t>
      </w:r>
      <w:r w:rsidR="6A0EEB17" w:rsidRPr="3C3F20EE">
        <w:rPr>
          <w:rFonts w:asciiTheme="minorHAnsi" w:hAnsiTheme="minorHAnsi"/>
        </w:rPr>
        <w:t xml:space="preserve"> the </w:t>
      </w:r>
      <w:r w:rsidR="00784E6A" w:rsidRPr="00776538">
        <w:rPr>
          <w:rFonts w:asciiTheme="minorHAnsi" w:hAnsiTheme="minorHAnsi" w:cstheme="minorHAnsi"/>
        </w:rPr>
        <w:t>E</w:t>
      </w:r>
      <w:r w:rsidR="00784E6A">
        <w:rPr>
          <w:rFonts w:asciiTheme="minorHAnsi" w:hAnsiTheme="minorHAnsi" w:cstheme="minorHAnsi"/>
        </w:rPr>
        <w:t xml:space="preserve">uropean </w:t>
      </w:r>
      <w:r w:rsidR="00784E6A" w:rsidRPr="00776538">
        <w:rPr>
          <w:rFonts w:asciiTheme="minorHAnsi" w:hAnsiTheme="minorHAnsi" w:cstheme="minorHAnsi"/>
        </w:rPr>
        <w:t>U</w:t>
      </w:r>
      <w:r w:rsidR="00784E6A">
        <w:rPr>
          <w:rFonts w:asciiTheme="minorHAnsi" w:hAnsiTheme="minorHAnsi" w:cstheme="minorHAnsi"/>
        </w:rPr>
        <w:t>nion</w:t>
      </w:r>
      <w:r w:rsidR="00444E54" w:rsidRPr="3C3F20EE">
        <w:rPr>
          <w:rFonts w:asciiTheme="minorHAnsi" w:hAnsiTheme="minorHAnsi"/>
        </w:rPr>
        <w:t xml:space="preserve"> and China agree</w:t>
      </w:r>
      <w:r w:rsidR="6A0EEB17" w:rsidRPr="3C3F20EE">
        <w:rPr>
          <w:rFonts w:asciiTheme="minorHAnsi" w:hAnsiTheme="minorHAnsi"/>
        </w:rPr>
        <w:t xml:space="preserve"> that a final judicial decision will be of "general application" where the case "establish</w:t>
      </w:r>
      <w:r w:rsidR="31A2DFB2" w:rsidRPr="3C3F20EE">
        <w:rPr>
          <w:rFonts w:asciiTheme="minorHAnsi" w:hAnsiTheme="minorHAnsi"/>
        </w:rPr>
        <w:t>[es]</w:t>
      </w:r>
      <w:r w:rsidR="6A0EEB17" w:rsidRPr="3C3F20EE">
        <w:rPr>
          <w:rFonts w:asciiTheme="minorHAnsi" w:hAnsiTheme="minorHAnsi"/>
        </w:rPr>
        <w:t xml:space="preserve"> or revise</w:t>
      </w:r>
      <w:r w:rsidR="31A2DFB2" w:rsidRPr="3C3F20EE">
        <w:rPr>
          <w:rFonts w:asciiTheme="minorHAnsi" w:hAnsiTheme="minorHAnsi"/>
        </w:rPr>
        <w:t>[s]</w:t>
      </w:r>
      <w:r w:rsidR="6A0EEB17" w:rsidRPr="3C3F20EE">
        <w:rPr>
          <w:rFonts w:asciiTheme="minorHAnsi" w:hAnsiTheme="minorHAnsi"/>
        </w:rPr>
        <w:t xml:space="preserve"> principles or criteria applicable in future cases"</w:t>
      </w:r>
      <w:r w:rsidR="47F76A6A" w:rsidRPr="3C3F20EE">
        <w:rPr>
          <w:rFonts w:asciiTheme="minorHAnsi" w:hAnsiTheme="minorHAnsi"/>
        </w:rPr>
        <w:t>.</w:t>
      </w:r>
      <w:r w:rsidR="003B0B11" w:rsidRPr="3C3F20EE">
        <w:rPr>
          <w:rStyle w:val="FootnoteReference"/>
          <w:rFonts w:asciiTheme="minorHAnsi" w:hAnsiTheme="minorHAnsi"/>
        </w:rPr>
        <w:footnoteReference w:id="59"/>
      </w:r>
      <w:r w:rsidR="5B32EF55" w:rsidRPr="3C3F20EE">
        <w:rPr>
          <w:rFonts w:asciiTheme="minorHAnsi" w:hAnsiTheme="minorHAnsi"/>
        </w:rPr>
        <w:t xml:space="preserve"> </w:t>
      </w:r>
    </w:p>
    <w:p w14:paraId="3CE9819C" w14:textId="30F0FBC7" w:rsidR="00F879C2" w:rsidRPr="00776538" w:rsidRDefault="5C126FFB" w:rsidP="00F879C2">
      <w:pPr>
        <w:pStyle w:val="P1-N1Paragraph1-Number1"/>
        <w:rPr>
          <w:rFonts w:asciiTheme="minorHAnsi" w:hAnsiTheme="minorHAnsi" w:cstheme="minorHAnsi"/>
        </w:rPr>
      </w:pPr>
      <w:r w:rsidRPr="3C3F20EE">
        <w:rPr>
          <w:rFonts w:asciiTheme="minorHAnsi" w:hAnsiTheme="minorHAnsi"/>
        </w:rPr>
        <w:t xml:space="preserve">Second, once the </w:t>
      </w:r>
      <w:r w:rsidR="607CAC4F" w:rsidRPr="3C3F20EE">
        <w:rPr>
          <w:rFonts w:asciiTheme="minorHAnsi" w:hAnsiTheme="minorHAnsi"/>
        </w:rPr>
        <w:t>scope</w:t>
      </w:r>
      <w:r w:rsidR="61763BD8" w:rsidRPr="3C3F20EE">
        <w:rPr>
          <w:rFonts w:asciiTheme="minorHAnsi" w:hAnsiTheme="minorHAnsi"/>
        </w:rPr>
        <w:t xml:space="preserve"> for the</w:t>
      </w:r>
      <w:r w:rsidRPr="3C3F20EE">
        <w:rPr>
          <w:rFonts w:asciiTheme="minorHAnsi" w:hAnsiTheme="minorHAnsi"/>
        </w:rPr>
        <w:t xml:space="preserve"> transparency </w:t>
      </w:r>
      <w:r w:rsidR="61763BD8" w:rsidRPr="3C3F20EE">
        <w:rPr>
          <w:rFonts w:asciiTheme="minorHAnsi" w:hAnsiTheme="minorHAnsi"/>
        </w:rPr>
        <w:t xml:space="preserve">obligations </w:t>
      </w:r>
      <w:r w:rsidRPr="3C3F20EE">
        <w:rPr>
          <w:rFonts w:asciiTheme="minorHAnsi" w:hAnsiTheme="minorHAnsi"/>
        </w:rPr>
        <w:t xml:space="preserve">is determined, the level of transparency required must also be examined. Australia submits </w:t>
      </w:r>
      <w:r w:rsidR="52AE5CDF" w:rsidRPr="3C3F20EE">
        <w:rPr>
          <w:rFonts w:asciiTheme="minorHAnsi" w:hAnsiTheme="minorHAnsi"/>
        </w:rPr>
        <w:t xml:space="preserve">that for Article 63.1 </w:t>
      </w:r>
      <w:r w:rsidRPr="3C3F20EE">
        <w:rPr>
          <w:rFonts w:asciiTheme="minorHAnsi" w:hAnsiTheme="minorHAnsi"/>
        </w:rPr>
        <w:t xml:space="preserve">this </w:t>
      </w:r>
      <w:r w:rsidR="766AC9A4" w:rsidRPr="3C3F20EE">
        <w:rPr>
          <w:rFonts w:asciiTheme="minorHAnsi" w:hAnsiTheme="minorHAnsi"/>
        </w:rPr>
        <w:t>is contingent</w:t>
      </w:r>
      <w:r w:rsidRPr="3C3F20EE">
        <w:rPr>
          <w:rFonts w:asciiTheme="minorHAnsi" w:hAnsiTheme="minorHAnsi"/>
        </w:rPr>
        <w:t xml:space="preserve"> on the meaning of "published"</w:t>
      </w:r>
      <w:r w:rsidR="792C8315" w:rsidRPr="3C3F20EE">
        <w:rPr>
          <w:rFonts w:asciiTheme="minorHAnsi" w:hAnsiTheme="minorHAnsi"/>
        </w:rPr>
        <w:t xml:space="preserve"> or "made publicly available…in such a manner as to enable governments and right holders to become acquainted with them"</w:t>
      </w:r>
      <w:r w:rsidR="52AE5CDF" w:rsidRPr="3C3F20EE">
        <w:rPr>
          <w:rFonts w:asciiTheme="minorHAnsi" w:hAnsiTheme="minorHAnsi"/>
        </w:rPr>
        <w:t>. For Article 63.3, the meaning of</w:t>
      </w:r>
      <w:r w:rsidR="61763BD8" w:rsidRPr="3C3F20EE">
        <w:rPr>
          <w:rFonts w:asciiTheme="minorHAnsi" w:hAnsiTheme="minorHAnsi"/>
        </w:rPr>
        <w:t xml:space="preserve"> "supply" and "be given access to or be informed in sufficient detail" </w:t>
      </w:r>
      <w:r w:rsidR="52AE5CDF" w:rsidRPr="3C3F20EE">
        <w:rPr>
          <w:rFonts w:asciiTheme="minorHAnsi" w:hAnsiTheme="minorHAnsi"/>
        </w:rPr>
        <w:t>must be established.</w:t>
      </w:r>
      <w:r w:rsidR="0D8300BC" w:rsidRPr="3C3F20EE">
        <w:rPr>
          <w:rFonts w:asciiTheme="minorHAnsi" w:hAnsiTheme="minorHAnsi"/>
        </w:rPr>
        <w:t xml:space="preserve"> </w:t>
      </w:r>
    </w:p>
    <w:p w14:paraId="0E037112" w14:textId="153FA3C9" w:rsidR="003C166D" w:rsidRPr="00776538" w:rsidRDefault="5277C6F6" w:rsidP="00F879C2">
      <w:pPr>
        <w:pStyle w:val="P1-N1Paragraph1-Number1"/>
        <w:rPr>
          <w:rFonts w:asciiTheme="minorHAnsi" w:hAnsiTheme="minorHAnsi" w:cstheme="minorHAnsi"/>
        </w:rPr>
      </w:pPr>
      <w:r w:rsidRPr="3C3F20EE">
        <w:rPr>
          <w:rFonts w:asciiTheme="minorHAnsi" w:hAnsiTheme="minorHAnsi"/>
        </w:rPr>
        <w:t xml:space="preserve">Australia agrees with the </w:t>
      </w:r>
      <w:r w:rsidR="00784E6A" w:rsidRPr="00776538">
        <w:rPr>
          <w:rFonts w:asciiTheme="minorHAnsi" w:hAnsiTheme="minorHAnsi" w:cstheme="minorHAnsi"/>
        </w:rPr>
        <w:t>E</w:t>
      </w:r>
      <w:r w:rsidR="00784E6A">
        <w:rPr>
          <w:rFonts w:asciiTheme="minorHAnsi" w:hAnsiTheme="minorHAnsi" w:cstheme="minorHAnsi"/>
        </w:rPr>
        <w:t xml:space="preserve">uropean </w:t>
      </w:r>
      <w:r w:rsidR="00784E6A" w:rsidRPr="00776538">
        <w:rPr>
          <w:rFonts w:asciiTheme="minorHAnsi" w:hAnsiTheme="minorHAnsi" w:cstheme="minorHAnsi"/>
        </w:rPr>
        <w:t>U</w:t>
      </w:r>
      <w:r w:rsidR="00784E6A">
        <w:rPr>
          <w:rFonts w:asciiTheme="minorHAnsi" w:hAnsiTheme="minorHAnsi" w:cstheme="minorHAnsi"/>
        </w:rPr>
        <w:t>nion</w:t>
      </w:r>
      <w:r w:rsidRPr="3C3F20EE">
        <w:rPr>
          <w:rFonts w:asciiTheme="minorHAnsi" w:hAnsiTheme="minorHAnsi"/>
        </w:rPr>
        <w:t xml:space="preserve"> that to </w:t>
      </w:r>
      <w:r w:rsidR="0D8300BC" w:rsidRPr="3C3F20EE">
        <w:rPr>
          <w:rFonts w:asciiTheme="minorHAnsi" w:hAnsiTheme="minorHAnsi"/>
        </w:rPr>
        <w:t>"publish"</w:t>
      </w:r>
      <w:r w:rsidR="637436D9" w:rsidRPr="3C3F20EE">
        <w:rPr>
          <w:rFonts w:asciiTheme="minorHAnsi" w:hAnsiTheme="minorHAnsi"/>
        </w:rPr>
        <w:t xml:space="preserve"> or make </w:t>
      </w:r>
      <w:r w:rsidR="61763BD8" w:rsidRPr="3C3F20EE">
        <w:rPr>
          <w:rFonts w:asciiTheme="minorHAnsi" w:hAnsiTheme="minorHAnsi"/>
        </w:rPr>
        <w:t>"publicly available… in such a manner as to enable governments and right holders to become acquainted with them"</w:t>
      </w:r>
      <w:r w:rsidRPr="3C3F20EE">
        <w:rPr>
          <w:rFonts w:asciiTheme="minorHAnsi" w:hAnsiTheme="minorHAnsi"/>
        </w:rPr>
        <w:t xml:space="preserve"> requires that the judicial decision be "generally available through an appropriate medium rather than simply making them publicly available".</w:t>
      </w:r>
      <w:r w:rsidR="00F879C2" w:rsidRPr="3C3F20EE">
        <w:rPr>
          <w:rStyle w:val="FootnoteReference"/>
          <w:rFonts w:asciiTheme="minorHAnsi" w:hAnsiTheme="minorHAnsi"/>
        </w:rPr>
        <w:footnoteReference w:id="60"/>
      </w:r>
      <w:r w:rsidRPr="3C3F20EE">
        <w:rPr>
          <w:rFonts w:asciiTheme="minorHAnsi" w:hAnsiTheme="minorHAnsi"/>
        </w:rPr>
        <w:t xml:space="preserve"> Further, the term </w:t>
      </w:r>
      <w:r w:rsidR="61763BD8" w:rsidRPr="3C3F20EE">
        <w:rPr>
          <w:rFonts w:asciiTheme="minorHAnsi" w:hAnsiTheme="minorHAnsi"/>
        </w:rPr>
        <w:t>"to supply" in its ordinary meaning refers to "to make available for use".</w:t>
      </w:r>
      <w:r w:rsidR="003C166D" w:rsidRPr="3C3F20EE">
        <w:rPr>
          <w:rStyle w:val="FootnoteReference"/>
          <w:rFonts w:asciiTheme="minorHAnsi" w:hAnsiTheme="minorHAnsi"/>
        </w:rPr>
        <w:footnoteReference w:id="61"/>
      </w:r>
    </w:p>
    <w:p w14:paraId="138B476F" w14:textId="7801C7AD" w:rsidR="00FD6882" w:rsidRPr="00776538" w:rsidRDefault="766AC9A4" w:rsidP="00F879C2">
      <w:pPr>
        <w:pStyle w:val="P1-N1Paragraph1-Number1"/>
        <w:rPr>
          <w:rFonts w:asciiTheme="minorHAnsi" w:hAnsiTheme="minorHAnsi" w:cstheme="minorHAnsi"/>
        </w:rPr>
      </w:pPr>
      <w:r w:rsidRPr="3C3F20EE">
        <w:rPr>
          <w:rFonts w:asciiTheme="minorHAnsi" w:hAnsiTheme="minorHAnsi"/>
        </w:rPr>
        <w:t xml:space="preserve">Australia submits that to fulfil the level of transparency required in Article 63.1 and 63.3, a </w:t>
      </w:r>
      <w:r w:rsidR="0007145F">
        <w:rPr>
          <w:rFonts w:asciiTheme="minorHAnsi" w:hAnsiTheme="minorHAnsi"/>
        </w:rPr>
        <w:t>M</w:t>
      </w:r>
      <w:r w:rsidRPr="3C3F20EE">
        <w:rPr>
          <w:rFonts w:asciiTheme="minorHAnsi" w:hAnsiTheme="minorHAnsi"/>
        </w:rPr>
        <w:t>ember must publish the judicial decisio</w:t>
      </w:r>
      <w:r w:rsidR="4B0EFC11" w:rsidRPr="3C3F20EE">
        <w:rPr>
          <w:rFonts w:asciiTheme="minorHAnsi" w:hAnsiTheme="minorHAnsi"/>
        </w:rPr>
        <w:t xml:space="preserve">n in full and/or supply the requested information with sufficient detail. </w:t>
      </w:r>
      <w:r w:rsidR="38F2C1F1" w:rsidRPr="3C3F20EE">
        <w:rPr>
          <w:rFonts w:asciiTheme="minorHAnsi" w:hAnsiTheme="minorHAnsi"/>
        </w:rPr>
        <w:t xml:space="preserve">As the </w:t>
      </w:r>
      <w:r w:rsidR="00E5668B">
        <w:rPr>
          <w:rFonts w:asciiTheme="minorHAnsi" w:hAnsiTheme="minorHAnsi"/>
        </w:rPr>
        <w:t>p</w:t>
      </w:r>
      <w:r w:rsidR="38F2C1F1" w:rsidRPr="3C3F20EE">
        <w:rPr>
          <w:rFonts w:asciiTheme="minorHAnsi" w:hAnsiTheme="minorHAnsi"/>
        </w:rPr>
        <w:t xml:space="preserve">anel stated in </w:t>
      </w:r>
      <w:r w:rsidR="38F2C1F1" w:rsidRPr="3C3F20EE">
        <w:rPr>
          <w:rFonts w:asciiTheme="minorHAnsi" w:hAnsiTheme="minorHAnsi"/>
          <w:i/>
          <w:iCs/>
        </w:rPr>
        <w:t>US – Countervailing and Anti-Dumping Measures (China)</w:t>
      </w:r>
      <w:r w:rsidR="018045DB" w:rsidRPr="3C3F20EE">
        <w:rPr>
          <w:rFonts w:asciiTheme="minorHAnsi" w:hAnsiTheme="minorHAnsi"/>
        </w:rPr>
        <w:t>, in the context of legislation</w:t>
      </w:r>
      <w:r w:rsidR="38F2C1F1" w:rsidRPr="3C3F20EE">
        <w:rPr>
          <w:rFonts w:asciiTheme="minorHAnsi" w:hAnsiTheme="minorHAnsi"/>
          <w:i/>
          <w:iCs/>
        </w:rPr>
        <w:t>:</w:t>
      </w:r>
    </w:p>
    <w:p w14:paraId="56C68B61" w14:textId="61D2D2E7" w:rsidR="008733F3" w:rsidRPr="00AF4ACA" w:rsidRDefault="008733F3" w:rsidP="00AF4ACA">
      <w:pPr>
        <w:pStyle w:val="P1-N1Paragraph1-Number1"/>
        <w:numPr>
          <w:ilvl w:val="0"/>
          <w:numId w:val="0"/>
        </w:numPr>
        <w:ind w:left="851"/>
        <w:rPr>
          <w:rFonts w:eastAsia="Calibri" w:cs="Calibri"/>
          <w:sz w:val="22"/>
          <w:szCs w:val="22"/>
          <w:lang w:val="en-US"/>
        </w:rPr>
      </w:pPr>
      <w:r w:rsidRPr="00AF4ACA">
        <w:rPr>
          <w:rFonts w:eastAsia="Calibri" w:cs="Calibri"/>
          <w:sz w:val="22"/>
          <w:szCs w:val="22"/>
          <w:lang w:val="en-US"/>
        </w:rPr>
        <w:t>…</w:t>
      </w:r>
      <w:r w:rsidR="00343E0C" w:rsidRPr="00AF4ACA">
        <w:rPr>
          <w:rFonts w:eastAsia="Calibri" w:cs="Calibri"/>
          <w:sz w:val="22"/>
          <w:szCs w:val="22"/>
          <w:lang w:val="en-US"/>
        </w:rPr>
        <w:t xml:space="preserve"> the term ’laws’</w:t>
      </w:r>
      <w:r w:rsidRPr="00AF4ACA">
        <w:rPr>
          <w:rFonts w:eastAsia="Calibri" w:cs="Calibri"/>
          <w:sz w:val="22"/>
          <w:szCs w:val="22"/>
          <w:lang w:val="en-US"/>
        </w:rPr>
        <w:t xml:space="preserve"> </w:t>
      </w:r>
      <w:r w:rsidR="00343E0C" w:rsidRPr="00AF4ACA">
        <w:rPr>
          <w:rFonts w:eastAsia="Calibri" w:cs="Calibri"/>
          <w:sz w:val="22"/>
          <w:szCs w:val="22"/>
          <w:lang w:val="en-US"/>
        </w:rPr>
        <w:t>as it appears in Article X:1 must be construed to include the entire piece of legislation</w:t>
      </w:r>
      <w:r w:rsidRPr="00AF4ACA">
        <w:rPr>
          <w:rFonts w:eastAsia="Calibri" w:cs="Calibri"/>
          <w:sz w:val="22"/>
          <w:szCs w:val="22"/>
          <w:lang w:val="en-US"/>
        </w:rPr>
        <w:t xml:space="preserve"> </w:t>
      </w:r>
      <w:r w:rsidR="00343E0C" w:rsidRPr="00AF4ACA">
        <w:rPr>
          <w:rFonts w:eastAsia="Calibri" w:cs="Calibri"/>
          <w:sz w:val="22"/>
          <w:szCs w:val="22"/>
          <w:lang w:val="en-US"/>
        </w:rPr>
        <w:t xml:space="preserve">as well as any individual parts or provisions that make up these laws. Were </w:t>
      </w:r>
      <w:r w:rsidRPr="00AF4ACA">
        <w:rPr>
          <w:rFonts w:eastAsia="Calibri" w:cs="Calibri"/>
          <w:sz w:val="22"/>
          <w:szCs w:val="22"/>
          <w:lang w:val="en-US"/>
        </w:rPr>
        <w:t xml:space="preserve">it </w:t>
      </w:r>
      <w:r w:rsidR="00343E0C" w:rsidRPr="00AF4ACA">
        <w:rPr>
          <w:rFonts w:eastAsia="Calibri" w:cs="Calibri"/>
          <w:sz w:val="22"/>
          <w:szCs w:val="22"/>
          <w:lang w:val="en-US"/>
        </w:rPr>
        <w:t>otherwise,</w:t>
      </w:r>
      <w:r w:rsidRPr="00AF4ACA">
        <w:rPr>
          <w:rFonts w:eastAsia="Calibri" w:cs="Calibri"/>
          <w:sz w:val="22"/>
          <w:szCs w:val="22"/>
          <w:lang w:val="en-US"/>
        </w:rPr>
        <w:t xml:space="preserve"> </w:t>
      </w:r>
      <w:r w:rsidR="00343E0C" w:rsidRPr="00AF4ACA">
        <w:rPr>
          <w:rFonts w:eastAsia="Calibri" w:cs="Calibri"/>
          <w:sz w:val="22"/>
          <w:szCs w:val="22"/>
          <w:lang w:val="en-US"/>
        </w:rPr>
        <w:t>Members could meet their obligations under Article X:1 by promptly</w:t>
      </w:r>
      <w:r w:rsidRPr="00AF4ACA">
        <w:rPr>
          <w:rFonts w:eastAsia="Calibri" w:cs="Calibri"/>
          <w:sz w:val="22"/>
          <w:szCs w:val="22"/>
          <w:lang w:val="en-US"/>
        </w:rPr>
        <w:t xml:space="preserve"> </w:t>
      </w:r>
      <w:r w:rsidR="00343E0C" w:rsidRPr="00AF4ACA">
        <w:rPr>
          <w:rFonts w:eastAsia="Calibri" w:cs="Calibri"/>
          <w:sz w:val="22"/>
          <w:szCs w:val="22"/>
          <w:lang w:val="en-US"/>
        </w:rPr>
        <w:t>publishing laws that do not contain all parts or provisions</w:t>
      </w:r>
      <w:r w:rsidRPr="00AF4ACA">
        <w:rPr>
          <w:rFonts w:eastAsia="Calibri" w:cs="Calibri"/>
          <w:sz w:val="22"/>
          <w:szCs w:val="22"/>
          <w:lang w:val="en-US"/>
        </w:rPr>
        <w:t>…</w:t>
      </w:r>
      <w:r w:rsidR="00343E0C" w:rsidRPr="00AF4ACA">
        <w:rPr>
          <w:rFonts w:eastAsia="Calibri" w:cs="Calibri"/>
          <w:sz w:val="22"/>
          <w:szCs w:val="22"/>
          <w:lang w:val="en-US"/>
        </w:rPr>
        <w:t>.</w:t>
      </w:r>
      <w:r w:rsidR="00343E0C" w:rsidRPr="00AF4ACA">
        <w:rPr>
          <w:rStyle w:val="FootnoteReference"/>
          <w:rFonts w:asciiTheme="minorHAnsi" w:hAnsiTheme="minorHAnsi"/>
        </w:rPr>
        <w:footnoteReference w:id="62"/>
      </w:r>
    </w:p>
    <w:p w14:paraId="4DB914E4" w14:textId="489AF946" w:rsidR="008733F3" w:rsidRPr="003F0D96" w:rsidRDefault="38F2C1F1" w:rsidP="003F0D96">
      <w:pPr>
        <w:pStyle w:val="P1-N1Paragraph1-Number1"/>
        <w:rPr>
          <w:rFonts w:asciiTheme="minorHAnsi" w:hAnsiTheme="minorHAnsi" w:cstheme="minorHAnsi"/>
          <w:color w:val="FF0000"/>
        </w:rPr>
      </w:pPr>
      <w:r w:rsidRPr="3C3F20EE">
        <w:rPr>
          <w:rFonts w:asciiTheme="minorHAnsi" w:hAnsiTheme="minorHAnsi"/>
        </w:rPr>
        <w:lastRenderedPageBreak/>
        <w:t xml:space="preserve">Australia submits the equivalent level of transparency for judicial decisions means it is not enough that a </w:t>
      </w:r>
      <w:r w:rsidR="01C11C96" w:rsidRPr="3C3F20EE">
        <w:rPr>
          <w:rFonts w:asciiTheme="minorHAnsi" w:hAnsiTheme="minorHAnsi"/>
        </w:rPr>
        <w:t>M</w:t>
      </w:r>
      <w:r w:rsidRPr="3C3F20EE">
        <w:rPr>
          <w:rFonts w:asciiTheme="minorHAnsi" w:hAnsiTheme="minorHAnsi"/>
        </w:rPr>
        <w:t>ember only publish some</w:t>
      </w:r>
      <w:r w:rsidR="607CAC4F" w:rsidRPr="3C3F20EE">
        <w:rPr>
          <w:rFonts w:asciiTheme="minorHAnsi" w:hAnsiTheme="minorHAnsi"/>
        </w:rPr>
        <w:t xml:space="preserve"> or partial</w:t>
      </w:r>
      <w:r w:rsidRPr="3C3F20EE">
        <w:rPr>
          <w:rFonts w:asciiTheme="minorHAnsi" w:hAnsiTheme="minorHAnsi"/>
        </w:rPr>
        <w:t xml:space="preserve"> </w:t>
      </w:r>
      <w:r w:rsidR="0605433C" w:rsidRPr="3C3F20EE">
        <w:rPr>
          <w:rFonts w:asciiTheme="minorHAnsi" w:hAnsiTheme="minorHAnsi"/>
        </w:rPr>
        <w:t>decisions or</w:t>
      </w:r>
      <w:r w:rsidRPr="3C3F20EE">
        <w:rPr>
          <w:rFonts w:asciiTheme="minorHAnsi" w:hAnsiTheme="minorHAnsi"/>
        </w:rPr>
        <w:t xml:space="preserve"> provide summaries</w:t>
      </w:r>
      <w:r w:rsidR="0D470E3D" w:rsidRPr="3C3F20EE">
        <w:rPr>
          <w:rFonts w:asciiTheme="minorHAnsi" w:hAnsiTheme="minorHAnsi"/>
        </w:rPr>
        <w:t xml:space="preserve"> </w:t>
      </w:r>
      <w:r w:rsidRPr="3C3F20EE">
        <w:rPr>
          <w:rFonts w:asciiTheme="minorHAnsi" w:hAnsiTheme="minorHAnsi"/>
        </w:rPr>
        <w:t>/</w:t>
      </w:r>
      <w:r w:rsidR="0D470E3D" w:rsidRPr="3C3F20EE">
        <w:rPr>
          <w:rFonts w:asciiTheme="minorHAnsi" w:hAnsiTheme="minorHAnsi"/>
        </w:rPr>
        <w:t xml:space="preserve"> </w:t>
      </w:r>
      <w:r w:rsidRPr="3C3F20EE">
        <w:rPr>
          <w:rFonts w:asciiTheme="minorHAnsi" w:hAnsiTheme="minorHAnsi"/>
        </w:rPr>
        <w:t>extracted guidelines of</w:t>
      </w:r>
      <w:r w:rsidR="7474F029" w:rsidRPr="3C3F20EE">
        <w:rPr>
          <w:rFonts w:asciiTheme="minorHAnsi" w:hAnsiTheme="minorHAnsi"/>
        </w:rPr>
        <w:t xml:space="preserve"> such</w:t>
      </w:r>
      <w:r w:rsidRPr="3C3F20EE">
        <w:rPr>
          <w:rFonts w:asciiTheme="minorHAnsi" w:hAnsiTheme="minorHAnsi"/>
        </w:rPr>
        <w:t xml:space="preserve"> decisions.</w:t>
      </w:r>
      <w:r w:rsidR="302CBC89" w:rsidRPr="3C3F20EE">
        <w:rPr>
          <w:rFonts w:asciiTheme="minorHAnsi" w:hAnsiTheme="minorHAnsi"/>
        </w:rPr>
        <w:t xml:space="preserve"> Full judgements </w:t>
      </w:r>
      <w:r w:rsidR="777B6D89" w:rsidRPr="3C3F20EE">
        <w:rPr>
          <w:rFonts w:asciiTheme="minorHAnsi" w:hAnsiTheme="minorHAnsi"/>
        </w:rPr>
        <w:t xml:space="preserve">with reasoning </w:t>
      </w:r>
      <w:r w:rsidR="302CBC89" w:rsidRPr="3C3F20EE">
        <w:rPr>
          <w:rFonts w:asciiTheme="minorHAnsi" w:hAnsiTheme="minorHAnsi"/>
        </w:rPr>
        <w:t xml:space="preserve">are needed to meet the requirement for Members and interested parties to become familiar </w:t>
      </w:r>
      <w:proofErr w:type="gramStart"/>
      <w:r w:rsidR="302CBC89" w:rsidRPr="3C3F20EE">
        <w:rPr>
          <w:rFonts w:asciiTheme="minorHAnsi" w:hAnsiTheme="minorHAnsi"/>
        </w:rPr>
        <w:t>with, and</w:t>
      </w:r>
      <w:proofErr w:type="gramEnd"/>
      <w:r w:rsidR="302CBC89" w:rsidRPr="3C3F20EE">
        <w:rPr>
          <w:rFonts w:asciiTheme="minorHAnsi" w:hAnsiTheme="minorHAnsi"/>
        </w:rPr>
        <w:t xml:space="preserve"> have adequate knowledge of </w:t>
      </w:r>
      <w:r w:rsidR="00332D99">
        <w:rPr>
          <w:rFonts w:asciiTheme="minorHAnsi" w:hAnsiTheme="minorHAnsi"/>
        </w:rPr>
        <w:t xml:space="preserve">whether and </w:t>
      </w:r>
      <w:r w:rsidR="302CBC89" w:rsidRPr="3C3F20EE">
        <w:rPr>
          <w:rFonts w:asciiTheme="minorHAnsi" w:hAnsiTheme="minorHAnsi"/>
        </w:rPr>
        <w:t xml:space="preserve">how </w:t>
      </w:r>
      <w:r w:rsidR="00444E54" w:rsidRPr="3C3F20EE">
        <w:rPr>
          <w:rFonts w:asciiTheme="minorHAnsi" w:hAnsiTheme="minorHAnsi"/>
        </w:rPr>
        <w:t xml:space="preserve">a Member's </w:t>
      </w:r>
      <w:r w:rsidR="302CBC89" w:rsidRPr="3C3F20EE">
        <w:rPr>
          <w:rFonts w:asciiTheme="minorHAnsi" w:hAnsiTheme="minorHAnsi"/>
        </w:rPr>
        <w:t xml:space="preserve">laws comply with the TRIPS Agreement.  </w:t>
      </w:r>
    </w:p>
    <w:p w14:paraId="0035A8BA" w14:textId="6F69421A" w:rsidR="002C38DB" w:rsidRPr="00B26FE2" w:rsidRDefault="22FF6C02" w:rsidP="00B26FE2">
      <w:pPr>
        <w:pStyle w:val="P1-N1Paragraph1-Number1"/>
        <w:rPr>
          <w:rFonts w:asciiTheme="minorHAnsi" w:hAnsiTheme="minorHAnsi" w:cstheme="minorHAnsi"/>
        </w:rPr>
      </w:pPr>
      <w:r w:rsidRPr="3C3F20EE">
        <w:rPr>
          <w:rFonts w:asciiTheme="minorHAnsi" w:hAnsiTheme="minorHAnsi"/>
        </w:rPr>
        <w:t xml:space="preserve">Australia submits </w:t>
      </w:r>
      <w:r w:rsidR="01755F97" w:rsidRPr="3C3F20EE">
        <w:rPr>
          <w:rFonts w:asciiTheme="minorHAnsi" w:hAnsiTheme="minorHAnsi"/>
        </w:rPr>
        <w:t>this</w:t>
      </w:r>
      <w:r w:rsidRPr="3C3F20EE">
        <w:rPr>
          <w:rFonts w:asciiTheme="minorHAnsi" w:hAnsiTheme="minorHAnsi"/>
        </w:rPr>
        <w:t xml:space="preserve"> interpretation of the transparency obligation</w:t>
      </w:r>
      <w:r w:rsidR="0605433C" w:rsidRPr="3C3F20EE">
        <w:rPr>
          <w:rFonts w:asciiTheme="minorHAnsi" w:hAnsiTheme="minorHAnsi"/>
        </w:rPr>
        <w:t>s</w:t>
      </w:r>
      <w:r w:rsidRPr="3C3F20EE">
        <w:rPr>
          <w:rFonts w:asciiTheme="minorHAnsi" w:hAnsiTheme="minorHAnsi"/>
        </w:rPr>
        <w:t xml:space="preserve"> is also s</w:t>
      </w:r>
      <w:r w:rsidR="4358CBBF" w:rsidRPr="3C3F20EE">
        <w:rPr>
          <w:rFonts w:asciiTheme="minorHAnsi" w:hAnsiTheme="minorHAnsi"/>
        </w:rPr>
        <w:t xml:space="preserve">upported by </w:t>
      </w:r>
      <w:r w:rsidR="17D02AA5" w:rsidRPr="3C3F20EE">
        <w:rPr>
          <w:rFonts w:asciiTheme="minorHAnsi" w:hAnsiTheme="minorHAnsi"/>
        </w:rPr>
        <w:t xml:space="preserve">the </w:t>
      </w:r>
      <w:r w:rsidR="4358CBBF" w:rsidRPr="3C3F20EE">
        <w:rPr>
          <w:rFonts w:asciiTheme="minorHAnsi" w:hAnsiTheme="minorHAnsi"/>
        </w:rPr>
        <w:t xml:space="preserve">object and purpose of </w:t>
      </w:r>
      <w:r w:rsidR="44B9D9E2" w:rsidRPr="3C3F20EE">
        <w:rPr>
          <w:rFonts w:asciiTheme="minorHAnsi" w:hAnsiTheme="minorHAnsi"/>
        </w:rPr>
        <w:t xml:space="preserve">the </w:t>
      </w:r>
      <w:r w:rsidR="4358CBBF" w:rsidRPr="3C3F20EE">
        <w:rPr>
          <w:rFonts w:asciiTheme="minorHAnsi" w:hAnsiTheme="minorHAnsi"/>
        </w:rPr>
        <w:t>TRIPS</w:t>
      </w:r>
      <w:r w:rsidRPr="3C3F20EE">
        <w:rPr>
          <w:rFonts w:asciiTheme="minorHAnsi" w:hAnsiTheme="minorHAnsi"/>
        </w:rPr>
        <w:t xml:space="preserve"> Agreement.</w:t>
      </w:r>
      <w:r w:rsidR="34FAD5C9" w:rsidRPr="3C3F20EE">
        <w:rPr>
          <w:rFonts w:asciiTheme="minorHAnsi" w:hAnsiTheme="minorHAnsi"/>
        </w:rPr>
        <w:t xml:space="preserve"> Transparency through publication and supply of information under Article 63 assists with the desire in the first </w:t>
      </w:r>
      <w:r w:rsidR="36D7AB40" w:rsidRPr="3C3F20EE">
        <w:rPr>
          <w:rFonts w:asciiTheme="minorHAnsi" w:hAnsiTheme="minorHAnsi"/>
        </w:rPr>
        <w:t>recital</w:t>
      </w:r>
      <w:r w:rsidR="34FAD5C9" w:rsidRPr="3C3F20EE">
        <w:rPr>
          <w:rFonts w:asciiTheme="minorHAnsi" w:hAnsiTheme="minorHAnsi"/>
        </w:rPr>
        <w:t xml:space="preserve"> of the </w:t>
      </w:r>
      <w:r w:rsidR="00FB5A3A">
        <w:rPr>
          <w:rFonts w:asciiTheme="minorHAnsi" w:hAnsiTheme="minorHAnsi"/>
        </w:rPr>
        <w:t>p</w:t>
      </w:r>
      <w:r w:rsidR="34FAD5C9" w:rsidRPr="3C3F20EE">
        <w:rPr>
          <w:rFonts w:asciiTheme="minorHAnsi" w:hAnsiTheme="minorHAnsi"/>
        </w:rPr>
        <w:t>reamble to "promote effective and adequate protection of intellectual property rights"</w:t>
      </w:r>
      <w:r w:rsidR="7C3EF032" w:rsidRPr="3C3F20EE">
        <w:rPr>
          <w:rFonts w:asciiTheme="minorHAnsi" w:hAnsiTheme="minorHAnsi"/>
        </w:rPr>
        <w:t xml:space="preserve"> as well as </w:t>
      </w:r>
      <w:r w:rsidR="007C1411">
        <w:rPr>
          <w:rFonts w:asciiTheme="minorHAnsi" w:hAnsiTheme="minorHAnsi"/>
        </w:rPr>
        <w:t>"</w:t>
      </w:r>
      <w:r w:rsidR="20765E2E" w:rsidRPr="3C3F20EE">
        <w:rPr>
          <w:rFonts w:asciiTheme="minorHAnsi" w:hAnsiTheme="minorHAnsi"/>
        </w:rPr>
        <w:t xml:space="preserve">the provision of effective and appropriate means for the enforcement </w:t>
      </w:r>
      <w:r w:rsidR="582643C4" w:rsidRPr="3C3F20EE">
        <w:rPr>
          <w:rFonts w:asciiTheme="minorHAnsi" w:hAnsiTheme="minorHAnsi"/>
        </w:rPr>
        <w:t xml:space="preserve">of trade-related intellectual property rights, </w:t>
      </w:r>
      <w:r w:rsidR="0E230C72" w:rsidRPr="3C3F20EE">
        <w:rPr>
          <w:rFonts w:asciiTheme="minorHAnsi" w:hAnsiTheme="minorHAnsi"/>
        </w:rPr>
        <w:t>taking into account differences in national legal systems</w:t>
      </w:r>
      <w:r w:rsidR="007C1411">
        <w:rPr>
          <w:rFonts w:asciiTheme="minorHAnsi" w:hAnsiTheme="minorHAnsi"/>
        </w:rPr>
        <w:t>"</w:t>
      </w:r>
      <w:r w:rsidR="34FAD5C9" w:rsidRPr="3C3F20EE">
        <w:rPr>
          <w:rFonts w:asciiTheme="minorHAnsi" w:hAnsiTheme="minorHAnsi"/>
        </w:rPr>
        <w:t xml:space="preserve">. </w:t>
      </w:r>
      <w:bookmarkStart w:id="27" w:name="_Toc100253873"/>
    </w:p>
    <w:p w14:paraId="7ACC38D4" w14:textId="3F5EE8AC" w:rsidR="00B8579F" w:rsidRPr="00776538" w:rsidRDefault="00B8579F" w:rsidP="00B8579F">
      <w:pPr>
        <w:pStyle w:val="HL1HeadingLevel1"/>
        <w:rPr>
          <w:rFonts w:asciiTheme="minorHAnsi" w:hAnsiTheme="minorHAnsi" w:cstheme="minorHAnsi"/>
        </w:rPr>
      </w:pPr>
      <w:bookmarkStart w:id="28" w:name="_Toc144370330"/>
      <w:r w:rsidRPr="00776538">
        <w:rPr>
          <w:rFonts w:asciiTheme="minorHAnsi" w:hAnsiTheme="minorHAnsi" w:cstheme="minorHAnsi"/>
        </w:rPr>
        <w:t>conclusion</w:t>
      </w:r>
      <w:bookmarkEnd w:id="27"/>
      <w:bookmarkEnd w:id="28"/>
      <w:r w:rsidRPr="00776538">
        <w:rPr>
          <w:rFonts w:asciiTheme="minorHAnsi" w:hAnsiTheme="minorHAnsi" w:cstheme="minorHAnsi"/>
        </w:rPr>
        <w:t xml:space="preserve"> </w:t>
      </w:r>
    </w:p>
    <w:p w14:paraId="048029DE" w14:textId="247D7759" w:rsidR="00644A62" w:rsidRPr="00563BF7" w:rsidRDefault="000D334F" w:rsidP="53C82B97">
      <w:pPr>
        <w:pStyle w:val="P1-N1Paragraph1-Number1"/>
        <w:rPr>
          <w:rFonts w:asciiTheme="minorHAnsi" w:eastAsia="Calibri" w:hAnsiTheme="minorHAnsi"/>
          <w:color w:val="FF0000"/>
        </w:rPr>
      </w:pPr>
      <w:r w:rsidRPr="3C3F20EE">
        <w:rPr>
          <w:rFonts w:asciiTheme="minorHAnsi" w:hAnsiTheme="minorHAnsi"/>
        </w:rPr>
        <w:t xml:space="preserve">The </w:t>
      </w:r>
      <w:r w:rsidR="00784E6A" w:rsidRPr="00776538">
        <w:rPr>
          <w:rFonts w:asciiTheme="minorHAnsi" w:hAnsiTheme="minorHAnsi" w:cstheme="minorHAnsi"/>
        </w:rPr>
        <w:t>E</w:t>
      </w:r>
      <w:r w:rsidR="00784E6A">
        <w:rPr>
          <w:rFonts w:asciiTheme="minorHAnsi" w:hAnsiTheme="minorHAnsi" w:cstheme="minorHAnsi"/>
        </w:rPr>
        <w:t xml:space="preserve">uropean </w:t>
      </w:r>
      <w:r w:rsidR="00784E6A" w:rsidRPr="00776538">
        <w:rPr>
          <w:rFonts w:asciiTheme="minorHAnsi" w:hAnsiTheme="minorHAnsi" w:cstheme="minorHAnsi"/>
        </w:rPr>
        <w:t>U</w:t>
      </w:r>
      <w:r w:rsidR="00784E6A">
        <w:rPr>
          <w:rFonts w:asciiTheme="minorHAnsi" w:hAnsiTheme="minorHAnsi" w:cstheme="minorHAnsi"/>
        </w:rPr>
        <w:t>nion</w:t>
      </w:r>
      <w:r w:rsidRPr="3C3F20EE">
        <w:rPr>
          <w:rFonts w:asciiTheme="minorHAnsi" w:hAnsiTheme="minorHAnsi"/>
        </w:rPr>
        <w:t>'s</w:t>
      </w:r>
      <w:r w:rsidR="3D1C8523" w:rsidRPr="3C3F20EE">
        <w:rPr>
          <w:rFonts w:asciiTheme="minorHAnsi" w:hAnsiTheme="minorHAnsi"/>
        </w:rPr>
        <w:t xml:space="preserve"> claims in this</w:t>
      </w:r>
      <w:r w:rsidR="6BA8F67F" w:rsidRPr="3C3F20EE">
        <w:rPr>
          <w:rFonts w:asciiTheme="minorHAnsi" w:hAnsiTheme="minorHAnsi"/>
        </w:rPr>
        <w:t xml:space="preserve"> dispute raise important questions</w:t>
      </w:r>
      <w:r w:rsidR="3B3F8461" w:rsidRPr="3C3F20EE">
        <w:rPr>
          <w:rFonts w:asciiTheme="minorHAnsi" w:hAnsiTheme="minorHAnsi"/>
        </w:rPr>
        <w:t xml:space="preserve"> </w:t>
      </w:r>
      <w:r w:rsidR="279C0666" w:rsidRPr="3C3F20EE">
        <w:rPr>
          <w:rFonts w:asciiTheme="minorHAnsi" w:hAnsiTheme="minorHAnsi"/>
        </w:rPr>
        <w:t xml:space="preserve">regarding the proper </w:t>
      </w:r>
      <w:r w:rsidR="232B3A09" w:rsidRPr="3C3F20EE">
        <w:rPr>
          <w:rFonts w:asciiTheme="minorHAnsi" w:hAnsiTheme="minorHAnsi"/>
        </w:rPr>
        <w:t xml:space="preserve">legal </w:t>
      </w:r>
      <w:r w:rsidR="279C0666" w:rsidRPr="3C3F20EE">
        <w:rPr>
          <w:rFonts w:asciiTheme="minorHAnsi" w:hAnsiTheme="minorHAnsi"/>
        </w:rPr>
        <w:t xml:space="preserve">interpretation and application of the </w:t>
      </w:r>
      <w:r w:rsidRPr="3C3F20EE">
        <w:rPr>
          <w:rFonts w:asciiTheme="minorHAnsi" w:hAnsiTheme="minorHAnsi"/>
        </w:rPr>
        <w:t>TRIPS</w:t>
      </w:r>
      <w:r w:rsidR="279C0666" w:rsidRPr="3C3F20EE">
        <w:rPr>
          <w:rFonts w:asciiTheme="minorHAnsi" w:hAnsiTheme="minorHAnsi"/>
        </w:rPr>
        <w:t xml:space="preserve"> Agreement. </w:t>
      </w:r>
      <w:r w:rsidR="00F11756" w:rsidRPr="3C3F20EE">
        <w:rPr>
          <w:rFonts w:asciiTheme="minorHAnsi" w:hAnsiTheme="minorHAnsi"/>
        </w:rPr>
        <w:t>As the most comprehensive multilateral agreement on intellectual property</w:t>
      </w:r>
      <w:r w:rsidR="005E5993" w:rsidRPr="3C3F20EE">
        <w:rPr>
          <w:rFonts w:asciiTheme="minorHAnsi" w:hAnsiTheme="minorHAnsi"/>
        </w:rPr>
        <w:t>,</w:t>
      </w:r>
      <w:r w:rsidR="00F11756" w:rsidRPr="3C3F20EE">
        <w:rPr>
          <w:rFonts w:asciiTheme="minorHAnsi" w:hAnsiTheme="minorHAnsi"/>
        </w:rPr>
        <w:t xml:space="preserve"> </w:t>
      </w:r>
      <w:r w:rsidR="4DA07CBB" w:rsidRPr="3C3F20EE">
        <w:rPr>
          <w:rFonts w:asciiTheme="minorHAnsi" w:hAnsiTheme="minorHAnsi"/>
        </w:rPr>
        <w:t xml:space="preserve">Australia reiterates </w:t>
      </w:r>
      <w:r w:rsidR="00C11127" w:rsidRPr="3C3F20EE">
        <w:rPr>
          <w:rFonts w:asciiTheme="minorHAnsi" w:hAnsiTheme="minorHAnsi"/>
        </w:rPr>
        <w:t xml:space="preserve">the importance </w:t>
      </w:r>
      <w:r w:rsidR="00505C03" w:rsidRPr="3C3F20EE">
        <w:rPr>
          <w:rFonts w:asciiTheme="minorHAnsi" w:hAnsiTheme="minorHAnsi"/>
        </w:rPr>
        <w:t xml:space="preserve">to the wider trading system </w:t>
      </w:r>
      <w:r w:rsidR="00C11127" w:rsidRPr="3C3F20EE">
        <w:rPr>
          <w:rFonts w:asciiTheme="minorHAnsi" w:hAnsiTheme="minorHAnsi"/>
        </w:rPr>
        <w:t xml:space="preserve">of the TRIPS Agreement functioning </w:t>
      </w:r>
      <w:r w:rsidR="00F11756" w:rsidRPr="3C3F20EE">
        <w:rPr>
          <w:rFonts w:asciiTheme="minorHAnsi" w:hAnsiTheme="minorHAnsi"/>
        </w:rPr>
        <w:t>effectively.</w:t>
      </w:r>
      <w:r w:rsidR="40764BFF" w:rsidRPr="3C3F20EE">
        <w:rPr>
          <w:rFonts w:asciiTheme="minorHAnsi" w:hAnsiTheme="minorHAnsi"/>
        </w:rPr>
        <w:t xml:space="preserve"> </w:t>
      </w:r>
    </w:p>
    <w:p w14:paraId="0D1C4384" w14:textId="5F8E14E8" w:rsidR="76FA9E91" w:rsidRPr="00095E4A" w:rsidRDefault="455863AE" w:rsidP="53C82B97">
      <w:pPr>
        <w:pStyle w:val="P1-N1Paragraph1-Number1"/>
        <w:rPr>
          <w:rFonts w:asciiTheme="minorHAnsi" w:eastAsia="Calibri" w:hAnsiTheme="minorHAnsi"/>
          <w:color w:val="FF0000"/>
        </w:rPr>
      </w:pPr>
      <w:r w:rsidRPr="3C3F20EE">
        <w:rPr>
          <w:rFonts w:asciiTheme="minorHAnsi" w:eastAsia="Calibri" w:hAnsiTheme="minorHAnsi"/>
        </w:rPr>
        <w:t xml:space="preserve">Australia has submitted its views on </w:t>
      </w:r>
      <w:r w:rsidR="5F8971B9" w:rsidRPr="3C3F20EE">
        <w:rPr>
          <w:rFonts w:asciiTheme="minorHAnsi" w:hAnsiTheme="minorHAnsi"/>
        </w:rPr>
        <w:t>the legal standards and evidentiary threshold to establish and characterise an unwritten measure</w:t>
      </w:r>
      <w:r w:rsidR="6BF861EF" w:rsidRPr="3C3F20EE">
        <w:rPr>
          <w:rFonts w:asciiTheme="minorHAnsi" w:hAnsiTheme="minorHAnsi"/>
        </w:rPr>
        <w:t xml:space="preserve">. </w:t>
      </w:r>
      <w:proofErr w:type="gramStart"/>
      <w:r w:rsidR="6BF861EF" w:rsidRPr="3C3F20EE">
        <w:rPr>
          <w:rFonts w:asciiTheme="minorHAnsi" w:hAnsiTheme="minorHAnsi"/>
        </w:rPr>
        <w:t>In particular</w:t>
      </w:r>
      <w:r w:rsidRPr="3C3F20EE">
        <w:rPr>
          <w:rFonts w:asciiTheme="minorHAnsi" w:hAnsiTheme="minorHAnsi"/>
        </w:rPr>
        <w:t>,</w:t>
      </w:r>
      <w:r w:rsidR="6BF861EF" w:rsidRPr="3C3F20EE">
        <w:rPr>
          <w:rFonts w:asciiTheme="minorHAnsi" w:hAnsiTheme="minorHAnsi"/>
        </w:rPr>
        <w:t xml:space="preserve"> Australia</w:t>
      </w:r>
      <w:proofErr w:type="gramEnd"/>
      <w:r w:rsidR="6BF861EF" w:rsidRPr="3C3F20EE">
        <w:rPr>
          <w:rFonts w:asciiTheme="minorHAnsi" w:hAnsiTheme="minorHAnsi"/>
        </w:rPr>
        <w:t xml:space="preserve"> has addressed the</w:t>
      </w:r>
      <w:r w:rsidR="5BCE21A7" w:rsidRPr="3C3F20EE">
        <w:rPr>
          <w:rFonts w:asciiTheme="minorHAnsi" w:hAnsiTheme="minorHAnsi"/>
        </w:rPr>
        <w:t xml:space="preserve"> probative weight to be given to sources of evidence, such as those relied on by the </w:t>
      </w:r>
      <w:r w:rsidR="000E63D9" w:rsidRPr="00776538">
        <w:rPr>
          <w:rFonts w:asciiTheme="minorHAnsi" w:hAnsiTheme="minorHAnsi" w:cstheme="minorHAnsi"/>
        </w:rPr>
        <w:t>E</w:t>
      </w:r>
      <w:r w:rsidR="000E63D9">
        <w:rPr>
          <w:rFonts w:asciiTheme="minorHAnsi" w:hAnsiTheme="minorHAnsi" w:cstheme="minorHAnsi"/>
        </w:rPr>
        <w:t xml:space="preserve">uropean </w:t>
      </w:r>
      <w:r w:rsidR="000E63D9" w:rsidRPr="00776538">
        <w:rPr>
          <w:rFonts w:asciiTheme="minorHAnsi" w:hAnsiTheme="minorHAnsi" w:cstheme="minorHAnsi"/>
        </w:rPr>
        <w:t>U</w:t>
      </w:r>
      <w:r w:rsidR="000E63D9">
        <w:rPr>
          <w:rFonts w:asciiTheme="minorHAnsi" w:hAnsiTheme="minorHAnsi" w:cstheme="minorHAnsi"/>
        </w:rPr>
        <w:t>nion</w:t>
      </w:r>
      <w:r w:rsidR="5BCE21A7" w:rsidRPr="3C3F20EE">
        <w:rPr>
          <w:rFonts w:asciiTheme="minorHAnsi" w:hAnsiTheme="minorHAnsi"/>
        </w:rPr>
        <w:t xml:space="preserve"> in this dispute</w:t>
      </w:r>
      <w:r w:rsidR="00471D6B">
        <w:rPr>
          <w:rFonts w:asciiTheme="minorHAnsi" w:hAnsiTheme="minorHAnsi"/>
        </w:rPr>
        <w:t xml:space="preserve">, </w:t>
      </w:r>
      <w:r w:rsidR="00471D6B">
        <w:t>in demonstrating the existence of alleged unwritten measures</w:t>
      </w:r>
      <w:r w:rsidRPr="3C3F20EE">
        <w:rPr>
          <w:rFonts w:asciiTheme="minorHAnsi" w:hAnsiTheme="minorHAnsi"/>
        </w:rPr>
        <w:t>.</w:t>
      </w:r>
      <w:r w:rsidR="00547DEA">
        <w:rPr>
          <w:rFonts w:asciiTheme="minorHAnsi" w:hAnsiTheme="minorHAnsi"/>
        </w:rPr>
        <w:t xml:space="preserve"> The nature of unwritten measures </w:t>
      </w:r>
      <w:r w:rsidR="00A51F50">
        <w:rPr>
          <w:rFonts w:asciiTheme="minorHAnsi" w:hAnsiTheme="minorHAnsi"/>
        </w:rPr>
        <w:t xml:space="preserve">requires </w:t>
      </w:r>
      <w:r w:rsidR="00F264BC">
        <w:rPr>
          <w:rFonts w:asciiTheme="minorHAnsi" w:hAnsiTheme="minorHAnsi"/>
        </w:rPr>
        <w:t xml:space="preserve">that a panel </w:t>
      </w:r>
      <w:r w:rsidR="00A51F50">
        <w:rPr>
          <w:rFonts w:asciiTheme="minorHAnsi" w:hAnsiTheme="minorHAnsi"/>
        </w:rPr>
        <w:t>consider secondary sources</w:t>
      </w:r>
      <w:r w:rsidR="00BF7557">
        <w:rPr>
          <w:rFonts w:asciiTheme="minorHAnsi" w:hAnsiTheme="minorHAnsi"/>
        </w:rPr>
        <w:t xml:space="preserve">, </w:t>
      </w:r>
      <w:r w:rsidR="006874B7">
        <w:rPr>
          <w:rFonts w:asciiTheme="minorHAnsi" w:hAnsiTheme="minorHAnsi"/>
        </w:rPr>
        <w:t xml:space="preserve">and </w:t>
      </w:r>
      <w:r w:rsidR="000F39B4">
        <w:rPr>
          <w:rFonts w:asciiTheme="minorHAnsi" w:hAnsiTheme="minorHAnsi"/>
        </w:rPr>
        <w:t xml:space="preserve">successive </w:t>
      </w:r>
      <w:r w:rsidR="006874B7">
        <w:rPr>
          <w:rFonts w:asciiTheme="minorHAnsi" w:hAnsiTheme="minorHAnsi"/>
        </w:rPr>
        <w:t xml:space="preserve">WTO panels have </w:t>
      </w:r>
      <w:r w:rsidR="00397FB4">
        <w:rPr>
          <w:rFonts w:asciiTheme="minorHAnsi" w:hAnsiTheme="minorHAnsi"/>
        </w:rPr>
        <w:t xml:space="preserve">relied on </w:t>
      </w:r>
      <w:r w:rsidR="00620E67">
        <w:rPr>
          <w:rFonts w:asciiTheme="minorHAnsi" w:hAnsiTheme="minorHAnsi"/>
        </w:rPr>
        <w:t xml:space="preserve">such sources to </w:t>
      </w:r>
      <w:r w:rsidR="00A358E2">
        <w:rPr>
          <w:rFonts w:asciiTheme="minorHAnsi" w:hAnsiTheme="minorHAnsi"/>
        </w:rPr>
        <w:t xml:space="preserve">determine the existence </w:t>
      </w:r>
      <w:r w:rsidR="0005057A">
        <w:rPr>
          <w:rFonts w:asciiTheme="minorHAnsi" w:hAnsiTheme="minorHAnsi"/>
        </w:rPr>
        <w:t xml:space="preserve">of an unwritten measure. </w:t>
      </w:r>
      <w:r w:rsidR="00F264BC">
        <w:rPr>
          <w:rFonts w:asciiTheme="minorHAnsi" w:hAnsiTheme="minorHAnsi"/>
        </w:rPr>
        <w:t>T</w:t>
      </w:r>
      <w:r w:rsidR="00BF7557">
        <w:rPr>
          <w:rFonts w:asciiTheme="minorHAnsi" w:hAnsiTheme="minorHAnsi"/>
        </w:rPr>
        <w:t xml:space="preserve">he </w:t>
      </w:r>
      <w:r w:rsidR="00E5668B">
        <w:rPr>
          <w:rFonts w:asciiTheme="minorHAnsi" w:hAnsiTheme="minorHAnsi"/>
        </w:rPr>
        <w:t>P</w:t>
      </w:r>
      <w:r w:rsidR="00BF7557">
        <w:rPr>
          <w:rFonts w:asciiTheme="minorHAnsi" w:hAnsiTheme="minorHAnsi"/>
        </w:rPr>
        <w:t xml:space="preserve">anel should consider whether the evidence </w:t>
      </w:r>
      <w:r w:rsidR="006B607C">
        <w:rPr>
          <w:rFonts w:asciiTheme="minorHAnsi" w:hAnsiTheme="minorHAnsi"/>
        </w:rPr>
        <w:t xml:space="preserve">submitted by the </w:t>
      </w:r>
      <w:r w:rsidR="000E63D9" w:rsidRPr="00776538">
        <w:rPr>
          <w:rFonts w:asciiTheme="minorHAnsi" w:hAnsiTheme="minorHAnsi" w:cstheme="minorHAnsi"/>
        </w:rPr>
        <w:t>E</w:t>
      </w:r>
      <w:r w:rsidR="000E63D9">
        <w:rPr>
          <w:rFonts w:asciiTheme="minorHAnsi" w:hAnsiTheme="minorHAnsi" w:cstheme="minorHAnsi"/>
        </w:rPr>
        <w:t xml:space="preserve">uropean </w:t>
      </w:r>
      <w:r w:rsidR="000E63D9" w:rsidRPr="00776538">
        <w:rPr>
          <w:rFonts w:asciiTheme="minorHAnsi" w:hAnsiTheme="minorHAnsi" w:cstheme="minorHAnsi"/>
        </w:rPr>
        <w:t>U</w:t>
      </w:r>
      <w:r w:rsidR="000E63D9">
        <w:rPr>
          <w:rFonts w:asciiTheme="minorHAnsi" w:hAnsiTheme="minorHAnsi" w:cstheme="minorHAnsi"/>
        </w:rPr>
        <w:t>nion</w:t>
      </w:r>
      <w:r w:rsidR="0015725D">
        <w:rPr>
          <w:rFonts w:asciiTheme="minorHAnsi" w:hAnsiTheme="minorHAnsi"/>
        </w:rPr>
        <w:t xml:space="preserve"> establishes an underlying policy </w:t>
      </w:r>
      <w:r w:rsidR="00C14D2E">
        <w:rPr>
          <w:rFonts w:asciiTheme="minorHAnsi" w:hAnsiTheme="minorHAnsi"/>
        </w:rPr>
        <w:t xml:space="preserve">to </w:t>
      </w:r>
      <w:r w:rsidR="00332D99">
        <w:rPr>
          <w:rFonts w:asciiTheme="minorHAnsi" w:hAnsiTheme="minorHAnsi"/>
        </w:rPr>
        <w:t>deter</w:t>
      </w:r>
      <w:r w:rsidR="00E609C8">
        <w:rPr>
          <w:rFonts w:asciiTheme="minorHAnsi" w:hAnsiTheme="minorHAnsi"/>
        </w:rPr>
        <w:t xml:space="preserve"> </w:t>
      </w:r>
      <w:r w:rsidR="0037026F">
        <w:rPr>
          <w:rFonts w:asciiTheme="minorHAnsi" w:hAnsiTheme="minorHAnsi"/>
        </w:rPr>
        <w:t>patent holders from asserting their IP</w:t>
      </w:r>
      <w:r w:rsidR="00D52ECA">
        <w:rPr>
          <w:rFonts w:asciiTheme="minorHAnsi" w:hAnsiTheme="minorHAnsi"/>
        </w:rPr>
        <w:t>R</w:t>
      </w:r>
      <w:r w:rsidR="0037026F">
        <w:rPr>
          <w:rFonts w:asciiTheme="minorHAnsi" w:hAnsiTheme="minorHAnsi"/>
        </w:rPr>
        <w:t xml:space="preserve">s in other jurisdictions. </w:t>
      </w:r>
      <w:r w:rsidR="00332D99">
        <w:rPr>
          <w:rFonts w:asciiTheme="minorHAnsi" w:hAnsiTheme="minorHAnsi"/>
        </w:rPr>
        <w:t>In considering whether there is a measure of general and prospective application</w:t>
      </w:r>
      <w:r w:rsidR="00E538B2">
        <w:rPr>
          <w:rFonts w:asciiTheme="minorHAnsi" w:hAnsiTheme="minorHAnsi"/>
        </w:rPr>
        <w:t xml:space="preserve">, </w:t>
      </w:r>
      <w:r w:rsidR="00F140A4">
        <w:rPr>
          <w:rFonts w:asciiTheme="minorHAnsi" w:hAnsiTheme="minorHAnsi"/>
        </w:rPr>
        <w:t xml:space="preserve">the </w:t>
      </w:r>
      <w:r w:rsidR="00E5668B">
        <w:rPr>
          <w:rFonts w:asciiTheme="minorHAnsi" w:hAnsiTheme="minorHAnsi"/>
        </w:rPr>
        <w:t>P</w:t>
      </w:r>
      <w:r w:rsidR="00F140A4">
        <w:rPr>
          <w:rFonts w:asciiTheme="minorHAnsi" w:hAnsiTheme="minorHAnsi"/>
        </w:rPr>
        <w:t>anel should consider whether that underlying policy has been systemically applied</w:t>
      </w:r>
      <w:r w:rsidR="00B24B93">
        <w:rPr>
          <w:rFonts w:asciiTheme="minorHAnsi" w:hAnsiTheme="minorHAnsi"/>
        </w:rPr>
        <w:t xml:space="preserve">, </w:t>
      </w:r>
      <w:r w:rsidR="00895D85">
        <w:rPr>
          <w:rFonts w:asciiTheme="minorHAnsi" w:hAnsiTheme="minorHAnsi"/>
        </w:rPr>
        <w:t xml:space="preserve">the extent of administrative guidance </w:t>
      </w:r>
      <w:r w:rsidR="00453153">
        <w:rPr>
          <w:rFonts w:asciiTheme="minorHAnsi" w:hAnsiTheme="minorHAnsi"/>
        </w:rPr>
        <w:t xml:space="preserve">that it </w:t>
      </w:r>
      <w:r w:rsidR="003A4411">
        <w:rPr>
          <w:rFonts w:asciiTheme="minorHAnsi" w:hAnsiTheme="minorHAnsi"/>
        </w:rPr>
        <w:t xml:space="preserve">will </w:t>
      </w:r>
      <w:r w:rsidR="00453153">
        <w:rPr>
          <w:rFonts w:asciiTheme="minorHAnsi" w:hAnsiTheme="minorHAnsi"/>
        </w:rPr>
        <w:t xml:space="preserve">continue to be applied in </w:t>
      </w:r>
      <w:r w:rsidR="003A4411">
        <w:rPr>
          <w:rFonts w:asciiTheme="minorHAnsi" w:hAnsiTheme="minorHAnsi"/>
        </w:rPr>
        <w:t xml:space="preserve">the </w:t>
      </w:r>
      <w:r w:rsidR="00453153">
        <w:rPr>
          <w:rFonts w:asciiTheme="minorHAnsi" w:hAnsiTheme="minorHAnsi"/>
        </w:rPr>
        <w:t>future</w:t>
      </w:r>
      <w:r w:rsidR="00DC5C3A">
        <w:rPr>
          <w:rFonts w:asciiTheme="minorHAnsi" w:hAnsiTheme="minorHAnsi"/>
        </w:rPr>
        <w:t xml:space="preserve">, </w:t>
      </w:r>
      <w:r w:rsidR="0051214D">
        <w:rPr>
          <w:rFonts w:asciiTheme="minorHAnsi" w:hAnsiTheme="minorHAnsi"/>
        </w:rPr>
        <w:t xml:space="preserve">as well as whether </w:t>
      </w:r>
      <w:r w:rsidR="00311282">
        <w:rPr>
          <w:rFonts w:asciiTheme="minorHAnsi" w:hAnsiTheme="minorHAnsi"/>
        </w:rPr>
        <w:t>an expectation has been created that it will be applied in future</w:t>
      </w:r>
      <w:r w:rsidR="00661A2C">
        <w:rPr>
          <w:rFonts w:asciiTheme="minorHAnsi" w:hAnsiTheme="minorHAnsi"/>
        </w:rPr>
        <w:t xml:space="preserve">. While </w:t>
      </w:r>
      <w:r w:rsidR="007336BF">
        <w:rPr>
          <w:rFonts w:asciiTheme="minorHAnsi" w:hAnsiTheme="minorHAnsi"/>
        </w:rPr>
        <w:lastRenderedPageBreak/>
        <w:t xml:space="preserve">instances of non-application will be relevant to this consideration, </w:t>
      </w:r>
      <w:r w:rsidR="00CA78D8">
        <w:rPr>
          <w:rFonts w:asciiTheme="minorHAnsi" w:hAnsiTheme="minorHAnsi"/>
        </w:rPr>
        <w:t>t</w:t>
      </w:r>
      <w:r w:rsidR="0042381C">
        <w:rPr>
          <w:rFonts w:asciiTheme="minorHAnsi" w:hAnsiTheme="minorHAnsi"/>
        </w:rPr>
        <w:t>his is only one factor and Australia does not consider</w:t>
      </w:r>
      <w:r w:rsidR="0050658B">
        <w:rPr>
          <w:rFonts w:asciiTheme="minorHAnsi" w:hAnsiTheme="minorHAnsi"/>
        </w:rPr>
        <w:t xml:space="preserve"> </w:t>
      </w:r>
      <w:r w:rsidR="001239EB">
        <w:rPr>
          <w:rFonts w:asciiTheme="minorHAnsi" w:hAnsiTheme="minorHAnsi"/>
        </w:rPr>
        <w:t xml:space="preserve">it </w:t>
      </w:r>
      <w:r w:rsidR="00C35319">
        <w:rPr>
          <w:rFonts w:asciiTheme="minorHAnsi" w:hAnsiTheme="minorHAnsi"/>
        </w:rPr>
        <w:t>would necessarily disprove the existence of an unwritten measure.</w:t>
      </w:r>
      <w:r w:rsidR="00D56A5A">
        <w:rPr>
          <w:rFonts w:asciiTheme="minorHAnsi" w:hAnsiTheme="minorHAnsi"/>
        </w:rPr>
        <w:t xml:space="preserve"> In terms of considering whether there is ongoing conduct, a panel need only </w:t>
      </w:r>
      <w:r w:rsidR="00270DEC">
        <w:rPr>
          <w:rFonts w:asciiTheme="minorHAnsi" w:hAnsiTheme="minorHAnsi"/>
        </w:rPr>
        <w:t xml:space="preserve">determine whether </w:t>
      </w:r>
      <w:r w:rsidR="001C4785">
        <w:rPr>
          <w:rFonts w:asciiTheme="minorHAnsi" w:hAnsiTheme="minorHAnsi"/>
        </w:rPr>
        <w:t xml:space="preserve">its application is likely to </w:t>
      </w:r>
      <w:proofErr w:type="gramStart"/>
      <w:r w:rsidR="001C4785">
        <w:rPr>
          <w:rFonts w:asciiTheme="minorHAnsi" w:hAnsiTheme="minorHAnsi"/>
        </w:rPr>
        <w:t>continue into the future</w:t>
      </w:r>
      <w:proofErr w:type="gramEnd"/>
      <w:r w:rsidR="001C4785">
        <w:rPr>
          <w:rFonts w:asciiTheme="minorHAnsi" w:hAnsiTheme="minorHAnsi"/>
        </w:rPr>
        <w:t>.</w:t>
      </w:r>
    </w:p>
    <w:p w14:paraId="2C267D63" w14:textId="77777777" w:rsidR="009B2061" w:rsidRDefault="7BDC9065" w:rsidP="00BE5119">
      <w:pPr>
        <w:pStyle w:val="P1-N1Paragraph1-Number1"/>
        <w:rPr>
          <w:rFonts w:asciiTheme="minorHAnsi" w:eastAsia="Calibri" w:hAnsiTheme="minorHAnsi"/>
          <w:color w:val="FF0000"/>
        </w:rPr>
      </w:pPr>
      <w:r w:rsidRPr="009B2061">
        <w:rPr>
          <w:rFonts w:asciiTheme="minorHAnsi" w:hAnsiTheme="minorHAnsi"/>
        </w:rPr>
        <w:t xml:space="preserve">Australia has </w:t>
      </w:r>
      <w:r w:rsidR="5BCE21A7" w:rsidRPr="009B2061">
        <w:rPr>
          <w:rFonts w:asciiTheme="minorHAnsi" w:hAnsiTheme="minorHAnsi"/>
        </w:rPr>
        <w:t xml:space="preserve">also </w:t>
      </w:r>
      <w:r w:rsidRPr="009B2061">
        <w:rPr>
          <w:rFonts w:asciiTheme="minorHAnsi" w:hAnsiTheme="minorHAnsi"/>
        </w:rPr>
        <w:t>outlined its understanding of the obligations contained in two key provisions of the TRIPS Agreement</w:t>
      </w:r>
      <w:r w:rsidR="6BF861EF" w:rsidRPr="009B2061">
        <w:rPr>
          <w:rFonts w:asciiTheme="minorHAnsi" w:hAnsiTheme="minorHAnsi"/>
        </w:rPr>
        <w:t>.</w:t>
      </w:r>
      <w:r w:rsidR="009B2061" w:rsidRPr="009B2061">
        <w:rPr>
          <w:rFonts w:asciiTheme="minorHAnsi" w:eastAsia="Calibri" w:hAnsiTheme="minorHAnsi"/>
          <w:color w:val="FF0000"/>
        </w:rPr>
        <w:t xml:space="preserve"> </w:t>
      </w:r>
    </w:p>
    <w:p w14:paraId="3C3E4CE5" w14:textId="7A535B81" w:rsidR="009B2061" w:rsidRPr="009B2061" w:rsidRDefault="5BCE21A7" w:rsidP="00BE5119">
      <w:pPr>
        <w:pStyle w:val="P1-N1Paragraph1-Number1"/>
        <w:rPr>
          <w:rFonts w:asciiTheme="minorHAnsi" w:eastAsia="Calibri" w:hAnsiTheme="minorHAnsi"/>
          <w:color w:val="FF0000"/>
        </w:rPr>
      </w:pPr>
      <w:r w:rsidRPr="009B2061">
        <w:rPr>
          <w:rFonts w:asciiTheme="minorHAnsi" w:hAnsiTheme="minorHAnsi"/>
        </w:rPr>
        <w:t xml:space="preserve">First, </w:t>
      </w:r>
      <w:r w:rsidR="6BF861EF" w:rsidRPr="009B2061">
        <w:rPr>
          <w:rFonts w:asciiTheme="minorHAnsi" w:hAnsiTheme="minorHAnsi"/>
        </w:rPr>
        <w:t xml:space="preserve">Article 1.1 </w:t>
      </w:r>
      <w:r w:rsidR="008D6537">
        <w:rPr>
          <w:rFonts w:asciiTheme="minorHAnsi" w:hAnsiTheme="minorHAnsi"/>
        </w:rPr>
        <w:t xml:space="preserve">is not simply a reiteration of </w:t>
      </w:r>
      <w:r w:rsidR="008D6537" w:rsidRPr="3C3F20EE">
        <w:rPr>
          <w:rFonts w:asciiTheme="minorHAnsi" w:hAnsiTheme="minorHAnsi"/>
          <w:i/>
          <w:iCs/>
        </w:rPr>
        <w:t xml:space="preserve">pacta sunt </w:t>
      </w:r>
      <w:proofErr w:type="spellStart"/>
      <w:r w:rsidR="008D6537" w:rsidRPr="3C3F20EE">
        <w:rPr>
          <w:rFonts w:asciiTheme="minorHAnsi" w:hAnsiTheme="minorHAnsi"/>
          <w:i/>
          <w:iCs/>
        </w:rPr>
        <w:t>servanda</w:t>
      </w:r>
      <w:proofErr w:type="spellEnd"/>
      <w:r w:rsidR="00233244">
        <w:rPr>
          <w:rFonts w:asciiTheme="minorHAnsi" w:hAnsiTheme="minorHAnsi"/>
        </w:rPr>
        <w:t>,</w:t>
      </w:r>
      <w:r w:rsidR="008D6537">
        <w:rPr>
          <w:rFonts w:asciiTheme="minorHAnsi" w:hAnsiTheme="minorHAnsi"/>
        </w:rPr>
        <w:t xml:space="preserve"> but </w:t>
      </w:r>
      <w:r w:rsidR="001C4785">
        <w:rPr>
          <w:rFonts w:asciiTheme="minorHAnsi" w:hAnsiTheme="minorHAnsi"/>
        </w:rPr>
        <w:t>rather</w:t>
      </w:r>
      <w:r w:rsidR="6BF861EF" w:rsidRPr="009B2061">
        <w:rPr>
          <w:rFonts w:asciiTheme="minorHAnsi" w:hAnsiTheme="minorHAnsi"/>
        </w:rPr>
        <w:t xml:space="preserve"> require</w:t>
      </w:r>
      <w:r w:rsidR="004E18A4">
        <w:rPr>
          <w:rFonts w:asciiTheme="minorHAnsi" w:hAnsiTheme="minorHAnsi"/>
        </w:rPr>
        <w:t>s</w:t>
      </w:r>
      <w:r w:rsidR="6BF861EF" w:rsidRPr="009B2061">
        <w:rPr>
          <w:rFonts w:asciiTheme="minorHAnsi" w:hAnsiTheme="minorHAnsi"/>
        </w:rPr>
        <w:t xml:space="preserve"> </w:t>
      </w:r>
      <w:r w:rsidR="00484767">
        <w:rPr>
          <w:rFonts w:asciiTheme="minorHAnsi" w:hAnsiTheme="minorHAnsi"/>
        </w:rPr>
        <w:t xml:space="preserve">that </w:t>
      </w:r>
      <w:r w:rsidR="6BF861EF" w:rsidRPr="009B2061">
        <w:rPr>
          <w:rFonts w:asciiTheme="minorHAnsi" w:hAnsiTheme="minorHAnsi"/>
        </w:rPr>
        <w:t xml:space="preserve">Members </w:t>
      </w:r>
      <w:r w:rsidR="00084EA0">
        <w:rPr>
          <w:rFonts w:asciiTheme="minorHAnsi" w:hAnsiTheme="minorHAnsi"/>
        </w:rPr>
        <w:t>make operative</w:t>
      </w:r>
      <w:r w:rsidR="6BF861EF" w:rsidRPr="009B2061">
        <w:rPr>
          <w:rFonts w:asciiTheme="minorHAnsi" w:hAnsiTheme="minorHAnsi"/>
        </w:rPr>
        <w:t xml:space="preserve"> the Agreement's provisions. Australia's view is that for the TRIPS Agreement to function "effectively", although granted freedom in their methods of implementation, Members cannot not interfere with, or undermine, the ability of other Members to uphold their own TRIPS obligations.</w:t>
      </w:r>
      <w:r w:rsidR="009B2061">
        <w:rPr>
          <w:rFonts w:asciiTheme="minorHAnsi" w:hAnsiTheme="minorHAnsi"/>
        </w:rPr>
        <w:t xml:space="preserve"> </w:t>
      </w:r>
    </w:p>
    <w:p w14:paraId="2B6B3744" w14:textId="10505EA0" w:rsidR="00A108C1" w:rsidRPr="008B402E" w:rsidRDefault="5BCE21A7" w:rsidP="5C03C5E0">
      <w:pPr>
        <w:pStyle w:val="P1-N1Paragraph1-Number1"/>
        <w:rPr>
          <w:rFonts w:asciiTheme="minorHAnsi" w:eastAsia="Calibri" w:hAnsiTheme="minorHAnsi"/>
          <w:color w:val="FF0000"/>
        </w:rPr>
      </w:pPr>
      <w:r w:rsidRPr="5C03C5E0">
        <w:rPr>
          <w:rFonts w:asciiTheme="minorHAnsi" w:hAnsiTheme="minorHAnsi"/>
        </w:rPr>
        <w:t xml:space="preserve">Second, </w:t>
      </w:r>
      <w:r w:rsidR="008E7A06" w:rsidRPr="5C03C5E0">
        <w:rPr>
          <w:rFonts w:asciiTheme="minorHAnsi" w:hAnsiTheme="minorHAnsi"/>
        </w:rPr>
        <w:t xml:space="preserve">given the flexibilities afforded to </w:t>
      </w:r>
      <w:r w:rsidR="00A23352" w:rsidRPr="5C03C5E0">
        <w:rPr>
          <w:rFonts w:asciiTheme="minorHAnsi" w:hAnsiTheme="minorHAnsi"/>
        </w:rPr>
        <w:t>M</w:t>
      </w:r>
      <w:r w:rsidR="008E7A06" w:rsidRPr="5C03C5E0">
        <w:rPr>
          <w:rFonts w:asciiTheme="minorHAnsi" w:hAnsiTheme="minorHAnsi"/>
        </w:rPr>
        <w:t>embers in how their implement their TRIPS obligations</w:t>
      </w:r>
      <w:r w:rsidRPr="5C03C5E0">
        <w:rPr>
          <w:rFonts w:asciiTheme="minorHAnsi" w:hAnsiTheme="minorHAnsi"/>
        </w:rPr>
        <w:t xml:space="preserve">, </w:t>
      </w:r>
      <w:r w:rsidR="6BF861EF" w:rsidRPr="5C03C5E0">
        <w:rPr>
          <w:rFonts w:asciiTheme="minorHAnsi" w:hAnsiTheme="minorHAnsi"/>
        </w:rPr>
        <w:t xml:space="preserve">Australia's submission has addressed the importance of transparency </w:t>
      </w:r>
      <w:r w:rsidR="00E476FB" w:rsidRPr="5C03C5E0">
        <w:rPr>
          <w:rFonts w:asciiTheme="minorHAnsi" w:hAnsiTheme="minorHAnsi"/>
        </w:rPr>
        <w:t>obligations</w:t>
      </w:r>
      <w:r w:rsidR="6BF861EF" w:rsidRPr="5C03C5E0">
        <w:rPr>
          <w:rFonts w:asciiTheme="minorHAnsi" w:hAnsiTheme="minorHAnsi"/>
        </w:rPr>
        <w:t xml:space="preserve">.  </w:t>
      </w:r>
      <w:r w:rsidR="009B2061" w:rsidRPr="5C03C5E0">
        <w:rPr>
          <w:rFonts w:asciiTheme="minorHAnsi" w:hAnsiTheme="minorHAnsi"/>
        </w:rPr>
        <w:t>In Australia's view</w:t>
      </w:r>
      <w:r w:rsidR="008E7A06" w:rsidRPr="5C03C5E0">
        <w:rPr>
          <w:rFonts w:asciiTheme="minorHAnsi" w:hAnsiTheme="minorHAnsi"/>
        </w:rPr>
        <w:t>,</w:t>
      </w:r>
      <w:r w:rsidR="009B2061" w:rsidRPr="5C03C5E0">
        <w:rPr>
          <w:rFonts w:asciiTheme="minorHAnsi" w:hAnsiTheme="minorHAnsi"/>
        </w:rPr>
        <w:t xml:space="preserve"> where there is no </w:t>
      </w:r>
      <w:r w:rsidR="009B2061">
        <w:t xml:space="preserve">further right </w:t>
      </w:r>
      <w:r w:rsidR="004D475F">
        <w:t>of</w:t>
      </w:r>
      <w:r w:rsidR="009B2061">
        <w:t xml:space="preserve"> appeal or review and </w:t>
      </w:r>
      <w:r w:rsidR="008E7A06">
        <w:t xml:space="preserve">a </w:t>
      </w:r>
      <w:r w:rsidR="008E7A06" w:rsidRPr="5C03C5E0">
        <w:rPr>
          <w:rFonts w:asciiTheme="minorHAnsi" w:hAnsiTheme="minorHAnsi"/>
        </w:rPr>
        <w:t xml:space="preserve">judicial decision </w:t>
      </w:r>
      <w:r w:rsidR="009B2061">
        <w:t xml:space="preserve">pertains to the subject matter of the TRIPS Agreement, </w:t>
      </w:r>
      <w:r w:rsidR="008E7A06">
        <w:t>it is</w:t>
      </w:r>
      <w:r w:rsidR="009B2061">
        <w:t xml:space="preserve"> covered by the </w:t>
      </w:r>
      <w:r w:rsidR="008E7A06">
        <w:t>Article 63</w:t>
      </w:r>
      <w:r w:rsidR="009B2061">
        <w:t xml:space="preserve"> obligations. To comply with these obligations</w:t>
      </w:r>
      <w:r w:rsidR="008E7A06">
        <w:t>,</w:t>
      </w:r>
      <w:r w:rsidR="009B2061">
        <w:t xml:space="preserve"> a </w:t>
      </w:r>
      <w:r w:rsidR="00B3420D">
        <w:t>M</w:t>
      </w:r>
      <w:r w:rsidR="009B2061">
        <w:t>ember must publish the judicial decision in full and</w:t>
      </w:r>
      <w:r w:rsidR="006A50D9">
        <w:t xml:space="preserve"> </w:t>
      </w:r>
      <w:r w:rsidR="009B2061">
        <w:t>/</w:t>
      </w:r>
      <w:r w:rsidR="006A50D9">
        <w:t xml:space="preserve"> </w:t>
      </w:r>
      <w:r w:rsidR="009B2061">
        <w:t>or supply the requested information with sufficient detail.</w:t>
      </w:r>
      <w:r w:rsidR="004C4463">
        <w:t xml:space="preserve"> </w:t>
      </w:r>
      <w:r w:rsidR="006B426F">
        <w:t xml:space="preserve">In Australia’s view, these transparency </w:t>
      </w:r>
      <w:r w:rsidR="00A61621">
        <w:t xml:space="preserve">provisions </w:t>
      </w:r>
      <w:r w:rsidR="006B426F">
        <w:t xml:space="preserve">are not simply </w:t>
      </w:r>
      <w:r w:rsidR="009763E8">
        <w:t xml:space="preserve">an </w:t>
      </w:r>
      <w:r w:rsidR="006B426F">
        <w:t xml:space="preserve">adjunct </w:t>
      </w:r>
      <w:r w:rsidR="00A61621">
        <w:t>to the</w:t>
      </w:r>
      <w:r w:rsidR="00A47FFD">
        <w:t xml:space="preserve"> TRIPS Agreement’s </w:t>
      </w:r>
      <w:r w:rsidR="001A1084">
        <w:t xml:space="preserve">key </w:t>
      </w:r>
      <w:r w:rsidR="00A61DC9">
        <w:t xml:space="preserve">obligations. Rather they are </w:t>
      </w:r>
      <w:r w:rsidR="00A61621">
        <w:t>fundamental to its proper functioning.</w:t>
      </w:r>
    </w:p>
    <w:p w14:paraId="4DBAB269" w14:textId="3980706A" w:rsidR="00F652F8" w:rsidRPr="00776538" w:rsidRDefault="2ED9CC9D" w:rsidP="5C03C5E0">
      <w:pPr>
        <w:pStyle w:val="P1-N1Paragraph1-Number1"/>
        <w:rPr>
          <w:rFonts w:asciiTheme="minorHAnsi" w:eastAsiaTheme="majorEastAsia" w:hAnsiTheme="minorHAnsi"/>
          <w:b/>
          <w:bCs/>
        </w:rPr>
      </w:pPr>
      <w:r w:rsidRPr="5C03C5E0">
        <w:rPr>
          <w:rFonts w:asciiTheme="minorHAnsi" w:hAnsiTheme="minorHAnsi"/>
        </w:rPr>
        <w:t xml:space="preserve">Australia </w:t>
      </w:r>
      <w:r w:rsidR="133B84EB" w:rsidRPr="5C03C5E0">
        <w:rPr>
          <w:rFonts w:asciiTheme="minorHAnsi" w:hAnsiTheme="minorHAnsi"/>
        </w:rPr>
        <w:t xml:space="preserve">thanks the </w:t>
      </w:r>
      <w:r w:rsidR="0E9EF9FF" w:rsidRPr="5C03C5E0">
        <w:rPr>
          <w:rFonts w:asciiTheme="minorHAnsi" w:hAnsiTheme="minorHAnsi"/>
        </w:rPr>
        <w:t>P</w:t>
      </w:r>
      <w:r w:rsidR="133B84EB" w:rsidRPr="5C03C5E0">
        <w:rPr>
          <w:rFonts w:asciiTheme="minorHAnsi" w:hAnsiTheme="minorHAnsi"/>
        </w:rPr>
        <w:t xml:space="preserve">anel for the opportunity to submit its views on the issues raised in this dispute. </w:t>
      </w:r>
    </w:p>
    <w:sectPr w:rsidR="00F652F8" w:rsidRPr="00776538" w:rsidSect="008F5B14">
      <w:headerReference w:type="default" r:id="rId53"/>
      <w:footerReference w:type="default" r:id="rId54"/>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BD15" w14:textId="77777777" w:rsidR="00876E84" w:rsidRDefault="00876E84" w:rsidP="00006269">
      <w:pPr>
        <w:spacing w:after="0" w:line="240" w:lineRule="auto"/>
      </w:pPr>
      <w:r>
        <w:separator/>
      </w:r>
    </w:p>
  </w:endnote>
  <w:endnote w:type="continuationSeparator" w:id="0">
    <w:p w14:paraId="180B6A7A" w14:textId="77777777" w:rsidR="00876E84" w:rsidRDefault="00876E84" w:rsidP="00006269">
      <w:pPr>
        <w:spacing w:after="0" w:line="240" w:lineRule="auto"/>
      </w:pPr>
      <w:r>
        <w:continuationSeparator/>
      </w:r>
    </w:p>
  </w:endnote>
  <w:endnote w:type="continuationNotice" w:id="1">
    <w:p w14:paraId="7661E4B0" w14:textId="77777777" w:rsidR="00876E84" w:rsidRDefault="00876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6D7B" w14:textId="77777777" w:rsidR="00DB29B8" w:rsidRDefault="00DB29B8">
    <w:pPr>
      <w:pStyle w:val="Footer"/>
    </w:pPr>
    <w:r>
      <w:ptab w:relativeTo="margin" w:alignment="right" w:leader="none"/>
    </w:r>
    <w:r w:rsidRPr="00006269">
      <w:fldChar w:fldCharType="begin"/>
    </w:r>
    <w:r w:rsidRPr="00006269">
      <w:instrText xml:space="preserve"> PAGE   \* MERGEFORMAT </w:instrText>
    </w:r>
    <w:r w:rsidRPr="00006269">
      <w:fldChar w:fldCharType="separate"/>
    </w:r>
    <w:r w:rsidRPr="00006269">
      <w:rPr>
        <w:noProof/>
      </w:rPr>
      <w:t>1</w:t>
    </w:r>
    <w:r w:rsidRPr="00006269">
      <w:rPr>
        <w:noProof/>
      </w:rPr>
      <w:fldChar w:fldCharType="end"/>
    </w:r>
  </w:p>
  <w:p w14:paraId="728880FB" w14:textId="77777777" w:rsidR="0030517C" w:rsidRDefault="00305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2CCB2" w14:textId="77777777" w:rsidR="00876E84" w:rsidRDefault="00876E84" w:rsidP="00006269">
      <w:pPr>
        <w:spacing w:after="0" w:line="240" w:lineRule="auto"/>
      </w:pPr>
      <w:r>
        <w:separator/>
      </w:r>
    </w:p>
  </w:footnote>
  <w:footnote w:type="continuationSeparator" w:id="0">
    <w:p w14:paraId="01C120CD" w14:textId="77777777" w:rsidR="00876E84" w:rsidRDefault="00876E84" w:rsidP="00006269">
      <w:pPr>
        <w:spacing w:after="0" w:line="240" w:lineRule="auto"/>
      </w:pPr>
      <w:r>
        <w:continuationSeparator/>
      </w:r>
    </w:p>
  </w:footnote>
  <w:footnote w:type="continuationNotice" w:id="1">
    <w:p w14:paraId="3FA2ABE5" w14:textId="77777777" w:rsidR="00876E84" w:rsidRDefault="00876E84">
      <w:pPr>
        <w:spacing w:after="0" w:line="240" w:lineRule="auto"/>
      </w:pPr>
    </w:p>
  </w:footnote>
  <w:footnote w:id="2">
    <w:p w14:paraId="313969BF" w14:textId="5E7D8007" w:rsidR="00371CDD" w:rsidRPr="00627B3E" w:rsidRDefault="00371CDD" w:rsidP="00D86F2A">
      <w:pPr>
        <w:pStyle w:val="FootnoteText"/>
        <w:jc w:val="left"/>
        <w:rPr>
          <w:rFonts w:asciiTheme="minorHAnsi" w:hAnsiTheme="minorHAnsi" w:cstheme="minorHAnsi"/>
          <w:color w:val="FF0000"/>
          <w:sz w:val="20"/>
        </w:rPr>
      </w:pPr>
      <w:r w:rsidRPr="00627B3E">
        <w:rPr>
          <w:rStyle w:val="FootnoteReference"/>
          <w:rFonts w:asciiTheme="minorHAnsi" w:hAnsiTheme="minorHAnsi" w:cstheme="minorHAnsi"/>
          <w:sz w:val="20"/>
        </w:rPr>
        <w:footnoteRef/>
      </w:r>
      <w:r w:rsidRPr="00627B3E">
        <w:rPr>
          <w:rStyle w:val="Hyperlink"/>
          <w:rFonts w:asciiTheme="minorHAnsi" w:hAnsiTheme="minorHAnsi" w:cstheme="minorHAnsi"/>
          <w:color w:val="auto"/>
          <w:sz w:val="20"/>
          <w:u w:val="none"/>
        </w:rPr>
        <w:t xml:space="preserve"> </w:t>
      </w:r>
      <w:r w:rsidR="00760E48" w:rsidRPr="00627B3E">
        <w:rPr>
          <w:rStyle w:val="Hyperlink"/>
          <w:rFonts w:asciiTheme="minorHAnsi" w:hAnsiTheme="minorHAnsi" w:cstheme="minorHAnsi"/>
          <w:color w:val="auto"/>
          <w:sz w:val="20"/>
          <w:u w:val="none"/>
        </w:rPr>
        <w:t>"</w:t>
      </w:r>
      <w:r w:rsidR="00BA2768" w:rsidRPr="00627B3E">
        <w:rPr>
          <w:rStyle w:val="Hyperlink"/>
          <w:rFonts w:asciiTheme="minorHAnsi" w:hAnsiTheme="minorHAnsi" w:cstheme="minorHAnsi"/>
          <w:color w:val="auto"/>
          <w:sz w:val="20"/>
          <w:u w:val="none"/>
        </w:rPr>
        <w:t>The TRIPS Agreement, which came into effect on 1 January 1995, is to date the most comprehensive multilateral agreement on intellectual property" available at</w:t>
      </w:r>
      <w:r w:rsidR="00F238E8" w:rsidRPr="00627B3E">
        <w:rPr>
          <w:rStyle w:val="Hyperlink"/>
          <w:rFonts w:asciiTheme="minorHAnsi" w:hAnsiTheme="minorHAnsi" w:cstheme="minorHAnsi"/>
          <w:color w:val="auto"/>
          <w:sz w:val="20"/>
          <w:u w:val="none"/>
        </w:rPr>
        <w:t>: https://www.wto.org/english/tratop_e/trips_e/intel2_e.htm (</w:t>
      </w:r>
      <w:r w:rsidR="00F60DCE" w:rsidRPr="00627B3E">
        <w:rPr>
          <w:rStyle w:val="Hyperlink"/>
          <w:rFonts w:asciiTheme="minorHAnsi" w:hAnsiTheme="minorHAnsi" w:cstheme="minorHAnsi"/>
          <w:color w:val="auto"/>
          <w:sz w:val="20"/>
          <w:u w:val="none"/>
        </w:rPr>
        <w:t>accessed 24 August 2023)</w:t>
      </w:r>
      <w:r w:rsidR="00D21AA7" w:rsidRPr="00627B3E">
        <w:rPr>
          <w:rStyle w:val="Hyperlink"/>
          <w:rFonts w:asciiTheme="minorHAnsi" w:hAnsiTheme="minorHAnsi" w:cstheme="minorHAnsi"/>
          <w:color w:val="auto"/>
          <w:sz w:val="20"/>
          <w:u w:val="none"/>
        </w:rPr>
        <w:t>.</w:t>
      </w:r>
    </w:p>
  </w:footnote>
  <w:footnote w:id="3">
    <w:p w14:paraId="290CC4FA" w14:textId="5B105B55" w:rsidR="07F4F39E" w:rsidRPr="00627B3E" w:rsidRDefault="07F4F39E" w:rsidP="00D86F2A">
      <w:pPr>
        <w:autoSpaceDE w:val="0"/>
        <w:autoSpaceDN w:val="0"/>
        <w:adjustRightInd w:val="0"/>
        <w:spacing w:after="0" w:line="240" w:lineRule="auto"/>
        <w:jc w:val="left"/>
        <w:rPr>
          <w:rFonts w:asciiTheme="minorHAnsi" w:hAnsiTheme="minorHAnsi" w:cstheme="minorHAnsi"/>
          <w:i/>
          <w:sz w:val="20"/>
          <w:szCs w:val="20"/>
        </w:rPr>
      </w:pPr>
      <w:r w:rsidRPr="00627B3E">
        <w:rPr>
          <w:rStyle w:val="FootnoteReference"/>
          <w:rFonts w:asciiTheme="minorHAnsi" w:hAnsiTheme="minorHAnsi" w:cstheme="minorHAnsi"/>
          <w:sz w:val="20"/>
          <w:szCs w:val="20"/>
        </w:rPr>
        <w:footnoteRef/>
      </w:r>
      <w:r w:rsidR="1BAB5E4F" w:rsidRPr="00627B3E">
        <w:rPr>
          <w:rFonts w:asciiTheme="minorHAnsi" w:hAnsiTheme="minorHAnsi" w:cstheme="minorHAnsi"/>
          <w:sz w:val="20"/>
          <w:szCs w:val="20"/>
        </w:rPr>
        <w:t xml:space="preserve"> </w:t>
      </w:r>
      <w:r w:rsidR="00A0026C" w:rsidRPr="00627B3E">
        <w:rPr>
          <w:rFonts w:asciiTheme="minorHAnsi" w:hAnsiTheme="minorHAnsi" w:cstheme="minorHAnsi"/>
          <w:sz w:val="20"/>
          <w:szCs w:val="20"/>
        </w:rPr>
        <w:t xml:space="preserve">Panel Reports, </w:t>
      </w:r>
      <w:r w:rsidR="00A0026C" w:rsidRPr="00627B3E">
        <w:rPr>
          <w:rFonts w:asciiTheme="minorHAnsi" w:hAnsiTheme="minorHAnsi" w:cstheme="minorHAnsi"/>
          <w:i/>
          <w:sz w:val="20"/>
          <w:szCs w:val="20"/>
        </w:rPr>
        <w:t>US – Anti-Dumping Methodologies (China)</w:t>
      </w:r>
      <w:r w:rsidR="00753334">
        <w:rPr>
          <w:rFonts w:asciiTheme="minorHAnsi" w:hAnsiTheme="minorHAnsi" w:cstheme="minorHAnsi"/>
          <w:i/>
          <w:sz w:val="20"/>
          <w:szCs w:val="20"/>
        </w:rPr>
        <w:t>;</w:t>
      </w:r>
      <w:r w:rsidR="00A0026C" w:rsidRPr="00627B3E">
        <w:rPr>
          <w:rFonts w:asciiTheme="minorHAnsi" w:hAnsiTheme="minorHAnsi" w:cstheme="minorHAnsi"/>
          <w:i/>
          <w:sz w:val="20"/>
          <w:szCs w:val="20"/>
        </w:rPr>
        <w:t xml:space="preserve"> US – Supercalendered Paper; </w:t>
      </w:r>
      <w:r w:rsidR="00363E0C" w:rsidRPr="00627B3E">
        <w:rPr>
          <w:rFonts w:asciiTheme="minorHAnsi" w:hAnsiTheme="minorHAnsi" w:cstheme="minorHAnsi"/>
          <w:sz w:val="20"/>
          <w:szCs w:val="20"/>
        </w:rPr>
        <w:t>A</w:t>
      </w:r>
      <w:r w:rsidR="00E30AFF" w:rsidRPr="00627B3E">
        <w:rPr>
          <w:rFonts w:asciiTheme="minorHAnsi" w:hAnsiTheme="minorHAnsi" w:cstheme="minorHAnsi"/>
          <w:sz w:val="20"/>
          <w:szCs w:val="20"/>
        </w:rPr>
        <w:t>ppellate Body Reports,</w:t>
      </w:r>
      <w:r w:rsidR="0081052B" w:rsidRPr="00627B3E">
        <w:rPr>
          <w:rFonts w:asciiTheme="minorHAnsi" w:hAnsiTheme="minorHAnsi" w:cstheme="minorHAnsi"/>
          <w:sz w:val="20"/>
          <w:szCs w:val="20"/>
        </w:rPr>
        <w:t xml:space="preserve"> </w:t>
      </w:r>
      <w:r w:rsidR="0081052B" w:rsidRPr="00627B3E">
        <w:rPr>
          <w:rFonts w:asciiTheme="minorHAnsi" w:hAnsiTheme="minorHAnsi" w:cstheme="minorHAnsi"/>
          <w:i/>
          <w:sz w:val="20"/>
          <w:szCs w:val="20"/>
        </w:rPr>
        <w:t>US – Zeroing (EC)</w:t>
      </w:r>
      <w:r w:rsidR="00F95FF6" w:rsidRPr="00627B3E">
        <w:rPr>
          <w:rFonts w:asciiTheme="minorHAnsi" w:hAnsiTheme="minorHAnsi" w:cstheme="minorHAnsi"/>
          <w:sz w:val="20"/>
          <w:szCs w:val="20"/>
        </w:rPr>
        <w:t>;</w:t>
      </w:r>
      <w:r w:rsidR="00B579AA" w:rsidRPr="00627B3E">
        <w:rPr>
          <w:rFonts w:asciiTheme="minorHAnsi" w:hAnsiTheme="minorHAnsi" w:cstheme="minorHAnsi"/>
          <w:sz w:val="20"/>
          <w:szCs w:val="20"/>
        </w:rPr>
        <w:t xml:space="preserve"> </w:t>
      </w:r>
      <w:r w:rsidR="00B579AA" w:rsidRPr="00627B3E">
        <w:rPr>
          <w:rFonts w:asciiTheme="minorHAnsi" w:hAnsiTheme="minorHAnsi" w:cstheme="minorHAnsi"/>
          <w:i/>
          <w:sz w:val="20"/>
          <w:szCs w:val="20"/>
        </w:rPr>
        <w:t>US — Zeroing (Japan</w:t>
      </w:r>
      <w:r w:rsidR="1BAB5E4F" w:rsidRPr="00627B3E">
        <w:rPr>
          <w:rFonts w:asciiTheme="minorHAnsi" w:hAnsiTheme="minorHAnsi" w:cstheme="minorHAnsi"/>
          <w:i/>
          <w:sz w:val="20"/>
          <w:szCs w:val="20"/>
        </w:rPr>
        <w:t>)</w:t>
      </w:r>
      <w:r w:rsidR="00C25078">
        <w:rPr>
          <w:rFonts w:asciiTheme="minorHAnsi" w:hAnsiTheme="minorHAnsi" w:cstheme="minorHAnsi"/>
          <w:i/>
          <w:sz w:val="20"/>
          <w:szCs w:val="20"/>
        </w:rPr>
        <w:t>;</w:t>
      </w:r>
      <w:r w:rsidR="00B50CF4" w:rsidRPr="00627B3E">
        <w:rPr>
          <w:rFonts w:asciiTheme="minorHAnsi" w:hAnsiTheme="minorHAnsi" w:cstheme="minorHAnsi"/>
          <w:i/>
          <w:sz w:val="20"/>
          <w:szCs w:val="20"/>
        </w:rPr>
        <w:t xml:space="preserve"> US – Continued Zeroing;</w:t>
      </w:r>
      <w:r w:rsidR="00514F90" w:rsidRPr="00627B3E">
        <w:rPr>
          <w:rFonts w:asciiTheme="minorHAnsi" w:hAnsiTheme="minorHAnsi" w:cstheme="minorHAnsi"/>
          <w:i/>
          <w:sz w:val="20"/>
          <w:szCs w:val="20"/>
        </w:rPr>
        <w:t xml:space="preserve"> </w:t>
      </w:r>
      <w:r w:rsidR="008A65DC" w:rsidRPr="00627B3E">
        <w:rPr>
          <w:rFonts w:asciiTheme="minorHAnsi" w:hAnsiTheme="minorHAnsi" w:cstheme="minorHAnsi"/>
          <w:i/>
          <w:sz w:val="20"/>
          <w:szCs w:val="20"/>
        </w:rPr>
        <w:t>US – Shrimp II (Viet Nam);</w:t>
      </w:r>
      <w:r w:rsidR="005343F4" w:rsidRPr="00627B3E">
        <w:rPr>
          <w:rFonts w:asciiTheme="minorHAnsi" w:hAnsiTheme="minorHAnsi" w:cstheme="minorHAnsi"/>
          <w:i/>
          <w:sz w:val="20"/>
          <w:szCs w:val="20"/>
        </w:rPr>
        <w:t xml:space="preserve"> US – Anti-Dumping Methodologies (China);</w:t>
      </w:r>
      <w:r w:rsidR="00BE23BA" w:rsidRPr="00627B3E">
        <w:rPr>
          <w:rFonts w:asciiTheme="minorHAnsi" w:hAnsiTheme="minorHAnsi" w:cstheme="minorHAnsi"/>
          <w:i/>
          <w:sz w:val="20"/>
          <w:szCs w:val="20"/>
        </w:rPr>
        <w:t xml:space="preserve"> and</w:t>
      </w:r>
      <w:r w:rsidR="00752A8C" w:rsidRPr="00627B3E">
        <w:rPr>
          <w:rFonts w:asciiTheme="minorHAnsi" w:hAnsiTheme="minorHAnsi" w:cstheme="minorHAnsi"/>
          <w:i/>
          <w:sz w:val="20"/>
          <w:szCs w:val="20"/>
        </w:rPr>
        <w:t xml:space="preserve"> </w:t>
      </w:r>
      <w:r w:rsidR="001E27E0" w:rsidRPr="00627B3E">
        <w:rPr>
          <w:rFonts w:asciiTheme="minorHAnsi" w:hAnsiTheme="minorHAnsi" w:cstheme="minorHAnsi"/>
          <w:i/>
          <w:sz w:val="20"/>
          <w:szCs w:val="20"/>
        </w:rPr>
        <w:t>US – Supercalendered Paper</w:t>
      </w:r>
      <w:r w:rsidR="00997154" w:rsidRPr="00627B3E">
        <w:rPr>
          <w:rFonts w:asciiTheme="minorHAnsi" w:hAnsiTheme="minorHAnsi" w:cstheme="minorHAnsi"/>
          <w:i/>
          <w:sz w:val="20"/>
          <w:szCs w:val="20"/>
        </w:rPr>
        <w:t>.</w:t>
      </w:r>
    </w:p>
    <w:p w14:paraId="5BAED103" w14:textId="5F899104" w:rsidR="07F4F39E" w:rsidRDefault="07F4F39E">
      <w:pPr>
        <w:pStyle w:val="FootnoteText"/>
      </w:pPr>
    </w:p>
  </w:footnote>
  <w:footnote w:id="4">
    <w:p w14:paraId="213D5BDC" w14:textId="195F9545" w:rsidR="00F11662" w:rsidRPr="00627B3E" w:rsidRDefault="00F11662" w:rsidP="00627B3E">
      <w:pPr>
        <w:pStyle w:val="FootnoteText"/>
        <w:jc w:val="left"/>
        <w:rPr>
          <w:rFonts w:asciiTheme="minorHAnsi" w:hAnsiTheme="minorHAnsi" w:cstheme="minorHAnsi"/>
          <w:color w:val="FF0000"/>
          <w:sz w:val="20"/>
        </w:rPr>
      </w:pPr>
      <w:r w:rsidRPr="00627B3E">
        <w:rPr>
          <w:rStyle w:val="FootnoteReference"/>
          <w:rFonts w:asciiTheme="minorHAnsi" w:hAnsiTheme="minorHAnsi" w:cstheme="minorHAnsi"/>
          <w:sz w:val="20"/>
        </w:rPr>
        <w:footnoteRef/>
      </w:r>
      <w:r w:rsidRPr="00627B3E">
        <w:rPr>
          <w:rFonts w:asciiTheme="minorHAnsi" w:hAnsiTheme="minorHAnsi" w:cstheme="minorHAnsi"/>
          <w:sz w:val="20"/>
        </w:rPr>
        <w:t xml:space="preserve"> Panel Report, </w:t>
      </w:r>
      <w:r w:rsidR="00CE15E0" w:rsidRPr="00627B3E">
        <w:rPr>
          <w:rFonts w:asciiTheme="minorHAnsi" w:hAnsiTheme="minorHAnsi" w:cstheme="minorHAnsi"/>
          <w:i/>
          <w:sz w:val="20"/>
        </w:rPr>
        <w:t>EU – Cost Adjustment Methodologies II (Russia</w:t>
      </w:r>
      <w:r w:rsidR="00CE15E0" w:rsidRPr="00627B3E">
        <w:rPr>
          <w:rFonts w:asciiTheme="minorHAnsi" w:hAnsiTheme="minorHAnsi" w:cstheme="minorHAnsi"/>
          <w:sz w:val="20"/>
        </w:rPr>
        <w:t>)</w:t>
      </w:r>
      <w:r w:rsidR="002746CA" w:rsidRPr="00627B3E">
        <w:rPr>
          <w:rFonts w:asciiTheme="minorHAnsi" w:hAnsiTheme="minorHAnsi" w:cstheme="minorHAnsi"/>
          <w:sz w:val="20"/>
        </w:rPr>
        <w:t>, para. 7.26</w:t>
      </w:r>
      <w:r w:rsidR="002E58D4" w:rsidRPr="00AA07F9">
        <w:rPr>
          <w:rFonts w:asciiTheme="minorHAnsi" w:hAnsiTheme="minorHAnsi" w:cstheme="minorHAnsi"/>
          <w:iCs/>
          <w:sz w:val="20"/>
        </w:rPr>
        <w:t>,</w:t>
      </w:r>
      <w:r w:rsidR="002E58D4" w:rsidRPr="00627B3E">
        <w:rPr>
          <w:rFonts w:asciiTheme="minorHAnsi" w:hAnsiTheme="minorHAnsi" w:cstheme="minorHAnsi"/>
          <w:i/>
          <w:sz w:val="20"/>
        </w:rPr>
        <w:t xml:space="preserve"> </w:t>
      </w:r>
      <w:r w:rsidR="00B93428" w:rsidRPr="00627B3E">
        <w:rPr>
          <w:rFonts w:asciiTheme="minorHAnsi" w:hAnsiTheme="minorHAnsi" w:cstheme="minorHAnsi"/>
          <w:sz w:val="20"/>
        </w:rPr>
        <w:t xml:space="preserve">citing Appellate Body Report, </w:t>
      </w:r>
      <w:r w:rsidR="00B93428" w:rsidRPr="00691DED">
        <w:rPr>
          <w:rFonts w:asciiTheme="minorHAnsi" w:hAnsiTheme="minorHAnsi" w:cstheme="minorHAnsi"/>
          <w:i/>
          <w:sz w:val="20"/>
        </w:rPr>
        <w:t>US – Zeroing (EC)</w:t>
      </w:r>
      <w:r w:rsidR="00B93428" w:rsidRPr="00627B3E">
        <w:rPr>
          <w:rFonts w:asciiTheme="minorHAnsi" w:hAnsiTheme="minorHAnsi" w:cstheme="minorHAnsi"/>
          <w:sz w:val="20"/>
        </w:rPr>
        <w:t>, para. 198.</w:t>
      </w:r>
    </w:p>
  </w:footnote>
  <w:footnote w:id="5">
    <w:p w14:paraId="1BBB0681" w14:textId="1692FE14" w:rsidR="009C39AA" w:rsidRPr="00627B3E" w:rsidRDefault="009C39AA" w:rsidP="00627B3E">
      <w:pPr>
        <w:pStyle w:val="FootnoteText"/>
        <w:jc w:val="left"/>
        <w:rPr>
          <w:rFonts w:asciiTheme="minorHAnsi" w:hAnsiTheme="minorHAnsi" w:cstheme="minorHAnsi"/>
          <w:sz w:val="20"/>
        </w:rPr>
      </w:pPr>
      <w:r w:rsidRPr="00627B3E">
        <w:rPr>
          <w:rStyle w:val="FootnoteReference"/>
          <w:rFonts w:asciiTheme="minorHAnsi" w:hAnsiTheme="minorHAnsi" w:cstheme="minorHAnsi"/>
          <w:sz w:val="20"/>
        </w:rPr>
        <w:footnoteRef/>
      </w:r>
      <w:r w:rsidRPr="00627B3E">
        <w:rPr>
          <w:rFonts w:asciiTheme="minorHAnsi" w:hAnsiTheme="minorHAnsi" w:cstheme="minorHAnsi"/>
          <w:sz w:val="20"/>
        </w:rPr>
        <w:t xml:space="preserve"> </w:t>
      </w:r>
      <w:r w:rsidR="008A5526" w:rsidRPr="00627B3E">
        <w:rPr>
          <w:rFonts w:asciiTheme="minorHAnsi" w:hAnsiTheme="minorHAnsi" w:cstheme="minorHAnsi"/>
          <w:sz w:val="20"/>
        </w:rPr>
        <w:t xml:space="preserve">Appellate Body Report, </w:t>
      </w:r>
      <w:r w:rsidR="00735123" w:rsidRPr="00627B3E">
        <w:rPr>
          <w:rFonts w:asciiTheme="minorHAnsi" w:hAnsiTheme="minorHAnsi" w:cstheme="minorHAnsi"/>
          <w:i/>
          <w:sz w:val="20"/>
        </w:rPr>
        <w:t>US – Continued Zeroing</w:t>
      </w:r>
      <w:r w:rsidR="001E30D3" w:rsidRPr="00627B3E">
        <w:rPr>
          <w:rFonts w:asciiTheme="minorHAnsi" w:hAnsiTheme="minorHAnsi" w:cstheme="minorHAnsi"/>
          <w:sz w:val="20"/>
        </w:rPr>
        <w:t xml:space="preserve">, </w:t>
      </w:r>
      <w:r w:rsidRPr="00627B3E">
        <w:rPr>
          <w:rFonts w:asciiTheme="minorHAnsi" w:hAnsiTheme="minorHAnsi" w:cstheme="minorHAnsi"/>
          <w:sz w:val="20"/>
        </w:rPr>
        <w:t xml:space="preserve">para. </w:t>
      </w:r>
      <w:r w:rsidR="0037236F" w:rsidRPr="00627B3E">
        <w:rPr>
          <w:rFonts w:asciiTheme="minorHAnsi" w:hAnsiTheme="minorHAnsi" w:cstheme="minorHAnsi"/>
          <w:sz w:val="20"/>
        </w:rPr>
        <w:t>336</w:t>
      </w:r>
      <w:r w:rsidR="00B90567">
        <w:rPr>
          <w:rFonts w:asciiTheme="minorHAnsi" w:hAnsiTheme="minorHAnsi" w:cstheme="minorHAnsi"/>
          <w:sz w:val="20"/>
        </w:rPr>
        <w:t>.</w:t>
      </w:r>
      <w:r w:rsidR="00D81395" w:rsidRPr="00627B3E">
        <w:rPr>
          <w:rFonts w:asciiTheme="minorHAnsi" w:hAnsiTheme="minorHAnsi" w:cstheme="minorHAnsi"/>
          <w:sz w:val="20"/>
        </w:rPr>
        <w:t xml:space="preserve"> </w:t>
      </w:r>
      <w:r w:rsidR="00B90567">
        <w:rPr>
          <w:rFonts w:asciiTheme="minorHAnsi" w:hAnsiTheme="minorHAnsi" w:cstheme="minorHAnsi"/>
          <w:sz w:val="20"/>
        </w:rPr>
        <w:t>S</w:t>
      </w:r>
      <w:r w:rsidR="00D81395" w:rsidRPr="00627B3E">
        <w:rPr>
          <w:rFonts w:asciiTheme="minorHAnsi" w:hAnsiTheme="minorHAnsi" w:cstheme="minorHAnsi"/>
          <w:sz w:val="20"/>
        </w:rPr>
        <w:t>ee also paras</w:t>
      </w:r>
      <w:r w:rsidR="00C362F6" w:rsidRPr="00627B3E">
        <w:rPr>
          <w:rFonts w:asciiTheme="minorHAnsi" w:hAnsiTheme="minorHAnsi" w:cstheme="minorHAnsi"/>
          <w:sz w:val="20"/>
        </w:rPr>
        <w:t xml:space="preserve">. </w:t>
      </w:r>
      <w:r w:rsidR="00C52A7C" w:rsidRPr="00627B3E">
        <w:rPr>
          <w:rFonts w:asciiTheme="minorHAnsi" w:hAnsiTheme="minorHAnsi" w:cstheme="minorHAnsi"/>
          <w:sz w:val="20"/>
        </w:rPr>
        <w:t xml:space="preserve">331 and </w:t>
      </w:r>
      <w:r w:rsidRPr="00627B3E">
        <w:rPr>
          <w:rFonts w:asciiTheme="minorHAnsi" w:hAnsiTheme="minorHAnsi" w:cstheme="minorHAnsi"/>
          <w:sz w:val="20"/>
        </w:rPr>
        <w:t>357</w:t>
      </w:r>
      <w:r w:rsidR="001E30D3" w:rsidRPr="00627B3E">
        <w:rPr>
          <w:rFonts w:asciiTheme="minorHAnsi" w:hAnsiTheme="minorHAnsi" w:cstheme="minorHAnsi"/>
          <w:sz w:val="20"/>
        </w:rPr>
        <w:t>.</w:t>
      </w:r>
    </w:p>
  </w:footnote>
  <w:footnote w:id="6">
    <w:p w14:paraId="49F9D2D3" w14:textId="2D588C02" w:rsidR="00F11662" w:rsidRPr="00D4243A" w:rsidRDefault="00F11662" w:rsidP="00627B3E">
      <w:pPr>
        <w:pStyle w:val="FootnoteText"/>
        <w:jc w:val="left"/>
        <w:rPr>
          <w:rFonts w:asciiTheme="minorHAnsi" w:hAnsiTheme="minorHAnsi" w:cstheme="minorHAnsi"/>
          <w:color w:val="FF0000"/>
          <w:szCs w:val="18"/>
        </w:rPr>
      </w:pPr>
      <w:r w:rsidRPr="00627B3E">
        <w:rPr>
          <w:rStyle w:val="FootnoteReference"/>
          <w:rFonts w:asciiTheme="minorHAnsi" w:hAnsiTheme="minorHAnsi" w:cstheme="minorHAnsi"/>
          <w:sz w:val="20"/>
        </w:rPr>
        <w:footnoteRef/>
      </w:r>
      <w:r w:rsidRPr="00627B3E">
        <w:rPr>
          <w:rFonts w:asciiTheme="minorHAnsi" w:hAnsiTheme="minorHAnsi" w:cstheme="minorHAnsi"/>
          <w:sz w:val="20"/>
        </w:rPr>
        <w:t xml:space="preserve"> </w:t>
      </w:r>
      <w:r w:rsidR="002B6A3E" w:rsidRPr="00627B3E">
        <w:rPr>
          <w:rFonts w:asciiTheme="minorHAnsi" w:hAnsiTheme="minorHAnsi" w:cstheme="minorHAnsi"/>
          <w:sz w:val="20"/>
        </w:rPr>
        <w:t xml:space="preserve">European Union's first written submission, para. </w:t>
      </w:r>
      <w:r w:rsidRPr="00627B3E">
        <w:rPr>
          <w:rFonts w:asciiTheme="minorHAnsi" w:hAnsiTheme="minorHAnsi" w:cstheme="minorHAnsi"/>
          <w:sz w:val="20"/>
        </w:rPr>
        <w:t>235</w:t>
      </w:r>
      <w:r w:rsidR="002B6A3E" w:rsidRPr="00627B3E">
        <w:rPr>
          <w:rFonts w:asciiTheme="minorHAnsi" w:hAnsiTheme="minorHAnsi" w:cstheme="minorHAnsi"/>
          <w:sz w:val="20"/>
        </w:rPr>
        <w:t>.</w:t>
      </w:r>
    </w:p>
  </w:footnote>
  <w:footnote w:id="7">
    <w:p w14:paraId="33D02C97" w14:textId="32356DAD" w:rsidR="00D82871" w:rsidRPr="00D92652" w:rsidRDefault="00D82871" w:rsidP="00D92652">
      <w:pPr>
        <w:pStyle w:val="FootnoteText"/>
        <w:tabs>
          <w:tab w:val="left" w:pos="5904"/>
        </w:tabs>
        <w:jc w:val="left"/>
        <w:rPr>
          <w:rFonts w:asciiTheme="minorHAnsi" w:hAnsiTheme="minorHAnsi" w:cstheme="minorHAnsi"/>
          <w:sz w:val="20"/>
        </w:rPr>
      </w:pPr>
      <w:r w:rsidRPr="00D92652">
        <w:rPr>
          <w:rStyle w:val="FootnoteReference"/>
          <w:rFonts w:asciiTheme="minorHAnsi" w:hAnsiTheme="minorHAnsi" w:cstheme="minorHAnsi"/>
          <w:sz w:val="20"/>
        </w:rPr>
        <w:footnoteRef/>
      </w:r>
      <w:r w:rsidRPr="00D92652">
        <w:rPr>
          <w:rFonts w:asciiTheme="minorHAnsi" w:hAnsiTheme="minorHAnsi" w:cstheme="minorHAnsi"/>
          <w:sz w:val="20"/>
        </w:rPr>
        <w:t xml:space="preserve"> </w:t>
      </w:r>
      <w:r w:rsidR="00D75914" w:rsidRPr="00D92652">
        <w:rPr>
          <w:rFonts w:asciiTheme="minorHAnsi" w:hAnsiTheme="minorHAnsi" w:cstheme="minorHAnsi"/>
          <w:sz w:val="20"/>
        </w:rPr>
        <w:t>China's first written submission, para</w:t>
      </w:r>
      <w:r w:rsidR="00EB4FA8" w:rsidRPr="00D92652">
        <w:rPr>
          <w:rFonts w:asciiTheme="minorHAnsi" w:hAnsiTheme="minorHAnsi" w:cstheme="minorHAnsi"/>
          <w:sz w:val="20"/>
        </w:rPr>
        <w:t>s</w:t>
      </w:r>
      <w:r w:rsidR="00D75914" w:rsidRPr="00D92652">
        <w:rPr>
          <w:rFonts w:asciiTheme="minorHAnsi" w:hAnsiTheme="minorHAnsi" w:cstheme="minorHAnsi"/>
          <w:sz w:val="20"/>
        </w:rPr>
        <w:t xml:space="preserve">. </w:t>
      </w:r>
      <w:r w:rsidRPr="00D92652">
        <w:rPr>
          <w:rFonts w:asciiTheme="minorHAnsi" w:hAnsiTheme="minorHAnsi" w:cstheme="minorHAnsi"/>
          <w:sz w:val="20"/>
        </w:rPr>
        <w:t>127-149</w:t>
      </w:r>
      <w:r w:rsidR="000E7CE3" w:rsidRPr="00D92652">
        <w:rPr>
          <w:rFonts w:asciiTheme="minorHAnsi" w:hAnsiTheme="minorHAnsi" w:cstheme="minorHAnsi"/>
          <w:sz w:val="20"/>
        </w:rPr>
        <w:t>.</w:t>
      </w:r>
      <w:r w:rsidR="00D75914" w:rsidRPr="00D92652">
        <w:rPr>
          <w:rFonts w:asciiTheme="minorHAnsi" w:hAnsiTheme="minorHAnsi" w:cstheme="minorHAnsi"/>
          <w:sz w:val="20"/>
        </w:rPr>
        <w:tab/>
      </w:r>
    </w:p>
  </w:footnote>
  <w:footnote w:id="8">
    <w:p w14:paraId="7FC6C843" w14:textId="48C60006" w:rsidR="00F11662" w:rsidRPr="00D92652" w:rsidRDefault="00F11662" w:rsidP="00D92652">
      <w:pPr>
        <w:pStyle w:val="FootnoteText"/>
        <w:jc w:val="left"/>
        <w:rPr>
          <w:rFonts w:asciiTheme="minorHAnsi" w:hAnsiTheme="minorHAnsi" w:cstheme="minorHAnsi"/>
          <w:sz w:val="20"/>
        </w:rPr>
      </w:pPr>
      <w:r w:rsidRPr="00D92652">
        <w:rPr>
          <w:rStyle w:val="FootnoteReference"/>
          <w:rFonts w:asciiTheme="minorHAnsi" w:hAnsiTheme="minorHAnsi" w:cstheme="minorHAnsi"/>
          <w:sz w:val="20"/>
        </w:rPr>
        <w:footnoteRef/>
      </w:r>
      <w:r w:rsidRPr="00D92652">
        <w:rPr>
          <w:rFonts w:asciiTheme="minorHAnsi" w:hAnsiTheme="minorHAnsi" w:cstheme="minorHAnsi"/>
          <w:sz w:val="20"/>
        </w:rPr>
        <w:t xml:space="preserve"> Panel Report, </w:t>
      </w:r>
      <w:r w:rsidR="002A1A64" w:rsidRPr="00D92652">
        <w:rPr>
          <w:rFonts w:asciiTheme="minorHAnsi" w:hAnsiTheme="minorHAnsi" w:cstheme="minorHAnsi"/>
          <w:i/>
          <w:sz w:val="20"/>
        </w:rPr>
        <w:t>Argentina – Import Measures</w:t>
      </w:r>
      <w:r w:rsidRPr="00D92652">
        <w:rPr>
          <w:rFonts w:asciiTheme="minorHAnsi" w:hAnsiTheme="minorHAnsi" w:cstheme="minorHAnsi"/>
          <w:sz w:val="20"/>
        </w:rPr>
        <w:t>, para</w:t>
      </w:r>
      <w:r w:rsidR="004C2F27" w:rsidRPr="00D92652">
        <w:rPr>
          <w:rFonts w:asciiTheme="minorHAnsi" w:hAnsiTheme="minorHAnsi" w:cstheme="minorHAnsi"/>
          <w:sz w:val="20"/>
        </w:rPr>
        <w:t>.</w:t>
      </w:r>
      <w:r w:rsidRPr="00D92652">
        <w:rPr>
          <w:rFonts w:asciiTheme="minorHAnsi" w:hAnsiTheme="minorHAnsi" w:cstheme="minorHAnsi"/>
          <w:sz w:val="20"/>
        </w:rPr>
        <w:t xml:space="preserve"> 6.43</w:t>
      </w:r>
      <w:r w:rsidR="004C2F27" w:rsidRPr="00D92652">
        <w:rPr>
          <w:rFonts w:asciiTheme="minorHAnsi" w:hAnsiTheme="minorHAnsi" w:cstheme="minorHAnsi"/>
          <w:sz w:val="20"/>
        </w:rPr>
        <w:t>.</w:t>
      </w:r>
    </w:p>
  </w:footnote>
  <w:footnote w:id="9">
    <w:p w14:paraId="4B609AA6" w14:textId="153579F4" w:rsidR="005C4393" w:rsidRPr="00D92652" w:rsidDel="0025745C" w:rsidRDefault="005C4393" w:rsidP="00D92652">
      <w:pPr>
        <w:pStyle w:val="FootnoteText"/>
        <w:jc w:val="left"/>
        <w:rPr>
          <w:rFonts w:asciiTheme="minorHAnsi" w:hAnsiTheme="minorHAnsi" w:cstheme="minorHAnsi"/>
          <w:sz w:val="20"/>
        </w:rPr>
      </w:pPr>
      <w:r w:rsidRPr="00D92652" w:rsidDel="0025745C">
        <w:rPr>
          <w:rStyle w:val="FootnoteReference"/>
          <w:rFonts w:asciiTheme="minorHAnsi" w:hAnsiTheme="minorHAnsi" w:cstheme="minorHAnsi"/>
          <w:sz w:val="20"/>
        </w:rPr>
        <w:footnoteRef/>
      </w:r>
      <w:r w:rsidRPr="00D92652" w:rsidDel="0025745C">
        <w:rPr>
          <w:rFonts w:asciiTheme="minorHAnsi" w:hAnsiTheme="minorHAnsi" w:cstheme="minorHAnsi"/>
          <w:sz w:val="20"/>
        </w:rPr>
        <w:t xml:space="preserve"> Appellate Body Reports,</w:t>
      </w:r>
      <w:r w:rsidR="006C1C00" w:rsidRPr="00D92652">
        <w:rPr>
          <w:rFonts w:asciiTheme="minorHAnsi" w:hAnsiTheme="minorHAnsi" w:cstheme="minorHAnsi"/>
          <w:sz w:val="20"/>
        </w:rPr>
        <w:t xml:space="preserve"> </w:t>
      </w:r>
      <w:r w:rsidR="001F41A2" w:rsidRPr="00D92652">
        <w:rPr>
          <w:rFonts w:asciiTheme="minorHAnsi" w:hAnsiTheme="minorHAnsi" w:cstheme="minorHAnsi"/>
          <w:i/>
          <w:sz w:val="20"/>
        </w:rPr>
        <w:t>Argentina – Import Measures</w:t>
      </w:r>
      <w:r w:rsidRPr="00D92652" w:rsidDel="0025745C">
        <w:rPr>
          <w:rFonts w:asciiTheme="minorHAnsi" w:hAnsiTheme="minorHAnsi" w:cstheme="minorHAnsi"/>
          <w:sz w:val="20"/>
        </w:rPr>
        <w:t xml:space="preserve">, para. 5.133. </w:t>
      </w:r>
      <w:r w:rsidR="007B4956" w:rsidRPr="00D92652">
        <w:rPr>
          <w:rFonts w:asciiTheme="minorHAnsi" w:hAnsiTheme="minorHAnsi" w:cstheme="minorHAnsi"/>
          <w:sz w:val="20"/>
        </w:rPr>
        <w:t>See b</w:t>
      </w:r>
      <w:r w:rsidR="007B4956" w:rsidRPr="00D92652">
        <w:rPr>
          <w:rStyle w:val="ui-provider"/>
          <w:rFonts w:asciiTheme="minorHAnsi" w:hAnsiTheme="minorHAnsi" w:cstheme="minorHAnsi"/>
          <w:sz w:val="20"/>
        </w:rPr>
        <w:t xml:space="preserve">y analogy, </w:t>
      </w:r>
      <w:r w:rsidR="00A35731" w:rsidRPr="00D92652">
        <w:rPr>
          <w:rFonts w:asciiTheme="minorHAnsi" w:hAnsiTheme="minorHAnsi" w:cstheme="minorHAnsi"/>
          <w:sz w:val="20"/>
        </w:rPr>
        <w:t xml:space="preserve">European Union's first written </w:t>
      </w:r>
      <w:r w:rsidR="00740D76" w:rsidRPr="00D92652">
        <w:rPr>
          <w:rFonts w:asciiTheme="minorHAnsi" w:hAnsiTheme="minorHAnsi" w:cstheme="minorHAnsi"/>
          <w:sz w:val="20"/>
        </w:rPr>
        <w:t>statement</w:t>
      </w:r>
      <w:r w:rsidR="00A35731" w:rsidRPr="00D92652">
        <w:rPr>
          <w:rFonts w:asciiTheme="minorHAnsi" w:hAnsiTheme="minorHAnsi" w:cstheme="minorHAnsi"/>
          <w:sz w:val="20"/>
        </w:rPr>
        <w:t>, para.</w:t>
      </w:r>
      <w:r w:rsidR="00DF1B29" w:rsidRPr="00D92652">
        <w:rPr>
          <w:rFonts w:asciiTheme="minorHAnsi" w:hAnsiTheme="minorHAnsi" w:cstheme="minorHAnsi"/>
          <w:sz w:val="20"/>
        </w:rPr>
        <w:t xml:space="preserve"> 233</w:t>
      </w:r>
      <w:r w:rsidR="001B712D" w:rsidRPr="00D92652">
        <w:rPr>
          <w:rFonts w:asciiTheme="minorHAnsi" w:hAnsiTheme="minorHAnsi" w:cstheme="minorHAnsi"/>
          <w:sz w:val="20"/>
        </w:rPr>
        <w:t>,</w:t>
      </w:r>
      <w:r w:rsidR="00A35731" w:rsidRPr="00D92652">
        <w:rPr>
          <w:rFonts w:asciiTheme="minorHAnsi" w:hAnsiTheme="minorHAnsi" w:cstheme="minorHAnsi"/>
          <w:sz w:val="20"/>
        </w:rPr>
        <w:t xml:space="preserve"> </w:t>
      </w:r>
      <w:r w:rsidR="007B4956" w:rsidRPr="00D92652">
        <w:rPr>
          <w:rStyle w:val="ui-provider"/>
          <w:rFonts w:asciiTheme="minorHAnsi" w:hAnsiTheme="minorHAnsi" w:cstheme="minorHAnsi"/>
          <w:sz w:val="20"/>
        </w:rPr>
        <w:t>explanation of the "systematic" operation of the unwritten measure</w:t>
      </w:r>
      <w:r w:rsidR="004B3D41">
        <w:rPr>
          <w:rStyle w:val="ui-provider"/>
          <w:rFonts w:asciiTheme="minorHAnsi" w:hAnsiTheme="minorHAnsi" w:cstheme="minorHAnsi"/>
          <w:sz w:val="20"/>
        </w:rPr>
        <w:t>;</w:t>
      </w:r>
      <w:r w:rsidR="007B4956" w:rsidRPr="00D92652">
        <w:rPr>
          <w:rStyle w:val="ui-provider"/>
          <w:rFonts w:asciiTheme="minorHAnsi" w:hAnsiTheme="minorHAnsi" w:cstheme="minorHAnsi"/>
          <w:sz w:val="20"/>
        </w:rPr>
        <w:t xml:space="preserve"> </w:t>
      </w:r>
      <w:r w:rsidR="00615299" w:rsidRPr="00D92652">
        <w:rPr>
          <w:rFonts w:asciiTheme="minorHAnsi" w:hAnsiTheme="minorHAnsi" w:cstheme="minorHAnsi"/>
          <w:sz w:val="20"/>
        </w:rPr>
        <w:t xml:space="preserve">China's first written </w:t>
      </w:r>
      <w:r w:rsidR="005B69F6" w:rsidRPr="00D92652">
        <w:rPr>
          <w:rFonts w:asciiTheme="minorHAnsi" w:hAnsiTheme="minorHAnsi" w:cstheme="minorHAnsi"/>
          <w:sz w:val="20"/>
        </w:rPr>
        <w:t>statement</w:t>
      </w:r>
      <w:r w:rsidR="00615299" w:rsidRPr="00D92652">
        <w:rPr>
          <w:rFonts w:asciiTheme="minorHAnsi" w:hAnsiTheme="minorHAnsi" w:cstheme="minorHAnsi"/>
          <w:sz w:val="20"/>
        </w:rPr>
        <w:t>, para. 76,</w:t>
      </w:r>
      <w:r w:rsidR="007B4956" w:rsidRPr="00D92652">
        <w:rPr>
          <w:rStyle w:val="ui-provider"/>
          <w:rFonts w:asciiTheme="minorHAnsi" w:hAnsiTheme="minorHAnsi" w:cstheme="minorHAnsi"/>
          <w:sz w:val="20"/>
        </w:rPr>
        <w:t xml:space="preserve"> arguments</w:t>
      </w:r>
      <w:r w:rsidR="00FE572B" w:rsidRPr="00D92652">
        <w:rPr>
          <w:rStyle w:val="ui-provider"/>
          <w:rFonts w:asciiTheme="minorHAnsi" w:hAnsiTheme="minorHAnsi" w:cstheme="minorHAnsi"/>
          <w:sz w:val="20"/>
        </w:rPr>
        <w:t>.</w:t>
      </w:r>
    </w:p>
  </w:footnote>
  <w:footnote w:id="10">
    <w:p w14:paraId="07FDA103" w14:textId="76F57D70" w:rsidR="00F11662" w:rsidRPr="00D92652" w:rsidRDefault="00F11662" w:rsidP="00D92652">
      <w:pPr>
        <w:pStyle w:val="FootnoteText"/>
        <w:jc w:val="left"/>
        <w:rPr>
          <w:rFonts w:asciiTheme="minorHAnsi" w:hAnsiTheme="minorHAnsi" w:cstheme="minorHAnsi"/>
          <w:sz w:val="20"/>
        </w:rPr>
      </w:pPr>
      <w:r w:rsidRPr="00D92652">
        <w:rPr>
          <w:rStyle w:val="FootnoteReference"/>
          <w:rFonts w:asciiTheme="minorHAnsi" w:hAnsiTheme="minorHAnsi" w:cstheme="minorHAnsi"/>
          <w:sz w:val="20"/>
        </w:rPr>
        <w:footnoteRef/>
      </w:r>
      <w:r w:rsidRPr="00D92652">
        <w:rPr>
          <w:rFonts w:asciiTheme="minorHAnsi" w:hAnsiTheme="minorHAnsi" w:cstheme="minorHAnsi"/>
          <w:sz w:val="20"/>
        </w:rPr>
        <w:t xml:space="preserve"> Appellate Body Report, </w:t>
      </w:r>
      <w:r w:rsidR="004C7777" w:rsidRPr="00D92652">
        <w:rPr>
          <w:rFonts w:asciiTheme="minorHAnsi" w:hAnsiTheme="minorHAnsi" w:cstheme="minorHAnsi"/>
          <w:i/>
          <w:sz w:val="20"/>
        </w:rPr>
        <w:t>US – Zeroing (EC)</w:t>
      </w:r>
      <w:r w:rsidRPr="00D92652">
        <w:rPr>
          <w:rFonts w:asciiTheme="minorHAnsi" w:hAnsiTheme="minorHAnsi" w:cstheme="minorHAnsi"/>
          <w:sz w:val="20"/>
        </w:rPr>
        <w:t>, para</w:t>
      </w:r>
      <w:r w:rsidR="0048086B" w:rsidRPr="00D92652">
        <w:rPr>
          <w:rFonts w:asciiTheme="minorHAnsi" w:hAnsiTheme="minorHAnsi" w:cstheme="minorHAnsi"/>
          <w:sz w:val="20"/>
        </w:rPr>
        <w:t>.</w:t>
      </w:r>
      <w:r w:rsidRPr="00D92652">
        <w:rPr>
          <w:rFonts w:asciiTheme="minorHAnsi" w:hAnsiTheme="minorHAnsi" w:cstheme="minorHAnsi"/>
          <w:sz w:val="20"/>
        </w:rPr>
        <w:t xml:space="preserve"> 202</w:t>
      </w:r>
      <w:r w:rsidR="0048086B" w:rsidRPr="00D92652">
        <w:rPr>
          <w:rFonts w:asciiTheme="minorHAnsi" w:hAnsiTheme="minorHAnsi" w:cstheme="minorHAnsi"/>
          <w:sz w:val="20"/>
        </w:rPr>
        <w:t>.</w:t>
      </w:r>
    </w:p>
  </w:footnote>
  <w:footnote w:id="11">
    <w:p w14:paraId="2816AE82" w14:textId="76982D10" w:rsidR="00F11662" w:rsidRPr="00D4243A" w:rsidRDefault="00F11662" w:rsidP="00D92652">
      <w:pPr>
        <w:pStyle w:val="FootnoteText"/>
        <w:jc w:val="left"/>
        <w:rPr>
          <w:rFonts w:asciiTheme="minorHAnsi" w:hAnsiTheme="minorHAnsi" w:cstheme="minorHAnsi"/>
          <w:szCs w:val="18"/>
        </w:rPr>
      </w:pPr>
      <w:r w:rsidRPr="00D92652">
        <w:rPr>
          <w:rStyle w:val="FootnoteReference"/>
          <w:rFonts w:asciiTheme="minorHAnsi" w:hAnsiTheme="minorHAnsi" w:cstheme="minorHAnsi"/>
          <w:sz w:val="20"/>
        </w:rPr>
        <w:footnoteRef/>
      </w:r>
      <w:r w:rsidRPr="00D92652">
        <w:rPr>
          <w:rFonts w:asciiTheme="minorHAnsi" w:hAnsiTheme="minorHAnsi" w:cstheme="minorHAnsi"/>
          <w:sz w:val="20"/>
        </w:rPr>
        <w:t xml:space="preserve"> Panel Report, </w:t>
      </w:r>
      <w:r w:rsidR="009F2B47" w:rsidRPr="00D92652">
        <w:rPr>
          <w:rFonts w:asciiTheme="minorHAnsi" w:hAnsiTheme="minorHAnsi" w:cstheme="minorHAnsi"/>
          <w:i/>
          <w:sz w:val="20"/>
        </w:rPr>
        <w:t>US – Anti-Dumping Methodologies (China)</w:t>
      </w:r>
      <w:r w:rsidRPr="00D92652">
        <w:rPr>
          <w:rFonts w:asciiTheme="minorHAnsi" w:hAnsiTheme="minorHAnsi" w:cstheme="minorHAnsi"/>
          <w:sz w:val="20"/>
        </w:rPr>
        <w:t>, paras</w:t>
      </w:r>
      <w:r w:rsidR="002C2D82" w:rsidRPr="00D92652">
        <w:rPr>
          <w:rFonts w:asciiTheme="minorHAnsi" w:hAnsiTheme="minorHAnsi" w:cstheme="minorHAnsi"/>
          <w:sz w:val="20"/>
        </w:rPr>
        <w:t>.</w:t>
      </w:r>
      <w:r w:rsidRPr="00D92652">
        <w:rPr>
          <w:rFonts w:asciiTheme="minorHAnsi" w:hAnsiTheme="minorHAnsi" w:cstheme="minorHAnsi"/>
          <w:sz w:val="20"/>
        </w:rPr>
        <w:t xml:space="preserve"> 7.309–7.311</w:t>
      </w:r>
      <w:r w:rsidR="00FE4AB4" w:rsidRPr="00D92652">
        <w:rPr>
          <w:rFonts w:asciiTheme="minorHAnsi" w:hAnsiTheme="minorHAnsi" w:cstheme="minorHAnsi"/>
          <w:sz w:val="20"/>
        </w:rPr>
        <w:t>.</w:t>
      </w:r>
    </w:p>
  </w:footnote>
  <w:footnote w:id="12">
    <w:p w14:paraId="48B46AC2" w14:textId="67263832" w:rsidR="00F11662" w:rsidRPr="00D92652" w:rsidRDefault="00F11662" w:rsidP="00D92652">
      <w:pPr>
        <w:autoSpaceDE w:val="0"/>
        <w:autoSpaceDN w:val="0"/>
        <w:adjustRightInd w:val="0"/>
        <w:spacing w:after="0" w:line="240" w:lineRule="auto"/>
        <w:jc w:val="left"/>
        <w:rPr>
          <w:rFonts w:asciiTheme="minorHAnsi" w:hAnsiTheme="minorHAnsi" w:cstheme="minorHAnsi"/>
          <w:color w:val="FF0000"/>
          <w:sz w:val="20"/>
          <w:szCs w:val="20"/>
          <w:highlight w:val="green"/>
        </w:rPr>
      </w:pPr>
      <w:r w:rsidRPr="00D92652">
        <w:rPr>
          <w:rStyle w:val="FootnoteReference"/>
          <w:rFonts w:asciiTheme="minorHAnsi" w:hAnsiTheme="minorHAnsi" w:cstheme="minorHAnsi"/>
          <w:sz w:val="20"/>
          <w:szCs w:val="20"/>
        </w:rPr>
        <w:footnoteRef/>
      </w:r>
      <w:r w:rsidRPr="00D92652">
        <w:rPr>
          <w:rFonts w:asciiTheme="minorHAnsi" w:hAnsiTheme="minorHAnsi" w:cstheme="minorHAnsi"/>
          <w:sz w:val="20"/>
          <w:szCs w:val="20"/>
        </w:rPr>
        <w:t xml:space="preserve"> Panel Report, </w:t>
      </w:r>
      <w:r w:rsidR="002C6363" w:rsidRPr="00D92652">
        <w:rPr>
          <w:rFonts w:asciiTheme="minorHAnsi" w:hAnsiTheme="minorHAnsi" w:cstheme="minorHAnsi"/>
          <w:i/>
          <w:sz w:val="20"/>
          <w:szCs w:val="20"/>
        </w:rPr>
        <w:t>EC – Approval and Marketing of Biotech Products</w:t>
      </w:r>
      <w:r w:rsidRPr="00D92652">
        <w:rPr>
          <w:rFonts w:asciiTheme="minorHAnsi" w:hAnsiTheme="minorHAnsi" w:cstheme="minorHAnsi"/>
          <w:sz w:val="20"/>
          <w:szCs w:val="20"/>
        </w:rPr>
        <w:t>, para</w:t>
      </w:r>
      <w:r w:rsidR="00E3201D" w:rsidRPr="00D92652">
        <w:rPr>
          <w:rFonts w:asciiTheme="minorHAnsi" w:hAnsiTheme="minorHAnsi" w:cstheme="minorHAnsi"/>
          <w:sz w:val="20"/>
          <w:szCs w:val="20"/>
        </w:rPr>
        <w:t>s</w:t>
      </w:r>
      <w:r w:rsidR="005A0593" w:rsidRPr="00D92652">
        <w:rPr>
          <w:rFonts w:asciiTheme="minorHAnsi" w:hAnsiTheme="minorHAnsi" w:cstheme="minorHAnsi"/>
          <w:sz w:val="20"/>
          <w:szCs w:val="20"/>
        </w:rPr>
        <w:t xml:space="preserve">. </w:t>
      </w:r>
      <w:r w:rsidRPr="00D92652">
        <w:rPr>
          <w:rFonts w:asciiTheme="minorHAnsi" w:hAnsiTheme="minorHAnsi" w:cstheme="minorHAnsi"/>
          <w:sz w:val="20"/>
          <w:szCs w:val="20"/>
        </w:rPr>
        <w:t>7.51</w:t>
      </w:r>
      <w:r w:rsidR="00016A4A" w:rsidRPr="00D92652">
        <w:rPr>
          <w:rFonts w:asciiTheme="minorHAnsi" w:hAnsiTheme="minorHAnsi" w:cstheme="minorHAnsi"/>
          <w:sz w:val="20"/>
          <w:szCs w:val="20"/>
        </w:rPr>
        <w:t>5</w:t>
      </w:r>
      <w:r w:rsidR="00F523CD" w:rsidRPr="00D92652">
        <w:rPr>
          <w:rFonts w:asciiTheme="minorHAnsi" w:hAnsiTheme="minorHAnsi" w:cstheme="minorHAnsi"/>
          <w:sz w:val="20"/>
          <w:szCs w:val="20"/>
        </w:rPr>
        <w:t xml:space="preserve"> and</w:t>
      </w:r>
      <w:r w:rsidR="00263E82">
        <w:rPr>
          <w:rFonts w:asciiTheme="minorHAnsi" w:hAnsiTheme="minorHAnsi" w:cstheme="minorHAnsi"/>
          <w:sz w:val="20"/>
          <w:szCs w:val="20"/>
        </w:rPr>
        <w:t xml:space="preserve"> </w:t>
      </w:r>
      <w:r w:rsidR="00016A4A" w:rsidRPr="00D92652">
        <w:rPr>
          <w:rFonts w:asciiTheme="minorHAnsi" w:hAnsiTheme="minorHAnsi" w:cstheme="minorHAnsi"/>
          <w:sz w:val="20"/>
          <w:szCs w:val="20"/>
        </w:rPr>
        <w:t>7.532</w:t>
      </w:r>
      <w:r w:rsidRPr="00D92652">
        <w:rPr>
          <w:rFonts w:asciiTheme="minorHAnsi" w:hAnsiTheme="minorHAnsi" w:cstheme="minorHAnsi"/>
          <w:sz w:val="20"/>
          <w:szCs w:val="20"/>
        </w:rPr>
        <w:t>.</w:t>
      </w:r>
    </w:p>
  </w:footnote>
  <w:footnote w:id="13">
    <w:p w14:paraId="10FA02F4" w14:textId="1482D69D" w:rsidR="00F11662" w:rsidRPr="00240362" w:rsidRDefault="00F11662" w:rsidP="00D92652">
      <w:pPr>
        <w:pStyle w:val="FootnoteText"/>
        <w:jc w:val="left"/>
        <w:rPr>
          <w:rFonts w:asciiTheme="minorHAnsi" w:hAnsiTheme="minorHAnsi" w:cstheme="minorHAnsi"/>
          <w:color w:val="FF0000"/>
          <w:szCs w:val="18"/>
          <w:highlight w:val="green"/>
        </w:rPr>
      </w:pPr>
      <w:r w:rsidRPr="00D92652">
        <w:rPr>
          <w:rStyle w:val="FootnoteReference"/>
          <w:rFonts w:asciiTheme="minorHAnsi" w:hAnsiTheme="minorHAnsi" w:cstheme="minorHAnsi"/>
          <w:sz w:val="20"/>
        </w:rPr>
        <w:footnoteRef/>
      </w:r>
      <w:r w:rsidRPr="00D92652">
        <w:rPr>
          <w:rFonts w:asciiTheme="minorHAnsi" w:hAnsiTheme="minorHAnsi" w:cstheme="minorHAnsi"/>
          <w:sz w:val="20"/>
        </w:rPr>
        <w:t xml:space="preserve"> </w:t>
      </w:r>
      <w:r w:rsidR="00913627" w:rsidRPr="00D92652">
        <w:rPr>
          <w:rFonts w:asciiTheme="minorHAnsi" w:hAnsiTheme="minorHAnsi" w:cstheme="minorHAnsi"/>
          <w:sz w:val="20"/>
        </w:rPr>
        <w:t xml:space="preserve">European Union's first written submission, para. </w:t>
      </w:r>
      <w:r w:rsidRPr="00D92652">
        <w:rPr>
          <w:rFonts w:asciiTheme="minorHAnsi" w:hAnsiTheme="minorHAnsi" w:cstheme="minorHAnsi"/>
          <w:sz w:val="20"/>
        </w:rPr>
        <w:t>246</w:t>
      </w:r>
      <w:r w:rsidR="001F13F8">
        <w:rPr>
          <w:rFonts w:asciiTheme="minorHAnsi" w:hAnsiTheme="minorHAnsi" w:cstheme="minorHAnsi"/>
          <w:sz w:val="20"/>
        </w:rPr>
        <w:t>;</w:t>
      </w:r>
      <w:r w:rsidR="007B0FCF" w:rsidRPr="00D92652">
        <w:rPr>
          <w:rFonts w:asciiTheme="minorHAnsi" w:hAnsiTheme="minorHAnsi" w:cstheme="minorHAnsi"/>
          <w:sz w:val="20"/>
        </w:rPr>
        <w:t xml:space="preserve"> </w:t>
      </w:r>
      <w:r w:rsidR="0007506D" w:rsidRPr="00D92652">
        <w:rPr>
          <w:rFonts w:asciiTheme="minorHAnsi" w:hAnsiTheme="minorHAnsi" w:cstheme="minorHAnsi"/>
          <w:sz w:val="20"/>
        </w:rPr>
        <w:t>China's first written submission, para</w:t>
      </w:r>
      <w:r w:rsidR="00B945A5" w:rsidRPr="00D92652">
        <w:rPr>
          <w:rFonts w:asciiTheme="minorHAnsi" w:hAnsiTheme="minorHAnsi" w:cstheme="minorHAnsi"/>
          <w:sz w:val="20"/>
        </w:rPr>
        <w:t>s</w:t>
      </w:r>
      <w:r w:rsidR="0007506D" w:rsidRPr="00D92652">
        <w:rPr>
          <w:rFonts w:asciiTheme="minorHAnsi" w:hAnsiTheme="minorHAnsi" w:cstheme="minorHAnsi"/>
          <w:sz w:val="20"/>
        </w:rPr>
        <w:t xml:space="preserve">. </w:t>
      </w:r>
      <w:r w:rsidR="001F13F8" w:rsidRPr="00D92652">
        <w:rPr>
          <w:rFonts w:asciiTheme="minorHAnsi" w:hAnsiTheme="minorHAnsi" w:cstheme="minorHAnsi"/>
          <w:sz w:val="20"/>
        </w:rPr>
        <w:t>151 and 154</w:t>
      </w:r>
      <w:r w:rsidR="002D73E5">
        <w:rPr>
          <w:rFonts w:asciiTheme="minorHAnsi" w:hAnsiTheme="minorHAnsi" w:cstheme="minorHAnsi"/>
          <w:sz w:val="20"/>
        </w:rPr>
        <w:t>; and</w:t>
      </w:r>
      <w:r w:rsidRPr="00D92652">
        <w:rPr>
          <w:rFonts w:asciiTheme="minorHAnsi" w:hAnsiTheme="minorHAnsi" w:cstheme="minorHAnsi"/>
          <w:sz w:val="20"/>
        </w:rPr>
        <w:t xml:space="preserve"> Panel Report, </w:t>
      </w:r>
      <w:r w:rsidR="00A82336" w:rsidRPr="00D92652">
        <w:rPr>
          <w:rFonts w:asciiTheme="minorHAnsi" w:hAnsiTheme="minorHAnsi" w:cstheme="minorHAnsi"/>
          <w:i/>
          <w:sz w:val="20"/>
        </w:rPr>
        <w:t>US – Shrimp II (Viet Nam)</w:t>
      </w:r>
      <w:r w:rsidRPr="00AA07F9">
        <w:rPr>
          <w:rFonts w:asciiTheme="minorHAnsi" w:hAnsiTheme="minorHAnsi" w:cstheme="minorHAnsi"/>
          <w:iCs/>
          <w:sz w:val="20"/>
        </w:rPr>
        <w:t>,</w:t>
      </w:r>
      <w:r w:rsidRPr="00D92652">
        <w:rPr>
          <w:rFonts w:asciiTheme="minorHAnsi" w:hAnsiTheme="minorHAnsi" w:cstheme="minorHAnsi"/>
          <w:i/>
          <w:sz w:val="20"/>
        </w:rPr>
        <w:t xml:space="preserve"> </w:t>
      </w:r>
      <w:r w:rsidRPr="00D92652">
        <w:rPr>
          <w:rFonts w:asciiTheme="minorHAnsi" w:hAnsiTheme="minorHAnsi" w:cstheme="minorHAnsi"/>
          <w:sz w:val="20"/>
        </w:rPr>
        <w:t>para. 7.34</w:t>
      </w:r>
      <w:r w:rsidR="00B84A31" w:rsidRPr="00D92652">
        <w:rPr>
          <w:rFonts w:asciiTheme="minorHAnsi" w:hAnsiTheme="minorHAnsi" w:cstheme="minorHAnsi"/>
          <w:sz w:val="20"/>
        </w:rPr>
        <w:t>.</w:t>
      </w:r>
    </w:p>
  </w:footnote>
  <w:footnote w:id="14">
    <w:p w14:paraId="62500695" w14:textId="7E56A4AB" w:rsidR="00F11662" w:rsidRPr="002F6DEF" w:rsidRDefault="00F11662" w:rsidP="00D92652">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247</w:t>
      </w:r>
      <w:r w:rsidR="00663CEE">
        <w:rPr>
          <w:rFonts w:asciiTheme="minorHAnsi" w:hAnsiTheme="minorHAnsi" w:cstheme="minorHAnsi"/>
          <w:sz w:val="20"/>
        </w:rPr>
        <w:t>;</w:t>
      </w:r>
      <w:r w:rsidR="00BC2F0E" w:rsidRPr="002F6DEF">
        <w:rPr>
          <w:rFonts w:asciiTheme="minorHAnsi" w:hAnsiTheme="minorHAnsi" w:cstheme="minorHAnsi"/>
          <w:sz w:val="20"/>
        </w:rPr>
        <w:t xml:space="preserve"> </w:t>
      </w:r>
      <w:r w:rsidR="006D01A2" w:rsidRPr="002F6DEF">
        <w:rPr>
          <w:rFonts w:asciiTheme="minorHAnsi" w:hAnsiTheme="minorHAnsi" w:cstheme="minorHAnsi"/>
          <w:sz w:val="20"/>
        </w:rPr>
        <w:t>China's first written submission, para</w:t>
      </w:r>
      <w:r w:rsidR="001E3523" w:rsidRPr="002F6DEF">
        <w:rPr>
          <w:rFonts w:asciiTheme="minorHAnsi" w:hAnsiTheme="minorHAnsi" w:cstheme="minorHAnsi"/>
          <w:sz w:val="20"/>
        </w:rPr>
        <w:t>s</w:t>
      </w:r>
      <w:r w:rsidR="006D01A2" w:rsidRPr="002F6DEF">
        <w:rPr>
          <w:rFonts w:asciiTheme="minorHAnsi" w:hAnsiTheme="minorHAnsi" w:cstheme="minorHAnsi"/>
          <w:sz w:val="20"/>
        </w:rPr>
        <w:t>.</w:t>
      </w:r>
      <w:r w:rsidR="0025291E" w:rsidRPr="002F6DEF">
        <w:rPr>
          <w:rFonts w:asciiTheme="minorHAnsi" w:hAnsiTheme="minorHAnsi" w:cstheme="minorHAnsi"/>
          <w:sz w:val="20"/>
        </w:rPr>
        <w:t xml:space="preserve"> </w:t>
      </w:r>
      <w:r w:rsidR="00663CEE" w:rsidRPr="002F6DEF">
        <w:rPr>
          <w:rFonts w:asciiTheme="minorHAnsi" w:hAnsiTheme="minorHAnsi" w:cstheme="minorHAnsi"/>
          <w:sz w:val="20"/>
        </w:rPr>
        <w:t>152 and 154</w:t>
      </w:r>
      <w:r w:rsidR="00980502">
        <w:rPr>
          <w:rFonts w:asciiTheme="minorHAnsi" w:hAnsiTheme="minorHAnsi" w:cstheme="minorHAnsi"/>
          <w:sz w:val="20"/>
        </w:rPr>
        <w:t>; and</w:t>
      </w:r>
      <w:r w:rsidRPr="002F6DEF">
        <w:rPr>
          <w:rFonts w:asciiTheme="minorHAnsi" w:hAnsiTheme="minorHAnsi" w:cstheme="minorHAnsi"/>
          <w:sz w:val="20"/>
        </w:rPr>
        <w:t xml:space="preserve"> </w:t>
      </w:r>
      <w:r w:rsidR="00CF7BEC" w:rsidRPr="002F6DEF">
        <w:rPr>
          <w:rFonts w:asciiTheme="minorHAnsi" w:hAnsiTheme="minorHAnsi" w:cstheme="minorHAnsi"/>
          <w:sz w:val="20"/>
        </w:rPr>
        <w:t>Panel Report</w:t>
      </w:r>
      <w:r w:rsidR="00FA3E42" w:rsidRPr="002F6DEF">
        <w:rPr>
          <w:rFonts w:asciiTheme="minorHAnsi" w:hAnsiTheme="minorHAnsi" w:cstheme="minorHAnsi"/>
          <w:sz w:val="20"/>
        </w:rPr>
        <w:t>,</w:t>
      </w:r>
      <w:r w:rsidR="000E2AFC" w:rsidRPr="002F6DEF">
        <w:rPr>
          <w:rFonts w:asciiTheme="minorHAnsi" w:hAnsiTheme="minorHAnsi" w:cstheme="minorHAnsi"/>
          <w:sz w:val="20"/>
        </w:rPr>
        <w:t xml:space="preserve"> </w:t>
      </w:r>
      <w:r w:rsidR="000E2AFC" w:rsidRPr="002F6DEF">
        <w:rPr>
          <w:rFonts w:asciiTheme="minorHAnsi" w:hAnsiTheme="minorHAnsi" w:cstheme="minorHAnsi"/>
          <w:i/>
          <w:sz w:val="20"/>
        </w:rPr>
        <w:t>US – Underwear</w:t>
      </w:r>
      <w:r w:rsidR="009B5C53" w:rsidRPr="002F6DEF">
        <w:rPr>
          <w:rFonts w:asciiTheme="minorHAnsi" w:hAnsiTheme="minorHAnsi" w:cstheme="minorHAnsi"/>
          <w:sz w:val="20"/>
        </w:rPr>
        <w:t>,</w:t>
      </w:r>
      <w:r w:rsidR="008F49BE" w:rsidRPr="002F6DEF">
        <w:rPr>
          <w:rFonts w:asciiTheme="minorHAnsi" w:hAnsiTheme="minorHAnsi" w:cstheme="minorHAnsi"/>
          <w:sz w:val="20"/>
        </w:rPr>
        <w:t xml:space="preserve"> para. </w:t>
      </w:r>
      <w:r w:rsidR="00167662" w:rsidRPr="002F6DEF">
        <w:rPr>
          <w:rFonts w:asciiTheme="minorHAnsi" w:hAnsiTheme="minorHAnsi" w:cstheme="minorHAnsi"/>
          <w:sz w:val="20"/>
        </w:rPr>
        <w:t>7.65</w:t>
      </w:r>
      <w:r w:rsidR="00980502">
        <w:rPr>
          <w:rFonts w:asciiTheme="minorHAnsi" w:hAnsiTheme="minorHAnsi" w:cstheme="minorHAnsi"/>
          <w:sz w:val="20"/>
        </w:rPr>
        <w:t>.</w:t>
      </w:r>
      <w:r w:rsidR="00BC2F0E" w:rsidRPr="002F6DEF">
        <w:rPr>
          <w:rFonts w:asciiTheme="minorHAnsi" w:hAnsiTheme="minorHAnsi" w:cstheme="minorHAnsi"/>
          <w:sz w:val="20"/>
        </w:rPr>
        <w:t xml:space="preserve"> </w:t>
      </w:r>
    </w:p>
  </w:footnote>
  <w:footnote w:id="15">
    <w:p w14:paraId="331967F5" w14:textId="28C2AC3E" w:rsidR="00F11662" w:rsidRPr="002F6DEF" w:rsidRDefault="00F11662" w:rsidP="00D92652">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247</w:t>
      </w:r>
      <w:r w:rsidR="00A707E1">
        <w:rPr>
          <w:rFonts w:asciiTheme="minorHAnsi" w:hAnsiTheme="minorHAnsi" w:cstheme="minorHAnsi"/>
          <w:sz w:val="20"/>
        </w:rPr>
        <w:t>;</w:t>
      </w:r>
      <w:r w:rsidR="0078681A">
        <w:rPr>
          <w:rFonts w:asciiTheme="minorHAnsi" w:hAnsiTheme="minorHAnsi" w:cstheme="minorHAnsi"/>
          <w:sz w:val="20"/>
        </w:rPr>
        <w:t xml:space="preserve"> </w:t>
      </w:r>
      <w:r w:rsidR="0078681A" w:rsidRPr="002F6DEF">
        <w:rPr>
          <w:rFonts w:asciiTheme="minorHAnsi" w:hAnsiTheme="minorHAnsi" w:cstheme="minorHAnsi"/>
          <w:sz w:val="20"/>
        </w:rPr>
        <w:t>China's first written submission, paras. 153-154</w:t>
      </w:r>
      <w:r w:rsidR="0078681A">
        <w:rPr>
          <w:rFonts w:asciiTheme="minorHAnsi" w:hAnsiTheme="minorHAnsi" w:cstheme="minorHAnsi"/>
          <w:sz w:val="20"/>
        </w:rPr>
        <w:t>;</w:t>
      </w:r>
      <w:r w:rsidRPr="002F6DEF">
        <w:rPr>
          <w:rFonts w:asciiTheme="minorHAnsi" w:hAnsiTheme="minorHAnsi" w:cstheme="minorHAnsi"/>
          <w:sz w:val="20"/>
        </w:rPr>
        <w:t xml:space="preserve"> Appellate Body Reports, </w:t>
      </w:r>
      <w:r w:rsidRPr="002F6DEF">
        <w:rPr>
          <w:rFonts w:asciiTheme="minorHAnsi" w:hAnsiTheme="minorHAnsi" w:cstheme="minorHAnsi"/>
          <w:i/>
          <w:sz w:val="20"/>
        </w:rPr>
        <w:t>US – Oil Country Tubular Goods Sunset Reviews</w:t>
      </w:r>
      <w:r w:rsidRPr="002F6DEF">
        <w:rPr>
          <w:rFonts w:asciiTheme="minorHAnsi" w:hAnsiTheme="minorHAnsi" w:cstheme="minorHAnsi"/>
          <w:sz w:val="20"/>
        </w:rPr>
        <w:t>, paras.172 and 187</w:t>
      </w:r>
      <w:r w:rsidR="00240362" w:rsidRPr="002F6DEF">
        <w:rPr>
          <w:rFonts w:asciiTheme="minorHAnsi" w:hAnsiTheme="minorHAnsi" w:cstheme="minorHAnsi"/>
          <w:sz w:val="20"/>
        </w:rPr>
        <w:t xml:space="preserve">; </w:t>
      </w:r>
      <w:r w:rsidR="00F337CD">
        <w:rPr>
          <w:rFonts w:asciiTheme="minorHAnsi" w:hAnsiTheme="minorHAnsi" w:cstheme="minorHAnsi"/>
          <w:sz w:val="20"/>
        </w:rPr>
        <w:t xml:space="preserve">and </w:t>
      </w:r>
      <w:r w:rsidRPr="002F6DEF">
        <w:rPr>
          <w:rFonts w:asciiTheme="minorHAnsi" w:hAnsiTheme="minorHAnsi" w:cstheme="minorHAnsi"/>
          <w:i/>
          <w:sz w:val="20"/>
        </w:rPr>
        <w:t>US - Corrosion-Resistant Steel Sunset Review</w:t>
      </w:r>
      <w:r w:rsidRPr="002F6DEF">
        <w:rPr>
          <w:rFonts w:asciiTheme="minorHAnsi" w:hAnsiTheme="minorHAnsi" w:cstheme="minorHAnsi"/>
          <w:sz w:val="20"/>
        </w:rPr>
        <w:t>, para. 82</w:t>
      </w:r>
      <w:r w:rsidR="00A707E1">
        <w:rPr>
          <w:rFonts w:asciiTheme="minorHAnsi" w:hAnsiTheme="minorHAnsi" w:cstheme="minorHAnsi"/>
          <w:sz w:val="20"/>
        </w:rPr>
        <w:t>.</w:t>
      </w:r>
      <w:r w:rsidR="009B5C53" w:rsidRPr="002F6DEF">
        <w:rPr>
          <w:rFonts w:asciiTheme="minorHAnsi" w:hAnsiTheme="minorHAnsi" w:cstheme="minorHAnsi"/>
          <w:sz w:val="20"/>
        </w:rPr>
        <w:t xml:space="preserve"> </w:t>
      </w:r>
    </w:p>
  </w:footnote>
  <w:footnote w:id="16">
    <w:p w14:paraId="74207484" w14:textId="6C44C5A5" w:rsidR="00F11662" w:rsidRPr="002F6DEF" w:rsidRDefault="00F11662" w:rsidP="00D92652">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248</w:t>
      </w:r>
      <w:r w:rsidR="00060B13">
        <w:rPr>
          <w:rFonts w:asciiTheme="minorHAnsi" w:hAnsiTheme="minorHAnsi" w:cstheme="minorHAnsi"/>
          <w:sz w:val="20"/>
        </w:rPr>
        <w:t xml:space="preserve">; </w:t>
      </w:r>
      <w:r w:rsidR="00060B13" w:rsidRPr="002F6DEF">
        <w:rPr>
          <w:rFonts w:asciiTheme="minorHAnsi" w:hAnsiTheme="minorHAnsi" w:cstheme="minorHAnsi"/>
          <w:sz w:val="20"/>
        </w:rPr>
        <w:t>China's first written submission, paras. 152 and 154</w:t>
      </w:r>
      <w:r w:rsidR="00002AF9">
        <w:rPr>
          <w:rFonts w:asciiTheme="minorHAnsi" w:hAnsiTheme="minorHAnsi" w:cstheme="minorHAnsi"/>
          <w:sz w:val="20"/>
        </w:rPr>
        <w:t>;</w:t>
      </w:r>
      <w:r w:rsidR="002213B6">
        <w:rPr>
          <w:rFonts w:asciiTheme="minorHAnsi" w:hAnsiTheme="minorHAnsi" w:cstheme="minorHAnsi"/>
          <w:sz w:val="20"/>
        </w:rPr>
        <w:t xml:space="preserve"> and</w:t>
      </w:r>
      <w:r w:rsidRPr="002F6DEF">
        <w:rPr>
          <w:rFonts w:asciiTheme="minorHAnsi" w:hAnsiTheme="minorHAnsi" w:cstheme="minorHAnsi"/>
          <w:sz w:val="20"/>
        </w:rPr>
        <w:t xml:space="preserve"> </w:t>
      </w:r>
      <w:bookmarkStart w:id="17" w:name="_Hlk144120439"/>
      <w:r w:rsidRPr="002F6DEF">
        <w:rPr>
          <w:rFonts w:asciiTheme="minorHAnsi" w:hAnsiTheme="minorHAnsi" w:cstheme="minorHAnsi"/>
          <w:sz w:val="20"/>
        </w:rPr>
        <w:t xml:space="preserve">Appellate Body Report, </w:t>
      </w:r>
      <w:r w:rsidRPr="002F6DEF">
        <w:rPr>
          <w:rFonts w:asciiTheme="minorHAnsi" w:hAnsiTheme="minorHAnsi" w:cstheme="minorHAnsi"/>
          <w:i/>
          <w:sz w:val="20"/>
        </w:rPr>
        <w:t>US – Anti-Dumping Methodologies (China)</w:t>
      </w:r>
      <w:r w:rsidRPr="002F6DEF">
        <w:rPr>
          <w:rFonts w:asciiTheme="minorHAnsi" w:hAnsiTheme="minorHAnsi" w:cstheme="minorHAnsi"/>
          <w:sz w:val="20"/>
        </w:rPr>
        <w:t xml:space="preserve">, para. </w:t>
      </w:r>
      <w:bookmarkEnd w:id="17"/>
      <w:r w:rsidRPr="002F6DEF">
        <w:rPr>
          <w:rFonts w:asciiTheme="minorHAnsi" w:hAnsiTheme="minorHAnsi" w:cstheme="minorHAnsi"/>
          <w:sz w:val="20"/>
        </w:rPr>
        <w:t>5.132</w:t>
      </w:r>
      <w:r w:rsidR="002213B6">
        <w:rPr>
          <w:rFonts w:asciiTheme="minorHAnsi" w:hAnsiTheme="minorHAnsi" w:cstheme="minorHAnsi"/>
          <w:sz w:val="20"/>
        </w:rPr>
        <w:t>.</w:t>
      </w:r>
      <w:r w:rsidR="00FF39B8" w:rsidRPr="002F6DEF">
        <w:rPr>
          <w:rFonts w:asciiTheme="minorHAnsi" w:hAnsiTheme="minorHAnsi" w:cstheme="minorHAnsi"/>
          <w:sz w:val="20"/>
        </w:rPr>
        <w:t xml:space="preserve"> </w:t>
      </w:r>
    </w:p>
  </w:footnote>
  <w:footnote w:id="17">
    <w:p w14:paraId="57507D0F" w14:textId="6216E4D4" w:rsidR="00542076" w:rsidRDefault="00542076" w:rsidP="00D92652">
      <w:pPr>
        <w:pStyle w:val="FootnoteText"/>
        <w:jc w:val="left"/>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3440A1" w:rsidRPr="002F6DEF">
        <w:rPr>
          <w:rFonts w:asciiTheme="minorHAnsi" w:hAnsiTheme="minorHAnsi" w:cstheme="minorHAnsi"/>
          <w:sz w:val="20"/>
        </w:rPr>
        <w:t xml:space="preserve">Appellate Body Report, </w:t>
      </w:r>
      <w:r w:rsidR="003440A1" w:rsidRPr="002F6DEF">
        <w:rPr>
          <w:rFonts w:asciiTheme="minorHAnsi" w:hAnsiTheme="minorHAnsi" w:cstheme="minorHAnsi"/>
          <w:i/>
          <w:sz w:val="20"/>
        </w:rPr>
        <w:t>US – Anti-Dumping Methodologies (China)</w:t>
      </w:r>
      <w:r w:rsidR="003440A1" w:rsidRPr="002F6DEF">
        <w:rPr>
          <w:rFonts w:asciiTheme="minorHAnsi" w:hAnsiTheme="minorHAnsi" w:cstheme="minorHAnsi"/>
          <w:sz w:val="20"/>
        </w:rPr>
        <w:t>, para. 5.132.</w:t>
      </w:r>
    </w:p>
  </w:footnote>
  <w:footnote w:id="18">
    <w:p w14:paraId="2BCAC316" w14:textId="581E8801" w:rsidR="00F11662" w:rsidRPr="002F6DEF" w:rsidRDefault="00F11662" w:rsidP="002F6DEF">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3627" w:rsidRPr="002F6DEF">
        <w:rPr>
          <w:rFonts w:asciiTheme="minorHAnsi" w:hAnsiTheme="minorHAnsi" w:cstheme="minorHAnsi"/>
          <w:sz w:val="20"/>
        </w:rPr>
        <w:t xml:space="preserve">European Union's first written submission, para. </w:t>
      </w:r>
      <w:r w:rsidRPr="002F6DEF">
        <w:rPr>
          <w:rFonts w:asciiTheme="minorHAnsi" w:hAnsiTheme="minorHAnsi" w:cstheme="minorHAnsi"/>
          <w:sz w:val="20"/>
        </w:rPr>
        <w:t xml:space="preserve">275 and </w:t>
      </w:r>
      <w:r w:rsidR="00697B58" w:rsidRPr="002F6DEF">
        <w:rPr>
          <w:rFonts w:asciiTheme="minorHAnsi" w:hAnsiTheme="minorHAnsi" w:cstheme="minorHAnsi"/>
          <w:sz w:val="20"/>
        </w:rPr>
        <w:t>fn</w:t>
      </w:r>
      <w:r w:rsidRPr="002F6DEF">
        <w:rPr>
          <w:rFonts w:asciiTheme="minorHAnsi" w:hAnsiTheme="minorHAnsi" w:cstheme="minorHAnsi"/>
          <w:sz w:val="20"/>
        </w:rPr>
        <w:t xml:space="preserve"> 260</w:t>
      </w:r>
      <w:r w:rsidR="00697B58" w:rsidRPr="002F6DEF">
        <w:rPr>
          <w:rFonts w:asciiTheme="minorHAnsi" w:hAnsiTheme="minorHAnsi" w:cstheme="minorHAnsi"/>
          <w:sz w:val="20"/>
        </w:rPr>
        <w:t>.</w:t>
      </w:r>
    </w:p>
  </w:footnote>
  <w:footnote w:id="19">
    <w:p w14:paraId="1CAAF80A" w14:textId="4744D371" w:rsidR="00F11662" w:rsidRPr="002F6DEF" w:rsidRDefault="00F11662" w:rsidP="002F6DEF">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Appellate Body Report, </w:t>
      </w:r>
      <w:r w:rsidRPr="002F6DEF">
        <w:rPr>
          <w:rFonts w:asciiTheme="minorHAnsi" w:hAnsiTheme="minorHAnsi" w:cstheme="minorHAnsi"/>
          <w:i/>
          <w:sz w:val="20"/>
        </w:rPr>
        <w:t>US – Zeroing (EC)</w:t>
      </w:r>
      <w:r w:rsidRPr="002F6DEF">
        <w:rPr>
          <w:rFonts w:asciiTheme="minorHAnsi" w:hAnsiTheme="minorHAnsi" w:cstheme="minorHAnsi"/>
          <w:sz w:val="20"/>
        </w:rPr>
        <w:t>, para</w:t>
      </w:r>
      <w:r w:rsidR="00254955" w:rsidRPr="002F6DEF">
        <w:rPr>
          <w:rFonts w:asciiTheme="minorHAnsi" w:hAnsiTheme="minorHAnsi" w:cstheme="minorHAnsi"/>
          <w:sz w:val="20"/>
        </w:rPr>
        <w:t>.</w:t>
      </w:r>
      <w:r w:rsidRPr="002F6DEF">
        <w:rPr>
          <w:rFonts w:asciiTheme="minorHAnsi" w:hAnsiTheme="minorHAnsi" w:cstheme="minorHAnsi"/>
          <w:sz w:val="20"/>
        </w:rPr>
        <w:t xml:space="preserve"> 20</w:t>
      </w:r>
      <w:r w:rsidR="00543F84" w:rsidRPr="002F6DEF">
        <w:rPr>
          <w:rFonts w:asciiTheme="minorHAnsi" w:hAnsiTheme="minorHAnsi" w:cstheme="minorHAnsi"/>
          <w:sz w:val="20"/>
        </w:rPr>
        <w:t>1</w:t>
      </w:r>
      <w:r w:rsidR="009B2CE8">
        <w:rPr>
          <w:rFonts w:asciiTheme="minorHAnsi" w:hAnsiTheme="minorHAnsi" w:cstheme="minorHAnsi"/>
          <w:sz w:val="20"/>
        </w:rPr>
        <w:t>;</w:t>
      </w:r>
      <w:r w:rsidRPr="002F6DEF">
        <w:rPr>
          <w:rFonts w:asciiTheme="minorHAnsi" w:hAnsiTheme="minorHAnsi" w:cstheme="minorHAnsi"/>
          <w:sz w:val="20"/>
        </w:rPr>
        <w:t xml:space="preserve"> </w:t>
      </w:r>
      <w:r w:rsidR="00732205" w:rsidRPr="002F6DEF">
        <w:rPr>
          <w:rFonts w:asciiTheme="minorHAnsi" w:hAnsiTheme="minorHAnsi" w:cstheme="minorHAnsi"/>
          <w:sz w:val="20"/>
        </w:rPr>
        <w:t>China's first written submission</w:t>
      </w:r>
      <w:r w:rsidR="006610DA" w:rsidRPr="002F6DEF">
        <w:rPr>
          <w:rFonts w:asciiTheme="minorHAnsi" w:hAnsiTheme="minorHAnsi" w:cstheme="minorHAnsi"/>
          <w:sz w:val="20"/>
        </w:rPr>
        <w:t>, para.</w:t>
      </w:r>
      <w:r w:rsidR="00732205" w:rsidRPr="002F6DEF">
        <w:rPr>
          <w:rFonts w:asciiTheme="minorHAnsi" w:hAnsiTheme="minorHAnsi" w:cstheme="minorHAnsi"/>
          <w:sz w:val="20"/>
        </w:rPr>
        <w:t>157</w:t>
      </w:r>
      <w:r w:rsidR="006610DA" w:rsidRPr="002F6DEF">
        <w:rPr>
          <w:rFonts w:asciiTheme="minorHAnsi" w:hAnsiTheme="minorHAnsi" w:cstheme="minorHAnsi"/>
          <w:sz w:val="20"/>
        </w:rPr>
        <w:t>.</w:t>
      </w:r>
    </w:p>
  </w:footnote>
  <w:footnote w:id="20">
    <w:p w14:paraId="078586C9" w14:textId="1BF10E4B" w:rsidR="00F11662" w:rsidRPr="002F6DEF" w:rsidRDefault="00F11662" w:rsidP="002F6DEF">
      <w:pPr>
        <w:pStyle w:val="FootnoteText"/>
        <w:jc w:val="left"/>
        <w:rPr>
          <w:rFonts w:asciiTheme="minorHAnsi" w:hAnsiTheme="minorHAnsi" w:cstheme="minorHAnsi"/>
          <w:color w:val="FF0000"/>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w:t>
      </w:r>
      <w:r w:rsidR="009171E5" w:rsidRPr="002F6DEF">
        <w:rPr>
          <w:rFonts w:asciiTheme="minorHAnsi" w:hAnsiTheme="minorHAnsi" w:cstheme="minorHAnsi"/>
          <w:sz w:val="20"/>
        </w:rPr>
        <w:t>European Union's first written submission, para</w:t>
      </w:r>
      <w:r w:rsidR="006D6B6B" w:rsidRPr="002F6DEF">
        <w:rPr>
          <w:rFonts w:asciiTheme="minorHAnsi" w:hAnsiTheme="minorHAnsi" w:cstheme="minorHAnsi"/>
          <w:sz w:val="20"/>
        </w:rPr>
        <w:t>s</w:t>
      </w:r>
      <w:r w:rsidR="009171E5" w:rsidRPr="002F6DEF">
        <w:rPr>
          <w:rFonts w:asciiTheme="minorHAnsi" w:hAnsiTheme="minorHAnsi" w:cstheme="minorHAnsi"/>
          <w:sz w:val="20"/>
        </w:rPr>
        <w:t xml:space="preserve">. </w:t>
      </w:r>
      <w:r w:rsidRPr="002F6DEF">
        <w:rPr>
          <w:rFonts w:asciiTheme="minorHAnsi" w:hAnsiTheme="minorHAnsi" w:cstheme="minorHAnsi"/>
          <w:sz w:val="20"/>
        </w:rPr>
        <w:t>277-278</w:t>
      </w:r>
      <w:r w:rsidR="00F7122E">
        <w:rPr>
          <w:rFonts w:asciiTheme="minorHAnsi" w:hAnsiTheme="minorHAnsi" w:cstheme="minorHAnsi"/>
          <w:sz w:val="20"/>
        </w:rPr>
        <w:t xml:space="preserve">; </w:t>
      </w:r>
      <w:r w:rsidR="00F7122E" w:rsidRPr="002F6DEF">
        <w:rPr>
          <w:rFonts w:asciiTheme="minorHAnsi" w:hAnsiTheme="minorHAnsi" w:cstheme="minorHAnsi"/>
          <w:sz w:val="20"/>
        </w:rPr>
        <w:t>China's first written submission, para. 162</w:t>
      </w:r>
      <w:r w:rsidR="0007728A">
        <w:rPr>
          <w:rFonts w:asciiTheme="minorHAnsi" w:hAnsiTheme="minorHAnsi" w:cstheme="minorHAnsi"/>
          <w:sz w:val="20"/>
        </w:rPr>
        <w:t>;</w:t>
      </w:r>
      <w:r w:rsidRPr="002F6DEF">
        <w:rPr>
          <w:rFonts w:asciiTheme="minorHAnsi" w:hAnsiTheme="minorHAnsi" w:cstheme="minorHAnsi"/>
          <w:sz w:val="20"/>
        </w:rPr>
        <w:t xml:space="preserve"> Appellate Body Report</w:t>
      </w:r>
      <w:r w:rsidR="007B06ED" w:rsidRPr="002F6DEF">
        <w:rPr>
          <w:rFonts w:asciiTheme="minorHAnsi" w:hAnsiTheme="minorHAnsi" w:cstheme="minorHAnsi"/>
          <w:sz w:val="20"/>
        </w:rPr>
        <w:t>s</w:t>
      </w:r>
      <w:r w:rsidRPr="002F6DEF">
        <w:rPr>
          <w:rFonts w:asciiTheme="minorHAnsi" w:hAnsiTheme="minorHAnsi" w:cstheme="minorHAnsi"/>
          <w:sz w:val="20"/>
        </w:rPr>
        <w:t xml:space="preserve">, </w:t>
      </w:r>
      <w:r w:rsidRPr="002F6DEF">
        <w:rPr>
          <w:rFonts w:asciiTheme="minorHAnsi" w:hAnsiTheme="minorHAnsi" w:cstheme="minorHAnsi"/>
          <w:i/>
          <w:sz w:val="20"/>
        </w:rPr>
        <w:t>US — Supercalendered Paper</w:t>
      </w:r>
      <w:r w:rsidRPr="002F6DEF">
        <w:rPr>
          <w:rFonts w:asciiTheme="minorHAnsi" w:hAnsiTheme="minorHAnsi" w:cstheme="minorHAnsi"/>
          <w:sz w:val="20"/>
        </w:rPr>
        <w:t xml:space="preserve">, para. 5.17; </w:t>
      </w:r>
      <w:r w:rsidRPr="002F6DEF">
        <w:rPr>
          <w:rFonts w:asciiTheme="minorHAnsi" w:hAnsiTheme="minorHAnsi" w:cstheme="minorHAnsi"/>
          <w:i/>
          <w:sz w:val="20"/>
        </w:rPr>
        <w:t>Argentina– Import Measures</w:t>
      </w:r>
      <w:r w:rsidRPr="002F6DEF">
        <w:rPr>
          <w:rFonts w:asciiTheme="minorHAnsi" w:hAnsiTheme="minorHAnsi" w:cstheme="minorHAnsi"/>
          <w:sz w:val="20"/>
        </w:rPr>
        <w:t>, paras. 5.104-5.105 and 5.107-5.108</w:t>
      </w:r>
      <w:r w:rsidR="00A77183" w:rsidRPr="002F6DEF">
        <w:rPr>
          <w:rFonts w:asciiTheme="minorHAnsi" w:hAnsiTheme="minorHAnsi" w:cstheme="minorHAnsi"/>
          <w:sz w:val="20"/>
        </w:rPr>
        <w:t>;</w:t>
      </w:r>
      <w:r w:rsidR="00E602BD" w:rsidRPr="002F6DEF">
        <w:rPr>
          <w:rFonts w:asciiTheme="minorHAnsi" w:hAnsiTheme="minorHAnsi" w:cstheme="minorHAnsi"/>
          <w:sz w:val="20"/>
        </w:rPr>
        <w:t xml:space="preserve"> </w:t>
      </w:r>
      <w:r w:rsidR="007014CF" w:rsidRPr="002F6DEF">
        <w:rPr>
          <w:rFonts w:asciiTheme="minorHAnsi" w:hAnsiTheme="minorHAnsi" w:cstheme="minorHAnsi"/>
          <w:i/>
          <w:sz w:val="20"/>
        </w:rPr>
        <w:t>US – Continued Zeroing</w:t>
      </w:r>
      <w:r w:rsidR="007014CF" w:rsidRPr="002F6DEF">
        <w:rPr>
          <w:rFonts w:asciiTheme="minorHAnsi" w:hAnsiTheme="minorHAnsi" w:cstheme="minorHAnsi"/>
          <w:sz w:val="20"/>
        </w:rPr>
        <w:t>, para. 191</w:t>
      </w:r>
      <w:r w:rsidR="000A79FF" w:rsidRPr="002F6DEF">
        <w:rPr>
          <w:rFonts w:asciiTheme="minorHAnsi" w:hAnsiTheme="minorHAnsi" w:cstheme="minorHAnsi"/>
          <w:sz w:val="20"/>
        </w:rPr>
        <w:t>;</w:t>
      </w:r>
      <w:r w:rsidRPr="002F6DEF">
        <w:rPr>
          <w:rFonts w:asciiTheme="minorHAnsi" w:hAnsiTheme="minorHAnsi" w:cstheme="minorHAnsi"/>
          <w:sz w:val="20"/>
        </w:rPr>
        <w:t xml:space="preserve"> </w:t>
      </w:r>
      <w:r w:rsidR="0035337E">
        <w:rPr>
          <w:rFonts w:asciiTheme="minorHAnsi" w:hAnsiTheme="minorHAnsi" w:cstheme="minorHAnsi"/>
          <w:sz w:val="20"/>
        </w:rPr>
        <w:t xml:space="preserve">and </w:t>
      </w:r>
      <w:r w:rsidRPr="002F6DEF">
        <w:rPr>
          <w:rFonts w:asciiTheme="minorHAnsi" w:hAnsiTheme="minorHAnsi" w:cstheme="minorHAnsi"/>
          <w:sz w:val="20"/>
        </w:rPr>
        <w:t>Panel Report</w:t>
      </w:r>
      <w:r w:rsidRPr="00F11F29">
        <w:rPr>
          <w:rFonts w:asciiTheme="minorHAnsi" w:hAnsiTheme="minorHAnsi" w:cstheme="minorHAnsi"/>
          <w:sz w:val="20"/>
        </w:rPr>
        <w:t>,</w:t>
      </w:r>
      <w:r w:rsidRPr="002F6DEF">
        <w:rPr>
          <w:rFonts w:asciiTheme="minorHAnsi" w:hAnsiTheme="minorHAnsi" w:cstheme="minorHAnsi"/>
          <w:i/>
          <w:sz w:val="20"/>
        </w:rPr>
        <w:t xml:space="preserve"> US–Orange Juice (Brazil)</w:t>
      </w:r>
      <w:r w:rsidRPr="002F6DEF">
        <w:rPr>
          <w:rFonts w:asciiTheme="minorHAnsi" w:hAnsiTheme="minorHAnsi" w:cstheme="minorHAnsi"/>
          <w:sz w:val="20"/>
        </w:rPr>
        <w:t>, paras. 7.175-7.176</w:t>
      </w:r>
      <w:r w:rsidR="00191FAB">
        <w:rPr>
          <w:rFonts w:asciiTheme="minorHAnsi" w:hAnsiTheme="minorHAnsi" w:cstheme="minorHAnsi"/>
          <w:sz w:val="20"/>
        </w:rPr>
        <w:t>.</w:t>
      </w:r>
      <w:r w:rsidR="00A86894" w:rsidRPr="002F6DEF">
        <w:rPr>
          <w:rFonts w:asciiTheme="minorHAnsi" w:hAnsiTheme="minorHAnsi" w:cstheme="minorHAnsi"/>
          <w:sz w:val="20"/>
        </w:rPr>
        <w:t xml:space="preserve"> </w:t>
      </w:r>
    </w:p>
  </w:footnote>
  <w:footnote w:id="21">
    <w:p w14:paraId="4D89B82F" w14:textId="2A6901CD" w:rsidR="00F11662" w:rsidRPr="00D4243A" w:rsidRDefault="00F11662" w:rsidP="002F6DEF">
      <w:pPr>
        <w:pStyle w:val="FootnoteText"/>
        <w:jc w:val="left"/>
        <w:rPr>
          <w:rFonts w:asciiTheme="minorHAnsi" w:hAnsiTheme="minorHAnsi" w:cstheme="minorHAnsi"/>
          <w:color w:val="FF0000"/>
          <w:szCs w:val="18"/>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Appellate Body Report, </w:t>
      </w:r>
      <w:r w:rsidRPr="002F6DEF">
        <w:rPr>
          <w:rFonts w:asciiTheme="minorHAnsi" w:hAnsiTheme="minorHAnsi" w:cstheme="minorHAnsi"/>
          <w:i/>
          <w:sz w:val="20"/>
        </w:rPr>
        <w:t>US – Continued Zeroing</w:t>
      </w:r>
      <w:r w:rsidRPr="002F6DEF">
        <w:rPr>
          <w:rFonts w:asciiTheme="minorHAnsi" w:hAnsiTheme="minorHAnsi" w:cstheme="minorHAnsi"/>
          <w:sz w:val="20"/>
        </w:rPr>
        <w:t>, p</w:t>
      </w:r>
      <w:r w:rsidR="00200AD8" w:rsidRPr="002F6DEF">
        <w:rPr>
          <w:rFonts w:asciiTheme="minorHAnsi" w:hAnsiTheme="minorHAnsi" w:cstheme="minorHAnsi"/>
          <w:sz w:val="20"/>
        </w:rPr>
        <w:t>ara.</w:t>
      </w:r>
      <w:r w:rsidRPr="002F6DEF">
        <w:rPr>
          <w:rFonts w:asciiTheme="minorHAnsi" w:hAnsiTheme="minorHAnsi" w:cstheme="minorHAnsi"/>
          <w:sz w:val="20"/>
        </w:rPr>
        <w:t xml:space="preserve"> 191</w:t>
      </w:r>
      <w:r w:rsidR="00200AD8" w:rsidRPr="002F6DEF">
        <w:rPr>
          <w:rFonts w:asciiTheme="minorHAnsi" w:hAnsiTheme="minorHAnsi" w:cstheme="minorHAnsi"/>
          <w:sz w:val="20"/>
        </w:rPr>
        <w:t>.</w:t>
      </w:r>
      <w:r w:rsidR="006C4B98" w:rsidRPr="002F6DEF">
        <w:rPr>
          <w:rFonts w:asciiTheme="minorHAnsi" w:hAnsiTheme="minorHAnsi" w:cstheme="minorHAnsi"/>
          <w:sz w:val="20"/>
        </w:rPr>
        <w:t xml:space="preserve"> </w:t>
      </w:r>
      <w:r w:rsidR="00ED5423">
        <w:rPr>
          <w:rFonts w:asciiTheme="minorHAnsi" w:hAnsiTheme="minorHAnsi" w:cstheme="minorHAnsi"/>
          <w:sz w:val="20"/>
        </w:rPr>
        <w:t>(e</w:t>
      </w:r>
      <w:r w:rsidR="006C4B98" w:rsidRPr="002F6DEF">
        <w:rPr>
          <w:rFonts w:asciiTheme="minorHAnsi" w:hAnsiTheme="minorHAnsi" w:cstheme="minorHAnsi"/>
          <w:sz w:val="20"/>
        </w:rPr>
        <w:t>mphasis added</w:t>
      </w:r>
      <w:r w:rsidR="00ED5423">
        <w:rPr>
          <w:rFonts w:asciiTheme="minorHAnsi" w:hAnsiTheme="minorHAnsi" w:cstheme="minorHAnsi"/>
          <w:sz w:val="20"/>
        </w:rPr>
        <w:t>)</w:t>
      </w:r>
      <w:r w:rsidR="006C4B98" w:rsidRPr="002F6DEF">
        <w:rPr>
          <w:rFonts w:asciiTheme="minorHAnsi" w:hAnsiTheme="minorHAnsi" w:cstheme="minorHAnsi"/>
          <w:sz w:val="20"/>
        </w:rPr>
        <w:t>.</w:t>
      </w:r>
    </w:p>
  </w:footnote>
  <w:footnote w:id="22">
    <w:p w14:paraId="376BBF29" w14:textId="755221F0" w:rsidR="00F11662" w:rsidRPr="002F6DEF" w:rsidRDefault="00F11662" w:rsidP="002F6DEF">
      <w:pPr>
        <w:pStyle w:val="FootnoteText"/>
        <w:jc w:val="left"/>
        <w:rPr>
          <w:rFonts w:asciiTheme="minorHAnsi" w:hAnsiTheme="minorHAnsi" w:cstheme="minorHAnsi"/>
          <w:sz w:val="20"/>
          <w:highlight w:val="green"/>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Appellate Body Report, </w:t>
      </w:r>
      <w:r w:rsidRPr="002F6DEF">
        <w:rPr>
          <w:rFonts w:asciiTheme="minorHAnsi" w:hAnsiTheme="minorHAnsi" w:cstheme="minorHAnsi"/>
          <w:i/>
          <w:sz w:val="20"/>
        </w:rPr>
        <w:t>US</w:t>
      </w:r>
      <w:r w:rsidR="00A55830" w:rsidRPr="002F6DEF">
        <w:rPr>
          <w:rFonts w:asciiTheme="minorHAnsi" w:hAnsiTheme="minorHAnsi" w:cstheme="minorHAnsi"/>
          <w:i/>
          <w:sz w:val="20"/>
        </w:rPr>
        <w:t xml:space="preserve"> –</w:t>
      </w:r>
      <w:r w:rsidRPr="002F6DEF">
        <w:rPr>
          <w:rFonts w:asciiTheme="minorHAnsi" w:hAnsiTheme="minorHAnsi" w:cstheme="minorHAnsi"/>
          <w:i/>
          <w:sz w:val="20"/>
        </w:rPr>
        <w:t xml:space="preserve"> Supercalendered Paper</w:t>
      </w:r>
      <w:r w:rsidRPr="002F6DEF">
        <w:rPr>
          <w:rFonts w:asciiTheme="minorHAnsi" w:hAnsiTheme="minorHAnsi" w:cstheme="minorHAnsi"/>
          <w:sz w:val="20"/>
        </w:rPr>
        <w:t>, para. 5.44.</w:t>
      </w:r>
      <w:r w:rsidR="006C4B98" w:rsidRPr="002F6DEF">
        <w:rPr>
          <w:rFonts w:asciiTheme="minorHAnsi" w:hAnsiTheme="minorHAnsi" w:cstheme="minorHAnsi"/>
          <w:sz w:val="20"/>
        </w:rPr>
        <w:t xml:space="preserve"> </w:t>
      </w:r>
      <w:r w:rsidR="001B118E">
        <w:rPr>
          <w:rFonts w:asciiTheme="minorHAnsi" w:hAnsiTheme="minorHAnsi" w:cstheme="minorHAnsi"/>
          <w:sz w:val="20"/>
        </w:rPr>
        <w:t>(e</w:t>
      </w:r>
      <w:r w:rsidR="006C4B98" w:rsidRPr="002F6DEF">
        <w:rPr>
          <w:rFonts w:asciiTheme="minorHAnsi" w:hAnsiTheme="minorHAnsi" w:cstheme="minorHAnsi"/>
          <w:sz w:val="20"/>
        </w:rPr>
        <w:t>mphasis added</w:t>
      </w:r>
      <w:r w:rsidR="001B118E">
        <w:rPr>
          <w:rFonts w:asciiTheme="minorHAnsi" w:hAnsiTheme="minorHAnsi" w:cstheme="minorHAnsi"/>
          <w:sz w:val="20"/>
        </w:rPr>
        <w:t>)</w:t>
      </w:r>
      <w:r w:rsidR="006C4B98" w:rsidRPr="002F6DEF">
        <w:rPr>
          <w:rFonts w:asciiTheme="minorHAnsi" w:hAnsiTheme="minorHAnsi" w:cstheme="minorHAnsi"/>
          <w:sz w:val="20"/>
        </w:rPr>
        <w:t>.</w:t>
      </w:r>
    </w:p>
  </w:footnote>
  <w:footnote w:id="23">
    <w:p w14:paraId="35DE05CC" w14:textId="015F4705" w:rsidR="00DC4A81" w:rsidRPr="002F6DEF" w:rsidRDefault="00DC4A81" w:rsidP="002F6DEF">
      <w:pPr>
        <w:pStyle w:val="FootnoteText"/>
        <w:jc w:val="left"/>
        <w:rPr>
          <w:rFonts w:asciiTheme="minorHAnsi" w:hAnsiTheme="minorHAnsi" w:cstheme="minorHAnsi"/>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Article 1.1 </w:t>
      </w:r>
      <w:r w:rsidR="007E5162" w:rsidRPr="002F6DEF">
        <w:rPr>
          <w:rFonts w:asciiTheme="minorHAnsi" w:hAnsiTheme="minorHAnsi" w:cstheme="minorHAnsi"/>
          <w:snapToGrid w:val="0"/>
          <w:sz w:val="20"/>
        </w:rPr>
        <w:t>TRIPS Agreement</w:t>
      </w:r>
      <w:r w:rsidR="00A61B93" w:rsidRPr="002F6DEF">
        <w:rPr>
          <w:rFonts w:asciiTheme="minorHAnsi" w:hAnsiTheme="minorHAnsi" w:cstheme="minorHAnsi"/>
          <w:snapToGrid w:val="0"/>
          <w:sz w:val="20"/>
        </w:rPr>
        <w:t>.</w:t>
      </w:r>
    </w:p>
  </w:footnote>
  <w:footnote w:id="24">
    <w:p w14:paraId="21913C34" w14:textId="33B7C504" w:rsidR="00DC4A81" w:rsidRPr="002F6DEF" w:rsidRDefault="00DC4A81" w:rsidP="002F6DEF">
      <w:pPr>
        <w:pStyle w:val="FootnoteText"/>
        <w:jc w:val="left"/>
        <w:rPr>
          <w:rFonts w:asciiTheme="minorHAnsi" w:hAnsiTheme="minorHAnsi" w:cstheme="minorHAnsi"/>
          <w:sz w:val="20"/>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Article 1.1 </w:t>
      </w:r>
      <w:r w:rsidR="00A61B93" w:rsidRPr="002F6DEF">
        <w:rPr>
          <w:rFonts w:asciiTheme="minorHAnsi" w:hAnsiTheme="minorHAnsi" w:cstheme="minorHAnsi"/>
          <w:snapToGrid w:val="0"/>
          <w:sz w:val="20"/>
        </w:rPr>
        <w:t>TRIPS Agreement</w:t>
      </w:r>
      <w:r w:rsidRPr="002F6DEF">
        <w:rPr>
          <w:rFonts w:asciiTheme="minorHAnsi" w:hAnsiTheme="minorHAnsi" w:cstheme="minorHAnsi"/>
          <w:snapToGrid w:val="0"/>
          <w:sz w:val="20"/>
        </w:rPr>
        <w:t>.</w:t>
      </w:r>
    </w:p>
  </w:footnote>
  <w:footnote w:id="25">
    <w:p w14:paraId="5BBF493E" w14:textId="4D148277" w:rsidR="00DC4A81" w:rsidRPr="00D4243A" w:rsidRDefault="00DC4A81" w:rsidP="002F6DEF">
      <w:pPr>
        <w:pStyle w:val="FootnoteText"/>
        <w:jc w:val="left"/>
        <w:rPr>
          <w:rFonts w:asciiTheme="minorHAnsi" w:hAnsiTheme="minorHAnsi" w:cstheme="minorHAnsi"/>
          <w:color w:val="FF0000"/>
          <w:szCs w:val="18"/>
        </w:rPr>
      </w:pPr>
      <w:r w:rsidRPr="002F6DEF">
        <w:rPr>
          <w:rStyle w:val="FootnoteReference"/>
          <w:rFonts w:asciiTheme="minorHAnsi" w:hAnsiTheme="minorHAnsi" w:cstheme="minorHAnsi"/>
          <w:sz w:val="20"/>
        </w:rPr>
        <w:footnoteRef/>
      </w:r>
      <w:r w:rsidRPr="002F6DEF">
        <w:rPr>
          <w:rFonts w:asciiTheme="minorHAnsi" w:hAnsiTheme="minorHAnsi" w:cstheme="minorHAnsi"/>
          <w:sz w:val="20"/>
        </w:rPr>
        <w:t xml:space="preserve"> Article 1.1</w:t>
      </w:r>
      <w:r w:rsidR="001B5456" w:rsidRPr="002F6DEF">
        <w:rPr>
          <w:rFonts w:asciiTheme="minorHAnsi" w:hAnsiTheme="minorHAnsi" w:cstheme="minorHAnsi"/>
          <w:sz w:val="20"/>
        </w:rPr>
        <w:t xml:space="preserve"> TRIPS Agreement</w:t>
      </w:r>
      <w:r w:rsidRPr="002F6DEF">
        <w:rPr>
          <w:rFonts w:asciiTheme="minorHAnsi" w:hAnsiTheme="minorHAnsi" w:cstheme="minorHAnsi"/>
          <w:sz w:val="20"/>
        </w:rPr>
        <w:t>.</w:t>
      </w:r>
    </w:p>
  </w:footnote>
  <w:footnote w:id="26">
    <w:p w14:paraId="13D4359F" w14:textId="6CABC333" w:rsidR="002B080A" w:rsidRPr="004A7DDA" w:rsidRDefault="002B080A" w:rsidP="002F6DEF">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A48F9" w:rsidRPr="004A7DDA">
        <w:rPr>
          <w:rFonts w:asciiTheme="minorHAnsi" w:hAnsiTheme="minorHAnsi" w:cstheme="minorHAnsi"/>
          <w:sz w:val="20"/>
        </w:rPr>
        <w:t>Article 3.2 DSU</w:t>
      </w:r>
      <w:r w:rsidR="00DB465D">
        <w:rPr>
          <w:rFonts w:asciiTheme="minorHAnsi" w:hAnsiTheme="minorHAnsi" w:cstheme="minorHAnsi"/>
          <w:sz w:val="20"/>
        </w:rPr>
        <w:t>;</w:t>
      </w:r>
      <w:r w:rsidR="00DA48F9" w:rsidRPr="004A7DDA">
        <w:rPr>
          <w:rFonts w:asciiTheme="minorHAnsi" w:hAnsiTheme="minorHAnsi" w:cstheme="minorHAnsi"/>
          <w:sz w:val="20"/>
        </w:rPr>
        <w:t xml:space="preserve"> </w:t>
      </w:r>
      <w:r w:rsidR="00031288" w:rsidRPr="004A7DDA">
        <w:rPr>
          <w:rFonts w:asciiTheme="minorHAnsi" w:hAnsiTheme="minorHAnsi" w:cstheme="minorHAnsi"/>
          <w:sz w:val="20"/>
        </w:rPr>
        <w:t xml:space="preserve">Appellate Body Report, </w:t>
      </w:r>
      <w:r w:rsidR="00031288" w:rsidRPr="004A7DDA">
        <w:rPr>
          <w:rFonts w:asciiTheme="minorHAnsi" w:hAnsiTheme="minorHAnsi" w:cstheme="minorHAnsi"/>
          <w:i/>
          <w:sz w:val="20"/>
        </w:rPr>
        <w:t>US – Gasoline</w:t>
      </w:r>
      <w:r w:rsidR="00914D40" w:rsidRPr="00AA07F9">
        <w:rPr>
          <w:rFonts w:asciiTheme="minorHAnsi" w:hAnsiTheme="minorHAnsi" w:cstheme="minorHAnsi"/>
          <w:iCs/>
          <w:sz w:val="20"/>
        </w:rPr>
        <w:t>,</w:t>
      </w:r>
      <w:r w:rsidR="00031288" w:rsidRPr="00AA07F9">
        <w:rPr>
          <w:rFonts w:asciiTheme="minorHAnsi" w:hAnsiTheme="minorHAnsi" w:cstheme="minorHAnsi"/>
          <w:iCs/>
          <w:sz w:val="20"/>
        </w:rPr>
        <w:t xml:space="preserve"> </w:t>
      </w:r>
      <w:r w:rsidR="00914D40" w:rsidRPr="004A7DDA">
        <w:rPr>
          <w:rFonts w:asciiTheme="minorHAnsi" w:hAnsiTheme="minorHAnsi" w:cstheme="minorHAnsi"/>
          <w:sz w:val="20"/>
        </w:rPr>
        <w:t>para.</w:t>
      </w:r>
      <w:r w:rsidR="00031288" w:rsidRPr="004A7DDA">
        <w:rPr>
          <w:rFonts w:asciiTheme="minorHAnsi" w:hAnsiTheme="minorHAnsi" w:cstheme="minorHAnsi"/>
          <w:sz w:val="20"/>
        </w:rPr>
        <w:t xml:space="preserve"> 16–17</w:t>
      </w:r>
      <w:r w:rsidR="00914D40" w:rsidRPr="004A7DDA">
        <w:rPr>
          <w:rFonts w:asciiTheme="minorHAnsi" w:hAnsiTheme="minorHAnsi" w:cstheme="minorHAnsi"/>
          <w:sz w:val="20"/>
        </w:rPr>
        <w:t>.</w:t>
      </w:r>
    </w:p>
  </w:footnote>
  <w:footnote w:id="27">
    <w:p w14:paraId="6034409C" w14:textId="09652436" w:rsidR="00DC4A81" w:rsidRPr="004A7DDA" w:rsidRDefault="00DC4A81" w:rsidP="002F6DEF">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C3419B" w:rsidRPr="004A7DDA">
        <w:rPr>
          <w:rFonts w:asciiTheme="minorHAnsi" w:hAnsiTheme="minorHAnsi" w:cstheme="minorHAnsi"/>
          <w:sz w:val="20"/>
        </w:rPr>
        <w:t xml:space="preserve"> Article 31</w:t>
      </w:r>
      <w:r w:rsidR="00636A64" w:rsidRPr="004A7DDA">
        <w:rPr>
          <w:rFonts w:asciiTheme="minorHAnsi" w:hAnsiTheme="minorHAnsi" w:cstheme="minorHAnsi"/>
          <w:sz w:val="20"/>
        </w:rPr>
        <w:t xml:space="preserve"> </w:t>
      </w:r>
      <w:r w:rsidR="00C3419B" w:rsidRPr="004A7DDA">
        <w:rPr>
          <w:rFonts w:asciiTheme="minorHAnsi" w:hAnsiTheme="minorHAnsi" w:cstheme="minorHAnsi"/>
          <w:sz w:val="20"/>
        </w:rPr>
        <w:t>Vienna Convention</w:t>
      </w:r>
      <w:r w:rsidR="00636A64" w:rsidRPr="004A7DDA">
        <w:rPr>
          <w:rFonts w:asciiTheme="minorHAnsi" w:hAnsiTheme="minorHAnsi" w:cstheme="minorHAnsi"/>
          <w:sz w:val="20"/>
        </w:rPr>
        <w:t>.</w:t>
      </w:r>
    </w:p>
  </w:footnote>
  <w:footnote w:id="28">
    <w:p w14:paraId="058F7DFA" w14:textId="06F7BF5E" w:rsidR="004A625A" w:rsidRPr="004A7DDA" w:rsidRDefault="004A625A" w:rsidP="002F6DEF">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1A34D9" w:rsidRPr="004A7DDA">
        <w:rPr>
          <w:rFonts w:asciiTheme="minorHAnsi" w:hAnsiTheme="minorHAnsi" w:cstheme="minorHAnsi"/>
          <w:sz w:val="20"/>
        </w:rPr>
        <w:t>European Union's first written submission, para</w:t>
      </w:r>
      <w:r w:rsidR="004E3108" w:rsidRPr="004A7DDA">
        <w:rPr>
          <w:rFonts w:asciiTheme="minorHAnsi" w:hAnsiTheme="minorHAnsi" w:cstheme="minorHAnsi"/>
          <w:sz w:val="20"/>
        </w:rPr>
        <w:t>s</w:t>
      </w:r>
      <w:r w:rsidR="001A34D9" w:rsidRPr="004A7DDA">
        <w:rPr>
          <w:rFonts w:asciiTheme="minorHAnsi" w:hAnsiTheme="minorHAnsi" w:cstheme="minorHAnsi"/>
          <w:sz w:val="20"/>
        </w:rPr>
        <w:t xml:space="preserve">. </w:t>
      </w:r>
      <w:r w:rsidRPr="004A7DDA">
        <w:rPr>
          <w:rFonts w:asciiTheme="minorHAnsi" w:hAnsiTheme="minorHAnsi" w:cstheme="minorHAnsi"/>
          <w:sz w:val="20"/>
        </w:rPr>
        <w:t>308-310</w:t>
      </w:r>
      <w:r w:rsidR="0015467B">
        <w:rPr>
          <w:rFonts w:asciiTheme="minorHAnsi" w:hAnsiTheme="minorHAnsi" w:cstheme="minorHAnsi"/>
          <w:sz w:val="20"/>
        </w:rPr>
        <w:t>;</w:t>
      </w:r>
      <w:r w:rsidRPr="004A7DDA">
        <w:rPr>
          <w:rFonts w:asciiTheme="minorHAnsi" w:hAnsiTheme="minorHAnsi" w:cstheme="minorHAnsi"/>
          <w:sz w:val="20"/>
        </w:rPr>
        <w:t xml:space="preserve"> </w:t>
      </w:r>
      <w:r w:rsidR="004E3108" w:rsidRPr="004A7DDA">
        <w:rPr>
          <w:rFonts w:asciiTheme="minorHAnsi" w:hAnsiTheme="minorHAnsi" w:cstheme="minorHAnsi"/>
          <w:sz w:val="20"/>
        </w:rPr>
        <w:t>China's first written submission, para</w:t>
      </w:r>
      <w:r w:rsidRPr="004A7DDA">
        <w:rPr>
          <w:rFonts w:asciiTheme="minorHAnsi" w:hAnsiTheme="minorHAnsi" w:cstheme="minorHAnsi"/>
          <w:sz w:val="20"/>
        </w:rPr>
        <w:t>. 200</w:t>
      </w:r>
      <w:r w:rsidR="004E3108" w:rsidRPr="004A7DDA">
        <w:rPr>
          <w:rFonts w:asciiTheme="minorHAnsi" w:hAnsiTheme="minorHAnsi" w:cstheme="minorHAnsi"/>
          <w:sz w:val="20"/>
        </w:rPr>
        <w:t>.</w:t>
      </w:r>
    </w:p>
  </w:footnote>
  <w:footnote w:id="29">
    <w:p w14:paraId="3DCA2D8E" w14:textId="35478235" w:rsidR="00DC4A81" w:rsidRPr="004A7DDA" w:rsidRDefault="00DC4A81" w:rsidP="002F6DEF">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155AB7" w:rsidRPr="004A7DDA">
        <w:rPr>
          <w:rFonts w:asciiTheme="minorHAnsi" w:hAnsiTheme="minorHAnsi" w:cstheme="minorHAnsi"/>
          <w:sz w:val="20"/>
        </w:rPr>
        <w:t>Panel Report,</w:t>
      </w:r>
      <w:r w:rsidRPr="004A7DDA">
        <w:rPr>
          <w:rFonts w:asciiTheme="minorHAnsi" w:hAnsiTheme="minorHAnsi" w:cstheme="minorHAnsi"/>
          <w:sz w:val="20"/>
        </w:rPr>
        <w:t xml:space="preserve"> </w:t>
      </w:r>
      <w:r w:rsidRPr="004A7DDA">
        <w:rPr>
          <w:rFonts w:asciiTheme="minorHAnsi" w:hAnsiTheme="minorHAnsi" w:cstheme="minorHAnsi"/>
          <w:i/>
          <w:sz w:val="20"/>
        </w:rPr>
        <w:t>Australia—Tobacco Plain Packaging</w:t>
      </w:r>
      <w:r w:rsidR="00155AB7" w:rsidRPr="004A7DDA">
        <w:rPr>
          <w:rFonts w:asciiTheme="minorHAnsi" w:hAnsiTheme="minorHAnsi" w:cstheme="minorHAnsi"/>
          <w:sz w:val="20"/>
        </w:rPr>
        <w:t>,</w:t>
      </w:r>
      <w:r w:rsidRPr="004A7DDA">
        <w:rPr>
          <w:rFonts w:asciiTheme="minorHAnsi" w:hAnsiTheme="minorHAnsi" w:cstheme="minorHAnsi"/>
          <w:sz w:val="20"/>
        </w:rPr>
        <w:t xml:space="preserve"> para</w:t>
      </w:r>
      <w:r w:rsidR="00155AB7" w:rsidRPr="004A7DDA">
        <w:rPr>
          <w:rFonts w:asciiTheme="minorHAnsi" w:hAnsiTheme="minorHAnsi" w:cstheme="minorHAnsi"/>
          <w:sz w:val="20"/>
        </w:rPr>
        <w:t>s</w:t>
      </w:r>
      <w:r w:rsidRPr="004A7DDA">
        <w:rPr>
          <w:rFonts w:asciiTheme="minorHAnsi" w:hAnsiTheme="minorHAnsi" w:cstheme="minorHAnsi"/>
          <w:sz w:val="20"/>
        </w:rPr>
        <w:t>. 7.2402,</w:t>
      </w:r>
      <w:r w:rsidR="000E6BBF" w:rsidRPr="004A7DDA">
        <w:rPr>
          <w:rFonts w:asciiTheme="minorHAnsi" w:hAnsiTheme="minorHAnsi" w:cstheme="minorHAnsi"/>
          <w:sz w:val="20"/>
        </w:rPr>
        <w:t xml:space="preserve"> </w:t>
      </w:r>
      <w:r w:rsidRPr="004A7DDA">
        <w:rPr>
          <w:rFonts w:asciiTheme="minorHAnsi" w:hAnsiTheme="minorHAnsi" w:cstheme="minorHAnsi"/>
          <w:sz w:val="20"/>
        </w:rPr>
        <w:t>7.2407</w:t>
      </w:r>
      <w:r w:rsidR="000E6BBF" w:rsidRPr="004A7DDA">
        <w:rPr>
          <w:rFonts w:asciiTheme="minorHAnsi" w:hAnsiTheme="minorHAnsi" w:cstheme="minorHAnsi"/>
          <w:sz w:val="20"/>
        </w:rPr>
        <w:t xml:space="preserve"> and </w:t>
      </w:r>
      <w:r w:rsidRPr="004A7DDA">
        <w:rPr>
          <w:rFonts w:asciiTheme="minorHAnsi" w:eastAsia="Times New Roman" w:hAnsiTheme="minorHAnsi" w:cstheme="minorHAnsi"/>
          <w:sz w:val="20"/>
          <w:lang w:val="en-US"/>
        </w:rPr>
        <w:t>7.2408</w:t>
      </w:r>
      <w:r w:rsidR="00C516E0" w:rsidRPr="004A7DDA">
        <w:rPr>
          <w:rFonts w:asciiTheme="minorHAnsi" w:eastAsia="Times New Roman" w:hAnsiTheme="minorHAnsi" w:cstheme="minorHAnsi"/>
          <w:sz w:val="20"/>
          <w:lang w:val="en-US"/>
        </w:rPr>
        <w:t>;</w:t>
      </w:r>
      <w:r w:rsidRPr="004A7DDA">
        <w:rPr>
          <w:rFonts w:asciiTheme="minorHAnsi" w:eastAsia="Times New Roman" w:hAnsiTheme="minorHAnsi" w:cstheme="minorHAnsi"/>
          <w:sz w:val="20"/>
          <w:lang w:val="en-US"/>
        </w:rPr>
        <w:t xml:space="preserve"> Appellate Body</w:t>
      </w:r>
      <w:r w:rsidR="004E3108" w:rsidRPr="004A7DDA">
        <w:rPr>
          <w:rFonts w:asciiTheme="minorHAnsi" w:eastAsia="Times New Roman" w:hAnsiTheme="minorHAnsi" w:cstheme="minorHAnsi"/>
          <w:sz w:val="20"/>
          <w:lang w:val="en-US"/>
        </w:rPr>
        <w:t>,</w:t>
      </w:r>
      <w:r w:rsidRPr="004A7DDA">
        <w:rPr>
          <w:rFonts w:asciiTheme="minorHAnsi" w:hAnsiTheme="minorHAnsi" w:cstheme="minorHAnsi"/>
          <w:i/>
          <w:sz w:val="20"/>
        </w:rPr>
        <w:t xml:space="preserve"> </w:t>
      </w:r>
      <w:r w:rsidR="002B1C06" w:rsidRPr="004A7DDA">
        <w:rPr>
          <w:rFonts w:asciiTheme="minorHAnsi" w:eastAsia="Times New Roman" w:hAnsiTheme="minorHAnsi" w:cstheme="minorHAnsi"/>
          <w:i/>
          <w:sz w:val="20"/>
        </w:rPr>
        <w:t>Australia—Tobacco Plain Packaging</w:t>
      </w:r>
      <w:r w:rsidR="00893947" w:rsidRPr="004A7DDA">
        <w:rPr>
          <w:rFonts w:asciiTheme="minorHAnsi" w:eastAsia="Times New Roman" w:hAnsiTheme="minorHAnsi" w:cstheme="minorHAnsi"/>
          <w:sz w:val="20"/>
        </w:rPr>
        <w:t>,</w:t>
      </w:r>
      <w:r w:rsidRPr="004A7DDA">
        <w:rPr>
          <w:rFonts w:asciiTheme="minorHAnsi" w:eastAsia="Times New Roman" w:hAnsiTheme="minorHAnsi" w:cstheme="minorHAnsi"/>
          <w:sz w:val="20"/>
          <w:lang w:val="en-US"/>
        </w:rPr>
        <w:t xml:space="preserve"> </w:t>
      </w:r>
      <w:r w:rsidR="004E3108" w:rsidRPr="004A7DDA">
        <w:rPr>
          <w:rFonts w:asciiTheme="minorHAnsi" w:eastAsia="Times New Roman" w:hAnsiTheme="minorHAnsi" w:cstheme="minorHAnsi"/>
          <w:sz w:val="20"/>
          <w:lang w:val="en-US"/>
        </w:rPr>
        <w:t>p</w:t>
      </w:r>
      <w:r w:rsidRPr="004A7DDA">
        <w:rPr>
          <w:rFonts w:asciiTheme="minorHAnsi" w:hAnsiTheme="minorHAnsi" w:cstheme="minorHAnsi"/>
          <w:sz w:val="20"/>
        </w:rPr>
        <w:t>ara</w:t>
      </w:r>
      <w:r w:rsidR="004E3108" w:rsidRPr="004A7DDA">
        <w:rPr>
          <w:rFonts w:asciiTheme="minorHAnsi" w:hAnsiTheme="minorHAnsi" w:cstheme="minorHAnsi"/>
          <w:sz w:val="20"/>
        </w:rPr>
        <w:t>.</w:t>
      </w:r>
      <w:r w:rsidRPr="004A7DDA">
        <w:rPr>
          <w:rFonts w:asciiTheme="minorHAnsi" w:hAnsiTheme="minorHAnsi" w:cstheme="minorHAnsi"/>
          <w:sz w:val="20"/>
        </w:rPr>
        <w:t xml:space="preserve"> 6.658</w:t>
      </w:r>
      <w:r w:rsidR="004E3108" w:rsidRPr="004A7DDA">
        <w:rPr>
          <w:rFonts w:asciiTheme="minorHAnsi" w:hAnsiTheme="minorHAnsi" w:cstheme="minorHAnsi"/>
          <w:sz w:val="20"/>
        </w:rPr>
        <w:t>.</w:t>
      </w:r>
    </w:p>
  </w:footnote>
  <w:footnote w:id="30">
    <w:p w14:paraId="2B3CB76A" w14:textId="60DFDE04" w:rsidR="000D1EE2" w:rsidRPr="00BF7A79" w:rsidRDefault="000D1EE2" w:rsidP="002F6DEF">
      <w:pPr>
        <w:pStyle w:val="FootnoteText"/>
        <w:jc w:val="left"/>
        <w:rPr>
          <w:rFonts w:asciiTheme="majorHAnsi" w:hAnsiTheme="majorHAnsi" w:cstheme="majorHAnsi"/>
          <w:sz w:val="16"/>
          <w:szCs w:val="16"/>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AE5B2E" w:rsidRPr="004A7DDA">
        <w:rPr>
          <w:rFonts w:asciiTheme="minorHAnsi" w:hAnsiTheme="minorHAnsi" w:cstheme="minorHAnsi"/>
          <w:sz w:val="20"/>
        </w:rPr>
        <w:t xml:space="preserve">European Union's first written submission, </w:t>
      </w:r>
      <w:r w:rsidR="00BF7A79" w:rsidRPr="004A7DDA">
        <w:rPr>
          <w:rFonts w:asciiTheme="minorHAnsi" w:hAnsiTheme="minorHAnsi" w:cstheme="minorHAnsi"/>
          <w:sz w:val="20"/>
        </w:rPr>
        <w:t>section</w:t>
      </w:r>
      <w:r w:rsidR="00AE5B2E" w:rsidRPr="004A7DDA">
        <w:rPr>
          <w:rFonts w:asciiTheme="minorHAnsi" w:hAnsiTheme="minorHAnsi" w:cstheme="minorHAnsi"/>
          <w:sz w:val="20"/>
        </w:rPr>
        <w:t>s.</w:t>
      </w:r>
      <w:r w:rsidR="00BF7A79" w:rsidRPr="004A7DDA">
        <w:rPr>
          <w:rFonts w:asciiTheme="minorHAnsi" w:hAnsiTheme="minorHAnsi" w:cstheme="minorHAnsi"/>
          <w:sz w:val="20"/>
        </w:rPr>
        <w:t xml:space="preserve"> 6, 7, 9.</w:t>
      </w:r>
    </w:p>
  </w:footnote>
  <w:footnote w:id="31">
    <w:p w14:paraId="1BAC41AB" w14:textId="7647407A" w:rsidR="00EA2E8F" w:rsidRPr="004A7DDA" w:rsidRDefault="00EA2E8F" w:rsidP="004A7DDA">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B1223" w:rsidRPr="004A7DDA">
        <w:rPr>
          <w:rFonts w:asciiTheme="minorHAnsi" w:hAnsiTheme="minorHAnsi" w:cstheme="minorHAnsi"/>
          <w:sz w:val="20"/>
        </w:rPr>
        <w:t>European Union's first written submission, para</w:t>
      </w:r>
      <w:r w:rsidR="004E3108" w:rsidRPr="004A7DDA">
        <w:rPr>
          <w:rFonts w:asciiTheme="minorHAnsi" w:hAnsiTheme="minorHAnsi" w:cstheme="minorHAnsi"/>
          <w:sz w:val="20"/>
        </w:rPr>
        <w:t>s</w:t>
      </w:r>
      <w:r w:rsidR="00DB1223" w:rsidRPr="004A7DDA">
        <w:rPr>
          <w:rFonts w:asciiTheme="minorHAnsi" w:hAnsiTheme="minorHAnsi" w:cstheme="minorHAnsi"/>
          <w:sz w:val="20"/>
        </w:rPr>
        <w:t>.</w:t>
      </w:r>
      <w:r w:rsidRPr="004A7DDA">
        <w:rPr>
          <w:rFonts w:asciiTheme="minorHAnsi" w:hAnsiTheme="minorHAnsi" w:cstheme="minorHAnsi"/>
          <w:sz w:val="20"/>
        </w:rPr>
        <w:t xml:space="preserve"> 311</w:t>
      </w:r>
      <w:r w:rsidR="004E3108" w:rsidRPr="004A7DDA">
        <w:rPr>
          <w:rFonts w:asciiTheme="minorHAnsi" w:hAnsiTheme="minorHAnsi" w:cstheme="minorHAnsi"/>
          <w:sz w:val="20"/>
        </w:rPr>
        <w:t>-</w:t>
      </w:r>
      <w:r w:rsidRPr="004A7DDA">
        <w:rPr>
          <w:rFonts w:asciiTheme="minorHAnsi" w:hAnsiTheme="minorHAnsi" w:cstheme="minorHAnsi"/>
          <w:sz w:val="20"/>
        </w:rPr>
        <w:t>312, 322</w:t>
      </w:r>
      <w:r w:rsidR="00794F8F" w:rsidRPr="004A7DDA">
        <w:rPr>
          <w:rFonts w:asciiTheme="minorHAnsi" w:hAnsiTheme="minorHAnsi" w:cstheme="minorHAnsi"/>
          <w:sz w:val="20"/>
        </w:rPr>
        <w:t xml:space="preserve"> and </w:t>
      </w:r>
      <w:r w:rsidRPr="004A7DDA">
        <w:rPr>
          <w:rFonts w:asciiTheme="minorHAnsi" w:hAnsiTheme="minorHAnsi" w:cstheme="minorHAnsi"/>
          <w:sz w:val="20"/>
        </w:rPr>
        <w:t>375</w:t>
      </w:r>
      <w:r w:rsidR="00DB1223" w:rsidRPr="004A7DDA">
        <w:rPr>
          <w:rFonts w:asciiTheme="minorHAnsi" w:hAnsiTheme="minorHAnsi" w:cstheme="minorHAnsi"/>
          <w:sz w:val="20"/>
        </w:rPr>
        <w:t>.</w:t>
      </w:r>
    </w:p>
  </w:footnote>
  <w:footnote w:id="32">
    <w:p w14:paraId="3A5FFF0F" w14:textId="0C64696F" w:rsidR="00EA2E8F" w:rsidRPr="004A7DDA" w:rsidRDefault="00EA2E8F" w:rsidP="004A7DDA">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DB1223" w:rsidRPr="004A7DDA">
        <w:rPr>
          <w:rFonts w:asciiTheme="minorHAnsi" w:hAnsiTheme="minorHAnsi" w:cstheme="minorHAnsi"/>
          <w:sz w:val="20"/>
        </w:rPr>
        <w:t>European Union's first written submission, para</w:t>
      </w:r>
      <w:r w:rsidR="004E3108" w:rsidRPr="004A7DDA">
        <w:rPr>
          <w:rFonts w:asciiTheme="minorHAnsi" w:hAnsiTheme="minorHAnsi" w:cstheme="minorHAnsi"/>
          <w:sz w:val="20"/>
        </w:rPr>
        <w:t>s</w:t>
      </w:r>
      <w:r w:rsidR="00DB1223" w:rsidRPr="004A7DDA">
        <w:rPr>
          <w:rFonts w:asciiTheme="minorHAnsi" w:hAnsiTheme="minorHAnsi" w:cstheme="minorHAnsi"/>
          <w:sz w:val="20"/>
        </w:rPr>
        <w:t>.</w:t>
      </w:r>
      <w:r w:rsidRPr="004A7DDA">
        <w:rPr>
          <w:rFonts w:asciiTheme="minorHAnsi" w:hAnsiTheme="minorHAnsi" w:cstheme="minorHAnsi"/>
          <w:sz w:val="20"/>
        </w:rPr>
        <w:t xml:space="preserve"> 463</w:t>
      </w:r>
      <w:r w:rsidR="00794F8F" w:rsidRPr="004A7DDA">
        <w:rPr>
          <w:rFonts w:asciiTheme="minorHAnsi" w:hAnsiTheme="minorHAnsi" w:cstheme="minorHAnsi"/>
          <w:sz w:val="20"/>
        </w:rPr>
        <w:t xml:space="preserve"> and </w:t>
      </w:r>
      <w:r w:rsidRPr="004A7DDA">
        <w:rPr>
          <w:rFonts w:asciiTheme="minorHAnsi" w:hAnsiTheme="minorHAnsi" w:cstheme="minorHAnsi"/>
          <w:sz w:val="20"/>
        </w:rPr>
        <w:t>464</w:t>
      </w:r>
      <w:r w:rsidR="00794F8F" w:rsidRPr="004A7DDA">
        <w:rPr>
          <w:rFonts w:asciiTheme="minorHAnsi" w:hAnsiTheme="minorHAnsi" w:cstheme="minorHAnsi"/>
          <w:sz w:val="20"/>
        </w:rPr>
        <w:t>.</w:t>
      </w:r>
    </w:p>
  </w:footnote>
  <w:footnote w:id="33">
    <w:p w14:paraId="764D2B57" w14:textId="3815B1D0" w:rsidR="004D3BCC" w:rsidRPr="004A7DDA" w:rsidRDefault="004D3BCC"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794F8F" w:rsidRPr="004A7DDA">
        <w:rPr>
          <w:rFonts w:asciiTheme="minorHAnsi" w:hAnsiTheme="minorHAnsi" w:cstheme="minorHAnsi"/>
          <w:sz w:val="20"/>
        </w:rPr>
        <w:t xml:space="preserve">China's first written submission, para. </w:t>
      </w:r>
      <w:r w:rsidR="00D559CA" w:rsidRPr="004A7DDA">
        <w:rPr>
          <w:rFonts w:asciiTheme="minorHAnsi" w:hAnsiTheme="minorHAnsi" w:cstheme="minorHAnsi"/>
          <w:sz w:val="20"/>
        </w:rPr>
        <w:t>208</w:t>
      </w:r>
      <w:r w:rsidR="00794F8F" w:rsidRPr="004A7DDA">
        <w:rPr>
          <w:rFonts w:asciiTheme="minorHAnsi" w:hAnsiTheme="minorHAnsi" w:cstheme="minorHAnsi"/>
          <w:sz w:val="20"/>
        </w:rPr>
        <w:t>.</w:t>
      </w:r>
    </w:p>
  </w:footnote>
  <w:footnote w:id="34">
    <w:p w14:paraId="151FA4BC" w14:textId="6453B1A2" w:rsidR="00B31A7F" w:rsidRPr="004A7DDA" w:rsidRDefault="00B31A7F"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794F8F" w:rsidRPr="004A7DDA">
        <w:rPr>
          <w:rFonts w:asciiTheme="minorHAnsi" w:hAnsiTheme="minorHAnsi" w:cstheme="minorHAnsi"/>
          <w:sz w:val="20"/>
        </w:rPr>
        <w:t xml:space="preserve">China's first written submission, para. </w:t>
      </w:r>
      <w:r w:rsidRPr="004A7DDA">
        <w:rPr>
          <w:rFonts w:asciiTheme="minorHAnsi" w:hAnsiTheme="minorHAnsi" w:cstheme="minorHAnsi"/>
          <w:sz w:val="20"/>
        </w:rPr>
        <w:t>209.</w:t>
      </w:r>
    </w:p>
  </w:footnote>
  <w:footnote w:id="35">
    <w:p w14:paraId="404E30BC" w14:textId="734F3396" w:rsidR="000D4777" w:rsidRPr="004A7DDA" w:rsidRDefault="000D4777"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00452B9C" w:rsidRPr="004A7DDA">
        <w:rPr>
          <w:rFonts w:asciiTheme="minorHAnsi" w:hAnsiTheme="minorHAnsi" w:cstheme="minorHAnsi"/>
          <w:sz w:val="20"/>
        </w:rPr>
        <w:t xml:space="preserve"> </w:t>
      </w:r>
      <w:r w:rsidR="00452B9C" w:rsidRPr="004A7DDA">
        <w:rPr>
          <w:rFonts w:asciiTheme="minorHAnsi" w:hAnsiTheme="minorHAnsi" w:cstheme="minorHAnsi"/>
          <w:i/>
          <w:sz w:val="20"/>
        </w:rPr>
        <w:t>Black’s Law Dictionary</w:t>
      </w:r>
      <w:r w:rsidR="00D00648" w:rsidRPr="004A7DDA">
        <w:rPr>
          <w:rFonts w:asciiTheme="minorHAnsi" w:hAnsiTheme="minorHAnsi" w:cstheme="minorHAnsi"/>
          <w:sz w:val="20"/>
        </w:rPr>
        <w:t xml:space="preserve">, </w:t>
      </w:r>
      <w:r w:rsidR="00622536" w:rsidRPr="004A7DDA">
        <w:rPr>
          <w:rFonts w:asciiTheme="minorHAnsi" w:hAnsiTheme="minorHAnsi" w:cstheme="minorHAnsi"/>
          <w:sz w:val="20"/>
        </w:rPr>
        <w:t>7</w:t>
      </w:r>
      <w:r w:rsidR="00622536" w:rsidRPr="004A7DDA">
        <w:rPr>
          <w:rFonts w:asciiTheme="minorHAnsi" w:hAnsiTheme="minorHAnsi" w:cstheme="minorHAnsi"/>
          <w:sz w:val="20"/>
          <w:vertAlign w:val="superscript"/>
        </w:rPr>
        <w:t>th</w:t>
      </w:r>
      <w:r w:rsidR="007001AD" w:rsidRPr="004A7DDA">
        <w:rPr>
          <w:rFonts w:asciiTheme="minorHAnsi" w:hAnsiTheme="minorHAnsi" w:cstheme="minorHAnsi"/>
          <w:sz w:val="20"/>
        </w:rPr>
        <w:t xml:space="preserve"> </w:t>
      </w:r>
      <w:r w:rsidR="009B09AD" w:rsidRPr="004A7DDA">
        <w:rPr>
          <w:rFonts w:asciiTheme="minorHAnsi" w:hAnsiTheme="minorHAnsi" w:cstheme="minorHAnsi"/>
          <w:sz w:val="20"/>
        </w:rPr>
        <w:t>edn,</w:t>
      </w:r>
      <w:r w:rsidR="001D5836" w:rsidRPr="004A7DDA">
        <w:rPr>
          <w:rFonts w:asciiTheme="minorHAnsi" w:hAnsiTheme="minorHAnsi" w:cstheme="minorHAnsi"/>
          <w:sz w:val="20"/>
        </w:rPr>
        <w:t xml:space="preserve"> </w:t>
      </w:r>
      <w:r w:rsidR="0008164D" w:rsidRPr="004A7DDA">
        <w:rPr>
          <w:rFonts w:asciiTheme="minorHAnsi" w:hAnsiTheme="minorHAnsi" w:cstheme="minorHAnsi"/>
          <w:sz w:val="20"/>
        </w:rPr>
        <w:t>B</w:t>
      </w:r>
      <w:r w:rsidR="00D00648" w:rsidRPr="004A7DDA">
        <w:rPr>
          <w:rFonts w:asciiTheme="minorHAnsi" w:hAnsiTheme="minorHAnsi" w:cstheme="minorHAnsi"/>
          <w:sz w:val="20"/>
        </w:rPr>
        <w:t>.</w:t>
      </w:r>
      <w:r w:rsidR="001753AF" w:rsidRPr="004A7DDA">
        <w:rPr>
          <w:rFonts w:asciiTheme="minorHAnsi" w:hAnsiTheme="minorHAnsi" w:cstheme="minorHAnsi"/>
          <w:sz w:val="20"/>
        </w:rPr>
        <w:t xml:space="preserve"> G</w:t>
      </w:r>
      <w:r w:rsidR="00C37354" w:rsidRPr="004A7DDA">
        <w:rPr>
          <w:rFonts w:asciiTheme="minorHAnsi" w:hAnsiTheme="minorHAnsi" w:cstheme="minorHAnsi"/>
          <w:sz w:val="20"/>
        </w:rPr>
        <w:t>arner</w:t>
      </w:r>
      <w:r w:rsidR="001E29C0" w:rsidRPr="004A7DDA">
        <w:rPr>
          <w:rFonts w:asciiTheme="minorHAnsi" w:hAnsiTheme="minorHAnsi" w:cstheme="minorHAnsi"/>
          <w:sz w:val="20"/>
        </w:rPr>
        <w:t xml:space="preserve"> (West Publishing Co</w:t>
      </w:r>
      <w:r w:rsidR="003B0D07" w:rsidRPr="004A7DDA">
        <w:rPr>
          <w:rFonts w:asciiTheme="minorHAnsi" w:hAnsiTheme="minorHAnsi" w:cstheme="minorHAnsi"/>
          <w:sz w:val="20"/>
        </w:rPr>
        <w:t>, 1999</w:t>
      </w:r>
      <w:r w:rsidR="00734C21" w:rsidRPr="004A7DDA">
        <w:rPr>
          <w:rFonts w:asciiTheme="minorHAnsi" w:hAnsiTheme="minorHAnsi" w:cstheme="minorHAnsi"/>
          <w:sz w:val="20"/>
        </w:rPr>
        <w:t>)</w:t>
      </w:r>
      <w:r w:rsidR="00250B37" w:rsidRPr="004A7DDA">
        <w:rPr>
          <w:rFonts w:asciiTheme="minorHAnsi" w:hAnsiTheme="minorHAnsi" w:cstheme="minorHAnsi"/>
          <w:sz w:val="20"/>
        </w:rPr>
        <w:t>, p.</w:t>
      </w:r>
      <w:r w:rsidR="00281D70" w:rsidRPr="004A7DDA">
        <w:rPr>
          <w:rFonts w:asciiTheme="minorHAnsi" w:hAnsiTheme="minorHAnsi" w:cstheme="minorHAnsi"/>
          <w:sz w:val="20"/>
        </w:rPr>
        <w:t xml:space="preserve"> 1133.</w:t>
      </w:r>
    </w:p>
  </w:footnote>
  <w:footnote w:id="36">
    <w:p w14:paraId="02A21204" w14:textId="03DDF381" w:rsidR="00D559CA" w:rsidRPr="004A7DDA" w:rsidRDefault="00D559CA"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794F8F" w:rsidRPr="004A7DDA">
        <w:rPr>
          <w:rFonts w:asciiTheme="minorHAnsi" w:hAnsiTheme="minorHAnsi" w:cstheme="minorHAnsi"/>
          <w:sz w:val="20"/>
        </w:rPr>
        <w:t xml:space="preserve">China's first written submission, para. </w:t>
      </w:r>
      <w:r w:rsidRPr="004A7DDA">
        <w:rPr>
          <w:rFonts w:asciiTheme="minorHAnsi" w:hAnsiTheme="minorHAnsi" w:cstheme="minorHAnsi"/>
          <w:sz w:val="20"/>
        </w:rPr>
        <w:t>209.</w:t>
      </w:r>
    </w:p>
  </w:footnote>
  <w:footnote w:id="37">
    <w:p w14:paraId="06DBD758" w14:textId="1BD78EBC" w:rsidR="00122DB1" w:rsidRPr="00B72EED" w:rsidRDefault="00122DB1" w:rsidP="004A7DDA">
      <w:pPr>
        <w:spacing w:after="0" w:line="240" w:lineRule="auto"/>
        <w:jc w:val="left"/>
        <w:rPr>
          <w:rFonts w:asciiTheme="minorHAnsi" w:hAnsiTheme="minorHAnsi" w:cstheme="minorHAnsi"/>
          <w:sz w:val="18"/>
          <w:szCs w:val="18"/>
        </w:rPr>
      </w:pPr>
      <w:r w:rsidRPr="004A7DDA">
        <w:rPr>
          <w:rStyle w:val="FootnoteReference"/>
          <w:rFonts w:asciiTheme="minorHAnsi" w:hAnsiTheme="minorHAnsi" w:cstheme="minorHAnsi"/>
          <w:sz w:val="20"/>
          <w:szCs w:val="20"/>
        </w:rPr>
        <w:footnoteRef/>
      </w:r>
      <w:r w:rsidRPr="004A7DDA">
        <w:rPr>
          <w:rFonts w:asciiTheme="minorHAnsi" w:hAnsiTheme="minorHAnsi" w:cstheme="minorHAnsi"/>
          <w:sz w:val="20"/>
          <w:szCs w:val="20"/>
        </w:rPr>
        <w:t xml:space="preserve"> </w:t>
      </w:r>
      <w:r w:rsidR="008C017E" w:rsidRPr="004A7DDA">
        <w:rPr>
          <w:rFonts w:asciiTheme="minorHAnsi" w:hAnsiTheme="minorHAnsi" w:cstheme="minorHAnsi"/>
          <w:sz w:val="20"/>
          <w:szCs w:val="20"/>
        </w:rPr>
        <w:t>C</w:t>
      </w:r>
      <w:r w:rsidR="00BD1F20" w:rsidRPr="004A7DDA">
        <w:rPr>
          <w:rFonts w:asciiTheme="minorHAnsi" w:hAnsiTheme="minorHAnsi" w:cstheme="minorHAnsi"/>
          <w:sz w:val="20"/>
          <w:szCs w:val="20"/>
        </w:rPr>
        <w:t>.</w:t>
      </w:r>
      <w:r w:rsidR="008C017E" w:rsidRPr="004A7DDA">
        <w:rPr>
          <w:rFonts w:asciiTheme="minorHAnsi" w:hAnsiTheme="minorHAnsi" w:cstheme="minorHAnsi"/>
          <w:sz w:val="20"/>
          <w:szCs w:val="20"/>
        </w:rPr>
        <w:t xml:space="preserve"> Binder</w:t>
      </w:r>
      <w:r w:rsidR="00BD25F5" w:rsidRPr="004A7DDA">
        <w:rPr>
          <w:rFonts w:asciiTheme="minorHAnsi" w:hAnsiTheme="minorHAnsi" w:cstheme="minorHAnsi"/>
          <w:sz w:val="20"/>
          <w:szCs w:val="20"/>
        </w:rPr>
        <w:t xml:space="preserve"> and</w:t>
      </w:r>
      <w:r w:rsidR="006A089F" w:rsidRPr="004A7DDA">
        <w:rPr>
          <w:rFonts w:asciiTheme="minorHAnsi" w:hAnsiTheme="minorHAnsi" w:cstheme="minorHAnsi"/>
          <w:sz w:val="20"/>
          <w:szCs w:val="20"/>
        </w:rPr>
        <w:t xml:space="preserve"> J. Hofbauer</w:t>
      </w:r>
      <w:r w:rsidR="00B50A56" w:rsidRPr="004A7DDA">
        <w:rPr>
          <w:rFonts w:asciiTheme="minorHAnsi" w:hAnsiTheme="minorHAnsi" w:cstheme="minorHAnsi"/>
          <w:sz w:val="20"/>
          <w:szCs w:val="20"/>
        </w:rPr>
        <w:t>,</w:t>
      </w:r>
      <w:r w:rsidR="00AC3B09" w:rsidRPr="004A7DDA">
        <w:rPr>
          <w:rFonts w:asciiTheme="minorHAnsi" w:hAnsiTheme="minorHAnsi" w:cstheme="minorHAnsi"/>
          <w:sz w:val="20"/>
          <w:szCs w:val="20"/>
        </w:rPr>
        <w:t xml:space="preserve"> </w:t>
      </w:r>
      <w:hyperlink r:id="rId1" w:history="1">
        <w:r w:rsidR="00956441" w:rsidRPr="004A7DDA">
          <w:rPr>
            <w:rFonts w:asciiTheme="minorHAnsi" w:hAnsiTheme="minorHAnsi" w:cstheme="minorHAnsi"/>
            <w:sz w:val="20"/>
            <w:szCs w:val="20"/>
          </w:rPr>
          <w:t>"</w:t>
        </w:r>
        <w:r w:rsidRPr="004A7DDA">
          <w:rPr>
            <w:rFonts w:asciiTheme="minorHAnsi" w:hAnsiTheme="minorHAnsi" w:cstheme="minorHAnsi"/>
            <w:sz w:val="20"/>
            <w:szCs w:val="20"/>
          </w:rPr>
          <w:t>The Pacta Sunt Servanda Principle or the Limits of Interpretation</w:t>
        </w:r>
        <w:r w:rsidR="009341E5" w:rsidRPr="004A7DDA">
          <w:rPr>
            <w:rFonts w:asciiTheme="minorHAnsi" w:hAnsiTheme="minorHAnsi" w:cstheme="minorHAnsi"/>
            <w:sz w:val="20"/>
            <w:szCs w:val="20"/>
          </w:rPr>
          <w:t xml:space="preserve"> - The Gabčíkovo-Nagymaros Case Revisited</w:t>
        </w:r>
        <w:r w:rsidR="00956441" w:rsidRPr="004A7DDA">
          <w:rPr>
            <w:rFonts w:asciiTheme="minorHAnsi" w:hAnsiTheme="minorHAnsi" w:cstheme="minorHAnsi"/>
            <w:sz w:val="20"/>
            <w:szCs w:val="20"/>
          </w:rPr>
          <w:t>"</w:t>
        </w:r>
        <w:r w:rsidR="006E43F6" w:rsidRPr="004A7DDA">
          <w:rPr>
            <w:rFonts w:asciiTheme="minorHAnsi" w:hAnsiTheme="minorHAnsi" w:cstheme="minorHAnsi"/>
            <w:sz w:val="20"/>
            <w:szCs w:val="20"/>
          </w:rPr>
          <w:t xml:space="preserve">, in </w:t>
        </w:r>
        <w:r w:rsidR="001F389C" w:rsidRPr="004A7DDA">
          <w:rPr>
            <w:rFonts w:asciiTheme="minorHAnsi" w:hAnsiTheme="minorHAnsi" w:cstheme="minorHAnsi"/>
            <w:sz w:val="20"/>
            <w:szCs w:val="20"/>
          </w:rPr>
          <w:t>S Forlati, M Mbengue &amp; B McGarry, (eds.),</w:t>
        </w:r>
        <w:r w:rsidR="001F389C" w:rsidRPr="004A7DDA">
          <w:rPr>
            <w:rFonts w:asciiTheme="minorHAnsi" w:hAnsiTheme="minorHAnsi" w:cstheme="minorHAnsi"/>
            <w:i/>
            <w:sz w:val="20"/>
            <w:szCs w:val="20"/>
          </w:rPr>
          <w:t xml:space="preserve"> The Gabčikovo-Nagymaros Judgment and its Contribution to the Development of International Law (Brill</w:t>
        </w:r>
        <w:r w:rsidR="001F389C" w:rsidRPr="00AA07F9">
          <w:rPr>
            <w:rFonts w:asciiTheme="minorHAnsi" w:hAnsiTheme="minorHAnsi" w:cstheme="minorHAnsi"/>
            <w:iCs/>
            <w:sz w:val="20"/>
            <w:szCs w:val="20"/>
          </w:rPr>
          <w:t xml:space="preserve">, </w:t>
        </w:r>
        <w:r w:rsidR="001F389C" w:rsidRPr="004A7DDA">
          <w:rPr>
            <w:rFonts w:asciiTheme="minorHAnsi" w:hAnsiTheme="minorHAnsi" w:cstheme="minorHAnsi"/>
            <w:i/>
            <w:sz w:val="20"/>
            <w:szCs w:val="20"/>
          </w:rPr>
          <w:t>Forthcoming)</w:t>
        </w:r>
        <w:r w:rsidR="00327019" w:rsidRPr="004A7DDA">
          <w:rPr>
            <w:rFonts w:asciiTheme="minorHAnsi" w:hAnsiTheme="minorHAnsi" w:cstheme="minorHAnsi"/>
            <w:sz w:val="20"/>
            <w:szCs w:val="20"/>
          </w:rPr>
          <w:t xml:space="preserve"> </w:t>
        </w:r>
        <w:r w:rsidR="00E4304C" w:rsidRPr="004A7DDA">
          <w:rPr>
            <w:rFonts w:asciiTheme="minorHAnsi" w:hAnsiTheme="minorHAnsi" w:cstheme="minorHAnsi"/>
            <w:sz w:val="20"/>
            <w:szCs w:val="20"/>
          </w:rPr>
          <w:t>(</w:t>
        </w:r>
        <w:r w:rsidR="00AB50C6" w:rsidRPr="004A7DDA">
          <w:rPr>
            <w:rFonts w:asciiTheme="minorHAnsi" w:hAnsiTheme="minorHAnsi" w:cstheme="minorHAnsi"/>
            <w:sz w:val="20"/>
            <w:szCs w:val="20"/>
          </w:rPr>
          <w:t>2019)</w:t>
        </w:r>
        <w:r w:rsidR="001154A1" w:rsidRPr="004A7DDA">
          <w:rPr>
            <w:rFonts w:asciiTheme="minorHAnsi" w:hAnsiTheme="minorHAnsi" w:cstheme="minorHAnsi"/>
            <w:sz w:val="20"/>
            <w:szCs w:val="20"/>
          </w:rPr>
          <w:t>, p. 2</w:t>
        </w:r>
        <w:r w:rsidR="00941052" w:rsidRPr="004A7DDA">
          <w:rPr>
            <w:rFonts w:asciiTheme="minorHAnsi" w:hAnsiTheme="minorHAnsi" w:cstheme="minorHAnsi"/>
            <w:sz w:val="20"/>
            <w:szCs w:val="20"/>
          </w:rPr>
          <w:t>;</w:t>
        </w:r>
        <w:r w:rsidRPr="004A7DDA">
          <w:rPr>
            <w:rFonts w:asciiTheme="minorHAnsi" w:hAnsiTheme="minorHAnsi" w:cstheme="minorHAnsi"/>
            <w:sz w:val="20"/>
            <w:szCs w:val="20"/>
          </w:rPr>
          <w:t xml:space="preserve"> </w:t>
        </w:r>
      </w:hyperlink>
      <w:r w:rsidR="00A76250" w:rsidRPr="004A7DDA">
        <w:rPr>
          <w:rFonts w:asciiTheme="minorHAnsi" w:hAnsiTheme="minorHAnsi" w:cstheme="minorHAnsi"/>
          <w:sz w:val="20"/>
          <w:szCs w:val="20"/>
        </w:rPr>
        <w:t>"Sources of International</w:t>
      </w:r>
      <w:r w:rsidR="002A74DB" w:rsidRPr="004A7DDA">
        <w:rPr>
          <w:rFonts w:asciiTheme="minorHAnsi" w:hAnsiTheme="minorHAnsi" w:cstheme="minorHAnsi"/>
          <w:sz w:val="20"/>
          <w:szCs w:val="20"/>
        </w:rPr>
        <w:t xml:space="preserve"> Law: An Introduction</w:t>
      </w:r>
      <w:r w:rsidR="00B52300" w:rsidRPr="004A7DDA">
        <w:rPr>
          <w:rFonts w:asciiTheme="minorHAnsi" w:hAnsiTheme="minorHAnsi" w:cstheme="minorHAnsi"/>
          <w:sz w:val="20"/>
          <w:szCs w:val="20"/>
        </w:rPr>
        <w:t xml:space="preserve">" available at: </w:t>
      </w:r>
      <w:r w:rsidR="00D14837" w:rsidRPr="004A7DDA">
        <w:rPr>
          <w:rFonts w:asciiTheme="minorHAnsi" w:hAnsiTheme="minorHAnsi" w:cstheme="minorHAnsi"/>
          <w:sz w:val="20"/>
          <w:szCs w:val="20"/>
        </w:rPr>
        <w:t>https://legal.un.org/avl/pdf/ls/greenwood_outline.pdf (accessed 24 August 2023</w:t>
      </w:r>
      <w:r w:rsidR="00A60E60" w:rsidRPr="004A7DDA">
        <w:rPr>
          <w:rFonts w:asciiTheme="minorHAnsi" w:hAnsiTheme="minorHAnsi" w:cstheme="minorHAnsi"/>
          <w:sz w:val="20"/>
          <w:szCs w:val="20"/>
        </w:rPr>
        <w:t>).</w:t>
      </w:r>
    </w:p>
  </w:footnote>
  <w:footnote w:id="38">
    <w:p w14:paraId="76B4EBA2" w14:textId="2F5E21B8" w:rsidR="00F13532" w:rsidRPr="004A7DDA" w:rsidRDefault="00F13532" w:rsidP="004A7DDA">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1614D5" w:rsidRPr="004A7DDA">
        <w:rPr>
          <w:rFonts w:asciiTheme="minorHAnsi" w:hAnsiTheme="minorHAnsi" w:cstheme="minorHAnsi"/>
          <w:sz w:val="20"/>
        </w:rPr>
        <w:t>Article 31 Vienna Convention.</w:t>
      </w:r>
    </w:p>
  </w:footnote>
  <w:footnote w:id="39">
    <w:p w14:paraId="414EF4C2" w14:textId="5C7EE858" w:rsidR="00276015" w:rsidRPr="004A7DDA" w:rsidRDefault="00276015" w:rsidP="00504606">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1F1928" w:rsidRPr="004A7DDA">
        <w:rPr>
          <w:rFonts w:asciiTheme="minorHAnsi" w:hAnsiTheme="minorHAnsi" w:cstheme="minorHAnsi"/>
          <w:sz w:val="20"/>
          <w:lang w:val="en-GB"/>
        </w:rPr>
        <w:t>Oxford Dictionaries online, definition of</w:t>
      </w:r>
      <w:r w:rsidRPr="004A7DDA">
        <w:rPr>
          <w:rFonts w:asciiTheme="minorHAnsi" w:hAnsiTheme="minorHAnsi" w:cstheme="minorHAnsi"/>
          <w:sz w:val="20"/>
        </w:rPr>
        <w:t xml:space="preserve"> "to give effect to" and "operative"</w:t>
      </w:r>
      <w:r w:rsidR="00504606" w:rsidRPr="004A7DDA">
        <w:rPr>
          <w:rFonts w:asciiTheme="minorHAnsi" w:hAnsiTheme="minorHAnsi" w:cstheme="minorHAnsi"/>
          <w:sz w:val="20"/>
        </w:rPr>
        <w:t xml:space="preserve"> https://www.oed.com/search/dictionary/?scope=Entries&amp;q=to+give+effect+to</w:t>
      </w:r>
      <w:r w:rsidR="00E734F7" w:rsidRPr="004A7DDA">
        <w:rPr>
          <w:rFonts w:asciiTheme="minorHAnsi" w:hAnsiTheme="minorHAnsi" w:cstheme="minorHAnsi"/>
          <w:sz w:val="20"/>
        </w:rPr>
        <w:t xml:space="preserve">; </w:t>
      </w:r>
      <w:r w:rsidR="00935292" w:rsidRPr="004A7DDA">
        <w:rPr>
          <w:rFonts w:asciiTheme="minorHAnsi" w:hAnsiTheme="minorHAnsi" w:cstheme="minorHAnsi"/>
          <w:sz w:val="20"/>
        </w:rPr>
        <w:t>https://www.oed.com/search/dictionary/?scope=Entries&amp;q=operative</w:t>
      </w:r>
      <w:r w:rsidR="00B008C7" w:rsidRPr="004A7DDA">
        <w:rPr>
          <w:rFonts w:asciiTheme="minorHAnsi" w:hAnsiTheme="minorHAnsi" w:cstheme="minorHAnsi"/>
          <w:sz w:val="20"/>
        </w:rPr>
        <w:t xml:space="preserve"> (accessed</w:t>
      </w:r>
      <w:r w:rsidR="00BC0369" w:rsidRPr="004A7DDA">
        <w:rPr>
          <w:rFonts w:asciiTheme="minorHAnsi" w:hAnsiTheme="minorHAnsi" w:cstheme="minorHAnsi"/>
          <w:sz w:val="20"/>
        </w:rPr>
        <w:t xml:space="preserve"> 24 August</w:t>
      </w:r>
      <w:r w:rsidR="00935292" w:rsidRPr="004A7DDA">
        <w:rPr>
          <w:rFonts w:asciiTheme="minorHAnsi" w:hAnsiTheme="minorHAnsi" w:cstheme="minorHAnsi"/>
          <w:sz w:val="20"/>
        </w:rPr>
        <w:t xml:space="preserve"> 2023).</w:t>
      </w:r>
    </w:p>
  </w:footnote>
  <w:footnote w:id="40">
    <w:p w14:paraId="6842E840" w14:textId="73F6496F" w:rsidR="00693B1A" w:rsidRPr="00B72EED" w:rsidRDefault="00693B1A" w:rsidP="004A7DDA">
      <w:pPr>
        <w:pStyle w:val="FootnoteText"/>
        <w:jc w:val="left"/>
        <w:rPr>
          <w:rFonts w:asciiTheme="minorHAnsi" w:hAnsiTheme="minorHAnsi" w:cstheme="minorHAnsi"/>
          <w:szCs w:val="18"/>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794F8F" w:rsidRPr="004A7DDA">
        <w:rPr>
          <w:rFonts w:asciiTheme="minorHAnsi" w:hAnsiTheme="minorHAnsi" w:cstheme="minorHAnsi"/>
          <w:sz w:val="20"/>
        </w:rPr>
        <w:t xml:space="preserve">China's first written submission, para. </w:t>
      </w:r>
      <w:r w:rsidRPr="004A7DDA">
        <w:rPr>
          <w:rFonts w:asciiTheme="minorHAnsi" w:hAnsiTheme="minorHAnsi" w:cstheme="minorHAnsi"/>
          <w:sz w:val="20"/>
        </w:rPr>
        <w:t>206</w:t>
      </w:r>
      <w:r w:rsidR="00794F8F" w:rsidRPr="004A7DDA">
        <w:rPr>
          <w:rFonts w:asciiTheme="minorHAnsi" w:hAnsiTheme="minorHAnsi" w:cstheme="minorHAnsi"/>
          <w:sz w:val="20"/>
        </w:rPr>
        <w:t>.</w:t>
      </w:r>
    </w:p>
  </w:footnote>
  <w:footnote w:id="41">
    <w:p w14:paraId="4EBEE412" w14:textId="0EFBA5F2" w:rsidR="00392DD1" w:rsidRPr="004A7DDA" w:rsidRDefault="00392DD1"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794F8F" w:rsidRPr="004A7DDA">
        <w:rPr>
          <w:rFonts w:asciiTheme="minorHAnsi" w:hAnsiTheme="minorHAnsi" w:cstheme="minorHAnsi"/>
          <w:sz w:val="20"/>
        </w:rPr>
        <w:t xml:space="preserve">China's first written submission, para. </w:t>
      </w:r>
      <w:r w:rsidRPr="004A7DDA">
        <w:rPr>
          <w:rFonts w:asciiTheme="minorHAnsi" w:hAnsiTheme="minorHAnsi" w:cstheme="minorHAnsi"/>
          <w:sz w:val="20"/>
        </w:rPr>
        <w:t>202</w:t>
      </w:r>
      <w:r w:rsidR="00794F8F" w:rsidRPr="004A7DDA">
        <w:rPr>
          <w:rFonts w:asciiTheme="minorHAnsi" w:hAnsiTheme="minorHAnsi" w:cstheme="minorHAnsi"/>
          <w:sz w:val="20"/>
        </w:rPr>
        <w:t>.</w:t>
      </w:r>
    </w:p>
  </w:footnote>
  <w:footnote w:id="42">
    <w:p w14:paraId="04798ACA" w14:textId="4D33789D" w:rsidR="00B362CA" w:rsidRPr="00427752" w:rsidRDefault="00B362CA" w:rsidP="004A7DDA">
      <w:pPr>
        <w:pStyle w:val="FootnoteText"/>
        <w:jc w:val="left"/>
        <w:rPr>
          <w:rFonts w:asciiTheme="minorHAnsi" w:hAnsiTheme="minorHAnsi" w:cstheme="minorHAnsi"/>
          <w:iCs/>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Panel Report, </w:t>
      </w:r>
      <w:r w:rsidRPr="004A7DDA">
        <w:rPr>
          <w:rFonts w:asciiTheme="minorHAnsi" w:hAnsiTheme="minorHAnsi" w:cstheme="minorHAnsi"/>
          <w:i/>
          <w:sz w:val="20"/>
        </w:rPr>
        <w:t>China – Intellectual Property Rights</w:t>
      </w:r>
      <w:r w:rsidRPr="004A7DDA">
        <w:rPr>
          <w:rFonts w:asciiTheme="minorHAnsi" w:hAnsiTheme="minorHAnsi" w:cstheme="minorHAnsi"/>
          <w:sz w:val="20"/>
        </w:rPr>
        <w:t xml:space="preserve">, </w:t>
      </w:r>
      <w:r w:rsidR="00E20AA5" w:rsidRPr="004A7DDA">
        <w:rPr>
          <w:rFonts w:asciiTheme="minorHAnsi" w:hAnsiTheme="minorHAnsi" w:cstheme="minorHAnsi"/>
          <w:sz w:val="20"/>
        </w:rPr>
        <w:t>para. 7.513</w:t>
      </w:r>
      <w:bookmarkStart w:id="22" w:name="_Hlk144119648"/>
      <w:r w:rsidR="009F6BC6">
        <w:rPr>
          <w:rFonts w:asciiTheme="minorHAnsi" w:hAnsiTheme="minorHAnsi" w:cstheme="minorHAnsi"/>
          <w:sz w:val="20"/>
        </w:rPr>
        <w:t>;</w:t>
      </w:r>
      <w:r w:rsidR="008D0B28" w:rsidRPr="004A7DDA">
        <w:rPr>
          <w:rFonts w:asciiTheme="minorHAnsi" w:hAnsiTheme="minorHAnsi" w:cstheme="minorHAnsi"/>
          <w:sz w:val="20"/>
        </w:rPr>
        <w:t xml:space="preserve"> </w:t>
      </w:r>
      <w:r w:rsidR="008D0B28" w:rsidRPr="004A7DDA">
        <w:rPr>
          <w:rFonts w:asciiTheme="minorHAnsi" w:hAnsiTheme="minorHAnsi" w:cstheme="minorHAnsi"/>
          <w:i/>
          <w:color w:val="000000"/>
          <w:sz w:val="20"/>
        </w:rPr>
        <w:t>Canada – Patent Term</w:t>
      </w:r>
      <w:r w:rsidR="009E6FA6" w:rsidRPr="00427752">
        <w:rPr>
          <w:rFonts w:asciiTheme="minorHAnsi" w:hAnsiTheme="minorHAnsi" w:cstheme="minorHAnsi"/>
          <w:iCs/>
          <w:color w:val="000000"/>
          <w:sz w:val="20"/>
        </w:rPr>
        <w:t>, para</w:t>
      </w:r>
      <w:r w:rsidR="00172204" w:rsidRPr="00427752">
        <w:rPr>
          <w:rFonts w:asciiTheme="minorHAnsi" w:hAnsiTheme="minorHAnsi" w:cstheme="minorHAnsi"/>
          <w:iCs/>
          <w:color w:val="000000"/>
          <w:sz w:val="20"/>
        </w:rPr>
        <w:t xml:space="preserve">. </w:t>
      </w:r>
      <w:r w:rsidR="005635EF" w:rsidRPr="00427752">
        <w:rPr>
          <w:rFonts w:asciiTheme="minorHAnsi" w:hAnsiTheme="minorHAnsi" w:cstheme="minorHAnsi"/>
          <w:iCs/>
          <w:color w:val="000000"/>
          <w:sz w:val="20"/>
        </w:rPr>
        <w:t>6.87.</w:t>
      </w:r>
      <w:bookmarkEnd w:id="22"/>
    </w:p>
  </w:footnote>
  <w:footnote w:id="43">
    <w:p w14:paraId="623D985D" w14:textId="5E421AA4" w:rsidR="005F72D9" w:rsidRPr="004A7DDA" w:rsidRDefault="005F72D9"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Panel Report, </w:t>
      </w:r>
      <w:r w:rsidR="002057E6" w:rsidRPr="004A7DDA">
        <w:rPr>
          <w:rFonts w:asciiTheme="minorHAnsi" w:hAnsiTheme="minorHAnsi" w:cstheme="minorHAnsi"/>
          <w:i/>
          <w:sz w:val="20"/>
        </w:rPr>
        <w:t>Australia – Tobacco Plain Packaging</w:t>
      </w:r>
      <w:r w:rsidR="006B21CF" w:rsidRPr="004A7DDA">
        <w:rPr>
          <w:rFonts w:asciiTheme="minorHAnsi" w:hAnsiTheme="minorHAnsi" w:cstheme="minorHAnsi"/>
          <w:sz w:val="20"/>
        </w:rPr>
        <w:t xml:space="preserve">, </w:t>
      </w:r>
      <w:r w:rsidRPr="004A7DDA">
        <w:rPr>
          <w:rFonts w:asciiTheme="minorHAnsi" w:hAnsiTheme="minorHAnsi" w:cstheme="minorHAnsi"/>
          <w:sz w:val="20"/>
        </w:rPr>
        <w:t>p</w:t>
      </w:r>
      <w:r w:rsidR="006E0540" w:rsidRPr="004A7DDA">
        <w:rPr>
          <w:rFonts w:asciiTheme="minorHAnsi" w:hAnsiTheme="minorHAnsi" w:cstheme="minorHAnsi"/>
          <w:sz w:val="20"/>
        </w:rPr>
        <w:t>ara</w:t>
      </w:r>
      <w:r w:rsidRPr="004A7DDA">
        <w:rPr>
          <w:rFonts w:asciiTheme="minorHAnsi" w:hAnsiTheme="minorHAnsi" w:cstheme="minorHAnsi"/>
          <w:sz w:val="20"/>
        </w:rPr>
        <w:t>. 7.2682</w:t>
      </w:r>
      <w:r w:rsidR="006E0540" w:rsidRPr="004A7DDA">
        <w:rPr>
          <w:rFonts w:asciiTheme="minorHAnsi" w:hAnsiTheme="minorHAnsi" w:cstheme="minorHAnsi"/>
          <w:sz w:val="20"/>
        </w:rPr>
        <w:t>.</w:t>
      </w:r>
    </w:p>
  </w:footnote>
  <w:footnote w:id="44">
    <w:p w14:paraId="6CAE9B38" w14:textId="2F9A84CA" w:rsidR="004D5138" w:rsidRPr="004A7DDA" w:rsidRDefault="004D5138" w:rsidP="004A7DDA">
      <w:pPr>
        <w:spacing w:after="0" w:line="240" w:lineRule="auto"/>
        <w:jc w:val="left"/>
        <w:rPr>
          <w:rFonts w:asciiTheme="minorHAnsi" w:hAnsiTheme="minorHAnsi" w:cstheme="minorHAnsi"/>
          <w:color w:val="FF0000"/>
          <w:sz w:val="20"/>
          <w:szCs w:val="20"/>
        </w:rPr>
      </w:pPr>
      <w:r w:rsidRPr="004A7DDA">
        <w:rPr>
          <w:rStyle w:val="FootnoteReference"/>
          <w:rFonts w:asciiTheme="minorHAnsi" w:hAnsiTheme="minorHAnsi" w:cstheme="minorHAnsi"/>
          <w:sz w:val="20"/>
          <w:szCs w:val="20"/>
        </w:rPr>
        <w:footnoteRef/>
      </w:r>
      <w:r w:rsidRPr="004A7DDA">
        <w:rPr>
          <w:rFonts w:asciiTheme="minorHAnsi" w:hAnsiTheme="minorHAnsi" w:cstheme="minorHAnsi"/>
          <w:sz w:val="20"/>
          <w:szCs w:val="20"/>
        </w:rPr>
        <w:t xml:space="preserve"> Appellate Body Report, </w:t>
      </w:r>
      <w:r w:rsidR="00025808" w:rsidRPr="004A7DDA">
        <w:rPr>
          <w:rFonts w:asciiTheme="minorHAnsi" w:hAnsiTheme="minorHAnsi" w:cstheme="minorHAnsi"/>
          <w:i/>
          <w:sz w:val="20"/>
          <w:szCs w:val="20"/>
        </w:rPr>
        <w:t>India – Patents (US)</w:t>
      </w:r>
      <w:r w:rsidR="009837E5" w:rsidRPr="004A7DDA">
        <w:rPr>
          <w:rFonts w:asciiTheme="minorHAnsi" w:hAnsiTheme="minorHAnsi" w:cstheme="minorHAnsi"/>
          <w:sz w:val="20"/>
          <w:szCs w:val="20"/>
        </w:rPr>
        <w:t>, para</w:t>
      </w:r>
      <w:r w:rsidRPr="004A7DDA">
        <w:rPr>
          <w:rFonts w:asciiTheme="minorHAnsi" w:hAnsiTheme="minorHAnsi" w:cstheme="minorHAnsi"/>
          <w:sz w:val="20"/>
          <w:szCs w:val="20"/>
        </w:rPr>
        <w:t>. 59</w:t>
      </w:r>
      <w:r w:rsidR="009837E5" w:rsidRPr="004A7DDA">
        <w:rPr>
          <w:rFonts w:asciiTheme="minorHAnsi" w:hAnsiTheme="minorHAnsi" w:cstheme="minorHAnsi"/>
          <w:sz w:val="20"/>
          <w:szCs w:val="20"/>
        </w:rPr>
        <w:t>.</w:t>
      </w:r>
      <w:r w:rsidRPr="004A7DDA">
        <w:rPr>
          <w:rFonts w:asciiTheme="minorHAnsi" w:hAnsiTheme="minorHAnsi" w:cstheme="minorHAnsi"/>
          <w:sz w:val="20"/>
          <w:szCs w:val="20"/>
        </w:rPr>
        <w:t xml:space="preserve"> </w:t>
      </w:r>
    </w:p>
  </w:footnote>
  <w:footnote w:id="45">
    <w:p w14:paraId="5CF9E0C6" w14:textId="04BDD00C" w:rsidR="005F72D9" w:rsidRPr="00B72EED" w:rsidRDefault="005F72D9" w:rsidP="004A7DDA">
      <w:pPr>
        <w:spacing w:after="0" w:line="240" w:lineRule="auto"/>
        <w:jc w:val="left"/>
        <w:rPr>
          <w:rFonts w:asciiTheme="minorHAnsi" w:hAnsiTheme="minorHAnsi" w:cstheme="minorHAnsi"/>
          <w:color w:val="FF0000"/>
          <w:sz w:val="18"/>
          <w:szCs w:val="18"/>
        </w:rPr>
      </w:pPr>
      <w:r w:rsidRPr="004A7DDA">
        <w:rPr>
          <w:rStyle w:val="FootnoteReference"/>
          <w:rFonts w:asciiTheme="minorHAnsi" w:hAnsiTheme="minorHAnsi" w:cstheme="minorHAnsi"/>
          <w:sz w:val="20"/>
          <w:szCs w:val="20"/>
        </w:rPr>
        <w:footnoteRef/>
      </w:r>
      <w:r w:rsidRPr="004A7DDA">
        <w:rPr>
          <w:rFonts w:asciiTheme="minorHAnsi" w:hAnsiTheme="minorHAnsi" w:cstheme="minorHAnsi"/>
          <w:sz w:val="20"/>
          <w:szCs w:val="20"/>
        </w:rPr>
        <w:t xml:space="preserve"> </w:t>
      </w:r>
      <w:bookmarkStart w:id="23" w:name="_Hlk140065504"/>
      <w:r w:rsidRPr="004A7DDA">
        <w:rPr>
          <w:rFonts w:asciiTheme="minorHAnsi" w:hAnsiTheme="minorHAnsi" w:cstheme="minorHAnsi"/>
          <w:sz w:val="20"/>
          <w:szCs w:val="20"/>
        </w:rPr>
        <w:t xml:space="preserve">Panel Report, </w:t>
      </w:r>
      <w:r w:rsidRPr="004A7DDA">
        <w:rPr>
          <w:rFonts w:asciiTheme="minorHAnsi" w:hAnsiTheme="minorHAnsi" w:cstheme="minorHAnsi"/>
          <w:i/>
          <w:sz w:val="20"/>
          <w:szCs w:val="20"/>
        </w:rPr>
        <w:t>China – Intellectual Property Rights</w:t>
      </w:r>
      <w:bookmarkEnd w:id="23"/>
      <w:r w:rsidRPr="004A7DDA">
        <w:rPr>
          <w:rFonts w:asciiTheme="minorHAnsi" w:hAnsiTheme="minorHAnsi" w:cstheme="minorHAnsi"/>
          <w:sz w:val="20"/>
          <w:szCs w:val="20"/>
        </w:rPr>
        <w:t xml:space="preserve">, </w:t>
      </w:r>
      <w:r w:rsidR="009123A3" w:rsidRPr="004A7DDA">
        <w:rPr>
          <w:rFonts w:asciiTheme="minorHAnsi" w:hAnsiTheme="minorHAnsi" w:cstheme="minorHAnsi"/>
          <w:sz w:val="20"/>
          <w:szCs w:val="20"/>
        </w:rPr>
        <w:t>para</w:t>
      </w:r>
      <w:r w:rsidRPr="004A7DDA">
        <w:rPr>
          <w:rFonts w:asciiTheme="minorHAnsi" w:hAnsiTheme="minorHAnsi" w:cstheme="minorHAnsi"/>
          <w:sz w:val="20"/>
          <w:szCs w:val="20"/>
        </w:rPr>
        <w:t xml:space="preserve">. </w:t>
      </w:r>
      <w:r w:rsidR="00C27137" w:rsidRPr="004A7DDA">
        <w:rPr>
          <w:rFonts w:asciiTheme="minorHAnsi" w:hAnsiTheme="minorHAnsi" w:cstheme="minorHAnsi"/>
          <w:sz w:val="20"/>
          <w:szCs w:val="20"/>
        </w:rPr>
        <w:t>7.513</w:t>
      </w:r>
      <w:r w:rsidR="00F00322">
        <w:rPr>
          <w:rFonts w:asciiTheme="minorHAnsi" w:hAnsiTheme="minorHAnsi" w:cstheme="minorHAnsi"/>
          <w:sz w:val="20"/>
          <w:szCs w:val="20"/>
        </w:rPr>
        <w:t>;</w:t>
      </w:r>
      <w:r w:rsidR="00E434E5" w:rsidRPr="004A7DDA">
        <w:rPr>
          <w:rFonts w:asciiTheme="minorHAnsi" w:hAnsiTheme="minorHAnsi" w:cstheme="minorHAnsi"/>
          <w:sz w:val="20"/>
          <w:szCs w:val="20"/>
        </w:rPr>
        <w:t xml:space="preserve"> </w:t>
      </w:r>
      <w:r w:rsidR="00E434E5" w:rsidRPr="004A7DDA">
        <w:rPr>
          <w:rFonts w:asciiTheme="minorHAnsi" w:hAnsiTheme="minorHAnsi" w:cstheme="minorHAnsi"/>
          <w:i/>
          <w:sz w:val="20"/>
          <w:szCs w:val="20"/>
        </w:rPr>
        <w:t>Canada – Patent Term</w:t>
      </w:r>
      <w:r w:rsidR="00E434E5" w:rsidRPr="00AA07F9">
        <w:rPr>
          <w:rFonts w:asciiTheme="minorHAnsi" w:hAnsiTheme="minorHAnsi" w:cstheme="minorHAnsi"/>
          <w:iCs/>
          <w:sz w:val="20"/>
          <w:szCs w:val="20"/>
        </w:rPr>
        <w:t>,</w:t>
      </w:r>
      <w:r w:rsidR="00E434E5" w:rsidRPr="004A7DDA">
        <w:rPr>
          <w:rFonts w:asciiTheme="minorHAnsi" w:hAnsiTheme="minorHAnsi" w:cstheme="minorHAnsi"/>
          <w:i/>
          <w:sz w:val="20"/>
          <w:szCs w:val="20"/>
        </w:rPr>
        <w:t xml:space="preserve"> </w:t>
      </w:r>
      <w:r w:rsidR="00E434E5" w:rsidRPr="00EF4480">
        <w:rPr>
          <w:rFonts w:asciiTheme="minorHAnsi" w:hAnsiTheme="minorHAnsi" w:cstheme="minorHAnsi"/>
          <w:iCs/>
          <w:sz w:val="20"/>
          <w:szCs w:val="20"/>
        </w:rPr>
        <w:t>para. 6.87.</w:t>
      </w:r>
    </w:p>
  </w:footnote>
  <w:footnote w:id="46">
    <w:p w14:paraId="4DE092E0" w14:textId="3E7CB720" w:rsidR="00A966AE" w:rsidRPr="004A7DDA" w:rsidRDefault="00A966AE" w:rsidP="004A7DDA">
      <w:pPr>
        <w:pStyle w:val="FootnoteText"/>
        <w:jc w:val="left"/>
        <w:rPr>
          <w:rFonts w:asciiTheme="minorHAnsi" w:hAnsiTheme="minorHAnsi" w:cstheme="minorHAnsi"/>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1538D8" w:rsidRPr="004A7DDA">
        <w:rPr>
          <w:rFonts w:asciiTheme="minorHAnsi" w:hAnsiTheme="minorHAnsi" w:cstheme="minorHAnsi"/>
          <w:sz w:val="20"/>
        </w:rPr>
        <w:t>European Union's first written submission, para.</w:t>
      </w:r>
      <w:r w:rsidR="00E171E7" w:rsidRPr="004A7DDA">
        <w:rPr>
          <w:rFonts w:asciiTheme="minorHAnsi" w:hAnsiTheme="minorHAnsi" w:cstheme="minorHAnsi"/>
          <w:sz w:val="20"/>
        </w:rPr>
        <w:t xml:space="preserve"> </w:t>
      </w:r>
      <w:r w:rsidRPr="004A7DDA">
        <w:rPr>
          <w:rFonts w:asciiTheme="minorHAnsi" w:hAnsiTheme="minorHAnsi" w:cstheme="minorHAnsi"/>
          <w:sz w:val="20"/>
        </w:rPr>
        <w:t>308</w:t>
      </w:r>
      <w:r w:rsidR="00E171E7" w:rsidRPr="004A7DDA">
        <w:rPr>
          <w:rFonts w:asciiTheme="minorHAnsi" w:hAnsiTheme="minorHAnsi" w:cstheme="minorHAnsi"/>
          <w:sz w:val="20"/>
        </w:rPr>
        <w:t>.</w:t>
      </w:r>
    </w:p>
  </w:footnote>
  <w:footnote w:id="47">
    <w:p w14:paraId="3B6F6D1F" w14:textId="14DC004B" w:rsidR="00A966AE" w:rsidRPr="004A7DDA" w:rsidRDefault="00A966AE" w:rsidP="004A7DDA">
      <w:pPr>
        <w:pStyle w:val="FootnoteText"/>
        <w:jc w:val="left"/>
        <w:rPr>
          <w:rFonts w:asciiTheme="minorHAnsi" w:hAnsiTheme="minorHAnsi" w:cstheme="minorHAnsi"/>
          <w:color w:val="FF0000"/>
          <w:sz w:val="20"/>
        </w:rPr>
      </w:pPr>
      <w:r w:rsidRPr="004A7DDA">
        <w:rPr>
          <w:rStyle w:val="FootnoteReference"/>
          <w:rFonts w:asciiTheme="minorHAnsi" w:hAnsiTheme="minorHAnsi" w:cstheme="minorHAnsi"/>
          <w:sz w:val="20"/>
        </w:rPr>
        <w:footnoteRef/>
      </w:r>
      <w:r w:rsidRPr="004A7DDA">
        <w:rPr>
          <w:rFonts w:asciiTheme="minorHAnsi" w:hAnsiTheme="minorHAnsi" w:cstheme="minorHAnsi"/>
          <w:sz w:val="20"/>
        </w:rPr>
        <w:t xml:space="preserve"> </w:t>
      </w:r>
      <w:r w:rsidR="00E171E7" w:rsidRPr="004A7DDA">
        <w:rPr>
          <w:rFonts w:asciiTheme="minorHAnsi" w:hAnsiTheme="minorHAnsi" w:cstheme="minorHAnsi"/>
          <w:sz w:val="20"/>
        </w:rPr>
        <w:t xml:space="preserve">European Union's first written submission, para. </w:t>
      </w:r>
      <w:r w:rsidRPr="004A7DDA">
        <w:rPr>
          <w:rFonts w:asciiTheme="minorHAnsi" w:hAnsiTheme="minorHAnsi" w:cstheme="minorHAnsi"/>
          <w:sz w:val="20"/>
        </w:rPr>
        <w:t>309</w:t>
      </w:r>
      <w:r w:rsidR="00E171E7" w:rsidRPr="004A7DDA">
        <w:rPr>
          <w:rFonts w:asciiTheme="minorHAnsi" w:hAnsiTheme="minorHAnsi" w:cstheme="minorHAnsi"/>
          <w:sz w:val="20"/>
        </w:rPr>
        <w:t>.</w:t>
      </w:r>
    </w:p>
  </w:footnote>
  <w:footnote w:id="48">
    <w:p w14:paraId="3F273BE5" w14:textId="434F2A58" w:rsidR="00945FD5" w:rsidRPr="00EF66E0" w:rsidRDefault="00945FD5" w:rsidP="001B2557">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770F89" w:rsidRPr="00EF66E0">
        <w:rPr>
          <w:rFonts w:asciiTheme="minorHAnsi" w:hAnsiTheme="minorHAnsi" w:cstheme="minorHAnsi"/>
          <w:sz w:val="20"/>
        </w:rPr>
        <w:t xml:space="preserve">China's first written submission, para. </w:t>
      </w:r>
      <w:r w:rsidRPr="00EF66E0">
        <w:rPr>
          <w:rFonts w:asciiTheme="minorHAnsi" w:hAnsiTheme="minorHAnsi" w:cstheme="minorHAnsi"/>
          <w:sz w:val="20"/>
        </w:rPr>
        <w:t>200</w:t>
      </w:r>
      <w:r w:rsidR="00770F89" w:rsidRPr="00EF66E0">
        <w:rPr>
          <w:rFonts w:asciiTheme="minorHAnsi" w:hAnsiTheme="minorHAnsi" w:cstheme="minorHAnsi"/>
          <w:sz w:val="20"/>
        </w:rPr>
        <w:t>.</w:t>
      </w:r>
    </w:p>
  </w:footnote>
  <w:footnote w:id="49">
    <w:p w14:paraId="642CEA27" w14:textId="638F8BB3" w:rsidR="00693B1A" w:rsidRDefault="00693B1A" w:rsidP="001B2557">
      <w:pPr>
        <w:pStyle w:val="FootnoteText"/>
        <w:jc w:val="left"/>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770F89" w:rsidRPr="00EF66E0">
        <w:rPr>
          <w:rFonts w:asciiTheme="minorHAnsi" w:hAnsiTheme="minorHAnsi" w:cstheme="minorHAnsi"/>
          <w:sz w:val="20"/>
        </w:rPr>
        <w:t xml:space="preserve">China's first written submission, para. </w:t>
      </w:r>
      <w:r w:rsidR="00350922" w:rsidRPr="00EF66E0">
        <w:rPr>
          <w:rFonts w:asciiTheme="minorHAnsi" w:hAnsiTheme="minorHAnsi" w:cstheme="minorHAnsi"/>
          <w:sz w:val="20"/>
        </w:rPr>
        <w:t>16</w:t>
      </w:r>
      <w:r w:rsidR="00770F89" w:rsidRPr="00EF66E0">
        <w:rPr>
          <w:rFonts w:asciiTheme="minorHAnsi" w:hAnsiTheme="minorHAnsi" w:cstheme="minorHAnsi"/>
          <w:sz w:val="20"/>
        </w:rPr>
        <w:t>.</w:t>
      </w:r>
    </w:p>
  </w:footnote>
  <w:footnote w:id="50">
    <w:p w14:paraId="6509D226" w14:textId="3573481F" w:rsidR="009E6E9C" w:rsidRPr="00EF66E0" w:rsidRDefault="009E6E9C" w:rsidP="00EF66E0">
      <w:pPr>
        <w:pStyle w:val="FootnoteText"/>
        <w:jc w:val="left"/>
        <w:rPr>
          <w:rFonts w:asciiTheme="minorHAnsi" w:hAnsiTheme="minorHAnsi" w:cstheme="minorHAnsi"/>
          <w:color w:val="FF0000"/>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E171E7"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310</w:t>
      </w:r>
      <w:r w:rsidR="00E171E7" w:rsidRPr="00EF66E0">
        <w:rPr>
          <w:rFonts w:asciiTheme="minorHAnsi" w:hAnsiTheme="minorHAnsi" w:cstheme="minorHAnsi"/>
          <w:sz w:val="20"/>
        </w:rPr>
        <w:t>.</w:t>
      </w:r>
    </w:p>
  </w:footnote>
  <w:footnote w:id="51">
    <w:p w14:paraId="04FBBFCF" w14:textId="777612FF" w:rsidR="009E6E9C" w:rsidRPr="00EF66E0" w:rsidRDefault="009E6E9C" w:rsidP="00EF66E0">
      <w:pPr>
        <w:spacing w:after="0" w:line="240" w:lineRule="auto"/>
        <w:jc w:val="left"/>
        <w:rPr>
          <w:rFonts w:asciiTheme="minorHAnsi" w:hAnsiTheme="minorHAnsi" w:cstheme="minorHAnsi"/>
          <w:color w:val="FF0000"/>
          <w:sz w:val="20"/>
          <w:szCs w:val="20"/>
          <w:shd w:val="clear" w:color="auto" w:fill="FFFFFF"/>
        </w:rPr>
      </w:pPr>
      <w:r w:rsidRPr="00EF66E0">
        <w:rPr>
          <w:rStyle w:val="FootnoteReference"/>
          <w:rFonts w:asciiTheme="minorHAnsi" w:hAnsiTheme="minorHAnsi" w:cstheme="minorHAnsi"/>
          <w:sz w:val="20"/>
          <w:szCs w:val="20"/>
        </w:rPr>
        <w:footnoteRef/>
      </w:r>
      <w:r w:rsidRPr="00EF66E0">
        <w:rPr>
          <w:rFonts w:asciiTheme="minorHAnsi" w:hAnsiTheme="minorHAnsi" w:cstheme="minorHAnsi"/>
          <w:sz w:val="20"/>
          <w:szCs w:val="20"/>
        </w:rPr>
        <w:t xml:space="preserve"> </w:t>
      </w:r>
      <w:bookmarkStart w:id="24" w:name="_Hlk140067346"/>
      <w:r w:rsidRPr="00EF66E0">
        <w:rPr>
          <w:rFonts w:asciiTheme="minorHAnsi" w:hAnsiTheme="minorHAnsi" w:cstheme="minorHAnsi"/>
          <w:sz w:val="20"/>
          <w:szCs w:val="20"/>
        </w:rPr>
        <w:t xml:space="preserve">Panel Report, </w:t>
      </w:r>
      <w:r w:rsidR="002B1327" w:rsidRPr="00EF66E0">
        <w:rPr>
          <w:rFonts w:asciiTheme="minorHAnsi" w:hAnsiTheme="minorHAnsi" w:cstheme="minorHAnsi"/>
          <w:i/>
          <w:sz w:val="20"/>
          <w:szCs w:val="20"/>
        </w:rPr>
        <w:t>US – Section 211 Appropriations Act</w:t>
      </w:r>
      <w:bookmarkEnd w:id="24"/>
      <w:r w:rsidR="00B633DF" w:rsidRPr="00EF66E0">
        <w:rPr>
          <w:rFonts w:asciiTheme="minorHAnsi" w:hAnsiTheme="minorHAnsi" w:cstheme="minorHAnsi"/>
          <w:sz w:val="20"/>
          <w:szCs w:val="20"/>
        </w:rPr>
        <w:t>, para. 8.57.</w:t>
      </w:r>
    </w:p>
  </w:footnote>
  <w:footnote w:id="52">
    <w:p w14:paraId="6D2C6DCC" w14:textId="7A800663" w:rsidR="0045161A" w:rsidRPr="00A729C3" w:rsidRDefault="0045161A" w:rsidP="00EF66E0">
      <w:pPr>
        <w:pStyle w:val="FootnoteText"/>
        <w:jc w:val="left"/>
        <w:rPr>
          <w:rFonts w:asciiTheme="minorHAnsi" w:hAnsiTheme="minorHAnsi" w:cstheme="minorHAnsi"/>
          <w:color w:val="FF0000"/>
          <w:szCs w:val="18"/>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E171E7" w:rsidRPr="00EF66E0">
        <w:rPr>
          <w:rFonts w:asciiTheme="minorHAnsi" w:hAnsiTheme="minorHAnsi" w:cstheme="minorHAnsi"/>
          <w:sz w:val="20"/>
        </w:rPr>
        <w:t>European Union's first written submission, para</w:t>
      </w:r>
      <w:r w:rsidR="00BC4CF6" w:rsidRPr="00EF66E0">
        <w:rPr>
          <w:rFonts w:asciiTheme="minorHAnsi" w:hAnsiTheme="minorHAnsi" w:cstheme="minorHAnsi"/>
          <w:sz w:val="20"/>
        </w:rPr>
        <w:t>s</w:t>
      </w:r>
      <w:r w:rsidR="00E171E7" w:rsidRPr="00EF66E0">
        <w:rPr>
          <w:rFonts w:asciiTheme="minorHAnsi" w:hAnsiTheme="minorHAnsi" w:cstheme="minorHAnsi"/>
          <w:sz w:val="20"/>
        </w:rPr>
        <w:t>.</w:t>
      </w:r>
      <w:r w:rsidR="005914B9" w:rsidRPr="00EF66E0">
        <w:rPr>
          <w:rFonts w:asciiTheme="minorHAnsi" w:hAnsiTheme="minorHAnsi" w:cstheme="minorHAnsi"/>
          <w:sz w:val="20"/>
        </w:rPr>
        <w:t xml:space="preserve"> </w:t>
      </w:r>
      <w:r w:rsidRPr="00EF66E0">
        <w:rPr>
          <w:rFonts w:asciiTheme="minorHAnsi" w:hAnsiTheme="minorHAnsi" w:cstheme="minorHAnsi"/>
          <w:sz w:val="20"/>
        </w:rPr>
        <w:t xml:space="preserve">603 and </w:t>
      </w:r>
      <w:r w:rsidR="00304E92" w:rsidRPr="00EF66E0">
        <w:rPr>
          <w:rFonts w:asciiTheme="minorHAnsi" w:hAnsiTheme="minorHAnsi" w:cstheme="minorHAnsi"/>
          <w:sz w:val="20"/>
        </w:rPr>
        <w:t>647-649.</w:t>
      </w:r>
    </w:p>
  </w:footnote>
  <w:footnote w:id="53">
    <w:p w14:paraId="15073D53" w14:textId="54676A7F" w:rsidR="00607488" w:rsidRPr="00EF66E0" w:rsidRDefault="00607488" w:rsidP="00EF66E0">
      <w:pPr>
        <w:pStyle w:val="FootnoteText"/>
        <w:jc w:val="left"/>
        <w:rPr>
          <w:rFonts w:asciiTheme="minorHAnsi" w:hAnsiTheme="minorHAnsi" w:cstheme="minorHAnsi"/>
          <w:color w:val="FF0000"/>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194691" w:rsidRPr="00EF66E0">
        <w:rPr>
          <w:rFonts w:asciiTheme="minorHAnsi" w:hAnsiTheme="minorHAnsi" w:cstheme="minorHAnsi"/>
          <w:sz w:val="20"/>
        </w:rPr>
        <w:t>"</w:t>
      </w:r>
      <w:r w:rsidR="00FF5B89" w:rsidRPr="00EF66E0">
        <w:rPr>
          <w:rFonts w:asciiTheme="minorHAnsi" w:hAnsiTheme="minorHAnsi" w:cstheme="minorHAnsi"/>
          <w:sz w:val="20"/>
        </w:rPr>
        <w:t>three-fold"</w:t>
      </w:r>
      <w:r w:rsidR="00101FD3" w:rsidRPr="00EF66E0">
        <w:rPr>
          <w:rFonts w:asciiTheme="minorHAnsi" w:hAnsiTheme="minorHAnsi" w:cstheme="minorHAnsi"/>
          <w:sz w:val="20"/>
        </w:rPr>
        <w:t xml:space="preserve"> available at: </w:t>
      </w:r>
      <w:r w:rsidR="009E0E20" w:rsidRPr="00EF66E0">
        <w:rPr>
          <w:rFonts w:asciiTheme="minorHAnsi" w:hAnsiTheme="minorHAnsi" w:cstheme="minorHAnsi"/>
          <w:sz w:val="20"/>
        </w:rPr>
        <w:t>https://www.wto.org/english/tratop_e/trips_e/ipenforcement_e.htm</w:t>
      </w:r>
      <w:r w:rsidR="006F30B8" w:rsidRPr="00EF66E0">
        <w:rPr>
          <w:rFonts w:asciiTheme="minorHAnsi" w:hAnsiTheme="minorHAnsi" w:cstheme="minorHAnsi"/>
          <w:sz w:val="20"/>
        </w:rPr>
        <w:t xml:space="preserve"> (accessed 24 August 2023).</w:t>
      </w:r>
    </w:p>
  </w:footnote>
  <w:footnote w:id="54">
    <w:p w14:paraId="103FB317" w14:textId="3CE7B213" w:rsidR="002973BF" w:rsidRPr="00EF66E0" w:rsidRDefault="002973BF" w:rsidP="00EF66E0">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F27136" w:rsidRPr="00EF66E0">
        <w:rPr>
          <w:rFonts w:asciiTheme="minorHAnsi" w:hAnsiTheme="minorHAnsi" w:cstheme="minorHAnsi"/>
          <w:sz w:val="20"/>
        </w:rPr>
        <w:t xml:space="preserve"> </w:t>
      </w:r>
      <w:bookmarkStart w:id="26" w:name="_Hlk144111752"/>
      <w:r w:rsidR="00F27136" w:rsidRPr="00EF66E0">
        <w:rPr>
          <w:rFonts w:asciiTheme="minorHAnsi" w:hAnsiTheme="minorHAnsi" w:cstheme="minorHAnsi"/>
          <w:sz w:val="20"/>
        </w:rPr>
        <w:t>Australia's</w:t>
      </w:r>
      <w:r w:rsidR="00E35AFA" w:rsidRPr="00EF66E0">
        <w:rPr>
          <w:rFonts w:asciiTheme="minorHAnsi" w:hAnsiTheme="minorHAnsi" w:cstheme="minorHAnsi"/>
          <w:sz w:val="20"/>
        </w:rPr>
        <w:t xml:space="preserve"> third-party submission, paras.</w:t>
      </w:r>
      <w:bookmarkEnd w:id="26"/>
      <w:r w:rsidR="00E35AFA" w:rsidRPr="00EF66E0">
        <w:rPr>
          <w:rFonts w:asciiTheme="minorHAnsi" w:hAnsiTheme="minorHAnsi" w:cstheme="minorHAnsi"/>
          <w:sz w:val="20"/>
        </w:rPr>
        <w:t xml:space="preserve"> 2</w:t>
      </w:r>
      <w:r w:rsidR="0082760D">
        <w:rPr>
          <w:rFonts w:asciiTheme="minorHAnsi" w:hAnsiTheme="minorHAnsi" w:cstheme="minorHAnsi"/>
          <w:sz w:val="20"/>
        </w:rPr>
        <w:t>7</w:t>
      </w:r>
      <w:r w:rsidR="00E35AFA" w:rsidRPr="00EF66E0">
        <w:rPr>
          <w:rFonts w:asciiTheme="minorHAnsi" w:hAnsiTheme="minorHAnsi" w:cstheme="minorHAnsi"/>
          <w:sz w:val="20"/>
        </w:rPr>
        <w:t>-4</w:t>
      </w:r>
      <w:r w:rsidR="00C45643">
        <w:rPr>
          <w:rFonts w:asciiTheme="minorHAnsi" w:hAnsiTheme="minorHAnsi" w:cstheme="minorHAnsi"/>
          <w:sz w:val="20"/>
        </w:rPr>
        <w:t>6</w:t>
      </w:r>
      <w:r w:rsidR="00E35AFA" w:rsidRPr="00EF66E0">
        <w:rPr>
          <w:rFonts w:asciiTheme="minorHAnsi" w:hAnsiTheme="minorHAnsi" w:cstheme="minorHAnsi"/>
          <w:sz w:val="20"/>
        </w:rPr>
        <w:t>.</w:t>
      </w:r>
    </w:p>
  </w:footnote>
  <w:footnote w:id="55">
    <w:p w14:paraId="763003F5" w14:textId="50CC203A" w:rsidR="00DD6D1D" w:rsidRPr="00EF66E0" w:rsidRDefault="00DD6D1D" w:rsidP="00EF66E0">
      <w:pPr>
        <w:spacing w:after="0" w:line="240" w:lineRule="auto"/>
        <w:jc w:val="left"/>
        <w:rPr>
          <w:rFonts w:asciiTheme="minorHAnsi" w:hAnsiTheme="minorHAnsi" w:cstheme="minorHAnsi"/>
          <w:color w:val="FF0000"/>
          <w:sz w:val="20"/>
          <w:szCs w:val="20"/>
          <w:shd w:val="clear" w:color="auto" w:fill="FFFFFF"/>
        </w:rPr>
      </w:pPr>
      <w:r w:rsidRPr="00EF66E0">
        <w:rPr>
          <w:rStyle w:val="FootnoteReference"/>
          <w:rFonts w:asciiTheme="minorHAnsi" w:hAnsiTheme="minorHAnsi" w:cstheme="minorHAnsi"/>
          <w:sz w:val="20"/>
          <w:szCs w:val="20"/>
        </w:rPr>
        <w:footnoteRef/>
      </w:r>
      <w:r w:rsidRPr="00EF66E0">
        <w:rPr>
          <w:rFonts w:asciiTheme="minorHAnsi" w:hAnsiTheme="minorHAnsi" w:cstheme="minorHAnsi"/>
          <w:sz w:val="20"/>
          <w:szCs w:val="20"/>
        </w:rPr>
        <w:t xml:space="preserve"> Panel Report, </w:t>
      </w:r>
      <w:r w:rsidRPr="00EF66E0">
        <w:rPr>
          <w:rFonts w:asciiTheme="minorHAnsi" w:hAnsiTheme="minorHAnsi" w:cstheme="minorHAnsi"/>
          <w:i/>
          <w:sz w:val="20"/>
          <w:szCs w:val="20"/>
        </w:rPr>
        <w:t xml:space="preserve">Thailand </w:t>
      </w:r>
      <w:r w:rsidR="00EA7661" w:rsidRPr="00EF66E0">
        <w:rPr>
          <w:rFonts w:asciiTheme="minorHAnsi" w:hAnsiTheme="minorHAnsi" w:cstheme="minorHAnsi"/>
          <w:i/>
          <w:sz w:val="20"/>
          <w:szCs w:val="20"/>
        </w:rPr>
        <w:t>–</w:t>
      </w:r>
      <w:r w:rsidRPr="00EF66E0">
        <w:rPr>
          <w:rFonts w:asciiTheme="minorHAnsi" w:hAnsiTheme="minorHAnsi" w:cstheme="minorHAnsi"/>
          <w:i/>
          <w:sz w:val="20"/>
          <w:szCs w:val="20"/>
        </w:rPr>
        <w:t xml:space="preserve"> Cigarettes </w:t>
      </w:r>
      <w:r w:rsidR="00EA7661" w:rsidRPr="00EF66E0">
        <w:rPr>
          <w:rFonts w:asciiTheme="minorHAnsi" w:hAnsiTheme="minorHAnsi" w:cstheme="minorHAnsi"/>
          <w:i/>
          <w:sz w:val="20"/>
          <w:szCs w:val="20"/>
        </w:rPr>
        <w:t>(</w:t>
      </w:r>
      <w:r w:rsidRPr="00EF66E0">
        <w:rPr>
          <w:rFonts w:asciiTheme="minorHAnsi" w:hAnsiTheme="minorHAnsi" w:cstheme="minorHAnsi"/>
          <w:i/>
          <w:sz w:val="20"/>
          <w:szCs w:val="20"/>
        </w:rPr>
        <w:t>Philippines</w:t>
      </w:r>
      <w:r w:rsidR="00EA7661" w:rsidRPr="00EF66E0">
        <w:rPr>
          <w:rFonts w:asciiTheme="minorHAnsi" w:hAnsiTheme="minorHAnsi" w:cstheme="minorHAnsi"/>
          <w:i/>
          <w:sz w:val="20"/>
          <w:szCs w:val="20"/>
        </w:rPr>
        <w:t>) (</w:t>
      </w:r>
      <w:r w:rsidRPr="00EF66E0">
        <w:rPr>
          <w:rFonts w:asciiTheme="minorHAnsi" w:hAnsiTheme="minorHAnsi" w:cstheme="minorHAnsi"/>
          <w:i/>
          <w:sz w:val="20"/>
          <w:szCs w:val="20"/>
        </w:rPr>
        <w:t xml:space="preserve">Article 21.5 </w:t>
      </w:r>
      <w:r w:rsidR="00EA7661" w:rsidRPr="00EF66E0">
        <w:rPr>
          <w:rFonts w:asciiTheme="minorHAnsi" w:hAnsiTheme="minorHAnsi" w:cstheme="minorHAnsi"/>
          <w:i/>
          <w:sz w:val="20"/>
          <w:szCs w:val="20"/>
        </w:rPr>
        <w:t>–</w:t>
      </w:r>
      <w:r w:rsidRPr="00EF66E0">
        <w:rPr>
          <w:rFonts w:asciiTheme="minorHAnsi" w:hAnsiTheme="minorHAnsi" w:cstheme="minorHAnsi"/>
          <w:i/>
          <w:sz w:val="20"/>
          <w:szCs w:val="20"/>
        </w:rPr>
        <w:t xml:space="preserve"> Philippines</w:t>
      </w:r>
      <w:r w:rsidR="00EA7661" w:rsidRPr="00EF66E0">
        <w:rPr>
          <w:rFonts w:asciiTheme="minorHAnsi" w:hAnsiTheme="minorHAnsi" w:cstheme="minorHAnsi"/>
          <w:i/>
          <w:sz w:val="20"/>
          <w:szCs w:val="20"/>
        </w:rPr>
        <w:t>)</w:t>
      </w:r>
      <w:r w:rsidRPr="00EF66E0">
        <w:rPr>
          <w:rFonts w:asciiTheme="minorHAnsi" w:hAnsiTheme="minorHAnsi" w:cstheme="minorHAnsi"/>
          <w:sz w:val="20"/>
          <w:szCs w:val="20"/>
        </w:rPr>
        <w:t xml:space="preserve">, </w:t>
      </w:r>
      <w:r w:rsidR="00EA7661" w:rsidRPr="00EF66E0">
        <w:rPr>
          <w:rFonts w:asciiTheme="minorHAnsi" w:hAnsiTheme="minorHAnsi" w:cstheme="minorHAnsi"/>
          <w:sz w:val="20"/>
          <w:szCs w:val="20"/>
        </w:rPr>
        <w:t>para.</w:t>
      </w:r>
      <w:r w:rsidRPr="00EF66E0">
        <w:rPr>
          <w:rFonts w:asciiTheme="minorHAnsi" w:hAnsiTheme="minorHAnsi" w:cstheme="minorHAnsi"/>
          <w:sz w:val="20"/>
          <w:szCs w:val="20"/>
        </w:rPr>
        <w:t xml:space="preserve"> 7.887</w:t>
      </w:r>
      <w:r w:rsidR="00EA7661" w:rsidRPr="00EF66E0">
        <w:rPr>
          <w:rFonts w:asciiTheme="minorHAnsi" w:hAnsiTheme="minorHAnsi" w:cstheme="minorHAnsi"/>
          <w:sz w:val="20"/>
          <w:szCs w:val="20"/>
        </w:rPr>
        <w:t>.</w:t>
      </w:r>
    </w:p>
  </w:footnote>
  <w:footnote w:id="56">
    <w:p w14:paraId="7F3F9A99" w14:textId="2E3D8ACD" w:rsidR="00153DB5" w:rsidRPr="00EF66E0" w:rsidRDefault="00153DB5" w:rsidP="00EF66E0">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5914B9"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617</w:t>
      </w:r>
      <w:r w:rsidR="005914B9" w:rsidRPr="00EF66E0">
        <w:rPr>
          <w:rFonts w:asciiTheme="minorHAnsi" w:hAnsiTheme="minorHAnsi" w:cstheme="minorHAnsi"/>
          <w:sz w:val="20"/>
        </w:rPr>
        <w:t>.</w:t>
      </w:r>
    </w:p>
  </w:footnote>
  <w:footnote w:id="57">
    <w:p w14:paraId="16605384" w14:textId="1FCF665B" w:rsidR="00C6710B" w:rsidRPr="00EF66E0" w:rsidRDefault="00C6710B" w:rsidP="00EF66E0">
      <w:pPr>
        <w:pStyle w:val="FootnoteText"/>
        <w:jc w:val="left"/>
        <w:rPr>
          <w:rFonts w:asciiTheme="minorHAnsi" w:hAnsiTheme="minorHAnsi" w:cstheme="minorHAnsi"/>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E</w:t>
      </w:r>
      <w:r w:rsidR="00F35D00" w:rsidRPr="00EF66E0">
        <w:rPr>
          <w:rFonts w:asciiTheme="minorHAnsi" w:hAnsiTheme="minorHAnsi" w:cstheme="minorHAnsi"/>
          <w:sz w:val="20"/>
        </w:rPr>
        <w:t xml:space="preserve">uropean </w:t>
      </w:r>
      <w:r w:rsidRPr="00EF66E0">
        <w:rPr>
          <w:rFonts w:asciiTheme="minorHAnsi" w:hAnsiTheme="minorHAnsi" w:cstheme="minorHAnsi"/>
          <w:sz w:val="20"/>
        </w:rPr>
        <w:t>U</w:t>
      </w:r>
      <w:r w:rsidR="00F35D00" w:rsidRPr="00EF66E0">
        <w:rPr>
          <w:rFonts w:asciiTheme="minorHAnsi" w:hAnsiTheme="minorHAnsi" w:cstheme="minorHAnsi"/>
          <w:sz w:val="20"/>
        </w:rPr>
        <w:t>nion'</w:t>
      </w:r>
      <w:r w:rsidRPr="00EF66E0">
        <w:rPr>
          <w:rFonts w:asciiTheme="minorHAnsi" w:hAnsiTheme="minorHAnsi" w:cstheme="minorHAnsi"/>
          <w:sz w:val="20"/>
        </w:rPr>
        <w:t>s first written submission</w:t>
      </w:r>
      <w:r w:rsidR="00F35D00" w:rsidRPr="00EF66E0">
        <w:rPr>
          <w:rFonts w:asciiTheme="minorHAnsi" w:hAnsiTheme="minorHAnsi" w:cstheme="minorHAnsi"/>
          <w:sz w:val="20"/>
        </w:rPr>
        <w:t>,</w:t>
      </w:r>
      <w:r w:rsidRPr="00EF66E0">
        <w:rPr>
          <w:rFonts w:asciiTheme="minorHAnsi" w:hAnsiTheme="minorHAnsi" w:cstheme="minorHAnsi"/>
          <w:sz w:val="20"/>
        </w:rPr>
        <w:t xml:space="preserve"> para</w:t>
      </w:r>
      <w:r w:rsidR="0069763B">
        <w:rPr>
          <w:rFonts w:asciiTheme="minorHAnsi" w:hAnsiTheme="minorHAnsi" w:cstheme="minorHAnsi"/>
          <w:sz w:val="20"/>
        </w:rPr>
        <w:t>s</w:t>
      </w:r>
      <w:r w:rsidRPr="00EF66E0">
        <w:rPr>
          <w:rFonts w:asciiTheme="minorHAnsi" w:hAnsiTheme="minorHAnsi" w:cstheme="minorHAnsi"/>
          <w:sz w:val="20"/>
        </w:rPr>
        <w:t xml:space="preserve">. 626-629 where it </w:t>
      </w:r>
      <w:r w:rsidR="00C75290" w:rsidRPr="00EF66E0">
        <w:rPr>
          <w:rFonts w:asciiTheme="minorHAnsi" w:hAnsiTheme="minorHAnsi" w:cstheme="minorHAnsi"/>
          <w:sz w:val="20"/>
        </w:rPr>
        <w:t>discusses the three decisions in this dispute as being final decisions.</w:t>
      </w:r>
    </w:p>
  </w:footnote>
  <w:footnote w:id="58">
    <w:p w14:paraId="26DB7386" w14:textId="7D3A40F3" w:rsidR="00227A66" w:rsidRPr="00EF66E0" w:rsidRDefault="00227A66" w:rsidP="00EF66E0">
      <w:pPr>
        <w:pStyle w:val="FootnoteText"/>
        <w:jc w:val="left"/>
        <w:rPr>
          <w:rFonts w:asciiTheme="minorHAnsi" w:hAnsiTheme="minorHAnsi" w:cstheme="minorHAnsi"/>
          <w:color w:val="FF0000"/>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5914B9"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615</w:t>
      </w:r>
      <w:r w:rsidR="00A64632">
        <w:rPr>
          <w:rFonts w:asciiTheme="minorHAnsi" w:hAnsiTheme="minorHAnsi" w:cstheme="minorHAnsi"/>
          <w:sz w:val="20"/>
        </w:rPr>
        <w:t>;</w:t>
      </w:r>
      <w:r w:rsidR="00A64632" w:rsidRPr="00A64632">
        <w:rPr>
          <w:rFonts w:asciiTheme="minorHAnsi" w:hAnsiTheme="minorHAnsi" w:cstheme="minorHAnsi"/>
          <w:sz w:val="20"/>
        </w:rPr>
        <w:t xml:space="preserve"> </w:t>
      </w:r>
      <w:r w:rsidR="00067A71" w:rsidRPr="00EF66E0">
        <w:rPr>
          <w:rFonts w:asciiTheme="minorHAnsi" w:hAnsiTheme="minorHAnsi" w:cstheme="minorHAnsi"/>
          <w:sz w:val="20"/>
        </w:rPr>
        <w:t xml:space="preserve">China's first written submission, paras. </w:t>
      </w:r>
      <w:r w:rsidR="00A64632" w:rsidRPr="00EF66E0">
        <w:rPr>
          <w:rFonts w:asciiTheme="minorHAnsi" w:hAnsiTheme="minorHAnsi" w:cstheme="minorHAnsi"/>
          <w:sz w:val="20"/>
        </w:rPr>
        <w:t>328-330</w:t>
      </w:r>
      <w:r w:rsidR="00A64632">
        <w:rPr>
          <w:rFonts w:asciiTheme="minorHAnsi" w:hAnsiTheme="minorHAnsi" w:cstheme="minorHAnsi"/>
          <w:sz w:val="20"/>
        </w:rPr>
        <w:t>;</w:t>
      </w:r>
      <w:r w:rsidR="00DD7F82">
        <w:rPr>
          <w:rFonts w:asciiTheme="minorHAnsi" w:hAnsiTheme="minorHAnsi" w:cstheme="minorHAnsi"/>
          <w:sz w:val="20"/>
        </w:rPr>
        <w:t xml:space="preserve"> and</w:t>
      </w:r>
      <w:r w:rsidRPr="00EF66E0">
        <w:rPr>
          <w:rFonts w:asciiTheme="minorHAnsi" w:hAnsiTheme="minorHAnsi" w:cstheme="minorHAnsi"/>
          <w:sz w:val="20"/>
        </w:rPr>
        <w:t xml:space="preserve"> Panel Report, </w:t>
      </w:r>
      <w:r w:rsidRPr="00EF66E0">
        <w:rPr>
          <w:rFonts w:asciiTheme="minorHAnsi" w:hAnsiTheme="minorHAnsi" w:cstheme="minorHAnsi"/>
          <w:i/>
          <w:sz w:val="20"/>
        </w:rPr>
        <w:t>EC – IT Products</w:t>
      </w:r>
      <w:r w:rsidRPr="00EF66E0">
        <w:rPr>
          <w:rFonts w:asciiTheme="minorHAnsi" w:hAnsiTheme="minorHAnsi" w:cstheme="minorHAnsi"/>
          <w:sz w:val="20"/>
        </w:rPr>
        <w:t>, para. 7.1027</w:t>
      </w:r>
      <w:r w:rsidR="00DD7F82">
        <w:rPr>
          <w:rFonts w:asciiTheme="minorHAnsi" w:hAnsiTheme="minorHAnsi" w:cstheme="minorHAnsi"/>
          <w:sz w:val="20"/>
        </w:rPr>
        <w:t>.</w:t>
      </w:r>
      <w:r w:rsidR="00C04000" w:rsidRPr="00EF66E0">
        <w:rPr>
          <w:rFonts w:asciiTheme="minorHAnsi" w:hAnsiTheme="minorHAnsi" w:cstheme="minorHAnsi"/>
          <w:sz w:val="20"/>
        </w:rPr>
        <w:t xml:space="preserve"> </w:t>
      </w:r>
    </w:p>
  </w:footnote>
  <w:footnote w:id="59">
    <w:p w14:paraId="2FAADA9F" w14:textId="7C5C593D" w:rsidR="00A602FB" w:rsidRPr="00E35AFA" w:rsidRDefault="003B0B11" w:rsidP="00A602FB">
      <w:pPr>
        <w:pStyle w:val="FootnoteText"/>
        <w:jc w:val="left"/>
        <w:rPr>
          <w:rFonts w:asciiTheme="minorHAnsi" w:hAnsiTheme="minorHAnsi" w:cstheme="minorHAnsi"/>
          <w:color w:val="FF0000"/>
          <w:szCs w:val="18"/>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F16091"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618</w:t>
      </w:r>
      <w:r w:rsidR="00DD7F82">
        <w:rPr>
          <w:rFonts w:asciiTheme="minorHAnsi" w:hAnsiTheme="minorHAnsi" w:cstheme="minorHAnsi"/>
          <w:sz w:val="20"/>
        </w:rPr>
        <w:t>;</w:t>
      </w:r>
      <w:r w:rsidR="00D87171" w:rsidRPr="00EF66E0">
        <w:rPr>
          <w:rFonts w:asciiTheme="minorHAnsi" w:hAnsiTheme="minorHAnsi" w:cstheme="minorHAnsi"/>
          <w:sz w:val="20"/>
        </w:rPr>
        <w:t xml:space="preserve"> </w:t>
      </w:r>
      <w:r w:rsidR="00067A71" w:rsidRPr="00EF66E0">
        <w:rPr>
          <w:rFonts w:asciiTheme="minorHAnsi" w:hAnsiTheme="minorHAnsi" w:cstheme="minorHAnsi"/>
          <w:sz w:val="20"/>
        </w:rPr>
        <w:t>China's first written submission, para.</w:t>
      </w:r>
      <w:r w:rsidR="00926F43" w:rsidRPr="00EF66E0">
        <w:rPr>
          <w:rFonts w:asciiTheme="minorHAnsi" w:hAnsiTheme="minorHAnsi" w:cstheme="minorHAnsi"/>
          <w:sz w:val="20"/>
        </w:rPr>
        <w:t xml:space="preserve"> </w:t>
      </w:r>
      <w:r w:rsidR="00D87171" w:rsidRPr="00EF66E0">
        <w:rPr>
          <w:rFonts w:asciiTheme="minorHAnsi" w:hAnsiTheme="minorHAnsi" w:cstheme="minorHAnsi"/>
          <w:sz w:val="20"/>
        </w:rPr>
        <w:t>325</w:t>
      </w:r>
      <w:r w:rsidR="00A602FB">
        <w:rPr>
          <w:rFonts w:asciiTheme="minorHAnsi" w:hAnsiTheme="minorHAnsi" w:cstheme="minorHAnsi"/>
          <w:sz w:val="20"/>
        </w:rPr>
        <w:t>; and</w:t>
      </w:r>
    </w:p>
    <w:p w14:paraId="030E12D7" w14:textId="46AE8F85" w:rsidR="003B0B11" w:rsidRPr="00E35AFA" w:rsidRDefault="003B0B11" w:rsidP="00EF66E0">
      <w:pPr>
        <w:pStyle w:val="FootnoteText"/>
        <w:jc w:val="left"/>
        <w:rPr>
          <w:rFonts w:asciiTheme="minorHAnsi" w:hAnsiTheme="minorHAnsi" w:cstheme="minorHAnsi"/>
          <w:color w:val="FF0000"/>
          <w:szCs w:val="18"/>
        </w:rPr>
      </w:pPr>
      <w:r w:rsidRPr="00EF66E0">
        <w:rPr>
          <w:rFonts w:asciiTheme="minorHAnsi" w:hAnsiTheme="minorHAnsi" w:cstheme="minorHAnsi"/>
          <w:sz w:val="20"/>
        </w:rPr>
        <w:t xml:space="preserve"> Panel Report, </w:t>
      </w:r>
      <w:r w:rsidRPr="00EF66E0">
        <w:rPr>
          <w:rFonts w:asciiTheme="minorHAnsi" w:hAnsiTheme="minorHAnsi" w:cstheme="minorHAnsi"/>
          <w:i/>
          <w:sz w:val="20"/>
        </w:rPr>
        <w:t>Japan – Film</w:t>
      </w:r>
      <w:r w:rsidRPr="00AA07F9">
        <w:rPr>
          <w:rFonts w:asciiTheme="minorHAnsi" w:hAnsiTheme="minorHAnsi" w:cstheme="minorHAnsi"/>
          <w:iCs/>
          <w:sz w:val="20"/>
        </w:rPr>
        <w:t>,</w:t>
      </w:r>
      <w:r w:rsidRPr="00EF66E0">
        <w:rPr>
          <w:rFonts w:asciiTheme="minorHAnsi" w:hAnsiTheme="minorHAnsi" w:cstheme="minorHAnsi"/>
          <w:i/>
          <w:sz w:val="20"/>
        </w:rPr>
        <w:t xml:space="preserve"> </w:t>
      </w:r>
      <w:r w:rsidRPr="00EF66E0">
        <w:rPr>
          <w:rFonts w:asciiTheme="minorHAnsi" w:hAnsiTheme="minorHAnsi" w:cstheme="minorHAnsi"/>
          <w:sz w:val="20"/>
        </w:rPr>
        <w:t>para. 10.388</w:t>
      </w:r>
      <w:r w:rsidR="00926F43" w:rsidRPr="00EF66E0">
        <w:rPr>
          <w:rFonts w:asciiTheme="minorHAnsi" w:hAnsiTheme="minorHAnsi" w:cstheme="minorHAnsi"/>
          <w:sz w:val="20"/>
        </w:rPr>
        <w:t>.</w:t>
      </w:r>
    </w:p>
  </w:footnote>
  <w:footnote w:id="60">
    <w:p w14:paraId="3622E2A9" w14:textId="1593D04B" w:rsidR="00F879C2" w:rsidRPr="00EF66E0" w:rsidRDefault="00F879C2" w:rsidP="00EF66E0">
      <w:pPr>
        <w:pStyle w:val="FootnoteText"/>
        <w:jc w:val="left"/>
        <w:rPr>
          <w:rFonts w:asciiTheme="minorHAnsi" w:hAnsiTheme="minorHAnsi" w:cstheme="minorHAnsi"/>
          <w:color w:val="FF0000"/>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F16091"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621</w:t>
      </w:r>
      <w:r w:rsidR="001861D4">
        <w:rPr>
          <w:rFonts w:asciiTheme="minorHAnsi" w:hAnsiTheme="minorHAnsi" w:cstheme="minorHAnsi"/>
          <w:sz w:val="20"/>
        </w:rPr>
        <w:t>;</w:t>
      </w:r>
      <w:r w:rsidR="00A733D8" w:rsidRPr="00EF66E0">
        <w:rPr>
          <w:rFonts w:asciiTheme="minorHAnsi" w:hAnsiTheme="minorHAnsi" w:cstheme="minorHAnsi"/>
          <w:sz w:val="20"/>
        </w:rPr>
        <w:t xml:space="preserve"> </w:t>
      </w:r>
      <w:r w:rsidRPr="00EF66E0">
        <w:rPr>
          <w:rFonts w:asciiTheme="minorHAnsi" w:hAnsiTheme="minorHAnsi" w:cstheme="minorHAnsi"/>
          <w:sz w:val="20"/>
        </w:rPr>
        <w:t xml:space="preserve">Panel Report, </w:t>
      </w:r>
      <w:r w:rsidRPr="00EF66E0">
        <w:rPr>
          <w:rFonts w:asciiTheme="minorHAnsi" w:hAnsiTheme="minorHAnsi" w:cstheme="minorHAnsi"/>
          <w:i/>
          <w:sz w:val="20"/>
        </w:rPr>
        <w:t>EC – IT Products</w:t>
      </w:r>
      <w:r w:rsidRPr="00EF66E0">
        <w:rPr>
          <w:rFonts w:asciiTheme="minorHAnsi" w:hAnsiTheme="minorHAnsi" w:cstheme="minorHAnsi"/>
          <w:sz w:val="20"/>
        </w:rPr>
        <w:t>, para. 7.10</w:t>
      </w:r>
      <w:r w:rsidR="0044352A" w:rsidRPr="00EF66E0">
        <w:rPr>
          <w:rFonts w:asciiTheme="minorHAnsi" w:hAnsiTheme="minorHAnsi" w:cstheme="minorHAnsi"/>
          <w:sz w:val="20"/>
        </w:rPr>
        <w:t>84</w:t>
      </w:r>
      <w:r w:rsidR="00B75EB2" w:rsidRPr="00EF66E0">
        <w:rPr>
          <w:rFonts w:asciiTheme="minorHAnsi" w:hAnsiTheme="minorHAnsi" w:cstheme="minorHAnsi"/>
          <w:sz w:val="20"/>
        </w:rPr>
        <w:t>.</w:t>
      </w:r>
    </w:p>
  </w:footnote>
  <w:footnote w:id="61">
    <w:p w14:paraId="4B6897E3" w14:textId="21130644" w:rsidR="003C166D" w:rsidRPr="00EF66E0" w:rsidRDefault="003C166D" w:rsidP="00EF66E0">
      <w:pPr>
        <w:pStyle w:val="FootnoteText"/>
        <w:jc w:val="left"/>
        <w:rPr>
          <w:rFonts w:asciiTheme="minorHAnsi" w:hAnsiTheme="minorHAnsi" w:cstheme="minorHAnsi"/>
          <w:color w:val="FF0000"/>
          <w:sz w:val="20"/>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w:t>
      </w:r>
      <w:r w:rsidR="00F16091" w:rsidRPr="00EF66E0">
        <w:rPr>
          <w:rFonts w:asciiTheme="minorHAnsi" w:hAnsiTheme="minorHAnsi" w:cstheme="minorHAnsi"/>
          <w:sz w:val="20"/>
        </w:rPr>
        <w:t xml:space="preserve">European Union's first written submission, para. </w:t>
      </w:r>
      <w:r w:rsidRPr="00EF66E0">
        <w:rPr>
          <w:rFonts w:asciiTheme="minorHAnsi" w:hAnsiTheme="minorHAnsi" w:cstheme="minorHAnsi"/>
          <w:sz w:val="20"/>
        </w:rPr>
        <w:t>670</w:t>
      </w:r>
      <w:r w:rsidR="00F16091" w:rsidRPr="00EF66E0">
        <w:rPr>
          <w:rFonts w:asciiTheme="minorHAnsi" w:hAnsiTheme="minorHAnsi" w:cstheme="minorHAnsi"/>
          <w:sz w:val="20"/>
        </w:rPr>
        <w:t>.</w:t>
      </w:r>
    </w:p>
  </w:footnote>
  <w:footnote w:id="62">
    <w:p w14:paraId="43CE2018" w14:textId="745E4650" w:rsidR="00343E0C" w:rsidRPr="00D97E2D" w:rsidRDefault="00343E0C" w:rsidP="00EF66E0">
      <w:pPr>
        <w:pStyle w:val="FootnoteText"/>
        <w:jc w:val="left"/>
        <w:rPr>
          <w:rFonts w:asciiTheme="majorHAnsi" w:hAnsiTheme="majorHAnsi" w:cstheme="majorHAnsi"/>
          <w:color w:val="FF0000"/>
          <w:sz w:val="16"/>
          <w:szCs w:val="16"/>
        </w:rPr>
      </w:pPr>
      <w:r w:rsidRPr="00EF66E0">
        <w:rPr>
          <w:rStyle w:val="FootnoteReference"/>
          <w:rFonts w:asciiTheme="minorHAnsi" w:hAnsiTheme="minorHAnsi" w:cstheme="minorHAnsi"/>
          <w:sz w:val="20"/>
        </w:rPr>
        <w:footnoteRef/>
      </w:r>
      <w:r w:rsidRPr="00EF66E0">
        <w:rPr>
          <w:rFonts w:asciiTheme="minorHAnsi" w:hAnsiTheme="minorHAnsi" w:cstheme="minorHAnsi"/>
          <w:sz w:val="20"/>
        </w:rPr>
        <w:t xml:space="preserve"> Panel Report, </w:t>
      </w:r>
      <w:r w:rsidRPr="00EF66E0">
        <w:rPr>
          <w:rFonts w:asciiTheme="minorHAnsi" w:hAnsiTheme="minorHAnsi" w:cstheme="minorHAnsi"/>
          <w:i/>
          <w:sz w:val="20"/>
        </w:rPr>
        <w:t>US – Countervailing and Anti-Dumping Measures (China)</w:t>
      </w:r>
      <w:r w:rsidRPr="00EF66E0">
        <w:rPr>
          <w:rFonts w:asciiTheme="minorHAnsi" w:hAnsiTheme="minorHAnsi" w:cstheme="minorHAnsi"/>
          <w:sz w:val="20"/>
        </w:rPr>
        <w:t>, para. 7.27.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AE84" w14:textId="77777777" w:rsidR="00C530B7" w:rsidRDefault="00DB29B8" w:rsidP="00C530B7">
    <w:pPr>
      <w:pStyle w:val="Header"/>
      <w:jc w:val="left"/>
      <w:rPr>
        <w:i/>
        <w:iCs/>
      </w:rPr>
    </w:pPr>
    <w:r>
      <w:rPr>
        <w:i/>
        <w:iCs/>
      </w:rPr>
      <w:t xml:space="preserve">China – </w:t>
    </w:r>
    <w:r w:rsidR="0023613D">
      <w:rPr>
        <w:i/>
        <w:iCs/>
      </w:rPr>
      <w:t xml:space="preserve">Enforcement of </w:t>
    </w:r>
  </w:p>
  <w:p w14:paraId="0AAC6E17" w14:textId="0821B68B" w:rsidR="00DB29B8" w:rsidRDefault="0023613D" w:rsidP="00C530B7">
    <w:pPr>
      <w:pStyle w:val="Header"/>
      <w:jc w:val="left"/>
      <w:rPr>
        <w:i/>
        <w:iCs/>
      </w:rPr>
    </w:pPr>
    <w:r>
      <w:rPr>
        <w:i/>
        <w:iCs/>
      </w:rPr>
      <w:t>intellectual property right</w:t>
    </w:r>
    <w:r w:rsidR="00C530B7">
      <w:rPr>
        <w:i/>
        <w:iCs/>
      </w:rPr>
      <w:t>s</w:t>
    </w:r>
    <w:r w:rsidR="00DB29B8">
      <w:rPr>
        <w:i/>
        <w:iCs/>
      </w:rPr>
      <w:t xml:space="preserve"> </w:t>
    </w:r>
    <w:r w:rsidR="00DB29B8">
      <w:rPr>
        <w:i/>
        <w:iCs/>
      </w:rPr>
      <w:tab/>
    </w:r>
    <w:r w:rsidR="00DB29B8">
      <w:rPr>
        <w:i/>
        <w:iCs/>
      </w:rPr>
      <w:tab/>
      <w:t xml:space="preserve">Third party written submission of </w:t>
    </w:r>
    <w:proofErr w:type="gramStart"/>
    <w:r w:rsidR="00DB29B8">
      <w:rPr>
        <w:i/>
        <w:iCs/>
      </w:rPr>
      <w:t>Australia</w:t>
    </w:r>
    <w:proofErr w:type="gramEnd"/>
  </w:p>
  <w:p w14:paraId="78CD9136" w14:textId="5BA22865" w:rsidR="00DB29B8" w:rsidRDefault="00370BAC">
    <w:pPr>
      <w:pStyle w:val="Header"/>
      <w:rPr>
        <w:noProof/>
      </w:rPr>
    </w:pPr>
    <w:fldSimple w:instr="STYLEREF  &quot;[DSN] DS Number&quot;  \* MERGEFORMAT">
      <w:r w:rsidR="00637A61">
        <w:rPr>
          <w:noProof/>
        </w:rPr>
        <w:t>(DS611)</w:t>
      </w:r>
    </w:fldSimple>
    <w:r w:rsidR="00DB29B8">
      <w:ptab w:relativeTo="margin" w:alignment="right" w:leader="none"/>
    </w:r>
    <w:fldSimple w:instr="STYLEREF  &quot;[DD] Document Date&quot;  \* MERGEFORMAT">
      <w:r w:rsidR="00637A61">
        <w:rPr>
          <w:noProof/>
        </w:rPr>
        <w:t>31 August 2023</w:t>
      </w:r>
    </w:fldSimple>
  </w:p>
  <w:p w14:paraId="3E284CFE" w14:textId="74E1EC51" w:rsidR="00DB29B8" w:rsidRDefault="00DB29B8">
    <w:pPr>
      <w:pStyle w:val="Header"/>
      <w:rPr>
        <w:noProof/>
      </w:rPr>
    </w:pPr>
  </w:p>
  <w:p w14:paraId="1A33DAE9" w14:textId="77777777" w:rsidR="00DB29B8" w:rsidRDefault="00DB29B8">
    <w:pPr>
      <w:pStyle w:val="Header"/>
    </w:pPr>
  </w:p>
  <w:p w14:paraId="2E281BD4" w14:textId="77777777" w:rsidR="0030517C" w:rsidRDefault="00305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78A"/>
    <w:multiLevelType w:val="hybridMultilevel"/>
    <w:tmpl w:val="65C6EB0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 w15:restartNumberingAfterBreak="0">
    <w:nsid w:val="0AEF1C7E"/>
    <w:multiLevelType w:val="hybridMultilevel"/>
    <w:tmpl w:val="66B0E4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B10259A"/>
    <w:multiLevelType w:val="hybridMultilevel"/>
    <w:tmpl w:val="C0784592"/>
    <w:lvl w:ilvl="0" w:tplc="AE1A8D56">
      <w:start w:val="1"/>
      <w:numFmt w:val="decimal"/>
      <w:pStyle w:val="FCFigureCaption"/>
      <w:lvlText w:val="Figure %1"/>
      <w:lvlJc w:val="left"/>
      <w:pPr>
        <w:tabs>
          <w:tab w:val="num" w:pos="1134"/>
        </w:tabs>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8A4596"/>
    <w:multiLevelType w:val="multilevel"/>
    <w:tmpl w:val="2AFED2AA"/>
    <w:lvl w:ilvl="0">
      <w:start w:val="1"/>
      <w:numFmt w:val="upperRoman"/>
      <w:pStyle w:val="HL1HeadingLevel1"/>
      <w:lvlText w:val="%1."/>
      <w:lvlJc w:val="left"/>
      <w:pPr>
        <w:tabs>
          <w:tab w:val="num" w:pos="851"/>
        </w:tabs>
        <w:ind w:left="851" w:hanging="851"/>
      </w:pPr>
      <w:rPr>
        <w:rFonts w:hint="default"/>
      </w:rPr>
    </w:lvl>
    <w:lvl w:ilvl="1">
      <w:start w:val="1"/>
      <w:numFmt w:val="upperLetter"/>
      <w:pStyle w:val="HL2HeadingLevel2"/>
      <w:lvlText w:val="%2."/>
      <w:lvlJc w:val="left"/>
      <w:pPr>
        <w:tabs>
          <w:tab w:val="num" w:pos="851"/>
        </w:tabs>
        <w:ind w:left="851" w:hanging="851"/>
      </w:pPr>
      <w:rPr>
        <w:rFonts w:hint="default"/>
        <w:sz w:val="24"/>
        <w:szCs w:val="24"/>
      </w:rPr>
    </w:lvl>
    <w:lvl w:ilvl="2">
      <w:start w:val="1"/>
      <w:numFmt w:val="decimal"/>
      <w:pStyle w:val="HL3HeadingLevel3"/>
      <w:lvlText w:val="%3."/>
      <w:lvlJc w:val="left"/>
      <w:pPr>
        <w:tabs>
          <w:tab w:val="num" w:pos="2553"/>
        </w:tabs>
        <w:ind w:left="2553" w:hanging="851"/>
      </w:pPr>
      <w:rPr>
        <w:rFonts w:hint="default"/>
      </w:rPr>
    </w:lvl>
    <w:lvl w:ilvl="3">
      <w:start w:val="1"/>
      <w:numFmt w:val="lowerLetter"/>
      <w:pStyle w:val="HL4HeadingLevel4"/>
      <w:lvlText w:val="(%4)"/>
      <w:lvlJc w:val="left"/>
      <w:pPr>
        <w:tabs>
          <w:tab w:val="num" w:pos="3404"/>
        </w:tabs>
        <w:ind w:left="3404" w:hanging="851"/>
      </w:pPr>
      <w:rPr>
        <w:rFonts w:hint="default"/>
        <w:u w:val="single"/>
      </w:rPr>
    </w:lvl>
    <w:lvl w:ilvl="4">
      <w:start w:val="1"/>
      <w:numFmt w:val="lowerRoman"/>
      <w:pStyle w:val="HL5HeadingLevel5"/>
      <w:lvlText w:val="%5."/>
      <w:lvlJc w:val="left"/>
      <w:pPr>
        <w:tabs>
          <w:tab w:val="num" w:pos="4255"/>
        </w:tabs>
        <w:ind w:left="4255" w:hanging="851"/>
      </w:pPr>
      <w:rPr>
        <w:rFonts w:hint="default"/>
      </w:rPr>
    </w:lvl>
    <w:lvl w:ilvl="5">
      <w:start w:val="1"/>
      <w:numFmt w:val="upperLetter"/>
      <w:pStyle w:val="HL6HeadingLevel6"/>
      <w:lvlText w:val="(%6)"/>
      <w:lvlJc w:val="left"/>
      <w:pPr>
        <w:tabs>
          <w:tab w:val="num" w:pos="5103"/>
        </w:tabs>
        <w:ind w:left="5103" w:hanging="848"/>
      </w:pPr>
      <w:rPr>
        <w:rFonts w:hint="default"/>
      </w:rPr>
    </w:lvl>
    <w:lvl w:ilvl="6">
      <w:start w:val="1"/>
      <w:numFmt w:val="decimal"/>
      <w:pStyle w:val="HL7HeadingLevel7"/>
      <w:lvlText w:val="(%7)"/>
      <w:lvlJc w:val="left"/>
      <w:pPr>
        <w:tabs>
          <w:tab w:val="num" w:pos="5954"/>
        </w:tabs>
        <w:ind w:left="5954" w:hanging="851"/>
      </w:pPr>
      <w:rPr>
        <w:rFonts w:hint="default"/>
      </w:rPr>
    </w:lvl>
    <w:lvl w:ilvl="7">
      <w:start w:val="1"/>
      <w:numFmt w:val="lowerLetter"/>
      <w:pStyle w:val="HL8HeadingLevel8"/>
      <w:lvlText w:val="%8."/>
      <w:lvlJc w:val="left"/>
      <w:pPr>
        <w:tabs>
          <w:tab w:val="num" w:pos="6804"/>
        </w:tabs>
        <w:ind w:left="6804" w:hanging="850"/>
      </w:pPr>
      <w:rPr>
        <w:rFonts w:hint="default"/>
      </w:rPr>
    </w:lvl>
    <w:lvl w:ilvl="8">
      <w:start w:val="1"/>
      <w:numFmt w:val="lowerRoman"/>
      <w:pStyle w:val="HL9HeadingLevel9"/>
      <w:lvlText w:val="%9)"/>
      <w:lvlJc w:val="left"/>
      <w:pPr>
        <w:tabs>
          <w:tab w:val="num" w:pos="7655"/>
        </w:tabs>
        <w:ind w:left="7655" w:hanging="851"/>
      </w:pPr>
      <w:rPr>
        <w:rFonts w:hint="default"/>
      </w:rPr>
    </w:lvl>
  </w:abstractNum>
  <w:abstractNum w:abstractNumId="4" w15:restartNumberingAfterBreak="0">
    <w:nsid w:val="28243105"/>
    <w:multiLevelType w:val="hybridMultilevel"/>
    <w:tmpl w:val="76D2D3B0"/>
    <w:lvl w:ilvl="0" w:tplc="C08EB820">
      <w:start w:val="1"/>
      <w:numFmt w:val="decimal"/>
      <w:pStyle w:val="P1-N1Paragraph1-Number1"/>
      <w:lvlText w:val="%1."/>
      <w:lvlJc w:val="left"/>
      <w:pPr>
        <w:tabs>
          <w:tab w:val="num" w:pos="851"/>
        </w:tabs>
        <w:ind w:left="0" w:firstLine="0"/>
      </w:pPr>
      <w:rPr>
        <w:rFonts w:asciiTheme="minorHAnsi" w:hAnsiTheme="minorHAnsi" w:cstheme="minorHAnsi" w:hint="default"/>
        <w:b w:val="0"/>
        <w:bCs w:val="0"/>
        <w:i w:val="0"/>
        <w:iCs w:val="0"/>
        <w:color w:val="auto"/>
        <w:vertAlign w:val="baseline"/>
      </w:rPr>
    </w:lvl>
    <w:lvl w:ilvl="1" w:tplc="35D2146C">
      <w:start w:val="1"/>
      <w:numFmt w:val="bullet"/>
      <w:pStyle w:val="P2-B1Paragraph2-Bullet1"/>
      <w:lvlText w:val=""/>
      <w:lvlJc w:val="left"/>
      <w:pPr>
        <w:tabs>
          <w:tab w:val="num" w:pos="1701"/>
        </w:tabs>
        <w:ind w:left="1701" w:hanging="850"/>
      </w:pPr>
      <w:rPr>
        <w:rFonts w:ascii="Symbol" w:hAnsi="Symbol" w:hint="default"/>
      </w:rPr>
    </w:lvl>
    <w:lvl w:ilvl="2" w:tplc="9F3EA8EE">
      <w:start w:val="1"/>
      <w:numFmt w:val="bullet"/>
      <w:pStyle w:val="P3-B2Paragraph3-Bullet2"/>
      <w:lvlText w:val="–"/>
      <w:lvlJc w:val="left"/>
      <w:pPr>
        <w:tabs>
          <w:tab w:val="num" w:pos="2552"/>
        </w:tabs>
        <w:ind w:left="2552" w:hanging="851"/>
      </w:pPr>
      <w:rPr>
        <w:rFonts w:ascii="Calibri" w:eastAsiaTheme="minorHAnsi" w:hAnsi="Calibri" w:cs="Calibri" w:hint="default"/>
      </w:rPr>
    </w:lvl>
    <w:lvl w:ilvl="3" w:tplc="0C20942A">
      <w:start w:val="1"/>
      <w:numFmt w:val="bullet"/>
      <w:pStyle w:val="P4-B3Paragraph4-Bullet3"/>
      <w:lvlText w:val="o"/>
      <w:lvlJc w:val="left"/>
      <w:pPr>
        <w:tabs>
          <w:tab w:val="num" w:pos="3402"/>
        </w:tabs>
        <w:ind w:left="3402" w:hanging="850"/>
      </w:pPr>
      <w:rPr>
        <w:rFonts w:ascii="Courier New" w:hAnsi="Courier New" w:hint="default"/>
      </w:rPr>
    </w:lvl>
    <w:lvl w:ilvl="4" w:tplc="B388F3E6">
      <w:start w:val="1"/>
      <w:numFmt w:val="bullet"/>
      <w:pStyle w:val="P5-B4Paragraph5-Bullet4"/>
      <w:lvlText w:val=""/>
      <w:lvlJc w:val="left"/>
      <w:pPr>
        <w:tabs>
          <w:tab w:val="num" w:pos="4253"/>
        </w:tabs>
        <w:ind w:left="4253" w:hanging="851"/>
      </w:pPr>
      <w:rPr>
        <w:rFonts w:ascii="Wingdings" w:hAnsi="Wingdings" w:hint="default"/>
      </w:rPr>
    </w:lvl>
    <w:lvl w:ilvl="5" w:tplc="041E423A">
      <w:start w:val="1"/>
      <w:numFmt w:val="bullet"/>
      <w:pStyle w:val="P6-B5Paragraph6-Bullet5"/>
      <w:lvlText w:val=""/>
      <w:lvlJc w:val="left"/>
      <w:pPr>
        <w:tabs>
          <w:tab w:val="num" w:pos="5103"/>
        </w:tabs>
        <w:ind w:left="5103" w:hanging="850"/>
      </w:pPr>
      <w:rPr>
        <w:rFonts w:ascii="Wingdings" w:hAnsi="Wingdings" w:hint="default"/>
      </w:rPr>
    </w:lvl>
    <w:lvl w:ilvl="6" w:tplc="B914B13C">
      <w:start w:val="1"/>
      <w:numFmt w:val="bullet"/>
      <w:pStyle w:val="P7-B6Paragraph7-Bullet6"/>
      <w:lvlText w:val=""/>
      <w:lvlJc w:val="left"/>
      <w:pPr>
        <w:tabs>
          <w:tab w:val="num" w:pos="5954"/>
        </w:tabs>
        <w:ind w:left="5954" w:hanging="851"/>
      </w:pPr>
      <w:rPr>
        <w:rFonts w:ascii="Symbol" w:hAnsi="Symbol" w:hint="default"/>
      </w:rPr>
    </w:lvl>
    <w:lvl w:ilvl="7" w:tplc="B136EC4E">
      <w:start w:val="1"/>
      <w:numFmt w:val="bullet"/>
      <w:pStyle w:val="P8-B7Paragraph8-Bullet7"/>
      <w:lvlText w:val="–"/>
      <w:lvlJc w:val="left"/>
      <w:pPr>
        <w:tabs>
          <w:tab w:val="num" w:pos="6804"/>
        </w:tabs>
        <w:ind w:left="6804" w:hanging="850"/>
      </w:pPr>
      <w:rPr>
        <w:rFonts w:ascii="Calibri" w:eastAsiaTheme="minorHAnsi" w:hAnsi="Calibri" w:cs="Calibri" w:hint="default"/>
      </w:rPr>
    </w:lvl>
    <w:lvl w:ilvl="8" w:tplc="7B3C086C">
      <w:start w:val="1"/>
      <w:numFmt w:val="bullet"/>
      <w:pStyle w:val="P9-B8Paragraph9-Bullet8"/>
      <w:lvlText w:val="o"/>
      <w:lvlJc w:val="left"/>
      <w:pPr>
        <w:tabs>
          <w:tab w:val="num" w:pos="7655"/>
        </w:tabs>
        <w:ind w:left="7655" w:hanging="851"/>
      </w:pPr>
      <w:rPr>
        <w:rFonts w:ascii="Courier New" w:hAnsi="Courier New" w:hint="default"/>
      </w:rPr>
    </w:lvl>
  </w:abstractNum>
  <w:abstractNum w:abstractNumId="5" w15:restartNumberingAfterBreak="0">
    <w:nsid w:val="2A094C38"/>
    <w:multiLevelType w:val="hybridMultilevel"/>
    <w:tmpl w:val="ABCE97B8"/>
    <w:lvl w:ilvl="0" w:tplc="068CAA56">
      <w:start w:val="1"/>
      <w:numFmt w:val="bullet"/>
      <w:lvlText w:val=""/>
      <w:lvlJc w:val="left"/>
      <w:pPr>
        <w:ind w:left="720" w:hanging="360"/>
      </w:pPr>
      <w:rPr>
        <w:rFonts w:ascii="Symbol" w:hAnsi="Symbol"/>
      </w:rPr>
    </w:lvl>
    <w:lvl w:ilvl="1" w:tplc="154A205A">
      <w:start w:val="1"/>
      <w:numFmt w:val="bullet"/>
      <w:lvlText w:val=""/>
      <w:lvlJc w:val="left"/>
      <w:pPr>
        <w:ind w:left="720" w:hanging="360"/>
      </w:pPr>
      <w:rPr>
        <w:rFonts w:ascii="Symbol" w:hAnsi="Symbol"/>
      </w:rPr>
    </w:lvl>
    <w:lvl w:ilvl="2" w:tplc="650273FC">
      <w:start w:val="1"/>
      <w:numFmt w:val="bullet"/>
      <w:lvlText w:val=""/>
      <w:lvlJc w:val="left"/>
      <w:pPr>
        <w:ind w:left="720" w:hanging="360"/>
      </w:pPr>
      <w:rPr>
        <w:rFonts w:ascii="Symbol" w:hAnsi="Symbol"/>
      </w:rPr>
    </w:lvl>
    <w:lvl w:ilvl="3" w:tplc="16EA78CA">
      <w:start w:val="1"/>
      <w:numFmt w:val="bullet"/>
      <w:lvlText w:val=""/>
      <w:lvlJc w:val="left"/>
      <w:pPr>
        <w:ind w:left="720" w:hanging="360"/>
      </w:pPr>
      <w:rPr>
        <w:rFonts w:ascii="Symbol" w:hAnsi="Symbol"/>
      </w:rPr>
    </w:lvl>
    <w:lvl w:ilvl="4" w:tplc="60F642F0">
      <w:start w:val="1"/>
      <w:numFmt w:val="bullet"/>
      <w:lvlText w:val=""/>
      <w:lvlJc w:val="left"/>
      <w:pPr>
        <w:ind w:left="720" w:hanging="360"/>
      </w:pPr>
      <w:rPr>
        <w:rFonts w:ascii="Symbol" w:hAnsi="Symbol"/>
      </w:rPr>
    </w:lvl>
    <w:lvl w:ilvl="5" w:tplc="6AC448D4">
      <w:start w:val="1"/>
      <w:numFmt w:val="bullet"/>
      <w:lvlText w:val=""/>
      <w:lvlJc w:val="left"/>
      <w:pPr>
        <w:ind w:left="720" w:hanging="360"/>
      </w:pPr>
      <w:rPr>
        <w:rFonts w:ascii="Symbol" w:hAnsi="Symbol"/>
      </w:rPr>
    </w:lvl>
    <w:lvl w:ilvl="6" w:tplc="4F666496">
      <w:start w:val="1"/>
      <w:numFmt w:val="bullet"/>
      <w:lvlText w:val=""/>
      <w:lvlJc w:val="left"/>
      <w:pPr>
        <w:ind w:left="720" w:hanging="360"/>
      </w:pPr>
      <w:rPr>
        <w:rFonts w:ascii="Symbol" w:hAnsi="Symbol"/>
      </w:rPr>
    </w:lvl>
    <w:lvl w:ilvl="7" w:tplc="40F69324">
      <w:start w:val="1"/>
      <w:numFmt w:val="bullet"/>
      <w:lvlText w:val=""/>
      <w:lvlJc w:val="left"/>
      <w:pPr>
        <w:ind w:left="720" w:hanging="360"/>
      </w:pPr>
      <w:rPr>
        <w:rFonts w:ascii="Symbol" w:hAnsi="Symbol"/>
      </w:rPr>
    </w:lvl>
    <w:lvl w:ilvl="8" w:tplc="6EB46D32">
      <w:start w:val="1"/>
      <w:numFmt w:val="bullet"/>
      <w:lvlText w:val=""/>
      <w:lvlJc w:val="left"/>
      <w:pPr>
        <w:ind w:left="720" w:hanging="360"/>
      </w:pPr>
      <w:rPr>
        <w:rFonts w:ascii="Symbol" w:hAnsi="Symbol"/>
      </w:rPr>
    </w:lvl>
  </w:abstractNum>
  <w:abstractNum w:abstractNumId="6" w15:restartNumberingAfterBreak="0">
    <w:nsid w:val="2C6714FA"/>
    <w:multiLevelType w:val="hybridMultilevel"/>
    <w:tmpl w:val="EC4CA756"/>
    <w:lvl w:ilvl="0" w:tplc="FE0EEAC8">
      <w:start w:val="13"/>
      <w:numFmt w:val="decimal"/>
      <w:lvlText w:val="%1"/>
      <w:lvlJc w:val="left"/>
      <w:pPr>
        <w:ind w:left="930" w:hanging="253"/>
      </w:pPr>
      <w:rPr>
        <w:rFonts w:ascii="Times New Roman" w:eastAsia="Times New Roman" w:hAnsi="Times New Roman" w:cs="Times New Roman" w:hint="default"/>
        <w:b w:val="0"/>
        <w:bCs w:val="0"/>
        <w:i w:val="0"/>
        <w:iCs w:val="0"/>
        <w:spacing w:val="0"/>
        <w:w w:val="99"/>
        <w:sz w:val="20"/>
        <w:szCs w:val="20"/>
        <w:lang w:val="en-US" w:eastAsia="en-US" w:bidi="ar-SA"/>
      </w:rPr>
    </w:lvl>
    <w:lvl w:ilvl="1" w:tplc="9168F084">
      <w:numFmt w:val="bullet"/>
      <w:lvlText w:val="•"/>
      <w:lvlJc w:val="left"/>
      <w:pPr>
        <w:ind w:left="1758" w:hanging="253"/>
      </w:pPr>
      <w:rPr>
        <w:rFonts w:hint="default"/>
        <w:lang w:val="en-US" w:eastAsia="en-US" w:bidi="ar-SA"/>
      </w:rPr>
    </w:lvl>
    <w:lvl w:ilvl="2" w:tplc="AB64A7E2">
      <w:numFmt w:val="bullet"/>
      <w:lvlText w:val="•"/>
      <w:lvlJc w:val="left"/>
      <w:pPr>
        <w:ind w:left="2577" w:hanging="253"/>
      </w:pPr>
      <w:rPr>
        <w:rFonts w:hint="default"/>
        <w:lang w:val="en-US" w:eastAsia="en-US" w:bidi="ar-SA"/>
      </w:rPr>
    </w:lvl>
    <w:lvl w:ilvl="3" w:tplc="3DD6B5E2">
      <w:numFmt w:val="bullet"/>
      <w:lvlText w:val="•"/>
      <w:lvlJc w:val="left"/>
      <w:pPr>
        <w:ind w:left="3395" w:hanging="253"/>
      </w:pPr>
      <w:rPr>
        <w:rFonts w:hint="default"/>
        <w:lang w:val="en-US" w:eastAsia="en-US" w:bidi="ar-SA"/>
      </w:rPr>
    </w:lvl>
    <w:lvl w:ilvl="4" w:tplc="23F614EC">
      <w:numFmt w:val="bullet"/>
      <w:lvlText w:val="•"/>
      <w:lvlJc w:val="left"/>
      <w:pPr>
        <w:ind w:left="4214" w:hanging="253"/>
      </w:pPr>
      <w:rPr>
        <w:rFonts w:hint="default"/>
        <w:lang w:val="en-US" w:eastAsia="en-US" w:bidi="ar-SA"/>
      </w:rPr>
    </w:lvl>
    <w:lvl w:ilvl="5" w:tplc="025A8D18">
      <w:numFmt w:val="bullet"/>
      <w:lvlText w:val="•"/>
      <w:lvlJc w:val="left"/>
      <w:pPr>
        <w:ind w:left="5033" w:hanging="253"/>
      </w:pPr>
      <w:rPr>
        <w:rFonts w:hint="default"/>
        <w:lang w:val="en-US" w:eastAsia="en-US" w:bidi="ar-SA"/>
      </w:rPr>
    </w:lvl>
    <w:lvl w:ilvl="6" w:tplc="5FA47C72">
      <w:numFmt w:val="bullet"/>
      <w:lvlText w:val="•"/>
      <w:lvlJc w:val="left"/>
      <w:pPr>
        <w:ind w:left="5851" w:hanging="253"/>
      </w:pPr>
      <w:rPr>
        <w:rFonts w:hint="default"/>
        <w:lang w:val="en-US" w:eastAsia="en-US" w:bidi="ar-SA"/>
      </w:rPr>
    </w:lvl>
    <w:lvl w:ilvl="7" w:tplc="814E01C2">
      <w:numFmt w:val="bullet"/>
      <w:lvlText w:val="•"/>
      <w:lvlJc w:val="left"/>
      <w:pPr>
        <w:ind w:left="6670" w:hanging="253"/>
      </w:pPr>
      <w:rPr>
        <w:rFonts w:hint="default"/>
        <w:lang w:val="en-US" w:eastAsia="en-US" w:bidi="ar-SA"/>
      </w:rPr>
    </w:lvl>
    <w:lvl w:ilvl="8" w:tplc="E7B23FC0">
      <w:numFmt w:val="bullet"/>
      <w:lvlText w:val="•"/>
      <w:lvlJc w:val="left"/>
      <w:pPr>
        <w:ind w:left="7489" w:hanging="253"/>
      </w:pPr>
      <w:rPr>
        <w:rFonts w:hint="default"/>
        <w:lang w:val="en-US" w:eastAsia="en-US" w:bidi="ar-SA"/>
      </w:rPr>
    </w:lvl>
  </w:abstractNum>
  <w:abstractNum w:abstractNumId="7" w15:restartNumberingAfterBreak="0">
    <w:nsid w:val="2E940F2C"/>
    <w:multiLevelType w:val="hybridMultilevel"/>
    <w:tmpl w:val="32A4301E"/>
    <w:lvl w:ilvl="0" w:tplc="0C090001">
      <w:start w:val="1"/>
      <w:numFmt w:val="bullet"/>
      <w:lvlText w:val=""/>
      <w:lvlJc w:val="left"/>
      <w:pPr>
        <w:tabs>
          <w:tab w:val="num" w:pos="851"/>
        </w:tabs>
        <w:ind w:left="0" w:firstLine="0"/>
      </w:pPr>
      <w:rPr>
        <w:rFonts w:ascii="Symbol" w:hAnsi="Symbol" w:hint="default"/>
        <w:b w:val="0"/>
        <w:bCs w:val="0"/>
        <w:i w:val="0"/>
        <w:iCs w:val="0"/>
        <w:color w:val="auto"/>
        <w:vertAlign w:val="baseline"/>
      </w:rPr>
    </w:lvl>
    <w:lvl w:ilvl="1" w:tplc="FFFFFFFF">
      <w:start w:val="1"/>
      <w:numFmt w:val="decimal"/>
      <w:lvlText w:val="%2."/>
      <w:lvlJc w:val="left"/>
      <w:pPr>
        <w:ind w:left="1211" w:hanging="360"/>
      </w:pPr>
    </w:lvl>
    <w:lvl w:ilvl="2" w:tplc="FFFFFFFF">
      <w:start w:val="1"/>
      <w:numFmt w:val="bullet"/>
      <w:lvlText w:val="–"/>
      <w:lvlJc w:val="left"/>
      <w:pPr>
        <w:tabs>
          <w:tab w:val="num" w:pos="2552"/>
        </w:tabs>
        <w:ind w:left="2552" w:hanging="851"/>
      </w:pPr>
      <w:rPr>
        <w:rFonts w:ascii="Calibri" w:eastAsiaTheme="minorHAnsi" w:hAnsi="Calibri" w:cs="Calibri" w:hint="default"/>
      </w:rPr>
    </w:lvl>
    <w:lvl w:ilvl="3" w:tplc="FFFFFFFF">
      <w:start w:val="1"/>
      <w:numFmt w:val="bullet"/>
      <w:lvlText w:val="o"/>
      <w:lvlJc w:val="left"/>
      <w:pPr>
        <w:tabs>
          <w:tab w:val="num" w:pos="3402"/>
        </w:tabs>
        <w:ind w:left="3402" w:hanging="850"/>
      </w:pPr>
      <w:rPr>
        <w:rFonts w:ascii="Courier New" w:hAnsi="Courier New" w:hint="default"/>
      </w:rPr>
    </w:lvl>
    <w:lvl w:ilvl="4" w:tplc="FFFFFFFF">
      <w:start w:val="1"/>
      <w:numFmt w:val="bullet"/>
      <w:lvlText w:val=""/>
      <w:lvlJc w:val="left"/>
      <w:pPr>
        <w:tabs>
          <w:tab w:val="num" w:pos="4253"/>
        </w:tabs>
        <w:ind w:left="4253" w:hanging="851"/>
      </w:pPr>
      <w:rPr>
        <w:rFonts w:ascii="Wingdings" w:hAnsi="Wingdings" w:hint="default"/>
      </w:rPr>
    </w:lvl>
    <w:lvl w:ilvl="5" w:tplc="FFFFFFFF">
      <w:start w:val="1"/>
      <w:numFmt w:val="bullet"/>
      <w:lvlText w:val=""/>
      <w:lvlJc w:val="left"/>
      <w:pPr>
        <w:tabs>
          <w:tab w:val="num" w:pos="5103"/>
        </w:tabs>
        <w:ind w:left="5103" w:hanging="850"/>
      </w:pPr>
      <w:rPr>
        <w:rFonts w:ascii="Wingdings" w:hAnsi="Wingdings" w:hint="default"/>
      </w:rPr>
    </w:lvl>
    <w:lvl w:ilvl="6" w:tplc="FFFFFFFF">
      <w:start w:val="1"/>
      <w:numFmt w:val="bullet"/>
      <w:lvlText w:val=""/>
      <w:lvlJc w:val="left"/>
      <w:pPr>
        <w:tabs>
          <w:tab w:val="num" w:pos="5954"/>
        </w:tabs>
        <w:ind w:left="5954" w:hanging="851"/>
      </w:pPr>
      <w:rPr>
        <w:rFonts w:ascii="Symbol" w:hAnsi="Symbol" w:hint="default"/>
      </w:rPr>
    </w:lvl>
    <w:lvl w:ilvl="7" w:tplc="FFFFFFFF">
      <w:start w:val="1"/>
      <w:numFmt w:val="bullet"/>
      <w:lvlText w:val="–"/>
      <w:lvlJc w:val="left"/>
      <w:pPr>
        <w:tabs>
          <w:tab w:val="num" w:pos="6804"/>
        </w:tabs>
        <w:ind w:left="6804" w:hanging="850"/>
      </w:pPr>
      <w:rPr>
        <w:rFonts w:ascii="Calibri" w:eastAsiaTheme="minorHAnsi" w:hAnsi="Calibri" w:cs="Calibri" w:hint="default"/>
      </w:rPr>
    </w:lvl>
    <w:lvl w:ilvl="8" w:tplc="FFFFFFFF">
      <w:start w:val="1"/>
      <w:numFmt w:val="bullet"/>
      <w:lvlText w:val="o"/>
      <w:lvlJc w:val="left"/>
      <w:pPr>
        <w:tabs>
          <w:tab w:val="num" w:pos="7655"/>
        </w:tabs>
        <w:ind w:left="7655" w:hanging="851"/>
      </w:pPr>
      <w:rPr>
        <w:rFonts w:ascii="Courier New" w:hAnsi="Courier New" w:hint="default"/>
      </w:rPr>
    </w:lvl>
  </w:abstractNum>
  <w:abstractNum w:abstractNumId="8" w15:restartNumberingAfterBreak="0">
    <w:nsid w:val="33046DB7"/>
    <w:multiLevelType w:val="hybridMultilevel"/>
    <w:tmpl w:val="A1A85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0B5DA8"/>
    <w:multiLevelType w:val="hybridMultilevel"/>
    <w:tmpl w:val="774AE614"/>
    <w:lvl w:ilvl="0" w:tplc="0A6C1112">
      <w:start w:val="1"/>
      <w:numFmt w:val="bullet"/>
      <w:lvlText w:val=""/>
      <w:lvlJc w:val="left"/>
      <w:pPr>
        <w:ind w:left="720" w:hanging="360"/>
      </w:pPr>
      <w:rPr>
        <w:rFonts w:ascii="Symbol" w:hAnsi="Symbol"/>
      </w:rPr>
    </w:lvl>
    <w:lvl w:ilvl="1" w:tplc="1CB47766">
      <w:start w:val="1"/>
      <w:numFmt w:val="bullet"/>
      <w:lvlText w:val=""/>
      <w:lvlJc w:val="left"/>
      <w:pPr>
        <w:ind w:left="720" w:hanging="360"/>
      </w:pPr>
      <w:rPr>
        <w:rFonts w:ascii="Symbol" w:hAnsi="Symbol"/>
      </w:rPr>
    </w:lvl>
    <w:lvl w:ilvl="2" w:tplc="F850A7EE">
      <w:start w:val="1"/>
      <w:numFmt w:val="bullet"/>
      <w:lvlText w:val=""/>
      <w:lvlJc w:val="left"/>
      <w:pPr>
        <w:ind w:left="720" w:hanging="360"/>
      </w:pPr>
      <w:rPr>
        <w:rFonts w:ascii="Symbol" w:hAnsi="Symbol"/>
      </w:rPr>
    </w:lvl>
    <w:lvl w:ilvl="3" w:tplc="F598854C">
      <w:start w:val="1"/>
      <w:numFmt w:val="bullet"/>
      <w:lvlText w:val=""/>
      <w:lvlJc w:val="left"/>
      <w:pPr>
        <w:ind w:left="720" w:hanging="360"/>
      </w:pPr>
      <w:rPr>
        <w:rFonts w:ascii="Symbol" w:hAnsi="Symbol"/>
      </w:rPr>
    </w:lvl>
    <w:lvl w:ilvl="4" w:tplc="2D4E5042">
      <w:start w:val="1"/>
      <w:numFmt w:val="bullet"/>
      <w:lvlText w:val=""/>
      <w:lvlJc w:val="left"/>
      <w:pPr>
        <w:ind w:left="720" w:hanging="360"/>
      </w:pPr>
      <w:rPr>
        <w:rFonts w:ascii="Symbol" w:hAnsi="Symbol"/>
      </w:rPr>
    </w:lvl>
    <w:lvl w:ilvl="5" w:tplc="6B50480C">
      <w:start w:val="1"/>
      <w:numFmt w:val="bullet"/>
      <w:lvlText w:val=""/>
      <w:lvlJc w:val="left"/>
      <w:pPr>
        <w:ind w:left="720" w:hanging="360"/>
      </w:pPr>
      <w:rPr>
        <w:rFonts w:ascii="Symbol" w:hAnsi="Symbol"/>
      </w:rPr>
    </w:lvl>
    <w:lvl w:ilvl="6" w:tplc="7E10A84A">
      <w:start w:val="1"/>
      <w:numFmt w:val="bullet"/>
      <w:lvlText w:val=""/>
      <w:lvlJc w:val="left"/>
      <w:pPr>
        <w:ind w:left="720" w:hanging="360"/>
      </w:pPr>
      <w:rPr>
        <w:rFonts w:ascii="Symbol" w:hAnsi="Symbol"/>
      </w:rPr>
    </w:lvl>
    <w:lvl w:ilvl="7" w:tplc="D3DADE10">
      <w:start w:val="1"/>
      <w:numFmt w:val="bullet"/>
      <w:lvlText w:val=""/>
      <w:lvlJc w:val="left"/>
      <w:pPr>
        <w:ind w:left="720" w:hanging="360"/>
      </w:pPr>
      <w:rPr>
        <w:rFonts w:ascii="Symbol" w:hAnsi="Symbol"/>
      </w:rPr>
    </w:lvl>
    <w:lvl w:ilvl="8" w:tplc="B4A4750E">
      <w:start w:val="1"/>
      <w:numFmt w:val="bullet"/>
      <w:lvlText w:val=""/>
      <w:lvlJc w:val="left"/>
      <w:pPr>
        <w:ind w:left="720" w:hanging="360"/>
      </w:pPr>
      <w:rPr>
        <w:rFonts w:ascii="Symbol" w:hAnsi="Symbol"/>
      </w:rPr>
    </w:lvl>
  </w:abstractNum>
  <w:abstractNum w:abstractNumId="10" w15:restartNumberingAfterBreak="0">
    <w:nsid w:val="43205D45"/>
    <w:multiLevelType w:val="hybridMultilevel"/>
    <w:tmpl w:val="EA1A9302"/>
    <w:lvl w:ilvl="0" w:tplc="0C09000F">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4BA13201"/>
    <w:multiLevelType w:val="hybridMultilevel"/>
    <w:tmpl w:val="1D4E7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EE003A"/>
    <w:multiLevelType w:val="hybridMultilevel"/>
    <w:tmpl w:val="FC1682E0"/>
    <w:lvl w:ilvl="0" w:tplc="24D41ACA">
      <w:numFmt w:val="bullet"/>
      <w:lvlText w:val=""/>
      <w:lvlJc w:val="left"/>
      <w:pPr>
        <w:ind w:left="360" w:hanging="360"/>
      </w:pPr>
      <w:rPr>
        <w:rFonts w:ascii="Symbol" w:eastAsiaTheme="minorHAnsi" w:hAnsi="Symbol" w:cstheme="majorHAns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8E62639"/>
    <w:multiLevelType w:val="hybridMultilevel"/>
    <w:tmpl w:val="3F9253F4"/>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595D1099"/>
    <w:multiLevelType w:val="multilevel"/>
    <w:tmpl w:val="79A4006C"/>
    <w:lvl w:ilvl="0">
      <w:start w:val="1"/>
      <w:numFmt w:val="upperLetter"/>
      <w:pStyle w:val="AHL1AnnexHeadingLevel1"/>
      <w:lvlText w:val="ANNEX %1"/>
      <w:lvlJc w:val="left"/>
      <w:pPr>
        <w:tabs>
          <w:tab w:val="num" w:pos="1418"/>
        </w:tabs>
        <w:ind w:left="1418" w:hanging="1418"/>
      </w:pPr>
      <w:rPr>
        <w:rFonts w:hint="default"/>
      </w:rPr>
    </w:lvl>
    <w:lvl w:ilvl="1">
      <w:start w:val="1"/>
      <w:numFmt w:val="decimal"/>
      <w:pStyle w:val="AHL2AnnexHeadingLevel2"/>
      <w:lvlText w:val="%1.%2"/>
      <w:lvlJc w:val="left"/>
      <w:pPr>
        <w:tabs>
          <w:tab w:val="num" w:pos="851"/>
        </w:tabs>
        <w:ind w:left="851" w:hanging="851"/>
      </w:pPr>
      <w:rPr>
        <w:rFonts w:hint="default"/>
      </w:rPr>
    </w:lvl>
    <w:lvl w:ilvl="2">
      <w:start w:val="1"/>
      <w:numFmt w:val="decimal"/>
      <w:pStyle w:val="AHL3AnnexHeadingLevel3"/>
      <w:lvlText w:val="%1.%2.%3"/>
      <w:lvlJc w:val="left"/>
      <w:pPr>
        <w:tabs>
          <w:tab w:val="num" w:pos="1701"/>
        </w:tabs>
        <w:ind w:left="1701" w:hanging="850"/>
      </w:pPr>
      <w:rPr>
        <w:rFonts w:hint="default"/>
      </w:rPr>
    </w:lvl>
    <w:lvl w:ilvl="3">
      <w:start w:val="1"/>
      <w:numFmt w:val="decimal"/>
      <w:pStyle w:val="AHL4AnnexHeadingLevel4"/>
      <w:lvlText w:val="%1.%2.%3.%4"/>
      <w:lvlJc w:val="left"/>
      <w:pPr>
        <w:tabs>
          <w:tab w:val="num" w:pos="2835"/>
        </w:tabs>
        <w:ind w:left="2835" w:hanging="1134"/>
      </w:pPr>
      <w:rPr>
        <w:rFonts w:hint="default"/>
        <w:u w:val="single"/>
      </w:rPr>
    </w:lvl>
    <w:lvl w:ilvl="4">
      <w:start w:val="1"/>
      <w:numFmt w:val="none"/>
      <w:pStyle w:val="AHL5AnnexHeadingLevel5"/>
      <w:lvlText w:val=""/>
      <w:lvlJc w:val="left"/>
      <w:pPr>
        <w:ind w:left="2552" w:firstLine="0"/>
      </w:pPr>
      <w:rPr>
        <w:rFonts w:hint="default"/>
      </w:rPr>
    </w:lvl>
    <w:lvl w:ilvl="5">
      <w:start w:val="1"/>
      <w:numFmt w:val="none"/>
      <w:pStyle w:val="AHL6AnnexHeadingLevel6"/>
      <w:lvlText w:val=""/>
      <w:lvlJc w:val="left"/>
      <w:pPr>
        <w:ind w:left="3402" w:firstLine="0"/>
      </w:pPr>
      <w:rPr>
        <w:rFonts w:hint="default"/>
      </w:rPr>
    </w:lvl>
    <w:lvl w:ilvl="6">
      <w:start w:val="1"/>
      <w:numFmt w:val="none"/>
      <w:pStyle w:val="AHL7AnnexHeadingLevel7"/>
      <w:lvlText w:val=""/>
      <w:lvlJc w:val="left"/>
      <w:pPr>
        <w:ind w:left="4253" w:firstLine="0"/>
      </w:pPr>
      <w:rPr>
        <w:rFonts w:hint="default"/>
      </w:rPr>
    </w:lvl>
    <w:lvl w:ilvl="7">
      <w:start w:val="1"/>
      <w:numFmt w:val="none"/>
      <w:pStyle w:val="AHL8AnnexHeadingLevel8"/>
      <w:lvlText w:val=""/>
      <w:lvlJc w:val="left"/>
      <w:pPr>
        <w:ind w:left="5103" w:firstLine="0"/>
      </w:pPr>
      <w:rPr>
        <w:rFonts w:hint="default"/>
      </w:rPr>
    </w:lvl>
    <w:lvl w:ilvl="8">
      <w:start w:val="1"/>
      <w:numFmt w:val="none"/>
      <w:pStyle w:val="AHL9AnnexHeadingLevel9"/>
      <w:lvlText w:val=""/>
      <w:lvlJc w:val="left"/>
      <w:pPr>
        <w:ind w:left="5954" w:firstLine="0"/>
      </w:pPr>
      <w:rPr>
        <w:rFonts w:hint="default"/>
      </w:rPr>
    </w:lvl>
  </w:abstractNum>
  <w:abstractNum w:abstractNumId="15" w15:restartNumberingAfterBreak="0">
    <w:nsid w:val="67CE0D86"/>
    <w:multiLevelType w:val="hybridMultilevel"/>
    <w:tmpl w:val="48F8E010"/>
    <w:lvl w:ilvl="0" w:tplc="15ACE29E">
      <w:start w:val="1"/>
      <w:numFmt w:val="decimal"/>
      <w:pStyle w:val="TCTableCaption"/>
      <w:lvlText w:val="Table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9E2D0E"/>
    <w:multiLevelType w:val="hybridMultilevel"/>
    <w:tmpl w:val="686C6E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73D0366F"/>
    <w:multiLevelType w:val="hybridMultilevel"/>
    <w:tmpl w:val="01E4C928"/>
    <w:lvl w:ilvl="0" w:tplc="BEE84BE8">
      <w:start w:val="1"/>
      <w:numFmt w:val="decimal"/>
      <w:lvlText w:val="%1."/>
      <w:lvlJc w:val="left"/>
      <w:pPr>
        <w:ind w:left="677" w:hanging="567"/>
      </w:pPr>
      <w:rPr>
        <w:rFonts w:ascii="Times New Roman" w:eastAsia="Times New Roman" w:hAnsi="Times New Roman" w:cs="Times New Roman" w:hint="default"/>
        <w:b w:val="0"/>
        <w:bCs w:val="0"/>
        <w:i w:val="0"/>
        <w:iCs w:val="0"/>
        <w:w w:val="100"/>
        <w:sz w:val="24"/>
        <w:szCs w:val="24"/>
        <w:lang w:val="en-US" w:eastAsia="en-US" w:bidi="ar-SA"/>
      </w:rPr>
    </w:lvl>
    <w:lvl w:ilvl="1" w:tplc="829C1EEE">
      <w:start w:val="1"/>
      <w:numFmt w:val="lowerLetter"/>
      <w:lvlText w:val="(%2)"/>
      <w:lvlJc w:val="left"/>
      <w:pPr>
        <w:ind w:left="2117" w:hanging="360"/>
      </w:pPr>
      <w:rPr>
        <w:rFonts w:ascii="Times New Roman" w:eastAsia="Times New Roman" w:hAnsi="Times New Roman" w:cs="Times New Roman" w:hint="default"/>
        <w:b w:val="0"/>
        <w:bCs w:val="0"/>
        <w:i w:val="0"/>
        <w:iCs w:val="0"/>
        <w:w w:val="100"/>
        <w:sz w:val="24"/>
        <w:szCs w:val="24"/>
        <w:lang w:val="en-US" w:eastAsia="en-US" w:bidi="ar-SA"/>
      </w:rPr>
    </w:lvl>
    <w:lvl w:ilvl="2" w:tplc="1168FE68">
      <w:numFmt w:val="bullet"/>
      <w:lvlText w:val="•"/>
      <w:lvlJc w:val="left"/>
      <w:pPr>
        <w:ind w:left="2898" w:hanging="360"/>
      </w:pPr>
      <w:rPr>
        <w:rFonts w:hint="default"/>
        <w:lang w:val="en-US" w:eastAsia="en-US" w:bidi="ar-SA"/>
      </w:rPr>
    </w:lvl>
    <w:lvl w:ilvl="3" w:tplc="649C489C">
      <w:numFmt w:val="bullet"/>
      <w:lvlText w:val="•"/>
      <w:lvlJc w:val="left"/>
      <w:pPr>
        <w:ind w:left="3676" w:hanging="360"/>
      </w:pPr>
      <w:rPr>
        <w:rFonts w:hint="default"/>
        <w:lang w:val="en-US" w:eastAsia="en-US" w:bidi="ar-SA"/>
      </w:rPr>
    </w:lvl>
    <w:lvl w:ilvl="4" w:tplc="D6BEEB3A">
      <w:numFmt w:val="bullet"/>
      <w:lvlText w:val="•"/>
      <w:lvlJc w:val="left"/>
      <w:pPr>
        <w:ind w:left="4455" w:hanging="360"/>
      </w:pPr>
      <w:rPr>
        <w:rFonts w:hint="default"/>
        <w:lang w:val="en-US" w:eastAsia="en-US" w:bidi="ar-SA"/>
      </w:rPr>
    </w:lvl>
    <w:lvl w:ilvl="5" w:tplc="BCE2A56A">
      <w:numFmt w:val="bullet"/>
      <w:lvlText w:val="•"/>
      <w:lvlJc w:val="left"/>
      <w:pPr>
        <w:ind w:left="5233" w:hanging="360"/>
      </w:pPr>
      <w:rPr>
        <w:rFonts w:hint="default"/>
        <w:lang w:val="en-US" w:eastAsia="en-US" w:bidi="ar-SA"/>
      </w:rPr>
    </w:lvl>
    <w:lvl w:ilvl="6" w:tplc="6DE69476">
      <w:numFmt w:val="bullet"/>
      <w:lvlText w:val="•"/>
      <w:lvlJc w:val="left"/>
      <w:pPr>
        <w:ind w:left="6012" w:hanging="360"/>
      </w:pPr>
      <w:rPr>
        <w:rFonts w:hint="default"/>
        <w:lang w:val="en-US" w:eastAsia="en-US" w:bidi="ar-SA"/>
      </w:rPr>
    </w:lvl>
    <w:lvl w:ilvl="7" w:tplc="0018F288">
      <w:numFmt w:val="bullet"/>
      <w:lvlText w:val="•"/>
      <w:lvlJc w:val="left"/>
      <w:pPr>
        <w:ind w:left="6790" w:hanging="360"/>
      </w:pPr>
      <w:rPr>
        <w:rFonts w:hint="default"/>
        <w:lang w:val="en-US" w:eastAsia="en-US" w:bidi="ar-SA"/>
      </w:rPr>
    </w:lvl>
    <w:lvl w:ilvl="8" w:tplc="D88E3934">
      <w:numFmt w:val="bullet"/>
      <w:lvlText w:val="•"/>
      <w:lvlJc w:val="left"/>
      <w:pPr>
        <w:ind w:left="7569" w:hanging="360"/>
      </w:pPr>
      <w:rPr>
        <w:rFonts w:hint="default"/>
        <w:lang w:val="en-US" w:eastAsia="en-US" w:bidi="ar-SA"/>
      </w:rPr>
    </w:lvl>
  </w:abstractNum>
  <w:num w:numId="1" w16cid:durableId="1629701121">
    <w:abstractNumId w:val="4"/>
  </w:num>
  <w:num w:numId="2" w16cid:durableId="1754549902">
    <w:abstractNumId w:val="3"/>
  </w:num>
  <w:num w:numId="3" w16cid:durableId="2105344333">
    <w:abstractNumId w:val="2"/>
  </w:num>
  <w:num w:numId="4" w16cid:durableId="163012642">
    <w:abstractNumId w:val="15"/>
  </w:num>
  <w:num w:numId="5" w16cid:durableId="969436978">
    <w:abstractNumId w:val="14"/>
  </w:num>
  <w:num w:numId="6" w16cid:durableId="2132429274">
    <w:abstractNumId w:val="4"/>
  </w:num>
  <w:num w:numId="7" w16cid:durableId="210263678">
    <w:abstractNumId w:val="4"/>
  </w:num>
  <w:num w:numId="8" w16cid:durableId="811100891">
    <w:abstractNumId w:val="4"/>
  </w:num>
  <w:num w:numId="9" w16cid:durableId="2106684622">
    <w:abstractNumId w:val="4"/>
  </w:num>
  <w:num w:numId="10" w16cid:durableId="1100687006">
    <w:abstractNumId w:val="4"/>
  </w:num>
  <w:num w:numId="11" w16cid:durableId="665665601">
    <w:abstractNumId w:val="4"/>
  </w:num>
  <w:num w:numId="12" w16cid:durableId="1781679394">
    <w:abstractNumId w:val="6"/>
  </w:num>
  <w:num w:numId="13" w16cid:durableId="1714232970">
    <w:abstractNumId w:val="17"/>
  </w:num>
  <w:num w:numId="14" w16cid:durableId="1307391994">
    <w:abstractNumId w:val="10"/>
  </w:num>
  <w:num w:numId="15" w16cid:durableId="841896206">
    <w:abstractNumId w:val="0"/>
  </w:num>
  <w:num w:numId="16" w16cid:durableId="1192188426">
    <w:abstractNumId w:val="11"/>
  </w:num>
  <w:num w:numId="17" w16cid:durableId="2033988380">
    <w:abstractNumId w:val="13"/>
  </w:num>
  <w:num w:numId="18" w16cid:durableId="1789349202">
    <w:abstractNumId w:val="8"/>
  </w:num>
  <w:num w:numId="19" w16cid:durableId="280261078">
    <w:abstractNumId w:val="16"/>
  </w:num>
  <w:num w:numId="20" w16cid:durableId="2144079734">
    <w:abstractNumId w:val="12"/>
  </w:num>
  <w:num w:numId="21" w16cid:durableId="1635332653">
    <w:abstractNumId w:val="1"/>
  </w:num>
  <w:num w:numId="22" w16cid:durableId="682249159">
    <w:abstractNumId w:val="9"/>
  </w:num>
  <w:num w:numId="23" w16cid:durableId="1390232097">
    <w:abstractNumId w:val="5"/>
  </w:num>
  <w:num w:numId="24" w16cid:durableId="76029298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7"/>
    <w:rsid w:val="00000284"/>
    <w:rsid w:val="0000032C"/>
    <w:rsid w:val="00000747"/>
    <w:rsid w:val="00000DD0"/>
    <w:rsid w:val="000012B5"/>
    <w:rsid w:val="00001803"/>
    <w:rsid w:val="00002071"/>
    <w:rsid w:val="00002AB5"/>
    <w:rsid w:val="00002AF9"/>
    <w:rsid w:val="00004009"/>
    <w:rsid w:val="0000404F"/>
    <w:rsid w:val="0000422F"/>
    <w:rsid w:val="000045FE"/>
    <w:rsid w:val="0000483C"/>
    <w:rsid w:val="000048CF"/>
    <w:rsid w:val="00005A57"/>
    <w:rsid w:val="00005F0F"/>
    <w:rsid w:val="00006269"/>
    <w:rsid w:val="000062BC"/>
    <w:rsid w:val="0000699B"/>
    <w:rsid w:val="00007301"/>
    <w:rsid w:val="00007DA5"/>
    <w:rsid w:val="00007FF6"/>
    <w:rsid w:val="00010A09"/>
    <w:rsid w:val="00010C91"/>
    <w:rsid w:val="00010FFC"/>
    <w:rsid w:val="00011DF2"/>
    <w:rsid w:val="00011F99"/>
    <w:rsid w:val="0001220E"/>
    <w:rsid w:val="00012341"/>
    <w:rsid w:val="00013558"/>
    <w:rsid w:val="00013F6E"/>
    <w:rsid w:val="00014B2D"/>
    <w:rsid w:val="00015133"/>
    <w:rsid w:val="00015733"/>
    <w:rsid w:val="00015F03"/>
    <w:rsid w:val="00015FE7"/>
    <w:rsid w:val="000160B4"/>
    <w:rsid w:val="00016A4A"/>
    <w:rsid w:val="00016C4A"/>
    <w:rsid w:val="0001706E"/>
    <w:rsid w:val="000172D8"/>
    <w:rsid w:val="00017ABC"/>
    <w:rsid w:val="00017BA5"/>
    <w:rsid w:val="00017DA4"/>
    <w:rsid w:val="00017ECB"/>
    <w:rsid w:val="00020396"/>
    <w:rsid w:val="000207AA"/>
    <w:rsid w:val="00020A7D"/>
    <w:rsid w:val="00020E82"/>
    <w:rsid w:val="000212D4"/>
    <w:rsid w:val="000213A8"/>
    <w:rsid w:val="000214BD"/>
    <w:rsid w:val="000218B7"/>
    <w:rsid w:val="00021AA5"/>
    <w:rsid w:val="00021AE7"/>
    <w:rsid w:val="00021E9B"/>
    <w:rsid w:val="00022EF3"/>
    <w:rsid w:val="00023296"/>
    <w:rsid w:val="000238CC"/>
    <w:rsid w:val="00023C47"/>
    <w:rsid w:val="00023EDB"/>
    <w:rsid w:val="00023F69"/>
    <w:rsid w:val="000244D8"/>
    <w:rsid w:val="00024D06"/>
    <w:rsid w:val="00025483"/>
    <w:rsid w:val="000254E0"/>
    <w:rsid w:val="00025808"/>
    <w:rsid w:val="0002628E"/>
    <w:rsid w:val="0002673E"/>
    <w:rsid w:val="00026BC8"/>
    <w:rsid w:val="00026D2B"/>
    <w:rsid w:val="0002721E"/>
    <w:rsid w:val="00027E52"/>
    <w:rsid w:val="00030121"/>
    <w:rsid w:val="0003060B"/>
    <w:rsid w:val="0003069F"/>
    <w:rsid w:val="000309D0"/>
    <w:rsid w:val="00030A32"/>
    <w:rsid w:val="00031288"/>
    <w:rsid w:val="00031577"/>
    <w:rsid w:val="00031A02"/>
    <w:rsid w:val="00031FAA"/>
    <w:rsid w:val="0003264D"/>
    <w:rsid w:val="00032893"/>
    <w:rsid w:val="00033782"/>
    <w:rsid w:val="00033AF0"/>
    <w:rsid w:val="00033B90"/>
    <w:rsid w:val="0003485B"/>
    <w:rsid w:val="00034911"/>
    <w:rsid w:val="00034C0E"/>
    <w:rsid w:val="00034C79"/>
    <w:rsid w:val="00035333"/>
    <w:rsid w:val="000367B1"/>
    <w:rsid w:val="00036A9B"/>
    <w:rsid w:val="0003726A"/>
    <w:rsid w:val="000375EF"/>
    <w:rsid w:val="00037B6B"/>
    <w:rsid w:val="00037F2E"/>
    <w:rsid w:val="0004047E"/>
    <w:rsid w:val="00040481"/>
    <w:rsid w:val="00040482"/>
    <w:rsid w:val="00040B8C"/>
    <w:rsid w:val="00040BE3"/>
    <w:rsid w:val="00040CB4"/>
    <w:rsid w:val="000412FA"/>
    <w:rsid w:val="00041344"/>
    <w:rsid w:val="00041568"/>
    <w:rsid w:val="00041946"/>
    <w:rsid w:val="000419A8"/>
    <w:rsid w:val="0004256C"/>
    <w:rsid w:val="000427D1"/>
    <w:rsid w:val="00042FB4"/>
    <w:rsid w:val="00043192"/>
    <w:rsid w:val="000432C3"/>
    <w:rsid w:val="0004360C"/>
    <w:rsid w:val="0004425A"/>
    <w:rsid w:val="000453F8"/>
    <w:rsid w:val="0004579F"/>
    <w:rsid w:val="0004607E"/>
    <w:rsid w:val="00046394"/>
    <w:rsid w:val="000463AE"/>
    <w:rsid w:val="000464AE"/>
    <w:rsid w:val="000464BA"/>
    <w:rsid w:val="000467A4"/>
    <w:rsid w:val="000467AB"/>
    <w:rsid w:val="00046BAF"/>
    <w:rsid w:val="00046BB4"/>
    <w:rsid w:val="00047150"/>
    <w:rsid w:val="00047282"/>
    <w:rsid w:val="000476B1"/>
    <w:rsid w:val="000503AC"/>
    <w:rsid w:val="0005048B"/>
    <w:rsid w:val="0005057A"/>
    <w:rsid w:val="00051227"/>
    <w:rsid w:val="00051C4B"/>
    <w:rsid w:val="00051DD8"/>
    <w:rsid w:val="00053025"/>
    <w:rsid w:val="000530E4"/>
    <w:rsid w:val="00053344"/>
    <w:rsid w:val="00053707"/>
    <w:rsid w:val="000537CB"/>
    <w:rsid w:val="000547D6"/>
    <w:rsid w:val="00054885"/>
    <w:rsid w:val="0005493A"/>
    <w:rsid w:val="00054C54"/>
    <w:rsid w:val="00054EF2"/>
    <w:rsid w:val="000550BD"/>
    <w:rsid w:val="00055406"/>
    <w:rsid w:val="000561B7"/>
    <w:rsid w:val="00056553"/>
    <w:rsid w:val="00056868"/>
    <w:rsid w:val="00056CD5"/>
    <w:rsid w:val="00057382"/>
    <w:rsid w:val="00057946"/>
    <w:rsid w:val="00060205"/>
    <w:rsid w:val="00060B13"/>
    <w:rsid w:val="00061CA0"/>
    <w:rsid w:val="00061DD0"/>
    <w:rsid w:val="000622AD"/>
    <w:rsid w:val="00062475"/>
    <w:rsid w:val="00062705"/>
    <w:rsid w:val="00063EFE"/>
    <w:rsid w:val="00064378"/>
    <w:rsid w:val="00064E6F"/>
    <w:rsid w:val="0006512F"/>
    <w:rsid w:val="00065FD3"/>
    <w:rsid w:val="000662B0"/>
    <w:rsid w:val="00066D64"/>
    <w:rsid w:val="00066E1B"/>
    <w:rsid w:val="000670C7"/>
    <w:rsid w:val="00067142"/>
    <w:rsid w:val="000677B2"/>
    <w:rsid w:val="000679E4"/>
    <w:rsid w:val="00067A71"/>
    <w:rsid w:val="00067D97"/>
    <w:rsid w:val="000700E8"/>
    <w:rsid w:val="000702A4"/>
    <w:rsid w:val="000712D0"/>
    <w:rsid w:val="0007145F"/>
    <w:rsid w:val="000716BD"/>
    <w:rsid w:val="00071EED"/>
    <w:rsid w:val="00071F97"/>
    <w:rsid w:val="00072657"/>
    <w:rsid w:val="00072D56"/>
    <w:rsid w:val="00073171"/>
    <w:rsid w:val="0007327B"/>
    <w:rsid w:val="00073740"/>
    <w:rsid w:val="000738B2"/>
    <w:rsid w:val="0007443E"/>
    <w:rsid w:val="000745D8"/>
    <w:rsid w:val="00074FD4"/>
    <w:rsid w:val="0007506D"/>
    <w:rsid w:val="0007533F"/>
    <w:rsid w:val="000757FD"/>
    <w:rsid w:val="00075E59"/>
    <w:rsid w:val="0007728A"/>
    <w:rsid w:val="00077319"/>
    <w:rsid w:val="00077496"/>
    <w:rsid w:val="00080A93"/>
    <w:rsid w:val="000810C0"/>
    <w:rsid w:val="00081602"/>
    <w:rsid w:val="0008164D"/>
    <w:rsid w:val="00081A1A"/>
    <w:rsid w:val="00081D1B"/>
    <w:rsid w:val="0008239A"/>
    <w:rsid w:val="000823DF"/>
    <w:rsid w:val="00082549"/>
    <w:rsid w:val="000825FA"/>
    <w:rsid w:val="0008279D"/>
    <w:rsid w:val="000828FE"/>
    <w:rsid w:val="00084218"/>
    <w:rsid w:val="00084EA0"/>
    <w:rsid w:val="00086038"/>
    <w:rsid w:val="00086199"/>
    <w:rsid w:val="00086458"/>
    <w:rsid w:val="0008683E"/>
    <w:rsid w:val="00086FFA"/>
    <w:rsid w:val="0008735D"/>
    <w:rsid w:val="00087659"/>
    <w:rsid w:val="00087E90"/>
    <w:rsid w:val="000900AE"/>
    <w:rsid w:val="000904C5"/>
    <w:rsid w:val="0009107C"/>
    <w:rsid w:val="00092391"/>
    <w:rsid w:val="000923E1"/>
    <w:rsid w:val="0009261B"/>
    <w:rsid w:val="000926BE"/>
    <w:rsid w:val="00092BC3"/>
    <w:rsid w:val="00092D54"/>
    <w:rsid w:val="00093175"/>
    <w:rsid w:val="00094101"/>
    <w:rsid w:val="00094DB7"/>
    <w:rsid w:val="00094EEB"/>
    <w:rsid w:val="000950D2"/>
    <w:rsid w:val="00095C7E"/>
    <w:rsid w:val="00095D90"/>
    <w:rsid w:val="00095E4A"/>
    <w:rsid w:val="00095F5D"/>
    <w:rsid w:val="00096002"/>
    <w:rsid w:val="00096A7D"/>
    <w:rsid w:val="00096BCF"/>
    <w:rsid w:val="00097255"/>
    <w:rsid w:val="00097453"/>
    <w:rsid w:val="0009752E"/>
    <w:rsid w:val="00097AED"/>
    <w:rsid w:val="000A04BA"/>
    <w:rsid w:val="000A0940"/>
    <w:rsid w:val="000A0BDF"/>
    <w:rsid w:val="000A0FB1"/>
    <w:rsid w:val="000A18E8"/>
    <w:rsid w:val="000A1AAB"/>
    <w:rsid w:val="000A1B11"/>
    <w:rsid w:val="000A1C37"/>
    <w:rsid w:val="000A2820"/>
    <w:rsid w:val="000A2A44"/>
    <w:rsid w:val="000A2FA9"/>
    <w:rsid w:val="000A345D"/>
    <w:rsid w:val="000A3AFA"/>
    <w:rsid w:val="000A3BF9"/>
    <w:rsid w:val="000A3E5E"/>
    <w:rsid w:val="000A46DD"/>
    <w:rsid w:val="000A47AB"/>
    <w:rsid w:val="000A4EA1"/>
    <w:rsid w:val="000A4F07"/>
    <w:rsid w:val="000A5280"/>
    <w:rsid w:val="000A6029"/>
    <w:rsid w:val="000A653D"/>
    <w:rsid w:val="000A7120"/>
    <w:rsid w:val="000A7703"/>
    <w:rsid w:val="000A79FF"/>
    <w:rsid w:val="000B1088"/>
    <w:rsid w:val="000B1299"/>
    <w:rsid w:val="000B14C2"/>
    <w:rsid w:val="000B17DE"/>
    <w:rsid w:val="000B18A7"/>
    <w:rsid w:val="000B2425"/>
    <w:rsid w:val="000B2523"/>
    <w:rsid w:val="000B28C4"/>
    <w:rsid w:val="000B32B0"/>
    <w:rsid w:val="000B34B6"/>
    <w:rsid w:val="000B355C"/>
    <w:rsid w:val="000B4586"/>
    <w:rsid w:val="000B4720"/>
    <w:rsid w:val="000B4E76"/>
    <w:rsid w:val="000B5B7C"/>
    <w:rsid w:val="000B5C9D"/>
    <w:rsid w:val="000B61B6"/>
    <w:rsid w:val="000B648D"/>
    <w:rsid w:val="000B6E07"/>
    <w:rsid w:val="000B7009"/>
    <w:rsid w:val="000B71AA"/>
    <w:rsid w:val="000B7715"/>
    <w:rsid w:val="000B7FA4"/>
    <w:rsid w:val="000C0EEF"/>
    <w:rsid w:val="000C14F5"/>
    <w:rsid w:val="000C21A3"/>
    <w:rsid w:val="000C2324"/>
    <w:rsid w:val="000C232E"/>
    <w:rsid w:val="000C2AAB"/>
    <w:rsid w:val="000C36C6"/>
    <w:rsid w:val="000C3C7F"/>
    <w:rsid w:val="000C3FFF"/>
    <w:rsid w:val="000C400C"/>
    <w:rsid w:val="000C4193"/>
    <w:rsid w:val="000C468F"/>
    <w:rsid w:val="000C485D"/>
    <w:rsid w:val="000C4C74"/>
    <w:rsid w:val="000C5B06"/>
    <w:rsid w:val="000C5E42"/>
    <w:rsid w:val="000C5F01"/>
    <w:rsid w:val="000C633A"/>
    <w:rsid w:val="000C6354"/>
    <w:rsid w:val="000C63AB"/>
    <w:rsid w:val="000C69EE"/>
    <w:rsid w:val="000C71BD"/>
    <w:rsid w:val="000D06C5"/>
    <w:rsid w:val="000D1AEE"/>
    <w:rsid w:val="000D1EE2"/>
    <w:rsid w:val="000D21F7"/>
    <w:rsid w:val="000D2DE4"/>
    <w:rsid w:val="000D334F"/>
    <w:rsid w:val="000D343F"/>
    <w:rsid w:val="000D444A"/>
    <w:rsid w:val="000D470E"/>
    <w:rsid w:val="000D4777"/>
    <w:rsid w:val="000D49E3"/>
    <w:rsid w:val="000D57E1"/>
    <w:rsid w:val="000D5CFE"/>
    <w:rsid w:val="000D5D6F"/>
    <w:rsid w:val="000D6757"/>
    <w:rsid w:val="000D6764"/>
    <w:rsid w:val="000D6986"/>
    <w:rsid w:val="000D6B36"/>
    <w:rsid w:val="000D7167"/>
    <w:rsid w:val="000D7FEC"/>
    <w:rsid w:val="000E092D"/>
    <w:rsid w:val="000E0F2F"/>
    <w:rsid w:val="000E1158"/>
    <w:rsid w:val="000E1175"/>
    <w:rsid w:val="000E1875"/>
    <w:rsid w:val="000E1A85"/>
    <w:rsid w:val="000E1AE1"/>
    <w:rsid w:val="000E2AFC"/>
    <w:rsid w:val="000E2B2B"/>
    <w:rsid w:val="000E378A"/>
    <w:rsid w:val="000E3862"/>
    <w:rsid w:val="000E3933"/>
    <w:rsid w:val="000E3F35"/>
    <w:rsid w:val="000E440E"/>
    <w:rsid w:val="000E52D6"/>
    <w:rsid w:val="000E52D8"/>
    <w:rsid w:val="000E5C98"/>
    <w:rsid w:val="000E5F0C"/>
    <w:rsid w:val="000E63D9"/>
    <w:rsid w:val="000E6BBF"/>
    <w:rsid w:val="000E6FA7"/>
    <w:rsid w:val="000E7CE3"/>
    <w:rsid w:val="000E7D40"/>
    <w:rsid w:val="000E7F52"/>
    <w:rsid w:val="000F031A"/>
    <w:rsid w:val="000F0594"/>
    <w:rsid w:val="000F06E4"/>
    <w:rsid w:val="000F14BF"/>
    <w:rsid w:val="000F1897"/>
    <w:rsid w:val="000F39B4"/>
    <w:rsid w:val="000F3BEF"/>
    <w:rsid w:val="000F3D68"/>
    <w:rsid w:val="000F40CB"/>
    <w:rsid w:val="000F4415"/>
    <w:rsid w:val="000F449B"/>
    <w:rsid w:val="000F44B8"/>
    <w:rsid w:val="000F44E5"/>
    <w:rsid w:val="000F4710"/>
    <w:rsid w:val="000F4AC3"/>
    <w:rsid w:val="000F4CDD"/>
    <w:rsid w:val="000F56D9"/>
    <w:rsid w:val="000F5994"/>
    <w:rsid w:val="000F5DAA"/>
    <w:rsid w:val="000F6004"/>
    <w:rsid w:val="000F6110"/>
    <w:rsid w:val="000F66F8"/>
    <w:rsid w:val="000F6C69"/>
    <w:rsid w:val="000F6EFB"/>
    <w:rsid w:val="000F7760"/>
    <w:rsid w:val="001000BC"/>
    <w:rsid w:val="001001BF"/>
    <w:rsid w:val="00100AB2"/>
    <w:rsid w:val="00100B06"/>
    <w:rsid w:val="00100EBF"/>
    <w:rsid w:val="0010114F"/>
    <w:rsid w:val="00101AD2"/>
    <w:rsid w:val="00101DFA"/>
    <w:rsid w:val="00101E44"/>
    <w:rsid w:val="00101E5C"/>
    <w:rsid w:val="00101FD3"/>
    <w:rsid w:val="00102093"/>
    <w:rsid w:val="0010257A"/>
    <w:rsid w:val="00102DA4"/>
    <w:rsid w:val="00102E49"/>
    <w:rsid w:val="00103849"/>
    <w:rsid w:val="00103ABB"/>
    <w:rsid w:val="00104499"/>
    <w:rsid w:val="0010479B"/>
    <w:rsid w:val="00105160"/>
    <w:rsid w:val="00105398"/>
    <w:rsid w:val="00105EB9"/>
    <w:rsid w:val="001061AA"/>
    <w:rsid w:val="001069F7"/>
    <w:rsid w:val="00106B7E"/>
    <w:rsid w:val="001075DB"/>
    <w:rsid w:val="0010796C"/>
    <w:rsid w:val="0011066D"/>
    <w:rsid w:val="001106C9"/>
    <w:rsid w:val="00110873"/>
    <w:rsid w:val="00110BD9"/>
    <w:rsid w:val="00111B05"/>
    <w:rsid w:val="00111B42"/>
    <w:rsid w:val="00112486"/>
    <w:rsid w:val="00112B5F"/>
    <w:rsid w:val="00112D7B"/>
    <w:rsid w:val="00112EB3"/>
    <w:rsid w:val="00112F06"/>
    <w:rsid w:val="001134A1"/>
    <w:rsid w:val="00113848"/>
    <w:rsid w:val="00113850"/>
    <w:rsid w:val="00113869"/>
    <w:rsid w:val="00113BCD"/>
    <w:rsid w:val="00113D5A"/>
    <w:rsid w:val="0011547E"/>
    <w:rsid w:val="001154A1"/>
    <w:rsid w:val="001163B4"/>
    <w:rsid w:val="001165CE"/>
    <w:rsid w:val="001165FB"/>
    <w:rsid w:val="00116B1D"/>
    <w:rsid w:val="00117022"/>
    <w:rsid w:val="0012007D"/>
    <w:rsid w:val="00121181"/>
    <w:rsid w:val="0012151F"/>
    <w:rsid w:val="00121802"/>
    <w:rsid w:val="00121B4E"/>
    <w:rsid w:val="00121CC9"/>
    <w:rsid w:val="00121E84"/>
    <w:rsid w:val="00122234"/>
    <w:rsid w:val="001225F9"/>
    <w:rsid w:val="00122873"/>
    <w:rsid w:val="0012294C"/>
    <w:rsid w:val="00122DB1"/>
    <w:rsid w:val="0012308F"/>
    <w:rsid w:val="00123244"/>
    <w:rsid w:val="00123553"/>
    <w:rsid w:val="001235F3"/>
    <w:rsid w:val="001239EB"/>
    <w:rsid w:val="00123C63"/>
    <w:rsid w:val="00123FF0"/>
    <w:rsid w:val="001246FD"/>
    <w:rsid w:val="00124CA3"/>
    <w:rsid w:val="00124F07"/>
    <w:rsid w:val="00124F93"/>
    <w:rsid w:val="00125153"/>
    <w:rsid w:val="00125BBC"/>
    <w:rsid w:val="0012615B"/>
    <w:rsid w:val="001263F2"/>
    <w:rsid w:val="00126CA2"/>
    <w:rsid w:val="00126D53"/>
    <w:rsid w:val="0012719C"/>
    <w:rsid w:val="00130407"/>
    <w:rsid w:val="001311AA"/>
    <w:rsid w:val="00131565"/>
    <w:rsid w:val="001321ED"/>
    <w:rsid w:val="00132567"/>
    <w:rsid w:val="001327FE"/>
    <w:rsid w:val="00133C5A"/>
    <w:rsid w:val="00133D19"/>
    <w:rsid w:val="001342CB"/>
    <w:rsid w:val="00134943"/>
    <w:rsid w:val="001350FD"/>
    <w:rsid w:val="0013576F"/>
    <w:rsid w:val="00135F5C"/>
    <w:rsid w:val="00136739"/>
    <w:rsid w:val="001367A0"/>
    <w:rsid w:val="001367EF"/>
    <w:rsid w:val="00136996"/>
    <w:rsid w:val="00136AB6"/>
    <w:rsid w:val="00136CDA"/>
    <w:rsid w:val="00136D8E"/>
    <w:rsid w:val="0013750A"/>
    <w:rsid w:val="001376D4"/>
    <w:rsid w:val="001378AE"/>
    <w:rsid w:val="00137A52"/>
    <w:rsid w:val="001403EA"/>
    <w:rsid w:val="00140E26"/>
    <w:rsid w:val="0014129A"/>
    <w:rsid w:val="00141B3C"/>
    <w:rsid w:val="00141DC8"/>
    <w:rsid w:val="00141ED8"/>
    <w:rsid w:val="00142B1D"/>
    <w:rsid w:val="001432EA"/>
    <w:rsid w:val="00143E0B"/>
    <w:rsid w:val="0014430D"/>
    <w:rsid w:val="0014435F"/>
    <w:rsid w:val="00144FFF"/>
    <w:rsid w:val="00145260"/>
    <w:rsid w:val="00145D10"/>
    <w:rsid w:val="00146DBF"/>
    <w:rsid w:val="00147012"/>
    <w:rsid w:val="00147672"/>
    <w:rsid w:val="00147C2E"/>
    <w:rsid w:val="00150259"/>
    <w:rsid w:val="001504C4"/>
    <w:rsid w:val="00150592"/>
    <w:rsid w:val="00150ED9"/>
    <w:rsid w:val="00152570"/>
    <w:rsid w:val="001525E3"/>
    <w:rsid w:val="001538D8"/>
    <w:rsid w:val="00153DB5"/>
    <w:rsid w:val="001542DC"/>
    <w:rsid w:val="001543D4"/>
    <w:rsid w:val="0015467B"/>
    <w:rsid w:val="0015479B"/>
    <w:rsid w:val="00154B6A"/>
    <w:rsid w:val="00155394"/>
    <w:rsid w:val="001558F5"/>
    <w:rsid w:val="00155AB7"/>
    <w:rsid w:val="00155AE2"/>
    <w:rsid w:val="00156027"/>
    <w:rsid w:val="00156414"/>
    <w:rsid w:val="00156B3E"/>
    <w:rsid w:val="00156E12"/>
    <w:rsid w:val="001570CB"/>
    <w:rsid w:val="0015725D"/>
    <w:rsid w:val="0015746F"/>
    <w:rsid w:val="0015761C"/>
    <w:rsid w:val="001577AC"/>
    <w:rsid w:val="00157871"/>
    <w:rsid w:val="001602D9"/>
    <w:rsid w:val="00160712"/>
    <w:rsid w:val="00160C05"/>
    <w:rsid w:val="001610C9"/>
    <w:rsid w:val="00161371"/>
    <w:rsid w:val="001614D5"/>
    <w:rsid w:val="001620BC"/>
    <w:rsid w:val="0016213E"/>
    <w:rsid w:val="001626D7"/>
    <w:rsid w:val="00162848"/>
    <w:rsid w:val="001638D9"/>
    <w:rsid w:val="00163E1A"/>
    <w:rsid w:val="00165108"/>
    <w:rsid w:val="0016545D"/>
    <w:rsid w:val="001654BA"/>
    <w:rsid w:val="00165BD3"/>
    <w:rsid w:val="00165FE9"/>
    <w:rsid w:val="00166017"/>
    <w:rsid w:val="001660A4"/>
    <w:rsid w:val="0016613D"/>
    <w:rsid w:val="001663D0"/>
    <w:rsid w:val="001667B3"/>
    <w:rsid w:val="00166F63"/>
    <w:rsid w:val="00167662"/>
    <w:rsid w:val="0016779B"/>
    <w:rsid w:val="001693CF"/>
    <w:rsid w:val="00170979"/>
    <w:rsid w:val="0017191A"/>
    <w:rsid w:val="0017192E"/>
    <w:rsid w:val="001719A1"/>
    <w:rsid w:val="001721D7"/>
    <w:rsid w:val="00172204"/>
    <w:rsid w:val="00172DD5"/>
    <w:rsid w:val="001733AE"/>
    <w:rsid w:val="001735E1"/>
    <w:rsid w:val="00174172"/>
    <w:rsid w:val="0017418E"/>
    <w:rsid w:val="00174807"/>
    <w:rsid w:val="00174B29"/>
    <w:rsid w:val="001753AF"/>
    <w:rsid w:val="00175BBC"/>
    <w:rsid w:val="00176FF1"/>
    <w:rsid w:val="00177577"/>
    <w:rsid w:val="00180CC7"/>
    <w:rsid w:val="001811F9"/>
    <w:rsid w:val="0018200A"/>
    <w:rsid w:val="00182566"/>
    <w:rsid w:val="00182727"/>
    <w:rsid w:val="00182F8C"/>
    <w:rsid w:val="0018382C"/>
    <w:rsid w:val="00183FDD"/>
    <w:rsid w:val="00183FF1"/>
    <w:rsid w:val="00184385"/>
    <w:rsid w:val="00184441"/>
    <w:rsid w:val="00184609"/>
    <w:rsid w:val="00184BC5"/>
    <w:rsid w:val="00184E83"/>
    <w:rsid w:val="00185848"/>
    <w:rsid w:val="001861D4"/>
    <w:rsid w:val="001862DE"/>
    <w:rsid w:val="00186624"/>
    <w:rsid w:val="00186A00"/>
    <w:rsid w:val="00186D90"/>
    <w:rsid w:val="00186F6C"/>
    <w:rsid w:val="00190246"/>
    <w:rsid w:val="00190D6C"/>
    <w:rsid w:val="00191693"/>
    <w:rsid w:val="00191A0D"/>
    <w:rsid w:val="00191FAB"/>
    <w:rsid w:val="00192984"/>
    <w:rsid w:val="00192F0E"/>
    <w:rsid w:val="00193A88"/>
    <w:rsid w:val="00193CD6"/>
    <w:rsid w:val="00194124"/>
    <w:rsid w:val="00194583"/>
    <w:rsid w:val="00194691"/>
    <w:rsid w:val="00194833"/>
    <w:rsid w:val="00194D27"/>
    <w:rsid w:val="00194D63"/>
    <w:rsid w:val="00194DF3"/>
    <w:rsid w:val="0019557B"/>
    <w:rsid w:val="00195909"/>
    <w:rsid w:val="00195EEE"/>
    <w:rsid w:val="001960F2"/>
    <w:rsid w:val="00196561"/>
    <w:rsid w:val="001973F4"/>
    <w:rsid w:val="00197F3F"/>
    <w:rsid w:val="001A09BD"/>
    <w:rsid w:val="001A0BD4"/>
    <w:rsid w:val="001A1084"/>
    <w:rsid w:val="001A14E0"/>
    <w:rsid w:val="001A2482"/>
    <w:rsid w:val="001A2878"/>
    <w:rsid w:val="001A34D9"/>
    <w:rsid w:val="001A3D91"/>
    <w:rsid w:val="001A41B7"/>
    <w:rsid w:val="001A4643"/>
    <w:rsid w:val="001A4B84"/>
    <w:rsid w:val="001A4BA7"/>
    <w:rsid w:val="001A4D97"/>
    <w:rsid w:val="001A4DEF"/>
    <w:rsid w:val="001A5019"/>
    <w:rsid w:val="001A5286"/>
    <w:rsid w:val="001A5DC3"/>
    <w:rsid w:val="001A5DF4"/>
    <w:rsid w:val="001A6AA1"/>
    <w:rsid w:val="001A6F5D"/>
    <w:rsid w:val="001A714D"/>
    <w:rsid w:val="001A71AC"/>
    <w:rsid w:val="001A7708"/>
    <w:rsid w:val="001A790F"/>
    <w:rsid w:val="001A7A47"/>
    <w:rsid w:val="001A7F01"/>
    <w:rsid w:val="001B0570"/>
    <w:rsid w:val="001B059B"/>
    <w:rsid w:val="001B0860"/>
    <w:rsid w:val="001B0DF1"/>
    <w:rsid w:val="001B118E"/>
    <w:rsid w:val="001B1267"/>
    <w:rsid w:val="001B14F1"/>
    <w:rsid w:val="001B1D5C"/>
    <w:rsid w:val="001B1E12"/>
    <w:rsid w:val="001B1E78"/>
    <w:rsid w:val="001B2217"/>
    <w:rsid w:val="001B2557"/>
    <w:rsid w:val="001B26BE"/>
    <w:rsid w:val="001B343A"/>
    <w:rsid w:val="001B3BBE"/>
    <w:rsid w:val="001B3F35"/>
    <w:rsid w:val="001B41C7"/>
    <w:rsid w:val="001B531F"/>
    <w:rsid w:val="001B5456"/>
    <w:rsid w:val="001B59D3"/>
    <w:rsid w:val="001B66E2"/>
    <w:rsid w:val="001B696B"/>
    <w:rsid w:val="001B6F9B"/>
    <w:rsid w:val="001B712D"/>
    <w:rsid w:val="001B77C2"/>
    <w:rsid w:val="001C03C2"/>
    <w:rsid w:val="001C09F3"/>
    <w:rsid w:val="001C1DCE"/>
    <w:rsid w:val="001C1E27"/>
    <w:rsid w:val="001C2628"/>
    <w:rsid w:val="001C2876"/>
    <w:rsid w:val="001C3568"/>
    <w:rsid w:val="001C3A9A"/>
    <w:rsid w:val="001C3DCE"/>
    <w:rsid w:val="001C3FB2"/>
    <w:rsid w:val="001C4427"/>
    <w:rsid w:val="001C4785"/>
    <w:rsid w:val="001C4E66"/>
    <w:rsid w:val="001C5241"/>
    <w:rsid w:val="001C5B32"/>
    <w:rsid w:val="001C5C75"/>
    <w:rsid w:val="001C5DAE"/>
    <w:rsid w:val="001C72F3"/>
    <w:rsid w:val="001C7A69"/>
    <w:rsid w:val="001C7D82"/>
    <w:rsid w:val="001D0E8B"/>
    <w:rsid w:val="001D130C"/>
    <w:rsid w:val="001D2299"/>
    <w:rsid w:val="001D26C2"/>
    <w:rsid w:val="001D2B5D"/>
    <w:rsid w:val="001D2DA9"/>
    <w:rsid w:val="001D37B2"/>
    <w:rsid w:val="001D415E"/>
    <w:rsid w:val="001D4B2B"/>
    <w:rsid w:val="001D50AD"/>
    <w:rsid w:val="001D5836"/>
    <w:rsid w:val="001D5C75"/>
    <w:rsid w:val="001D5D4E"/>
    <w:rsid w:val="001D60F5"/>
    <w:rsid w:val="001D6724"/>
    <w:rsid w:val="001D6C09"/>
    <w:rsid w:val="001D775B"/>
    <w:rsid w:val="001E0691"/>
    <w:rsid w:val="001E0AFE"/>
    <w:rsid w:val="001E0E3A"/>
    <w:rsid w:val="001E0F7D"/>
    <w:rsid w:val="001E1388"/>
    <w:rsid w:val="001E15FE"/>
    <w:rsid w:val="001E1646"/>
    <w:rsid w:val="001E1F2E"/>
    <w:rsid w:val="001E27E0"/>
    <w:rsid w:val="001E2869"/>
    <w:rsid w:val="001E29C0"/>
    <w:rsid w:val="001E30D3"/>
    <w:rsid w:val="001E3523"/>
    <w:rsid w:val="001E362C"/>
    <w:rsid w:val="001E3DDD"/>
    <w:rsid w:val="001E44B1"/>
    <w:rsid w:val="001E49CE"/>
    <w:rsid w:val="001E50C3"/>
    <w:rsid w:val="001E5221"/>
    <w:rsid w:val="001E63D8"/>
    <w:rsid w:val="001E64C2"/>
    <w:rsid w:val="001E6664"/>
    <w:rsid w:val="001E7C04"/>
    <w:rsid w:val="001E7C76"/>
    <w:rsid w:val="001E7D9A"/>
    <w:rsid w:val="001F0EC6"/>
    <w:rsid w:val="001F0F6A"/>
    <w:rsid w:val="001F10DC"/>
    <w:rsid w:val="001F13F8"/>
    <w:rsid w:val="001F1928"/>
    <w:rsid w:val="001F203C"/>
    <w:rsid w:val="001F20CC"/>
    <w:rsid w:val="001F28BD"/>
    <w:rsid w:val="001F302F"/>
    <w:rsid w:val="001F389C"/>
    <w:rsid w:val="001F38D3"/>
    <w:rsid w:val="001F3B72"/>
    <w:rsid w:val="001F41A2"/>
    <w:rsid w:val="001F46B7"/>
    <w:rsid w:val="001F46D1"/>
    <w:rsid w:val="001F58F1"/>
    <w:rsid w:val="001F5E59"/>
    <w:rsid w:val="001F7374"/>
    <w:rsid w:val="001F749F"/>
    <w:rsid w:val="001F7956"/>
    <w:rsid w:val="001F7AEA"/>
    <w:rsid w:val="001F7B54"/>
    <w:rsid w:val="001F7EA2"/>
    <w:rsid w:val="0020079A"/>
    <w:rsid w:val="002009B9"/>
    <w:rsid w:val="00200AD8"/>
    <w:rsid w:val="00201743"/>
    <w:rsid w:val="00201860"/>
    <w:rsid w:val="0020287D"/>
    <w:rsid w:val="002029C1"/>
    <w:rsid w:val="00202C32"/>
    <w:rsid w:val="00202DF5"/>
    <w:rsid w:val="002036AD"/>
    <w:rsid w:val="002036B8"/>
    <w:rsid w:val="002036E4"/>
    <w:rsid w:val="00203714"/>
    <w:rsid w:val="00204296"/>
    <w:rsid w:val="00204C93"/>
    <w:rsid w:val="002057E6"/>
    <w:rsid w:val="00205AF9"/>
    <w:rsid w:val="00205E36"/>
    <w:rsid w:val="00205EEB"/>
    <w:rsid w:val="0020617F"/>
    <w:rsid w:val="00206C37"/>
    <w:rsid w:val="002070FA"/>
    <w:rsid w:val="002072E8"/>
    <w:rsid w:val="002074D5"/>
    <w:rsid w:val="002075F6"/>
    <w:rsid w:val="002079BE"/>
    <w:rsid w:val="00207DD8"/>
    <w:rsid w:val="00210450"/>
    <w:rsid w:val="002105C3"/>
    <w:rsid w:val="002105C4"/>
    <w:rsid w:val="0021080B"/>
    <w:rsid w:val="00210C9E"/>
    <w:rsid w:val="00210D50"/>
    <w:rsid w:val="00211419"/>
    <w:rsid w:val="00211469"/>
    <w:rsid w:val="0021288C"/>
    <w:rsid w:val="00212CBA"/>
    <w:rsid w:val="00212DE5"/>
    <w:rsid w:val="0021326A"/>
    <w:rsid w:val="002133E8"/>
    <w:rsid w:val="00213B65"/>
    <w:rsid w:val="00214509"/>
    <w:rsid w:val="00214749"/>
    <w:rsid w:val="00214783"/>
    <w:rsid w:val="0021501A"/>
    <w:rsid w:val="00215C94"/>
    <w:rsid w:val="00216311"/>
    <w:rsid w:val="0021761D"/>
    <w:rsid w:val="00217F7C"/>
    <w:rsid w:val="002201D0"/>
    <w:rsid w:val="00220531"/>
    <w:rsid w:val="00220E99"/>
    <w:rsid w:val="00221088"/>
    <w:rsid w:val="002213B6"/>
    <w:rsid w:val="002213C4"/>
    <w:rsid w:val="00221A3D"/>
    <w:rsid w:val="00222825"/>
    <w:rsid w:val="002235D3"/>
    <w:rsid w:val="002244ED"/>
    <w:rsid w:val="002246F9"/>
    <w:rsid w:val="002251CE"/>
    <w:rsid w:val="00225450"/>
    <w:rsid w:val="00225CBD"/>
    <w:rsid w:val="0022654D"/>
    <w:rsid w:val="00226B8F"/>
    <w:rsid w:val="00226BE3"/>
    <w:rsid w:val="00226D61"/>
    <w:rsid w:val="00227136"/>
    <w:rsid w:val="002274DA"/>
    <w:rsid w:val="00227A66"/>
    <w:rsid w:val="00227C7A"/>
    <w:rsid w:val="00227CFA"/>
    <w:rsid w:val="00227E17"/>
    <w:rsid w:val="00230197"/>
    <w:rsid w:val="00230930"/>
    <w:rsid w:val="00230964"/>
    <w:rsid w:val="00231159"/>
    <w:rsid w:val="002315A3"/>
    <w:rsid w:val="00231917"/>
    <w:rsid w:val="00231A2D"/>
    <w:rsid w:val="00231B2C"/>
    <w:rsid w:val="00231D4A"/>
    <w:rsid w:val="00232236"/>
    <w:rsid w:val="0023272D"/>
    <w:rsid w:val="00232F37"/>
    <w:rsid w:val="0023318D"/>
    <w:rsid w:val="002331A3"/>
    <w:rsid w:val="00233244"/>
    <w:rsid w:val="0023342D"/>
    <w:rsid w:val="0023390F"/>
    <w:rsid w:val="00233B61"/>
    <w:rsid w:val="00234B0A"/>
    <w:rsid w:val="00234D53"/>
    <w:rsid w:val="00234D9F"/>
    <w:rsid w:val="002353B7"/>
    <w:rsid w:val="0023613D"/>
    <w:rsid w:val="00236266"/>
    <w:rsid w:val="00236402"/>
    <w:rsid w:val="00236926"/>
    <w:rsid w:val="00236F46"/>
    <w:rsid w:val="002371EA"/>
    <w:rsid w:val="0023762C"/>
    <w:rsid w:val="00240362"/>
    <w:rsid w:val="002409D2"/>
    <w:rsid w:val="00241BAB"/>
    <w:rsid w:val="0024200E"/>
    <w:rsid w:val="00242223"/>
    <w:rsid w:val="002427EC"/>
    <w:rsid w:val="002435AF"/>
    <w:rsid w:val="002437C5"/>
    <w:rsid w:val="002440D7"/>
    <w:rsid w:val="0024465A"/>
    <w:rsid w:val="0024527E"/>
    <w:rsid w:val="00245FA1"/>
    <w:rsid w:val="0024608A"/>
    <w:rsid w:val="00246EFA"/>
    <w:rsid w:val="00246F5E"/>
    <w:rsid w:val="002471C7"/>
    <w:rsid w:val="002471D5"/>
    <w:rsid w:val="002473F2"/>
    <w:rsid w:val="0025079E"/>
    <w:rsid w:val="00250B37"/>
    <w:rsid w:val="00250E9E"/>
    <w:rsid w:val="0025143A"/>
    <w:rsid w:val="00251DA9"/>
    <w:rsid w:val="0025256A"/>
    <w:rsid w:val="0025291E"/>
    <w:rsid w:val="00252A04"/>
    <w:rsid w:val="00252CA0"/>
    <w:rsid w:val="00252D04"/>
    <w:rsid w:val="00253043"/>
    <w:rsid w:val="00253396"/>
    <w:rsid w:val="00253844"/>
    <w:rsid w:val="002538DB"/>
    <w:rsid w:val="002539C7"/>
    <w:rsid w:val="00253D10"/>
    <w:rsid w:val="002544A5"/>
    <w:rsid w:val="00254955"/>
    <w:rsid w:val="00255AEA"/>
    <w:rsid w:val="002572EF"/>
    <w:rsid w:val="0025745C"/>
    <w:rsid w:val="00257728"/>
    <w:rsid w:val="00257B64"/>
    <w:rsid w:val="002603E6"/>
    <w:rsid w:val="00260691"/>
    <w:rsid w:val="002607C6"/>
    <w:rsid w:val="00260BAF"/>
    <w:rsid w:val="0026128E"/>
    <w:rsid w:val="00261858"/>
    <w:rsid w:val="00261BE3"/>
    <w:rsid w:val="00261FF8"/>
    <w:rsid w:val="002628F5"/>
    <w:rsid w:val="00262E1F"/>
    <w:rsid w:val="00263DDA"/>
    <w:rsid w:val="00263E82"/>
    <w:rsid w:val="0026489C"/>
    <w:rsid w:val="00264EA4"/>
    <w:rsid w:val="00264F84"/>
    <w:rsid w:val="002659C0"/>
    <w:rsid w:val="002659FC"/>
    <w:rsid w:val="00265B38"/>
    <w:rsid w:val="00265DD9"/>
    <w:rsid w:val="00266421"/>
    <w:rsid w:val="0026647E"/>
    <w:rsid w:val="0026700A"/>
    <w:rsid w:val="002674C7"/>
    <w:rsid w:val="00267EEA"/>
    <w:rsid w:val="00270CA9"/>
    <w:rsid w:val="00270DEC"/>
    <w:rsid w:val="002711B6"/>
    <w:rsid w:val="0027159B"/>
    <w:rsid w:val="00271B83"/>
    <w:rsid w:val="00271C7A"/>
    <w:rsid w:val="00272084"/>
    <w:rsid w:val="00272567"/>
    <w:rsid w:val="00272818"/>
    <w:rsid w:val="0027284C"/>
    <w:rsid w:val="00272FA9"/>
    <w:rsid w:val="00273090"/>
    <w:rsid w:val="00273504"/>
    <w:rsid w:val="002746CA"/>
    <w:rsid w:val="00275E26"/>
    <w:rsid w:val="00275EBA"/>
    <w:rsid w:val="00276015"/>
    <w:rsid w:val="00276167"/>
    <w:rsid w:val="00276227"/>
    <w:rsid w:val="0027674D"/>
    <w:rsid w:val="00276CD1"/>
    <w:rsid w:val="0027714C"/>
    <w:rsid w:val="002774D9"/>
    <w:rsid w:val="002807E0"/>
    <w:rsid w:val="00281BED"/>
    <w:rsid w:val="00281D70"/>
    <w:rsid w:val="00281E13"/>
    <w:rsid w:val="002821C6"/>
    <w:rsid w:val="002825FA"/>
    <w:rsid w:val="0028265A"/>
    <w:rsid w:val="002830EA"/>
    <w:rsid w:val="0028339D"/>
    <w:rsid w:val="00283DB2"/>
    <w:rsid w:val="00283DF0"/>
    <w:rsid w:val="00283FF3"/>
    <w:rsid w:val="0028447B"/>
    <w:rsid w:val="00284687"/>
    <w:rsid w:val="002852B0"/>
    <w:rsid w:val="002856DC"/>
    <w:rsid w:val="00285B6D"/>
    <w:rsid w:val="00285E1D"/>
    <w:rsid w:val="00286353"/>
    <w:rsid w:val="002868B1"/>
    <w:rsid w:val="00286D4A"/>
    <w:rsid w:val="00287224"/>
    <w:rsid w:val="00287A5C"/>
    <w:rsid w:val="00291791"/>
    <w:rsid w:val="00291F3B"/>
    <w:rsid w:val="00292121"/>
    <w:rsid w:val="002927CA"/>
    <w:rsid w:val="00292B03"/>
    <w:rsid w:val="002932DB"/>
    <w:rsid w:val="00293673"/>
    <w:rsid w:val="00293826"/>
    <w:rsid w:val="002944FA"/>
    <w:rsid w:val="0029487B"/>
    <w:rsid w:val="00295668"/>
    <w:rsid w:val="00295DA8"/>
    <w:rsid w:val="00296AEF"/>
    <w:rsid w:val="002973BF"/>
    <w:rsid w:val="002975A7"/>
    <w:rsid w:val="0029769D"/>
    <w:rsid w:val="00297A38"/>
    <w:rsid w:val="002A0198"/>
    <w:rsid w:val="002A0446"/>
    <w:rsid w:val="002A0A18"/>
    <w:rsid w:val="002A12C5"/>
    <w:rsid w:val="002A17B1"/>
    <w:rsid w:val="002A1A64"/>
    <w:rsid w:val="002A1A8A"/>
    <w:rsid w:val="002A1C47"/>
    <w:rsid w:val="002A285D"/>
    <w:rsid w:val="002A29D6"/>
    <w:rsid w:val="002A3548"/>
    <w:rsid w:val="002A3584"/>
    <w:rsid w:val="002A3B74"/>
    <w:rsid w:val="002A3D09"/>
    <w:rsid w:val="002A3F6A"/>
    <w:rsid w:val="002A41F3"/>
    <w:rsid w:val="002A54E2"/>
    <w:rsid w:val="002A59D1"/>
    <w:rsid w:val="002A6087"/>
    <w:rsid w:val="002A668C"/>
    <w:rsid w:val="002A6D65"/>
    <w:rsid w:val="002A6EDB"/>
    <w:rsid w:val="002A74DB"/>
    <w:rsid w:val="002A762C"/>
    <w:rsid w:val="002A7BBD"/>
    <w:rsid w:val="002B04B3"/>
    <w:rsid w:val="002B080A"/>
    <w:rsid w:val="002B0E47"/>
    <w:rsid w:val="002B1327"/>
    <w:rsid w:val="002B1689"/>
    <w:rsid w:val="002B1C06"/>
    <w:rsid w:val="002B246D"/>
    <w:rsid w:val="002B2C33"/>
    <w:rsid w:val="002B2EE8"/>
    <w:rsid w:val="002B3430"/>
    <w:rsid w:val="002B35B5"/>
    <w:rsid w:val="002B3854"/>
    <w:rsid w:val="002B4089"/>
    <w:rsid w:val="002B6A3E"/>
    <w:rsid w:val="002B6B76"/>
    <w:rsid w:val="002B6E6B"/>
    <w:rsid w:val="002B73FD"/>
    <w:rsid w:val="002B7E29"/>
    <w:rsid w:val="002C03EE"/>
    <w:rsid w:val="002C0831"/>
    <w:rsid w:val="002C0A6F"/>
    <w:rsid w:val="002C174C"/>
    <w:rsid w:val="002C1C58"/>
    <w:rsid w:val="002C1EE7"/>
    <w:rsid w:val="002C1F69"/>
    <w:rsid w:val="002C21F9"/>
    <w:rsid w:val="002C2502"/>
    <w:rsid w:val="002C2536"/>
    <w:rsid w:val="002C2D82"/>
    <w:rsid w:val="002C32EE"/>
    <w:rsid w:val="002C34D5"/>
    <w:rsid w:val="002C34FB"/>
    <w:rsid w:val="002C38DB"/>
    <w:rsid w:val="002C4FE7"/>
    <w:rsid w:val="002C520E"/>
    <w:rsid w:val="002C60AE"/>
    <w:rsid w:val="002C6363"/>
    <w:rsid w:val="002C67CA"/>
    <w:rsid w:val="002C6858"/>
    <w:rsid w:val="002C69A2"/>
    <w:rsid w:val="002C7352"/>
    <w:rsid w:val="002C735A"/>
    <w:rsid w:val="002D0298"/>
    <w:rsid w:val="002D06DF"/>
    <w:rsid w:val="002D0D71"/>
    <w:rsid w:val="002D1591"/>
    <w:rsid w:val="002D1B5B"/>
    <w:rsid w:val="002D22AA"/>
    <w:rsid w:val="002D3A92"/>
    <w:rsid w:val="002D3F68"/>
    <w:rsid w:val="002D40EB"/>
    <w:rsid w:val="002D4945"/>
    <w:rsid w:val="002D49C5"/>
    <w:rsid w:val="002D4D49"/>
    <w:rsid w:val="002D5AE9"/>
    <w:rsid w:val="002D5F96"/>
    <w:rsid w:val="002D67CB"/>
    <w:rsid w:val="002D6B17"/>
    <w:rsid w:val="002D6D87"/>
    <w:rsid w:val="002D70F5"/>
    <w:rsid w:val="002D73E5"/>
    <w:rsid w:val="002D74FD"/>
    <w:rsid w:val="002D79BE"/>
    <w:rsid w:val="002D7E09"/>
    <w:rsid w:val="002E0041"/>
    <w:rsid w:val="002E072C"/>
    <w:rsid w:val="002E0BCA"/>
    <w:rsid w:val="002E1041"/>
    <w:rsid w:val="002E16E5"/>
    <w:rsid w:val="002E1AD6"/>
    <w:rsid w:val="002E2746"/>
    <w:rsid w:val="002E27F7"/>
    <w:rsid w:val="002E2921"/>
    <w:rsid w:val="002E294A"/>
    <w:rsid w:val="002E3047"/>
    <w:rsid w:val="002E326B"/>
    <w:rsid w:val="002E34ED"/>
    <w:rsid w:val="002E3615"/>
    <w:rsid w:val="002E3A51"/>
    <w:rsid w:val="002E3D34"/>
    <w:rsid w:val="002E4304"/>
    <w:rsid w:val="002E4A7D"/>
    <w:rsid w:val="002E58D4"/>
    <w:rsid w:val="002E5B5A"/>
    <w:rsid w:val="002E5B6B"/>
    <w:rsid w:val="002E5C22"/>
    <w:rsid w:val="002E5E1F"/>
    <w:rsid w:val="002E606B"/>
    <w:rsid w:val="002E6A33"/>
    <w:rsid w:val="002E6B64"/>
    <w:rsid w:val="002E6FF4"/>
    <w:rsid w:val="002E7996"/>
    <w:rsid w:val="002E7B4B"/>
    <w:rsid w:val="002F0C0B"/>
    <w:rsid w:val="002F1025"/>
    <w:rsid w:val="002F1287"/>
    <w:rsid w:val="002F12DF"/>
    <w:rsid w:val="002F1FF7"/>
    <w:rsid w:val="002F2165"/>
    <w:rsid w:val="002F230D"/>
    <w:rsid w:val="002F289D"/>
    <w:rsid w:val="002F2B87"/>
    <w:rsid w:val="002F351B"/>
    <w:rsid w:val="002F3562"/>
    <w:rsid w:val="002F375B"/>
    <w:rsid w:val="002F3C5E"/>
    <w:rsid w:val="002F4235"/>
    <w:rsid w:val="002F433F"/>
    <w:rsid w:val="002F4517"/>
    <w:rsid w:val="002F4A8C"/>
    <w:rsid w:val="002F4AA6"/>
    <w:rsid w:val="002F4B9C"/>
    <w:rsid w:val="002F4D9A"/>
    <w:rsid w:val="002F5341"/>
    <w:rsid w:val="002F536A"/>
    <w:rsid w:val="002F57B1"/>
    <w:rsid w:val="002F5AC2"/>
    <w:rsid w:val="002F64F1"/>
    <w:rsid w:val="002F6CED"/>
    <w:rsid w:val="002F6DE1"/>
    <w:rsid w:val="002F6DEF"/>
    <w:rsid w:val="002F6E31"/>
    <w:rsid w:val="00300456"/>
    <w:rsid w:val="003005A3"/>
    <w:rsid w:val="0030082C"/>
    <w:rsid w:val="003010EE"/>
    <w:rsid w:val="00301A01"/>
    <w:rsid w:val="00301C63"/>
    <w:rsid w:val="00302728"/>
    <w:rsid w:val="0030292B"/>
    <w:rsid w:val="00302E97"/>
    <w:rsid w:val="003030C7"/>
    <w:rsid w:val="00303767"/>
    <w:rsid w:val="00303800"/>
    <w:rsid w:val="00303B85"/>
    <w:rsid w:val="0030409B"/>
    <w:rsid w:val="00304E92"/>
    <w:rsid w:val="003050BE"/>
    <w:rsid w:val="0030517C"/>
    <w:rsid w:val="00305503"/>
    <w:rsid w:val="00305F3B"/>
    <w:rsid w:val="00306584"/>
    <w:rsid w:val="0030754D"/>
    <w:rsid w:val="0030FDC9"/>
    <w:rsid w:val="003100FE"/>
    <w:rsid w:val="003102EC"/>
    <w:rsid w:val="0031054B"/>
    <w:rsid w:val="003107EB"/>
    <w:rsid w:val="00310F2C"/>
    <w:rsid w:val="00311282"/>
    <w:rsid w:val="0031159F"/>
    <w:rsid w:val="00311640"/>
    <w:rsid w:val="003120EC"/>
    <w:rsid w:val="00312303"/>
    <w:rsid w:val="0031233A"/>
    <w:rsid w:val="00312845"/>
    <w:rsid w:val="00312A43"/>
    <w:rsid w:val="00312B61"/>
    <w:rsid w:val="00312EA4"/>
    <w:rsid w:val="0031308B"/>
    <w:rsid w:val="0031323C"/>
    <w:rsid w:val="00313C44"/>
    <w:rsid w:val="003147F0"/>
    <w:rsid w:val="00314DFD"/>
    <w:rsid w:val="003155BF"/>
    <w:rsid w:val="00316846"/>
    <w:rsid w:val="00316AA0"/>
    <w:rsid w:val="00316BF7"/>
    <w:rsid w:val="003175EC"/>
    <w:rsid w:val="003176A4"/>
    <w:rsid w:val="00317712"/>
    <w:rsid w:val="00317799"/>
    <w:rsid w:val="00317BB1"/>
    <w:rsid w:val="00320003"/>
    <w:rsid w:val="00320CF2"/>
    <w:rsid w:val="00320F02"/>
    <w:rsid w:val="0032129A"/>
    <w:rsid w:val="00321395"/>
    <w:rsid w:val="003218D0"/>
    <w:rsid w:val="003219A8"/>
    <w:rsid w:val="00321A76"/>
    <w:rsid w:val="00321B2F"/>
    <w:rsid w:val="00322045"/>
    <w:rsid w:val="003220D4"/>
    <w:rsid w:val="00322B8D"/>
    <w:rsid w:val="00322D27"/>
    <w:rsid w:val="00323056"/>
    <w:rsid w:val="00323D58"/>
    <w:rsid w:val="003257AC"/>
    <w:rsid w:val="003263D6"/>
    <w:rsid w:val="003269F5"/>
    <w:rsid w:val="00326BD7"/>
    <w:rsid w:val="00327019"/>
    <w:rsid w:val="00330508"/>
    <w:rsid w:val="00330582"/>
    <w:rsid w:val="00330588"/>
    <w:rsid w:val="00330715"/>
    <w:rsid w:val="0033071F"/>
    <w:rsid w:val="003319AF"/>
    <w:rsid w:val="003319F4"/>
    <w:rsid w:val="00332303"/>
    <w:rsid w:val="00332B2C"/>
    <w:rsid w:val="00332D99"/>
    <w:rsid w:val="003340AF"/>
    <w:rsid w:val="00334D1C"/>
    <w:rsid w:val="00334DF7"/>
    <w:rsid w:val="00334F99"/>
    <w:rsid w:val="003350E8"/>
    <w:rsid w:val="003355AE"/>
    <w:rsid w:val="00335AC1"/>
    <w:rsid w:val="00335C86"/>
    <w:rsid w:val="00335F71"/>
    <w:rsid w:val="00335FEC"/>
    <w:rsid w:val="003363AC"/>
    <w:rsid w:val="00336655"/>
    <w:rsid w:val="00337762"/>
    <w:rsid w:val="00337B1A"/>
    <w:rsid w:val="00340939"/>
    <w:rsid w:val="00340A22"/>
    <w:rsid w:val="0034182B"/>
    <w:rsid w:val="00341DF2"/>
    <w:rsid w:val="003421B1"/>
    <w:rsid w:val="003423BB"/>
    <w:rsid w:val="003428EF"/>
    <w:rsid w:val="00342CAB"/>
    <w:rsid w:val="00343610"/>
    <w:rsid w:val="00343C7D"/>
    <w:rsid w:val="00343E0C"/>
    <w:rsid w:val="003440A1"/>
    <w:rsid w:val="00344248"/>
    <w:rsid w:val="00344527"/>
    <w:rsid w:val="00345193"/>
    <w:rsid w:val="003451A0"/>
    <w:rsid w:val="00345D79"/>
    <w:rsid w:val="003464C7"/>
    <w:rsid w:val="00346864"/>
    <w:rsid w:val="00346DAB"/>
    <w:rsid w:val="003475A6"/>
    <w:rsid w:val="003479F4"/>
    <w:rsid w:val="003500FF"/>
    <w:rsid w:val="00350922"/>
    <w:rsid w:val="00350D31"/>
    <w:rsid w:val="00350EDD"/>
    <w:rsid w:val="00351337"/>
    <w:rsid w:val="00351507"/>
    <w:rsid w:val="00351AC9"/>
    <w:rsid w:val="00351BCC"/>
    <w:rsid w:val="00351E3B"/>
    <w:rsid w:val="003521C2"/>
    <w:rsid w:val="0035255D"/>
    <w:rsid w:val="00352803"/>
    <w:rsid w:val="00353217"/>
    <w:rsid w:val="0035325B"/>
    <w:rsid w:val="0035337E"/>
    <w:rsid w:val="003534FB"/>
    <w:rsid w:val="00353ED1"/>
    <w:rsid w:val="003540AE"/>
    <w:rsid w:val="0035420A"/>
    <w:rsid w:val="00354423"/>
    <w:rsid w:val="00354734"/>
    <w:rsid w:val="00354A06"/>
    <w:rsid w:val="00354E8C"/>
    <w:rsid w:val="00354ED5"/>
    <w:rsid w:val="00355394"/>
    <w:rsid w:val="003554D1"/>
    <w:rsid w:val="00355796"/>
    <w:rsid w:val="00355AD0"/>
    <w:rsid w:val="00356E9B"/>
    <w:rsid w:val="00357042"/>
    <w:rsid w:val="003573C2"/>
    <w:rsid w:val="00357500"/>
    <w:rsid w:val="003579A0"/>
    <w:rsid w:val="003601D3"/>
    <w:rsid w:val="00360460"/>
    <w:rsid w:val="00360B83"/>
    <w:rsid w:val="00360F74"/>
    <w:rsid w:val="00361105"/>
    <w:rsid w:val="00361A42"/>
    <w:rsid w:val="00361E71"/>
    <w:rsid w:val="003622CE"/>
    <w:rsid w:val="003622DF"/>
    <w:rsid w:val="00362441"/>
    <w:rsid w:val="00363355"/>
    <w:rsid w:val="00363469"/>
    <w:rsid w:val="00363E0C"/>
    <w:rsid w:val="0036441E"/>
    <w:rsid w:val="00364E1E"/>
    <w:rsid w:val="0036509B"/>
    <w:rsid w:val="00365180"/>
    <w:rsid w:val="0036645B"/>
    <w:rsid w:val="00367512"/>
    <w:rsid w:val="003676E0"/>
    <w:rsid w:val="0036799C"/>
    <w:rsid w:val="0037026F"/>
    <w:rsid w:val="00370BAC"/>
    <w:rsid w:val="00370E49"/>
    <w:rsid w:val="00371926"/>
    <w:rsid w:val="00371CDD"/>
    <w:rsid w:val="00372368"/>
    <w:rsid w:val="0037236F"/>
    <w:rsid w:val="0037292D"/>
    <w:rsid w:val="00372F9C"/>
    <w:rsid w:val="003734CD"/>
    <w:rsid w:val="003734F5"/>
    <w:rsid w:val="003736EC"/>
    <w:rsid w:val="00373786"/>
    <w:rsid w:val="00373789"/>
    <w:rsid w:val="00373C87"/>
    <w:rsid w:val="003742D9"/>
    <w:rsid w:val="00374754"/>
    <w:rsid w:val="00374F29"/>
    <w:rsid w:val="00375706"/>
    <w:rsid w:val="00375AE8"/>
    <w:rsid w:val="00375B2E"/>
    <w:rsid w:val="00375BBC"/>
    <w:rsid w:val="00375BC2"/>
    <w:rsid w:val="00375EA4"/>
    <w:rsid w:val="00376107"/>
    <w:rsid w:val="00376DCF"/>
    <w:rsid w:val="00376EDF"/>
    <w:rsid w:val="00376F5F"/>
    <w:rsid w:val="00376FAF"/>
    <w:rsid w:val="00377A51"/>
    <w:rsid w:val="00377DC1"/>
    <w:rsid w:val="003800B8"/>
    <w:rsid w:val="0038023C"/>
    <w:rsid w:val="00380306"/>
    <w:rsid w:val="00380454"/>
    <w:rsid w:val="00380795"/>
    <w:rsid w:val="00381487"/>
    <w:rsid w:val="003814B7"/>
    <w:rsid w:val="0038200B"/>
    <w:rsid w:val="003821DC"/>
    <w:rsid w:val="003822BF"/>
    <w:rsid w:val="00382387"/>
    <w:rsid w:val="00382536"/>
    <w:rsid w:val="003826AA"/>
    <w:rsid w:val="00382744"/>
    <w:rsid w:val="00382CEF"/>
    <w:rsid w:val="0038311D"/>
    <w:rsid w:val="003843CF"/>
    <w:rsid w:val="0038451C"/>
    <w:rsid w:val="0038458A"/>
    <w:rsid w:val="003845EC"/>
    <w:rsid w:val="00384682"/>
    <w:rsid w:val="0038501D"/>
    <w:rsid w:val="0038542F"/>
    <w:rsid w:val="00385837"/>
    <w:rsid w:val="00385CA0"/>
    <w:rsid w:val="0038644E"/>
    <w:rsid w:val="003868C6"/>
    <w:rsid w:val="0038763F"/>
    <w:rsid w:val="0038775B"/>
    <w:rsid w:val="00387B33"/>
    <w:rsid w:val="00387C21"/>
    <w:rsid w:val="00387D92"/>
    <w:rsid w:val="0039003F"/>
    <w:rsid w:val="003906C3"/>
    <w:rsid w:val="003917A3"/>
    <w:rsid w:val="0039206C"/>
    <w:rsid w:val="0039234D"/>
    <w:rsid w:val="0039293B"/>
    <w:rsid w:val="00392DD1"/>
    <w:rsid w:val="00393172"/>
    <w:rsid w:val="00393213"/>
    <w:rsid w:val="003932C5"/>
    <w:rsid w:val="00393569"/>
    <w:rsid w:val="00394138"/>
    <w:rsid w:val="003941B5"/>
    <w:rsid w:val="00394873"/>
    <w:rsid w:val="00394CAA"/>
    <w:rsid w:val="00394E09"/>
    <w:rsid w:val="00395BC6"/>
    <w:rsid w:val="00395EFD"/>
    <w:rsid w:val="00396260"/>
    <w:rsid w:val="00396B82"/>
    <w:rsid w:val="00396D31"/>
    <w:rsid w:val="00396D7C"/>
    <w:rsid w:val="003977E7"/>
    <w:rsid w:val="00397957"/>
    <w:rsid w:val="00397D34"/>
    <w:rsid w:val="00397FB4"/>
    <w:rsid w:val="003A0001"/>
    <w:rsid w:val="003A076C"/>
    <w:rsid w:val="003A0F79"/>
    <w:rsid w:val="003A10EE"/>
    <w:rsid w:val="003A1316"/>
    <w:rsid w:val="003A137E"/>
    <w:rsid w:val="003A2023"/>
    <w:rsid w:val="003A216D"/>
    <w:rsid w:val="003A2CDB"/>
    <w:rsid w:val="003A2E7E"/>
    <w:rsid w:val="003A3FC8"/>
    <w:rsid w:val="003A4411"/>
    <w:rsid w:val="003A4CD7"/>
    <w:rsid w:val="003A4DDD"/>
    <w:rsid w:val="003A4E53"/>
    <w:rsid w:val="003A5496"/>
    <w:rsid w:val="003A56A4"/>
    <w:rsid w:val="003A599B"/>
    <w:rsid w:val="003A5AE6"/>
    <w:rsid w:val="003A5DC2"/>
    <w:rsid w:val="003A5EE8"/>
    <w:rsid w:val="003A61E5"/>
    <w:rsid w:val="003A67E1"/>
    <w:rsid w:val="003A743E"/>
    <w:rsid w:val="003A74C9"/>
    <w:rsid w:val="003A74F2"/>
    <w:rsid w:val="003A7666"/>
    <w:rsid w:val="003A76E1"/>
    <w:rsid w:val="003A7AA1"/>
    <w:rsid w:val="003B0B11"/>
    <w:rsid w:val="003B0B94"/>
    <w:rsid w:val="003B0CC3"/>
    <w:rsid w:val="003B0D07"/>
    <w:rsid w:val="003B1A39"/>
    <w:rsid w:val="003B1B0E"/>
    <w:rsid w:val="003B1BB2"/>
    <w:rsid w:val="003B1CA1"/>
    <w:rsid w:val="003B2A8A"/>
    <w:rsid w:val="003B32E6"/>
    <w:rsid w:val="003B37A3"/>
    <w:rsid w:val="003B463B"/>
    <w:rsid w:val="003B4860"/>
    <w:rsid w:val="003B5219"/>
    <w:rsid w:val="003B56B4"/>
    <w:rsid w:val="003B5862"/>
    <w:rsid w:val="003B5D16"/>
    <w:rsid w:val="003B5D43"/>
    <w:rsid w:val="003B6424"/>
    <w:rsid w:val="003B6CA2"/>
    <w:rsid w:val="003B6EEA"/>
    <w:rsid w:val="003B7968"/>
    <w:rsid w:val="003B7D19"/>
    <w:rsid w:val="003B7F9C"/>
    <w:rsid w:val="003C166D"/>
    <w:rsid w:val="003C18E4"/>
    <w:rsid w:val="003C2418"/>
    <w:rsid w:val="003C36C1"/>
    <w:rsid w:val="003C3D59"/>
    <w:rsid w:val="003C3DBE"/>
    <w:rsid w:val="003C3E44"/>
    <w:rsid w:val="003C413C"/>
    <w:rsid w:val="003C4322"/>
    <w:rsid w:val="003C4D5A"/>
    <w:rsid w:val="003C6052"/>
    <w:rsid w:val="003C68C3"/>
    <w:rsid w:val="003C6F98"/>
    <w:rsid w:val="003C77A8"/>
    <w:rsid w:val="003C7CF3"/>
    <w:rsid w:val="003C7CFE"/>
    <w:rsid w:val="003D0560"/>
    <w:rsid w:val="003D080D"/>
    <w:rsid w:val="003D0C1F"/>
    <w:rsid w:val="003D0CC9"/>
    <w:rsid w:val="003D0D46"/>
    <w:rsid w:val="003D0E31"/>
    <w:rsid w:val="003D11F3"/>
    <w:rsid w:val="003D1235"/>
    <w:rsid w:val="003D1919"/>
    <w:rsid w:val="003D2207"/>
    <w:rsid w:val="003D229A"/>
    <w:rsid w:val="003D2485"/>
    <w:rsid w:val="003D28E4"/>
    <w:rsid w:val="003D2C26"/>
    <w:rsid w:val="003D2E7D"/>
    <w:rsid w:val="003D3148"/>
    <w:rsid w:val="003D328D"/>
    <w:rsid w:val="003D38F6"/>
    <w:rsid w:val="003D3BE6"/>
    <w:rsid w:val="003D4350"/>
    <w:rsid w:val="003D4391"/>
    <w:rsid w:val="003D48EB"/>
    <w:rsid w:val="003D4C1C"/>
    <w:rsid w:val="003D4EB8"/>
    <w:rsid w:val="003D512A"/>
    <w:rsid w:val="003D5B0A"/>
    <w:rsid w:val="003D5C4C"/>
    <w:rsid w:val="003D6D4B"/>
    <w:rsid w:val="003D7332"/>
    <w:rsid w:val="003D7B1B"/>
    <w:rsid w:val="003E1334"/>
    <w:rsid w:val="003E1BB5"/>
    <w:rsid w:val="003E1F1A"/>
    <w:rsid w:val="003E20D4"/>
    <w:rsid w:val="003E2182"/>
    <w:rsid w:val="003E2561"/>
    <w:rsid w:val="003E27BC"/>
    <w:rsid w:val="003E2B97"/>
    <w:rsid w:val="003E3419"/>
    <w:rsid w:val="003E3EA8"/>
    <w:rsid w:val="003E43E4"/>
    <w:rsid w:val="003E4BC6"/>
    <w:rsid w:val="003E51A7"/>
    <w:rsid w:val="003E5644"/>
    <w:rsid w:val="003E598B"/>
    <w:rsid w:val="003E5A95"/>
    <w:rsid w:val="003E60CD"/>
    <w:rsid w:val="003E71EC"/>
    <w:rsid w:val="003E7225"/>
    <w:rsid w:val="003E72CA"/>
    <w:rsid w:val="003E7AA2"/>
    <w:rsid w:val="003F0D96"/>
    <w:rsid w:val="003F0F90"/>
    <w:rsid w:val="003F2C39"/>
    <w:rsid w:val="003F2C72"/>
    <w:rsid w:val="003F325C"/>
    <w:rsid w:val="003F3423"/>
    <w:rsid w:val="003F43FF"/>
    <w:rsid w:val="003F4F7F"/>
    <w:rsid w:val="003F56A6"/>
    <w:rsid w:val="003F5921"/>
    <w:rsid w:val="003F5FD1"/>
    <w:rsid w:val="003F6051"/>
    <w:rsid w:val="003F6E2A"/>
    <w:rsid w:val="003F6E9E"/>
    <w:rsid w:val="003F75DC"/>
    <w:rsid w:val="003F7C14"/>
    <w:rsid w:val="0040108F"/>
    <w:rsid w:val="0040119F"/>
    <w:rsid w:val="00401A94"/>
    <w:rsid w:val="00401F5F"/>
    <w:rsid w:val="00401FD3"/>
    <w:rsid w:val="004021A8"/>
    <w:rsid w:val="00402352"/>
    <w:rsid w:val="004028E3"/>
    <w:rsid w:val="004029E0"/>
    <w:rsid w:val="00402B1E"/>
    <w:rsid w:val="00402D89"/>
    <w:rsid w:val="00403010"/>
    <w:rsid w:val="004038F5"/>
    <w:rsid w:val="00403B65"/>
    <w:rsid w:val="00403E1F"/>
    <w:rsid w:val="00404165"/>
    <w:rsid w:val="004041FF"/>
    <w:rsid w:val="00404682"/>
    <w:rsid w:val="00404B2D"/>
    <w:rsid w:val="00405558"/>
    <w:rsid w:val="00406323"/>
    <w:rsid w:val="00406858"/>
    <w:rsid w:val="00406D7A"/>
    <w:rsid w:val="00406F8C"/>
    <w:rsid w:val="00407042"/>
    <w:rsid w:val="0040732F"/>
    <w:rsid w:val="00407F09"/>
    <w:rsid w:val="0041000C"/>
    <w:rsid w:val="00410B4E"/>
    <w:rsid w:val="00411971"/>
    <w:rsid w:val="00411C76"/>
    <w:rsid w:val="00412349"/>
    <w:rsid w:val="004124D1"/>
    <w:rsid w:val="004138CC"/>
    <w:rsid w:val="00415218"/>
    <w:rsid w:val="00415986"/>
    <w:rsid w:val="004170E3"/>
    <w:rsid w:val="0041730C"/>
    <w:rsid w:val="004179FA"/>
    <w:rsid w:val="00417D81"/>
    <w:rsid w:val="00420443"/>
    <w:rsid w:val="00421A3E"/>
    <w:rsid w:val="00421B43"/>
    <w:rsid w:val="00421F4B"/>
    <w:rsid w:val="00421FCD"/>
    <w:rsid w:val="00422752"/>
    <w:rsid w:val="00422944"/>
    <w:rsid w:val="00422A2E"/>
    <w:rsid w:val="00422AEC"/>
    <w:rsid w:val="00422FBB"/>
    <w:rsid w:val="004236A6"/>
    <w:rsid w:val="004237D5"/>
    <w:rsid w:val="0042381C"/>
    <w:rsid w:val="0042397E"/>
    <w:rsid w:val="00423AB2"/>
    <w:rsid w:val="00424D0F"/>
    <w:rsid w:val="0042541F"/>
    <w:rsid w:val="004255D8"/>
    <w:rsid w:val="00425BBC"/>
    <w:rsid w:val="004262D7"/>
    <w:rsid w:val="00426888"/>
    <w:rsid w:val="004269D8"/>
    <w:rsid w:val="00426D35"/>
    <w:rsid w:val="00426FD1"/>
    <w:rsid w:val="00427752"/>
    <w:rsid w:val="00427C42"/>
    <w:rsid w:val="00430518"/>
    <w:rsid w:val="00430A66"/>
    <w:rsid w:val="00430EA4"/>
    <w:rsid w:val="00431396"/>
    <w:rsid w:val="0043196F"/>
    <w:rsid w:val="00431B16"/>
    <w:rsid w:val="00431FD8"/>
    <w:rsid w:val="00432301"/>
    <w:rsid w:val="0043245B"/>
    <w:rsid w:val="004331A9"/>
    <w:rsid w:val="004333E0"/>
    <w:rsid w:val="00433667"/>
    <w:rsid w:val="004340EB"/>
    <w:rsid w:val="004341BF"/>
    <w:rsid w:val="00434312"/>
    <w:rsid w:val="00434948"/>
    <w:rsid w:val="004350FF"/>
    <w:rsid w:val="004356F5"/>
    <w:rsid w:val="0043586C"/>
    <w:rsid w:val="004360FC"/>
    <w:rsid w:val="0043622E"/>
    <w:rsid w:val="004363B5"/>
    <w:rsid w:val="00436DFB"/>
    <w:rsid w:val="0043712C"/>
    <w:rsid w:val="00437D60"/>
    <w:rsid w:val="0044037D"/>
    <w:rsid w:val="004412BA"/>
    <w:rsid w:val="0044181F"/>
    <w:rsid w:val="00442115"/>
    <w:rsid w:val="004428C2"/>
    <w:rsid w:val="0044352A"/>
    <w:rsid w:val="0044388A"/>
    <w:rsid w:val="004438B3"/>
    <w:rsid w:val="00443AAC"/>
    <w:rsid w:val="00443B81"/>
    <w:rsid w:val="00443EF2"/>
    <w:rsid w:val="00443FE9"/>
    <w:rsid w:val="00444095"/>
    <w:rsid w:val="00444309"/>
    <w:rsid w:val="00444E54"/>
    <w:rsid w:val="00445030"/>
    <w:rsid w:val="004456A8"/>
    <w:rsid w:val="0044575F"/>
    <w:rsid w:val="00445AF9"/>
    <w:rsid w:val="0044605C"/>
    <w:rsid w:val="00446D14"/>
    <w:rsid w:val="004472D4"/>
    <w:rsid w:val="0044769E"/>
    <w:rsid w:val="004479AF"/>
    <w:rsid w:val="004501CD"/>
    <w:rsid w:val="00451121"/>
    <w:rsid w:val="0045155C"/>
    <w:rsid w:val="0045161A"/>
    <w:rsid w:val="004522DA"/>
    <w:rsid w:val="00452456"/>
    <w:rsid w:val="004524C1"/>
    <w:rsid w:val="004524CE"/>
    <w:rsid w:val="004527C2"/>
    <w:rsid w:val="00452B9C"/>
    <w:rsid w:val="00453153"/>
    <w:rsid w:val="00453276"/>
    <w:rsid w:val="00453416"/>
    <w:rsid w:val="00453656"/>
    <w:rsid w:val="00453C6C"/>
    <w:rsid w:val="00453FD8"/>
    <w:rsid w:val="00454891"/>
    <w:rsid w:val="00454A8F"/>
    <w:rsid w:val="00454B50"/>
    <w:rsid w:val="00454B6E"/>
    <w:rsid w:val="00454B78"/>
    <w:rsid w:val="00455711"/>
    <w:rsid w:val="00455BB8"/>
    <w:rsid w:val="00455D55"/>
    <w:rsid w:val="00455D5D"/>
    <w:rsid w:val="00455F28"/>
    <w:rsid w:val="00455FAC"/>
    <w:rsid w:val="00456055"/>
    <w:rsid w:val="00456347"/>
    <w:rsid w:val="00456571"/>
    <w:rsid w:val="004567E9"/>
    <w:rsid w:val="004568B8"/>
    <w:rsid w:val="00456D2F"/>
    <w:rsid w:val="004571B9"/>
    <w:rsid w:val="0045739D"/>
    <w:rsid w:val="004573BA"/>
    <w:rsid w:val="00460797"/>
    <w:rsid w:val="00461D14"/>
    <w:rsid w:val="00461F01"/>
    <w:rsid w:val="00461FE1"/>
    <w:rsid w:val="0046247B"/>
    <w:rsid w:val="00462B9B"/>
    <w:rsid w:val="00463057"/>
    <w:rsid w:val="0046409E"/>
    <w:rsid w:val="00464255"/>
    <w:rsid w:val="0046449D"/>
    <w:rsid w:val="00464E92"/>
    <w:rsid w:val="00465370"/>
    <w:rsid w:val="00465750"/>
    <w:rsid w:val="004657A3"/>
    <w:rsid w:val="0046695A"/>
    <w:rsid w:val="00467066"/>
    <w:rsid w:val="00467356"/>
    <w:rsid w:val="0046760F"/>
    <w:rsid w:val="00470317"/>
    <w:rsid w:val="00470670"/>
    <w:rsid w:val="00470907"/>
    <w:rsid w:val="00470AD2"/>
    <w:rsid w:val="00471311"/>
    <w:rsid w:val="00471785"/>
    <w:rsid w:val="00471D6B"/>
    <w:rsid w:val="00472863"/>
    <w:rsid w:val="00472BBC"/>
    <w:rsid w:val="004748FD"/>
    <w:rsid w:val="00474DC8"/>
    <w:rsid w:val="004750A3"/>
    <w:rsid w:val="004752A3"/>
    <w:rsid w:val="004758EB"/>
    <w:rsid w:val="004759E9"/>
    <w:rsid w:val="00475A8E"/>
    <w:rsid w:val="004766DD"/>
    <w:rsid w:val="004769F1"/>
    <w:rsid w:val="00477519"/>
    <w:rsid w:val="0048086B"/>
    <w:rsid w:val="00480E42"/>
    <w:rsid w:val="004812F7"/>
    <w:rsid w:val="004815FF"/>
    <w:rsid w:val="0048208A"/>
    <w:rsid w:val="0048243C"/>
    <w:rsid w:val="0048299F"/>
    <w:rsid w:val="00482DFB"/>
    <w:rsid w:val="00483370"/>
    <w:rsid w:val="0048389B"/>
    <w:rsid w:val="00483D56"/>
    <w:rsid w:val="00484573"/>
    <w:rsid w:val="00484767"/>
    <w:rsid w:val="00484EB8"/>
    <w:rsid w:val="004853CA"/>
    <w:rsid w:val="004860C4"/>
    <w:rsid w:val="0048675B"/>
    <w:rsid w:val="004878C9"/>
    <w:rsid w:val="00487D80"/>
    <w:rsid w:val="00487E7E"/>
    <w:rsid w:val="00490274"/>
    <w:rsid w:val="00490EE2"/>
    <w:rsid w:val="0049152A"/>
    <w:rsid w:val="00491782"/>
    <w:rsid w:val="00492836"/>
    <w:rsid w:val="00492CE1"/>
    <w:rsid w:val="00493066"/>
    <w:rsid w:val="004931FE"/>
    <w:rsid w:val="004937FA"/>
    <w:rsid w:val="00494D6B"/>
    <w:rsid w:val="00494F23"/>
    <w:rsid w:val="00495154"/>
    <w:rsid w:val="00495741"/>
    <w:rsid w:val="00495BB4"/>
    <w:rsid w:val="004966B7"/>
    <w:rsid w:val="004968F9"/>
    <w:rsid w:val="004975EB"/>
    <w:rsid w:val="0049794F"/>
    <w:rsid w:val="00497FD3"/>
    <w:rsid w:val="004A0549"/>
    <w:rsid w:val="004A05CC"/>
    <w:rsid w:val="004A05DB"/>
    <w:rsid w:val="004A0822"/>
    <w:rsid w:val="004A0C10"/>
    <w:rsid w:val="004A0E8B"/>
    <w:rsid w:val="004A1292"/>
    <w:rsid w:val="004A134C"/>
    <w:rsid w:val="004A165A"/>
    <w:rsid w:val="004A1CCF"/>
    <w:rsid w:val="004A1CF6"/>
    <w:rsid w:val="004A1F06"/>
    <w:rsid w:val="004A2258"/>
    <w:rsid w:val="004A2832"/>
    <w:rsid w:val="004A2939"/>
    <w:rsid w:val="004A2977"/>
    <w:rsid w:val="004A2F0E"/>
    <w:rsid w:val="004A39FE"/>
    <w:rsid w:val="004A3D43"/>
    <w:rsid w:val="004A4298"/>
    <w:rsid w:val="004A49DA"/>
    <w:rsid w:val="004A4A64"/>
    <w:rsid w:val="004A4CDA"/>
    <w:rsid w:val="004A51F2"/>
    <w:rsid w:val="004A53F6"/>
    <w:rsid w:val="004A625A"/>
    <w:rsid w:val="004A628C"/>
    <w:rsid w:val="004A6556"/>
    <w:rsid w:val="004A7DDA"/>
    <w:rsid w:val="004B040E"/>
    <w:rsid w:val="004B1D92"/>
    <w:rsid w:val="004B1E59"/>
    <w:rsid w:val="004B1FDB"/>
    <w:rsid w:val="004B300F"/>
    <w:rsid w:val="004B39D2"/>
    <w:rsid w:val="004B3A56"/>
    <w:rsid w:val="004B3D41"/>
    <w:rsid w:val="004B3E33"/>
    <w:rsid w:val="004B4419"/>
    <w:rsid w:val="004B4A0C"/>
    <w:rsid w:val="004B59D2"/>
    <w:rsid w:val="004B60C3"/>
    <w:rsid w:val="004B61F4"/>
    <w:rsid w:val="004C014E"/>
    <w:rsid w:val="004C031E"/>
    <w:rsid w:val="004C06D8"/>
    <w:rsid w:val="004C0C9F"/>
    <w:rsid w:val="004C0D8E"/>
    <w:rsid w:val="004C1447"/>
    <w:rsid w:val="004C1660"/>
    <w:rsid w:val="004C1866"/>
    <w:rsid w:val="004C230A"/>
    <w:rsid w:val="004C2367"/>
    <w:rsid w:val="004C2DEB"/>
    <w:rsid w:val="004C2F27"/>
    <w:rsid w:val="004C335E"/>
    <w:rsid w:val="004C33E6"/>
    <w:rsid w:val="004C406F"/>
    <w:rsid w:val="004C4463"/>
    <w:rsid w:val="004C4D53"/>
    <w:rsid w:val="004C617D"/>
    <w:rsid w:val="004C6A21"/>
    <w:rsid w:val="004C7069"/>
    <w:rsid w:val="004C7348"/>
    <w:rsid w:val="004C7777"/>
    <w:rsid w:val="004D0375"/>
    <w:rsid w:val="004D07F9"/>
    <w:rsid w:val="004D0B59"/>
    <w:rsid w:val="004D1C83"/>
    <w:rsid w:val="004D24B5"/>
    <w:rsid w:val="004D2C43"/>
    <w:rsid w:val="004D2E9D"/>
    <w:rsid w:val="004D3283"/>
    <w:rsid w:val="004D3548"/>
    <w:rsid w:val="004D35B8"/>
    <w:rsid w:val="004D396F"/>
    <w:rsid w:val="004D3BCC"/>
    <w:rsid w:val="004D44F8"/>
    <w:rsid w:val="004D475F"/>
    <w:rsid w:val="004D49EB"/>
    <w:rsid w:val="004D4EF4"/>
    <w:rsid w:val="004D5138"/>
    <w:rsid w:val="004D52CC"/>
    <w:rsid w:val="004D56AC"/>
    <w:rsid w:val="004D57AF"/>
    <w:rsid w:val="004D6BA8"/>
    <w:rsid w:val="004D6BFA"/>
    <w:rsid w:val="004D6CAB"/>
    <w:rsid w:val="004D7079"/>
    <w:rsid w:val="004D722C"/>
    <w:rsid w:val="004D7593"/>
    <w:rsid w:val="004D7C3F"/>
    <w:rsid w:val="004D7E88"/>
    <w:rsid w:val="004E0A42"/>
    <w:rsid w:val="004E0BD4"/>
    <w:rsid w:val="004E0CDE"/>
    <w:rsid w:val="004E0E9E"/>
    <w:rsid w:val="004E17EE"/>
    <w:rsid w:val="004E188D"/>
    <w:rsid w:val="004E18A4"/>
    <w:rsid w:val="004E1E96"/>
    <w:rsid w:val="004E23BF"/>
    <w:rsid w:val="004E24DC"/>
    <w:rsid w:val="004E27FE"/>
    <w:rsid w:val="004E2D7D"/>
    <w:rsid w:val="004E3108"/>
    <w:rsid w:val="004E46B3"/>
    <w:rsid w:val="004E4823"/>
    <w:rsid w:val="004E4EF3"/>
    <w:rsid w:val="004E5342"/>
    <w:rsid w:val="004E5364"/>
    <w:rsid w:val="004E5E01"/>
    <w:rsid w:val="004E5E5C"/>
    <w:rsid w:val="004E6833"/>
    <w:rsid w:val="004E6A0B"/>
    <w:rsid w:val="004E6C18"/>
    <w:rsid w:val="004E7349"/>
    <w:rsid w:val="004E7727"/>
    <w:rsid w:val="004E7C42"/>
    <w:rsid w:val="004E7CEC"/>
    <w:rsid w:val="004F0AA2"/>
    <w:rsid w:val="004F1893"/>
    <w:rsid w:val="004F1C72"/>
    <w:rsid w:val="004F4154"/>
    <w:rsid w:val="004F439B"/>
    <w:rsid w:val="004F44D9"/>
    <w:rsid w:val="004F64E5"/>
    <w:rsid w:val="004F7C1A"/>
    <w:rsid w:val="004F7C7A"/>
    <w:rsid w:val="005001F6"/>
    <w:rsid w:val="0050080F"/>
    <w:rsid w:val="00500E69"/>
    <w:rsid w:val="0050157D"/>
    <w:rsid w:val="005017A7"/>
    <w:rsid w:val="00501BCD"/>
    <w:rsid w:val="00501C58"/>
    <w:rsid w:val="0050245A"/>
    <w:rsid w:val="005031D5"/>
    <w:rsid w:val="00503EE9"/>
    <w:rsid w:val="00504606"/>
    <w:rsid w:val="00504BB1"/>
    <w:rsid w:val="00504C08"/>
    <w:rsid w:val="005053A6"/>
    <w:rsid w:val="00505C03"/>
    <w:rsid w:val="00505CB1"/>
    <w:rsid w:val="00506561"/>
    <w:rsid w:val="0050658B"/>
    <w:rsid w:val="005076EE"/>
    <w:rsid w:val="0051048D"/>
    <w:rsid w:val="00510B1C"/>
    <w:rsid w:val="005110DB"/>
    <w:rsid w:val="005110E5"/>
    <w:rsid w:val="0051124B"/>
    <w:rsid w:val="00511B4A"/>
    <w:rsid w:val="0051214D"/>
    <w:rsid w:val="005125B9"/>
    <w:rsid w:val="00512E49"/>
    <w:rsid w:val="00513501"/>
    <w:rsid w:val="00513A57"/>
    <w:rsid w:val="00513D1F"/>
    <w:rsid w:val="00514BB0"/>
    <w:rsid w:val="00514DCB"/>
    <w:rsid w:val="00514F90"/>
    <w:rsid w:val="00515343"/>
    <w:rsid w:val="00515D1A"/>
    <w:rsid w:val="00515FF4"/>
    <w:rsid w:val="005160F2"/>
    <w:rsid w:val="00516CBC"/>
    <w:rsid w:val="00516EDA"/>
    <w:rsid w:val="005178E8"/>
    <w:rsid w:val="00517979"/>
    <w:rsid w:val="00517D35"/>
    <w:rsid w:val="0052063B"/>
    <w:rsid w:val="00520D55"/>
    <w:rsid w:val="005217E9"/>
    <w:rsid w:val="0052193E"/>
    <w:rsid w:val="00522677"/>
    <w:rsid w:val="00522E7C"/>
    <w:rsid w:val="005231B2"/>
    <w:rsid w:val="0052328A"/>
    <w:rsid w:val="00523C94"/>
    <w:rsid w:val="00524B33"/>
    <w:rsid w:val="00524D22"/>
    <w:rsid w:val="00524FF0"/>
    <w:rsid w:val="0052511D"/>
    <w:rsid w:val="005251DE"/>
    <w:rsid w:val="005253DB"/>
    <w:rsid w:val="005258BE"/>
    <w:rsid w:val="00525CB3"/>
    <w:rsid w:val="00525E3D"/>
    <w:rsid w:val="0052678C"/>
    <w:rsid w:val="00527183"/>
    <w:rsid w:val="00527A5D"/>
    <w:rsid w:val="00527C22"/>
    <w:rsid w:val="00527D67"/>
    <w:rsid w:val="00527DB0"/>
    <w:rsid w:val="00527EE2"/>
    <w:rsid w:val="005303BC"/>
    <w:rsid w:val="0053078C"/>
    <w:rsid w:val="0053096B"/>
    <w:rsid w:val="005318EF"/>
    <w:rsid w:val="00531C39"/>
    <w:rsid w:val="00531DC6"/>
    <w:rsid w:val="005335F6"/>
    <w:rsid w:val="00533644"/>
    <w:rsid w:val="0053373E"/>
    <w:rsid w:val="00533C47"/>
    <w:rsid w:val="005343F4"/>
    <w:rsid w:val="00534BB5"/>
    <w:rsid w:val="00534CE3"/>
    <w:rsid w:val="00534EB0"/>
    <w:rsid w:val="00534FF8"/>
    <w:rsid w:val="00535173"/>
    <w:rsid w:val="00535305"/>
    <w:rsid w:val="005356B2"/>
    <w:rsid w:val="00535DAC"/>
    <w:rsid w:val="00535E99"/>
    <w:rsid w:val="0053657C"/>
    <w:rsid w:val="00536641"/>
    <w:rsid w:val="00536AB3"/>
    <w:rsid w:val="005375D4"/>
    <w:rsid w:val="00537782"/>
    <w:rsid w:val="00537E5E"/>
    <w:rsid w:val="00540492"/>
    <w:rsid w:val="00540F1C"/>
    <w:rsid w:val="005417CC"/>
    <w:rsid w:val="0054191C"/>
    <w:rsid w:val="00541F0A"/>
    <w:rsid w:val="00542076"/>
    <w:rsid w:val="0054234F"/>
    <w:rsid w:val="0054250E"/>
    <w:rsid w:val="00542DBC"/>
    <w:rsid w:val="00542F1B"/>
    <w:rsid w:val="00543902"/>
    <w:rsid w:val="00543F84"/>
    <w:rsid w:val="00544139"/>
    <w:rsid w:val="00544449"/>
    <w:rsid w:val="00544A33"/>
    <w:rsid w:val="00544CB9"/>
    <w:rsid w:val="00544DF7"/>
    <w:rsid w:val="00545E09"/>
    <w:rsid w:val="0054602A"/>
    <w:rsid w:val="00546060"/>
    <w:rsid w:val="0054692D"/>
    <w:rsid w:val="0054720A"/>
    <w:rsid w:val="0054786A"/>
    <w:rsid w:val="00547A15"/>
    <w:rsid w:val="00547AAA"/>
    <w:rsid w:val="00547C1E"/>
    <w:rsid w:val="00547DEA"/>
    <w:rsid w:val="00547F08"/>
    <w:rsid w:val="005505F9"/>
    <w:rsid w:val="00551622"/>
    <w:rsid w:val="00551988"/>
    <w:rsid w:val="005521CF"/>
    <w:rsid w:val="0055282B"/>
    <w:rsid w:val="00552D49"/>
    <w:rsid w:val="005536AA"/>
    <w:rsid w:val="005537FD"/>
    <w:rsid w:val="00553CDF"/>
    <w:rsid w:val="00553F07"/>
    <w:rsid w:val="0055433A"/>
    <w:rsid w:val="00554749"/>
    <w:rsid w:val="0055524C"/>
    <w:rsid w:val="00555447"/>
    <w:rsid w:val="005554EE"/>
    <w:rsid w:val="005556D6"/>
    <w:rsid w:val="00555751"/>
    <w:rsid w:val="005557B4"/>
    <w:rsid w:val="005567C2"/>
    <w:rsid w:val="005569D1"/>
    <w:rsid w:val="005571B9"/>
    <w:rsid w:val="0055738B"/>
    <w:rsid w:val="0055739C"/>
    <w:rsid w:val="005604C4"/>
    <w:rsid w:val="005608A0"/>
    <w:rsid w:val="00561447"/>
    <w:rsid w:val="00562628"/>
    <w:rsid w:val="005632ED"/>
    <w:rsid w:val="005635A7"/>
    <w:rsid w:val="005635EF"/>
    <w:rsid w:val="00563BF7"/>
    <w:rsid w:val="00565316"/>
    <w:rsid w:val="005653A9"/>
    <w:rsid w:val="005657E1"/>
    <w:rsid w:val="00565DB0"/>
    <w:rsid w:val="005669D2"/>
    <w:rsid w:val="00566C69"/>
    <w:rsid w:val="00567163"/>
    <w:rsid w:val="00570FB0"/>
    <w:rsid w:val="005714C3"/>
    <w:rsid w:val="005714FC"/>
    <w:rsid w:val="005718DE"/>
    <w:rsid w:val="005719A1"/>
    <w:rsid w:val="00571F52"/>
    <w:rsid w:val="00572396"/>
    <w:rsid w:val="00572793"/>
    <w:rsid w:val="00572DFB"/>
    <w:rsid w:val="00572E37"/>
    <w:rsid w:val="005730AE"/>
    <w:rsid w:val="00573547"/>
    <w:rsid w:val="00573576"/>
    <w:rsid w:val="005735D2"/>
    <w:rsid w:val="005738A5"/>
    <w:rsid w:val="005740EA"/>
    <w:rsid w:val="00574743"/>
    <w:rsid w:val="00574F0D"/>
    <w:rsid w:val="00575434"/>
    <w:rsid w:val="00575D9E"/>
    <w:rsid w:val="0057609F"/>
    <w:rsid w:val="005769C6"/>
    <w:rsid w:val="00577202"/>
    <w:rsid w:val="005772FF"/>
    <w:rsid w:val="00577560"/>
    <w:rsid w:val="005779E6"/>
    <w:rsid w:val="005788F9"/>
    <w:rsid w:val="005808C4"/>
    <w:rsid w:val="00580A07"/>
    <w:rsid w:val="00580E98"/>
    <w:rsid w:val="005811DC"/>
    <w:rsid w:val="00581AD9"/>
    <w:rsid w:val="00581DE3"/>
    <w:rsid w:val="00581DFE"/>
    <w:rsid w:val="005827B5"/>
    <w:rsid w:val="00582BD6"/>
    <w:rsid w:val="00583359"/>
    <w:rsid w:val="00583845"/>
    <w:rsid w:val="00583924"/>
    <w:rsid w:val="00583BED"/>
    <w:rsid w:val="005842DB"/>
    <w:rsid w:val="0058436D"/>
    <w:rsid w:val="0058590A"/>
    <w:rsid w:val="00585AAC"/>
    <w:rsid w:val="0058635A"/>
    <w:rsid w:val="00586856"/>
    <w:rsid w:val="0058711E"/>
    <w:rsid w:val="00587180"/>
    <w:rsid w:val="00587318"/>
    <w:rsid w:val="005876DC"/>
    <w:rsid w:val="00587C99"/>
    <w:rsid w:val="00590A03"/>
    <w:rsid w:val="00590EF2"/>
    <w:rsid w:val="005914B9"/>
    <w:rsid w:val="00591738"/>
    <w:rsid w:val="0059199A"/>
    <w:rsid w:val="00591B84"/>
    <w:rsid w:val="00591D9A"/>
    <w:rsid w:val="005924C7"/>
    <w:rsid w:val="0059283F"/>
    <w:rsid w:val="0059289D"/>
    <w:rsid w:val="005928A0"/>
    <w:rsid w:val="00593448"/>
    <w:rsid w:val="00593AAF"/>
    <w:rsid w:val="005943FB"/>
    <w:rsid w:val="005946DC"/>
    <w:rsid w:val="00594BD5"/>
    <w:rsid w:val="00595BA1"/>
    <w:rsid w:val="0059607B"/>
    <w:rsid w:val="00597CEC"/>
    <w:rsid w:val="005A0593"/>
    <w:rsid w:val="005A0919"/>
    <w:rsid w:val="005A0BE9"/>
    <w:rsid w:val="005A0C38"/>
    <w:rsid w:val="005A104C"/>
    <w:rsid w:val="005A1215"/>
    <w:rsid w:val="005A14A0"/>
    <w:rsid w:val="005A1D0B"/>
    <w:rsid w:val="005A34BB"/>
    <w:rsid w:val="005A3C30"/>
    <w:rsid w:val="005A3EAA"/>
    <w:rsid w:val="005A4111"/>
    <w:rsid w:val="005A4175"/>
    <w:rsid w:val="005A42D9"/>
    <w:rsid w:val="005A4EFE"/>
    <w:rsid w:val="005A5312"/>
    <w:rsid w:val="005A55FC"/>
    <w:rsid w:val="005A5F46"/>
    <w:rsid w:val="005A6283"/>
    <w:rsid w:val="005A6A78"/>
    <w:rsid w:val="005A6BC4"/>
    <w:rsid w:val="005A6F3D"/>
    <w:rsid w:val="005A72B7"/>
    <w:rsid w:val="005A73A5"/>
    <w:rsid w:val="005A79ED"/>
    <w:rsid w:val="005A7DB8"/>
    <w:rsid w:val="005B015B"/>
    <w:rsid w:val="005B08DC"/>
    <w:rsid w:val="005B116D"/>
    <w:rsid w:val="005B127B"/>
    <w:rsid w:val="005B1DBA"/>
    <w:rsid w:val="005B29DC"/>
    <w:rsid w:val="005B3D97"/>
    <w:rsid w:val="005B4CC8"/>
    <w:rsid w:val="005B5172"/>
    <w:rsid w:val="005B562F"/>
    <w:rsid w:val="005B640B"/>
    <w:rsid w:val="005B640C"/>
    <w:rsid w:val="005B6696"/>
    <w:rsid w:val="005B6710"/>
    <w:rsid w:val="005B69F6"/>
    <w:rsid w:val="005B70A5"/>
    <w:rsid w:val="005B73ED"/>
    <w:rsid w:val="005B7CCB"/>
    <w:rsid w:val="005B7F97"/>
    <w:rsid w:val="005C0AC5"/>
    <w:rsid w:val="005C0E21"/>
    <w:rsid w:val="005C1BDE"/>
    <w:rsid w:val="005C1FC1"/>
    <w:rsid w:val="005C250A"/>
    <w:rsid w:val="005C2639"/>
    <w:rsid w:val="005C28AD"/>
    <w:rsid w:val="005C2917"/>
    <w:rsid w:val="005C3B54"/>
    <w:rsid w:val="005C3C7E"/>
    <w:rsid w:val="005C4393"/>
    <w:rsid w:val="005C4478"/>
    <w:rsid w:val="005C47BB"/>
    <w:rsid w:val="005C47EF"/>
    <w:rsid w:val="005C4CCD"/>
    <w:rsid w:val="005C4CD5"/>
    <w:rsid w:val="005C508F"/>
    <w:rsid w:val="005C5632"/>
    <w:rsid w:val="005C5E41"/>
    <w:rsid w:val="005C66D9"/>
    <w:rsid w:val="005C7959"/>
    <w:rsid w:val="005C7F34"/>
    <w:rsid w:val="005D041A"/>
    <w:rsid w:val="005D0800"/>
    <w:rsid w:val="005D107B"/>
    <w:rsid w:val="005D1CFD"/>
    <w:rsid w:val="005D20D6"/>
    <w:rsid w:val="005D22B7"/>
    <w:rsid w:val="005D2819"/>
    <w:rsid w:val="005D3442"/>
    <w:rsid w:val="005D360A"/>
    <w:rsid w:val="005D3EDD"/>
    <w:rsid w:val="005D4204"/>
    <w:rsid w:val="005D5104"/>
    <w:rsid w:val="005D54BB"/>
    <w:rsid w:val="005D5787"/>
    <w:rsid w:val="005D63E1"/>
    <w:rsid w:val="005D6688"/>
    <w:rsid w:val="005D6C19"/>
    <w:rsid w:val="005D6FF9"/>
    <w:rsid w:val="005D7025"/>
    <w:rsid w:val="005D704D"/>
    <w:rsid w:val="005D70B3"/>
    <w:rsid w:val="005D74D2"/>
    <w:rsid w:val="005E002F"/>
    <w:rsid w:val="005E0363"/>
    <w:rsid w:val="005E060B"/>
    <w:rsid w:val="005E065F"/>
    <w:rsid w:val="005E09BE"/>
    <w:rsid w:val="005E0ED6"/>
    <w:rsid w:val="005E0F84"/>
    <w:rsid w:val="005E1407"/>
    <w:rsid w:val="005E176F"/>
    <w:rsid w:val="005E25CC"/>
    <w:rsid w:val="005E325E"/>
    <w:rsid w:val="005E3A9A"/>
    <w:rsid w:val="005E4300"/>
    <w:rsid w:val="005E46B4"/>
    <w:rsid w:val="005E47AE"/>
    <w:rsid w:val="005E5993"/>
    <w:rsid w:val="005E5F71"/>
    <w:rsid w:val="005E5F91"/>
    <w:rsid w:val="005E65BE"/>
    <w:rsid w:val="005E66D1"/>
    <w:rsid w:val="005E6A4E"/>
    <w:rsid w:val="005E6B7E"/>
    <w:rsid w:val="005E6F65"/>
    <w:rsid w:val="005E71C5"/>
    <w:rsid w:val="005E743C"/>
    <w:rsid w:val="005E7AF7"/>
    <w:rsid w:val="005E7CD7"/>
    <w:rsid w:val="005E7E0B"/>
    <w:rsid w:val="005E7E10"/>
    <w:rsid w:val="005F028B"/>
    <w:rsid w:val="005F09EE"/>
    <w:rsid w:val="005F0DD5"/>
    <w:rsid w:val="005F0E16"/>
    <w:rsid w:val="005F1951"/>
    <w:rsid w:val="005F3007"/>
    <w:rsid w:val="005F30B7"/>
    <w:rsid w:val="005F32FC"/>
    <w:rsid w:val="005F3A86"/>
    <w:rsid w:val="005F3C6E"/>
    <w:rsid w:val="005F3F0F"/>
    <w:rsid w:val="005F41CD"/>
    <w:rsid w:val="005F43D7"/>
    <w:rsid w:val="005F4454"/>
    <w:rsid w:val="005F4785"/>
    <w:rsid w:val="005F4789"/>
    <w:rsid w:val="005F499C"/>
    <w:rsid w:val="005F4DCB"/>
    <w:rsid w:val="005F546E"/>
    <w:rsid w:val="005F55FE"/>
    <w:rsid w:val="005F5987"/>
    <w:rsid w:val="005F5FF1"/>
    <w:rsid w:val="005F710B"/>
    <w:rsid w:val="005F72BD"/>
    <w:rsid w:val="005F72D9"/>
    <w:rsid w:val="00600AD3"/>
    <w:rsid w:val="006010E2"/>
    <w:rsid w:val="0060128D"/>
    <w:rsid w:val="00601706"/>
    <w:rsid w:val="00601ACF"/>
    <w:rsid w:val="00601B40"/>
    <w:rsid w:val="0060254D"/>
    <w:rsid w:val="00602BE6"/>
    <w:rsid w:val="00604033"/>
    <w:rsid w:val="006045DD"/>
    <w:rsid w:val="0060472D"/>
    <w:rsid w:val="006051F7"/>
    <w:rsid w:val="00605346"/>
    <w:rsid w:val="00605BF2"/>
    <w:rsid w:val="00606583"/>
    <w:rsid w:val="006066D4"/>
    <w:rsid w:val="006067F7"/>
    <w:rsid w:val="0060696A"/>
    <w:rsid w:val="00606D90"/>
    <w:rsid w:val="006071B9"/>
    <w:rsid w:val="006073F0"/>
    <w:rsid w:val="00607488"/>
    <w:rsid w:val="00610236"/>
    <w:rsid w:val="00610943"/>
    <w:rsid w:val="00610E11"/>
    <w:rsid w:val="00611214"/>
    <w:rsid w:val="00611365"/>
    <w:rsid w:val="00611525"/>
    <w:rsid w:val="006130AA"/>
    <w:rsid w:val="00613501"/>
    <w:rsid w:val="00613646"/>
    <w:rsid w:val="006140FE"/>
    <w:rsid w:val="0061473A"/>
    <w:rsid w:val="00614DF3"/>
    <w:rsid w:val="00614E80"/>
    <w:rsid w:val="0061518A"/>
    <w:rsid w:val="00615299"/>
    <w:rsid w:val="00615537"/>
    <w:rsid w:val="00615D2F"/>
    <w:rsid w:val="00616004"/>
    <w:rsid w:val="00616814"/>
    <w:rsid w:val="00617010"/>
    <w:rsid w:val="0061712F"/>
    <w:rsid w:val="0061766A"/>
    <w:rsid w:val="0062041F"/>
    <w:rsid w:val="00620E67"/>
    <w:rsid w:val="0062121C"/>
    <w:rsid w:val="00621439"/>
    <w:rsid w:val="00621BEB"/>
    <w:rsid w:val="006220E2"/>
    <w:rsid w:val="00622536"/>
    <w:rsid w:val="00622DF8"/>
    <w:rsid w:val="00622E34"/>
    <w:rsid w:val="006231D1"/>
    <w:rsid w:val="006234D6"/>
    <w:rsid w:val="006244A3"/>
    <w:rsid w:val="00624A0B"/>
    <w:rsid w:val="00624A9D"/>
    <w:rsid w:val="006250F5"/>
    <w:rsid w:val="00625D46"/>
    <w:rsid w:val="0062620B"/>
    <w:rsid w:val="00626372"/>
    <w:rsid w:val="006273B9"/>
    <w:rsid w:val="0062762E"/>
    <w:rsid w:val="006277EC"/>
    <w:rsid w:val="0062781A"/>
    <w:rsid w:val="00627B3E"/>
    <w:rsid w:val="00627E76"/>
    <w:rsid w:val="006301AF"/>
    <w:rsid w:val="006303E0"/>
    <w:rsid w:val="0063083D"/>
    <w:rsid w:val="00630CC6"/>
    <w:rsid w:val="0063118D"/>
    <w:rsid w:val="006313D8"/>
    <w:rsid w:val="006316D0"/>
    <w:rsid w:val="00631723"/>
    <w:rsid w:val="0063195C"/>
    <w:rsid w:val="00631B3B"/>
    <w:rsid w:val="00631C06"/>
    <w:rsid w:val="00631C3B"/>
    <w:rsid w:val="00632153"/>
    <w:rsid w:val="006322E1"/>
    <w:rsid w:val="006329C9"/>
    <w:rsid w:val="00632BB1"/>
    <w:rsid w:val="00632D04"/>
    <w:rsid w:val="00632F08"/>
    <w:rsid w:val="00633B4D"/>
    <w:rsid w:val="00633F3B"/>
    <w:rsid w:val="00634BC8"/>
    <w:rsid w:val="00634C77"/>
    <w:rsid w:val="006356FB"/>
    <w:rsid w:val="006357DB"/>
    <w:rsid w:val="0063680E"/>
    <w:rsid w:val="00636A64"/>
    <w:rsid w:val="00636CBD"/>
    <w:rsid w:val="00637295"/>
    <w:rsid w:val="006372E4"/>
    <w:rsid w:val="00637A61"/>
    <w:rsid w:val="0064021A"/>
    <w:rsid w:val="0064025C"/>
    <w:rsid w:val="006406C9"/>
    <w:rsid w:val="00640926"/>
    <w:rsid w:val="00640E06"/>
    <w:rsid w:val="0064140F"/>
    <w:rsid w:val="0064168F"/>
    <w:rsid w:val="00641DCC"/>
    <w:rsid w:val="006424BA"/>
    <w:rsid w:val="00642739"/>
    <w:rsid w:val="006429EE"/>
    <w:rsid w:val="00642A75"/>
    <w:rsid w:val="00642E00"/>
    <w:rsid w:val="00642E6E"/>
    <w:rsid w:val="00643F99"/>
    <w:rsid w:val="0064485D"/>
    <w:rsid w:val="00644A62"/>
    <w:rsid w:val="00645214"/>
    <w:rsid w:val="006453EE"/>
    <w:rsid w:val="00645A26"/>
    <w:rsid w:val="0064676E"/>
    <w:rsid w:val="00646A94"/>
    <w:rsid w:val="0064744F"/>
    <w:rsid w:val="00647BD7"/>
    <w:rsid w:val="006505D3"/>
    <w:rsid w:val="006511FD"/>
    <w:rsid w:val="006513D2"/>
    <w:rsid w:val="006514BA"/>
    <w:rsid w:val="00651B2B"/>
    <w:rsid w:val="00652B71"/>
    <w:rsid w:val="00653540"/>
    <w:rsid w:val="006535CB"/>
    <w:rsid w:val="00653729"/>
    <w:rsid w:val="00653D60"/>
    <w:rsid w:val="00654CEF"/>
    <w:rsid w:val="006550D0"/>
    <w:rsid w:val="00655298"/>
    <w:rsid w:val="0065662E"/>
    <w:rsid w:val="00656C4D"/>
    <w:rsid w:val="00657208"/>
    <w:rsid w:val="006578A4"/>
    <w:rsid w:val="0066077B"/>
    <w:rsid w:val="00660D25"/>
    <w:rsid w:val="006610C9"/>
    <w:rsid w:val="006610DA"/>
    <w:rsid w:val="006610FC"/>
    <w:rsid w:val="00661A2C"/>
    <w:rsid w:val="00661A37"/>
    <w:rsid w:val="00661B90"/>
    <w:rsid w:val="00661E37"/>
    <w:rsid w:val="006621C2"/>
    <w:rsid w:val="0066246E"/>
    <w:rsid w:val="0066265E"/>
    <w:rsid w:val="0066284F"/>
    <w:rsid w:val="00662A0E"/>
    <w:rsid w:val="00662D9B"/>
    <w:rsid w:val="00662EAB"/>
    <w:rsid w:val="0066306B"/>
    <w:rsid w:val="006634A0"/>
    <w:rsid w:val="00663C1B"/>
    <w:rsid w:val="00663CEE"/>
    <w:rsid w:val="00664237"/>
    <w:rsid w:val="006646EC"/>
    <w:rsid w:val="0066514D"/>
    <w:rsid w:val="00665198"/>
    <w:rsid w:val="0066595D"/>
    <w:rsid w:val="006659C0"/>
    <w:rsid w:val="006667C2"/>
    <w:rsid w:val="006677CC"/>
    <w:rsid w:val="00670378"/>
    <w:rsid w:val="00670656"/>
    <w:rsid w:val="00670C2B"/>
    <w:rsid w:val="00670C41"/>
    <w:rsid w:val="00671253"/>
    <w:rsid w:val="0067162D"/>
    <w:rsid w:val="0067255E"/>
    <w:rsid w:val="00673302"/>
    <w:rsid w:val="00673793"/>
    <w:rsid w:val="00673E40"/>
    <w:rsid w:val="00674433"/>
    <w:rsid w:val="00675218"/>
    <w:rsid w:val="006762D1"/>
    <w:rsid w:val="0067639E"/>
    <w:rsid w:val="00677837"/>
    <w:rsid w:val="006778A5"/>
    <w:rsid w:val="00677D82"/>
    <w:rsid w:val="00681A67"/>
    <w:rsid w:val="00681B4F"/>
    <w:rsid w:val="00681C30"/>
    <w:rsid w:val="00681C3E"/>
    <w:rsid w:val="006823C8"/>
    <w:rsid w:val="00683A00"/>
    <w:rsid w:val="00684017"/>
    <w:rsid w:val="00684357"/>
    <w:rsid w:val="00684683"/>
    <w:rsid w:val="00684BD2"/>
    <w:rsid w:val="006855BA"/>
    <w:rsid w:val="00685A45"/>
    <w:rsid w:val="006866F5"/>
    <w:rsid w:val="006874B7"/>
    <w:rsid w:val="00687FA9"/>
    <w:rsid w:val="00690117"/>
    <w:rsid w:val="006902C1"/>
    <w:rsid w:val="00690AEA"/>
    <w:rsid w:val="00691541"/>
    <w:rsid w:val="00691A6D"/>
    <w:rsid w:val="00691DED"/>
    <w:rsid w:val="0069257E"/>
    <w:rsid w:val="00692755"/>
    <w:rsid w:val="006927A6"/>
    <w:rsid w:val="00692B45"/>
    <w:rsid w:val="006930E7"/>
    <w:rsid w:val="00693B1A"/>
    <w:rsid w:val="0069483E"/>
    <w:rsid w:val="006948E7"/>
    <w:rsid w:val="006956AD"/>
    <w:rsid w:val="00695893"/>
    <w:rsid w:val="00695D05"/>
    <w:rsid w:val="00696247"/>
    <w:rsid w:val="00696872"/>
    <w:rsid w:val="00696A03"/>
    <w:rsid w:val="00696C54"/>
    <w:rsid w:val="0069763B"/>
    <w:rsid w:val="00697A6A"/>
    <w:rsid w:val="00697B58"/>
    <w:rsid w:val="006A0247"/>
    <w:rsid w:val="006A0504"/>
    <w:rsid w:val="006A089F"/>
    <w:rsid w:val="006A09BC"/>
    <w:rsid w:val="006A0E39"/>
    <w:rsid w:val="006A1007"/>
    <w:rsid w:val="006A1334"/>
    <w:rsid w:val="006A1841"/>
    <w:rsid w:val="006A1A8C"/>
    <w:rsid w:val="006A2E60"/>
    <w:rsid w:val="006A3502"/>
    <w:rsid w:val="006A3598"/>
    <w:rsid w:val="006A3E12"/>
    <w:rsid w:val="006A4668"/>
    <w:rsid w:val="006A50D9"/>
    <w:rsid w:val="006A5422"/>
    <w:rsid w:val="006A5539"/>
    <w:rsid w:val="006A5680"/>
    <w:rsid w:val="006A61A1"/>
    <w:rsid w:val="006A65A1"/>
    <w:rsid w:val="006A6DBB"/>
    <w:rsid w:val="006A706A"/>
    <w:rsid w:val="006A73FC"/>
    <w:rsid w:val="006A7F16"/>
    <w:rsid w:val="006B004F"/>
    <w:rsid w:val="006B0925"/>
    <w:rsid w:val="006B0A2D"/>
    <w:rsid w:val="006B0AFE"/>
    <w:rsid w:val="006B12E1"/>
    <w:rsid w:val="006B1C9A"/>
    <w:rsid w:val="006B21CF"/>
    <w:rsid w:val="006B2AE7"/>
    <w:rsid w:val="006B2B54"/>
    <w:rsid w:val="006B37F0"/>
    <w:rsid w:val="006B426F"/>
    <w:rsid w:val="006B435E"/>
    <w:rsid w:val="006B4C7C"/>
    <w:rsid w:val="006B4CC7"/>
    <w:rsid w:val="006B5334"/>
    <w:rsid w:val="006B5BCE"/>
    <w:rsid w:val="006B607C"/>
    <w:rsid w:val="006B6BD2"/>
    <w:rsid w:val="006B7099"/>
    <w:rsid w:val="006B79F4"/>
    <w:rsid w:val="006B7D59"/>
    <w:rsid w:val="006C0A13"/>
    <w:rsid w:val="006C0A84"/>
    <w:rsid w:val="006C1169"/>
    <w:rsid w:val="006C1594"/>
    <w:rsid w:val="006C18AB"/>
    <w:rsid w:val="006C1C00"/>
    <w:rsid w:val="006C1C01"/>
    <w:rsid w:val="006C1D90"/>
    <w:rsid w:val="006C3318"/>
    <w:rsid w:val="006C366A"/>
    <w:rsid w:val="006C406B"/>
    <w:rsid w:val="006C4B98"/>
    <w:rsid w:val="006C5104"/>
    <w:rsid w:val="006C6038"/>
    <w:rsid w:val="006C61A1"/>
    <w:rsid w:val="006C625B"/>
    <w:rsid w:val="006C70BF"/>
    <w:rsid w:val="006C7E1B"/>
    <w:rsid w:val="006D01A2"/>
    <w:rsid w:val="006D0C16"/>
    <w:rsid w:val="006D1A51"/>
    <w:rsid w:val="006D20F9"/>
    <w:rsid w:val="006D2302"/>
    <w:rsid w:val="006D23F1"/>
    <w:rsid w:val="006D2521"/>
    <w:rsid w:val="006D2E88"/>
    <w:rsid w:val="006D3989"/>
    <w:rsid w:val="006D3C1F"/>
    <w:rsid w:val="006D483F"/>
    <w:rsid w:val="006D4DCA"/>
    <w:rsid w:val="006D6484"/>
    <w:rsid w:val="006D651D"/>
    <w:rsid w:val="006D6B6B"/>
    <w:rsid w:val="006D6CD0"/>
    <w:rsid w:val="006D774D"/>
    <w:rsid w:val="006D7C84"/>
    <w:rsid w:val="006E0540"/>
    <w:rsid w:val="006E0DF4"/>
    <w:rsid w:val="006E2A29"/>
    <w:rsid w:val="006E2B79"/>
    <w:rsid w:val="006E2F9F"/>
    <w:rsid w:val="006E3063"/>
    <w:rsid w:val="006E314A"/>
    <w:rsid w:val="006E3275"/>
    <w:rsid w:val="006E381E"/>
    <w:rsid w:val="006E43F6"/>
    <w:rsid w:val="006E4C89"/>
    <w:rsid w:val="006E521B"/>
    <w:rsid w:val="006E5601"/>
    <w:rsid w:val="006E5C27"/>
    <w:rsid w:val="006E5E37"/>
    <w:rsid w:val="006E6E1E"/>
    <w:rsid w:val="006E7E0E"/>
    <w:rsid w:val="006F044B"/>
    <w:rsid w:val="006F04BC"/>
    <w:rsid w:val="006F0541"/>
    <w:rsid w:val="006F06C8"/>
    <w:rsid w:val="006F06EC"/>
    <w:rsid w:val="006F09CA"/>
    <w:rsid w:val="006F0E36"/>
    <w:rsid w:val="006F165E"/>
    <w:rsid w:val="006F189E"/>
    <w:rsid w:val="006F1CC8"/>
    <w:rsid w:val="006F1D6F"/>
    <w:rsid w:val="006F1EF6"/>
    <w:rsid w:val="006F2339"/>
    <w:rsid w:val="006F244B"/>
    <w:rsid w:val="006F30B8"/>
    <w:rsid w:val="006F35A1"/>
    <w:rsid w:val="006F396D"/>
    <w:rsid w:val="006F3D93"/>
    <w:rsid w:val="006F3F78"/>
    <w:rsid w:val="006F4558"/>
    <w:rsid w:val="006F49CF"/>
    <w:rsid w:val="006F4E60"/>
    <w:rsid w:val="006F5513"/>
    <w:rsid w:val="006F59FA"/>
    <w:rsid w:val="006F6B8E"/>
    <w:rsid w:val="006F6E48"/>
    <w:rsid w:val="006F777E"/>
    <w:rsid w:val="006F795D"/>
    <w:rsid w:val="006F7ECA"/>
    <w:rsid w:val="007001AD"/>
    <w:rsid w:val="0070051D"/>
    <w:rsid w:val="00700736"/>
    <w:rsid w:val="00701346"/>
    <w:rsid w:val="00701381"/>
    <w:rsid w:val="0070149E"/>
    <w:rsid w:val="007014CF"/>
    <w:rsid w:val="00701992"/>
    <w:rsid w:val="00701E17"/>
    <w:rsid w:val="00701EB8"/>
    <w:rsid w:val="007027E2"/>
    <w:rsid w:val="007029A6"/>
    <w:rsid w:val="00702A07"/>
    <w:rsid w:val="00703761"/>
    <w:rsid w:val="007037CA"/>
    <w:rsid w:val="00703C09"/>
    <w:rsid w:val="007045ED"/>
    <w:rsid w:val="00704C78"/>
    <w:rsid w:val="00704EC6"/>
    <w:rsid w:val="0070511F"/>
    <w:rsid w:val="00705406"/>
    <w:rsid w:val="00705541"/>
    <w:rsid w:val="00706063"/>
    <w:rsid w:val="00706695"/>
    <w:rsid w:val="007066C2"/>
    <w:rsid w:val="00706A89"/>
    <w:rsid w:val="00706CC5"/>
    <w:rsid w:val="00706DF4"/>
    <w:rsid w:val="00706E5D"/>
    <w:rsid w:val="00706FBD"/>
    <w:rsid w:val="00707988"/>
    <w:rsid w:val="00707C3A"/>
    <w:rsid w:val="00707C80"/>
    <w:rsid w:val="00710425"/>
    <w:rsid w:val="00710445"/>
    <w:rsid w:val="00710979"/>
    <w:rsid w:val="00710D0F"/>
    <w:rsid w:val="00711005"/>
    <w:rsid w:val="0071131F"/>
    <w:rsid w:val="0071180D"/>
    <w:rsid w:val="00711C62"/>
    <w:rsid w:val="0071245B"/>
    <w:rsid w:val="00712D2E"/>
    <w:rsid w:val="00713519"/>
    <w:rsid w:val="007135B9"/>
    <w:rsid w:val="007138A0"/>
    <w:rsid w:val="007139C1"/>
    <w:rsid w:val="00713B20"/>
    <w:rsid w:val="0071423A"/>
    <w:rsid w:val="00714B1E"/>
    <w:rsid w:val="00714B7A"/>
    <w:rsid w:val="0071529A"/>
    <w:rsid w:val="00715644"/>
    <w:rsid w:val="00715A01"/>
    <w:rsid w:val="00715C47"/>
    <w:rsid w:val="00715F08"/>
    <w:rsid w:val="0071654D"/>
    <w:rsid w:val="00716E08"/>
    <w:rsid w:val="00716E6D"/>
    <w:rsid w:val="0071764B"/>
    <w:rsid w:val="007179AC"/>
    <w:rsid w:val="007179DE"/>
    <w:rsid w:val="00717DF3"/>
    <w:rsid w:val="00720310"/>
    <w:rsid w:val="00720356"/>
    <w:rsid w:val="007203A1"/>
    <w:rsid w:val="00721E48"/>
    <w:rsid w:val="00722D78"/>
    <w:rsid w:val="00722F06"/>
    <w:rsid w:val="00723113"/>
    <w:rsid w:val="00723962"/>
    <w:rsid w:val="00723CB2"/>
    <w:rsid w:val="00724239"/>
    <w:rsid w:val="00724439"/>
    <w:rsid w:val="0072474C"/>
    <w:rsid w:val="007250BB"/>
    <w:rsid w:val="00725612"/>
    <w:rsid w:val="007275B0"/>
    <w:rsid w:val="00727F0C"/>
    <w:rsid w:val="00730377"/>
    <w:rsid w:val="00730F49"/>
    <w:rsid w:val="0073142F"/>
    <w:rsid w:val="007315F1"/>
    <w:rsid w:val="00732205"/>
    <w:rsid w:val="00732B14"/>
    <w:rsid w:val="00732FB3"/>
    <w:rsid w:val="007336BF"/>
    <w:rsid w:val="007339F1"/>
    <w:rsid w:val="00733A04"/>
    <w:rsid w:val="00734557"/>
    <w:rsid w:val="0073460E"/>
    <w:rsid w:val="00734C21"/>
    <w:rsid w:val="00734C2F"/>
    <w:rsid w:val="00734DCF"/>
    <w:rsid w:val="00735123"/>
    <w:rsid w:val="007359C8"/>
    <w:rsid w:val="00735DF5"/>
    <w:rsid w:val="00735FDE"/>
    <w:rsid w:val="0073626B"/>
    <w:rsid w:val="007362B5"/>
    <w:rsid w:val="00736F7B"/>
    <w:rsid w:val="00736FA3"/>
    <w:rsid w:val="00737285"/>
    <w:rsid w:val="007374B6"/>
    <w:rsid w:val="00737600"/>
    <w:rsid w:val="00737C53"/>
    <w:rsid w:val="00740116"/>
    <w:rsid w:val="007405D6"/>
    <w:rsid w:val="00740CB9"/>
    <w:rsid w:val="00740D76"/>
    <w:rsid w:val="00740F34"/>
    <w:rsid w:val="00741369"/>
    <w:rsid w:val="007417B9"/>
    <w:rsid w:val="00741CE8"/>
    <w:rsid w:val="00741E68"/>
    <w:rsid w:val="00742A3C"/>
    <w:rsid w:val="00742ACA"/>
    <w:rsid w:val="007431E8"/>
    <w:rsid w:val="007442DB"/>
    <w:rsid w:val="007444AD"/>
    <w:rsid w:val="00744788"/>
    <w:rsid w:val="007449AF"/>
    <w:rsid w:val="00744B76"/>
    <w:rsid w:val="00745256"/>
    <w:rsid w:val="00745DE4"/>
    <w:rsid w:val="00745F47"/>
    <w:rsid w:val="00746043"/>
    <w:rsid w:val="007467F4"/>
    <w:rsid w:val="007469A0"/>
    <w:rsid w:val="00746D72"/>
    <w:rsid w:val="00747435"/>
    <w:rsid w:val="00747849"/>
    <w:rsid w:val="00747A25"/>
    <w:rsid w:val="00747C78"/>
    <w:rsid w:val="0075088A"/>
    <w:rsid w:val="00750C88"/>
    <w:rsid w:val="00750DB0"/>
    <w:rsid w:val="00750FC4"/>
    <w:rsid w:val="007515F7"/>
    <w:rsid w:val="00752039"/>
    <w:rsid w:val="00752167"/>
    <w:rsid w:val="007524E7"/>
    <w:rsid w:val="007525EA"/>
    <w:rsid w:val="007526C0"/>
    <w:rsid w:val="00752A8C"/>
    <w:rsid w:val="00752D12"/>
    <w:rsid w:val="00752EF5"/>
    <w:rsid w:val="00753334"/>
    <w:rsid w:val="0075344C"/>
    <w:rsid w:val="00753CA6"/>
    <w:rsid w:val="00754940"/>
    <w:rsid w:val="00755488"/>
    <w:rsid w:val="00755748"/>
    <w:rsid w:val="0075590E"/>
    <w:rsid w:val="007560D9"/>
    <w:rsid w:val="007565A2"/>
    <w:rsid w:val="007569F8"/>
    <w:rsid w:val="007571B9"/>
    <w:rsid w:val="00757248"/>
    <w:rsid w:val="00757A6C"/>
    <w:rsid w:val="0076001C"/>
    <w:rsid w:val="00760B98"/>
    <w:rsid w:val="00760E48"/>
    <w:rsid w:val="007612AD"/>
    <w:rsid w:val="007617CF"/>
    <w:rsid w:val="00761D43"/>
    <w:rsid w:val="00761DB8"/>
    <w:rsid w:val="00761DF5"/>
    <w:rsid w:val="00761F30"/>
    <w:rsid w:val="00762237"/>
    <w:rsid w:val="007623BA"/>
    <w:rsid w:val="0076276B"/>
    <w:rsid w:val="00762AD1"/>
    <w:rsid w:val="007630FC"/>
    <w:rsid w:val="007639C7"/>
    <w:rsid w:val="00763CA9"/>
    <w:rsid w:val="00763D99"/>
    <w:rsid w:val="0076488C"/>
    <w:rsid w:val="007659EE"/>
    <w:rsid w:val="00765A5F"/>
    <w:rsid w:val="00766490"/>
    <w:rsid w:val="00770334"/>
    <w:rsid w:val="00770A3C"/>
    <w:rsid w:val="00770DBD"/>
    <w:rsid w:val="00770F89"/>
    <w:rsid w:val="00771056"/>
    <w:rsid w:val="0077121F"/>
    <w:rsid w:val="007712D6"/>
    <w:rsid w:val="0077154B"/>
    <w:rsid w:val="00772323"/>
    <w:rsid w:val="007725B3"/>
    <w:rsid w:val="007726AF"/>
    <w:rsid w:val="00772AD6"/>
    <w:rsid w:val="00772C71"/>
    <w:rsid w:val="00773522"/>
    <w:rsid w:val="00773E2C"/>
    <w:rsid w:val="00774365"/>
    <w:rsid w:val="00775106"/>
    <w:rsid w:val="00775154"/>
    <w:rsid w:val="00775162"/>
    <w:rsid w:val="00775323"/>
    <w:rsid w:val="0077574E"/>
    <w:rsid w:val="00775E0F"/>
    <w:rsid w:val="00775E29"/>
    <w:rsid w:val="00776434"/>
    <w:rsid w:val="00776538"/>
    <w:rsid w:val="00776A7F"/>
    <w:rsid w:val="00776FF7"/>
    <w:rsid w:val="00777A46"/>
    <w:rsid w:val="0078075B"/>
    <w:rsid w:val="00780F60"/>
    <w:rsid w:val="00781791"/>
    <w:rsid w:val="00783169"/>
    <w:rsid w:val="00784408"/>
    <w:rsid w:val="00784E14"/>
    <w:rsid w:val="00784E6A"/>
    <w:rsid w:val="00785050"/>
    <w:rsid w:val="0078519B"/>
    <w:rsid w:val="007853C5"/>
    <w:rsid w:val="00785560"/>
    <w:rsid w:val="00785740"/>
    <w:rsid w:val="007857F6"/>
    <w:rsid w:val="00786220"/>
    <w:rsid w:val="0078668A"/>
    <w:rsid w:val="0078681A"/>
    <w:rsid w:val="00786F5F"/>
    <w:rsid w:val="00787362"/>
    <w:rsid w:val="00787B2A"/>
    <w:rsid w:val="00790376"/>
    <w:rsid w:val="00790A45"/>
    <w:rsid w:val="00791240"/>
    <w:rsid w:val="007915CB"/>
    <w:rsid w:val="00791742"/>
    <w:rsid w:val="0079174E"/>
    <w:rsid w:val="007919AF"/>
    <w:rsid w:val="00791D00"/>
    <w:rsid w:val="00791E95"/>
    <w:rsid w:val="00792135"/>
    <w:rsid w:val="007929CC"/>
    <w:rsid w:val="00793B47"/>
    <w:rsid w:val="00793D78"/>
    <w:rsid w:val="00793EFA"/>
    <w:rsid w:val="0079406A"/>
    <w:rsid w:val="00794233"/>
    <w:rsid w:val="007944EA"/>
    <w:rsid w:val="0079454B"/>
    <w:rsid w:val="00794863"/>
    <w:rsid w:val="00794BF5"/>
    <w:rsid w:val="00794F8F"/>
    <w:rsid w:val="0079557E"/>
    <w:rsid w:val="007955E8"/>
    <w:rsid w:val="00795958"/>
    <w:rsid w:val="007A02C1"/>
    <w:rsid w:val="007A04AB"/>
    <w:rsid w:val="007A086A"/>
    <w:rsid w:val="007A0E84"/>
    <w:rsid w:val="007A1529"/>
    <w:rsid w:val="007A1C2A"/>
    <w:rsid w:val="007A1F57"/>
    <w:rsid w:val="007A29D3"/>
    <w:rsid w:val="007A2B9B"/>
    <w:rsid w:val="007A2DFB"/>
    <w:rsid w:val="007A3D25"/>
    <w:rsid w:val="007A3DA0"/>
    <w:rsid w:val="007A3EF1"/>
    <w:rsid w:val="007A4373"/>
    <w:rsid w:val="007A448B"/>
    <w:rsid w:val="007A49F6"/>
    <w:rsid w:val="007A50A6"/>
    <w:rsid w:val="007A51F0"/>
    <w:rsid w:val="007A53BD"/>
    <w:rsid w:val="007A5B80"/>
    <w:rsid w:val="007A5EFF"/>
    <w:rsid w:val="007A6EB4"/>
    <w:rsid w:val="007A701D"/>
    <w:rsid w:val="007A7995"/>
    <w:rsid w:val="007A7F42"/>
    <w:rsid w:val="007B011F"/>
    <w:rsid w:val="007B06ED"/>
    <w:rsid w:val="007B07D4"/>
    <w:rsid w:val="007B0A2D"/>
    <w:rsid w:val="007B0FCF"/>
    <w:rsid w:val="007B182F"/>
    <w:rsid w:val="007B1D4B"/>
    <w:rsid w:val="007B1E2C"/>
    <w:rsid w:val="007B2550"/>
    <w:rsid w:val="007B2586"/>
    <w:rsid w:val="007B26B1"/>
    <w:rsid w:val="007B2958"/>
    <w:rsid w:val="007B3A43"/>
    <w:rsid w:val="007B420A"/>
    <w:rsid w:val="007B436F"/>
    <w:rsid w:val="007B4956"/>
    <w:rsid w:val="007B4AFE"/>
    <w:rsid w:val="007B5027"/>
    <w:rsid w:val="007B5796"/>
    <w:rsid w:val="007B608E"/>
    <w:rsid w:val="007B6D19"/>
    <w:rsid w:val="007B7470"/>
    <w:rsid w:val="007B7C64"/>
    <w:rsid w:val="007B7EB7"/>
    <w:rsid w:val="007C04DF"/>
    <w:rsid w:val="007C0684"/>
    <w:rsid w:val="007C1411"/>
    <w:rsid w:val="007C1AC8"/>
    <w:rsid w:val="007C20B4"/>
    <w:rsid w:val="007C23D2"/>
    <w:rsid w:val="007C2FA1"/>
    <w:rsid w:val="007C33D0"/>
    <w:rsid w:val="007C33E7"/>
    <w:rsid w:val="007C3850"/>
    <w:rsid w:val="007C38C9"/>
    <w:rsid w:val="007C4010"/>
    <w:rsid w:val="007C40BD"/>
    <w:rsid w:val="007C439A"/>
    <w:rsid w:val="007C44AC"/>
    <w:rsid w:val="007C5235"/>
    <w:rsid w:val="007C54B6"/>
    <w:rsid w:val="007C5A23"/>
    <w:rsid w:val="007C681E"/>
    <w:rsid w:val="007C6A00"/>
    <w:rsid w:val="007C6C54"/>
    <w:rsid w:val="007C6D4D"/>
    <w:rsid w:val="007C765D"/>
    <w:rsid w:val="007C7880"/>
    <w:rsid w:val="007C7BD5"/>
    <w:rsid w:val="007D04F5"/>
    <w:rsid w:val="007D0536"/>
    <w:rsid w:val="007D0D13"/>
    <w:rsid w:val="007D147E"/>
    <w:rsid w:val="007D168C"/>
    <w:rsid w:val="007D1A40"/>
    <w:rsid w:val="007D213D"/>
    <w:rsid w:val="007D21A1"/>
    <w:rsid w:val="007D3528"/>
    <w:rsid w:val="007D3A6A"/>
    <w:rsid w:val="007D3BEA"/>
    <w:rsid w:val="007D41DB"/>
    <w:rsid w:val="007D4901"/>
    <w:rsid w:val="007D529E"/>
    <w:rsid w:val="007D5E5A"/>
    <w:rsid w:val="007D6CD0"/>
    <w:rsid w:val="007D7398"/>
    <w:rsid w:val="007D76A4"/>
    <w:rsid w:val="007D77DD"/>
    <w:rsid w:val="007D7A34"/>
    <w:rsid w:val="007E015A"/>
    <w:rsid w:val="007E0758"/>
    <w:rsid w:val="007E0F26"/>
    <w:rsid w:val="007E12C1"/>
    <w:rsid w:val="007E140C"/>
    <w:rsid w:val="007E1947"/>
    <w:rsid w:val="007E1CEF"/>
    <w:rsid w:val="007E2027"/>
    <w:rsid w:val="007E2526"/>
    <w:rsid w:val="007E2DE5"/>
    <w:rsid w:val="007E39B3"/>
    <w:rsid w:val="007E3C2B"/>
    <w:rsid w:val="007E43D0"/>
    <w:rsid w:val="007E46D4"/>
    <w:rsid w:val="007E5068"/>
    <w:rsid w:val="007E5162"/>
    <w:rsid w:val="007E5265"/>
    <w:rsid w:val="007E611A"/>
    <w:rsid w:val="007E63FD"/>
    <w:rsid w:val="007E72E5"/>
    <w:rsid w:val="007E7DB4"/>
    <w:rsid w:val="007F0227"/>
    <w:rsid w:val="007F04B8"/>
    <w:rsid w:val="007F0593"/>
    <w:rsid w:val="007F0619"/>
    <w:rsid w:val="007F07EE"/>
    <w:rsid w:val="007F09B6"/>
    <w:rsid w:val="007F1572"/>
    <w:rsid w:val="007F19C5"/>
    <w:rsid w:val="007F19F3"/>
    <w:rsid w:val="007F2EC7"/>
    <w:rsid w:val="007F2F84"/>
    <w:rsid w:val="007F40EB"/>
    <w:rsid w:val="007F60C6"/>
    <w:rsid w:val="007F6223"/>
    <w:rsid w:val="007F622B"/>
    <w:rsid w:val="007F6619"/>
    <w:rsid w:val="007F69CD"/>
    <w:rsid w:val="007F6CD6"/>
    <w:rsid w:val="007F6D09"/>
    <w:rsid w:val="007F71EB"/>
    <w:rsid w:val="007F7546"/>
    <w:rsid w:val="00800159"/>
    <w:rsid w:val="00800E3F"/>
    <w:rsid w:val="00801B86"/>
    <w:rsid w:val="00801C78"/>
    <w:rsid w:val="008028C7"/>
    <w:rsid w:val="00802B3D"/>
    <w:rsid w:val="00802C7B"/>
    <w:rsid w:val="00802D8E"/>
    <w:rsid w:val="008032E2"/>
    <w:rsid w:val="00803592"/>
    <w:rsid w:val="00803895"/>
    <w:rsid w:val="008047F7"/>
    <w:rsid w:val="008055AC"/>
    <w:rsid w:val="00805B94"/>
    <w:rsid w:val="008066DD"/>
    <w:rsid w:val="00807207"/>
    <w:rsid w:val="008076B9"/>
    <w:rsid w:val="0080779D"/>
    <w:rsid w:val="0081052B"/>
    <w:rsid w:val="008106DC"/>
    <w:rsid w:val="00810A32"/>
    <w:rsid w:val="00811A7D"/>
    <w:rsid w:val="00811AF2"/>
    <w:rsid w:val="00811BA3"/>
    <w:rsid w:val="00811BC7"/>
    <w:rsid w:val="00811E0F"/>
    <w:rsid w:val="008125D9"/>
    <w:rsid w:val="00812831"/>
    <w:rsid w:val="00812A71"/>
    <w:rsid w:val="00813873"/>
    <w:rsid w:val="00813C18"/>
    <w:rsid w:val="00814372"/>
    <w:rsid w:val="008144D1"/>
    <w:rsid w:val="00814BA7"/>
    <w:rsid w:val="00814C5D"/>
    <w:rsid w:val="00814DFB"/>
    <w:rsid w:val="00814FD7"/>
    <w:rsid w:val="0081508E"/>
    <w:rsid w:val="0081598A"/>
    <w:rsid w:val="00815AFB"/>
    <w:rsid w:val="00816106"/>
    <w:rsid w:val="0081611A"/>
    <w:rsid w:val="008163F0"/>
    <w:rsid w:val="008163F8"/>
    <w:rsid w:val="008166CE"/>
    <w:rsid w:val="00816B70"/>
    <w:rsid w:val="00817741"/>
    <w:rsid w:val="00817A7A"/>
    <w:rsid w:val="00820302"/>
    <w:rsid w:val="00820785"/>
    <w:rsid w:val="00820A7B"/>
    <w:rsid w:val="00820AE2"/>
    <w:rsid w:val="00820B6B"/>
    <w:rsid w:val="00820CAC"/>
    <w:rsid w:val="00820E76"/>
    <w:rsid w:val="00820FEB"/>
    <w:rsid w:val="0082146A"/>
    <w:rsid w:val="00821539"/>
    <w:rsid w:val="00821BCD"/>
    <w:rsid w:val="0082219D"/>
    <w:rsid w:val="00822E98"/>
    <w:rsid w:val="00823186"/>
    <w:rsid w:val="00823789"/>
    <w:rsid w:val="00823CCE"/>
    <w:rsid w:val="0082476E"/>
    <w:rsid w:val="0082521E"/>
    <w:rsid w:val="008252B6"/>
    <w:rsid w:val="008255B7"/>
    <w:rsid w:val="008258A6"/>
    <w:rsid w:val="008261A9"/>
    <w:rsid w:val="008265E1"/>
    <w:rsid w:val="008272B5"/>
    <w:rsid w:val="008272B9"/>
    <w:rsid w:val="0082746F"/>
    <w:rsid w:val="0082760D"/>
    <w:rsid w:val="0082771F"/>
    <w:rsid w:val="00830312"/>
    <w:rsid w:val="00830FE2"/>
    <w:rsid w:val="008316CB"/>
    <w:rsid w:val="0083191C"/>
    <w:rsid w:val="0083213D"/>
    <w:rsid w:val="00832B1D"/>
    <w:rsid w:val="00832E52"/>
    <w:rsid w:val="00833FE7"/>
    <w:rsid w:val="008353DD"/>
    <w:rsid w:val="008362CE"/>
    <w:rsid w:val="00837758"/>
    <w:rsid w:val="0083792D"/>
    <w:rsid w:val="0084037F"/>
    <w:rsid w:val="00841227"/>
    <w:rsid w:val="008413E0"/>
    <w:rsid w:val="008415E4"/>
    <w:rsid w:val="00841BE0"/>
    <w:rsid w:val="00841C09"/>
    <w:rsid w:val="008426E8"/>
    <w:rsid w:val="00842825"/>
    <w:rsid w:val="008432BC"/>
    <w:rsid w:val="0084356D"/>
    <w:rsid w:val="00844222"/>
    <w:rsid w:val="008446DD"/>
    <w:rsid w:val="00844937"/>
    <w:rsid w:val="00844C61"/>
    <w:rsid w:val="00844EF6"/>
    <w:rsid w:val="00846644"/>
    <w:rsid w:val="008468EE"/>
    <w:rsid w:val="00846F48"/>
    <w:rsid w:val="00847124"/>
    <w:rsid w:val="008472C9"/>
    <w:rsid w:val="008477DD"/>
    <w:rsid w:val="008502A9"/>
    <w:rsid w:val="0085037B"/>
    <w:rsid w:val="008503FD"/>
    <w:rsid w:val="00850740"/>
    <w:rsid w:val="008507BA"/>
    <w:rsid w:val="008507D1"/>
    <w:rsid w:val="00850A7C"/>
    <w:rsid w:val="0085117E"/>
    <w:rsid w:val="008511CA"/>
    <w:rsid w:val="0085199F"/>
    <w:rsid w:val="00851F8A"/>
    <w:rsid w:val="008520E4"/>
    <w:rsid w:val="00853622"/>
    <w:rsid w:val="00853A46"/>
    <w:rsid w:val="00853FA0"/>
    <w:rsid w:val="00854DC1"/>
    <w:rsid w:val="008558A9"/>
    <w:rsid w:val="00855933"/>
    <w:rsid w:val="00856752"/>
    <w:rsid w:val="00856904"/>
    <w:rsid w:val="00856F7A"/>
    <w:rsid w:val="00857089"/>
    <w:rsid w:val="008579CB"/>
    <w:rsid w:val="00860053"/>
    <w:rsid w:val="008603C9"/>
    <w:rsid w:val="0086071A"/>
    <w:rsid w:val="008609C9"/>
    <w:rsid w:val="00860AFA"/>
    <w:rsid w:val="00860FBF"/>
    <w:rsid w:val="00860FED"/>
    <w:rsid w:val="008617E2"/>
    <w:rsid w:val="00861B3E"/>
    <w:rsid w:val="00861F5A"/>
    <w:rsid w:val="00862C69"/>
    <w:rsid w:val="00862DDA"/>
    <w:rsid w:val="008633E3"/>
    <w:rsid w:val="0086359A"/>
    <w:rsid w:val="00864396"/>
    <w:rsid w:val="00864AD0"/>
    <w:rsid w:val="00864ECA"/>
    <w:rsid w:val="008653CB"/>
    <w:rsid w:val="00865FA5"/>
    <w:rsid w:val="008666AD"/>
    <w:rsid w:val="00867215"/>
    <w:rsid w:val="00867A72"/>
    <w:rsid w:val="0087071F"/>
    <w:rsid w:val="00871049"/>
    <w:rsid w:val="00871265"/>
    <w:rsid w:val="008716D8"/>
    <w:rsid w:val="00871AE1"/>
    <w:rsid w:val="00871B62"/>
    <w:rsid w:val="00871EBE"/>
    <w:rsid w:val="00872FD1"/>
    <w:rsid w:val="008733F3"/>
    <w:rsid w:val="00873732"/>
    <w:rsid w:val="00873D79"/>
    <w:rsid w:val="00873E8E"/>
    <w:rsid w:val="0087402B"/>
    <w:rsid w:val="008744D2"/>
    <w:rsid w:val="008748DE"/>
    <w:rsid w:val="00875E38"/>
    <w:rsid w:val="0087616E"/>
    <w:rsid w:val="00876516"/>
    <w:rsid w:val="008766A0"/>
    <w:rsid w:val="00876A03"/>
    <w:rsid w:val="00876E04"/>
    <w:rsid w:val="00876E84"/>
    <w:rsid w:val="00876F8C"/>
    <w:rsid w:val="0087710A"/>
    <w:rsid w:val="008771F3"/>
    <w:rsid w:val="008776E3"/>
    <w:rsid w:val="008779B6"/>
    <w:rsid w:val="00877A4C"/>
    <w:rsid w:val="008801D1"/>
    <w:rsid w:val="008801E0"/>
    <w:rsid w:val="008805D4"/>
    <w:rsid w:val="00880B76"/>
    <w:rsid w:val="00880CC3"/>
    <w:rsid w:val="0088104E"/>
    <w:rsid w:val="00881E54"/>
    <w:rsid w:val="00882537"/>
    <w:rsid w:val="00882BAE"/>
    <w:rsid w:val="00883B7A"/>
    <w:rsid w:val="00883CB0"/>
    <w:rsid w:val="00884205"/>
    <w:rsid w:val="0088439F"/>
    <w:rsid w:val="008845D6"/>
    <w:rsid w:val="00884650"/>
    <w:rsid w:val="0088471B"/>
    <w:rsid w:val="00884A06"/>
    <w:rsid w:val="00884B67"/>
    <w:rsid w:val="00884D9C"/>
    <w:rsid w:val="008850F7"/>
    <w:rsid w:val="00885E84"/>
    <w:rsid w:val="008863DA"/>
    <w:rsid w:val="008866AB"/>
    <w:rsid w:val="00887792"/>
    <w:rsid w:val="0089076A"/>
    <w:rsid w:val="00890C23"/>
    <w:rsid w:val="00890EC0"/>
    <w:rsid w:val="00890FD9"/>
    <w:rsid w:val="008911BF"/>
    <w:rsid w:val="00891741"/>
    <w:rsid w:val="00891B9F"/>
    <w:rsid w:val="008927EA"/>
    <w:rsid w:val="008929A5"/>
    <w:rsid w:val="00892C1F"/>
    <w:rsid w:val="00893607"/>
    <w:rsid w:val="00893881"/>
    <w:rsid w:val="00893947"/>
    <w:rsid w:val="00893BE4"/>
    <w:rsid w:val="0089463B"/>
    <w:rsid w:val="00894B74"/>
    <w:rsid w:val="00894D7C"/>
    <w:rsid w:val="00895D85"/>
    <w:rsid w:val="00895DD0"/>
    <w:rsid w:val="00896578"/>
    <w:rsid w:val="00897527"/>
    <w:rsid w:val="00897D34"/>
    <w:rsid w:val="008A06E5"/>
    <w:rsid w:val="008A0869"/>
    <w:rsid w:val="008A0E0B"/>
    <w:rsid w:val="008A1191"/>
    <w:rsid w:val="008A1D00"/>
    <w:rsid w:val="008A229B"/>
    <w:rsid w:val="008A23A6"/>
    <w:rsid w:val="008A2FDC"/>
    <w:rsid w:val="008A344E"/>
    <w:rsid w:val="008A3C18"/>
    <w:rsid w:val="008A3F4A"/>
    <w:rsid w:val="008A4051"/>
    <w:rsid w:val="008A4155"/>
    <w:rsid w:val="008A42CE"/>
    <w:rsid w:val="008A4C51"/>
    <w:rsid w:val="008A513E"/>
    <w:rsid w:val="008A5526"/>
    <w:rsid w:val="008A5D1E"/>
    <w:rsid w:val="008A5DE6"/>
    <w:rsid w:val="008A5EA5"/>
    <w:rsid w:val="008A5FB1"/>
    <w:rsid w:val="008A65DC"/>
    <w:rsid w:val="008A719B"/>
    <w:rsid w:val="008A7701"/>
    <w:rsid w:val="008A775F"/>
    <w:rsid w:val="008A7C50"/>
    <w:rsid w:val="008A7F63"/>
    <w:rsid w:val="008A7FCE"/>
    <w:rsid w:val="008B00CE"/>
    <w:rsid w:val="008B041D"/>
    <w:rsid w:val="008B2632"/>
    <w:rsid w:val="008B30C6"/>
    <w:rsid w:val="008B402E"/>
    <w:rsid w:val="008B41B5"/>
    <w:rsid w:val="008B4269"/>
    <w:rsid w:val="008B445D"/>
    <w:rsid w:val="008B51B8"/>
    <w:rsid w:val="008B5624"/>
    <w:rsid w:val="008B59C8"/>
    <w:rsid w:val="008B5FB3"/>
    <w:rsid w:val="008B63BE"/>
    <w:rsid w:val="008B6DB7"/>
    <w:rsid w:val="008B6FDC"/>
    <w:rsid w:val="008B7832"/>
    <w:rsid w:val="008C017E"/>
    <w:rsid w:val="008C01A7"/>
    <w:rsid w:val="008C0FEB"/>
    <w:rsid w:val="008C1917"/>
    <w:rsid w:val="008C1E24"/>
    <w:rsid w:val="008C225E"/>
    <w:rsid w:val="008C2627"/>
    <w:rsid w:val="008C302F"/>
    <w:rsid w:val="008C3078"/>
    <w:rsid w:val="008C3393"/>
    <w:rsid w:val="008C451C"/>
    <w:rsid w:val="008C46C0"/>
    <w:rsid w:val="008C4890"/>
    <w:rsid w:val="008C54E4"/>
    <w:rsid w:val="008C5AB8"/>
    <w:rsid w:val="008C5C18"/>
    <w:rsid w:val="008C65A9"/>
    <w:rsid w:val="008C719A"/>
    <w:rsid w:val="008C71A1"/>
    <w:rsid w:val="008C7775"/>
    <w:rsid w:val="008C7918"/>
    <w:rsid w:val="008C7C4E"/>
    <w:rsid w:val="008C7DDD"/>
    <w:rsid w:val="008D046F"/>
    <w:rsid w:val="008D0522"/>
    <w:rsid w:val="008D0A94"/>
    <w:rsid w:val="008D0B07"/>
    <w:rsid w:val="008D0B28"/>
    <w:rsid w:val="008D0D09"/>
    <w:rsid w:val="008D1138"/>
    <w:rsid w:val="008D12D8"/>
    <w:rsid w:val="008D17B7"/>
    <w:rsid w:val="008D1BF4"/>
    <w:rsid w:val="008D1C66"/>
    <w:rsid w:val="008D1EC4"/>
    <w:rsid w:val="008D1F66"/>
    <w:rsid w:val="008D1FA4"/>
    <w:rsid w:val="008D22B5"/>
    <w:rsid w:val="008D238C"/>
    <w:rsid w:val="008D29F4"/>
    <w:rsid w:val="008D3B23"/>
    <w:rsid w:val="008D3CB9"/>
    <w:rsid w:val="008D423C"/>
    <w:rsid w:val="008D460D"/>
    <w:rsid w:val="008D46FA"/>
    <w:rsid w:val="008D488C"/>
    <w:rsid w:val="008D5005"/>
    <w:rsid w:val="008D576D"/>
    <w:rsid w:val="008D5AD4"/>
    <w:rsid w:val="008D5AED"/>
    <w:rsid w:val="008D5FB7"/>
    <w:rsid w:val="008D6143"/>
    <w:rsid w:val="008D6537"/>
    <w:rsid w:val="008D67A9"/>
    <w:rsid w:val="008D6D94"/>
    <w:rsid w:val="008D7A6B"/>
    <w:rsid w:val="008D7F16"/>
    <w:rsid w:val="008E0031"/>
    <w:rsid w:val="008E02F4"/>
    <w:rsid w:val="008E0409"/>
    <w:rsid w:val="008E0697"/>
    <w:rsid w:val="008E0A9E"/>
    <w:rsid w:val="008E0B28"/>
    <w:rsid w:val="008E0B64"/>
    <w:rsid w:val="008E0CB0"/>
    <w:rsid w:val="008E0D05"/>
    <w:rsid w:val="008E0E3F"/>
    <w:rsid w:val="008E0F5F"/>
    <w:rsid w:val="008E114C"/>
    <w:rsid w:val="008E161C"/>
    <w:rsid w:val="008E2759"/>
    <w:rsid w:val="008E294F"/>
    <w:rsid w:val="008E3273"/>
    <w:rsid w:val="008E3327"/>
    <w:rsid w:val="008E3998"/>
    <w:rsid w:val="008E3A73"/>
    <w:rsid w:val="008E420A"/>
    <w:rsid w:val="008E4E3F"/>
    <w:rsid w:val="008E515A"/>
    <w:rsid w:val="008E53ED"/>
    <w:rsid w:val="008E6195"/>
    <w:rsid w:val="008E6503"/>
    <w:rsid w:val="008E7A06"/>
    <w:rsid w:val="008E7A91"/>
    <w:rsid w:val="008E7F80"/>
    <w:rsid w:val="008F11E6"/>
    <w:rsid w:val="008F12BA"/>
    <w:rsid w:val="008F14C1"/>
    <w:rsid w:val="008F16B3"/>
    <w:rsid w:val="008F1CBC"/>
    <w:rsid w:val="008F2302"/>
    <w:rsid w:val="008F23C4"/>
    <w:rsid w:val="008F24D7"/>
    <w:rsid w:val="008F24E0"/>
    <w:rsid w:val="008F2B00"/>
    <w:rsid w:val="008F2DAE"/>
    <w:rsid w:val="008F300B"/>
    <w:rsid w:val="008F320C"/>
    <w:rsid w:val="008F3480"/>
    <w:rsid w:val="008F38FE"/>
    <w:rsid w:val="008F49BE"/>
    <w:rsid w:val="008F50BF"/>
    <w:rsid w:val="008F5135"/>
    <w:rsid w:val="008F55B3"/>
    <w:rsid w:val="008F5A31"/>
    <w:rsid w:val="008F5ACF"/>
    <w:rsid w:val="008F5B14"/>
    <w:rsid w:val="008F6021"/>
    <w:rsid w:val="008F61CD"/>
    <w:rsid w:val="008F6650"/>
    <w:rsid w:val="008F6F4E"/>
    <w:rsid w:val="008F7779"/>
    <w:rsid w:val="00900148"/>
    <w:rsid w:val="009001D5"/>
    <w:rsid w:val="00900D1C"/>
    <w:rsid w:val="009016B5"/>
    <w:rsid w:val="00901D62"/>
    <w:rsid w:val="00901F46"/>
    <w:rsid w:val="0090216B"/>
    <w:rsid w:val="009024CB"/>
    <w:rsid w:val="00902D75"/>
    <w:rsid w:val="009031EF"/>
    <w:rsid w:val="00903E2E"/>
    <w:rsid w:val="00903FE1"/>
    <w:rsid w:val="00904674"/>
    <w:rsid w:val="00905777"/>
    <w:rsid w:val="00906697"/>
    <w:rsid w:val="00906E95"/>
    <w:rsid w:val="00907AFF"/>
    <w:rsid w:val="00907BAB"/>
    <w:rsid w:val="00907EC7"/>
    <w:rsid w:val="00910042"/>
    <w:rsid w:val="009103F1"/>
    <w:rsid w:val="0091058A"/>
    <w:rsid w:val="0091085C"/>
    <w:rsid w:val="00910942"/>
    <w:rsid w:val="0091196B"/>
    <w:rsid w:val="00911E3A"/>
    <w:rsid w:val="00912108"/>
    <w:rsid w:val="00912282"/>
    <w:rsid w:val="009123A3"/>
    <w:rsid w:val="009123F5"/>
    <w:rsid w:val="00912712"/>
    <w:rsid w:val="00913627"/>
    <w:rsid w:val="0091368F"/>
    <w:rsid w:val="0091377F"/>
    <w:rsid w:val="0091380E"/>
    <w:rsid w:val="00914612"/>
    <w:rsid w:val="00914865"/>
    <w:rsid w:val="00914D40"/>
    <w:rsid w:val="00914E62"/>
    <w:rsid w:val="00914F24"/>
    <w:rsid w:val="00915021"/>
    <w:rsid w:val="0091523F"/>
    <w:rsid w:val="00915A93"/>
    <w:rsid w:val="00915AD5"/>
    <w:rsid w:val="00915CAE"/>
    <w:rsid w:val="00915EFC"/>
    <w:rsid w:val="0091618B"/>
    <w:rsid w:val="00916885"/>
    <w:rsid w:val="00916E7B"/>
    <w:rsid w:val="009171E5"/>
    <w:rsid w:val="00917F1A"/>
    <w:rsid w:val="00917FD7"/>
    <w:rsid w:val="00920A59"/>
    <w:rsid w:val="00920A78"/>
    <w:rsid w:val="00920BA6"/>
    <w:rsid w:val="009210E2"/>
    <w:rsid w:val="0092140D"/>
    <w:rsid w:val="00921BA2"/>
    <w:rsid w:val="009223D1"/>
    <w:rsid w:val="0092254E"/>
    <w:rsid w:val="009229C9"/>
    <w:rsid w:val="00922D02"/>
    <w:rsid w:val="00922EB6"/>
    <w:rsid w:val="00923278"/>
    <w:rsid w:val="00923451"/>
    <w:rsid w:val="0092425F"/>
    <w:rsid w:val="00925995"/>
    <w:rsid w:val="00926907"/>
    <w:rsid w:val="00926F43"/>
    <w:rsid w:val="00927295"/>
    <w:rsid w:val="009275C5"/>
    <w:rsid w:val="00927D8B"/>
    <w:rsid w:val="0092A758"/>
    <w:rsid w:val="0093054A"/>
    <w:rsid w:val="00930E27"/>
    <w:rsid w:val="009313F3"/>
    <w:rsid w:val="00931837"/>
    <w:rsid w:val="009318A1"/>
    <w:rsid w:val="00931FA1"/>
    <w:rsid w:val="00932EF2"/>
    <w:rsid w:val="00932F9D"/>
    <w:rsid w:val="00933152"/>
    <w:rsid w:val="009335B4"/>
    <w:rsid w:val="00933668"/>
    <w:rsid w:val="00933CDE"/>
    <w:rsid w:val="00933ED1"/>
    <w:rsid w:val="009340F6"/>
    <w:rsid w:val="009341E5"/>
    <w:rsid w:val="009350E9"/>
    <w:rsid w:val="00935292"/>
    <w:rsid w:val="009357D2"/>
    <w:rsid w:val="00935C78"/>
    <w:rsid w:val="00935CDE"/>
    <w:rsid w:val="009361FC"/>
    <w:rsid w:val="00936E6F"/>
    <w:rsid w:val="0093740E"/>
    <w:rsid w:val="009376F3"/>
    <w:rsid w:val="009377CF"/>
    <w:rsid w:val="00937F28"/>
    <w:rsid w:val="00940695"/>
    <w:rsid w:val="00940890"/>
    <w:rsid w:val="00940E61"/>
    <w:rsid w:val="00941052"/>
    <w:rsid w:val="009410A9"/>
    <w:rsid w:val="00941333"/>
    <w:rsid w:val="00941DEE"/>
    <w:rsid w:val="00941F9D"/>
    <w:rsid w:val="0094214D"/>
    <w:rsid w:val="009426D1"/>
    <w:rsid w:val="009428BF"/>
    <w:rsid w:val="009428C4"/>
    <w:rsid w:val="00942A44"/>
    <w:rsid w:val="00943001"/>
    <w:rsid w:val="0094332D"/>
    <w:rsid w:val="009438EA"/>
    <w:rsid w:val="00943A84"/>
    <w:rsid w:val="00943AEA"/>
    <w:rsid w:val="00943FB6"/>
    <w:rsid w:val="009441C2"/>
    <w:rsid w:val="009442A5"/>
    <w:rsid w:val="009453C0"/>
    <w:rsid w:val="009455E5"/>
    <w:rsid w:val="00945B7B"/>
    <w:rsid w:val="00945FD5"/>
    <w:rsid w:val="009467FD"/>
    <w:rsid w:val="00946B47"/>
    <w:rsid w:val="00946C14"/>
    <w:rsid w:val="00947007"/>
    <w:rsid w:val="00947165"/>
    <w:rsid w:val="00950157"/>
    <w:rsid w:val="00950717"/>
    <w:rsid w:val="00951347"/>
    <w:rsid w:val="00951660"/>
    <w:rsid w:val="00951770"/>
    <w:rsid w:val="00951825"/>
    <w:rsid w:val="00951F95"/>
    <w:rsid w:val="009521C7"/>
    <w:rsid w:val="009522D9"/>
    <w:rsid w:val="009525E6"/>
    <w:rsid w:val="009526D4"/>
    <w:rsid w:val="00952C0D"/>
    <w:rsid w:val="00952C82"/>
    <w:rsid w:val="009535BD"/>
    <w:rsid w:val="00953DBD"/>
    <w:rsid w:val="00953F4C"/>
    <w:rsid w:val="00954678"/>
    <w:rsid w:val="00954895"/>
    <w:rsid w:val="009548A8"/>
    <w:rsid w:val="00955058"/>
    <w:rsid w:val="00955A6D"/>
    <w:rsid w:val="00955C37"/>
    <w:rsid w:val="00955EAF"/>
    <w:rsid w:val="009563C0"/>
    <w:rsid w:val="00956438"/>
    <w:rsid w:val="00956441"/>
    <w:rsid w:val="00956C2A"/>
    <w:rsid w:val="009576A0"/>
    <w:rsid w:val="0096040B"/>
    <w:rsid w:val="00960C3A"/>
    <w:rsid w:val="00960D98"/>
    <w:rsid w:val="00960DCA"/>
    <w:rsid w:val="009619B6"/>
    <w:rsid w:val="00961E05"/>
    <w:rsid w:val="00961E46"/>
    <w:rsid w:val="00962373"/>
    <w:rsid w:val="00962993"/>
    <w:rsid w:val="00962A71"/>
    <w:rsid w:val="00962C06"/>
    <w:rsid w:val="00962E9D"/>
    <w:rsid w:val="009635F4"/>
    <w:rsid w:val="00964D78"/>
    <w:rsid w:val="0096506E"/>
    <w:rsid w:val="00965756"/>
    <w:rsid w:val="00965EC1"/>
    <w:rsid w:val="009675BE"/>
    <w:rsid w:val="00967EB1"/>
    <w:rsid w:val="00970B3E"/>
    <w:rsid w:val="0097100C"/>
    <w:rsid w:val="009715C0"/>
    <w:rsid w:val="00971E88"/>
    <w:rsid w:val="00971F6E"/>
    <w:rsid w:val="009721EF"/>
    <w:rsid w:val="00972875"/>
    <w:rsid w:val="00973333"/>
    <w:rsid w:val="009737C4"/>
    <w:rsid w:val="009738A0"/>
    <w:rsid w:val="0097395B"/>
    <w:rsid w:val="0097473F"/>
    <w:rsid w:val="0097506E"/>
    <w:rsid w:val="00975474"/>
    <w:rsid w:val="00975C89"/>
    <w:rsid w:val="0097610E"/>
    <w:rsid w:val="009763E8"/>
    <w:rsid w:val="00976BB7"/>
    <w:rsid w:val="0098029A"/>
    <w:rsid w:val="00980502"/>
    <w:rsid w:val="00980540"/>
    <w:rsid w:val="009806E2"/>
    <w:rsid w:val="0098084D"/>
    <w:rsid w:val="00980B38"/>
    <w:rsid w:val="009821A2"/>
    <w:rsid w:val="00982468"/>
    <w:rsid w:val="009824B3"/>
    <w:rsid w:val="00982909"/>
    <w:rsid w:val="009837E5"/>
    <w:rsid w:val="00983B1C"/>
    <w:rsid w:val="0098469E"/>
    <w:rsid w:val="009847E7"/>
    <w:rsid w:val="0098496C"/>
    <w:rsid w:val="00984D8C"/>
    <w:rsid w:val="00984D9E"/>
    <w:rsid w:val="009850F9"/>
    <w:rsid w:val="00985926"/>
    <w:rsid w:val="009860F6"/>
    <w:rsid w:val="00986C2C"/>
    <w:rsid w:val="00986F03"/>
    <w:rsid w:val="009879B4"/>
    <w:rsid w:val="00990061"/>
    <w:rsid w:val="009900AC"/>
    <w:rsid w:val="0099041A"/>
    <w:rsid w:val="009906C2"/>
    <w:rsid w:val="00990B79"/>
    <w:rsid w:val="009917A9"/>
    <w:rsid w:val="00991CC1"/>
    <w:rsid w:val="00991E72"/>
    <w:rsid w:val="00992341"/>
    <w:rsid w:val="0099247F"/>
    <w:rsid w:val="0099277D"/>
    <w:rsid w:val="009928C7"/>
    <w:rsid w:val="00992B33"/>
    <w:rsid w:val="00993BC3"/>
    <w:rsid w:val="00993CBC"/>
    <w:rsid w:val="00993EAD"/>
    <w:rsid w:val="00994972"/>
    <w:rsid w:val="009950B3"/>
    <w:rsid w:val="00995181"/>
    <w:rsid w:val="00995C04"/>
    <w:rsid w:val="00995D53"/>
    <w:rsid w:val="00996F75"/>
    <w:rsid w:val="0099711F"/>
    <w:rsid w:val="00997154"/>
    <w:rsid w:val="00997F4B"/>
    <w:rsid w:val="009A0244"/>
    <w:rsid w:val="009A0327"/>
    <w:rsid w:val="009A03E0"/>
    <w:rsid w:val="009A0DC4"/>
    <w:rsid w:val="009A20BF"/>
    <w:rsid w:val="009A2DA0"/>
    <w:rsid w:val="009A2DC2"/>
    <w:rsid w:val="009A2EFC"/>
    <w:rsid w:val="009A31ED"/>
    <w:rsid w:val="009A3447"/>
    <w:rsid w:val="009A3690"/>
    <w:rsid w:val="009A36BB"/>
    <w:rsid w:val="009A481B"/>
    <w:rsid w:val="009A4B8B"/>
    <w:rsid w:val="009A5245"/>
    <w:rsid w:val="009A569A"/>
    <w:rsid w:val="009A571A"/>
    <w:rsid w:val="009A59AF"/>
    <w:rsid w:val="009A5CC6"/>
    <w:rsid w:val="009A5CFA"/>
    <w:rsid w:val="009A622E"/>
    <w:rsid w:val="009A634D"/>
    <w:rsid w:val="009A63F7"/>
    <w:rsid w:val="009A6D20"/>
    <w:rsid w:val="009A78D4"/>
    <w:rsid w:val="009A7E70"/>
    <w:rsid w:val="009A7EE3"/>
    <w:rsid w:val="009B04DA"/>
    <w:rsid w:val="009B08ED"/>
    <w:rsid w:val="009B08FF"/>
    <w:rsid w:val="009B09AD"/>
    <w:rsid w:val="009B0ADA"/>
    <w:rsid w:val="009B0DF7"/>
    <w:rsid w:val="009B1B38"/>
    <w:rsid w:val="009B1C3F"/>
    <w:rsid w:val="009B1CAB"/>
    <w:rsid w:val="009B1ECC"/>
    <w:rsid w:val="009B1ED4"/>
    <w:rsid w:val="009B1FC5"/>
    <w:rsid w:val="009B2061"/>
    <w:rsid w:val="009B2118"/>
    <w:rsid w:val="009B223A"/>
    <w:rsid w:val="009B24AE"/>
    <w:rsid w:val="009B2C96"/>
    <w:rsid w:val="009B2CE8"/>
    <w:rsid w:val="009B2DB3"/>
    <w:rsid w:val="009B3561"/>
    <w:rsid w:val="009B37F4"/>
    <w:rsid w:val="009B4830"/>
    <w:rsid w:val="009B4AD6"/>
    <w:rsid w:val="009B5BDB"/>
    <w:rsid w:val="009B5C53"/>
    <w:rsid w:val="009B5EFE"/>
    <w:rsid w:val="009B6017"/>
    <w:rsid w:val="009B623B"/>
    <w:rsid w:val="009B626E"/>
    <w:rsid w:val="009B6849"/>
    <w:rsid w:val="009B6C30"/>
    <w:rsid w:val="009B6C81"/>
    <w:rsid w:val="009B6FCA"/>
    <w:rsid w:val="009B7021"/>
    <w:rsid w:val="009C0886"/>
    <w:rsid w:val="009C0AF6"/>
    <w:rsid w:val="009C107C"/>
    <w:rsid w:val="009C126E"/>
    <w:rsid w:val="009C1A9D"/>
    <w:rsid w:val="009C2233"/>
    <w:rsid w:val="009C231E"/>
    <w:rsid w:val="009C2C05"/>
    <w:rsid w:val="009C3148"/>
    <w:rsid w:val="009C3355"/>
    <w:rsid w:val="009C34DF"/>
    <w:rsid w:val="009C35B0"/>
    <w:rsid w:val="009C35EA"/>
    <w:rsid w:val="009C39AA"/>
    <w:rsid w:val="009C3A64"/>
    <w:rsid w:val="009C3B48"/>
    <w:rsid w:val="009C3D10"/>
    <w:rsid w:val="009C3DFA"/>
    <w:rsid w:val="009C3E98"/>
    <w:rsid w:val="009C4958"/>
    <w:rsid w:val="009C4E96"/>
    <w:rsid w:val="009C5106"/>
    <w:rsid w:val="009C5B74"/>
    <w:rsid w:val="009C5D62"/>
    <w:rsid w:val="009C6132"/>
    <w:rsid w:val="009C69A1"/>
    <w:rsid w:val="009D0581"/>
    <w:rsid w:val="009D0716"/>
    <w:rsid w:val="009D08A3"/>
    <w:rsid w:val="009D0BE8"/>
    <w:rsid w:val="009D0FE3"/>
    <w:rsid w:val="009D17BD"/>
    <w:rsid w:val="009D1981"/>
    <w:rsid w:val="009D1F14"/>
    <w:rsid w:val="009D20F7"/>
    <w:rsid w:val="009D2172"/>
    <w:rsid w:val="009D2A2C"/>
    <w:rsid w:val="009D2CDB"/>
    <w:rsid w:val="009D2F16"/>
    <w:rsid w:val="009D3024"/>
    <w:rsid w:val="009D3211"/>
    <w:rsid w:val="009D33EE"/>
    <w:rsid w:val="009D3DE7"/>
    <w:rsid w:val="009D3DF8"/>
    <w:rsid w:val="009D4324"/>
    <w:rsid w:val="009D6328"/>
    <w:rsid w:val="009D7BA7"/>
    <w:rsid w:val="009E0341"/>
    <w:rsid w:val="009E0BA8"/>
    <w:rsid w:val="009E0E20"/>
    <w:rsid w:val="009E133E"/>
    <w:rsid w:val="009E1E1E"/>
    <w:rsid w:val="009E1E6A"/>
    <w:rsid w:val="009E1FFE"/>
    <w:rsid w:val="009E237F"/>
    <w:rsid w:val="009E270A"/>
    <w:rsid w:val="009E3592"/>
    <w:rsid w:val="009E39EF"/>
    <w:rsid w:val="009E3B4B"/>
    <w:rsid w:val="009E40BA"/>
    <w:rsid w:val="009E4DFA"/>
    <w:rsid w:val="009E59FB"/>
    <w:rsid w:val="009E5A7F"/>
    <w:rsid w:val="009E5E61"/>
    <w:rsid w:val="009E6302"/>
    <w:rsid w:val="009E6E9C"/>
    <w:rsid w:val="009E6FA6"/>
    <w:rsid w:val="009E77F3"/>
    <w:rsid w:val="009E7A1F"/>
    <w:rsid w:val="009E7D51"/>
    <w:rsid w:val="009F0167"/>
    <w:rsid w:val="009F052B"/>
    <w:rsid w:val="009F060A"/>
    <w:rsid w:val="009F0DA9"/>
    <w:rsid w:val="009F132D"/>
    <w:rsid w:val="009F1E22"/>
    <w:rsid w:val="009F23C8"/>
    <w:rsid w:val="009F23DF"/>
    <w:rsid w:val="009F2B47"/>
    <w:rsid w:val="009F4669"/>
    <w:rsid w:val="009F4733"/>
    <w:rsid w:val="009F4EB9"/>
    <w:rsid w:val="009F5968"/>
    <w:rsid w:val="009F5B6C"/>
    <w:rsid w:val="009F6424"/>
    <w:rsid w:val="009F67F2"/>
    <w:rsid w:val="009F6BC6"/>
    <w:rsid w:val="009F6BC7"/>
    <w:rsid w:val="009F70B4"/>
    <w:rsid w:val="009F7329"/>
    <w:rsid w:val="009F736B"/>
    <w:rsid w:val="009F7AAB"/>
    <w:rsid w:val="009F7B90"/>
    <w:rsid w:val="009F7E89"/>
    <w:rsid w:val="00A0026C"/>
    <w:rsid w:val="00A00804"/>
    <w:rsid w:val="00A00A3D"/>
    <w:rsid w:val="00A00EDA"/>
    <w:rsid w:val="00A01571"/>
    <w:rsid w:val="00A018CA"/>
    <w:rsid w:val="00A01D9A"/>
    <w:rsid w:val="00A02AC1"/>
    <w:rsid w:val="00A02E7C"/>
    <w:rsid w:val="00A02E92"/>
    <w:rsid w:val="00A032FB"/>
    <w:rsid w:val="00A03F93"/>
    <w:rsid w:val="00A041A3"/>
    <w:rsid w:val="00A0490A"/>
    <w:rsid w:val="00A04D78"/>
    <w:rsid w:val="00A05205"/>
    <w:rsid w:val="00A05F5D"/>
    <w:rsid w:val="00A06240"/>
    <w:rsid w:val="00A07103"/>
    <w:rsid w:val="00A07A61"/>
    <w:rsid w:val="00A10508"/>
    <w:rsid w:val="00A108C1"/>
    <w:rsid w:val="00A10E94"/>
    <w:rsid w:val="00A1119C"/>
    <w:rsid w:val="00A119B1"/>
    <w:rsid w:val="00A12AAE"/>
    <w:rsid w:val="00A13646"/>
    <w:rsid w:val="00A13706"/>
    <w:rsid w:val="00A137E6"/>
    <w:rsid w:val="00A13B15"/>
    <w:rsid w:val="00A13E2D"/>
    <w:rsid w:val="00A14082"/>
    <w:rsid w:val="00A1568C"/>
    <w:rsid w:val="00A15AF7"/>
    <w:rsid w:val="00A1601D"/>
    <w:rsid w:val="00A16455"/>
    <w:rsid w:val="00A16B57"/>
    <w:rsid w:val="00A1703C"/>
    <w:rsid w:val="00A171EE"/>
    <w:rsid w:val="00A1729E"/>
    <w:rsid w:val="00A17305"/>
    <w:rsid w:val="00A174D8"/>
    <w:rsid w:val="00A179C7"/>
    <w:rsid w:val="00A17DD0"/>
    <w:rsid w:val="00A203DB"/>
    <w:rsid w:val="00A2041E"/>
    <w:rsid w:val="00A21186"/>
    <w:rsid w:val="00A21399"/>
    <w:rsid w:val="00A21865"/>
    <w:rsid w:val="00A22524"/>
    <w:rsid w:val="00A230F7"/>
    <w:rsid w:val="00A23352"/>
    <w:rsid w:val="00A23AB0"/>
    <w:rsid w:val="00A23F77"/>
    <w:rsid w:val="00A23F9E"/>
    <w:rsid w:val="00A24064"/>
    <w:rsid w:val="00A247D3"/>
    <w:rsid w:val="00A24CA2"/>
    <w:rsid w:val="00A24D63"/>
    <w:rsid w:val="00A250E8"/>
    <w:rsid w:val="00A25271"/>
    <w:rsid w:val="00A2552B"/>
    <w:rsid w:val="00A2574B"/>
    <w:rsid w:val="00A25BDB"/>
    <w:rsid w:val="00A25F5E"/>
    <w:rsid w:val="00A2616C"/>
    <w:rsid w:val="00A261D8"/>
    <w:rsid w:val="00A2634E"/>
    <w:rsid w:val="00A263D1"/>
    <w:rsid w:val="00A265CC"/>
    <w:rsid w:val="00A26709"/>
    <w:rsid w:val="00A26E9B"/>
    <w:rsid w:val="00A26F7A"/>
    <w:rsid w:val="00A270CD"/>
    <w:rsid w:val="00A270D9"/>
    <w:rsid w:val="00A273DE"/>
    <w:rsid w:val="00A27799"/>
    <w:rsid w:val="00A3032E"/>
    <w:rsid w:val="00A30D02"/>
    <w:rsid w:val="00A31D24"/>
    <w:rsid w:val="00A31E82"/>
    <w:rsid w:val="00A325F3"/>
    <w:rsid w:val="00A328FF"/>
    <w:rsid w:val="00A32C62"/>
    <w:rsid w:val="00A3398D"/>
    <w:rsid w:val="00A33E9B"/>
    <w:rsid w:val="00A33F3E"/>
    <w:rsid w:val="00A3460F"/>
    <w:rsid w:val="00A34613"/>
    <w:rsid w:val="00A3475C"/>
    <w:rsid w:val="00A34856"/>
    <w:rsid w:val="00A34B1E"/>
    <w:rsid w:val="00A34DB2"/>
    <w:rsid w:val="00A35105"/>
    <w:rsid w:val="00A351B1"/>
    <w:rsid w:val="00A35731"/>
    <w:rsid w:val="00A357F2"/>
    <w:rsid w:val="00A35899"/>
    <w:rsid w:val="00A358E2"/>
    <w:rsid w:val="00A35F65"/>
    <w:rsid w:val="00A36545"/>
    <w:rsid w:val="00A366D3"/>
    <w:rsid w:val="00A3709E"/>
    <w:rsid w:val="00A373B6"/>
    <w:rsid w:val="00A374B4"/>
    <w:rsid w:val="00A375A3"/>
    <w:rsid w:val="00A37900"/>
    <w:rsid w:val="00A379C1"/>
    <w:rsid w:val="00A4033C"/>
    <w:rsid w:val="00A40D31"/>
    <w:rsid w:val="00A421F8"/>
    <w:rsid w:val="00A42C8E"/>
    <w:rsid w:val="00A44250"/>
    <w:rsid w:val="00A443F5"/>
    <w:rsid w:val="00A44576"/>
    <w:rsid w:val="00A4477C"/>
    <w:rsid w:val="00A448DB"/>
    <w:rsid w:val="00A44EBC"/>
    <w:rsid w:val="00A44F57"/>
    <w:rsid w:val="00A450D4"/>
    <w:rsid w:val="00A45218"/>
    <w:rsid w:val="00A46398"/>
    <w:rsid w:val="00A47FFD"/>
    <w:rsid w:val="00A518F8"/>
    <w:rsid w:val="00A51BAC"/>
    <w:rsid w:val="00A51D62"/>
    <w:rsid w:val="00A51E03"/>
    <w:rsid w:val="00A51E51"/>
    <w:rsid w:val="00A51F50"/>
    <w:rsid w:val="00A52249"/>
    <w:rsid w:val="00A52D1F"/>
    <w:rsid w:val="00A52DB9"/>
    <w:rsid w:val="00A53043"/>
    <w:rsid w:val="00A5375A"/>
    <w:rsid w:val="00A54F00"/>
    <w:rsid w:val="00A550BF"/>
    <w:rsid w:val="00A55830"/>
    <w:rsid w:val="00A5589A"/>
    <w:rsid w:val="00A55960"/>
    <w:rsid w:val="00A5623D"/>
    <w:rsid w:val="00A57D41"/>
    <w:rsid w:val="00A57F49"/>
    <w:rsid w:val="00A602FB"/>
    <w:rsid w:val="00A607C0"/>
    <w:rsid w:val="00A60E60"/>
    <w:rsid w:val="00A61361"/>
    <w:rsid w:val="00A61621"/>
    <w:rsid w:val="00A6190A"/>
    <w:rsid w:val="00A619A7"/>
    <w:rsid w:val="00A61B93"/>
    <w:rsid w:val="00A61D23"/>
    <w:rsid w:val="00A61DC9"/>
    <w:rsid w:val="00A61EA4"/>
    <w:rsid w:val="00A6209B"/>
    <w:rsid w:val="00A62359"/>
    <w:rsid w:val="00A629A3"/>
    <w:rsid w:val="00A62B63"/>
    <w:rsid w:val="00A632E0"/>
    <w:rsid w:val="00A635E5"/>
    <w:rsid w:val="00A637AB"/>
    <w:rsid w:val="00A63800"/>
    <w:rsid w:val="00A63C5F"/>
    <w:rsid w:val="00A64632"/>
    <w:rsid w:val="00A659ED"/>
    <w:rsid w:val="00A65A46"/>
    <w:rsid w:val="00A65D92"/>
    <w:rsid w:val="00A66256"/>
    <w:rsid w:val="00A664EF"/>
    <w:rsid w:val="00A6657B"/>
    <w:rsid w:val="00A669C0"/>
    <w:rsid w:val="00A66C4D"/>
    <w:rsid w:val="00A66CAD"/>
    <w:rsid w:val="00A66E97"/>
    <w:rsid w:val="00A674B3"/>
    <w:rsid w:val="00A67A5D"/>
    <w:rsid w:val="00A67B3F"/>
    <w:rsid w:val="00A702A1"/>
    <w:rsid w:val="00A707E1"/>
    <w:rsid w:val="00A709FD"/>
    <w:rsid w:val="00A71057"/>
    <w:rsid w:val="00A71136"/>
    <w:rsid w:val="00A718D7"/>
    <w:rsid w:val="00A71A4A"/>
    <w:rsid w:val="00A71BA0"/>
    <w:rsid w:val="00A71CC8"/>
    <w:rsid w:val="00A71FC8"/>
    <w:rsid w:val="00A72583"/>
    <w:rsid w:val="00A725E7"/>
    <w:rsid w:val="00A727BD"/>
    <w:rsid w:val="00A729C3"/>
    <w:rsid w:val="00A72AC7"/>
    <w:rsid w:val="00A73086"/>
    <w:rsid w:val="00A73101"/>
    <w:rsid w:val="00A733D8"/>
    <w:rsid w:val="00A7381A"/>
    <w:rsid w:val="00A7523C"/>
    <w:rsid w:val="00A76250"/>
    <w:rsid w:val="00A762AD"/>
    <w:rsid w:val="00A76490"/>
    <w:rsid w:val="00A767FF"/>
    <w:rsid w:val="00A7690C"/>
    <w:rsid w:val="00A76E3C"/>
    <w:rsid w:val="00A77183"/>
    <w:rsid w:val="00A77681"/>
    <w:rsid w:val="00A80050"/>
    <w:rsid w:val="00A80502"/>
    <w:rsid w:val="00A805BD"/>
    <w:rsid w:val="00A805CE"/>
    <w:rsid w:val="00A8061D"/>
    <w:rsid w:val="00A80924"/>
    <w:rsid w:val="00A80934"/>
    <w:rsid w:val="00A80C25"/>
    <w:rsid w:val="00A80CC7"/>
    <w:rsid w:val="00A816C6"/>
    <w:rsid w:val="00A82336"/>
    <w:rsid w:val="00A825BB"/>
    <w:rsid w:val="00A8267B"/>
    <w:rsid w:val="00A82A17"/>
    <w:rsid w:val="00A82E82"/>
    <w:rsid w:val="00A8301A"/>
    <w:rsid w:val="00A83377"/>
    <w:rsid w:val="00A8376F"/>
    <w:rsid w:val="00A83957"/>
    <w:rsid w:val="00A84E38"/>
    <w:rsid w:val="00A85706"/>
    <w:rsid w:val="00A858E9"/>
    <w:rsid w:val="00A85987"/>
    <w:rsid w:val="00A85B08"/>
    <w:rsid w:val="00A85B30"/>
    <w:rsid w:val="00A85CCF"/>
    <w:rsid w:val="00A86894"/>
    <w:rsid w:val="00A86896"/>
    <w:rsid w:val="00A8749B"/>
    <w:rsid w:val="00A900B6"/>
    <w:rsid w:val="00A90F9E"/>
    <w:rsid w:val="00A918B6"/>
    <w:rsid w:val="00A91F2B"/>
    <w:rsid w:val="00A91FD2"/>
    <w:rsid w:val="00A9256D"/>
    <w:rsid w:val="00A926C1"/>
    <w:rsid w:val="00A92E4E"/>
    <w:rsid w:val="00A92F96"/>
    <w:rsid w:val="00A937F4"/>
    <w:rsid w:val="00A93BB5"/>
    <w:rsid w:val="00A941F3"/>
    <w:rsid w:val="00A94260"/>
    <w:rsid w:val="00A94448"/>
    <w:rsid w:val="00A945B7"/>
    <w:rsid w:val="00A946B5"/>
    <w:rsid w:val="00A948B2"/>
    <w:rsid w:val="00A94F8C"/>
    <w:rsid w:val="00A950CC"/>
    <w:rsid w:val="00A95171"/>
    <w:rsid w:val="00A95521"/>
    <w:rsid w:val="00A95FD2"/>
    <w:rsid w:val="00A964C3"/>
    <w:rsid w:val="00A966AE"/>
    <w:rsid w:val="00A970C4"/>
    <w:rsid w:val="00A97527"/>
    <w:rsid w:val="00A977A6"/>
    <w:rsid w:val="00A97BA0"/>
    <w:rsid w:val="00A97C42"/>
    <w:rsid w:val="00AA042B"/>
    <w:rsid w:val="00AA07F9"/>
    <w:rsid w:val="00AA0A64"/>
    <w:rsid w:val="00AA0BFA"/>
    <w:rsid w:val="00AA0FA5"/>
    <w:rsid w:val="00AA191A"/>
    <w:rsid w:val="00AA1CD5"/>
    <w:rsid w:val="00AA1D0B"/>
    <w:rsid w:val="00AA24F8"/>
    <w:rsid w:val="00AA25E2"/>
    <w:rsid w:val="00AA31C1"/>
    <w:rsid w:val="00AA3234"/>
    <w:rsid w:val="00AA3330"/>
    <w:rsid w:val="00AA37D0"/>
    <w:rsid w:val="00AA3FEC"/>
    <w:rsid w:val="00AA5A1F"/>
    <w:rsid w:val="00AA5F89"/>
    <w:rsid w:val="00AA64CF"/>
    <w:rsid w:val="00AA755D"/>
    <w:rsid w:val="00AA7960"/>
    <w:rsid w:val="00AB0D2C"/>
    <w:rsid w:val="00AB0FD8"/>
    <w:rsid w:val="00AB1133"/>
    <w:rsid w:val="00AB1423"/>
    <w:rsid w:val="00AB18DF"/>
    <w:rsid w:val="00AB2308"/>
    <w:rsid w:val="00AB23FF"/>
    <w:rsid w:val="00AB25EB"/>
    <w:rsid w:val="00AB2870"/>
    <w:rsid w:val="00AB31C4"/>
    <w:rsid w:val="00AB32DC"/>
    <w:rsid w:val="00AB4324"/>
    <w:rsid w:val="00AB50C6"/>
    <w:rsid w:val="00AB5961"/>
    <w:rsid w:val="00AB5F0E"/>
    <w:rsid w:val="00AB6AE8"/>
    <w:rsid w:val="00AB6E49"/>
    <w:rsid w:val="00AB79CC"/>
    <w:rsid w:val="00AB7AC7"/>
    <w:rsid w:val="00AC118D"/>
    <w:rsid w:val="00AC1410"/>
    <w:rsid w:val="00AC1438"/>
    <w:rsid w:val="00AC1741"/>
    <w:rsid w:val="00AC1A4F"/>
    <w:rsid w:val="00AC1C70"/>
    <w:rsid w:val="00AC2032"/>
    <w:rsid w:val="00AC25CA"/>
    <w:rsid w:val="00AC2F93"/>
    <w:rsid w:val="00AC39AF"/>
    <w:rsid w:val="00AC3B09"/>
    <w:rsid w:val="00AC3E7B"/>
    <w:rsid w:val="00AC3EC9"/>
    <w:rsid w:val="00AC3FB3"/>
    <w:rsid w:val="00AC426A"/>
    <w:rsid w:val="00AC46D8"/>
    <w:rsid w:val="00AC4A0D"/>
    <w:rsid w:val="00AC4AB3"/>
    <w:rsid w:val="00AC4DD7"/>
    <w:rsid w:val="00AC55F0"/>
    <w:rsid w:val="00AC58FB"/>
    <w:rsid w:val="00AC5A9B"/>
    <w:rsid w:val="00AC5B77"/>
    <w:rsid w:val="00AC6260"/>
    <w:rsid w:val="00AC65B5"/>
    <w:rsid w:val="00AC66B3"/>
    <w:rsid w:val="00AC7622"/>
    <w:rsid w:val="00AC76F3"/>
    <w:rsid w:val="00AC7DF6"/>
    <w:rsid w:val="00AD00A8"/>
    <w:rsid w:val="00AD0459"/>
    <w:rsid w:val="00AD06A9"/>
    <w:rsid w:val="00AD0A52"/>
    <w:rsid w:val="00AD235B"/>
    <w:rsid w:val="00AD2533"/>
    <w:rsid w:val="00AD2645"/>
    <w:rsid w:val="00AD31C4"/>
    <w:rsid w:val="00AD3B91"/>
    <w:rsid w:val="00AD43A1"/>
    <w:rsid w:val="00AD46CC"/>
    <w:rsid w:val="00AD487C"/>
    <w:rsid w:val="00AD48C6"/>
    <w:rsid w:val="00AD4964"/>
    <w:rsid w:val="00AD49C6"/>
    <w:rsid w:val="00AD4AD9"/>
    <w:rsid w:val="00AD50A8"/>
    <w:rsid w:val="00AD52FF"/>
    <w:rsid w:val="00AD540F"/>
    <w:rsid w:val="00AD54BF"/>
    <w:rsid w:val="00AD589A"/>
    <w:rsid w:val="00AD624A"/>
    <w:rsid w:val="00AD6FC9"/>
    <w:rsid w:val="00AD75D9"/>
    <w:rsid w:val="00AD7781"/>
    <w:rsid w:val="00AD789D"/>
    <w:rsid w:val="00AD7DC9"/>
    <w:rsid w:val="00AE0404"/>
    <w:rsid w:val="00AE2515"/>
    <w:rsid w:val="00AE2873"/>
    <w:rsid w:val="00AE5A8D"/>
    <w:rsid w:val="00AE5B2E"/>
    <w:rsid w:val="00AE6574"/>
    <w:rsid w:val="00AE6D07"/>
    <w:rsid w:val="00AE6D5A"/>
    <w:rsid w:val="00AE7D9D"/>
    <w:rsid w:val="00AE7E6B"/>
    <w:rsid w:val="00AF04C2"/>
    <w:rsid w:val="00AF0920"/>
    <w:rsid w:val="00AF09C4"/>
    <w:rsid w:val="00AF0A3C"/>
    <w:rsid w:val="00AF0B1C"/>
    <w:rsid w:val="00AF124B"/>
    <w:rsid w:val="00AF1359"/>
    <w:rsid w:val="00AF13FA"/>
    <w:rsid w:val="00AF14CC"/>
    <w:rsid w:val="00AF173F"/>
    <w:rsid w:val="00AF1819"/>
    <w:rsid w:val="00AF215B"/>
    <w:rsid w:val="00AF2374"/>
    <w:rsid w:val="00AF2429"/>
    <w:rsid w:val="00AF29D4"/>
    <w:rsid w:val="00AF2A7F"/>
    <w:rsid w:val="00AF2C2A"/>
    <w:rsid w:val="00AF3C9B"/>
    <w:rsid w:val="00AF3F68"/>
    <w:rsid w:val="00AF41B8"/>
    <w:rsid w:val="00AF442A"/>
    <w:rsid w:val="00AF46B1"/>
    <w:rsid w:val="00AF4ACA"/>
    <w:rsid w:val="00AF4BB3"/>
    <w:rsid w:val="00AF4DE4"/>
    <w:rsid w:val="00AF5726"/>
    <w:rsid w:val="00AF5C0E"/>
    <w:rsid w:val="00AF6151"/>
    <w:rsid w:val="00AF62BE"/>
    <w:rsid w:val="00AF68CC"/>
    <w:rsid w:val="00AF7BDF"/>
    <w:rsid w:val="00AF7DC0"/>
    <w:rsid w:val="00B0018D"/>
    <w:rsid w:val="00B00190"/>
    <w:rsid w:val="00B00215"/>
    <w:rsid w:val="00B0023B"/>
    <w:rsid w:val="00B00260"/>
    <w:rsid w:val="00B003A4"/>
    <w:rsid w:val="00B008C7"/>
    <w:rsid w:val="00B01114"/>
    <w:rsid w:val="00B01EB1"/>
    <w:rsid w:val="00B02032"/>
    <w:rsid w:val="00B020B6"/>
    <w:rsid w:val="00B02165"/>
    <w:rsid w:val="00B035A6"/>
    <w:rsid w:val="00B03F76"/>
    <w:rsid w:val="00B04887"/>
    <w:rsid w:val="00B0491F"/>
    <w:rsid w:val="00B04ACF"/>
    <w:rsid w:val="00B04C32"/>
    <w:rsid w:val="00B051A8"/>
    <w:rsid w:val="00B05406"/>
    <w:rsid w:val="00B058C8"/>
    <w:rsid w:val="00B07298"/>
    <w:rsid w:val="00B0797E"/>
    <w:rsid w:val="00B07A63"/>
    <w:rsid w:val="00B1026D"/>
    <w:rsid w:val="00B10744"/>
    <w:rsid w:val="00B10942"/>
    <w:rsid w:val="00B10F8D"/>
    <w:rsid w:val="00B11812"/>
    <w:rsid w:val="00B11C38"/>
    <w:rsid w:val="00B128A2"/>
    <w:rsid w:val="00B131CC"/>
    <w:rsid w:val="00B133DC"/>
    <w:rsid w:val="00B134BB"/>
    <w:rsid w:val="00B137A0"/>
    <w:rsid w:val="00B141DB"/>
    <w:rsid w:val="00B14861"/>
    <w:rsid w:val="00B14FBF"/>
    <w:rsid w:val="00B157C0"/>
    <w:rsid w:val="00B15D11"/>
    <w:rsid w:val="00B16084"/>
    <w:rsid w:val="00B1611F"/>
    <w:rsid w:val="00B16145"/>
    <w:rsid w:val="00B163DC"/>
    <w:rsid w:val="00B1643F"/>
    <w:rsid w:val="00B167BE"/>
    <w:rsid w:val="00B168CD"/>
    <w:rsid w:val="00B16A04"/>
    <w:rsid w:val="00B17642"/>
    <w:rsid w:val="00B17973"/>
    <w:rsid w:val="00B17BCB"/>
    <w:rsid w:val="00B20115"/>
    <w:rsid w:val="00B20C2D"/>
    <w:rsid w:val="00B21034"/>
    <w:rsid w:val="00B2157C"/>
    <w:rsid w:val="00B22858"/>
    <w:rsid w:val="00B228A7"/>
    <w:rsid w:val="00B22AFC"/>
    <w:rsid w:val="00B22B53"/>
    <w:rsid w:val="00B22C59"/>
    <w:rsid w:val="00B2468B"/>
    <w:rsid w:val="00B24867"/>
    <w:rsid w:val="00B24B93"/>
    <w:rsid w:val="00B24BB2"/>
    <w:rsid w:val="00B25447"/>
    <w:rsid w:val="00B25461"/>
    <w:rsid w:val="00B257F3"/>
    <w:rsid w:val="00B25CA7"/>
    <w:rsid w:val="00B26FE2"/>
    <w:rsid w:val="00B2716C"/>
    <w:rsid w:val="00B2785A"/>
    <w:rsid w:val="00B279DB"/>
    <w:rsid w:val="00B30B4A"/>
    <w:rsid w:val="00B30D0C"/>
    <w:rsid w:val="00B31A7F"/>
    <w:rsid w:val="00B320DC"/>
    <w:rsid w:val="00B32491"/>
    <w:rsid w:val="00B32786"/>
    <w:rsid w:val="00B335AA"/>
    <w:rsid w:val="00B33D3C"/>
    <w:rsid w:val="00B3420D"/>
    <w:rsid w:val="00B342D8"/>
    <w:rsid w:val="00B347E3"/>
    <w:rsid w:val="00B34E09"/>
    <w:rsid w:val="00B357AC"/>
    <w:rsid w:val="00B35B1C"/>
    <w:rsid w:val="00B35EE5"/>
    <w:rsid w:val="00B35EEF"/>
    <w:rsid w:val="00B362CA"/>
    <w:rsid w:val="00B36696"/>
    <w:rsid w:val="00B36BF4"/>
    <w:rsid w:val="00B36E14"/>
    <w:rsid w:val="00B36F52"/>
    <w:rsid w:val="00B3795E"/>
    <w:rsid w:val="00B4017E"/>
    <w:rsid w:val="00B40ADC"/>
    <w:rsid w:val="00B40BA2"/>
    <w:rsid w:val="00B4164E"/>
    <w:rsid w:val="00B41771"/>
    <w:rsid w:val="00B418B5"/>
    <w:rsid w:val="00B41C7B"/>
    <w:rsid w:val="00B41E3D"/>
    <w:rsid w:val="00B42113"/>
    <w:rsid w:val="00B42210"/>
    <w:rsid w:val="00B4246B"/>
    <w:rsid w:val="00B42930"/>
    <w:rsid w:val="00B42AF0"/>
    <w:rsid w:val="00B42CE6"/>
    <w:rsid w:val="00B43456"/>
    <w:rsid w:val="00B4366D"/>
    <w:rsid w:val="00B436FD"/>
    <w:rsid w:val="00B438E7"/>
    <w:rsid w:val="00B43FE8"/>
    <w:rsid w:val="00B44046"/>
    <w:rsid w:val="00B441F4"/>
    <w:rsid w:val="00B442C1"/>
    <w:rsid w:val="00B444F5"/>
    <w:rsid w:val="00B44B79"/>
    <w:rsid w:val="00B45088"/>
    <w:rsid w:val="00B455DD"/>
    <w:rsid w:val="00B45C84"/>
    <w:rsid w:val="00B45CF7"/>
    <w:rsid w:val="00B460FB"/>
    <w:rsid w:val="00B463D0"/>
    <w:rsid w:val="00B466FE"/>
    <w:rsid w:val="00B4722F"/>
    <w:rsid w:val="00B50141"/>
    <w:rsid w:val="00B50372"/>
    <w:rsid w:val="00B5057F"/>
    <w:rsid w:val="00B50A56"/>
    <w:rsid w:val="00B50CF4"/>
    <w:rsid w:val="00B513B0"/>
    <w:rsid w:val="00B5159D"/>
    <w:rsid w:val="00B5204B"/>
    <w:rsid w:val="00B52300"/>
    <w:rsid w:val="00B53801"/>
    <w:rsid w:val="00B53E7B"/>
    <w:rsid w:val="00B5408A"/>
    <w:rsid w:val="00B541AE"/>
    <w:rsid w:val="00B54998"/>
    <w:rsid w:val="00B54CAD"/>
    <w:rsid w:val="00B54FE8"/>
    <w:rsid w:val="00B5506F"/>
    <w:rsid w:val="00B55330"/>
    <w:rsid w:val="00B557D3"/>
    <w:rsid w:val="00B558DB"/>
    <w:rsid w:val="00B56231"/>
    <w:rsid w:val="00B564FF"/>
    <w:rsid w:val="00B5747D"/>
    <w:rsid w:val="00B579AA"/>
    <w:rsid w:val="00B57A08"/>
    <w:rsid w:val="00B60196"/>
    <w:rsid w:val="00B6071B"/>
    <w:rsid w:val="00B6072F"/>
    <w:rsid w:val="00B60946"/>
    <w:rsid w:val="00B60C19"/>
    <w:rsid w:val="00B60F24"/>
    <w:rsid w:val="00B61586"/>
    <w:rsid w:val="00B61CE5"/>
    <w:rsid w:val="00B61ED2"/>
    <w:rsid w:val="00B626EE"/>
    <w:rsid w:val="00B6284D"/>
    <w:rsid w:val="00B62A86"/>
    <w:rsid w:val="00B62AC1"/>
    <w:rsid w:val="00B633DF"/>
    <w:rsid w:val="00B6351E"/>
    <w:rsid w:val="00B635A5"/>
    <w:rsid w:val="00B635D0"/>
    <w:rsid w:val="00B639C0"/>
    <w:rsid w:val="00B63B3F"/>
    <w:rsid w:val="00B64708"/>
    <w:rsid w:val="00B647C7"/>
    <w:rsid w:val="00B64A98"/>
    <w:rsid w:val="00B64FA0"/>
    <w:rsid w:val="00B64FD7"/>
    <w:rsid w:val="00B6604D"/>
    <w:rsid w:val="00B662F8"/>
    <w:rsid w:val="00B6637F"/>
    <w:rsid w:val="00B66D7B"/>
    <w:rsid w:val="00B67244"/>
    <w:rsid w:val="00B67253"/>
    <w:rsid w:val="00B673B4"/>
    <w:rsid w:val="00B679D6"/>
    <w:rsid w:val="00B67D7E"/>
    <w:rsid w:val="00B68B57"/>
    <w:rsid w:val="00B70012"/>
    <w:rsid w:val="00B70296"/>
    <w:rsid w:val="00B70AB3"/>
    <w:rsid w:val="00B70D36"/>
    <w:rsid w:val="00B71A4B"/>
    <w:rsid w:val="00B71C72"/>
    <w:rsid w:val="00B71F4F"/>
    <w:rsid w:val="00B7254A"/>
    <w:rsid w:val="00B725DD"/>
    <w:rsid w:val="00B72EED"/>
    <w:rsid w:val="00B7367E"/>
    <w:rsid w:val="00B7367F"/>
    <w:rsid w:val="00B737C6"/>
    <w:rsid w:val="00B73983"/>
    <w:rsid w:val="00B73E69"/>
    <w:rsid w:val="00B73F3A"/>
    <w:rsid w:val="00B7489F"/>
    <w:rsid w:val="00B74B22"/>
    <w:rsid w:val="00B75111"/>
    <w:rsid w:val="00B754D7"/>
    <w:rsid w:val="00B75EB2"/>
    <w:rsid w:val="00B7608D"/>
    <w:rsid w:val="00B763F6"/>
    <w:rsid w:val="00B76631"/>
    <w:rsid w:val="00B767FC"/>
    <w:rsid w:val="00B76867"/>
    <w:rsid w:val="00B775C4"/>
    <w:rsid w:val="00B77747"/>
    <w:rsid w:val="00B77916"/>
    <w:rsid w:val="00B80BDE"/>
    <w:rsid w:val="00B80E42"/>
    <w:rsid w:val="00B81C0D"/>
    <w:rsid w:val="00B820B0"/>
    <w:rsid w:val="00B8237A"/>
    <w:rsid w:val="00B82C3D"/>
    <w:rsid w:val="00B82E64"/>
    <w:rsid w:val="00B83524"/>
    <w:rsid w:val="00B83646"/>
    <w:rsid w:val="00B842A3"/>
    <w:rsid w:val="00B8442E"/>
    <w:rsid w:val="00B8492E"/>
    <w:rsid w:val="00B84A31"/>
    <w:rsid w:val="00B84B03"/>
    <w:rsid w:val="00B85402"/>
    <w:rsid w:val="00B8550C"/>
    <w:rsid w:val="00B85590"/>
    <w:rsid w:val="00B855F8"/>
    <w:rsid w:val="00B8579F"/>
    <w:rsid w:val="00B85A21"/>
    <w:rsid w:val="00B85A77"/>
    <w:rsid w:val="00B863F4"/>
    <w:rsid w:val="00B86B00"/>
    <w:rsid w:val="00B86D72"/>
    <w:rsid w:val="00B86E41"/>
    <w:rsid w:val="00B8745F"/>
    <w:rsid w:val="00B90567"/>
    <w:rsid w:val="00B9095C"/>
    <w:rsid w:val="00B90C54"/>
    <w:rsid w:val="00B90D33"/>
    <w:rsid w:val="00B91A94"/>
    <w:rsid w:val="00B91BAD"/>
    <w:rsid w:val="00B9201F"/>
    <w:rsid w:val="00B92A52"/>
    <w:rsid w:val="00B9314F"/>
    <w:rsid w:val="00B9319B"/>
    <w:rsid w:val="00B93221"/>
    <w:rsid w:val="00B93428"/>
    <w:rsid w:val="00B9359F"/>
    <w:rsid w:val="00B9388E"/>
    <w:rsid w:val="00B93CD8"/>
    <w:rsid w:val="00B945A5"/>
    <w:rsid w:val="00B94DD8"/>
    <w:rsid w:val="00B95527"/>
    <w:rsid w:val="00B9577E"/>
    <w:rsid w:val="00B957EB"/>
    <w:rsid w:val="00B961F9"/>
    <w:rsid w:val="00B96619"/>
    <w:rsid w:val="00B9680A"/>
    <w:rsid w:val="00B968D7"/>
    <w:rsid w:val="00B96AA0"/>
    <w:rsid w:val="00B96D33"/>
    <w:rsid w:val="00B9737D"/>
    <w:rsid w:val="00B973F9"/>
    <w:rsid w:val="00B9740F"/>
    <w:rsid w:val="00B97632"/>
    <w:rsid w:val="00B97D2C"/>
    <w:rsid w:val="00B97E3F"/>
    <w:rsid w:val="00BA108A"/>
    <w:rsid w:val="00BA11A3"/>
    <w:rsid w:val="00BA1285"/>
    <w:rsid w:val="00BA1ED9"/>
    <w:rsid w:val="00BA2768"/>
    <w:rsid w:val="00BA2789"/>
    <w:rsid w:val="00BA2FDE"/>
    <w:rsid w:val="00BA3017"/>
    <w:rsid w:val="00BA30E0"/>
    <w:rsid w:val="00BA3D04"/>
    <w:rsid w:val="00BA4221"/>
    <w:rsid w:val="00BA4B35"/>
    <w:rsid w:val="00BA6EC6"/>
    <w:rsid w:val="00BA6FA3"/>
    <w:rsid w:val="00BA70D6"/>
    <w:rsid w:val="00BA7965"/>
    <w:rsid w:val="00BA7B60"/>
    <w:rsid w:val="00BA7F43"/>
    <w:rsid w:val="00BB01A9"/>
    <w:rsid w:val="00BB06A2"/>
    <w:rsid w:val="00BB09F8"/>
    <w:rsid w:val="00BB179B"/>
    <w:rsid w:val="00BB1D91"/>
    <w:rsid w:val="00BB1D97"/>
    <w:rsid w:val="00BB1E1C"/>
    <w:rsid w:val="00BB22DA"/>
    <w:rsid w:val="00BB2512"/>
    <w:rsid w:val="00BB283E"/>
    <w:rsid w:val="00BB364B"/>
    <w:rsid w:val="00BB395E"/>
    <w:rsid w:val="00BB3E85"/>
    <w:rsid w:val="00BB4BC3"/>
    <w:rsid w:val="00BB4F4A"/>
    <w:rsid w:val="00BB5562"/>
    <w:rsid w:val="00BB590B"/>
    <w:rsid w:val="00BB5E02"/>
    <w:rsid w:val="00BB703D"/>
    <w:rsid w:val="00BB7375"/>
    <w:rsid w:val="00BB73A4"/>
    <w:rsid w:val="00BB74AD"/>
    <w:rsid w:val="00BB74EB"/>
    <w:rsid w:val="00BB7E00"/>
    <w:rsid w:val="00BC0157"/>
    <w:rsid w:val="00BC028D"/>
    <w:rsid w:val="00BC0369"/>
    <w:rsid w:val="00BC136E"/>
    <w:rsid w:val="00BC18AD"/>
    <w:rsid w:val="00BC23FD"/>
    <w:rsid w:val="00BC2EE8"/>
    <w:rsid w:val="00BC2F0E"/>
    <w:rsid w:val="00BC331B"/>
    <w:rsid w:val="00BC407E"/>
    <w:rsid w:val="00BC4602"/>
    <w:rsid w:val="00BC4760"/>
    <w:rsid w:val="00BC4AB7"/>
    <w:rsid w:val="00BC4CF6"/>
    <w:rsid w:val="00BC4FE0"/>
    <w:rsid w:val="00BC558E"/>
    <w:rsid w:val="00BC6362"/>
    <w:rsid w:val="00BC64A3"/>
    <w:rsid w:val="00BC6B2F"/>
    <w:rsid w:val="00BC6B61"/>
    <w:rsid w:val="00BC6C8E"/>
    <w:rsid w:val="00BC6D39"/>
    <w:rsid w:val="00BC7027"/>
    <w:rsid w:val="00BC71ED"/>
    <w:rsid w:val="00BC74AD"/>
    <w:rsid w:val="00BC78C2"/>
    <w:rsid w:val="00BD0525"/>
    <w:rsid w:val="00BD0739"/>
    <w:rsid w:val="00BD0772"/>
    <w:rsid w:val="00BD0A7A"/>
    <w:rsid w:val="00BD0D74"/>
    <w:rsid w:val="00BD0DB7"/>
    <w:rsid w:val="00BD0E60"/>
    <w:rsid w:val="00BD1507"/>
    <w:rsid w:val="00BD1B57"/>
    <w:rsid w:val="00BD1F20"/>
    <w:rsid w:val="00BD25F5"/>
    <w:rsid w:val="00BD2BF8"/>
    <w:rsid w:val="00BD2CA0"/>
    <w:rsid w:val="00BD3563"/>
    <w:rsid w:val="00BD3572"/>
    <w:rsid w:val="00BD3A51"/>
    <w:rsid w:val="00BD48FC"/>
    <w:rsid w:val="00BD5292"/>
    <w:rsid w:val="00BD5559"/>
    <w:rsid w:val="00BD5EE7"/>
    <w:rsid w:val="00BD64A4"/>
    <w:rsid w:val="00BD6850"/>
    <w:rsid w:val="00BD6B59"/>
    <w:rsid w:val="00BD7366"/>
    <w:rsid w:val="00BD73F8"/>
    <w:rsid w:val="00BD766E"/>
    <w:rsid w:val="00BD79F9"/>
    <w:rsid w:val="00BE0658"/>
    <w:rsid w:val="00BE06F2"/>
    <w:rsid w:val="00BE0984"/>
    <w:rsid w:val="00BE0B1C"/>
    <w:rsid w:val="00BE0C0A"/>
    <w:rsid w:val="00BE1263"/>
    <w:rsid w:val="00BE1F22"/>
    <w:rsid w:val="00BE23BA"/>
    <w:rsid w:val="00BE27B3"/>
    <w:rsid w:val="00BE2998"/>
    <w:rsid w:val="00BE339C"/>
    <w:rsid w:val="00BE380F"/>
    <w:rsid w:val="00BE3B39"/>
    <w:rsid w:val="00BE48D4"/>
    <w:rsid w:val="00BE50CB"/>
    <w:rsid w:val="00BE5119"/>
    <w:rsid w:val="00BE5678"/>
    <w:rsid w:val="00BE57BC"/>
    <w:rsid w:val="00BE5ED0"/>
    <w:rsid w:val="00BE60B6"/>
    <w:rsid w:val="00BE64D2"/>
    <w:rsid w:val="00BE66B0"/>
    <w:rsid w:val="00BE72E1"/>
    <w:rsid w:val="00BF0148"/>
    <w:rsid w:val="00BF085A"/>
    <w:rsid w:val="00BF0B31"/>
    <w:rsid w:val="00BF0B70"/>
    <w:rsid w:val="00BF17D5"/>
    <w:rsid w:val="00BF195F"/>
    <w:rsid w:val="00BF1DA3"/>
    <w:rsid w:val="00BF1DDE"/>
    <w:rsid w:val="00BF2372"/>
    <w:rsid w:val="00BF2725"/>
    <w:rsid w:val="00BF2E2B"/>
    <w:rsid w:val="00BF2E34"/>
    <w:rsid w:val="00BF38E7"/>
    <w:rsid w:val="00BF3C20"/>
    <w:rsid w:val="00BF3CE0"/>
    <w:rsid w:val="00BF3F98"/>
    <w:rsid w:val="00BF43B6"/>
    <w:rsid w:val="00BF4909"/>
    <w:rsid w:val="00BF4AE2"/>
    <w:rsid w:val="00BF4FF0"/>
    <w:rsid w:val="00BF5F2E"/>
    <w:rsid w:val="00BF6F52"/>
    <w:rsid w:val="00BF748C"/>
    <w:rsid w:val="00BF7557"/>
    <w:rsid w:val="00BF76D8"/>
    <w:rsid w:val="00BF7A79"/>
    <w:rsid w:val="00BF7DFD"/>
    <w:rsid w:val="00BF7E4F"/>
    <w:rsid w:val="00C0005C"/>
    <w:rsid w:val="00C00794"/>
    <w:rsid w:val="00C012AD"/>
    <w:rsid w:val="00C018D9"/>
    <w:rsid w:val="00C01929"/>
    <w:rsid w:val="00C02017"/>
    <w:rsid w:val="00C0252E"/>
    <w:rsid w:val="00C0256B"/>
    <w:rsid w:val="00C03C0C"/>
    <w:rsid w:val="00C04000"/>
    <w:rsid w:val="00C047ED"/>
    <w:rsid w:val="00C04FF5"/>
    <w:rsid w:val="00C05BB1"/>
    <w:rsid w:val="00C05D04"/>
    <w:rsid w:val="00C05E3D"/>
    <w:rsid w:val="00C063BE"/>
    <w:rsid w:val="00C063C5"/>
    <w:rsid w:val="00C06DA1"/>
    <w:rsid w:val="00C07F86"/>
    <w:rsid w:val="00C10046"/>
    <w:rsid w:val="00C101D0"/>
    <w:rsid w:val="00C102AF"/>
    <w:rsid w:val="00C103BF"/>
    <w:rsid w:val="00C105A7"/>
    <w:rsid w:val="00C10664"/>
    <w:rsid w:val="00C10D29"/>
    <w:rsid w:val="00C10DDF"/>
    <w:rsid w:val="00C11127"/>
    <w:rsid w:val="00C1120F"/>
    <w:rsid w:val="00C12759"/>
    <w:rsid w:val="00C1281F"/>
    <w:rsid w:val="00C12A1A"/>
    <w:rsid w:val="00C12D26"/>
    <w:rsid w:val="00C12E67"/>
    <w:rsid w:val="00C130CF"/>
    <w:rsid w:val="00C13177"/>
    <w:rsid w:val="00C13351"/>
    <w:rsid w:val="00C13917"/>
    <w:rsid w:val="00C14D2E"/>
    <w:rsid w:val="00C15732"/>
    <w:rsid w:val="00C15878"/>
    <w:rsid w:val="00C15950"/>
    <w:rsid w:val="00C15DEF"/>
    <w:rsid w:val="00C16AEF"/>
    <w:rsid w:val="00C17797"/>
    <w:rsid w:val="00C17951"/>
    <w:rsid w:val="00C20336"/>
    <w:rsid w:val="00C20560"/>
    <w:rsid w:val="00C20754"/>
    <w:rsid w:val="00C21FCA"/>
    <w:rsid w:val="00C2203A"/>
    <w:rsid w:val="00C22056"/>
    <w:rsid w:val="00C222C0"/>
    <w:rsid w:val="00C2290F"/>
    <w:rsid w:val="00C23D7F"/>
    <w:rsid w:val="00C24283"/>
    <w:rsid w:val="00C2430C"/>
    <w:rsid w:val="00C24A27"/>
    <w:rsid w:val="00C24CF1"/>
    <w:rsid w:val="00C24E9E"/>
    <w:rsid w:val="00C24F55"/>
    <w:rsid w:val="00C25078"/>
    <w:rsid w:val="00C25522"/>
    <w:rsid w:val="00C259C1"/>
    <w:rsid w:val="00C25BA7"/>
    <w:rsid w:val="00C25C74"/>
    <w:rsid w:val="00C25CF4"/>
    <w:rsid w:val="00C265B9"/>
    <w:rsid w:val="00C26A00"/>
    <w:rsid w:val="00C27137"/>
    <w:rsid w:val="00C27A0D"/>
    <w:rsid w:val="00C27E25"/>
    <w:rsid w:val="00C30383"/>
    <w:rsid w:val="00C308E6"/>
    <w:rsid w:val="00C308F7"/>
    <w:rsid w:val="00C30AB7"/>
    <w:rsid w:val="00C30D17"/>
    <w:rsid w:val="00C30D43"/>
    <w:rsid w:val="00C30DAC"/>
    <w:rsid w:val="00C32B36"/>
    <w:rsid w:val="00C32C04"/>
    <w:rsid w:val="00C32D82"/>
    <w:rsid w:val="00C32F7A"/>
    <w:rsid w:val="00C33889"/>
    <w:rsid w:val="00C33906"/>
    <w:rsid w:val="00C33FB7"/>
    <w:rsid w:val="00C33FD7"/>
    <w:rsid w:val="00C3419B"/>
    <w:rsid w:val="00C34B2B"/>
    <w:rsid w:val="00C34EDF"/>
    <w:rsid w:val="00C35319"/>
    <w:rsid w:val="00C357B8"/>
    <w:rsid w:val="00C35EDF"/>
    <w:rsid w:val="00C35FC3"/>
    <w:rsid w:val="00C362F6"/>
    <w:rsid w:val="00C3670B"/>
    <w:rsid w:val="00C37314"/>
    <w:rsid w:val="00C37352"/>
    <w:rsid w:val="00C37354"/>
    <w:rsid w:val="00C37482"/>
    <w:rsid w:val="00C37799"/>
    <w:rsid w:val="00C40184"/>
    <w:rsid w:val="00C40387"/>
    <w:rsid w:val="00C404C4"/>
    <w:rsid w:val="00C40720"/>
    <w:rsid w:val="00C40B4A"/>
    <w:rsid w:val="00C40E3D"/>
    <w:rsid w:val="00C41523"/>
    <w:rsid w:val="00C4185C"/>
    <w:rsid w:val="00C41D98"/>
    <w:rsid w:val="00C42111"/>
    <w:rsid w:val="00C431CF"/>
    <w:rsid w:val="00C43B97"/>
    <w:rsid w:val="00C43BA1"/>
    <w:rsid w:val="00C43E5C"/>
    <w:rsid w:val="00C4431B"/>
    <w:rsid w:val="00C44656"/>
    <w:rsid w:val="00C448F0"/>
    <w:rsid w:val="00C44916"/>
    <w:rsid w:val="00C4518B"/>
    <w:rsid w:val="00C452ED"/>
    <w:rsid w:val="00C45643"/>
    <w:rsid w:val="00C45722"/>
    <w:rsid w:val="00C45EAB"/>
    <w:rsid w:val="00C45FCE"/>
    <w:rsid w:val="00C46305"/>
    <w:rsid w:val="00C4645C"/>
    <w:rsid w:val="00C46E93"/>
    <w:rsid w:val="00C4721A"/>
    <w:rsid w:val="00C4770F"/>
    <w:rsid w:val="00C47CFB"/>
    <w:rsid w:val="00C50028"/>
    <w:rsid w:val="00C504E5"/>
    <w:rsid w:val="00C50B42"/>
    <w:rsid w:val="00C50C1A"/>
    <w:rsid w:val="00C51302"/>
    <w:rsid w:val="00C516E0"/>
    <w:rsid w:val="00C518C2"/>
    <w:rsid w:val="00C522AB"/>
    <w:rsid w:val="00C528B0"/>
    <w:rsid w:val="00C529A4"/>
    <w:rsid w:val="00C52A7C"/>
    <w:rsid w:val="00C52F20"/>
    <w:rsid w:val="00C52F67"/>
    <w:rsid w:val="00C530B7"/>
    <w:rsid w:val="00C53376"/>
    <w:rsid w:val="00C53447"/>
    <w:rsid w:val="00C53A83"/>
    <w:rsid w:val="00C53C52"/>
    <w:rsid w:val="00C5414F"/>
    <w:rsid w:val="00C54697"/>
    <w:rsid w:val="00C54AD9"/>
    <w:rsid w:val="00C551A8"/>
    <w:rsid w:val="00C55F79"/>
    <w:rsid w:val="00C56155"/>
    <w:rsid w:val="00C56A2F"/>
    <w:rsid w:val="00C56B23"/>
    <w:rsid w:val="00C57961"/>
    <w:rsid w:val="00C60D73"/>
    <w:rsid w:val="00C60EF7"/>
    <w:rsid w:val="00C613F6"/>
    <w:rsid w:val="00C615BA"/>
    <w:rsid w:val="00C61876"/>
    <w:rsid w:val="00C61DAC"/>
    <w:rsid w:val="00C620BA"/>
    <w:rsid w:val="00C62EFA"/>
    <w:rsid w:val="00C631A1"/>
    <w:rsid w:val="00C63246"/>
    <w:rsid w:val="00C6355D"/>
    <w:rsid w:val="00C637CA"/>
    <w:rsid w:val="00C6399D"/>
    <w:rsid w:val="00C63C3C"/>
    <w:rsid w:val="00C63EB7"/>
    <w:rsid w:val="00C64837"/>
    <w:rsid w:val="00C650D0"/>
    <w:rsid w:val="00C65711"/>
    <w:rsid w:val="00C665B5"/>
    <w:rsid w:val="00C66C8C"/>
    <w:rsid w:val="00C66DD3"/>
    <w:rsid w:val="00C6710B"/>
    <w:rsid w:val="00C6721A"/>
    <w:rsid w:val="00C67842"/>
    <w:rsid w:val="00C70F96"/>
    <w:rsid w:val="00C71510"/>
    <w:rsid w:val="00C715A9"/>
    <w:rsid w:val="00C71DAE"/>
    <w:rsid w:val="00C73188"/>
    <w:rsid w:val="00C734FC"/>
    <w:rsid w:val="00C7372D"/>
    <w:rsid w:val="00C737AF"/>
    <w:rsid w:val="00C73879"/>
    <w:rsid w:val="00C73929"/>
    <w:rsid w:val="00C740D8"/>
    <w:rsid w:val="00C74121"/>
    <w:rsid w:val="00C75290"/>
    <w:rsid w:val="00C75335"/>
    <w:rsid w:val="00C758F3"/>
    <w:rsid w:val="00C75913"/>
    <w:rsid w:val="00C75BCC"/>
    <w:rsid w:val="00C75F6D"/>
    <w:rsid w:val="00C7726C"/>
    <w:rsid w:val="00C7750F"/>
    <w:rsid w:val="00C778A5"/>
    <w:rsid w:val="00C77DE0"/>
    <w:rsid w:val="00C8001E"/>
    <w:rsid w:val="00C8140D"/>
    <w:rsid w:val="00C81C56"/>
    <w:rsid w:val="00C81EC9"/>
    <w:rsid w:val="00C8205A"/>
    <w:rsid w:val="00C82681"/>
    <w:rsid w:val="00C82A03"/>
    <w:rsid w:val="00C82A30"/>
    <w:rsid w:val="00C82C2D"/>
    <w:rsid w:val="00C83134"/>
    <w:rsid w:val="00C83D06"/>
    <w:rsid w:val="00C83F02"/>
    <w:rsid w:val="00C84084"/>
    <w:rsid w:val="00C842DE"/>
    <w:rsid w:val="00C84BE8"/>
    <w:rsid w:val="00C84D05"/>
    <w:rsid w:val="00C84EE8"/>
    <w:rsid w:val="00C85894"/>
    <w:rsid w:val="00C85C5A"/>
    <w:rsid w:val="00C86100"/>
    <w:rsid w:val="00C87417"/>
    <w:rsid w:val="00C90805"/>
    <w:rsid w:val="00C90D90"/>
    <w:rsid w:val="00C911D8"/>
    <w:rsid w:val="00C9161F"/>
    <w:rsid w:val="00C91661"/>
    <w:rsid w:val="00C91684"/>
    <w:rsid w:val="00C91BF9"/>
    <w:rsid w:val="00C922E3"/>
    <w:rsid w:val="00C92539"/>
    <w:rsid w:val="00C9260C"/>
    <w:rsid w:val="00C9264D"/>
    <w:rsid w:val="00C9303B"/>
    <w:rsid w:val="00C93194"/>
    <w:rsid w:val="00C935B4"/>
    <w:rsid w:val="00C9389F"/>
    <w:rsid w:val="00C93BE4"/>
    <w:rsid w:val="00C9408F"/>
    <w:rsid w:val="00C94FC6"/>
    <w:rsid w:val="00C95023"/>
    <w:rsid w:val="00C964E8"/>
    <w:rsid w:val="00C9695A"/>
    <w:rsid w:val="00C970D5"/>
    <w:rsid w:val="00C971A5"/>
    <w:rsid w:val="00C9783A"/>
    <w:rsid w:val="00C97951"/>
    <w:rsid w:val="00C97CD1"/>
    <w:rsid w:val="00CA039C"/>
    <w:rsid w:val="00CA077B"/>
    <w:rsid w:val="00CA0C33"/>
    <w:rsid w:val="00CA1264"/>
    <w:rsid w:val="00CA1A94"/>
    <w:rsid w:val="00CA1ADE"/>
    <w:rsid w:val="00CA2060"/>
    <w:rsid w:val="00CA2F21"/>
    <w:rsid w:val="00CA5144"/>
    <w:rsid w:val="00CA5E69"/>
    <w:rsid w:val="00CA6FA1"/>
    <w:rsid w:val="00CA78D8"/>
    <w:rsid w:val="00CB010D"/>
    <w:rsid w:val="00CB069D"/>
    <w:rsid w:val="00CB0766"/>
    <w:rsid w:val="00CB0BCD"/>
    <w:rsid w:val="00CB1085"/>
    <w:rsid w:val="00CB109A"/>
    <w:rsid w:val="00CB11ED"/>
    <w:rsid w:val="00CB1E4D"/>
    <w:rsid w:val="00CB20C0"/>
    <w:rsid w:val="00CB245A"/>
    <w:rsid w:val="00CB24A7"/>
    <w:rsid w:val="00CB325B"/>
    <w:rsid w:val="00CB46BB"/>
    <w:rsid w:val="00CB4F45"/>
    <w:rsid w:val="00CB50AB"/>
    <w:rsid w:val="00CB5C9B"/>
    <w:rsid w:val="00CB5F52"/>
    <w:rsid w:val="00CB6115"/>
    <w:rsid w:val="00CB6A46"/>
    <w:rsid w:val="00CB6E26"/>
    <w:rsid w:val="00CB747D"/>
    <w:rsid w:val="00CB7916"/>
    <w:rsid w:val="00CC02F3"/>
    <w:rsid w:val="00CC0EE8"/>
    <w:rsid w:val="00CC252C"/>
    <w:rsid w:val="00CC2595"/>
    <w:rsid w:val="00CC2F34"/>
    <w:rsid w:val="00CC47A5"/>
    <w:rsid w:val="00CC4A2F"/>
    <w:rsid w:val="00CC5088"/>
    <w:rsid w:val="00CC5152"/>
    <w:rsid w:val="00CC5747"/>
    <w:rsid w:val="00CC5E34"/>
    <w:rsid w:val="00CC5ED1"/>
    <w:rsid w:val="00CC663F"/>
    <w:rsid w:val="00CC6743"/>
    <w:rsid w:val="00CC71C5"/>
    <w:rsid w:val="00CC721D"/>
    <w:rsid w:val="00CC7B64"/>
    <w:rsid w:val="00CD0526"/>
    <w:rsid w:val="00CD099A"/>
    <w:rsid w:val="00CD13DF"/>
    <w:rsid w:val="00CD1B91"/>
    <w:rsid w:val="00CD1C65"/>
    <w:rsid w:val="00CD1C7D"/>
    <w:rsid w:val="00CD1F2E"/>
    <w:rsid w:val="00CD1FDF"/>
    <w:rsid w:val="00CD455D"/>
    <w:rsid w:val="00CD4B3C"/>
    <w:rsid w:val="00CD4EBE"/>
    <w:rsid w:val="00CD5257"/>
    <w:rsid w:val="00CD5454"/>
    <w:rsid w:val="00CD56F6"/>
    <w:rsid w:val="00CD6702"/>
    <w:rsid w:val="00CD7185"/>
    <w:rsid w:val="00CD74F8"/>
    <w:rsid w:val="00CD7DBC"/>
    <w:rsid w:val="00CD7F4A"/>
    <w:rsid w:val="00CE0195"/>
    <w:rsid w:val="00CE03FB"/>
    <w:rsid w:val="00CE080C"/>
    <w:rsid w:val="00CE1257"/>
    <w:rsid w:val="00CE15E0"/>
    <w:rsid w:val="00CE163D"/>
    <w:rsid w:val="00CE1765"/>
    <w:rsid w:val="00CE2228"/>
    <w:rsid w:val="00CE2405"/>
    <w:rsid w:val="00CE29B5"/>
    <w:rsid w:val="00CE2CBD"/>
    <w:rsid w:val="00CE2F6B"/>
    <w:rsid w:val="00CE315C"/>
    <w:rsid w:val="00CE454D"/>
    <w:rsid w:val="00CE4D09"/>
    <w:rsid w:val="00CE532B"/>
    <w:rsid w:val="00CE5347"/>
    <w:rsid w:val="00CE539F"/>
    <w:rsid w:val="00CE5C46"/>
    <w:rsid w:val="00CE6C6F"/>
    <w:rsid w:val="00CE6EDB"/>
    <w:rsid w:val="00CE71DD"/>
    <w:rsid w:val="00CE7615"/>
    <w:rsid w:val="00CE7E01"/>
    <w:rsid w:val="00CF004D"/>
    <w:rsid w:val="00CF1054"/>
    <w:rsid w:val="00CF105D"/>
    <w:rsid w:val="00CF1309"/>
    <w:rsid w:val="00CF14F6"/>
    <w:rsid w:val="00CF19B0"/>
    <w:rsid w:val="00CF1BDF"/>
    <w:rsid w:val="00CF24C1"/>
    <w:rsid w:val="00CF260A"/>
    <w:rsid w:val="00CF3035"/>
    <w:rsid w:val="00CF3AF7"/>
    <w:rsid w:val="00CF3C81"/>
    <w:rsid w:val="00CF413E"/>
    <w:rsid w:val="00CF4381"/>
    <w:rsid w:val="00CF4439"/>
    <w:rsid w:val="00CF44DF"/>
    <w:rsid w:val="00CF58DE"/>
    <w:rsid w:val="00CF5A35"/>
    <w:rsid w:val="00CF5E51"/>
    <w:rsid w:val="00CF5ECC"/>
    <w:rsid w:val="00CF6808"/>
    <w:rsid w:val="00CF6EC8"/>
    <w:rsid w:val="00CF7A68"/>
    <w:rsid w:val="00CF7BEC"/>
    <w:rsid w:val="00D001B3"/>
    <w:rsid w:val="00D00648"/>
    <w:rsid w:val="00D00D16"/>
    <w:rsid w:val="00D01C52"/>
    <w:rsid w:val="00D026BC"/>
    <w:rsid w:val="00D02CE9"/>
    <w:rsid w:val="00D03153"/>
    <w:rsid w:val="00D03218"/>
    <w:rsid w:val="00D03BCD"/>
    <w:rsid w:val="00D045E3"/>
    <w:rsid w:val="00D046C7"/>
    <w:rsid w:val="00D049B4"/>
    <w:rsid w:val="00D04EF3"/>
    <w:rsid w:val="00D050B8"/>
    <w:rsid w:val="00D05298"/>
    <w:rsid w:val="00D053FD"/>
    <w:rsid w:val="00D05729"/>
    <w:rsid w:val="00D0588D"/>
    <w:rsid w:val="00D05CF4"/>
    <w:rsid w:val="00D06F7C"/>
    <w:rsid w:val="00D07062"/>
    <w:rsid w:val="00D07771"/>
    <w:rsid w:val="00D07B82"/>
    <w:rsid w:val="00D07D06"/>
    <w:rsid w:val="00D0C246"/>
    <w:rsid w:val="00D108C6"/>
    <w:rsid w:val="00D10CC4"/>
    <w:rsid w:val="00D10D0E"/>
    <w:rsid w:val="00D118D4"/>
    <w:rsid w:val="00D12491"/>
    <w:rsid w:val="00D12642"/>
    <w:rsid w:val="00D1291F"/>
    <w:rsid w:val="00D12983"/>
    <w:rsid w:val="00D12A86"/>
    <w:rsid w:val="00D13061"/>
    <w:rsid w:val="00D131A0"/>
    <w:rsid w:val="00D1386D"/>
    <w:rsid w:val="00D13F53"/>
    <w:rsid w:val="00D144F3"/>
    <w:rsid w:val="00D1473E"/>
    <w:rsid w:val="00D147A5"/>
    <w:rsid w:val="00D14837"/>
    <w:rsid w:val="00D14B32"/>
    <w:rsid w:val="00D151C7"/>
    <w:rsid w:val="00D159C4"/>
    <w:rsid w:val="00D15EED"/>
    <w:rsid w:val="00D15F9B"/>
    <w:rsid w:val="00D162CE"/>
    <w:rsid w:val="00D16532"/>
    <w:rsid w:val="00D1688D"/>
    <w:rsid w:val="00D16D34"/>
    <w:rsid w:val="00D17043"/>
    <w:rsid w:val="00D170F5"/>
    <w:rsid w:val="00D1774B"/>
    <w:rsid w:val="00D17885"/>
    <w:rsid w:val="00D202D5"/>
    <w:rsid w:val="00D21AA7"/>
    <w:rsid w:val="00D21DBD"/>
    <w:rsid w:val="00D22122"/>
    <w:rsid w:val="00D22CAE"/>
    <w:rsid w:val="00D2358D"/>
    <w:rsid w:val="00D238A9"/>
    <w:rsid w:val="00D23B89"/>
    <w:rsid w:val="00D23D79"/>
    <w:rsid w:val="00D2419E"/>
    <w:rsid w:val="00D245CE"/>
    <w:rsid w:val="00D24801"/>
    <w:rsid w:val="00D254C5"/>
    <w:rsid w:val="00D2551F"/>
    <w:rsid w:val="00D25BD2"/>
    <w:rsid w:val="00D26584"/>
    <w:rsid w:val="00D268EF"/>
    <w:rsid w:val="00D26C02"/>
    <w:rsid w:val="00D26DA5"/>
    <w:rsid w:val="00D270E9"/>
    <w:rsid w:val="00D27147"/>
    <w:rsid w:val="00D273D6"/>
    <w:rsid w:val="00D2759D"/>
    <w:rsid w:val="00D30AF8"/>
    <w:rsid w:val="00D3127D"/>
    <w:rsid w:val="00D314D4"/>
    <w:rsid w:val="00D31756"/>
    <w:rsid w:val="00D3189E"/>
    <w:rsid w:val="00D31C91"/>
    <w:rsid w:val="00D31F49"/>
    <w:rsid w:val="00D321EF"/>
    <w:rsid w:val="00D324F9"/>
    <w:rsid w:val="00D33659"/>
    <w:rsid w:val="00D33A82"/>
    <w:rsid w:val="00D33EE7"/>
    <w:rsid w:val="00D3404A"/>
    <w:rsid w:val="00D34220"/>
    <w:rsid w:val="00D346D2"/>
    <w:rsid w:val="00D34DEC"/>
    <w:rsid w:val="00D35A13"/>
    <w:rsid w:val="00D362E0"/>
    <w:rsid w:val="00D3650D"/>
    <w:rsid w:val="00D36654"/>
    <w:rsid w:val="00D3676B"/>
    <w:rsid w:val="00D367C9"/>
    <w:rsid w:val="00D36E3C"/>
    <w:rsid w:val="00D373BD"/>
    <w:rsid w:val="00D37B3A"/>
    <w:rsid w:val="00D40870"/>
    <w:rsid w:val="00D40A01"/>
    <w:rsid w:val="00D40B66"/>
    <w:rsid w:val="00D41730"/>
    <w:rsid w:val="00D41AAC"/>
    <w:rsid w:val="00D41B0A"/>
    <w:rsid w:val="00D41D54"/>
    <w:rsid w:val="00D4243A"/>
    <w:rsid w:val="00D42A10"/>
    <w:rsid w:val="00D4302B"/>
    <w:rsid w:val="00D43654"/>
    <w:rsid w:val="00D436E1"/>
    <w:rsid w:val="00D437DB"/>
    <w:rsid w:val="00D439B8"/>
    <w:rsid w:val="00D43C42"/>
    <w:rsid w:val="00D448C7"/>
    <w:rsid w:val="00D452DF"/>
    <w:rsid w:val="00D456CA"/>
    <w:rsid w:val="00D456EA"/>
    <w:rsid w:val="00D466D3"/>
    <w:rsid w:val="00D46D6E"/>
    <w:rsid w:val="00D47015"/>
    <w:rsid w:val="00D47504"/>
    <w:rsid w:val="00D4768D"/>
    <w:rsid w:val="00D47F18"/>
    <w:rsid w:val="00D5021C"/>
    <w:rsid w:val="00D503A3"/>
    <w:rsid w:val="00D507CB"/>
    <w:rsid w:val="00D509C5"/>
    <w:rsid w:val="00D50CFA"/>
    <w:rsid w:val="00D51283"/>
    <w:rsid w:val="00D51D0B"/>
    <w:rsid w:val="00D52037"/>
    <w:rsid w:val="00D525EC"/>
    <w:rsid w:val="00D526A5"/>
    <w:rsid w:val="00D52A17"/>
    <w:rsid w:val="00D52C05"/>
    <w:rsid w:val="00D52E24"/>
    <w:rsid w:val="00D52ECA"/>
    <w:rsid w:val="00D5314A"/>
    <w:rsid w:val="00D53F61"/>
    <w:rsid w:val="00D542AF"/>
    <w:rsid w:val="00D5483C"/>
    <w:rsid w:val="00D55100"/>
    <w:rsid w:val="00D5547B"/>
    <w:rsid w:val="00D555E4"/>
    <w:rsid w:val="00D559CA"/>
    <w:rsid w:val="00D55AF4"/>
    <w:rsid w:val="00D55C93"/>
    <w:rsid w:val="00D56266"/>
    <w:rsid w:val="00D5660E"/>
    <w:rsid w:val="00D5679C"/>
    <w:rsid w:val="00D56A5A"/>
    <w:rsid w:val="00D56DEF"/>
    <w:rsid w:val="00D56E9F"/>
    <w:rsid w:val="00D56EC7"/>
    <w:rsid w:val="00D56FD2"/>
    <w:rsid w:val="00D57186"/>
    <w:rsid w:val="00D60443"/>
    <w:rsid w:val="00D60DC1"/>
    <w:rsid w:val="00D61C72"/>
    <w:rsid w:val="00D62683"/>
    <w:rsid w:val="00D62754"/>
    <w:rsid w:val="00D63CB2"/>
    <w:rsid w:val="00D643D9"/>
    <w:rsid w:val="00D6494D"/>
    <w:rsid w:val="00D657AF"/>
    <w:rsid w:val="00D65A68"/>
    <w:rsid w:val="00D661C0"/>
    <w:rsid w:val="00D661DA"/>
    <w:rsid w:val="00D66645"/>
    <w:rsid w:val="00D66955"/>
    <w:rsid w:val="00D66961"/>
    <w:rsid w:val="00D67039"/>
    <w:rsid w:val="00D67C19"/>
    <w:rsid w:val="00D70024"/>
    <w:rsid w:val="00D7013C"/>
    <w:rsid w:val="00D70BA3"/>
    <w:rsid w:val="00D70CCB"/>
    <w:rsid w:val="00D70ECF"/>
    <w:rsid w:val="00D71274"/>
    <w:rsid w:val="00D71744"/>
    <w:rsid w:val="00D71A0C"/>
    <w:rsid w:val="00D71C2C"/>
    <w:rsid w:val="00D71C36"/>
    <w:rsid w:val="00D71C99"/>
    <w:rsid w:val="00D71F6D"/>
    <w:rsid w:val="00D724DA"/>
    <w:rsid w:val="00D731A3"/>
    <w:rsid w:val="00D731B7"/>
    <w:rsid w:val="00D7374F"/>
    <w:rsid w:val="00D73A61"/>
    <w:rsid w:val="00D73CC6"/>
    <w:rsid w:val="00D745DB"/>
    <w:rsid w:val="00D748ED"/>
    <w:rsid w:val="00D74BDA"/>
    <w:rsid w:val="00D74FD6"/>
    <w:rsid w:val="00D75345"/>
    <w:rsid w:val="00D7537C"/>
    <w:rsid w:val="00D75470"/>
    <w:rsid w:val="00D7547B"/>
    <w:rsid w:val="00D7552F"/>
    <w:rsid w:val="00D756E7"/>
    <w:rsid w:val="00D75914"/>
    <w:rsid w:val="00D75932"/>
    <w:rsid w:val="00D75F91"/>
    <w:rsid w:val="00D76437"/>
    <w:rsid w:val="00D76762"/>
    <w:rsid w:val="00D76BDA"/>
    <w:rsid w:val="00D76D42"/>
    <w:rsid w:val="00D76F9B"/>
    <w:rsid w:val="00D770B4"/>
    <w:rsid w:val="00D804B8"/>
    <w:rsid w:val="00D80782"/>
    <w:rsid w:val="00D80984"/>
    <w:rsid w:val="00D80FDB"/>
    <w:rsid w:val="00D81395"/>
    <w:rsid w:val="00D81468"/>
    <w:rsid w:val="00D8158B"/>
    <w:rsid w:val="00D81A5F"/>
    <w:rsid w:val="00D81CDE"/>
    <w:rsid w:val="00D81E5C"/>
    <w:rsid w:val="00D82759"/>
    <w:rsid w:val="00D82871"/>
    <w:rsid w:val="00D82924"/>
    <w:rsid w:val="00D8385A"/>
    <w:rsid w:val="00D83915"/>
    <w:rsid w:val="00D83F97"/>
    <w:rsid w:val="00D84C0E"/>
    <w:rsid w:val="00D8532F"/>
    <w:rsid w:val="00D85680"/>
    <w:rsid w:val="00D85736"/>
    <w:rsid w:val="00D8575A"/>
    <w:rsid w:val="00D864CE"/>
    <w:rsid w:val="00D86953"/>
    <w:rsid w:val="00D86C9F"/>
    <w:rsid w:val="00D86F2A"/>
    <w:rsid w:val="00D87171"/>
    <w:rsid w:val="00D871E4"/>
    <w:rsid w:val="00D87206"/>
    <w:rsid w:val="00D875D9"/>
    <w:rsid w:val="00D90B42"/>
    <w:rsid w:val="00D91587"/>
    <w:rsid w:val="00D91718"/>
    <w:rsid w:val="00D91799"/>
    <w:rsid w:val="00D91D8A"/>
    <w:rsid w:val="00D91DC5"/>
    <w:rsid w:val="00D92371"/>
    <w:rsid w:val="00D92652"/>
    <w:rsid w:val="00D92745"/>
    <w:rsid w:val="00D92AED"/>
    <w:rsid w:val="00D92CB2"/>
    <w:rsid w:val="00D93294"/>
    <w:rsid w:val="00D932D9"/>
    <w:rsid w:val="00D9367F"/>
    <w:rsid w:val="00D94344"/>
    <w:rsid w:val="00D94782"/>
    <w:rsid w:val="00D94896"/>
    <w:rsid w:val="00D948CD"/>
    <w:rsid w:val="00D94DD5"/>
    <w:rsid w:val="00D95857"/>
    <w:rsid w:val="00D95949"/>
    <w:rsid w:val="00D95F28"/>
    <w:rsid w:val="00D95F47"/>
    <w:rsid w:val="00D95FEB"/>
    <w:rsid w:val="00D97E2D"/>
    <w:rsid w:val="00DA029A"/>
    <w:rsid w:val="00DA0867"/>
    <w:rsid w:val="00DA0D0C"/>
    <w:rsid w:val="00DA0F3A"/>
    <w:rsid w:val="00DA129E"/>
    <w:rsid w:val="00DA190F"/>
    <w:rsid w:val="00DA19F7"/>
    <w:rsid w:val="00DA1E55"/>
    <w:rsid w:val="00DA1F99"/>
    <w:rsid w:val="00DA2042"/>
    <w:rsid w:val="00DA255C"/>
    <w:rsid w:val="00DA2A34"/>
    <w:rsid w:val="00DA33FD"/>
    <w:rsid w:val="00DA348B"/>
    <w:rsid w:val="00DA3E41"/>
    <w:rsid w:val="00DA3ED8"/>
    <w:rsid w:val="00DA4005"/>
    <w:rsid w:val="00DA462F"/>
    <w:rsid w:val="00DA48F9"/>
    <w:rsid w:val="00DA491A"/>
    <w:rsid w:val="00DA4F04"/>
    <w:rsid w:val="00DA50B8"/>
    <w:rsid w:val="00DA51A5"/>
    <w:rsid w:val="00DA5252"/>
    <w:rsid w:val="00DA5320"/>
    <w:rsid w:val="00DA5381"/>
    <w:rsid w:val="00DA5812"/>
    <w:rsid w:val="00DA5C43"/>
    <w:rsid w:val="00DA6307"/>
    <w:rsid w:val="00DA6659"/>
    <w:rsid w:val="00DA6F7E"/>
    <w:rsid w:val="00DA72EF"/>
    <w:rsid w:val="00DA7A97"/>
    <w:rsid w:val="00DB00AC"/>
    <w:rsid w:val="00DB0228"/>
    <w:rsid w:val="00DB0482"/>
    <w:rsid w:val="00DB112E"/>
    <w:rsid w:val="00DB11C1"/>
    <w:rsid w:val="00DB1223"/>
    <w:rsid w:val="00DB1298"/>
    <w:rsid w:val="00DB29B8"/>
    <w:rsid w:val="00DB2BC1"/>
    <w:rsid w:val="00DB3073"/>
    <w:rsid w:val="00DB3333"/>
    <w:rsid w:val="00DB35D0"/>
    <w:rsid w:val="00DB37E6"/>
    <w:rsid w:val="00DB386F"/>
    <w:rsid w:val="00DB3BE2"/>
    <w:rsid w:val="00DB465D"/>
    <w:rsid w:val="00DB4B61"/>
    <w:rsid w:val="00DB5062"/>
    <w:rsid w:val="00DB5084"/>
    <w:rsid w:val="00DB5617"/>
    <w:rsid w:val="00DB5B06"/>
    <w:rsid w:val="00DB66BA"/>
    <w:rsid w:val="00DB68EC"/>
    <w:rsid w:val="00DB6E92"/>
    <w:rsid w:val="00DB6EDB"/>
    <w:rsid w:val="00DB76D0"/>
    <w:rsid w:val="00DB7728"/>
    <w:rsid w:val="00DB7795"/>
    <w:rsid w:val="00DB779A"/>
    <w:rsid w:val="00DC078F"/>
    <w:rsid w:val="00DC10C5"/>
    <w:rsid w:val="00DC15AF"/>
    <w:rsid w:val="00DC1E4A"/>
    <w:rsid w:val="00DC2392"/>
    <w:rsid w:val="00DC2691"/>
    <w:rsid w:val="00DC3558"/>
    <w:rsid w:val="00DC3577"/>
    <w:rsid w:val="00DC3827"/>
    <w:rsid w:val="00DC3828"/>
    <w:rsid w:val="00DC4A81"/>
    <w:rsid w:val="00DC4FDD"/>
    <w:rsid w:val="00DC531C"/>
    <w:rsid w:val="00DC5C3A"/>
    <w:rsid w:val="00DC5FF2"/>
    <w:rsid w:val="00DC62F2"/>
    <w:rsid w:val="00DC63AB"/>
    <w:rsid w:val="00DC640E"/>
    <w:rsid w:val="00DC65F2"/>
    <w:rsid w:val="00DC7903"/>
    <w:rsid w:val="00DC7FF4"/>
    <w:rsid w:val="00DD0458"/>
    <w:rsid w:val="00DD0482"/>
    <w:rsid w:val="00DD0710"/>
    <w:rsid w:val="00DD07AA"/>
    <w:rsid w:val="00DD0A01"/>
    <w:rsid w:val="00DD171C"/>
    <w:rsid w:val="00DD227F"/>
    <w:rsid w:val="00DD2663"/>
    <w:rsid w:val="00DD26B5"/>
    <w:rsid w:val="00DD2E77"/>
    <w:rsid w:val="00DD2F1F"/>
    <w:rsid w:val="00DD3F9C"/>
    <w:rsid w:val="00DD441F"/>
    <w:rsid w:val="00DD4677"/>
    <w:rsid w:val="00DD4BA0"/>
    <w:rsid w:val="00DD6478"/>
    <w:rsid w:val="00DD6A10"/>
    <w:rsid w:val="00DD6D1D"/>
    <w:rsid w:val="00DD6F3F"/>
    <w:rsid w:val="00DD6FEF"/>
    <w:rsid w:val="00DD7962"/>
    <w:rsid w:val="00DD7F82"/>
    <w:rsid w:val="00DE0361"/>
    <w:rsid w:val="00DE068C"/>
    <w:rsid w:val="00DE258B"/>
    <w:rsid w:val="00DE25E1"/>
    <w:rsid w:val="00DE28B1"/>
    <w:rsid w:val="00DE2E19"/>
    <w:rsid w:val="00DE2FAC"/>
    <w:rsid w:val="00DE3120"/>
    <w:rsid w:val="00DE3324"/>
    <w:rsid w:val="00DE34BD"/>
    <w:rsid w:val="00DE38DC"/>
    <w:rsid w:val="00DE3BAA"/>
    <w:rsid w:val="00DE4340"/>
    <w:rsid w:val="00DE4A8D"/>
    <w:rsid w:val="00DE4AD5"/>
    <w:rsid w:val="00DE4E52"/>
    <w:rsid w:val="00DE4F5F"/>
    <w:rsid w:val="00DE66B9"/>
    <w:rsid w:val="00DE72D4"/>
    <w:rsid w:val="00DE760F"/>
    <w:rsid w:val="00DE77D0"/>
    <w:rsid w:val="00DE7963"/>
    <w:rsid w:val="00DF032A"/>
    <w:rsid w:val="00DF04CF"/>
    <w:rsid w:val="00DF09E9"/>
    <w:rsid w:val="00DF0A30"/>
    <w:rsid w:val="00DF1A12"/>
    <w:rsid w:val="00DF1B29"/>
    <w:rsid w:val="00DF1FA8"/>
    <w:rsid w:val="00DF233E"/>
    <w:rsid w:val="00DF28FE"/>
    <w:rsid w:val="00DF3691"/>
    <w:rsid w:val="00DF3AB0"/>
    <w:rsid w:val="00DF41BA"/>
    <w:rsid w:val="00DF42AF"/>
    <w:rsid w:val="00DF4563"/>
    <w:rsid w:val="00DF544C"/>
    <w:rsid w:val="00DF58F8"/>
    <w:rsid w:val="00DF61D9"/>
    <w:rsid w:val="00DF63A4"/>
    <w:rsid w:val="00DF656B"/>
    <w:rsid w:val="00DF66E6"/>
    <w:rsid w:val="00DF712C"/>
    <w:rsid w:val="00E00691"/>
    <w:rsid w:val="00E0072C"/>
    <w:rsid w:val="00E009A9"/>
    <w:rsid w:val="00E010D3"/>
    <w:rsid w:val="00E018BD"/>
    <w:rsid w:val="00E01DA9"/>
    <w:rsid w:val="00E01E5F"/>
    <w:rsid w:val="00E02726"/>
    <w:rsid w:val="00E03474"/>
    <w:rsid w:val="00E03842"/>
    <w:rsid w:val="00E044DB"/>
    <w:rsid w:val="00E052B6"/>
    <w:rsid w:val="00E05D6B"/>
    <w:rsid w:val="00E0646C"/>
    <w:rsid w:val="00E06488"/>
    <w:rsid w:val="00E06B22"/>
    <w:rsid w:val="00E07655"/>
    <w:rsid w:val="00E10061"/>
    <w:rsid w:val="00E103DE"/>
    <w:rsid w:val="00E10529"/>
    <w:rsid w:val="00E10701"/>
    <w:rsid w:val="00E109A9"/>
    <w:rsid w:val="00E10A69"/>
    <w:rsid w:val="00E10B4C"/>
    <w:rsid w:val="00E10F04"/>
    <w:rsid w:val="00E114E0"/>
    <w:rsid w:val="00E114F5"/>
    <w:rsid w:val="00E11630"/>
    <w:rsid w:val="00E11997"/>
    <w:rsid w:val="00E11D26"/>
    <w:rsid w:val="00E11ED0"/>
    <w:rsid w:val="00E12388"/>
    <w:rsid w:val="00E12B4D"/>
    <w:rsid w:val="00E12E23"/>
    <w:rsid w:val="00E144CB"/>
    <w:rsid w:val="00E14627"/>
    <w:rsid w:val="00E14692"/>
    <w:rsid w:val="00E14F75"/>
    <w:rsid w:val="00E1521D"/>
    <w:rsid w:val="00E15450"/>
    <w:rsid w:val="00E15775"/>
    <w:rsid w:val="00E158D9"/>
    <w:rsid w:val="00E15ACD"/>
    <w:rsid w:val="00E15C7E"/>
    <w:rsid w:val="00E169C6"/>
    <w:rsid w:val="00E171E7"/>
    <w:rsid w:val="00E17D91"/>
    <w:rsid w:val="00E2040B"/>
    <w:rsid w:val="00E20AA5"/>
    <w:rsid w:val="00E21140"/>
    <w:rsid w:val="00E21513"/>
    <w:rsid w:val="00E21BC7"/>
    <w:rsid w:val="00E21E25"/>
    <w:rsid w:val="00E21E54"/>
    <w:rsid w:val="00E21FBA"/>
    <w:rsid w:val="00E22137"/>
    <w:rsid w:val="00E225B2"/>
    <w:rsid w:val="00E226A2"/>
    <w:rsid w:val="00E22FB4"/>
    <w:rsid w:val="00E23682"/>
    <w:rsid w:val="00E23810"/>
    <w:rsid w:val="00E23FD0"/>
    <w:rsid w:val="00E245BB"/>
    <w:rsid w:val="00E24BAF"/>
    <w:rsid w:val="00E24D1E"/>
    <w:rsid w:val="00E252B7"/>
    <w:rsid w:val="00E25E73"/>
    <w:rsid w:val="00E263EA"/>
    <w:rsid w:val="00E2660D"/>
    <w:rsid w:val="00E26A45"/>
    <w:rsid w:val="00E276D3"/>
    <w:rsid w:val="00E27C38"/>
    <w:rsid w:val="00E27E06"/>
    <w:rsid w:val="00E302A0"/>
    <w:rsid w:val="00E30828"/>
    <w:rsid w:val="00E30965"/>
    <w:rsid w:val="00E30AFF"/>
    <w:rsid w:val="00E30B7E"/>
    <w:rsid w:val="00E310B6"/>
    <w:rsid w:val="00E31108"/>
    <w:rsid w:val="00E31180"/>
    <w:rsid w:val="00E31665"/>
    <w:rsid w:val="00E31F82"/>
    <w:rsid w:val="00E3201D"/>
    <w:rsid w:val="00E32F00"/>
    <w:rsid w:val="00E330EC"/>
    <w:rsid w:val="00E33918"/>
    <w:rsid w:val="00E33CE8"/>
    <w:rsid w:val="00E34F25"/>
    <w:rsid w:val="00E356D0"/>
    <w:rsid w:val="00E35AFA"/>
    <w:rsid w:val="00E35C6F"/>
    <w:rsid w:val="00E36450"/>
    <w:rsid w:val="00E36C4A"/>
    <w:rsid w:val="00E36DDD"/>
    <w:rsid w:val="00E36EBF"/>
    <w:rsid w:val="00E3719A"/>
    <w:rsid w:val="00E372FF"/>
    <w:rsid w:val="00E374AF"/>
    <w:rsid w:val="00E37F59"/>
    <w:rsid w:val="00E40706"/>
    <w:rsid w:val="00E41109"/>
    <w:rsid w:val="00E41368"/>
    <w:rsid w:val="00E41946"/>
    <w:rsid w:val="00E41C51"/>
    <w:rsid w:val="00E42639"/>
    <w:rsid w:val="00E42A2B"/>
    <w:rsid w:val="00E4304C"/>
    <w:rsid w:val="00E434E5"/>
    <w:rsid w:val="00E438ED"/>
    <w:rsid w:val="00E43B3C"/>
    <w:rsid w:val="00E440B1"/>
    <w:rsid w:val="00E444A6"/>
    <w:rsid w:val="00E450D4"/>
    <w:rsid w:val="00E45612"/>
    <w:rsid w:val="00E45914"/>
    <w:rsid w:val="00E476FB"/>
    <w:rsid w:val="00E478CF"/>
    <w:rsid w:val="00E47AE9"/>
    <w:rsid w:val="00E47D47"/>
    <w:rsid w:val="00E50261"/>
    <w:rsid w:val="00E52013"/>
    <w:rsid w:val="00E522EE"/>
    <w:rsid w:val="00E5338A"/>
    <w:rsid w:val="00E538B2"/>
    <w:rsid w:val="00E53C3B"/>
    <w:rsid w:val="00E54262"/>
    <w:rsid w:val="00E543FE"/>
    <w:rsid w:val="00E54511"/>
    <w:rsid w:val="00E546FE"/>
    <w:rsid w:val="00E54DE9"/>
    <w:rsid w:val="00E55369"/>
    <w:rsid w:val="00E55791"/>
    <w:rsid w:val="00E557C5"/>
    <w:rsid w:val="00E5603F"/>
    <w:rsid w:val="00E563F7"/>
    <w:rsid w:val="00E56528"/>
    <w:rsid w:val="00E5664D"/>
    <w:rsid w:val="00E5668B"/>
    <w:rsid w:val="00E56819"/>
    <w:rsid w:val="00E56931"/>
    <w:rsid w:val="00E576C3"/>
    <w:rsid w:val="00E602BD"/>
    <w:rsid w:val="00E609C8"/>
    <w:rsid w:val="00E611BB"/>
    <w:rsid w:val="00E61397"/>
    <w:rsid w:val="00E617F8"/>
    <w:rsid w:val="00E6200B"/>
    <w:rsid w:val="00E624CB"/>
    <w:rsid w:val="00E62959"/>
    <w:rsid w:val="00E62C9D"/>
    <w:rsid w:val="00E62D0E"/>
    <w:rsid w:val="00E639C0"/>
    <w:rsid w:val="00E63E01"/>
    <w:rsid w:val="00E643BE"/>
    <w:rsid w:val="00E64950"/>
    <w:rsid w:val="00E64B14"/>
    <w:rsid w:val="00E64D11"/>
    <w:rsid w:val="00E6636E"/>
    <w:rsid w:val="00E67121"/>
    <w:rsid w:val="00E671B2"/>
    <w:rsid w:val="00E67D27"/>
    <w:rsid w:val="00E70405"/>
    <w:rsid w:val="00E70500"/>
    <w:rsid w:val="00E70C5E"/>
    <w:rsid w:val="00E70F89"/>
    <w:rsid w:val="00E717FB"/>
    <w:rsid w:val="00E72229"/>
    <w:rsid w:val="00E72621"/>
    <w:rsid w:val="00E7315F"/>
    <w:rsid w:val="00E7346F"/>
    <w:rsid w:val="00E734F7"/>
    <w:rsid w:val="00E7367A"/>
    <w:rsid w:val="00E73773"/>
    <w:rsid w:val="00E7439B"/>
    <w:rsid w:val="00E74709"/>
    <w:rsid w:val="00E74962"/>
    <w:rsid w:val="00E74D23"/>
    <w:rsid w:val="00E75280"/>
    <w:rsid w:val="00E757CB"/>
    <w:rsid w:val="00E75B0E"/>
    <w:rsid w:val="00E76222"/>
    <w:rsid w:val="00E768A8"/>
    <w:rsid w:val="00E76C48"/>
    <w:rsid w:val="00E76DCD"/>
    <w:rsid w:val="00E7710D"/>
    <w:rsid w:val="00E775CE"/>
    <w:rsid w:val="00E77798"/>
    <w:rsid w:val="00E800F7"/>
    <w:rsid w:val="00E80532"/>
    <w:rsid w:val="00E8055A"/>
    <w:rsid w:val="00E805CB"/>
    <w:rsid w:val="00E80971"/>
    <w:rsid w:val="00E80A4B"/>
    <w:rsid w:val="00E80B14"/>
    <w:rsid w:val="00E82192"/>
    <w:rsid w:val="00E822F2"/>
    <w:rsid w:val="00E829EA"/>
    <w:rsid w:val="00E82C23"/>
    <w:rsid w:val="00E83F75"/>
    <w:rsid w:val="00E83FA4"/>
    <w:rsid w:val="00E84519"/>
    <w:rsid w:val="00E84C7A"/>
    <w:rsid w:val="00E85EB3"/>
    <w:rsid w:val="00E8692B"/>
    <w:rsid w:val="00E86E00"/>
    <w:rsid w:val="00E87AD0"/>
    <w:rsid w:val="00E900A9"/>
    <w:rsid w:val="00E90685"/>
    <w:rsid w:val="00E90ED2"/>
    <w:rsid w:val="00E91776"/>
    <w:rsid w:val="00E9203E"/>
    <w:rsid w:val="00E92A9F"/>
    <w:rsid w:val="00E9359A"/>
    <w:rsid w:val="00E93CDB"/>
    <w:rsid w:val="00E93EBB"/>
    <w:rsid w:val="00E94D5A"/>
    <w:rsid w:val="00E9513C"/>
    <w:rsid w:val="00E955AB"/>
    <w:rsid w:val="00E9579E"/>
    <w:rsid w:val="00E95A63"/>
    <w:rsid w:val="00E963DB"/>
    <w:rsid w:val="00E96662"/>
    <w:rsid w:val="00E96B72"/>
    <w:rsid w:val="00E96C3E"/>
    <w:rsid w:val="00E96FE4"/>
    <w:rsid w:val="00E97024"/>
    <w:rsid w:val="00EA067B"/>
    <w:rsid w:val="00EA07B7"/>
    <w:rsid w:val="00EA0A0C"/>
    <w:rsid w:val="00EA0EA8"/>
    <w:rsid w:val="00EA13DC"/>
    <w:rsid w:val="00EA140A"/>
    <w:rsid w:val="00EA14BD"/>
    <w:rsid w:val="00EA14F4"/>
    <w:rsid w:val="00EA158A"/>
    <w:rsid w:val="00EA1ECE"/>
    <w:rsid w:val="00EA1F5A"/>
    <w:rsid w:val="00EA28C3"/>
    <w:rsid w:val="00EA2E8F"/>
    <w:rsid w:val="00EA3BA7"/>
    <w:rsid w:val="00EA3E0F"/>
    <w:rsid w:val="00EA3EAE"/>
    <w:rsid w:val="00EA3F4C"/>
    <w:rsid w:val="00EA3F6F"/>
    <w:rsid w:val="00EA4588"/>
    <w:rsid w:val="00EA52A7"/>
    <w:rsid w:val="00EA5788"/>
    <w:rsid w:val="00EA5F3F"/>
    <w:rsid w:val="00EA6042"/>
    <w:rsid w:val="00EA6CAD"/>
    <w:rsid w:val="00EA7661"/>
    <w:rsid w:val="00EB01E1"/>
    <w:rsid w:val="00EB056F"/>
    <w:rsid w:val="00EB115A"/>
    <w:rsid w:val="00EB19DC"/>
    <w:rsid w:val="00EB217D"/>
    <w:rsid w:val="00EB2C4E"/>
    <w:rsid w:val="00EB2D99"/>
    <w:rsid w:val="00EB4666"/>
    <w:rsid w:val="00EB4A1E"/>
    <w:rsid w:val="00EB4FA8"/>
    <w:rsid w:val="00EB50DD"/>
    <w:rsid w:val="00EB5835"/>
    <w:rsid w:val="00EB5AB8"/>
    <w:rsid w:val="00EB5EB5"/>
    <w:rsid w:val="00EB6A56"/>
    <w:rsid w:val="00EB70AB"/>
    <w:rsid w:val="00EB7859"/>
    <w:rsid w:val="00EB7B71"/>
    <w:rsid w:val="00EC00B4"/>
    <w:rsid w:val="00EC043F"/>
    <w:rsid w:val="00EC12F9"/>
    <w:rsid w:val="00EC18F0"/>
    <w:rsid w:val="00EC1C24"/>
    <w:rsid w:val="00EC1C96"/>
    <w:rsid w:val="00EC1E66"/>
    <w:rsid w:val="00EC2221"/>
    <w:rsid w:val="00EC23F0"/>
    <w:rsid w:val="00EC2B2D"/>
    <w:rsid w:val="00EC2B46"/>
    <w:rsid w:val="00EC2D23"/>
    <w:rsid w:val="00EC2EB1"/>
    <w:rsid w:val="00EC372D"/>
    <w:rsid w:val="00EC43CB"/>
    <w:rsid w:val="00EC48AA"/>
    <w:rsid w:val="00EC511D"/>
    <w:rsid w:val="00EC5141"/>
    <w:rsid w:val="00EC54C4"/>
    <w:rsid w:val="00EC5589"/>
    <w:rsid w:val="00EC5C34"/>
    <w:rsid w:val="00EC5F0C"/>
    <w:rsid w:val="00EC7982"/>
    <w:rsid w:val="00ED0B5E"/>
    <w:rsid w:val="00ED0C4C"/>
    <w:rsid w:val="00ED173D"/>
    <w:rsid w:val="00ED1747"/>
    <w:rsid w:val="00ED1E67"/>
    <w:rsid w:val="00ED2908"/>
    <w:rsid w:val="00ED2EAB"/>
    <w:rsid w:val="00ED3031"/>
    <w:rsid w:val="00ED3C88"/>
    <w:rsid w:val="00ED3D2C"/>
    <w:rsid w:val="00ED3EEF"/>
    <w:rsid w:val="00ED4862"/>
    <w:rsid w:val="00ED4883"/>
    <w:rsid w:val="00ED48A8"/>
    <w:rsid w:val="00ED5423"/>
    <w:rsid w:val="00ED5468"/>
    <w:rsid w:val="00ED57B5"/>
    <w:rsid w:val="00ED5AEA"/>
    <w:rsid w:val="00ED626E"/>
    <w:rsid w:val="00ED6854"/>
    <w:rsid w:val="00ED6A29"/>
    <w:rsid w:val="00ED7DAA"/>
    <w:rsid w:val="00EE1175"/>
    <w:rsid w:val="00EE1DB7"/>
    <w:rsid w:val="00EE1E65"/>
    <w:rsid w:val="00EE220E"/>
    <w:rsid w:val="00EE230F"/>
    <w:rsid w:val="00EE273E"/>
    <w:rsid w:val="00EE2E55"/>
    <w:rsid w:val="00EE2F1D"/>
    <w:rsid w:val="00EE3754"/>
    <w:rsid w:val="00EE37C8"/>
    <w:rsid w:val="00EE42D5"/>
    <w:rsid w:val="00EE47D1"/>
    <w:rsid w:val="00EE4893"/>
    <w:rsid w:val="00EE4B16"/>
    <w:rsid w:val="00EE588A"/>
    <w:rsid w:val="00EE59B2"/>
    <w:rsid w:val="00EE63DE"/>
    <w:rsid w:val="00EE651B"/>
    <w:rsid w:val="00EE6C76"/>
    <w:rsid w:val="00EE6F57"/>
    <w:rsid w:val="00EE7141"/>
    <w:rsid w:val="00EED7FD"/>
    <w:rsid w:val="00EF02AA"/>
    <w:rsid w:val="00EF043D"/>
    <w:rsid w:val="00EF0D88"/>
    <w:rsid w:val="00EF1010"/>
    <w:rsid w:val="00EF1EA6"/>
    <w:rsid w:val="00EF2A14"/>
    <w:rsid w:val="00EF3740"/>
    <w:rsid w:val="00EF391D"/>
    <w:rsid w:val="00EF3D28"/>
    <w:rsid w:val="00EF3FEF"/>
    <w:rsid w:val="00EF4480"/>
    <w:rsid w:val="00EF4D82"/>
    <w:rsid w:val="00EF4F9E"/>
    <w:rsid w:val="00EF539E"/>
    <w:rsid w:val="00EF55C4"/>
    <w:rsid w:val="00EF655A"/>
    <w:rsid w:val="00EF666C"/>
    <w:rsid w:val="00EF66E0"/>
    <w:rsid w:val="00EF69CA"/>
    <w:rsid w:val="00EF6A07"/>
    <w:rsid w:val="00EF6C40"/>
    <w:rsid w:val="00EF73D8"/>
    <w:rsid w:val="00EF7825"/>
    <w:rsid w:val="00F00322"/>
    <w:rsid w:val="00F01087"/>
    <w:rsid w:val="00F01662"/>
    <w:rsid w:val="00F01A73"/>
    <w:rsid w:val="00F01AAE"/>
    <w:rsid w:val="00F01DAC"/>
    <w:rsid w:val="00F0207C"/>
    <w:rsid w:val="00F02578"/>
    <w:rsid w:val="00F02A2D"/>
    <w:rsid w:val="00F02E9C"/>
    <w:rsid w:val="00F05CC0"/>
    <w:rsid w:val="00F05E26"/>
    <w:rsid w:val="00F0669B"/>
    <w:rsid w:val="00F06AE7"/>
    <w:rsid w:val="00F06AF3"/>
    <w:rsid w:val="00F07395"/>
    <w:rsid w:val="00F0773E"/>
    <w:rsid w:val="00F077CC"/>
    <w:rsid w:val="00F102D5"/>
    <w:rsid w:val="00F10E86"/>
    <w:rsid w:val="00F11662"/>
    <w:rsid w:val="00F11756"/>
    <w:rsid w:val="00F11895"/>
    <w:rsid w:val="00F118DF"/>
    <w:rsid w:val="00F11D27"/>
    <w:rsid w:val="00F11F29"/>
    <w:rsid w:val="00F11F72"/>
    <w:rsid w:val="00F13532"/>
    <w:rsid w:val="00F136F8"/>
    <w:rsid w:val="00F138F3"/>
    <w:rsid w:val="00F1403D"/>
    <w:rsid w:val="00F140A4"/>
    <w:rsid w:val="00F140B8"/>
    <w:rsid w:val="00F14391"/>
    <w:rsid w:val="00F14717"/>
    <w:rsid w:val="00F15167"/>
    <w:rsid w:val="00F15ABC"/>
    <w:rsid w:val="00F16091"/>
    <w:rsid w:val="00F162CB"/>
    <w:rsid w:val="00F169CB"/>
    <w:rsid w:val="00F16B2C"/>
    <w:rsid w:val="00F1710B"/>
    <w:rsid w:val="00F17131"/>
    <w:rsid w:val="00F17867"/>
    <w:rsid w:val="00F1796A"/>
    <w:rsid w:val="00F17F04"/>
    <w:rsid w:val="00F20263"/>
    <w:rsid w:val="00F20B40"/>
    <w:rsid w:val="00F20B8E"/>
    <w:rsid w:val="00F20C47"/>
    <w:rsid w:val="00F21341"/>
    <w:rsid w:val="00F21778"/>
    <w:rsid w:val="00F22722"/>
    <w:rsid w:val="00F22A26"/>
    <w:rsid w:val="00F2319F"/>
    <w:rsid w:val="00F2359B"/>
    <w:rsid w:val="00F238E8"/>
    <w:rsid w:val="00F23F31"/>
    <w:rsid w:val="00F24279"/>
    <w:rsid w:val="00F24B13"/>
    <w:rsid w:val="00F25197"/>
    <w:rsid w:val="00F251CF"/>
    <w:rsid w:val="00F25491"/>
    <w:rsid w:val="00F264BC"/>
    <w:rsid w:val="00F26791"/>
    <w:rsid w:val="00F26B8E"/>
    <w:rsid w:val="00F2712C"/>
    <w:rsid w:val="00F27136"/>
    <w:rsid w:val="00F273DD"/>
    <w:rsid w:val="00F2777D"/>
    <w:rsid w:val="00F27B82"/>
    <w:rsid w:val="00F3063A"/>
    <w:rsid w:val="00F30EAA"/>
    <w:rsid w:val="00F31474"/>
    <w:rsid w:val="00F318C9"/>
    <w:rsid w:val="00F31E73"/>
    <w:rsid w:val="00F324AD"/>
    <w:rsid w:val="00F325C3"/>
    <w:rsid w:val="00F32A98"/>
    <w:rsid w:val="00F337CD"/>
    <w:rsid w:val="00F33E3B"/>
    <w:rsid w:val="00F33FBF"/>
    <w:rsid w:val="00F34A54"/>
    <w:rsid w:val="00F34BFF"/>
    <w:rsid w:val="00F34CFF"/>
    <w:rsid w:val="00F352B3"/>
    <w:rsid w:val="00F352D2"/>
    <w:rsid w:val="00F352F1"/>
    <w:rsid w:val="00F3577F"/>
    <w:rsid w:val="00F357A9"/>
    <w:rsid w:val="00F35A91"/>
    <w:rsid w:val="00F35B49"/>
    <w:rsid w:val="00F35C26"/>
    <w:rsid w:val="00F35D00"/>
    <w:rsid w:val="00F36375"/>
    <w:rsid w:val="00F36C90"/>
    <w:rsid w:val="00F37CF2"/>
    <w:rsid w:val="00F40864"/>
    <w:rsid w:val="00F40B00"/>
    <w:rsid w:val="00F40FE9"/>
    <w:rsid w:val="00F4154B"/>
    <w:rsid w:val="00F4221D"/>
    <w:rsid w:val="00F43FD5"/>
    <w:rsid w:val="00F448EB"/>
    <w:rsid w:val="00F44925"/>
    <w:rsid w:val="00F449D4"/>
    <w:rsid w:val="00F44F37"/>
    <w:rsid w:val="00F44F8B"/>
    <w:rsid w:val="00F4558D"/>
    <w:rsid w:val="00F4581C"/>
    <w:rsid w:val="00F45A4D"/>
    <w:rsid w:val="00F4607A"/>
    <w:rsid w:val="00F46750"/>
    <w:rsid w:val="00F46DAC"/>
    <w:rsid w:val="00F46E6C"/>
    <w:rsid w:val="00F47149"/>
    <w:rsid w:val="00F47E88"/>
    <w:rsid w:val="00F50447"/>
    <w:rsid w:val="00F50D3C"/>
    <w:rsid w:val="00F50E12"/>
    <w:rsid w:val="00F5134C"/>
    <w:rsid w:val="00F5148B"/>
    <w:rsid w:val="00F5155B"/>
    <w:rsid w:val="00F51F1A"/>
    <w:rsid w:val="00F523CD"/>
    <w:rsid w:val="00F5265B"/>
    <w:rsid w:val="00F52E14"/>
    <w:rsid w:val="00F53A6C"/>
    <w:rsid w:val="00F53DC7"/>
    <w:rsid w:val="00F54318"/>
    <w:rsid w:val="00F555A3"/>
    <w:rsid w:val="00F55933"/>
    <w:rsid w:val="00F55C78"/>
    <w:rsid w:val="00F56363"/>
    <w:rsid w:val="00F56714"/>
    <w:rsid w:val="00F56AC5"/>
    <w:rsid w:val="00F56AE2"/>
    <w:rsid w:val="00F577D8"/>
    <w:rsid w:val="00F57DC7"/>
    <w:rsid w:val="00F604F1"/>
    <w:rsid w:val="00F60C56"/>
    <w:rsid w:val="00F60CDA"/>
    <w:rsid w:val="00F60DCE"/>
    <w:rsid w:val="00F60F97"/>
    <w:rsid w:val="00F614E2"/>
    <w:rsid w:val="00F619A0"/>
    <w:rsid w:val="00F61BE9"/>
    <w:rsid w:val="00F61E4F"/>
    <w:rsid w:val="00F62127"/>
    <w:rsid w:val="00F6262D"/>
    <w:rsid w:val="00F63D55"/>
    <w:rsid w:val="00F644BF"/>
    <w:rsid w:val="00F64B15"/>
    <w:rsid w:val="00F652F8"/>
    <w:rsid w:val="00F65B79"/>
    <w:rsid w:val="00F65F95"/>
    <w:rsid w:val="00F66A17"/>
    <w:rsid w:val="00F675E7"/>
    <w:rsid w:val="00F676D7"/>
    <w:rsid w:val="00F6770F"/>
    <w:rsid w:val="00F67C6E"/>
    <w:rsid w:val="00F67F67"/>
    <w:rsid w:val="00F67FE7"/>
    <w:rsid w:val="00F706A3"/>
    <w:rsid w:val="00F7122E"/>
    <w:rsid w:val="00F71ECC"/>
    <w:rsid w:val="00F72E19"/>
    <w:rsid w:val="00F73656"/>
    <w:rsid w:val="00F7368B"/>
    <w:rsid w:val="00F74808"/>
    <w:rsid w:val="00F74AD1"/>
    <w:rsid w:val="00F7542B"/>
    <w:rsid w:val="00F7548D"/>
    <w:rsid w:val="00F756D9"/>
    <w:rsid w:val="00F756DC"/>
    <w:rsid w:val="00F75902"/>
    <w:rsid w:val="00F759D2"/>
    <w:rsid w:val="00F76004"/>
    <w:rsid w:val="00F77334"/>
    <w:rsid w:val="00F77487"/>
    <w:rsid w:val="00F7759F"/>
    <w:rsid w:val="00F77C08"/>
    <w:rsid w:val="00F77FAB"/>
    <w:rsid w:val="00F80612"/>
    <w:rsid w:val="00F80741"/>
    <w:rsid w:val="00F811B3"/>
    <w:rsid w:val="00F814E7"/>
    <w:rsid w:val="00F814FB"/>
    <w:rsid w:val="00F81797"/>
    <w:rsid w:val="00F824BE"/>
    <w:rsid w:val="00F8359D"/>
    <w:rsid w:val="00F8371C"/>
    <w:rsid w:val="00F8457C"/>
    <w:rsid w:val="00F84965"/>
    <w:rsid w:val="00F84FEE"/>
    <w:rsid w:val="00F85157"/>
    <w:rsid w:val="00F85971"/>
    <w:rsid w:val="00F860ED"/>
    <w:rsid w:val="00F86C5D"/>
    <w:rsid w:val="00F86E6E"/>
    <w:rsid w:val="00F86F64"/>
    <w:rsid w:val="00F87161"/>
    <w:rsid w:val="00F879C2"/>
    <w:rsid w:val="00F87A26"/>
    <w:rsid w:val="00F87B03"/>
    <w:rsid w:val="00F901DF"/>
    <w:rsid w:val="00F9174A"/>
    <w:rsid w:val="00F92211"/>
    <w:rsid w:val="00F9260B"/>
    <w:rsid w:val="00F92E1C"/>
    <w:rsid w:val="00F92E64"/>
    <w:rsid w:val="00F938CA"/>
    <w:rsid w:val="00F93919"/>
    <w:rsid w:val="00F93E55"/>
    <w:rsid w:val="00F93F5B"/>
    <w:rsid w:val="00F93F9B"/>
    <w:rsid w:val="00F94002"/>
    <w:rsid w:val="00F94351"/>
    <w:rsid w:val="00F94489"/>
    <w:rsid w:val="00F945DB"/>
    <w:rsid w:val="00F946C8"/>
    <w:rsid w:val="00F947DB"/>
    <w:rsid w:val="00F94870"/>
    <w:rsid w:val="00F94EFE"/>
    <w:rsid w:val="00F9535E"/>
    <w:rsid w:val="00F956DC"/>
    <w:rsid w:val="00F95866"/>
    <w:rsid w:val="00F9595A"/>
    <w:rsid w:val="00F95B2E"/>
    <w:rsid w:val="00F95BBD"/>
    <w:rsid w:val="00F95FF6"/>
    <w:rsid w:val="00F96F03"/>
    <w:rsid w:val="00F97411"/>
    <w:rsid w:val="00F97818"/>
    <w:rsid w:val="00F9784E"/>
    <w:rsid w:val="00FA07C3"/>
    <w:rsid w:val="00FA09EC"/>
    <w:rsid w:val="00FA13CA"/>
    <w:rsid w:val="00FA16C7"/>
    <w:rsid w:val="00FA1D38"/>
    <w:rsid w:val="00FA1D64"/>
    <w:rsid w:val="00FA1FBD"/>
    <w:rsid w:val="00FA21C3"/>
    <w:rsid w:val="00FA2599"/>
    <w:rsid w:val="00FA2954"/>
    <w:rsid w:val="00FA2DF2"/>
    <w:rsid w:val="00FA2E21"/>
    <w:rsid w:val="00FA309A"/>
    <w:rsid w:val="00FA3211"/>
    <w:rsid w:val="00FA3722"/>
    <w:rsid w:val="00FA3E42"/>
    <w:rsid w:val="00FA4D2B"/>
    <w:rsid w:val="00FA4D6E"/>
    <w:rsid w:val="00FA5271"/>
    <w:rsid w:val="00FA5284"/>
    <w:rsid w:val="00FA52B5"/>
    <w:rsid w:val="00FA5639"/>
    <w:rsid w:val="00FA59B7"/>
    <w:rsid w:val="00FA5C68"/>
    <w:rsid w:val="00FA63CF"/>
    <w:rsid w:val="00FA6515"/>
    <w:rsid w:val="00FA6751"/>
    <w:rsid w:val="00FA67BC"/>
    <w:rsid w:val="00FA6B70"/>
    <w:rsid w:val="00FA71D3"/>
    <w:rsid w:val="00FA78F6"/>
    <w:rsid w:val="00FA794E"/>
    <w:rsid w:val="00FA7DE9"/>
    <w:rsid w:val="00FAA5EF"/>
    <w:rsid w:val="00FB134D"/>
    <w:rsid w:val="00FB181E"/>
    <w:rsid w:val="00FB1E79"/>
    <w:rsid w:val="00FB21FA"/>
    <w:rsid w:val="00FB2423"/>
    <w:rsid w:val="00FB3350"/>
    <w:rsid w:val="00FB343A"/>
    <w:rsid w:val="00FB3692"/>
    <w:rsid w:val="00FB39D5"/>
    <w:rsid w:val="00FB3EE0"/>
    <w:rsid w:val="00FB41A6"/>
    <w:rsid w:val="00FB485B"/>
    <w:rsid w:val="00FB541B"/>
    <w:rsid w:val="00FB59EA"/>
    <w:rsid w:val="00FB5A3A"/>
    <w:rsid w:val="00FB5DDC"/>
    <w:rsid w:val="00FB6361"/>
    <w:rsid w:val="00FB6AD2"/>
    <w:rsid w:val="00FB6BA1"/>
    <w:rsid w:val="00FB6C39"/>
    <w:rsid w:val="00FB6EFF"/>
    <w:rsid w:val="00FC02D8"/>
    <w:rsid w:val="00FC02E8"/>
    <w:rsid w:val="00FC032C"/>
    <w:rsid w:val="00FC0761"/>
    <w:rsid w:val="00FC0F9A"/>
    <w:rsid w:val="00FC103A"/>
    <w:rsid w:val="00FC1137"/>
    <w:rsid w:val="00FC1244"/>
    <w:rsid w:val="00FC1ECF"/>
    <w:rsid w:val="00FC2864"/>
    <w:rsid w:val="00FC29A6"/>
    <w:rsid w:val="00FC3650"/>
    <w:rsid w:val="00FC4387"/>
    <w:rsid w:val="00FC465E"/>
    <w:rsid w:val="00FC478E"/>
    <w:rsid w:val="00FC4979"/>
    <w:rsid w:val="00FC513A"/>
    <w:rsid w:val="00FC514D"/>
    <w:rsid w:val="00FC5357"/>
    <w:rsid w:val="00FC5746"/>
    <w:rsid w:val="00FC5A49"/>
    <w:rsid w:val="00FC5BE0"/>
    <w:rsid w:val="00FC634E"/>
    <w:rsid w:val="00FC64BE"/>
    <w:rsid w:val="00FC651D"/>
    <w:rsid w:val="00FC678C"/>
    <w:rsid w:val="00FC6BEF"/>
    <w:rsid w:val="00FC6C61"/>
    <w:rsid w:val="00FC6D69"/>
    <w:rsid w:val="00FC6FEA"/>
    <w:rsid w:val="00FC7264"/>
    <w:rsid w:val="00FC7828"/>
    <w:rsid w:val="00FD06FC"/>
    <w:rsid w:val="00FD1EA0"/>
    <w:rsid w:val="00FD2381"/>
    <w:rsid w:val="00FD25CE"/>
    <w:rsid w:val="00FD2F4D"/>
    <w:rsid w:val="00FD31F3"/>
    <w:rsid w:val="00FD4285"/>
    <w:rsid w:val="00FD4573"/>
    <w:rsid w:val="00FD46E0"/>
    <w:rsid w:val="00FD4D23"/>
    <w:rsid w:val="00FD4E12"/>
    <w:rsid w:val="00FD596B"/>
    <w:rsid w:val="00FD6882"/>
    <w:rsid w:val="00FD6E7F"/>
    <w:rsid w:val="00FD76B7"/>
    <w:rsid w:val="00FE0142"/>
    <w:rsid w:val="00FE0860"/>
    <w:rsid w:val="00FE0A10"/>
    <w:rsid w:val="00FE1549"/>
    <w:rsid w:val="00FE22D9"/>
    <w:rsid w:val="00FE2B23"/>
    <w:rsid w:val="00FE3236"/>
    <w:rsid w:val="00FE3540"/>
    <w:rsid w:val="00FE3577"/>
    <w:rsid w:val="00FE3C1B"/>
    <w:rsid w:val="00FE3E2C"/>
    <w:rsid w:val="00FE4AB4"/>
    <w:rsid w:val="00FE4E78"/>
    <w:rsid w:val="00FE572B"/>
    <w:rsid w:val="00FE5815"/>
    <w:rsid w:val="00FE5E1B"/>
    <w:rsid w:val="00FE622E"/>
    <w:rsid w:val="00FE7AB2"/>
    <w:rsid w:val="00FE7C21"/>
    <w:rsid w:val="00FE7C7A"/>
    <w:rsid w:val="00FF08A2"/>
    <w:rsid w:val="00FF0A24"/>
    <w:rsid w:val="00FF1BC3"/>
    <w:rsid w:val="00FF277B"/>
    <w:rsid w:val="00FF2BB1"/>
    <w:rsid w:val="00FF39B8"/>
    <w:rsid w:val="00FF3B35"/>
    <w:rsid w:val="00FF3FB2"/>
    <w:rsid w:val="00FF441C"/>
    <w:rsid w:val="00FF4795"/>
    <w:rsid w:val="00FF481D"/>
    <w:rsid w:val="00FF4FCF"/>
    <w:rsid w:val="00FF58FD"/>
    <w:rsid w:val="00FF5B89"/>
    <w:rsid w:val="00FF6B32"/>
    <w:rsid w:val="00FF70E8"/>
    <w:rsid w:val="00FF7BA6"/>
    <w:rsid w:val="01046887"/>
    <w:rsid w:val="0108030B"/>
    <w:rsid w:val="0108520F"/>
    <w:rsid w:val="010C08FF"/>
    <w:rsid w:val="0150FFEE"/>
    <w:rsid w:val="0151E52D"/>
    <w:rsid w:val="0175469C"/>
    <w:rsid w:val="01755F97"/>
    <w:rsid w:val="018045DB"/>
    <w:rsid w:val="018C2234"/>
    <w:rsid w:val="01C11C96"/>
    <w:rsid w:val="01CDB2DD"/>
    <w:rsid w:val="01CDF01E"/>
    <w:rsid w:val="01D8CF0E"/>
    <w:rsid w:val="01EC176D"/>
    <w:rsid w:val="01EEE310"/>
    <w:rsid w:val="020F5486"/>
    <w:rsid w:val="02161281"/>
    <w:rsid w:val="021D540A"/>
    <w:rsid w:val="021F5177"/>
    <w:rsid w:val="02284850"/>
    <w:rsid w:val="024581AE"/>
    <w:rsid w:val="02465B70"/>
    <w:rsid w:val="025810DA"/>
    <w:rsid w:val="02608491"/>
    <w:rsid w:val="0260E293"/>
    <w:rsid w:val="0267108E"/>
    <w:rsid w:val="026DA113"/>
    <w:rsid w:val="028CBA16"/>
    <w:rsid w:val="02C1F362"/>
    <w:rsid w:val="02D00C55"/>
    <w:rsid w:val="02D3C44E"/>
    <w:rsid w:val="02D53D0B"/>
    <w:rsid w:val="02E99408"/>
    <w:rsid w:val="02EB34E8"/>
    <w:rsid w:val="0314310B"/>
    <w:rsid w:val="035EA048"/>
    <w:rsid w:val="0369005E"/>
    <w:rsid w:val="03750A92"/>
    <w:rsid w:val="039D1F97"/>
    <w:rsid w:val="03BE2212"/>
    <w:rsid w:val="03C1E368"/>
    <w:rsid w:val="03E1C218"/>
    <w:rsid w:val="03E6DA3B"/>
    <w:rsid w:val="03EE5781"/>
    <w:rsid w:val="0404B1B7"/>
    <w:rsid w:val="0434C4A9"/>
    <w:rsid w:val="043805DD"/>
    <w:rsid w:val="043AAB03"/>
    <w:rsid w:val="044F5F8A"/>
    <w:rsid w:val="04561E20"/>
    <w:rsid w:val="046131D9"/>
    <w:rsid w:val="047D143F"/>
    <w:rsid w:val="04A23FD9"/>
    <w:rsid w:val="04A8E358"/>
    <w:rsid w:val="04AF53CF"/>
    <w:rsid w:val="04B83203"/>
    <w:rsid w:val="04B94DE6"/>
    <w:rsid w:val="04C11CEB"/>
    <w:rsid w:val="04C49663"/>
    <w:rsid w:val="04C4ADFA"/>
    <w:rsid w:val="04CA305A"/>
    <w:rsid w:val="04E8129D"/>
    <w:rsid w:val="04EA6A29"/>
    <w:rsid w:val="04F24D23"/>
    <w:rsid w:val="04FA3D7F"/>
    <w:rsid w:val="051B895D"/>
    <w:rsid w:val="05390AE3"/>
    <w:rsid w:val="054CD6D5"/>
    <w:rsid w:val="054EE363"/>
    <w:rsid w:val="054EE8FA"/>
    <w:rsid w:val="055B8091"/>
    <w:rsid w:val="055DB3C9"/>
    <w:rsid w:val="055F62AE"/>
    <w:rsid w:val="0561F721"/>
    <w:rsid w:val="0565D594"/>
    <w:rsid w:val="057403A2"/>
    <w:rsid w:val="0575EEA5"/>
    <w:rsid w:val="0576A65B"/>
    <w:rsid w:val="058B6B52"/>
    <w:rsid w:val="05CD4450"/>
    <w:rsid w:val="05D75045"/>
    <w:rsid w:val="05FC38EC"/>
    <w:rsid w:val="05FF32D8"/>
    <w:rsid w:val="0605433C"/>
    <w:rsid w:val="06104B14"/>
    <w:rsid w:val="0624454C"/>
    <w:rsid w:val="062448D8"/>
    <w:rsid w:val="0627B476"/>
    <w:rsid w:val="064059D1"/>
    <w:rsid w:val="06498936"/>
    <w:rsid w:val="06613A63"/>
    <w:rsid w:val="066D3F0B"/>
    <w:rsid w:val="069F39E6"/>
    <w:rsid w:val="06E35DB2"/>
    <w:rsid w:val="06E37BCD"/>
    <w:rsid w:val="0729C16A"/>
    <w:rsid w:val="072A5E05"/>
    <w:rsid w:val="073C5D16"/>
    <w:rsid w:val="073CAD4B"/>
    <w:rsid w:val="074ABF81"/>
    <w:rsid w:val="0766C125"/>
    <w:rsid w:val="0779F7A7"/>
    <w:rsid w:val="0799CBC1"/>
    <w:rsid w:val="07F4F39E"/>
    <w:rsid w:val="07F9E3F6"/>
    <w:rsid w:val="08293395"/>
    <w:rsid w:val="082F0245"/>
    <w:rsid w:val="0839184D"/>
    <w:rsid w:val="08480441"/>
    <w:rsid w:val="085AED53"/>
    <w:rsid w:val="08658C59"/>
    <w:rsid w:val="0870BE66"/>
    <w:rsid w:val="087C5626"/>
    <w:rsid w:val="0887D2FC"/>
    <w:rsid w:val="0898C2D2"/>
    <w:rsid w:val="089FBB02"/>
    <w:rsid w:val="08A0E6E7"/>
    <w:rsid w:val="08BCDDB1"/>
    <w:rsid w:val="08D79D70"/>
    <w:rsid w:val="08DC2BD6"/>
    <w:rsid w:val="08F5919B"/>
    <w:rsid w:val="08F7832F"/>
    <w:rsid w:val="09262273"/>
    <w:rsid w:val="0928786F"/>
    <w:rsid w:val="092C2320"/>
    <w:rsid w:val="09306B8F"/>
    <w:rsid w:val="093F827B"/>
    <w:rsid w:val="09403814"/>
    <w:rsid w:val="0953858A"/>
    <w:rsid w:val="0987E93B"/>
    <w:rsid w:val="098C3319"/>
    <w:rsid w:val="09C02934"/>
    <w:rsid w:val="09C4EAC9"/>
    <w:rsid w:val="09D6752C"/>
    <w:rsid w:val="0A348866"/>
    <w:rsid w:val="0A36AC69"/>
    <w:rsid w:val="0A3C7D48"/>
    <w:rsid w:val="0A3E01ED"/>
    <w:rsid w:val="0A54BDFC"/>
    <w:rsid w:val="0A8CF8CB"/>
    <w:rsid w:val="0A8F787D"/>
    <w:rsid w:val="0AD33B6A"/>
    <w:rsid w:val="0AE7E44A"/>
    <w:rsid w:val="0B2153E1"/>
    <w:rsid w:val="0B21EA5E"/>
    <w:rsid w:val="0B28037A"/>
    <w:rsid w:val="0B29C1B9"/>
    <w:rsid w:val="0B2D6E51"/>
    <w:rsid w:val="0B32B23E"/>
    <w:rsid w:val="0B4414E4"/>
    <w:rsid w:val="0B51DD38"/>
    <w:rsid w:val="0B5A923A"/>
    <w:rsid w:val="0B66BA70"/>
    <w:rsid w:val="0B76534D"/>
    <w:rsid w:val="0B849E27"/>
    <w:rsid w:val="0B99BB30"/>
    <w:rsid w:val="0BBA15E0"/>
    <w:rsid w:val="0BDD2587"/>
    <w:rsid w:val="0BF1CD3B"/>
    <w:rsid w:val="0C06E2D4"/>
    <w:rsid w:val="0C28CA05"/>
    <w:rsid w:val="0C48DE7E"/>
    <w:rsid w:val="0C64FFBA"/>
    <w:rsid w:val="0C782D36"/>
    <w:rsid w:val="0C814C87"/>
    <w:rsid w:val="0C85F800"/>
    <w:rsid w:val="0C9594AA"/>
    <w:rsid w:val="0CB20F8E"/>
    <w:rsid w:val="0CB2B278"/>
    <w:rsid w:val="0CB719CA"/>
    <w:rsid w:val="0CCD19FE"/>
    <w:rsid w:val="0CCF201C"/>
    <w:rsid w:val="0CD40AC0"/>
    <w:rsid w:val="0CDE43C2"/>
    <w:rsid w:val="0CEE8DA1"/>
    <w:rsid w:val="0CF4068D"/>
    <w:rsid w:val="0D0AD837"/>
    <w:rsid w:val="0D0AE766"/>
    <w:rsid w:val="0D18D39E"/>
    <w:rsid w:val="0D22021F"/>
    <w:rsid w:val="0D2628A3"/>
    <w:rsid w:val="0D399E48"/>
    <w:rsid w:val="0D470E3D"/>
    <w:rsid w:val="0D48B971"/>
    <w:rsid w:val="0D67A507"/>
    <w:rsid w:val="0D6EDE0E"/>
    <w:rsid w:val="0D82213D"/>
    <w:rsid w:val="0D8300BC"/>
    <w:rsid w:val="0D984180"/>
    <w:rsid w:val="0D9A3863"/>
    <w:rsid w:val="0DDA4D4F"/>
    <w:rsid w:val="0DE15684"/>
    <w:rsid w:val="0DE3802C"/>
    <w:rsid w:val="0DE95FA7"/>
    <w:rsid w:val="0DE9FFB8"/>
    <w:rsid w:val="0E0702D0"/>
    <w:rsid w:val="0E0CD615"/>
    <w:rsid w:val="0E0E559B"/>
    <w:rsid w:val="0E1F2773"/>
    <w:rsid w:val="0E230C72"/>
    <w:rsid w:val="0E3736F8"/>
    <w:rsid w:val="0E3B72BE"/>
    <w:rsid w:val="0E513C50"/>
    <w:rsid w:val="0E5C8078"/>
    <w:rsid w:val="0E6B19B3"/>
    <w:rsid w:val="0E6CA650"/>
    <w:rsid w:val="0E8EC652"/>
    <w:rsid w:val="0E8F39EE"/>
    <w:rsid w:val="0E9EF9FF"/>
    <w:rsid w:val="0EA6F0E2"/>
    <w:rsid w:val="0EB24AD7"/>
    <w:rsid w:val="0EBD2105"/>
    <w:rsid w:val="0F0113AB"/>
    <w:rsid w:val="0F232AE8"/>
    <w:rsid w:val="0F385B7A"/>
    <w:rsid w:val="0F3FF6D5"/>
    <w:rsid w:val="0F4BEC9D"/>
    <w:rsid w:val="0F548411"/>
    <w:rsid w:val="0F6823DF"/>
    <w:rsid w:val="0F74C9EE"/>
    <w:rsid w:val="0F835E5E"/>
    <w:rsid w:val="0F8D74D3"/>
    <w:rsid w:val="0FB0F99B"/>
    <w:rsid w:val="0FC1A00B"/>
    <w:rsid w:val="0FE3E34F"/>
    <w:rsid w:val="10119F9B"/>
    <w:rsid w:val="1032DDA6"/>
    <w:rsid w:val="105CD3B1"/>
    <w:rsid w:val="10629401"/>
    <w:rsid w:val="106D2195"/>
    <w:rsid w:val="1079C54C"/>
    <w:rsid w:val="107A7CA6"/>
    <w:rsid w:val="107FB6EB"/>
    <w:rsid w:val="108E9690"/>
    <w:rsid w:val="1096DE25"/>
    <w:rsid w:val="10A06670"/>
    <w:rsid w:val="10A968D9"/>
    <w:rsid w:val="10C5B003"/>
    <w:rsid w:val="10D4D88B"/>
    <w:rsid w:val="10E30EC2"/>
    <w:rsid w:val="11369966"/>
    <w:rsid w:val="1136FB9E"/>
    <w:rsid w:val="113B55CA"/>
    <w:rsid w:val="114ABE02"/>
    <w:rsid w:val="118FA6E9"/>
    <w:rsid w:val="11909565"/>
    <w:rsid w:val="119744FE"/>
    <w:rsid w:val="119C7F4E"/>
    <w:rsid w:val="11A47BDB"/>
    <w:rsid w:val="11E8B30D"/>
    <w:rsid w:val="11EF9FEA"/>
    <w:rsid w:val="11F4CCBA"/>
    <w:rsid w:val="11F6ABD4"/>
    <w:rsid w:val="12093146"/>
    <w:rsid w:val="120B7D18"/>
    <w:rsid w:val="1212A4DE"/>
    <w:rsid w:val="1219EA4C"/>
    <w:rsid w:val="121E26C6"/>
    <w:rsid w:val="126A1409"/>
    <w:rsid w:val="127E7207"/>
    <w:rsid w:val="129B2F63"/>
    <w:rsid w:val="12C6E8F3"/>
    <w:rsid w:val="12CAA61E"/>
    <w:rsid w:val="12CEAB21"/>
    <w:rsid w:val="12E8CE26"/>
    <w:rsid w:val="12FA1607"/>
    <w:rsid w:val="13003192"/>
    <w:rsid w:val="131D6603"/>
    <w:rsid w:val="13284B77"/>
    <w:rsid w:val="1332B682"/>
    <w:rsid w:val="133B84EB"/>
    <w:rsid w:val="134D9023"/>
    <w:rsid w:val="1358EDE1"/>
    <w:rsid w:val="13593EBC"/>
    <w:rsid w:val="13726618"/>
    <w:rsid w:val="137F4878"/>
    <w:rsid w:val="139651B2"/>
    <w:rsid w:val="13B154FC"/>
    <w:rsid w:val="13BB643B"/>
    <w:rsid w:val="13CD1162"/>
    <w:rsid w:val="13E553FC"/>
    <w:rsid w:val="13F1C976"/>
    <w:rsid w:val="13F4BFC4"/>
    <w:rsid w:val="140C2599"/>
    <w:rsid w:val="141680EF"/>
    <w:rsid w:val="141875C9"/>
    <w:rsid w:val="14265C80"/>
    <w:rsid w:val="14305330"/>
    <w:rsid w:val="1460FF29"/>
    <w:rsid w:val="148FEBE2"/>
    <w:rsid w:val="14B50217"/>
    <w:rsid w:val="14B840E6"/>
    <w:rsid w:val="14B944C5"/>
    <w:rsid w:val="14BA66C1"/>
    <w:rsid w:val="14C19437"/>
    <w:rsid w:val="14EA472E"/>
    <w:rsid w:val="14EBF6DE"/>
    <w:rsid w:val="15115701"/>
    <w:rsid w:val="152BD61C"/>
    <w:rsid w:val="153C05FF"/>
    <w:rsid w:val="153F97BE"/>
    <w:rsid w:val="154566A1"/>
    <w:rsid w:val="1545AE8B"/>
    <w:rsid w:val="15554F67"/>
    <w:rsid w:val="155BD4BE"/>
    <w:rsid w:val="15A0FFBD"/>
    <w:rsid w:val="15A1C114"/>
    <w:rsid w:val="15B4F053"/>
    <w:rsid w:val="15BFB18B"/>
    <w:rsid w:val="15C30643"/>
    <w:rsid w:val="15C4FE6A"/>
    <w:rsid w:val="15CC3802"/>
    <w:rsid w:val="15CC70D6"/>
    <w:rsid w:val="15CD1E79"/>
    <w:rsid w:val="15D1B052"/>
    <w:rsid w:val="15E15581"/>
    <w:rsid w:val="15F1181E"/>
    <w:rsid w:val="15FBED43"/>
    <w:rsid w:val="15FE9617"/>
    <w:rsid w:val="160421CF"/>
    <w:rsid w:val="163109D9"/>
    <w:rsid w:val="1646E78D"/>
    <w:rsid w:val="16658889"/>
    <w:rsid w:val="166A54DA"/>
    <w:rsid w:val="167F0D93"/>
    <w:rsid w:val="16897607"/>
    <w:rsid w:val="1694D061"/>
    <w:rsid w:val="16C05E71"/>
    <w:rsid w:val="16C29513"/>
    <w:rsid w:val="16C8689D"/>
    <w:rsid w:val="16D778E7"/>
    <w:rsid w:val="16F7D5A1"/>
    <w:rsid w:val="17014A4B"/>
    <w:rsid w:val="17391472"/>
    <w:rsid w:val="175E07EC"/>
    <w:rsid w:val="175ED6A4"/>
    <w:rsid w:val="178193E2"/>
    <w:rsid w:val="179948EA"/>
    <w:rsid w:val="17C2E54C"/>
    <w:rsid w:val="17D02AA5"/>
    <w:rsid w:val="1804178B"/>
    <w:rsid w:val="18070154"/>
    <w:rsid w:val="1808BF93"/>
    <w:rsid w:val="181D7659"/>
    <w:rsid w:val="1843580A"/>
    <w:rsid w:val="184A3727"/>
    <w:rsid w:val="1854EC80"/>
    <w:rsid w:val="1858DBC5"/>
    <w:rsid w:val="185907A4"/>
    <w:rsid w:val="186A427B"/>
    <w:rsid w:val="1878B7E4"/>
    <w:rsid w:val="188093D4"/>
    <w:rsid w:val="18856044"/>
    <w:rsid w:val="1893D36F"/>
    <w:rsid w:val="18A89928"/>
    <w:rsid w:val="18AEF169"/>
    <w:rsid w:val="18B7797B"/>
    <w:rsid w:val="18C4681D"/>
    <w:rsid w:val="18CF4E6C"/>
    <w:rsid w:val="18DB60BC"/>
    <w:rsid w:val="18DC11EA"/>
    <w:rsid w:val="18F70AAD"/>
    <w:rsid w:val="1911ED33"/>
    <w:rsid w:val="19167DCF"/>
    <w:rsid w:val="192AF484"/>
    <w:rsid w:val="192D8ED8"/>
    <w:rsid w:val="192E2F2F"/>
    <w:rsid w:val="193724E8"/>
    <w:rsid w:val="194E32F5"/>
    <w:rsid w:val="19508EC6"/>
    <w:rsid w:val="195246B3"/>
    <w:rsid w:val="196DACCF"/>
    <w:rsid w:val="19743841"/>
    <w:rsid w:val="19DFA11F"/>
    <w:rsid w:val="19EA8D9A"/>
    <w:rsid w:val="19F99E5D"/>
    <w:rsid w:val="19FF71E7"/>
    <w:rsid w:val="1A0FD672"/>
    <w:rsid w:val="1A10B9F7"/>
    <w:rsid w:val="1A114BB5"/>
    <w:rsid w:val="1A1EF53B"/>
    <w:rsid w:val="1A364CCB"/>
    <w:rsid w:val="1A4F9D52"/>
    <w:rsid w:val="1A5260CF"/>
    <w:rsid w:val="1A5A66B7"/>
    <w:rsid w:val="1A5A690A"/>
    <w:rsid w:val="1A6D0156"/>
    <w:rsid w:val="1A728C6D"/>
    <w:rsid w:val="1A8862BC"/>
    <w:rsid w:val="1ABECA96"/>
    <w:rsid w:val="1AEFDAFC"/>
    <w:rsid w:val="1B17AD5E"/>
    <w:rsid w:val="1B2BE992"/>
    <w:rsid w:val="1B3D661D"/>
    <w:rsid w:val="1B70E726"/>
    <w:rsid w:val="1B8A8339"/>
    <w:rsid w:val="1B997BE0"/>
    <w:rsid w:val="1BAB5E4F"/>
    <w:rsid w:val="1BAE498B"/>
    <w:rsid w:val="1BD1E8A8"/>
    <w:rsid w:val="1BE9382A"/>
    <w:rsid w:val="1C0A5223"/>
    <w:rsid w:val="1C100C28"/>
    <w:rsid w:val="1C12211A"/>
    <w:rsid w:val="1C2CA7E8"/>
    <w:rsid w:val="1C2E06C2"/>
    <w:rsid w:val="1C4E6D72"/>
    <w:rsid w:val="1C57A22D"/>
    <w:rsid w:val="1C5CC4B2"/>
    <w:rsid w:val="1C61C2DA"/>
    <w:rsid w:val="1C836359"/>
    <w:rsid w:val="1C93C6FA"/>
    <w:rsid w:val="1CA6B9C9"/>
    <w:rsid w:val="1CE22503"/>
    <w:rsid w:val="1CF3183A"/>
    <w:rsid w:val="1CF47094"/>
    <w:rsid w:val="1D049CB7"/>
    <w:rsid w:val="1D0BD8C7"/>
    <w:rsid w:val="1D21198D"/>
    <w:rsid w:val="1D31D20B"/>
    <w:rsid w:val="1D483488"/>
    <w:rsid w:val="1D65C88B"/>
    <w:rsid w:val="1D924A11"/>
    <w:rsid w:val="1DABACFB"/>
    <w:rsid w:val="1DC28E20"/>
    <w:rsid w:val="1DC8B2C7"/>
    <w:rsid w:val="1DDC60A2"/>
    <w:rsid w:val="1DE36427"/>
    <w:rsid w:val="1DE7FB29"/>
    <w:rsid w:val="1DEFC5BC"/>
    <w:rsid w:val="1DF49EFE"/>
    <w:rsid w:val="1DF9B8B2"/>
    <w:rsid w:val="1E0CCB3C"/>
    <w:rsid w:val="1E19A37B"/>
    <w:rsid w:val="1E2ACF60"/>
    <w:rsid w:val="1E3796C2"/>
    <w:rsid w:val="1E3995ED"/>
    <w:rsid w:val="1E3DAB38"/>
    <w:rsid w:val="1E59C177"/>
    <w:rsid w:val="1E5EADCA"/>
    <w:rsid w:val="1E637277"/>
    <w:rsid w:val="1E6551EE"/>
    <w:rsid w:val="1E6988C7"/>
    <w:rsid w:val="1E75C806"/>
    <w:rsid w:val="1E799F46"/>
    <w:rsid w:val="1E7F64EB"/>
    <w:rsid w:val="1E8F8B89"/>
    <w:rsid w:val="1E91FEB3"/>
    <w:rsid w:val="1E9A05CE"/>
    <w:rsid w:val="1E9E03C7"/>
    <w:rsid w:val="1EC014B3"/>
    <w:rsid w:val="1EC7DF18"/>
    <w:rsid w:val="1ED26FF7"/>
    <w:rsid w:val="1ED295D7"/>
    <w:rsid w:val="1ED8EE67"/>
    <w:rsid w:val="1EEC5368"/>
    <w:rsid w:val="1F06905A"/>
    <w:rsid w:val="1F14828C"/>
    <w:rsid w:val="1F36EBCA"/>
    <w:rsid w:val="1F4D0A56"/>
    <w:rsid w:val="1F4E6FFF"/>
    <w:rsid w:val="1F551F6B"/>
    <w:rsid w:val="1F58EE8C"/>
    <w:rsid w:val="1F59A8BF"/>
    <w:rsid w:val="1F6F9D0E"/>
    <w:rsid w:val="1F756BFA"/>
    <w:rsid w:val="1F77BDAB"/>
    <w:rsid w:val="1F81C43E"/>
    <w:rsid w:val="1F9365AD"/>
    <w:rsid w:val="1F9B167A"/>
    <w:rsid w:val="1FAB51EC"/>
    <w:rsid w:val="1FCF1A95"/>
    <w:rsid w:val="1FD4A90C"/>
    <w:rsid w:val="1FD9F9D5"/>
    <w:rsid w:val="1FDB9137"/>
    <w:rsid w:val="200BB21C"/>
    <w:rsid w:val="2014CF60"/>
    <w:rsid w:val="2027C23F"/>
    <w:rsid w:val="203FCDB2"/>
    <w:rsid w:val="20403782"/>
    <w:rsid w:val="2046E5C3"/>
    <w:rsid w:val="20512CD7"/>
    <w:rsid w:val="2058C867"/>
    <w:rsid w:val="20765E2E"/>
    <w:rsid w:val="209725C7"/>
    <w:rsid w:val="209EBDB3"/>
    <w:rsid w:val="20A6A496"/>
    <w:rsid w:val="20B081CE"/>
    <w:rsid w:val="20B16994"/>
    <w:rsid w:val="20BFB673"/>
    <w:rsid w:val="20BFFCA2"/>
    <w:rsid w:val="20CA866D"/>
    <w:rsid w:val="20D1250A"/>
    <w:rsid w:val="20D57682"/>
    <w:rsid w:val="20E30C07"/>
    <w:rsid w:val="20E77870"/>
    <w:rsid w:val="211B5513"/>
    <w:rsid w:val="2122F677"/>
    <w:rsid w:val="21585DC9"/>
    <w:rsid w:val="216751E6"/>
    <w:rsid w:val="2173E6BA"/>
    <w:rsid w:val="219D0DF0"/>
    <w:rsid w:val="21A70FC2"/>
    <w:rsid w:val="21BD08DA"/>
    <w:rsid w:val="21C6F44B"/>
    <w:rsid w:val="2206891B"/>
    <w:rsid w:val="2209B291"/>
    <w:rsid w:val="224FACC1"/>
    <w:rsid w:val="2251383B"/>
    <w:rsid w:val="22525D0A"/>
    <w:rsid w:val="22605A2D"/>
    <w:rsid w:val="226E5E96"/>
    <w:rsid w:val="2276EDFC"/>
    <w:rsid w:val="2291E0F9"/>
    <w:rsid w:val="22B0C0ED"/>
    <w:rsid w:val="22B72574"/>
    <w:rsid w:val="22BFF18F"/>
    <w:rsid w:val="22E8164E"/>
    <w:rsid w:val="22FF6C02"/>
    <w:rsid w:val="22FFFB19"/>
    <w:rsid w:val="23034CC3"/>
    <w:rsid w:val="23057F2C"/>
    <w:rsid w:val="232B3A09"/>
    <w:rsid w:val="232BC009"/>
    <w:rsid w:val="232E4EC9"/>
    <w:rsid w:val="234C1F76"/>
    <w:rsid w:val="234C79EC"/>
    <w:rsid w:val="2378A194"/>
    <w:rsid w:val="237D0439"/>
    <w:rsid w:val="238E5AC0"/>
    <w:rsid w:val="238FA0FE"/>
    <w:rsid w:val="23AA2331"/>
    <w:rsid w:val="23AC15A9"/>
    <w:rsid w:val="23E3F6E8"/>
    <w:rsid w:val="23F34D71"/>
    <w:rsid w:val="23FFED29"/>
    <w:rsid w:val="24035B0E"/>
    <w:rsid w:val="2408DB5D"/>
    <w:rsid w:val="240A590F"/>
    <w:rsid w:val="240FA7F5"/>
    <w:rsid w:val="2436A2CB"/>
    <w:rsid w:val="2442632E"/>
    <w:rsid w:val="24593A26"/>
    <w:rsid w:val="246197DA"/>
    <w:rsid w:val="24626991"/>
    <w:rsid w:val="2466FFB9"/>
    <w:rsid w:val="246AA3AA"/>
    <w:rsid w:val="2479940E"/>
    <w:rsid w:val="247ADDD0"/>
    <w:rsid w:val="248A7561"/>
    <w:rsid w:val="248CF651"/>
    <w:rsid w:val="249EC844"/>
    <w:rsid w:val="24C8C592"/>
    <w:rsid w:val="24DE31B8"/>
    <w:rsid w:val="24E80CE4"/>
    <w:rsid w:val="24F41224"/>
    <w:rsid w:val="24F6143E"/>
    <w:rsid w:val="24FAC43E"/>
    <w:rsid w:val="250328FD"/>
    <w:rsid w:val="250CF238"/>
    <w:rsid w:val="2522A296"/>
    <w:rsid w:val="2527D56A"/>
    <w:rsid w:val="25545384"/>
    <w:rsid w:val="2568C185"/>
    <w:rsid w:val="25AB2677"/>
    <w:rsid w:val="25C868AB"/>
    <w:rsid w:val="25CE9208"/>
    <w:rsid w:val="25DD830D"/>
    <w:rsid w:val="25FF15A8"/>
    <w:rsid w:val="260F2852"/>
    <w:rsid w:val="261B0EE7"/>
    <w:rsid w:val="261DC40A"/>
    <w:rsid w:val="267AD6F1"/>
    <w:rsid w:val="269A7977"/>
    <w:rsid w:val="26FBEA90"/>
    <w:rsid w:val="270AFE5D"/>
    <w:rsid w:val="27213C97"/>
    <w:rsid w:val="272353E4"/>
    <w:rsid w:val="2724025C"/>
    <w:rsid w:val="273F396D"/>
    <w:rsid w:val="27445EFD"/>
    <w:rsid w:val="27553607"/>
    <w:rsid w:val="27753A3B"/>
    <w:rsid w:val="2784F37F"/>
    <w:rsid w:val="279142F2"/>
    <w:rsid w:val="279C0666"/>
    <w:rsid w:val="27B7219F"/>
    <w:rsid w:val="27BD6112"/>
    <w:rsid w:val="27DD6C68"/>
    <w:rsid w:val="27DDED27"/>
    <w:rsid w:val="27E7008E"/>
    <w:rsid w:val="27E77B60"/>
    <w:rsid w:val="27FD8727"/>
    <w:rsid w:val="2801826F"/>
    <w:rsid w:val="280381EF"/>
    <w:rsid w:val="2816C401"/>
    <w:rsid w:val="281D70C3"/>
    <w:rsid w:val="2823A8BA"/>
    <w:rsid w:val="282C0035"/>
    <w:rsid w:val="2842B168"/>
    <w:rsid w:val="28442E53"/>
    <w:rsid w:val="285FE8D5"/>
    <w:rsid w:val="2863C629"/>
    <w:rsid w:val="288EEA28"/>
    <w:rsid w:val="28926934"/>
    <w:rsid w:val="28B536F0"/>
    <w:rsid w:val="28B96CA3"/>
    <w:rsid w:val="28CD7C90"/>
    <w:rsid w:val="28D0A280"/>
    <w:rsid w:val="28D93AA3"/>
    <w:rsid w:val="28DF4559"/>
    <w:rsid w:val="29309EA2"/>
    <w:rsid w:val="29527C5C"/>
    <w:rsid w:val="2967F9AF"/>
    <w:rsid w:val="297349BF"/>
    <w:rsid w:val="2977DFE7"/>
    <w:rsid w:val="2986532A"/>
    <w:rsid w:val="298CB12B"/>
    <w:rsid w:val="2991221B"/>
    <w:rsid w:val="299D4B45"/>
    <w:rsid w:val="29A937A3"/>
    <w:rsid w:val="29AADCF3"/>
    <w:rsid w:val="29C6B6A5"/>
    <w:rsid w:val="29C7F1F5"/>
    <w:rsid w:val="29CCA00B"/>
    <w:rsid w:val="29D9E203"/>
    <w:rsid w:val="29E66606"/>
    <w:rsid w:val="29EDB84E"/>
    <w:rsid w:val="29EF11E6"/>
    <w:rsid w:val="29F40554"/>
    <w:rsid w:val="29F4105E"/>
    <w:rsid w:val="29F5E6B8"/>
    <w:rsid w:val="2A1D00EF"/>
    <w:rsid w:val="2A1D33C0"/>
    <w:rsid w:val="2A32E287"/>
    <w:rsid w:val="2A39BFB9"/>
    <w:rsid w:val="2A3F2C65"/>
    <w:rsid w:val="2A4211E6"/>
    <w:rsid w:val="2A434C02"/>
    <w:rsid w:val="2A44FB92"/>
    <w:rsid w:val="2A4AB680"/>
    <w:rsid w:val="2A52A8D3"/>
    <w:rsid w:val="2A64F0FD"/>
    <w:rsid w:val="2A672251"/>
    <w:rsid w:val="2A883DD7"/>
    <w:rsid w:val="2A888038"/>
    <w:rsid w:val="2A918C14"/>
    <w:rsid w:val="2AAD852A"/>
    <w:rsid w:val="2B01E6E6"/>
    <w:rsid w:val="2B188502"/>
    <w:rsid w:val="2B89C565"/>
    <w:rsid w:val="2B8D687D"/>
    <w:rsid w:val="2B954F10"/>
    <w:rsid w:val="2BAB7EFE"/>
    <w:rsid w:val="2BC07D92"/>
    <w:rsid w:val="2BCEBC54"/>
    <w:rsid w:val="2BDB6E3C"/>
    <w:rsid w:val="2BF6D7D3"/>
    <w:rsid w:val="2BF8D38C"/>
    <w:rsid w:val="2BF9326A"/>
    <w:rsid w:val="2BFC5BA6"/>
    <w:rsid w:val="2C035462"/>
    <w:rsid w:val="2C29B377"/>
    <w:rsid w:val="2C2E0076"/>
    <w:rsid w:val="2C655C1A"/>
    <w:rsid w:val="2C9DE124"/>
    <w:rsid w:val="2CA8D59D"/>
    <w:rsid w:val="2CC48E0A"/>
    <w:rsid w:val="2CC60DB1"/>
    <w:rsid w:val="2CCCE526"/>
    <w:rsid w:val="2CDCBE32"/>
    <w:rsid w:val="2CE8DF0C"/>
    <w:rsid w:val="2CFB33A4"/>
    <w:rsid w:val="2D08FC9A"/>
    <w:rsid w:val="2D0C42DD"/>
    <w:rsid w:val="2D1B897C"/>
    <w:rsid w:val="2D2D1DAA"/>
    <w:rsid w:val="2D3F7D8C"/>
    <w:rsid w:val="2D403FAC"/>
    <w:rsid w:val="2D5A2837"/>
    <w:rsid w:val="2D6088A2"/>
    <w:rsid w:val="2D73FAC5"/>
    <w:rsid w:val="2D9DA71C"/>
    <w:rsid w:val="2DA4D1C9"/>
    <w:rsid w:val="2DAAB0A2"/>
    <w:rsid w:val="2DAADE0F"/>
    <w:rsid w:val="2DC2E4F4"/>
    <w:rsid w:val="2DC4D474"/>
    <w:rsid w:val="2DC8CBC9"/>
    <w:rsid w:val="2DE1A476"/>
    <w:rsid w:val="2DE3BB36"/>
    <w:rsid w:val="2DE3DE62"/>
    <w:rsid w:val="2DEE6D63"/>
    <w:rsid w:val="2DFE0AA5"/>
    <w:rsid w:val="2E118BF6"/>
    <w:rsid w:val="2E43770E"/>
    <w:rsid w:val="2E6A4250"/>
    <w:rsid w:val="2E7C322F"/>
    <w:rsid w:val="2E7F0BE5"/>
    <w:rsid w:val="2E8F9868"/>
    <w:rsid w:val="2E977DC5"/>
    <w:rsid w:val="2E9CB8E9"/>
    <w:rsid w:val="2EA0B5E6"/>
    <w:rsid w:val="2EBAFB25"/>
    <w:rsid w:val="2ED1E773"/>
    <w:rsid w:val="2ED9CC9D"/>
    <w:rsid w:val="2EF856F6"/>
    <w:rsid w:val="2EFDA642"/>
    <w:rsid w:val="2F06F48E"/>
    <w:rsid w:val="2F38ECB4"/>
    <w:rsid w:val="2F40532F"/>
    <w:rsid w:val="2F42D038"/>
    <w:rsid w:val="2F453C66"/>
    <w:rsid w:val="2F4824E4"/>
    <w:rsid w:val="2F5B4346"/>
    <w:rsid w:val="2F7FCCE5"/>
    <w:rsid w:val="2F8B6BD4"/>
    <w:rsid w:val="2F94F5B1"/>
    <w:rsid w:val="2F9993B2"/>
    <w:rsid w:val="2FB1028D"/>
    <w:rsid w:val="2FB4CE35"/>
    <w:rsid w:val="2FC38C3C"/>
    <w:rsid w:val="2FD37F01"/>
    <w:rsid w:val="2FF183AE"/>
    <w:rsid w:val="2FF6F3B9"/>
    <w:rsid w:val="301FA81A"/>
    <w:rsid w:val="302CBC89"/>
    <w:rsid w:val="3034EFBD"/>
    <w:rsid w:val="3060D85C"/>
    <w:rsid w:val="306115F1"/>
    <w:rsid w:val="307154A9"/>
    <w:rsid w:val="30741826"/>
    <w:rsid w:val="30786351"/>
    <w:rsid w:val="3092CE38"/>
    <w:rsid w:val="30A20D67"/>
    <w:rsid w:val="30A39646"/>
    <w:rsid w:val="30B1C4E6"/>
    <w:rsid w:val="30CEF26C"/>
    <w:rsid w:val="30D2CE4E"/>
    <w:rsid w:val="30DC0FB2"/>
    <w:rsid w:val="30E27ED1"/>
    <w:rsid w:val="30E65038"/>
    <w:rsid w:val="30EE9A3C"/>
    <w:rsid w:val="30F387D2"/>
    <w:rsid w:val="31150161"/>
    <w:rsid w:val="311598D9"/>
    <w:rsid w:val="31245B0C"/>
    <w:rsid w:val="317BE754"/>
    <w:rsid w:val="3184AB5D"/>
    <w:rsid w:val="31914AD5"/>
    <w:rsid w:val="319950EB"/>
    <w:rsid w:val="319C5C70"/>
    <w:rsid w:val="319DD43B"/>
    <w:rsid w:val="31A2DFB2"/>
    <w:rsid w:val="31A4C3A9"/>
    <w:rsid w:val="31A5B1B4"/>
    <w:rsid w:val="31AD0D80"/>
    <w:rsid w:val="31AD2EFA"/>
    <w:rsid w:val="31FA8872"/>
    <w:rsid w:val="31FAE991"/>
    <w:rsid w:val="31FD9DBA"/>
    <w:rsid w:val="32163983"/>
    <w:rsid w:val="32306501"/>
    <w:rsid w:val="323DDDC8"/>
    <w:rsid w:val="323DFDD8"/>
    <w:rsid w:val="32480364"/>
    <w:rsid w:val="32714923"/>
    <w:rsid w:val="3271544E"/>
    <w:rsid w:val="32729178"/>
    <w:rsid w:val="3281685E"/>
    <w:rsid w:val="32822099"/>
    <w:rsid w:val="3282F4C7"/>
    <w:rsid w:val="32C54CEB"/>
    <w:rsid w:val="32DDCAA5"/>
    <w:rsid w:val="32E2A514"/>
    <w:rsid w:val="32F2C233"/>
    <w:rsid w:val="3303F07B"/>
    <w:rsid w:val="330676A8"/>
    <w:rsid w:val="33109382"/>
    <w:rsid w:val="3313B7D7"/>
    <w:rsid w:val="331EF775"/>
    <w:rsid w:val="331FC866"/>
    <w:rsid w:val="3330D035"/>
    <w:rsid w:val="33385F94"/>
    <w:rsid w:val="333F2ED9"/>
    <w:rsid w:val="334763F0"/>
    <w:rsid w:val="335CA6E8"/>
    <w:rsid w:val="33943035"/>
    <w:rsid w:val="339658D3"/>
    <w:rsid w:val="33A983EF"/>
    <w:rsid w:val="33CAFD80"/>
    <w:rsid w:val="33D044F8"/>
    <w:rsid w:val="3407AB34"/>
    <w:rsid w:val="3423E2C1"/>
    <w:rsid w:val="3425A386"/>
    <w:rsid w:val="3427EDDC"/>
    <w:rsid w:val="344F01E8"/>
    <w:rsid w:val="346994B4"/>
    <w:rsid w:val="3488AF6D"/>
    <w:rsid w:val="348EB0B5"/>
    <w:rsid w:val="34A7BBC7"/>
    <w:rsid w:val="34B11A63"/>
    <w:rsid w:val="34B70EB0"/>
    <w:rsid w:val="34EEFA2E"/>
    <w:rsid w:val="34FAD5C9"/>
    <w:rsid w:val="35083A45"/>
    <w:rsid w:val="351505C3"/>
    <w:rsid w:val="351975DA"/>
    <w:rsid w:val="352DBA7C"/>
    <w:rsid w:val="3556E36F"/>
    <w:rsid w:val="355B474D"/>
    <w:rsid w:val="356AD2E2"/>
    <w:rsid w:val="357F9653"/>
    <w:rsid w:val="358C8BEF"/>
    <w:rsid w:val="359310AF"/>
    <w:rsid w:val="35A4130D"/>
    <w:rsid w:val="35A5F399"/>
    <w:rsid w:val="35B88D65"/>
    <w:rsid w:val="35D833CC"/>
    <w:rsid w:val="35FDAA65"/>
    <w:rsid w:val="35FDAE17"/>
    <w:rsid w:val="35FF52F3"/>
    <w:rsid w:val="36029F3F"/>
    <w:rsid w:val="36057182"/>
    <w:rsid w:val="36273E3A"/>
    <w:rsid w:val="362C0543"/>
    <w:rsid w:val="363E2BE2"/>
    <w:rsid w:val="3641D2BB"/>
    <w:rsid w:val="3643DC9E"/>
    <w:rsid w:val="36440E9A"/>
    <w:rsid w:val="364B4812"/>
    <w:rsid w:val="36523D03"/>
    <w:rsid w:val="36550A84"/>
    <w:rsid w:val="3656B22E"/>
    <w:rsid w:val="367A7207"/>
    <w:rsid w:val="367F243A"/>
    <w:rsid w:val="36A8AAE5"/>
    <w:rsid w:val="36BBA1DC"/>
    <w:rsid w:val="36BDEDAE"/>
    <w:rsid w:val="36D4E355"/>
    <w:rsid w:val="36D7AB40"/>
    <w:rsid w:val="36DB9DFF"/>
    <w:rsid w:val="36EFEAF6"/>
    <w:rsid w:val="36F2A8FF"/>
    <w:rsid w:val="36F8268E"/>
    <w:rsid w:val="370752A6"/>
    <w:rsid w:val="37089E61"/>
    <w:rsid w:val="370FA946"/>
    <w:rsid w:val="37232970"/>
    <w:rsid w:val="3729678E"/>
    <w:rsid w:val="375C1A50"/>
    <w:rsid w:val="376E9E22"/>
    <w:rsid w:val="376EC37B"/>
    <w:rsid w:val="377C3456"/>
    <w:rsid w:val="3788BBC0"/>
    <w:rsid w:val="37A00DBA"/>
    <w:rsid w:val="37A09DFE"/>
    <w:rsid w:val="37AA4FFB"/>
    <w:rsid w:val="37C7D5A4"/>
    <w:rsid w:val="37C85A5B"/>
    <w:rsid w:val="37D2C682"/>
    <w:rsid w:val="37DF0832"/>
    <w:rsid w:val="37FE0A93"/>
    <w:rsid w:val="3838F20F"/>
    <w:rsid w:val="384F1894"/>
    <w:rsid w:val="385CF87F"/>
    <w:rsid w:val="38622F60"/>
    <w:rsid w:val="3872D76F"/>
    <w:rsid w:val="38962568"/>
    <w:rsid w:val="389BB912"/>
    <w:rsid w:val="38A76596"/>
    <w:rsid w:val="38AFFE14"/>
    <w:rsid w:val="38C2ECC0"/>
    <w:rsid w:val="38D8635F"/>
    <w:rsid w:val="38EDC387"/>
    <w:rsid w:val="38F2C1F1"/>
    <w:rsid w:val="38F3D71B"/>
    <w:rsid w:val="38FBD0AD"/>
    <w:rsid w:val="3900D8C0"/>
    <w:rsid w:val="39040828"/>
    <w:rsid w:val="391D4EB1"/>
    <w:rsid w:val="3947FBD0"/>
    <w:rsid w:val="397E0732"/>
    <w:rsid w:val="39ACE00F"/>
    <w:rsid w:val="39B4E087"/>
    <w:rsid w:val="39F2AB26"/>
    <w:rsid w:val="39F67FF7"/>
    <w:rsid w:val="3A01FEB0"/>
    <w:rsid w:val="3A127478"/>
    <w:rsid w:val="3A254405"/>
    <w:rsid w:val="3A41A550"/>
    <w:rsid w:val="3A4C6070"/>
    <w:rsid w:val="3A52B0A2"/>
    <w:rsid w:val="3A5D631A"/>
    <w:rsid w:val="3A62E9F1"/>
    <w:rsid w:val="3A6E734D"/>
    <w:rsid w:val="3A9B70CF"/>
    <w:rsid w:val="3AACD3DF"/>
    <w:rsid w:val="3AB11E6A"/>
    <w:rsid w:val="3AE64E09"/>
    <w:rsid w:val="3AE913FA"/>
    <w:rsid w:val="3AF866FA"/>
    <w:rsid w:val="3B096931"/>
    <w:rsid w:val="3B0F2726"/>
    <w:rsid w:val="3B3B5449"/>
    <w:rsid w:val="3B3F8461"/>
    <w:rsid w:val="3B4F7781"/>
    <w:rsid w:val="3B562F8A"/>
    <w:rsid w:val="3B5956F8"/>
    <w:rsid w:val="3BBAD275"/>
    <w:rsid w:val="3BC42FDD"/>
    <w:rsid w:val="3BDA5E5D"/>
    <w:rsid w:val="3BF628A1"/>
    <w:rsid w:val="3BFC20A7"/>
    <w:rsid w:val="3BFE0EEF"/>
    <w:rsid w:val="3C0F96E1"/>
    <w:rsid w:val="3C2D585B"/>
    <w:rsid w:val="3C324F14"/>
    <w:rsid w:val="3C3F20EE"/>
    <w:rsid w:val="3C60C78C"/>
    <w:rsid w:val="3C7B7881"/>
    <w:rsid w:val="3C92F804"/>
    <w:rsid w:val="3C9B46C7"/>
    <w:rsid w:val="3CE953A9"/>
    <w:rsid w:val="3D0669F1"/>
    <w:rsid w:val="3D1C8523"/>
    <w:rsid w:val="3D24C688"/>
    <w:rsid w:val="3D34AC7E"/>
    <w:rsid w:val="3D5E5C74"/>
    <w:rsid w:val="3D71AA15"/>
    <w:rsid w:val="3D7405A0"/>
    <w:rsid w:val="3D8CB89A"/>
    <w:rsid w:val="3D8E7B8A"/>
    <w:rsid w:val="3D94C754"/>
    <w:rsid w:val="3DA20DD8"/>
    <w:rsid w:val="3DD03436"/>
    <w:rsid w:val="3E04B749"/>
    <w:rsid w:val="3E104178"/>
    <w:rsid w:val="3E164641"/>
    <w:rsid w:val="3E371728"/>
    <w:rsid w:val="3E3816B1"/>
    <w:rsid w:val="3E3C349E"/>
    <w:rsid w:val="3E3F0B65"/>
    <w:rsid w:val="3E4BBA9B"/>
    <w:rsid w:val="3E6A7108"/>
    <w:rsid w:val="3E6C5324"/>
    <w:rsid w:val="3E799070"/>
    <w:rsid w:val="3E907B29"/>
    <w:rsid w:val="3E96F0B4"/>
    <w:rsid w:val="3EACD841"/>
    <w:rsid w:val="3EBD3AAE"/>
    <w:rsid w:val="3EC6644A"/>
    <w:rsid w:val="3ECBC2E7"/>
    <w:rsid w:val="3ECC8139"/>
    <w:rsid w:val="3ECE9930"/>
    <w:rsid w:val="3EE26D0A"/>
    <w:rsid w:val="3F25F1FB"/>
    <w:rsid w:val="3F3C62EC"/>
    <w:rsid w:val="3F6B4B85"/>
    <w:rsid w:val="3F7D4FAA"/>
    <w:rsid w:val="3F7F97CC"/>
    <w:rsid w:val="3F813D43"/>
    <w:rsid w:val="3F9D03CC"/>
    <w:rsid w:val="3FAC7E45"/>
    <w:rsid w:val="3FD8C78C"/>
    <w:rsid w:val="3FEEB256"/>
    <w:rsid w:val="400D81FF"/>
    <w:rsid w:val="400EC56C"/>
    <w:rsid w:val="4022418C"/>
    <w:rsid w:val="4026AA5C"/>
    <w:rsid w:val="40437DA3"/>
    <w:rsid w:val="4054E259"/>
    <w:rsid w:val="40561CC2"/>
    <w:rsid w:val="4060167D"/>
    <w:rsid w:val="40702C46"/>
    <w:rsid w:val="4073707D"/>
    <w:rsid w:val="40764BFF"/>
    <w:rsid w:val="40816416"/>
    <w:rsid w:val="408995AD"/>
    <w:rsid w:val="409AB71B"/>
    <w:rsid w:val="40BF382B"/>
    <w:rsid w:val="40D3F9BA"/>
    <w:rsid w:val="4124FC02"/>
    <w:rsid w:val="41394FCA"/>
    <w:rsid w:val="413C9F46"/>
    <w:rsid w:val="41592A5F"/>
    <w:rsid w:val="4178ABC6"/>
    <w:rsid w:val="4193834F"/>
    <w:rsid w:val="41D49103"/>
    <w:rsid w:val="41DAA86B"/>
    <w:rsid w:val="41F83D40"/>
    <w:rsid w:val="420B531E"/>
    <w:rsid w:val="421907E6"/>
    <w:rsid w:val="4227C849"/>
    <w:rsid w:val="423294D6"/>
    <w:rsid w:val="423A47BF"/>
    <w:rsid w:val="423B8FC3"/>
    <w:rsid w:val="42563CDF"/>
    <w:rsid w:val="42624B76"/>
    <w:rsid w:val="4265B427"/>
    <w:rsid w:val="426D96F8"/>
    <w:rsid w:val="427009F2"/>
    <w:rsid w:val="428A1BC9"/>
    <w:rsid w:val="42A5EB3C"/>
    <w:rsid w:val="42B3B74B"/>
    <w:rsid w:val="42C7A0EF"/>
    <w:rsid w:val="42D167E0"/>
    <w:rsid w:val="42D310F7"/>
    <w:rsid w:val="42EA0C3B"/>
    <w:rsid w:val="42F2E981"/>
    <w:rsid w:val="42F90898"/>
    <w:rsid w:val="4305B475"/>
    <w:rsid w:val="431BD124"/>
    <w:rsid w:val="431E178D"/>
    <w:rsid w:val="4336DB94"/>
    <w:rsid w:val="43480558"/>
    <w:rsid w:val="4358CBBF"/>
    <w:rsid w:val="435D1044"/>
    <w:rsid w:val="4376E5FF"/>
    <w:rsid w:val="438D92C4"/>
    <w:rsid w:val="43A556F1"/>
    <w:rsid w:val="43A9C318"/>
    <w:rsid w:val="43BF35DB"/>
    <w:rsid w:val="43E6A880"/>
    <w:rsid w:val="44080867"/>
    <w:rsid w:val="4413D2AA"/>
    <w:rsid w:val="442F7A0F"/>
    <w:rsid w:val="443689EB"/>
    <w:rsid w:val="445C44C0"/>
    <w:rsid w:val="449B8FB5"/>
    <w:rsid w:val="44A16286"/>
    <w:rsid w:val="44A78C34"/>
    <w:rsid w:val="44B15A7A"/>
    <w:rsid w:val="44B9D9E2"/>
    <w:rsid w:val="44C9F2C6"/>
    <w:rsid w:val="44DC08A6"/>
    <w:rsid w:val="44EB84DB"/>
    <w:rsid w:val="44F7B4F1"/>
    <w:rsid w:val="44FA1B7F"/>
    <w:rsid w:val="4514FDCE"/>
    <w:rsid w:val="451540DE"/>
    <w:rsid w:val="452B919D"/>
    <w:rsid w:val="455863AE"/>
    <w:rsid w:val="45650130"/>
    <w:rsid w:val="45B11B5C"/>
    <w:rsid w:val="45B61020"/>
    <w:rsid w:val="45B8C099"/>
    <w:rsid w:val="45DB9CD2"/>
    <w:rsid w:val="460BE3BC"/>
    <w:rsid w:val="460BFE72"/>
    <w:rsid w:val="460DA75B"/>
    <w:rsid w:val="4635D931"/>
    <w:rsid w:val="4668EC3C"/>
    <w:rsid w:val="466C1E76"/>
    <w:rsid w:val="4690145E"/>
    <w:rsid w:val="46937F6C"/>
    <w:rsid w:val="469C3B7B"/>
    <w:rsid w:val="469E31AB"/>
    <w:rsid w:val="46C0322D"/>
    <w:rsid w:val="46D4E5EA"/>
    <w:rsid w:val="46EDAA13"/>
    <w:rsid w:val="46F08C51"/>
    <w:rsid w:val="46F2E634"/>
    <w:rsid w:val="47114DB2"/>
    <w:rsid w:val="4712DDDF"/>
    <w:rsid w:val="472983B4"/>
    <w:rsid w:val="472C063C"/>
    <w:rsid w:val="475D0337"/>
    <w:rsid w:val="4763B63A"/>
    <w:rsid w:val="476695BA"/>
    <w:rsid w:val="476B8E21"/>
    <w:rsid w:val="4772F8D3"/>
    <w:rsid w:val="4787B4E7"/>
    <w:rsid w:val="4792D44A"/>
    <w:rsid w:val="479FC384"/>
    <w:rsid w:val="47A3EC38"/>
    <w:rsid w:val="47ACF7B4"/>
    <w:rsid w:val="47B0F241"/>
    <w:rsid w:val="47BBB434"/>
    <w:rsid w:val="47D3F3E7"/>
    <w:rsid w:val="47F76A6A"/>
    <w:rsid w:val="47F8C269"/>
    <w:rsid w:val="4813294A"/>
    <w:rsid w:val="483047BF"/>
    <w:rsid w:val="4856547F"/>
    <w:rsid w:val="48730F00"/>
    <w:rsid w:val="4876C7AD"/>
    <w:rsid w:val="487E5739"/>
    <w:rsid w:val="4883CA1E"/>
    <w:rsid w:val="48CF2898"/>
    <w:rsid w:val="48D35DBC"/>
    <w:rsid w:val="49054DDD"/>
    <w:rsid w:val="490C6314"/>
    <w:rsid w:val="490DB24A"/>
    <w:rsid w:val="491FB28E"/>
    <w:rsid w:val="4920F54E"/>
    <w:rsid w:val="493B213C"/>
    <w:rsid w:val="49420C05"/>
    <w:rsid w:val="494A39F1"/>
    <w:rsid w:val="494BE44F"/>
    <w:rsid w:val="4957CF53"/>
    <w:rsid w:val="4957FAFD"/>
    <w:rsid w:val="49655182"/>
    <w:rsid w:val="4972772B"/>
    <w:rsid w:val="497B04A3"/>
    <w:rsid w:val="4999F7CF"/>
    <w:rsid w:val="49B9D692"/>
    <w:rsid w:val="49E69F6E"/>
    <w:rsid w:val="49E9BC5E"/>
    <w:rsid w:val="4A01B940"/>
    <w:rsid w:val="4A0FF22D"/>
    <w:rsid w:val="4A1115E6"/>
    <w:rsid w:val="4A18F102"/>
    <w:rsid w:val="4A2107A9"/>
    <w:rsid w:val="4A23ABA7"/>
    <w:rsid w:val="4A28339B"/>
    <w:rsid w:val="4A2A4A2D"/>
    <w:rsid w:val="4A2E99EF"/>
    <w:rsid w:val="4A4192FD"/>
    <w:rsid w:val="4A8E4A0A"/>
    <w:rsid w:val="4AAE27E5"/>
    <w:rsid w:val="4AC80CCB"/>
    <w:rsid w:val="4ACA750C"/>
    <w:rsid w:val="4ADB3EFB"/>
    <w:rsid w:val="4ADEBA54"/>
    <w:rsid w:val="4AE7E42B"/>
    <w:rsid w:val="4AFC8EEE"/>
    <w:rsid w:val="4AFDFAFC"/>
    <w:rsid w:val="4B0EFC11"/>
    <w:rsid w:val="4B3376FB"/>
    <w:rsid w:val="4B5033F3"/>
    <w:rsid w:val="4B573A8A"/>
    <w:rsid w:val="4B60BDE4"/>
    <w:rsid w:val="4B947C12"/>
    <w:rsid w:val="4B954012"/>
    <w:rsid w:val="4B9B9C01"/>
    <w:rsid w:val="4BA01DC5"/>
    <w:rsid w:val="4BAE5948"/>
    <w:rsid w:val="4BB1FEDC"/>
    <w:rsid w:val="4BCECA15"/>
    <w:rsid w:val="4BD0517F"/>
    <w:rsid w:val="4BD464C3"/>
    <w:rsid w:val="4BD9F83C"/>
    <w:rsid w:val="4BDD36F1"/>
    <w:rsid w:val="4BF0DC56"/>
    <w:rsid w:val="4C02E845"/>
    <w:rsid w:val="4C0EEF38"/>
    <w:rsid w:val="4C21DA1F"/>
    <w:rsid w:val="4C3EF9B7"/>
    <w:rsid w:val="4C49F261"/>
    <w:rsid w:val="4C4D3C38"/>
    <w:rsid w:val="4C6C443B"/>
    <w:rsid w:val="4C6C5292"/>
    <w:rsid w:val="4C8164A6"/>
    <w:rsid w:val="4C89B85B"/>
    <w:rsid w:val="4C97DEA1"/>
    <w:rsid w:val="4CAB6A87"/>
    <w:rsid w:val="4CB404B6"/>
    <w:rsid w:val="4CBF8C25"/>
    <w:rsid w:val="4D020488"/>
    <w:rsid w:val="4D2653ED"/>
    <w:rsid w:val="4D26E0E6"/>
    <w:rsid w:val="4D3C88EA"/>
    <w:rsid w:val="4D4127ED"/>
    <w:rsid w:val="4D441267"/>
    <w:rsid w:val="4D491715"/>
    <w:rsid w:val="4D8D2156"/>
    <w:rsid w:val="4DA07CBB"/>
    <w:rsid w:val="4DD6597F"/>
    <w:rsid w:val="4DF5BC44"/>
    <w:rsid w:val="4E010F32"/>
    <w:rsid w:val="4E153AC1"/>
    <w:rsid w:val="4E1CCD2F"/>
    <w:rsid w:val="4E212686"/>
    <w:rsid w:val="4E33F767"/>
    <w:rsid w:val="4E40298A"/>
    <w:rsid w:val="4E57313D"/>
    <w:rsid w:val="4E5A3FBB"/>
    <w:rsid w:val="4E6BA856"/>
    <w:rsid w:val="4E7463AD"/>
    <w:rsid w:val="4E8C105E"/>
    <w:rsid w:val="4E8ECBDF"/>
    <w:rsid w:val="4E9409FE"/>
    <w:rsid w:val="4E9A9115"/>
    <w:rsid w:val="4EA71D3F"/>
    <w:rsid w:val="4EDD1AB5"/>
    <w:rsid w:val="4EF816F1"/>
    <w:rsid w:val="4EF8CBDB"/>
    <w:rsid w:val="4F0078E2"/>
    <w:rsid w:val="4F0559E2"/>
    <w:rsid w:val="4F0A5655"/>
    <w:rsid w:val="4F0B76C5"/>
    <w:rsid w:val="4F1B435B"/>
    <w:rsid w:val="4F1D3377"/>
    <w:rsid w:val="4F20D25B"/>
    <w:rsid w:val="4F4F8E9F"/>
    <w:rsid w:val="4F5475F1"/>
    <w:rsid w:val="4F6C98C9"/>
    <w:rsid w:val="4F6C998E"/>
    <w:rsid w:val="4F75C567"/>
    <w:rsid w:val="4F778A68"/>
    <w:rsid w:val="4F7B985B"/>
    <w:rsid w:val="4F866119"/>
    <w:rsid w:val="4F8BED81"/>
    <w:rsid w:val="4FA17204"/>
    <w:rsid w:val="4FB3A503"/>
    <w:rsid w:val="4FCFB38F"/>
    <w:rsid w:val="4FD36E3C"/>
    <w:rsid w:val="4FD77B7F"/>
    <w:rsid w:val="4FD77D10"/>
    <w:rsid w:val="4FF56578"/>
    <w:rsid w:val="5015D07C"/>
    <w:rsid w:val="50185FA5"/>
    <w:rsid w:val="502323C9"/>
    <w:rsid w:val="50329D43"/>
    <w:rsid w:val="503E1BA5"/>
    <w:rsid w:val="5062EF5B"/>
    <w:rsid w:val="50719ADA"/>
    <w:rsid w:val="507B9015"/>
    <w:rsid w:val="508852AE"/>
    <w:rsid w:val="50A6EE29"/>
    <w:rsid w:val="50AFD9F7"/>
    <w:rsid w:val="50B691D0"/>
    <w:rsid w:val="50B875D7"/>
    <w:rsid w:val="50B9C025"/>
    <w:rsid w:val="50C123FC"/>
    <w:rsid w:val="50CDFE60"/>
    <w:rsid w:val="50DB09D4"/>
    <w:rsid w:val="50EFE331"/>
    <w:rsid w:val="511B66F0"/>
    <w:rsid w:val="51256002"/>
    <w:rsid w:val="512B96F4"/>
    <w:rsid w:val="51599AA1"/>
    <w:rsid w:val="515AF07B"/>
    <w:rsid w:val="515C3AD6"/>
    <w:rsid w:val="516A551E"/>
    <w:rsid w:val="516A820D"/>
    <w:rsid w:val="516B29CF"/>
    <w:rsid w:val="516B5CB2"/>
    <w:rsid w:val="517C5A4A"/>
    <w:rsid w:val="5181524E"/>
    <w:rsid w:val="5183F5DA"/>
    <w:rsid w:val="519394D7"/>
    <w:rsid w:val="519A04B4"/>
    <w:rsid w:val="51A9BE05"/>
    <w:rsid w:val="51C41557"/>
    <w:rsid w:val="51E3A85F"/>
    <w:rsid w:val="51EEE609"/>
    <w:rsid w:val="51F6A0BE"/>
    <w:rsid w:val="5207FBDE"/>
    <w:rsid w:val="520C81DD"/>
    <w:rsid w:val="52165914"/>
    <w:rsid w:val="52166A42"/>
    <w:rsid w:val="52203888"/>
    <w:rsid w:val="52296732"/>
    <w:rsid w:val="5237C2DC"/>
    <w:rsid w:val="524787B6"/>
    <w:rsid w:val="524A2F85"/>
    <w:rsid w:val="5277C6F6"/>
    <w:rsid w:val="5285EFA0"/>
    <w:rsid w:val="52891DAE"/>
    <w:rsid w:val="529EFE38"/>
    <w:rsid w:val="52AE0667"/>
    <w:rsid w:val="52AE1AA4"/>
    <w:rsid w:val="52AE5CDF"/>
    <w:rsid w:val="52B3391D"/>
    <w:rsid w:val="52B4AF5B"/>
    <w:rsid w:val="52B9AEB7"/>
    <w:rsid w:val="52E8747E"/>
    <w:rsid w:val="52FEFDBF"/>
    <w:rsid w:val="530E2F8D"/>
    <w:rsid w:val="53203BC8"/>
    <w:rsid w:val="534067D5"/>
    <w:rsid w:val="53509C71"/>
    <w:rsid w:val="53511987"/>
    <w:rsid w:val="5357FBA5"/>
    <w:rsid w:val="535AF062"/>
    <w:rsid w:val="535B25BE"/>
    <w:rsid w:val="536A0B83"/>
    <w:rsid w:val="539757D9"/>
    <w:rsid w:val="539EF131"/>
    <w:rsid w:val="53BA900E"/>
    <w:rsid w:val="53BF1CFE"/>
    <w:rsid w:val="53C36AB0"/>
    <w:rsid w:val="53C82B97"/>
    <w:rsid w:val="53C97E44"/>
    <w:rsid w:val="53E40EC2"/>
    <w:rsid w:val="53EEE0D2"/>
    <w:rsid w:val="53F40413"/>
    <w:rsid w:val="53FA402C"/>
    <w:rsid w:val="541C4F0E"/>
    <w:rsid w:val="5437B0D2"/>
    <w:rsid w:val="5438FDB7"/>
    <w:rsid w:val="543A7ABD"/>
    <w:rsid w:val="546613C9"/>
    <w:rsid w:val="54719F3C"/>
    <w:rsid w:val="54731CA8"/>
    <w:rsid w:val="5476FD6F"/>
    <w:rsid w:val="54AB2EDE"/>
    <w:rsid w:val="54CF48CF"/>
    <w:rsid w:val="54D5B8C9"/>
    <w:rsid w:val="54E4D0BE"/>
    <w:rsid w:val="54EE231F"/>
    <w:rsid w:val="54FCD7B5"/>
    <w:rsid w:val="55016DDD"/>
    <w:rsid w:val="551A47E7"/>
    <w:rsid w:val="551CFD01"/>
    <w:rsid w:val="552CEE36"/>
    <w:rsid w:val="5544BF67"/>
    <w:rsid w:val="55492A28"/>
    <w:rsid w:val="554F3815"/>
    <w:rsid w:val="555993F8"/>
    <w:rsid w:val="555F4E5A"/>
    <w:rsid w:val="5567FF61"/>
    <w:rsid w:val="5571DC05"/>
    <w:rsid w:val="557DEEAF"/>
    <w:rsid w:val="55818829"/>
    <w:rsid w:val="55854827"/>
    <w:rsid w:val="55C36A55"/>
    <w:rsid w:val="55CC0483"/>
    <w:rsid w:val="55D38C67"/>
    <w:rsid w:val="55D6B8C4"/>
    <w:rsid w:val="55D91122"/>
    <w:rsid w:val="55E1D3D7"/>
    <w:rsid w:val="5618E7FD"/>
    <w:rsid w:val="565D430F"/>
    <w:rsid w:val="56686370"/>
    <w:rsid w:val="566E5075"/>
    <w:rsid w:val="568B013D"/>
    <w:rsid w:val="56998531"/>
    <w:rsid w:val="569D839E"/>
    <w:rsid w:val="56A3492C"/>
    <w:rsid w:val="56AF95B1"/>
    <w:rsid w:val="56DE516B"/>
    <w:rsid w:val="56FCA594"/>
    <w:rsid w:val="56FE0AC3"/>
    <w:rsid w:val="5711ECD6"/>
    <w:rsid w:val="571EA7FE"/>
    <w:rsid w:val="573BA1AB"/>
    <w:rsid w:val="5752EDBF"/>
    <w:rsid w:val="575386C3"/>
    <w:rsid w:val="57743E5F"/>
    <w:rsid w:val="57A39CEB"/>
    <w:rsid w:val="57B3027E"/>
    <w:rsid w:val="57D3F9A3"/>
    <w:rsid w:val="57E06081"/>
    <w:rsid w:val="5809FEAB"/>
    <w:rsid w:val="580C9276"/>
    <w:rsid w:val="5818AB2C"/>
    <w:rsid w:val="582643C4"/>
    <w:rsid w:val="582ECE7E"/>
    <w:rsid w:val="58362CD1"/>
    <w:rsid w:val="584E4727"/>
    <w:rsid w:val="586CCA96"/>
    <w:rsid w:val="5873C12D"/>
    <w:rsid w:val="58AFA926"/>
    <w:rsid w:val="58CF0C0E"/>
    <w:rsid w:val="58CFFE1E"/>
    <w:rsid w:val="5905A591"/>
    <w:rsid w:val="590CCC53"/>
    <w:rsid w:val="590E72AB"/>
    <w:rsid w:val="5915A820"/>
    <w:rsid w:val="59161061"/>
    <w:rsid w:val="594C3032"/>
    <w:rsid w:val="594F2147"/>
    <w:rsid w:val="59628084"/>
    <w:rsid w:val="59827F6A"/>
    <w:rsid w:val="59B5777A"/>
    <w:rsid w:val="59F26937"/>
    <w:rsid w:val="5A137CAC"/>
    <w:rsid w:val="5A48AD4F"/>
    <w:rsid w:val="5A4EA320"/>
    <w:rsid w:val="5A571844"/>
    <w:rsid w:val="5A59FA99"/>
    <w:rsid w:val="5A5DE600"/>
    <w:rsid w:val="5A606BA7"/>
    <w:rsid w:val="5A688FF1"/>
    <w:rsid w:val="5A7765D1"/>
    <w:rsid w:val="5A9D1490"/>
    <w:rsid w:val="5A9EC555"/>
    <w:rsid w:val="5ABB88F4"/>
    <w:rsid w:val="5ABE4B02"/>
    <w:rsid w:val="5ACFFFF8"/>
    <w:rsid w:val="5AEFBDB7"/>
    <w:rsid w:val="5AF17EC4"/>
    <w:rsid w:val="5AF2B405"/>
    <w:rsid w:val="5AF9C472"/>
    <w:rsid w:val="5B09EF65"/>
    <w:rsid w:val="5B0F58FE"/>
    <w:rsid w:val="5B1058DF"/>
    <w:rsid w:val="5B237665"/>
    <w:rsid w:val="5B2412BB"/>
    <w:rsid w:val="5B32EF55"/>
    <w:rsid w:val="5B3BB6C5"/>
    <w:rsid w:val="5B418C74"/>
    <w:rsid w:val="5B4340B2"/>
    <w:rsid w:val="5B47F34E"/>
    <w:rsid w:val="5B59D2C1"/>
    <w:rsid w:val="5B70DD70"/>
    <w:rsid w:val="5B88750C"/>
    <w:rsid w:val="5B89EA4D"/>
    <w:rsid w:val="5B9E40AE"/>
    <w:rsid w:val="5BADE251"/>
    <w:rsid w:val="5BB9E7BF"/>
    <w:rsid w:val="5BBAD946"/>
    <w:rsid w:val="5BCE21A7"/>
    <w:rsid w:val="5BCE9643"/>
    <w:rsid w:val="5BD13147"/>
    <w:rsid w:val="5BDB360A"/>
    <w:rsid w:val="5BE85789"/>
    <w:rsid w:val="5BEDE809"/>
    <w:rsid w:val="5C004584"/>
    <w:rsid w:val="5C03C5E0"/>
    <w:rsid w:val="5C0A7BA3"/>
    <w:rsid w:val="5C126FFB"/>
    <w:rsid w:val="5C19B795"/>
    <w:rsid w:val="5C217E09"/>
    <w:rsid w:val="5C40F306"/>
    <w:rsid w:val="5C5FA37B"/>
    <w:rsid w:val="5C692A78"/>
    <w:rsid w:val="5C694A52"/>
    <w:rsid w:val="5C6B55EF"/>
    <w:rsid w:val="5C75DC60"/>
    <w:rsid w:val="5C892CE7"/>
    <w:rsid w:val="5C8B6F03"/>
    <w:rsid w:val="5CBEAA4F"/>
    <w:rsid w:val="5CBF834A"/>
    <w:rsid w:val="5CC406E6"/>
    <w:rsid w:val="5CCFDB00"/>
    <w:rsid w:val="5CD57CD0"/>
    <w:rsid w:val="5CD8860B"/>
    <w:rsid w:val="5CE40D81"/>
    <w:rsid w:val="5CF035BF"/>
    <w:rsid w:val="5CF1BB78"/>
    <w:rsid w:val="5CF41ED1"/>
    <w:rsid w:val="5D021610"/>
    <w:rsid w:val="5D0F7C92"/>
    <w:rsid w:val="5D2BFC91"/>
    <w:rsid w:val="5D66C121"/>
    <w:rsid w:val="5D77EA54"/>
    <w:rsid w:val="5D7B9265"/>
    <w:rsid w:val="5D9F8A03"/>
    <w:rsid w:val="5DA7932B"/>
    <w:rsid w:val="5DB5211B"/>
    <w:rsid w:val="5DC39DF3"/>
    <w:rsid w:val="5DDD875D"/>
    <w:rsid w:val="5E0C82BD"/>
    <w:rsid w:val="5E2245E4"/>
    <w:rsid w:val="5E43552A"/>
    <w:rsid w:val="5E54815F"/>
    <w:rsid w:val="5E5E68F2"/>
    <w:rsid w:val="5E734B54"/>
    <w:rsid w:val="5E75A3C4"/>
    <w:rsid w:val="5E84D022"/>
    <w:rsid w:val="5E898302"/>
    <w:rsid w:val="5EA9165F"/>
    <w:rsid w:val="5EB07110"/>
    <w:rsid w:val="5EB7BDCB"/>
    <w:rsid w:val="5EC9AA6B"/>
    <w:rsid w:val="5ECEE0DE"/>
    <w:rsid w:val="5ED40AC9"/>
    <w:rsid w:val="5EEAEF5A"/>
    <w:rsid w:val="5EEFA97F"/>
    <w:rsid w:val="5F147F1E"/>
    <w:rsid w:val="5F15E6FD"/>
    <w:rsid w:val="5F1645E4"/>
    <w:rsid w:val="5F2E3662"/>
    <w:rsid w:val="5F334C7D"/>
    <w:rsid w:val="5F5D3BF2"/>
    <w:rsid w:val="5F5FDA76"/>
    <w:rsid w:val="5F620D2F"/>
    <w:rsid w:val="5F7ADEE7"/>
    <w:rsid w:val="5F8971B9"/>
    <w:rsid w:val="5F98A1F9"/>
    <w:rsid w:val="5F98C10E"/>
    <w:rsid w:val="5FA033C2"/>
    <w:rsid w:val="5FC82708"/>
    <w:rsid w:val="5FCB60F7"/>
    <w:rsid w:val="5FDEE8A3"/>
    <w:rsid w:val="60031519"/>
    <w:rsid w:val="60070A20"/>
    <w:rsid w:val="60214E26"/>
    <w:rsid w:val="6027B125"/>
    <w:rsid w:val="6035F44C"/>
    <w:rsid w:val="6053B435"/>
    <w:rsid w:val="605D8E41"/>
    <w:rsid w:val="605E68D6"/>
    <w:rsid w:val="607CAC4F"/>
    <w:rsid w:val="607F9F48"/>
    <w:rsid w:val="609B6BD5"/>
    <w:rsid w:val="609E8178"/>
    <w:rsid w:val="60B005D1"/>
    <w:rsid w:val="60C30D38"/>
    <w:rsid w:val="60D20764"/>
    <w:rsid w:val="60E95EE5"/>
    <w:rsid w:val="60F2D91C"/>
    <w:rsid w:val="60F4B8D7"/>
    <w:rsid w:val="611542EF"/>
    <w:rsid w:val="61340C9F"/>
    <w:rsid w:val="614FFAF1"/>
    <w:rsid w:val="61758926"/>
    <w:rsid w:val="6176251E"/>
    <w:rsid w:val="61763BD8"/>
    <w:rsid w:val="6176E27D"/>
    <w:rsid w:val="61950B09"/>
    <w:rsid w:val="619AAE5E"/>
    <w:rsid w:val="619AB877"/>
    <w:rsid w:val="619BEBD6"/>
    <w:rsid w:val="619EFDFC"/>
    <w:rsid w:val="61B26C0B"/>
    <w:rsid w:val="61B42856"/>
    <w:rsid w:val="61D2505E"/>
    <w:rsid w:val="61E5F258"/>
    <w:rsid w:val="61F9B55F"/>
    <w:rsid w:val="6208EA78"/>
    <w:rsid w:val="62274A41"/>
    <w:rsid w:val="62295081"/>
    <w:rsid w:val="62346704"/>
    <w:rsid w:val="6236C20B"/>
    <w:rsid w:val="62447BB4"/>
    <w:rsid w:val="626F08C7"/>
    <w:rsid w:val="626FFCEA"/>
    <w:rsid w:val="62768690"/>
    <w:rsid w:val="627F228B"/>
    <w:rsid w:val="628225AF"/>
    <w:rsid w:val="6282E187"/>
    <w:rsid w:val="628F041F"/>
    <w:rsid w:val="6290BEBD"/>
    <w:rsid w:val="62B0B8D2"/>
    <w:rsid w:val="62C560A4"/>
    <w:rsid w:val="62DA62AA"/>
    <w:rsid w:val="62DF26B6"/>
    <w:rsid w:val="62E2ACEA"/>
    <w:rsid w:val="62EB62BA"/>
    <w:rsid w:val="62EF19D3"/>
    <w:rsid w:val="62EFE10B"/>
    <w:rsid w:val="62F5CF01"/>
    <w:rsid w:val="62F7405D"/>
    <w:rsid w:val="6309CD7D"/>
    <w:rsid w:val="63288965"/>
    <w:rsid w:val="634AA1D6"/>
    <w:rsid w:val="634C6ED6"/>
    <w:rsid w:val="634F90F6"/>
    <w:rsid w:val="6350B961"/>
    <w:rsid w:val="637120D4"/>
    <w:rsid w:val="63727EB8"/>
    <w:rsid w:val="637436D9"/>
    <w:rsid w:val="63770E78"/>
    <w:rsid w:val="6383CA1F"/>
    <w:rsid w:val="6390752D"/>
    <w:rsid w:val="639DC23E"/>
    <w:rsid w:val="63A6F860"/>
    <w:rsid w:val="63AF2495"/>
    <w:rsid w:val="63C24603"/>
    <w:rsid w:val="63C45E9A"/>
    <w:rsid w:val="63C46A51"/>
    <w:rsid w:val="63D0968A"/>
    <w:rsid w:val="63DBC0B7"/>
    <w:rsid w:val="63E05DB9"/>
    <w:rsid w:val="63E9D8A3"/>
    <w:rsid w:val="63F84218"/>
    <w:rsid w:val="64042BAD"/>
    <w:rsid w:val="64059B83"/>
    <w:rsid w:val="645BE577"/>
    <w:rsid w:val="6463FDA5"/>
    <w:rsid w:val="6464AA4D"/>
    <w:rsid w:val="6476FCBD"/>
    <w:rsid w:val="6477DE1E"/>
    <w:rsid w:val="64948221"/>
    <w:rsid w:val="6497059F"/>
    <w:rsid w:val="649B7F40"/>
    <w:rsid w:val="64A7127C"/>
    <w:rsid w:val="64C12030"/>
    <w:rsid w:val="64D88819"/>
    <w:rsid w:val="64EA0CCD"/>
    <w:rsid w:val="650F3167"/>
    <w:rsid w:val="652DEAF7"/>
    <w:rsid w:val="653C2978"/>
    <w:rsid w:val="6547529C"/>
    <w:rsid w:val="655FC84C"/>
    <w:rsid w:val="656767D8"/>
    <w:rsid w:val="656B4741"/>
    <w:rsid w:val="656BD204"/>
    <w:rsid w:val="656F8734"/>
    <w:rsid w:val="65733F59"/>
    <w:rsid w:val="6574B001"/>
    <w:rsid w:val="6599A29D"/>
    <w:rsid w:val="65A10594"/>
    <w:rsid w:val="65E39879"/>
    <w:rsid w:val="65EB7B7D"/>
    <w:rsid w:val="65EE2E9F"/>
    <w:rsid w:val="65F6AB96"/>
    <w:rsid w:val="6600D3A8"/>
    <w:rsid w:val="661E8D37"/>
    <w:rsid w:val="6625DB1C"/>
    <w:rsid w:val="663E8131"/>
    <w:rsid w:val="663F4288"/>
    <w:rsid w:val="664442AD"/>
    <w:rsid w:val="664EFA3B"/>
    <w:rsid w:val="6651898C"/>
    <w:rsid w:val="665A26CA"/>
    <w:rsid w:val="666C88BF"/>
    <w:rsid w:val="6676D43B"/>
    <w:rsid w:val="6676D549"/>
    <w:rsid w:val="66854AAA"/>
    <w:rsid w:val="668636AC"/>
    <w:rsid w:val="66A93473"/>
    <w:rsid w:val="66AFDE2A"/>
    <w:rsid w:val="66EF8F43"/>
    <w:rsid w:val="66F9DB52"/>
    <w:rsid w:val="670AD5EB"/>
    <w:rsid w:val="67111911"/>
    <w:rsid w:val="6720485E"/>
    <w:rsid w:val="6722D0AB"/>
    <w:rsid w:val="672FA1DF"/>
    <w:rsid w:val="6734934D"/>
    <w:rsid w:val="674C7C15"/>
    <w:rsid w:val="676038BD"/>
    <w:rsid w:val="67770C4C"/>
    <w:rsid w:val="67A27F99"/>
    <w:rsid w:val="67AA1639"/>
    <w:rsid w:val="67AADD11"/>
    <w:rsid w:val="67C227D6"/>
    <w:rsid w:val="67D4AFF2"/>
    <w:rsid w:val="67E4B722"/>
    <w:rsid w:val="67FFFA01"/>
    <w:rsid w:val="6801BEEA"/>
    <w:rsid w:val="681C9A86"/>
    <w:rsid w:val="6822D235"/>
    <w:rsid w:val="682A8E10"/>
    <w:rsid w:val="683E5C39"/>
    <w:rsid w:val="68486062"/>
    <w:rsid w:val="684EABD7"/>
    <w:rsid w:val="686C94BA"/>
    <w:rsid w:val="6874BD3A"/>
    <w:rsid w:val="688D0AA8"/>
    <w:rsid w:val="68BE400E"/>
    <w:rsid w:val="68D79CD0"/>
    <w:rsid w:val="68E1DE62"/>
    <w:rsid w:val="68F3E449"/>
    <w:rsid w:val="68FA7A8F"/>
    <w:rsid w:val="68FC0B7B"/>
    <w:rsid w:val="69033163"/>
    <w:rsid w:val="690CB6B4"/>
    <w:rsid w:val="6917ED77"/>
    <w:rsid w:val="691C90C5"/>
    <w:rsid w:val="69232CEC"/>
    <w:rsid w:val="6924EFCD"/>
    <w:rsid w:val="692B7EC6"/>
    <w:rsid w:val="69300CCF"/>
    <w:rsid w:val="6930938C"/>
    <w:rsid w:val="69482852"/>
    <w:rsid w:val="69597E38"/>
    <w:rsid w:val="695D2357"/>
    <w:rsid w:val="697101D7"/>
    <w:rsid w:val="6997CAE9"/>
    <w:rsid w:val="69C0593B"/>
    <w:rsid w:val="69CBE2FA"/>
    <w:rsid w:val="69CED763"/>
    <w:rsid w:val="69D33C2E"/>
    <w:rsid w:val="69EAB55C"/>
    <w:rsid w:val="69F0A5FA"/>
    <w:rsid w:val="69F6456A"/>
    <w:rsid w:val="69F6F6CC"/>
    <w:rsid w:val="69F7B263"/>
    <w:rsid w:val="6A0EEB17"/>
    <w:rsid w:val="6A13FDFC"/>
    <w:rsid w:val="6A15B8E3"/>
    <w:rsid w:val="6A29F8A6"/>
    <w:rsid w:val="6A329F8E"/>
    <w:rsid w:val="6A339918"/>
    <w:rsid w:val="6A38484A"/>
    <w:rsid w:val="6A422EC1"/>
    <w:rsid w:val="6A47CC85"/>
    <w:rsid w:val="6A484D49"/>
    <w:rsid w:val="6A6363B9"/>
    <w:rsid w:val="6A75463E"/>
    <w:rsid w:val="6A90EE1B"/>
    <w:rsid w:val="6A96DA7A"/>
    <w:rsid w:val="6AA92187"/>
    <w:rsid w:val="6ABE7FA4"/>
    <w:rsid w:val="6AC186D6"/>
    <w:rsid w:val="6AD4DA89"/>
    <w:rsid w:val="6AE8F724"/>
    <w:rsid w:val="6AE9C696"/>
    <w:rsid w:val="6B0E9CE3"/>
    <w:rsid w:val="6B25772D"/>
    <w:rsid w:val="6B2988FF"/>
    <w:rsid w:val="6B2A8DD1"/>
    <w:rsid w:val="6B3E6ACD"/>
    <w:rsid w:val="6B40FB2F"/>
    <w:rsid w:val="6B47394D"/>
    <w:rsid w:val="6B5621EA"/>
    <w:rsid w:val="6B647D70"/>
    <w:rsid w:val="6B65A432"/>
    <w:rsid w:val="6B8C38F2"/>
    <w:rsid w:val="6B91D098"/>
    <w:rsid w:val="6B9CA903"/>
    <w:rsid w:val="6BA8D85A"/>
    <w:rsid w:val="6BA8F67F"/>
    <w:rsid w:val="6BC913AC"/>
    <w:rsid w:val="6BD202DA"/>
    <w:rsid w:val="6BD89E93"/>
    <w:rsid w:val="6BE7A7AB"/>
    <w:rsid w:val="6BF861EF"/>
    <w:rsid w:val="6C00C328"/>
    <w:rsid w:val="6C120288"/>
    <w:rsid w:val="6C4C2B0B"/>
    <w:rsid w:val="6C7174C2"/>
    <w:rsid w:val="6C7A8249"/>
    <w:rsid w:val="6C82AD2F"/>
    <w:rsid w:val="6C8DCEBB"/>
    <w:rsid w:val="6C950007"/>
    <w:rsid w:val="6C95A671"/>
    <w:rsid w:val="6C97464A"/>
    <w:rsid w:val="6C9BBD95"/>
    <w:rsid w:val="6C9FA242"/>
    <w:rsid w:val="6CA69156"/>
    <w:rsid w:val="6CA8C71D"/>
    <w:rsid w:val="6CC3481A"/>
    <w:rsid w:val="6CC48D32"/>
    <w:rsid w:val="6CC4C003"/>
    <w:rsid w:val="6CC78FEA"/>
    <w:rsid w:val="6CCA510D"/>
    <w:rsid w:val="6CD9B59B"/>
    <w:rsid w:val="6CE5770E"/>
    <w:rsid w:val="6CF716F0"/>
    <w:rsid w:val="6CF906C9"/>
    <w:rsid w:val="6CFCB9AA"/>
    <w:rsid w:val="6D06601E"/>
    <w:rsid w:val="6D0FE04E"/>
    <w:rsid w:val="6D153BE3"/>
    <w:rsid w:val="6D2F07CD"/>
    <w:rsid w:val="6D30FC95"/>
    <w:rsid w:val="6D31877D"/>
    <w:rsid w:val="6D4AD9C3"/>
    <w:rsid w:val="6D6AED84"/>
    <w:rsid w:val="6D75D277"/>
    <w:rsid w:val="6D91E596"/>
    <w:rsid w:val="6D993741"/>
    <w:rsid w:val="6DB23688"/>
    <w:rsid w:val="6DB530C6"/>
    <w:rsid w:val="6DB54349"/>
    <w:rsid w:val="6DCA1787"/>
    <w:rsid w:val="6DE4835E"/>
    <w:rsid w:val="6DF29C81"/>
    <w:rsid w:val="6DF73D9C"/>
    <w:rsid w:val="6E241E4B"/>
    <w:rsid w:val="6E248989"/>
    <w:rsid w:val="6E364422"/>
    <w:rsid w:val="6E3DE7E5"/>
    <w:rsid w:val="6E3EADCB"/>
    <w:rsid w:val="6E405162"/>
    <w:rsid w:val="6E56E243"/>
    <w:rsid w:val="6E5C9EED"/>
    <w:rsid w:val="6E89018D"/>
    <w:rsid w:val="6EC0D4EC"/>
    <w:rsid w:val="6EC1923E"/>
    <w:rsid w:val="6ED52019"/>
    <w:rsid w:val="6EE98951"/>
    <w:rsid w:val="6EEFD83A"/>
    <w:rsid w:val="6EF95540"/>
    <w:rsid w:val="6F0C8527"/>
    <w:rsid w:val="6F17B832"/>
    <w:rsid w:val="6F303345"/>
    <w:rsid w:val="6F35E5C0"/>
    <w:rsid w:val="6F4CD2A1"/>
    <w:rsid w:val="6F4E42A7"/>
    <w:rsid w:val="6F5CD75A"/>
    <w:rsid w:val="6F69993A"/>
    <w:rsid w:val="6F8F6482"/>
    <w:rsid w:val="6FA5B42D"/>
    <w:rsid w:val="6FA7A122"/>
    <w:rsid w:val="7000A738"/>
    <w:rsid w:val="7015C08D"/>
    <w:rsid w:val="701B4419"/>
    <w:rsid w:val="702C5B36"/>
    <w:rsid w:val="704AC92E"/>
    <w:rsid w:val="704DCDE1"/>
    <w:rsid w:val="7051AE68"/>
    <w:rsid w:val="705411FE"/>
    <w:rsid w:val="70541A8F"/>
    <w:rsid w:val="705AEF50"/>
    <w:rsid w:val="7067A123"/>
    <w:rsid w:val="70827A85"/>
    <w:rsid w:val="7088566B"/>
    <w:rsid w:val="708A5F03"/>
    <w:rsid w:val="709BA2E2"/>
    <w:rsid w:val="70AA3F61"/>
    <w:rsid w:val="70B54992"/>
    <w:rsid w:val="70D9BDE2"/>
    <w:rsid w:val="70FD1D0E"/>
    <w:rsid w:val="71002B82"/>
    <w:rsid w:val="7118CE44"/>
    <w:rsid w:val="71208267"/>
    <w:rsid w:val="714A1DC9"/>
    <w:rsid w:val="714C8DC6"/>
    <w:rsid w:val="71524E2C"/>
    <w:rsid w:val="715F03E3"/>
    <w:rsid w:val="716F7E2F"/>
    <w:rsid w:val="71727CB7"/>
    <w:rsid w:val="7179814C"/>
    <w:rsid w:val="717D52C7"/>
    <w:rsid w:val="717EE992"/>
    <w:rsid w:val="717FA041"/>
    <w:rsid w:val="71821A23"/>
    <w:rsid w:val="7187DD55"/>
    <w:rsid w:val="71945B6C"/>
    <w:rsid w:val="71C1C3CE"/>
    <w:rsid w:val="71C72F72"/>
    <w:rsid w:val="71DA0450"/>
    <w:rsid w:val="7203395F"/>
    <w:rsid w:val="720801B6"/>
    <w:rsid w:val="7214DF41"/>
    <w:rsid w:val="7224D827"/>
    <w:rsid w:val="7237B19F"/>
    <w:rsid w:val="723E6457"/>
    <w:rsid w:val="72488640"/>
    <w:rsid w:val="724AE62E"/>
    <w:rsid w:val="724FAB0C"/>
    <w:rsid w:val="725687E0"/>
    <w:rsid w:val="725F921A"/>
    <w:rsid w:val="72602EA6"/>
    <w:rsid w:val="726556B9"/>
    <w:rsid w:val="7287B9A6"/>
    <w:rsid w:val="72B3A99D"/>
    <w:rsid w:val="72D15301"/>
    <w:rsid w:val="72EDA8D7"/>
    <w:rsid w:val="7318E390"/>
    <w:rsid w:val="734BFA81"/>
    <w:rsid w:val="736E4869"/>
    <w:rsid w:val="738B7FFB"/>
    <w:rsid w:val="739271B9"/>
    <w:rsid w:val="73B33F58"/>
    <w:rsid w:val="73D6A42F"/>
    <w:rsid w:val="73E6FB70"/>
    <w:rsid w:val="73E877D5"/>
    <w:rsid w:val="7407CE60"/>
    <w:rsid w:val="740AF1D3"/>
    <w:rsid w:val="741BFB79"/>
    <w:rsid w:val="743DD620"/>
    <w:rsid w:val="7447E91A"/>
    <w:rsid w:val="74558EAB"/>
    <w:rsid w:val="745642C5"/>
    <w:rsid w:val="7466033B"/>
    <w:rsid w:val="74691980"/>
    <w:rsid w:val="7474F029"/>
    <w:rsid w:val="74866EB0"/>
    <w:rsid w:val="74B1A9CB"/>
    <w:rsid w:val="74B6445E"/>
    <w:rsid w:val="74C1CA39"/>
    <w:rsid w:val="74D32054"/>
    <w:rsid w:val="74DC7BF1"/>
    <w:rsid w:val="74DD2735"/>
    <w:rsid w:val="74FE6A2E"/>
    <w:rsid w:val="7506F19C"/>
    <w:rsid w:val="750B93CC"/>
    <w:rsid w:val="750F4399"/>
    <w:rsid w:val="7517C005"/>
    <w:rsid w:val="75186B3D"/>
    <w:rsid w:val="7519EA9F"/>
    <w:rsid w:val="752003CE"/>
    <w:rsid w:val="75233F12"/>
    <w:rsid w:val="75389CC3"/>
    <w:rsid w:val="7541BD67"/>
    <w:rsid w:val="754A4E03"/>
    <w:rsid w:val="75531BCD"/>
    <w:rsid w:val="7564D84F"/>
    <w:rsid w:val="757AE03C"/>
    <w:rsid w:val="7583643F"/>
    <w:rsid w:val="75A9F30B"/>
    <w:rsid w:val="75B8CE4B"/>
    <w:rsid w:val="75BBE83A"/>
    <w:rsid w:val="75CDC29A"/>
    <w:rsid w:val="75D07D71"/>
    <w:rsid w:val="75DBCF68"/>
    <w:rsid w:val="75E28BF4"/>
    <w:rsid w:val="76099D1A"/>
    <w:rsid w:val="76242CCA"/>
    <w:rsid w:val="7635A6F8"/>
    <w:rsid w:val="7665A31C"/>
    <w:rsid w:val="766AC9A4"/>
    <w:rsid w:val="767B9CB6"/>
    <w:rsid w:val="76977ADF"/>
    <w:rsid w:val="76A0ED93"/>
    <w:rsid w:val="76A76C6B"/>
    <w:rsid w:val="76AA074B"/>
    <w:rsid w:val="76BEA3EF"/>
    <w:rsid w:val="76C32FBE"/>
    <w:rsid w:val="76CA093D"/>
    <w:rsid w:val="76D2D830"/>
    <w:rsid w:val="76DE0550"/>
    <w:rsid w:val="76FA9E91"/>
    <w:rsid w:val="76FBF049"/>
    <w:rsid w:val="771E04BA"/>
    <w:rsid w:val="7720B40C"/>
    <w:rsid w:val="7722063A"/>
    <w:rsid w:val="7734DC08"/>
    <w:rsid w:val="7736B245"/>
    <w:rsid w:val="773B3BE9"/>
    <w:rsid w:val="773BA508"/>
    <w:rsid w:val="773ED1A1"/>
    <w:rsid w:val="77498774"/>
    <w:rsid w:val="774BB65A"/>
    <w:rsid w:val="774BFE5B"/>
    <w:rsid w:val="7763C4F7"/>
    <w:rsid w:val="776A81B4"/>
    <w:rsid w:val="777B6D89"/>
    <w:rsid w:val="77800309"/>
    <w:rsid w:val="77A391A3"/>
    <w:rsid w:val="77AACB4A"/>
    <w:rsid w:val="77B15B63"/>
    <w:rsid w:val="77B9C4E7"/>
    <w:rsid w:val="77BF20C5"/>
    <w:rsid w:val="77C1563F"/>
    <w:rsid w:val="77F4CBBE"/>
    <w:rsid w:val="7801737D"/>
    <w:rsid w:val="7801FB83"/>
    <w:rsid w:val="7818EAEA"/>
    <w:rsid w:val="781D3897"/>
    <w:rsid w:val="7833CFC2"/>
    <w:rsid w:val="785AC0A3"/>
    <w:rsid w:val="785BF0DE"/>
    <w:rsid w:val="785FF141"/>
    <w:rsid w:val="78A8EE4B"/>
    <w:rsid w:val="78C25EA7"/>
    <w:rsid w:val="78CA269E"/>
    <w:rsid w:val="78D2005E"/>
    <w:rsid w:val="78D24F9B"/>
    <w:rsid w:val="78E0DE50"/>
    <w:rsid w:val="78EAFE13"/>
    <w:rsid w:val="790C1E4B"/>
    <w:rsid w:val="7911A4EC"/>
    <w:rsid w:val="79244CE2"/>
    <w:rsid w:val="792A4EC4"/>
    <w:rsid w:val="792C8315"/>
    <w:rsid w:val="792FF502"/>
    <w:rsid w:val="79538B73"/>
    <w:rsid w:val="796B0F58"/>
    <w:rsid w:val="799C116D"/>
    <w:rsid w:val="799F6E3A"/>
    <w:rsid w:val="79A7D597"/>
    <w:rsid w:val="79A954B1"/>
    <w:rsid w:val="79AF62F5"/>
    <w:rsid w:val="79B3D012"/>
    <w:rsid w:val="79CA8A13"/>
    <w:rsid w:val="79E5A867"/>
    <w:rsid w:val="79F86FDD"/>
    <w:rsid w:val="7A098B50"/>
    <w:rsid w:val="7A0D4931"/>
    <w:rsid w:val="7A1934E5"/>
    <w:rsid w:val="7A295CCB"/>
    <w:rsid w:val="7A322B1D"/>
    <w:rsid w:val="7A7EA904"/>
    <w:rsid w:val="7A85997B"/>
    <w:rsid w:val="7A98A42D"/>
    <w:rsid w:val="7AA27D32"/>
    <w:rsid w:val="7AB6BF20"/>
    <w:rsid w:val="7AC4E640"/>
    <w:rsid w:val="7AC73CFE"/>
    <w:rsid w:val="7AD3E2A2"/>
    <w:rsid w:val="7AF9A949"/>
    <w:rsid w:val="7B24D4EB"/>
    <w:rsid w:val="7B27893E"/>
    <w:rsid w:val="7B2C2ED3"/>
    <w:rsid w:val="7B3C1688"/>
    <w:rsid w:val="7B422C25"/>
    <w:rsid w:val="7B4B8B25"/>
    <w:rsid w:val="7B51741B"/>
    <w:rsid w:val="7B57C9DF"/>
    <w:rsid w:val="7B59AC32"/>
    <w:rsid w:val="7B83B1F5"/>
    <w:rsid w:val="7B9509A6"/>
    <w:rsid w:val="7B9699CD"/>
    <w:rsid w:val="7BC677F4"/>
    <w:rsid w:val="7BCC3406"/>
    <w:rsid w:val="7BCC6879"/>
    <w:rsid w:val="7BD3157A"/>
    <w:rsid w:val="7BDC9065"/>
    <w:rsid w:val="7BED9610"/>
    <w:rsid w:val="7C11553E"/>
    <w:rsid w:val="7C165CD1"/>
    <w:rsid w:val="7C259061"/>
    <w:rsid w:val="7C3EF032"/>
    <w:rsid w:val="7C4B8DB0"/>
    <w:rsid w:val="7C54B0B5"/>
    <w:rsid w:val="7C5529E5"/>
    <w:rsid w:val="7C585A58"/>
    <w:rsid w:val="7C72DC3A"/>
    <w:rsid w:val="7C752820"/>
    <w:rsid w:val="7C7A68BC"/>
    <w:rsid w:val="7C9163EF"/>
    <w:rsid w:val="7CA95D5C"/>
    <w:rsid w:val="7CBC30F9"/>
    <w:rsid w:val="7CD67784"/>
    <w:rsid w:val="7CE40D37"/>
    <w:rsid w:val="7CE4D429"/>
    <w:rsid w:val="7CEE217A"/>
    <w:rsid w:val="7CF57C02"/>
    <w:rsid w:val="7D0BA18B"/>
    <w:rsid w:val="7D1B09CC"/>
    <w:rsid w:val="7D1DE3A7"/>
    <w:rsid w:val="7D23321A"/>
    <w:rsid w:val="7D2C8E95"/>
    <w:rsid w:val="7D466995"/>
    <w:rsid w:val="7D4689E2"/>
    <w:rsid w:val="7D46E2C5"/>
    <w:rsid w:val="7D47513B"/>
    <w:rsid w:val="7D56A327"/>
    <w:rsid w:val="7D60FD8D"/>
    <w:rsid w:val="7D6FAA1D"/>
    <w:rsid w:val="7D7C9B45"/>
    <w:rsid w:val="7D83607A"/>
    <w:rsid w:val="7D89D005"/>
    <w:rsid w:val="7D9F51B0"/>
    <w:rsid w:val="7DAEA06C"/>
    <w:rsid w:val="7DB71C92"/>
    <w:rsid w:val="7DBD6AEE"/>
    <w:rsid w:val="7E0B7B56"/>
    <w:rsid w:val="7E0FB74D"/>
    <w:rsid w:val="7E13677D"/>
    <w:rsid w:val="7E1766E9"/>
    <w:rsid w:val="7E17EBBC"/>
    <w:rsid w:val="7E5F8F5F"/>
    <w:rsid w:val="7E6C19B1"/>
    <w:rsid w:val="7E970965"/>
    <w:rsid w:val="7EB94795"/>
    <w:rsid w:val="7EBF745B"/>
    <w:rsid w:val="7EC4F47A"/>
    <w:rsid w:val="7ED9A6ED"/>
    <w:rsid w:val="7EDCB472"/>
    <w:rsid w:val="7EDE10CB"/>
    <w:rsid w:val="7EF7DC61"/>
    <w:rsid w:val="7F4D2A6E"/>
    <w:rsid w:val="7F6ED6DC"/>
    <w:rsid w:val="7F7664BC"/>
    <w:rsid w:val="7F76BD88"/>
    <w:rsid w:val="7F81AD73"/>
    <w:rsid w:val="7F8EDB28"/>
    <w:rsid w:val="7F9EFC87"/>
    <w:rsid w:val="7FA439E4"/>
    <w:rsid w:val="7FCF2240"/>
    <w:rsid w:val="7FD5887F"/>
    <w:rsid w:val="7FE65F43"/>
    <w:rsid w:val="7FF25208"/>
    <w:rsid w:val="7FF3D3C6"/>
    <w:rsid w:val="7FF88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7F8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A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47D1"/>
  </w:style>
  <w:style w:type="paragraph" w:styleId="Heading1">
    <w:name w:val="heading 1"/>
    <w:basedOn w:val="Normal"/>
    <w:next w:val="BTBodyText"/>
    <w:link w:val="Heading1Char"/>
    <w:uiPriority w:val="33"/>
    <w:rsid w:val="00887792"/>
    <w:pPr>
      <w:keepNext/>
      <w:keepLines/>
      <w:outlineLvl w:val="0"/>
    </w:pPr>
    <w:rPr>
      <w:rFonts w:eastAsiaTheme="majorEastAsia" w:cstheme="majorBidi"/>
      <w:b/>
      <w:caps/>
      <w:sz w:val="28"/>
      <w:szCs w:val="32"/>
    </w:rPr>
  </w:style>
  <w:style w:type="paragraph" w:styleId="Heading2">
    <w:name w:val="heading 2"/>
    <w:basedOn w:val="Normal"/>
    <w:next w:val="BTBodyText"/>
    <w:link w:val="Heading2Char"/>
    <w:uiPriority w:val="33"/>
    <w:unhideWhenUsed/>
    <w:rsid w:val="00887792"/>
    <w:pPr>
      <w:keepNext/>
      <w:keepLines/>
      <w:outlineLvl w:val="1"/>
    </w:pPr>
    <w:rPr>
      <w:rFonts w:eastAsiaTheme="majorEastAsia" w:cstheme="majorBidi"/>
      <w:b/>
      <w:smallCaps/>
      <w:sz w:val="28"/>
      <w:szCs w:val="26"/>
    </w:rPr>
  </w:style>
  <w:style w:type="paragraph" w:styleId="Heading3">
    <w:name w:val="heading 3"/>
    <w:basedOn w:val="Normal"/>
    <w:next w:val="BTBodyText"/>
    <w:link w:val="Heading3Char"/>
    <w:uiPriority w:val="33"/>
    <w:unhideWhenUsed/>
    <w:rsid w:val="00887792"/>
    <w:pPr>
      <w:keepNext/>
      <w:keepLines/>
      <w:outlineLvl w:val="2"/>
    </w:pPr>
    <w:rPr>
      <w:rFonts w:eastAsiaTheme="majorEastAsia" w:cstheme="majorBidi"/>
      <w:b/>
    </w:rPr>
  </w:style>
  <w:style w:type="paragraph" w:styleId="Heading4">
    <w:name w:val="heading 4"/>
    <w:basedOn w:val="Normal"/>
    <w:next w:val="BTBodyText"/>
    <w:link w:val="Heading4Char"/>
    <w:uiPriority w:val="33"/>
    <w:unhideWhenUsed/>
    <w:rsid w:val="00887792"/>
    <w:pPr>
      <w:keepNext/>
      <w:keepLines/>
      <w:outlineLvl w:val="3"/>
    </w:pPr>
    <w:rPr>
      <w:rFonts w:eastAsiaTheme="majorEastAsia" w:cstheme="majorBidi"/>
      <w:iCs/>
      <w:u w:val="single"/>
    </w:rPr>
  </w:style>
  <w:style w:type="paragraph" w:styleId="Heading5">
    <w:name w:val="heading 5"/>
    <w:basedOn w:val="Normal"/>
    <w:next w:val="BTBodyText"/>
    <w:link w:val="Heading5Char"/>
    <w:uiPriority w:val="33"/>
    <w:unhideWhenUsed/>
    <w:rsid w:val="00887792"/>
    <w:pPr>
      <w:keepNext/>
      <w:keepLines/>
      <w:outlineLvl w:val="4"/>
    </w:pPr>
    <w:rPr>
      <w:rFonts w:eastAsiaTheme="majorEastAsia" w:cstheme="majorBidi"/>
      <w:i/>
    </w:rPr>
  </w:style>
  <w:style w:type="paragraph" w:styleId="Heading6">
    <w:name w:val="heading 6"/>
    <w:basedOn w:val="Normal"/>
    <w:next w:val="BTBodyText"/>
    <w:link w:val="Heading6Char"/>
    <w:uiPriority w:val="33"/>
    <w:unhideWhenUsed/>
    <w:rsid w:val="00887792"/>
    <w:pPr>
      <w:keepNext/>
      <w:keepLines/>
      <w:outlineLvl w:val="5"/>
    </w:pPr>
    <w:rPr>
      <w:rFonts w:eastAsiaTheme="majorEastAsia" w:cstheme="majorBidi"/>
      <w:u w:val="single"/>
    </w:rPr>
  </w:style>
  <w:style w:type="paragraph" w:styleId="Heading7">
    <w:name w:val="heading 7"/>
    <w:basedOn w:val="Normal"/>
    <w:next w:val="BTBodyText"/>
    <w:link w:val="Heading7Char"/>
    <w:uiPriority w:val="33"/>
    <w:unhideWhenUsed/>
    <w:rsid w:val="00887792"/>
    <w:pPr>
      <w:keepNext/>
      <w:keepLines/>
      <w:outlineLvl w:val="6"/>
    </w:pPr>
    <w:rPr>
      <w:rFonts w:eastAsiaTheme="majorEastAsia" w:cstheme="majorBidi"/>
      <w:i/>
      <w:iCs/>
    </w:rPr>
  </w:style>
  <w:style w:type="paragraph" w:styleId="Heading8">
    <w:name w:val="heading 8"/>
    <w:basedOn w:val="Normal"/>
    <w:next w:val="BTBodyText"/>
    <w:link w:val="Heading8Char"/>
    <w:uiPriority w:val="33"/>
    <w:unhideWhenUsed/>
    <w:rsid w:val="00887792"/>
    <w:pPr>
      <w:keepNext/>
      <w:keepLines/>
      <w:outlineLvl w:val="7"/>
    </w:pPr>
    <w:rPr>
      <w:rFonts w:eastAsiaTheme="majorEastAsia" w:cstheme="majorBidi"/>
      <w:szCs w:val="21"/>
      <w:u w:val="single"/>
    </w:rPr>
  </w:style>
  <w:style w:type="paragraph" w:styleId="Heading9">
    <w:name w:val="heading 9"/>
    <w:basedOn w:val="Normal"/>
    <w:next w:val="BTBodyText"/>
    <w:link w:val="Heading9Char"/>
    <w:uiPriority w:val="33"/>
    <w:unhideWhenUsed/>
    <w:rsid w:val="00887792"/>
    <w:pPr>
      <w:keepNext/>
      <w:keepLines/>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A06"/>
    <w:rPr>
      <w:rFonts w:ascii="Segoe UI" w:hAnsi="Segoe UI" w:cs="Segoe UI"/>
      <w:sz w:val="18"/>
      <w:szCs w:val="18"/>
    </w:rPr>
  </w:style>
  <w:style w:type="paragraph" w:customStyle="1" w:styleId="BTBodyText">
    <w:name w:val="[BT] Body Text"/>
    <w:basedOn w:val="Normal"/>
    <w:link w:val="BTBodyTextChar"/>
    <w:uiPriority w:val="2"/>
    <w:qFormat/>
    <w:rsid w:val="00354A06"/>
  </w:style>
  <w:style w:type="paragraph" w:customStyle="1" w:styleId="BTIBodyTextIndented">
    <w:name w:val="[BTI] Body Text Indented"/>
    <w:basedOn w:val="BTBodyText"/>
    <w:link w:val="BTIBodyTextIndentedChar"/>
    <w:uiPriority w:val="2"/>
    <w:qFormat/>
    <w:rsid w:val="00354A06"/>
    <w:pPr>
      <w:ind w:left="851"/>
    </w:pPr>
  </w:style>
  <w:style w:type="character" w:customStyle="1" w:styleId="BTBodyTextChar">
    <w:name w:val="[BT] Body Text Char"/>
    <w:basedOn w:val="DefaultParagraphFont"/>
    <w:link w:val="BTBodyText"/>
    <w:uiPriority w:val="2"/>
    <w:rsid w:val="00AD0459"/>
  </w:style>
  <w:style w:type="paragraph" w:customStyle="1" w:styleId="BTIIBodyTextTwiceIndented">
    <w:name w:val="[BTII] Body Text Twice Indented"/>
    <w:basedOn w:val="BTBodyText"/>
    <w:link w:val="BTIIBodyTextTwiceIndentedChar"/>
    <w:uiPriority w:val="2"/>
    <w:qFormat/>
    <w:rsid w:val="00354A06"/>
    <w:pPr>
      <w:ind w:left="1702"/>
    </w:pPr>
  </w:style>
  <w:style w:type="character" w:customStyle="1" w:styleId="BTIBodyTextIndentedChar">
    <w:name w:val="[BTI] Body Text Indented Char"/>
    <w:basedOn w:val="BTBodyTextChar"/>
    <w:link w:val="BTIBodyTextIndented"/>
    <w:uiPriority w:val="2"/>
    <w:rsid w:val="00AD0459"/>
  </w:style>
  <w:style w:type="paragraph" w:styleId="ListParagraph">
    <w:name w:val="List Paragraph"/>
    <w:basedOn w:val="Normal"/>
    <w:uiPriority w:val="34"/>
    <w:qFormat/>
    <w:rsid w:val="003A10EE"/>
    <w:pPr>
      <w:ind w:left="851"/>
    </w:pPr>
  </w:style>
  <w:style w:type="character" w:customStyle="1" w:styleId="BTIIBodyTextTwiceIndentedChar">
    <w:name w:val="[BTII] Body Text Twice Indented Char"/>
    <w:basedOn w:val="BTBodyTextChar"/>
    <w:link w:val="BTIIBodyTextTwiceIndented"/>
    <w:uiPriority w:val="2"/>
    <w:rsid w:val="00AD0459"/>
  </w:style>
  <w:style w:type="paragraph" w:styleId="NoSpacing">
    <w:name w:val="No Spacing"/>
    <w:link w:val="NoSpacingChar"/>
    <w:uiPriority w:val="1"/>
    <w:rsid w:val="001F46B7"/>
    <w:pPr>
      <w:spacing w:after="0" w:line="240" w:lineRule="auto"/>
    </w:pPr>
  </w:style>
  <w:style w:type="paragraph" w:customStyle="1" w:styleId="BTNSBodyTextNoSpacing">
    <w:name w:val="[BTNS] Body Text No Spacing"/>
    <w:basedOn w:val="NoSpacing"/>
    <w:link w:val="BTNSBodyTextNoSpacingChar"/>
    <w:uiPriority w:val="2"/>
    <w:qFormat/>
    <w:rsid w:val="001F46B7"/>
  </w:style>
  <w:style w:type="paragraph" w:customStyle="1" w:styleId="BTNSSBodyTextNoSpacingSmall">
    <w:name w:val="[BTNSS] Body Text No Spacing Small"/>
    <w:basedOn w:val="BTNSBodyTextNoSpacing"/>
    <w:link w:val="BTNSSBodyTextNoSpacingSmallChar"/>
    <w:uiPriority w:val="2"/>
    <w:rsid w:val="001F46B7"/>
    <w:rPr>
      <w:sz w:val="8"/>
      <w:szCs w:val="8"/>
    </w:rPr>
  </w:style>
  <w:style w:type="character" w:customStyle="1" w:styleId="NoSpacingChar">
    <w:name w:val="No Spacing Char"/>
    <w:basedOn w:val="DefaultParagraphFont"/>
    <w:link w:val="NoSpacing"/>
    <w:uiPriority w:val="1"/>
    <w:rsid w:val="001F46B7"/>
  </w:style>
  <w:style w:type="character" w:customStyle="1" w:styleId="BTNSBodyTextNoSpacingChar">
    <w:name w:val="[BTNS] Body Text No Spacing Char"/>
    <w:basedOn w:val="NoSpacingChar"/>
    <w:link w:val="BTNSBodyTextNoSpacing"/>
    <w:uiPriority w:val="2"/>
    <w:rsid w:val="00B10942"/>
  </w:style>
  <w:style w:type="character" w:customStyle="1" w:styleId="BTNSSBodyTextNoSpacingSmallChar">
    <w:name w:val="[BTNSS] Body Text No Spacing Small Char"/>
    <w:basedOn w:val="BTNSBodyTextNoSpacingChar"/>
    <w:link w:val="BTNSSBodyTextNoSpacingSmall"/>
    <w:uiPriority w:val="2"/>
    <w:rsid w:val="00B10942"/>
    <w:rPr>
      <w:sz w:val="8"/>
      <w:szCs w:val="8"/>
    </w:rPr>
  </w:style>
  <w:style w:type="paragraph" w:customStyle="1" w:styleId="P1-N1Paragraph1-Number1">
    <w:name w:val="[P1-N1] Paragraph 1 - Number 1"/>
    <w:basedOn w:val="BTBodyText"/>
    <w:link w:val="P1-N1Paragraph1-Number1Char"/>
    <w:uiPriority w:val="6"/>
    <w:qFormat/>
    <w:rsid w:val="006F189E"/>
    <w:pPr>
      <w:numPr>
        <w:numId w:val="1"/>
      </w:numPr>
    </w:pPr>
  </w:style>
  <w:style w:type="paragraph" w:customStyle="1" w:styleId="P2-B1Paragraph2-Bullet1">
    <w:name w:val="[P2-B1] Paragraph 2 - Bullet 1"/>
    <w:basedOn w:val="BTBodyText"/>
    <w:link w:val="P2-B1Paragraph2-Bullet1Char"/>
    <w:uiPriority w:val="6"/>
    <w:qFormat/>
    <w:rsid w:val="00C45722"/>
    <w:pPr>
      <w:numPr>
        <w:ilvl w:val="1"/>
        <w:numId w:val="1"/>
      </w:numPr>
      <w:spacing w:after="120"/>
    </w:pPr>
  </w:style>
  <w:style w:type="character" w:customStyle="1" w:styleId="P1-N1Paragraph1-Number1Char">
    <w:name w:val="[P1-N1] Paragraph 1 - Number 1 Char"/>
    <w:basedOn w:val="BTBodyTextChar"/>
    <w:link w:val="P1-N1Paragraph1-Number1"/>
    <w:uiPriority w:val="6"/>
    <w:rsid w:val="002603E6"/>
  </w:style>
  <w:style w:type="paragraph" w:customStyle="1" w:styleId="P3-B2Paragraph3-Bullet2">
    <w:name w:val="[P3-B2] Paragraph 3 - Bullet 2"/>
    <w:basedOn w:val="BTBodyText"/>
    <w:link w:val="P3-B2Paragraph3-Bullet2Char"/>
    <w:uiPriority w:val="6"/>
    <w:qFormat/>
    <w:rsid w:val="00C45722"/>
    <w:pPr>
      <w:numPr>
        <w:ilvl w:val="2"/>
        <w:numId w:val="1"/>
      </w:numPr>
      <w:spacing w:after="120"/>
    </w:pPr>
  </w:style>
  <w:style w:type="character" w:customStyle="1" w:styleId="P2-B1Paragraph2-Bullet1Char">
    <w:name w:val="[P2-B1] Paragraph 2 - Bullet 1 Char"/>
    <w:basedOn w:val="BTBodyTextChar"/>
    <w:link w:val="P2-B1Paragraph2-Bullet1"/>
    <w:uiPriority w:val="6"/>
    <w:rsid w:val="00C45722"/>
  </w:style>
  <w:style w:type="paragraph" w:customStyle="1" w:styleId="P4-B3Paragraph4-Bullet3">
    <w:name w:val="[P4-B3] Paragraph 4 - Bullet 3"/>
    <w:basedOn w:val="BTBodyText"/>
    <w:link w:val="P4-B3Paragraph4-Bullet3Char"/>
    <w:uiPriority w:val="6"/>
    <w:rsid w:val="00C45722"/>
    <w:pPr>
      <w:numPr>
        <w:ilvl w:val="3"/>
        <w:numId w:val="1"/>
      </w:numPr>
      <w:spacing w:after="120"/>
      <w:ind w:left="3403" w:hanging="851"/>
    </w:pPr>
  </w:style>
  <w:style w:type="character" w:customStyle="1" w:styleId="P3-B2Paragraph3-Bullet2Char">
    <w:name w:val="[P3-B2] Paragraph 3 - Bullet 2 Char"/>
    <w:basedOn w:val="BTBodyTextChar"/>
    <w:link w:val="P3-B2Paragraph3-Bullet2"/>
    <w:uiPriority w:val="6"/>
    <w:rsid w:val="00C45722"/>
  </w:style>
  <w:style w:type="paragraph" w:customStyle="1" w:styleId="P5-B4Paragraph5-Bullet4">
    <w:name w:val="[P5-B4] Paragraph 5 - Bullet 4"/>
    <w:basedOn w:val="BTBodyText"/>
    <w:link w:val="P5-B4Paragraph5-Bullet4Char"/>
    <w:uiPriority w:val="6"/>
    <w:rsid w:val="00C45722"/>
    <w:pPr>
      <w:numPr>
        <w:ilvl w:val="4"/>
        <w:numId w:val="1"/>
      </w:numPr>
      <w:spacing w:after="120"/>
    </w:pPr>
  </w:style>
  <w:style w:type="character" w:customStyle="1" w:styleId="P4-B3Paragraph4-Bullet3Char">
    <w:name w:val="[P4-B3] Paragraph 4 - Bullet 3 Char"/>
    <w:basedOn w:val="BTBodyTextChar"/>
    <w:link w:val="P4-B3Paragraph4-Bullet3"/>
    <w:uiPriority w:val="6"/>
    <w:rsid w:val="00C45722"/>
  </w:style>
  <w:style w:type="paragraph" w:customStyle="1" w:styleId="P6-B5Paragraph6-Bullet5">
    <w:name w:val="[P6-B5] Paragraph 6 - Bullet 5"/>
    <w:basedOn w:val="BTBodyText"/>
    <w:link w:val="P6-B5Paragraph6-Bullet5Char"/>
    <w:uiPriority w:val="6"/>
    <w:rsid w:val="00C45722"/>
    <w:pPr>
      <w:numPr>
        <w:ilvl w:val="5"/>
        <w:numId w:val="1"/>
      </w:numPr>
      <w:spacing w:after="120"/>
      <w:ind w:left="5104" w:hanging="851"/>
    </w:pPr>
  </w:style>
  <w:style w:type="character" w:customStyle="1" w:styleId="P5-B4Paragraph5-Bullet4Char">
    <w:name w:val="[P5-B4] Paragraph 5 - Bullet 4 Char"/>
    <w:basedOn w:val="BTBodyTextChar"/>
    <w:link w:val="P5-B4Paragraph5-Bullet4"/>
    <w:uiPriority w:val="6"/>
    <w:rsid w:val="00C45722"/>
  </w:style>
  <w:style w:type="paragraph" w:customStyle="1" w:styleId="P7-B6Paragraph7-Bullet6">
    <w:name w:val="[P7-B6] Paragraph 7 - Bullet 6"/>
    <w:basedOn w:val="BTBodyText"/>
    <w:link w:val="P7-B6Paragraph7-Bullet6Char"/>
    <w:uiPriority w:val="6"/>
    <w:rsid w:val="00C45722"/>
    <w:pPr>
      <w:numPr>
        <w:ilvl w:val="6"/>
        <w:numId w:val="1"/>
      </w:numPr>
      <w:spacing w:after="120"/>
    </w:pPr>
  </w:style>
  <w:style w:type="character" w:customStyle="1" w:styleId="P6-B5Paragraph6-Bullet5Char">
    <w:name w:val="[P6-B5] Paragraph 6 - Bullet 5 Char"/>
    <w:basedOn w:val="BTBodyTextChar"/>
    <w:link w:val="P6-B5Paragraph6-Bullet5"/>
    <w:uiPriority w:val="6"/>
    <w:rsid w:val="00C45722"/>
  </w:style>
  <w:style w:type="paragraph" w:customStyle="1" w:styleId="P8-B7Paragraph8-Bullet7">
    <w:name w:val="[P8-B7] Paragraph 8 - Bullet 7"/>
    <w:basedOn w:val="BTBodyText"/>
    <w:link w:val="P8-B7Paragraph8-Bullet7Char"/>
    <w:uiPriority w:val="6"/>
    <w:rsid w:val="00C45722"/>
    <w:pPr>
      <w:numPr>
        <w:ilvl w:val="7"/>
        <w:numId w:val="1"/>
      </w:numPr>
      <w:spacing w:after="120"/>
      <w:ind w:left="6805" w:hanging="851"/>
    </w:pPr>
  </w:style>
  <w:style w:type="character" w:customStyle="1" w:styleId="P7-B6Paragraph7-Bullet6Char">
    <w:name w:val="[P7-B6] Paragraph 7 - Bullet 6 Char"/>
    <w:basedOn w:val="BTBodyTextChar"/>
    <w:link w:val="P7-B6Paragraph7-Bullet6"/>
    <w:uiPriority w:val="6"/>
    <w:rsid w:val="00C45722"/>
  </w:style>
  <w:style w:type="paragraph" w:customStyle="1" w:styleId="P9-B8Paragraph9-Bullet8">
    <w:name w:val="[P9-B8] Paragraph 9 - Bullet 8"/>
    <w:basedOn w:val="BTBodyText"/>
    <w:link w:val="P9-B8Paragraph9-Bullet8Char"/>
    <w:uiPriority w:val="6"/>
    <w:rsid w:val="00C45722"/>
    <w:pPr>
      <w:numPr>
        <w:ilvl w:val="8"/>
        <w:numId w:val="1"/>
      </w:numPr>
      <w:spacing w:after="120"/>
    </w:pPr>
  </w:style>
  <w:style w:type="character" w:customStyle="1" w:styleId="P8-B7Paragraph8-Bullet7Char">
    <w:name w:val="[P8-B7] Paragraph 8 - Bullet 7 Char"/>
    <w:basedOn w:val="BTBodyTextChar"/>
    <w:link w:val="P8-B7Paragraph8-Bullet7"/>
    <w:uiPriority w:val="6"/>
    <w:rsid w:val="00C45722"/>
  </w:style>
  <w:style w:type="paragraph" w:customStyle="1" w:styleId="QQuotation">
    <w:name w:val="[Q] Quotation"/>
    <w:basedOn w:val="BTIBodyTextIndented"/>
    <w:next w:val="P1-N1Paragraph1-Number1"/>
    <w:link w:val="QQuotationChar"/>
    <w:uiPriority w:val="8"/>
    <w:qFormat/>
    <w:rsid w:val="00EF4D82"/>
    <w:pPr>
      <w:spacing w:after="240" w:line="276" w:lineRule="auto"/>
    </w:pPr>
    <w:rPr>
      <w:sz w:val="22"/>
    </w:rPr>
  </w:style>
  <w:style w:type="character" w:customStyle="1" w:styleId="P9-B8Paragraph9-Bullet8Char">
    <w:name w:val="[P9-B8] Paragraph 9 - Bullet 8 Char"/>
    <w:basedOn w:val="BTBodyTextChar"/>
    <w:link w:val="P9-B8Paragraph9-Bullet8"/>
    <w:uiPriority w:val="6"/>
    <w:rsid w:val="00C45722"/>
  </w:style>
  <w:style w:type="character" w:customStyle="1" w:styleId="Heading1Char">
    <w:name w:val="Heading 1 Char"/>
    <w:basedOn w:val="DefaultParagraphFont"/>
    <w:link w:val="Heading1"/>
    <w:uiPriority w:val="33"/>
    <w:rsid w:val="002603E6"/>
    <w:rPr>
      <w:rFonts w:eastAsiaTheme="majorEastAsia" w:cstheme="majorBidi"/>
      <w:b/>
      <w:caps/>
      <w:sz w:val="28"/>
      <w:szCs w:val="32"/>
    </w:rPr>
  </w:style>
  <w:style w:type="character" w:customStyle="1" w:styleId="QQuotationChar">
    <w:name w:val="[Q] Quotation Char"/>
    <w:basedOn w:val="BTIBodyTextIndentedChar"/>
    <w:link w:val="QQuotation"/>
    <w:uiPriority w:val="8"/>
    <w:rsid w:val="00EF4D82"/>
    <w:rPr>
      <w:sz w:val="22"/>
    </w:rPr>
  </w:style>
  <w:style w:type="character" w:customStyle="1" w:styleId="Heading2Char">
    <w:name w:val="Heading 2 Char"/>
    <w:basedOn w:val="DefaultParagraphFont"/>
    <w:link w:val="Heading2"/>
    <w:uiPriority w:val="33"/>
    <w:rsid w:val="002603E6"/>
    <w:rPr>
      <w:rFonts w:eastAsiaTheme="majorEastAsia" w:cstheme="majorBidi"/>
      <w:b/>
      <w:smallCaps/>
      <w:sz w:val="28"/>
      <w:szCs w:val="26"/>
    </w:rPr>
  </w:style>
  <w:style w:type="character" w:customStyle="1" w:styleId="Heading3Char">
    <w:name w:val="Heading 3 Char"/>
    <w:basedOn w:val="DefaultParagraphFont"/>
    <w:link w:val="Heading3"/>
    <w:uiPriority w:val="33"/>
    <w:rsid w:val="002603E6"/>
    <w:rPr>
      <w:rFonts w:eastAsiaTheme="majorEastAsia" w:cstheme="majorBidi"/>
      <w:b/>
    </w:rPr>
  </w:style>
  <w:style w:type="character" w:customStyle="1" w:styleId="Heading4Char">
    <w:name w:val="Heading 4 Char"/>
    <w:basedOn w:val="DefaultParagraphFont"/>
    <w:link w:val="Heading4"/>
    <w:uiPriority w:val="33"/>
    <w:rsid w:val="002603E6"/>
    <w:rPr>
      <w:rFonts w:eastAsiaTheme="majorEastAsia" w:cstheme="majorBidi"/>
      <w:iCs/>
      <w:u w:val="single"/>
    </w:rPr>
  </w:style>
  <w:style w:type="character" w:customStyle="1" w:styleId="Heading5Char">
    <w:name w:val="Heading 5 Char"/>
    <w:basedOn w:val="DefaultParagraphFont"/>
    <w:link w:val="Heading5"/>
    <w:uiPriority w:val="33"/>
    <w:rsid w:val="002603E6"/>
    <w:rPr>
      <w:rFonts w:eastAsiaTheme="majorEastAsia" w:cstheme="majorBidi"/>
      <w:i/>
    </w:rPr>
  </w:style>
  <w:style w:type="character" w:customStyle="1" w:styleId="Heading6Char">
    <w:name w:val="Heading 6 Char"/>
    <w:basedOn w:val="DefaultParagraphFont"/>
    <w:link w:val="Heading6"/>
    <w:uiPriority w:val="33"/>
    <w:rsid w:val="002603E6"/>
    <w:rPr>
      <w:rFonts w:eastAsiaTheme="majorEastAsia" w:cstheme="majorBidi"/>
      <w:u w:val="single"/>
    </w:rPr>
  </w:style>
  <w:style w:type="character" w:customStyle="1" w:styleId="Heading7Char">
    <w:name w:val="Heading 7 Char"/>
    <w:basedOn w:val="DefaultParagraphFont"/>
    <w:link w:val="Heading7"/>
    <w:uiPriority w:val="33"/>
    <w:rsid w:val="002603E6"/>
    <w:rPr>
      <w:rFonts w:eastAsiaTheme="majorEastAsia" w:cstheme="majorBidi"/>
      <w:i/>
      <w:iCs/>
    </w:rPr>
  </w:style>
  <w:style w:type="character" w:customStyle="1" w:styleId="Heading8Char">
    <w:name w:val="Heading 8 Char"/>
    <w:basedOn w:val="DefaultParagraphFont"/>
    <w:link w:val="Heading8"/>
    <w:uiPriority w:val="33"/>
    <w:rsid w:val="002603E6"/>
    <w:rPr>
      <w:rFonts w:eastAsiaTheme="majorEastAsia" w:cstheme="majorBidi"/>
      <w:szCs w:val="21"/>
      <w:u w:val="single"/>
    </w:rPr>
  </w:style>
  <w:style w:type="character" w:customStyle="1" w:styleId="Heading9Char">
    <w:name w:val="Heading 9 Char"/>
    <w:basedOn w:val="DefaultParagraphFont"/>
    <w:link w:val="Heading9"/>
    <w:uiPriority w:val="33"/>
    <w:rsid w:val="002603E6"/>
    <w:rPr>
      <w:rFonts w:eastAsiaTheme="majorEastAsia" w:cstheme="majorBidi"/>
      <w:i/>
      <w:iCs/>
      <w:szCs w:val="21"/>
    </w:rPr>
  </w:style>
  <w:style w:type="paragraph" w:customStyle="1" w:styleId="HL1HeadingLevel1">
    <w:name w:val="[HL1] Heading Level 1"/>
    <w:basedOn w:val="Heading1"/>
    <w:next w:val="P1-N1Paragraph1-Number1"/>
    <w:link w:val="HL1HeadingLevel1Char"/>
    <w:uiPriority w:val="4"/>
    <w:qFormat/>
    <w:rsid w:val="00B9740F"/>
    <w:pPr>
      <w:numPr>
        <w:numId w:val="2"/>
      </w:numPr>
    </w:pPr>
  </w:style>
  <w:style w:type="paragraph" w:customStyle="1" w:styleId="HL2HeadingLevel2">
    <w:name w:val="[HL2] Heading Level 2"/>
    <w:basedOn w:val="Heading2"/>
    <w:next w:val="P1-N1Paragraph1-Number1"/>
    <w:link w:val="HL2HeadingLevel2Char"/>
    <w:uiPriority w:val="4"/>
    <w:qFormat/>
    <w:rsid w:val="00B9740F"/>
    <w:pPr>
      <w:numPr>
        <w:ilvl w:val="1"/>
        <w:numId w:val="2"/>
      </w:numPr>
    </w:pPr>
  </w:style>
  <w:style w:type="character" w:customStyle="1" w:styleId="HL1HeadingLevel1Char">
    <w:name w:val="[HL1] Heading Level 1 Char"/>
    <w:basedOn w:val="BTBodyTextChar"/>
    <w:link w:val="HL1HeadingLevel1"/>
    <w:uiPriority w:val="4"/>
    <w:rsid w:val="002603E6"/>
    <w:rPr>
      <w:rFonts w:eastAsiaTheme="majorEastAsia" w:cstheme="majorBidi"/>
      <w:b/>
      <w:caps/>
      <w:sz w:val="28"/>
      <w:szCs w:val="32"/>
    </w:rPr>
  </w:style>
  <w:style w:type="paragraph" w:customStyle="1" w:styleId="HL3HeadingLevel3">
    <w:name w:val="[HL3] Heading Level 3"/>
    <w:basedOn w:val="Heading3"/>
    <w:next w:val="P1-N1Paragraph1-Number1"/>
    <w:link w:val="HL3HeadingLevel3Char"/>
    <w:uiPriority w:val="4"/>
    <w:qFormat/>
    <w:rsid w:val="00B9740F"/>
    <w:pPr>
      <w:numPr>
        <w:ilvl w:val="2"/>
        <w:numId w:val="2"/>
      </w:numPr>
    </w:pPr>
  </w:style>
  <w:style w:type="character" w:customStyle="1" w:styleId="HL2HeadingLevel2Char">
    <w:name w:val="[HL2] Heading Level 2 Char"/>
    <w:basedOn w:val="BTBodyTextChar"/>
    <w:link w:val="HL2HeadingLevel2"/>
    <w:uiPriority w:val="4"/>
    <w:rsid w:val="002603E6"/>
    <w:rPr>
      <w:rFonts w:eastAsiaTheme="majorEastAsia" w:cstheme="majorBidi"/>
      <w:b/>
      <w:smallCaps/>
      <w:sz w:val="28"/>
      <w:szCs w:val="26"/>
    </w:rPr>
  </w:style>
  <w:style w:type="paragraph" w:customStyle="1" w:styleId="HL4HeadingLevel4">
    <w:name w:val="[HL4] Heading Level 4"/>
    <w:basedOn w:val="Heading4"/>
    <w:next w:val="P1-N1Paragraph1-Number1"/>
    <w:link w:val="HL4HeadingLevel4Char"/>
    <w:uiPriority w:val="4"/>
    <w:qFormat/>
    <w:rsid w:val="00B9740F"/>
    <w:pPr>
      <w:numPr>
        <w:ilvl w:val="3"/>
        <w:numId w:val="2"/>
      </w:numPr>
    </w:pPr>
  </w:style>
  <w:style w:type="character" w:customStyle="1" w:styleId="HL3HeadingLevel3Char">
    <w:name w:val="[HL3] Heading Level 3 Char"/>
    <w:basedOn w:val="BTBodyTextChar"/>
    <w:link w:val="HL3HeadingLevel3"/>
    <w:uiPriority w:val="4"/>
    <w:rsid w:val="002603E6"/>
    <w:rPr>
      <w:rFonts w:eastAsiaTheme="majorEastAsia" w:cstheme="majorBidi"/>
      <w:b/>
    </w:rPr>
  </w:style>
  <w:style w:type="paragraph" w:customStyle="1" w:styleId="HL5HeadingLevel5">
    <w:name w:val="[HL5] Heading Level 5"/>
    <w:basedOn w:val="Heading5"/>
    <w:next w:val="P1-N1Paragraph1-Number1"/>
    <w:link w:val="HL5HeadingLevel5Char"/>
    <w:uiPriority w:val="4"/>
    <w:qFormat/>
    <w:rsid w:val="00B9740F"/>
    <w:pPr>
      <w:numPr>
        <w:ilvl w:val="4"/>
        <w:numId w:val="2"/>
      </w:numPr>
    </w:pPr>
  </w:style>
  <w:style w:type="character" w:customStyle="1" w:styleId="HL4HeadingLevel4Char">
    <w:name w:val="[HL4] Heading Level 4 Char"/>
    <w:basedOn w:val="BTBodyTextChar"/>
    <w:link w:val="HL4HeadingLevel4"/>
    <w:uiPriority w:val="4"/>
    <w:rsid w:val="002603E6"/>
    <w:rPr>
      <w:rFonts w:eastAsiaTheme="majorEastAsia" w:cstheme="majorBidi"/>
      <w:iCs/>
      <w:u w:val="single"/>
    </w:rPr>
  </w:style>
  <w:style w:type="paragraph" w:customStyle="1" w:styleId="HL6HeadingLevel6">
    <w:name w:val="[HL6] Heading Level 6"/>
    <w:basedOn w:val="Heading6"/>
    <w:next w:val="P1-N1Paragraph1-Number1"/>
    <w:link w:val="HL6HeadingLevel6Char"/>
    <w:uiPriority w:val="4"/>
    <w:semiHidden/>
    <w:rsid w:val="00B9740F"/>
    <w:pPr>
      <w:numPr>
        <w:ilvl w:val="5"/>
        <w:numId w:val="2"/>
      </w:numPr>
    </w:pPr>
  </w:style>
  <w:style w:type="character" w:customStyle="1" w:styleId="HL5HeadingLevel5Char">
    <w:name w:val="[HL5] Heading Level 5 Char"/>
    <w:basedOn w:val="BTBodyTextChar"/>
    <w:link w:val="HL5HeadingLevel5"/>
    <w:uiPriority w:val="4"/>
    <w:rsid w:val="002603E6"/>
    <w:rPr>
      <w:rFonts w:eastAsiaTheme="majorEastAsia" w:cstheme="majorBidi"/>
      <w:i/>
    </w:rPr>
  </w:style>
  <w:style w:type="paragraph" w:customStyle="1" w:styleId="HL7HeadingLevel7">
    <w:name w:val="[HL7] Heading Level 7"/>
    <w:basedOn w:val="Heading7"/>
    <w:next w:val="P1-N1Paragraph1-Number1"/>
    <w:link w:val="HL7HeadingLevel7Char"/>
    <w:uiPriority w:val="4"/>
    <w:semiHidden/>
    <w:rsid w:val="00B9740F"/>
    <w:pPr>
      <w:numPr>
        <w:ilvl w:val="6"/>
        <w:numId w:val="2"/>
      </w:numPr>
    </w:pPr>
  </w:style>
  <w:style w:type="character" w:customStyle="1" w:styleId="HL6HeadingLevel6Char">
    <w:name w:val="[HL6] Heading Level 6 Char"/>
    <w:basedOn w:val="BTBodyTextChar"/>
    <w:link w:val="HL6HeadingLevel6"/>
    <w:uiPriority w:val="4"/>
    <w:semiHidden/>
    <w:rsid w:val="00C74121"/>
    <w:rPr>
      <w:rFonts w:eastAsiaTheme="majorEastAsia" w:cstheme="majorBidi"/>
      <w:u w:val="single"/>
    </w:rPr>
  </w:style>
  <w:style w:type="paragraph" w:customStyle="1" w:styleId="HL8HeadingLevel8">
    <w:name w:val="[HL8] Heading Level 8"/>
    <w:basedOn w:val="Heading8"/>
    <w:next w:val="P1-N1Paragraph1-Number1"/>
    <w:link w:val="HL8HeadingLevel8Char"/>
    <w:uiPriority w:val="4"/>
    <w:semiHidden/>
    <w:rsid w:val="00B9740F"/>
    <w:pPr>
      <w:numPr>
        <w:ilvl w:val="7"/>
        <w:numId w:val="2"/>
      </w:numPr>
    </w:pPr>
  </w:style>
  <w:style w:type="character" w:customStyle="1" w:styleId="HL7HeadingLevel7Char">
    <w:name w:val="[HL7] Heading Level 7 Char"/>
    <w:basedOn w:val="BTBodyTextChar"/>
    <w:link w:val="HL7HeadingLevel7"/>
    <w:uiPriority w:val="4"/>
    <w:semiHidden/>
    <w:rsid w:val="00C74121"/>
    <w:rPr>
      <w:rFonts w:eastAsiaTheme="majorEastAsia" w:cstheme="majorBidi"/>
      <w:i/>
      <w:iCs/>
    </w:rPr>
  </w:style>
  <w:style w:type="paragraph" w:customStyle="1" w:styleId="HL9HeadingLevel9">
    <w:name w:val="[HL9] Heading Level 9"/>
    <w:basedOn w:val="Heading9"/>
    <w:next w:val="P1-N1Paragraph1-Number1"/>
    <w:link w:val="HL9HeadingLevel9Char"/>
    <w:uiPriority w:val="4"/>
    <w:semiHidden/>
    <w:rsid w:val="00B9740F"/>
    <w:pPr>
      <w:numPr>
        <w:ilvl w:val="8"/>
        <w:numId w:val="2"/>
      </w:numPr>
    </w:pPr>
  </w:style>
  <w:style w:type="character" w:customStyle="1" w:styleId="HL8HeadingLevel8Char">
    <w:name w:val="[HL8] Heading Level 8 Char"/>
    <w:basedOn w:val="BTBodyTextChar"/>
    <w:link w:val="HL8HeadingLevel8"/>
    <w:uiPriority w:val="4"/>
    <w:semiHidden/>
    <w:rsid w:val="00C74121"/>
    <w:rPr>
      <w:rFonts w:eastAsiaTheme="majorEastAsia" w:cstheme="majorBidi"/>
      <w:szCs w:val="21"/>
      <w:u w:val="single"/>
    </w:rPr>
  </w:style>
  <w:style w:type="paragraph" w:customStyle="1" w:styleId="SHSectionHeading">
    <w:name w:val="[SH] Section Heading"/>
    <w:basedOn w:val="Heading1"/>
    <w:next w:val="BTBodyText"/>
    <w:link w:val="SHSectionHeadingChar"/>
    <w:uiPriority w:val="12"/>
    <w:qFormat/>
    <w:rsid w:val="002F433F"/>
    <w:pPr>
      <w:spacing w:before="240" w:after="0"/>
      <w:jc w:val="center"/>
    </w:pPr>
    <w:rPr>
      <w:sz w:val="24"/>
    </w:rPr>
  </w:style>
  <w:style w:type="character" w:customStyle="1" w:styleId="HL9HeadingLevel9Char">
    <w:name w:val="[HL9] Heading Level 9 Char"/>
    <w:basedOn w:val="BTBodyTextChar"/>
    <w:link w:val="HL9HeadingLevel9"/>
    <w:uiPriority w:val="4"/>
    <w:semiHidden/>
    <w:rsid w:val="00C74121"/>
    <w:rPr>
      <w:rFonts w:eastAsiaTheme="majorEastAsia" w:cstheme="majorBidi"/>
      <w:i/>
      <w:iCs/>
      <w:szCs w:val="21"/>
    </w:rPr>
  </w:style>
  <w:style w:type="paragraph" w:styleId="TOCHeading">
    <w:name w:val="TOC Heading"/>
    <w:basedOn w:val="Normal"/>
    <w:next w:val="Normal"/>
    <w:uiPriority w:val="39"/>
    <w:unhideWhenUsed/>
    <w:qFormat/>
    <w:rsid w:val="00AC4A0D"/>
    <w:pPr>
      <w:spacing w:after="0" w:line="240" w:lineRule="auto"/>
      <w:jc w:val="center"/>
    </w:pPr>
    <w:rPr>
      <w:b/>
      <w:caps/>
      <w:lang w:val="en-US"/>
    </w:rPr>
  </w:style>
  <w:style w:type="character" w:customStyle="1" w:styleId="SHSectionHeadingChar">
    <w:name w:val="[SH] Section Heading Char"/>
    <w:basedOn w:val="Heading1Char"/>
    <w:link w:val="SHSectionHeading"/>
    <w:uiPriority w:val="12"/>
    <w:rsid w:val="002F433F"/>
    <w:rPr>
      <w:rFonts w:eastAsiaTheme="majorEastAsia" w:cstheme="majorBidi"/>
      <w:b/>
      <w:caps/>
      <w:sz w:val="28"/>
      <w:szCs w:val="32"/>
    </w:rPr>
  </w:style>
  <w:style w:type="paragraph" w:styleId="TOC1">
    <w:name w:val="toc 1"/>
    <w:basedOn w:val="Normal"/>
    <w:next w:val="Normal"/>
    <w:autoRedefine/>
    <w:uiPriority w:val="39"/>
    <w:unhideWhenUsed/>
    <w:rsid w:val="00DA5812"/>
    <w:pPr>
      <w:tabs>
        <w:tab w:val="left" w:pos="851"/>
        <w:tab w:val="right" w:leader="dot" w:pos="9060"/>
      </w:tabs>
      <w:spacing w:before="180" w:after="100" w:line="240" w:lineRule="auto"/>
      <w:ind w:left="851" w:hanging="851"/>
    </w:pPr>
    <w:rPr>
      <w:b/>
      <w:caps/>
    </w:rPr>
  </w:style>
  <w:style w:type="paragraph" w:styleId="TOC2">
    <w:name w:val="toc 2"/>
    <w:basedOn w:val="Normal"/>
    <w:next w:val="Normal"/>
    <w:autoRedefine/>
    <w:uiPriority w:val="39"/>
    <w:unhideWhenUsed/>
    <w:rsid w:val="00DA5812"/>
    <w:pPr>
      <w:tabs>
        <w:tab w:val="left" w:pos="1276"/>
        <w:tab w:val="right" w:leader="dot" w:pos="9060"/>
      </w:tabs>
      <w:spacing w:before="120" w:after="100" w:line="240" w:lineRule="auto"/>
      <w:ind w:left="1276" w:hanging="851"/>
    </w:pPr>
    <w:rPr>
      <w:b/>
      <w:smallCaps/>
    </w:rPr>
  </w:style>
  <w:style w:type="paragraph" w:styleId="TOC3">
    <w:name w:val="toc 3"/>
    <w:basedOn w:val="Normal"/>
    <w:next w:val="Normal"/>
    <w:autoRedefine/>
    <w:uiPriority w:val="39"/>
    <w:unhideWhenUsed/>
    <w:rsid w:val="00380795"/>
    <w:pPr>
      <w:tabs>
        <w:tab w:val="left" w:pos="1701"/>
        <w:tab w:val="right" w:leader="dot" w:pos="9060"/>
      </w:tabs>
      <w:spacing w:before="120" w:after="100" w:line="240" w:lineRule="auto"/>
      <w:ind w:left="1702" w:hanging="851"/>
    </w:pPr>
    <w:rPr>
      <w:b/>
    </w:rPr>
  </w:style>
  <w:style w:type="character" w:styleId="Hyperlink">
    <w:name w:val="Hyperlink"/>
    <w:basedOn w:val="DefaultParagraphFont"/>
    <w:uiPriority w:val="99"/>
    <w:unhideWhenUsed/>
    <w:rsid w:val="00D47F18"/>
    <w:rPr>
      <w:color w:val="0563C1" w:themeColor="hyperlink"/>
      <w:u w:val="single"/>
    </w:rPr>
  </w:style>
  <w:style w:type="paragraph" w:styleId="TOC4">
    <w:name w:val="toc 4"/>
    <w:basedOn w:val="Normal"/>
    <w:next w:val="Normal"/>
    <w:autoRedefine/>
    <w:uiPriority w:val="39"/>
    <w:unhideWhenUsed/>
    <w:rsid w:val="00380795"/>
    <w:pPr>
      <w:tabs>
        <w:tab w:val="left" w:pos="2127"/>
        <w:tab w:val="right" w:leader="dot" w:pos="9060"/>
      </w:tabs>
      <w:spacing w:before="120" w:after="100" w:line="240" w:lineRule="auto"/>
      <w:ind w:left="2127" w:hanging="851"/>
    </w:pPr>
    <w:rPr>
      <w:u w:val="single"/>
    </w:rPr>
  </w:style>
  <w:style w:type="paragraph" w:styleId="TOC5">
    <w:name w:val="toc 5"/>
    <w:basedOn w:val="Normal"/>
    <w:next w:val="Normal"/>
    <w:autoRedefine/>
    <w:uiPriority w:val="39"/>
    <w:unhideWhenUsed/>
    <w:rsid w:val="00380795"/>
    <w:pPr>
      <w:tabs>
        <w:tab w:val="left" w:pos="2552"/>
        <w:tab w:val="right" w:leader="dot" w:pos="9060"/>
      </w:tabs>
      <w:spacing w:before="120" w:after="100" w:line="240" w:lineRule="auto"/>
      <w:ind w:left="2552" w:hanging="851"/>
    </w:pPr>
    <w:rPr>
      <w:i/>
    </w:rPr>
  </w:style>
  <w:style w:type="paragraph" w:styleId="TOC6">
    <w:name w:val="toc 6"/>
    <w:basedOn w:val="Normal"/>
    <w:next w:val="Normal"/>
    <w:autoRedefine/>
    <w:uiPriority w:val="39"/>
    <w:unhideWhenUsed/>
    <w:rsid w:val="00380795"/>
    <w:pPr>
      <w:tabs>
        <w:tab w:val="left" w:pos="2977"/>
        <w:tab w:val="right" w:leader="dot" w:pos="9060"/>
      </w:tabs>
      <w:spacing w:before="120" w:after="100" w:line="240" w:lineRule="auto"/>
      <w:ind w:left="2977" w:hanging="851"/>
    </w:pPr>
  </w:style>
  <w:style w:type="paragraph" w:styleId="TOC7">
    <w:name w:val="toc 7"/>
    <w:basedOn w:val="Normal"/>
    <w:next w:val="Normal"/>
    <w:autoRedefine/>
    <w:uiPriority w:val="39"/>
    <w:unhideWhenUsed/>
    <w:rsid w:val="00380795"/>
    <w:pPr>
      <w:spacing w:before="120" w:after="100" w:line="240" w:lineRule="auto"/>
      <w:ind w:left="3403" w:hanging="851"/>
    </w:pPr>
  </w:style>
  <w:style w:type="paragraph" w:styleId="TOC8">
    <w:name w:val="toc 8"/>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styleId="TOC9">
    <w:name w:val="toc 9"/>
    <w:basedOn w:val="Normal"/>
    <w:next w:val="Normal"/>
    <w:autoRedefine/>
    <w:uiPriority w:val="39"/>
    <w:unhideWhenUsed/>
    <w:rsid w:val="00380795"/>
    <w:pPr>
      <w:tabs>
        <w:tab w:val="left" w:pos="1134"/>
        <w:tab w:val="right" w:leader="dot" w:pos="9060"/>
      </w:tabs>
      <w:spacing w:before="120" w:after="100" w:line="240" w:lineRule="auto"/>
      <w:ind w:left="1134" w:hanging="1134"/>
    </w:pPr>
  </w:style>
  <w:style w:type="paragraph" w:customStyle="1" w:styleId="FCFigureCaption">
    <w:name w:val="[FC] Figure Caption"/>
    <w:basedOn w:val="BTBodyText"/>
    <w:next w:val="BTBodyText"/>
    <w:link w:val="FCFigureCaptionChar"/>
    <w:uiPriority w:val="10"/>
    <w:qFormat/>
    <w:rsid w:val="00EE47D1"/>
    <w:pPr>
      <w:keepNext/>
      <w:numPr>
        <w:numId w:val="3"/>
      </w:numPr>
      <w:spacing w:before="240" w:after="0"/>
      <w:jc w:val="center"/>
      <w:outlineLvl w:val="7"/>
    </w:pPr>
    <w:rPr>
      <w:b/>
    </w:rPr>
  </w:style>
  <w:style w:type="character" w:customStyle="1" w:styleId="FCFigureCaptionChar">
    <w:name w:val="[FC] Figure Caption Char"/>
    <w:basedOn w:val="BTBodyTextChar"/>
    <w:link w:val="FCFigureCaption"/>
    <w:uiPriority w:val="10"/>
    <w:rsid w:val="00EE47D1"/>
    <w:rPr>
      <w:b/>
    </w:rPr>
  </w:style>
  <w:style w:type="paragraph" w:customStyle="1" w:styleId="TCTableCaption">
    <w:name w:val="[TC] Table Caption"/>
    <w:basedOn w:val="FCFigureCaption"/>
    <w:next w:val="BTBodyText"/>
    <w:link w:val="TCTableCaptionChar"/>
    <w:uiPriority w:val="10"/>
    <w:qFormat/>
    <w:rsid w:val="00ED1747"/>
    <w:pPr>
      <w:numPr>
        <w:numId w:val="4"/>
      </w:numPr>
      <w:outlineLvl w:val="8"/>
    </w:pPr>
  </w:style>
  <w:style w:type="table" w:styleId="TableGrid">
    <w:name w:val="Table Grid"/>
    <w:basedOn w:val="TableNormal"/>
    <w:uiPriority w:val="39"/>
    <w:rsid w:val="006F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CTableCaptionChar">
    <w:name w:val="[TC] Table Caption Char"/>
    <w:basedOn w:val="BTBodyTextChar"/>
    <w:link w:val="TCTableCaption"/>
    <w:uiPriority w:val="10"/>
    <w:rsid w:val="00093175"/>
    <w:rPr>
      <w:b/>
    </w:rPr>
  </w:style>
  <w:style w:type="paragraph" w:customStyle="1" w:styleId="TTTableText">
    <w:name w:val="[TT] Table Text"/>
    <w:basedOn w:val="BTBodyText"/>
    <w:link w:val="TTTableTextChar"/>
    <w:uiPriority w:val="19"/>
    <w:qFormat/>
    <w:rsid w:val="008E0031"/>
    <w:pPr>
      <w:spacing w:before="40" w:after="40" w:line="240" w:lineRule="auto"/>
      <w:jc w:val="left"/>
    </w:pPr>
  </w:style>
  <w:style w:type="paragraph" w:customStyle="1" w:styleId="THTableHeading">
    <w:name w:val="[TH] Table Heading"/>
    <w:basedOn w:val="TTTableText"/>
    <w:link w:val="THTableHeadingChar"/>
    <w:uiPriority w:val="19"/>
    <w:qFormat/>
    <w:rsid w:val="008E0031"/>
    <w:rPr>
      <w:b/>
    </w:rPr>
  </w:style>
  <w:style w:type="character" w:customStyle="1" w:styleId="TTTableTextChar">
    <w:name w:val="[TT] Table Text Char"/>
    <w:basedOn w:val="BTBodyTextChar"/>
    <w:link w:val="TTTableText"/>
    <w:uiPriority w:val="19"/>
    <w:rsid w:val="00093175"/>
  </w:style>
  <w:style w:type="paragraph" w:customStyle="1" w:styleId="AHL1AnnexHeadingLevel1">
    <w:name w:val="[AHL1] Annex Heading Level 1"/>
    <w:basedOn w:val="Heading1"/>
    <w:next w:val="P1-N1Paragraph1-Number1"/>
    <w:link w:val="AHL1AnnexHeadingLevel1Char"/>
    <w:uiPriority w:val="15"/>
    <w:qFormat/>
    <w:rsid w:val="006C1D90"/>
    <w:pPr>
      <w:numPr>
        <w:numId w:val="5"/>
      </w:numPr>
    </w:pPr>
    <w:rPr>
      <w:caps w:val="0"/>
      <w:sz w:val="24"/>
    </w:rPr>
  </w:style>
  <w:style w:type="character" w:customStyle="1" w:styleId="THTableHeadingChar">
    <w:name w:val="[TH] Table Heading Char"/>
    <w:basedOn w:val="TTTableTextChar"/>
    <w:link w:val="THTableHeading"/>
    <w:uiPriority w:val="19"/>
    <w:rsid w:val="00093175"/>
    <w:rPr>
      <w:b/>
    </w:rPr>
  </w:style>
  <w:style w:type="paragraph" w:customStyle="1" w:styleId="AHL2AnnexHeadingLevel2">
    <w:name w:val="[AHL2] Annex Heading Level 2"/>
    <w:basedOn w:val="Heading2"/>
    <w:next w:val="P1-N1Paragraph1-Number1"/>
    <w:link w:val="AHL2AnnexHeadingLevel2Char"/>
    <w:uiPriority w:val="15"/>
    <w:qFormat/>
    <w:rsid w:val="006C1D90"/>
    <w:pPr>
      <w:numPr>
        <w:ilvl w:val="1"/>
        <w:numId w:val="5"/>
      </w:numPr>
    </w:pPr>
    <w:rPr>
      <w:sz w:val="24"/>
    </w:rPr>
  </w:style>
  <w:style w:type="character" w:customStyle="1" w:styleId="AHL1AnnexHeadingLevel1Char">
    <w:name w:val="[AHL1] Annex Heading Level 1 Char"/>
    <w:basedOn w:val="BTBodyTextChar"/>
    <w:link w:val="AHL1AnnexHeadingLevel1"/>
    <w:uiPriority w:val="15"/>
    <w:rsid w:val="00D456CA"/>
    <w:rPr>
      <w:rFonts w:eastAsiaTheme="majorEastAsia" w:cstheme="majorBidi"/>
      <w:b/>
      <w:szCs w:val="32"/>
    </w:rPr>
  </w:style>
  <w:style w:type="paragraph" w:customStyle="1" w:styleId="AHL3AnnexHeadingLevel3">
    <w:name w:val="[AHL3] Annex Heading Level 3"/>
    <w:basedOn w:val="Heading3"/>
    <w:next w:val="P1-N1Paragraph1-Number1"/>
    <w:link w:val="AHL3AnnexHeadingLevel3Char"/>
    <w:uiPriority w:val="15"/>
    <w:qFormat/>
    <w:rsid w:val="0093054A"/>
    <w:pPr>
      <w:numPr>
        <w:ilvl w:val="2"/>
        <w:numId w:val="5"/>
      </w:numPr>
    </w:pPr>
  </w:style>
  <w:style w:type="character" w:customStyle="1" w:styleId="AHL2AnnexHeadingLevel2Char">
    <w:name w:val="[AHL2] Annex Heading Level 2 Char"/>
    <w:basedOn w:val="BTBodyTextChar"/>
    <w:link w:val="AHL2AnnexHeadingLevel2"/>
    <w:uiPriority w:val="15"/>
    <w:rsid w:val="00D456CA"/>
    <w:rPr>
      <w:rFonts w:eastAsiaTheme="majorEastAsia" w:cstheme="majorBidi"/>
      <w:b/>
      <w:smallCaps/>
      <w:szCs w:val="26"/>
    </w:rPr>
  </w:style>
  <w:style w:type="paragraph" w:customStyle="1" w:styleId="AHL4AnnexHeadingLevel4">
    <w:name w:val="[AHL4] Annex Heading Level 4"/>
    <w:basedOn w:val="Heading4"/>
    <w:next w:val="P1-N1Paragraph1-Number1"/>
    <w:link w:val="AHL4AnnexHeadingLevel4Char"/>
    <w:uiPriority w:val="15"/>
    <w:semiHidden/>
    <w:rsid w:val="0093054A"/>
    <w:pPr>
      <w:numPr>
        <w:ilvl w:val="3"/>
        <w:numId w:val="5"/>
      </w:numPr>
    </w:pPr>
  </w:style>
  <w:style w:type="character" w:customStyle="1" w:styleId="AHL3AnnexHeadingLevel3Char">
    <w:name w:val="[AHL3] Annex Heading Level 3 Char"/>
    <w:basedOn w:val="BTBodyTextChar"/>
    <w:link w:val="AHL3AnnexHeadingLevel3"/>
    <w:uiPriority w:val="15"/>
    <w:rsid w:val="00D456CA"/>
    <w:rPr>
      <w:rFonts w:eastAsiaTheme="majorEastAsia" w:cstheme="majorBidi"/>
      <w:b/>
    </w:rPr>
  </w:style>
  <w:style w:type="paragraph" w:customStyle="1" w:styleId="AHL5AnnexHeadingLevel5">
    <w:name w:val="[AHL5] Annex Heading Level 5"/>
    <w:basedOn w:val="Heading5"/>
    <w:next w:val="P1-N1Paragraph1-Number1"/>
    <w:link w:val="AHL5AnnexHeadingLevel5Char"/>
    <w:uiPriority w:val="15"/>
    <w:semiHidden/>
    <w:rsid w:val="006C1D90"/>
    <w:pPr>
      <w:numPr>
        <w:ilvl w:val="4"/>
        <w:numId w:val="5"/>
      </w:numPr>
    </w:pPr>
    <w:rPr>
      <w:b/>
      <w:i w:val="0"/>
    </w:rPr>
  </w:style>
  <w:style w:type="character" w:customStyle="1" w:styleId="AHL4AnnexHeadingLevel4Char">
    <w:name w:val="[AHL4] Annex Heading Level 4 Char"/>
    <w:basedOn w:val="BTBodyTextChar"/>
    <w:link w:val="AHL4AnnexHeadingLevel4"/>
    <w:uiPriority w:val="15"/>
    <w:semiHidden/>
    <w:rsid w:val="00D456CA"/>
    <w:rPr>
      <w:rFonts w:eastAsiaTheme="majorEastAsia" w:cstheme="majorBidi"/>
      <w:iCs/>
      <w:u w:val="single"/>
    </w:rPr>
  </w:style>
  <w:style w:type="paragraph" w:customStyle="1" w:styleId="AHL6AnnexHeadingLevel6">
    <w:name w:val="[AHL6] Annex Heading Level 6"/>
    <w:basedOn w:val="Heading6"/>
    <w:next w:val="P1-N1Paragraph1-Number1"/>
    <w:link w:val="AHL6AnnexHeadingLevel6Char"/>
    <w:uiPriority w:val="15"/>
    <w:semiHidden/>
    <w:rsid w:val="0093054A"/>
    <w:pPr>
      <w:numPr>
        <w:ilvl w:val="5"/>
        <w:numId w:val="5"/>
      </w:numPr>
    </w:pPr>
  </w:style>
  <w:style w:type="character" w:customStyle="1" w:styleId="AHL5AnnexHeadingLevel5Char">
    <w:name w:val="[AHL5] Annex Heading Level 5 Char"/>
    <w:basedOn w:val="BTBodyTextChar"/>
    <w:link w:val="AHL5AnnexHeadingLevel5"/>
    <w:uiPriority w:val="15"/>
    <w:semiHidden/>
    <w:rsid w:val="00D456CA"/>
    <w:rPr>
      <w:rFonts w:eastAsiaTheme="majorEastAsia" w:cstheme="majorBidi"/>
      <w:b/>
    </w:rPr>
  </w:style>
  <w:style w:type="paragraph" w:customStyle="1" w:styleId="AHL7AnnexHeadingLevel7">
    <w:name w:val="[AHL7] Annex Heading Level 7"/>
    <w:basedOn w:val="Heading7"/>
    <w:next w:val="P1-N1Paragraph1-Number1"/>
    <w:link w:val="AHL7AnnexHeadingLevel7Char"/>
    <w:uiPriority w:val="15"/>
    <w:semiHidden/>
    <w:rsid w:val="0093054A"/>
    <w:pPr>
      <w:numPr>
        <w:ilvl w:val="6"/>
        <w:numId w:val="5"/>
      </w:numPr>
    </w:pPr>
  </w:style>
  <w:style w:type="character" w:customStyle="1" w:styleId="AHL6AnnexHeadingLevel6Char">
    <w:name w:val="[AHL6] Annex Heading Level 6 Char"/>
    <w:basedOn w:val="BTBodyTextChar"/>
    <w:link w:val="AHL6AnnexHeadingLevel6"/>
    <w:uiPriority w:val="15"/>
    <w:semiHidden/>
    <w:rsid w:val="00D456CA"/>
    <w:rPr>
      <w:rFonts w:eastAsiaTheme="majorEastAsia" w:cstheme="majorBidi"/>
      <w:u w:val="single"/>
    </w:rPr>
  </w:style>
  <w:style w:type="paragraph" w:customStyle="1" w:styleId="AHL8AnnexHeadingLevel8">
    <w:name w:val="[AHL8] Annex Heading Level 8"/>
    <w:basedOn w:val="Heading8"/>
    <w:next w:val="P1-N1Paragraph1-Number1"/>
    <w:link w:val="AHL8AnnexHeadingLevel8Char"/>
    <w:uiPriority w:val="15"/>
    <w:semiHidden/>
    <w:rsid w:val="0093054A"/>
    <w:pPr>
      <w:numPr>
        <w:ilvl w:val="7"/>
        <w:numId w:val="5"/>
      </w:numPr>
    </w:pPr>
  </w:style>
  <w:style w:type="character" w:customStyle="1" w:styleId="AHL7AnnexHeadingLevel7Char">
    <w:name w:val="[AHL7] Annex Heading Level 7 Char"/>
    <w:basedOn w:val="BTBodyTextChar"/>
    <w:link w:val="AHL7AnnexHeadingLevel7"/>
    <w:uiPriority w:val="15"/>
    <w:semiHidden/>
    <w:rsid w:val="00D456CA"/>
    <w:rPr>
      <w:rFonts w:eastAsiaTheme="majorEastAsia" w:cstheme="majorBidi"/>
      <w:i/>
      <w:iCs/>
    </w:rPr>
  </w:style>
  <w:style w:type="paragraph" w:customStyle="1" w:styleId="AHL9AnnexHeadingLevel9">
    <w:name w:val="[AHL9] Annex Heading Level 9"/>
    <w:basedOn w:val="Heading9"/>
    <w:next w:val="P1-N1Paragraph1-Number1"/>
    <w:link w:val="AHL9AnnexHeadingLevel9Char"/>
    <w:uiPriority w:val="15"/>
    <w:semiHidden/>
    <w:rsid w:val="0093054A"/>
    <w:pPr>
      <w:numPr>
        <w:ilvl w:val="8"/>
        <w:numId w:val="5"/>
      </w:numPr>
    </w:pPr>
  </w:style>
  <w:style w:type="character" w:customStyle="1" w:styleId="AHL8AnnexHeadingLevel8Char">
    <w:name w:val="[AHL8] Annex Heading Level 8 Char"/>
    <w:basedOn w:val="BTBodyTextChar"/>
    <w:link w:val="AHL8AnnexHeadingLevel8"/>
    <w:uiPriority w:val="15"/>
    <w:semiHidden/>
    <w:rsid w:val="00D456CA"/>
    <w:rPr>
      <w:rFonts w:eastAsiaTheme="majorEastAsia" w:cstheme="majorBidi"/>
      <w:szCs w:val="21"/>
      <w:u w:val="single"/>
    </w:rPr>
  </w:style>
  <w:style w:type="paragraph" w:styleId="Header">
    <w:name w:val="header"/>
    <w:basedOn w:val="Normal"/>
    <w:link w:val="HeaderChar"/>
    <w:uiPriority w:val="99"/>
    <w:unhideWhenUsed/>
    <w:rsid w:val="00006269"/>
    <w:pPr>
      <w:tabs>
        <w:tab w:val="center" w:pos="4536"/>
        <w:tab w:val="right" w:pos="9072"/>
      </w:tabs>
      <w:spacing w:after="0" w:line="240" w:lineRule="auto"/>
    </w:pPr>
    <w:rPr>
      <w:sz w:val="22"/>
    </w:rPr>
  </w:style>
  <w:style w:type="character" w:customStyle="1" w:styleId="AHL9AnnexHeadingLevel9Char">
    <w:name w:val="[AHL9] Annex Heading Level 9 Char"/>
    <w:basedOn w:val="BTBodyTextChar"/>
    <w:link w:val="AHL9AnnexHeadingLevel9"/>
    <w:uiPriority w:val="15"/>
    <w:semiHidden/>
    <w:rsid w:val="00D456CA"/>
    <w:rPr>
      <w:rFonts w:eastAsiaTheme="majorEastAsia" w:cstheme="majorBidi"/>
      <w:i/>
      <w:iCs/>
      <w:szCs w:val="21"/>
    </w:rPr>
  </w:style>
  <w:style w:type="character" w:customStyle="1" w:styleId="HeaderChar">
    <w:name w:val="Header Char"/>
    <w:basedOn w:val="DefaultParagraphFont"/>
    <w:link w:val="Header"/>
    <w:uiPriority w:val="99"/>
    <w:rsid w:val="00006269"/>
    <w:rPr>
      <w:sz w:val="22"/>
    </w:rPr>
  </w:style>
  <w:style w:type="paragraph" w:styleId="Footer">
    <w:name w:val="footer"/>
    <w:basedOn w:val="Normal"/>
    <w:link w:val="FooterChar"/>
    <w:uiPriority w:val="99"/>
    <w:unhideWhenUsed/>
    <w:rsid w:val="00006269"/>
    <w:pPr>
      <w:tabs>
        <w:tab w:val="center" w:pos="4536"/>
        <w:tab w:val="right" w:pos="9072"/>
      </w:tabs>
      <w:spacing w:after="0" w:line="240" w:lineRule="auto"/>
    </w:pPr>
    <w:rPr>
      <w:sz w:val="22"/>
    </w:rPr>
  </w:style>
  <w:style w:type="character" w:customStyle="1" w:styleId="FooterChar">
    <w:name w:val="Footer Char"/>
    <w:basedOn w:val="DefaultParagraphFont"/>
    <w:link w:val="Footer"/>
    <w:uiPriority w:val="99"/>
    <w:rsid w:val="00006269"/>
    <w:rPr>
      <w:sz w:val="22"/>
    </w:rPr>
  </w:style>
  <w:style w:type="paragraph" w:styleId="FootnoteText">
    <w:name w:val="footnote text"/>
    <w:aliases w:val="fn,Footnote Text 2,Footnotes,ft,fn cafc,Footnote ak,Footnotes Char,Footnote ak Char,footnote citation,Footnotes Char Char,Footnote Text Char Char,fn Char Char,footnote text Char Char Char Ch,Ca,C,f,footnote text"/>
    <w:basedOn w:val="Normal"/>
    <w:link w:val="FootnoteTextChar"/>
    <w:uiPriority w:val="99"/>
    <w:qFormat/>
    <w:rsid w:val="00EE47D1"/>
    <w:pPr>
      <w:spacing w:after="0" w:line="240" w:lineRule="auto"/>
    </w:pPr>
    <w:rPr>
      <w:sz w:val="18"/>
      <w:szCs w:val="20"/>
    </w:rPr>
  </w:style>
  <w:style w:type="character" w:customStyle="1" w:styleId="FootnoteTextChar">
    <w:name w:val="Footnote Text Char"/>
    <w:aliases w:val="fn Char,Footnote Text 2 Char,Footnotes Char1,ft Char,fn cafc Char,Footnote ak Char1,Footnotes Char Char1,Footnote ak Char Char,footnote citation Char,Footnotes Char Char Char,Footnote Text Char Char Char,fn Char Char Char,Ca Char"/>
    <w:basedOn w:val="DefaultParagraphFont"/>
    <w:link w:val="FootnoteText"/>
    <w:uiPriority w:val="99"/>
    <w:rsid w:val="00EE47D1"/>
    <w:rPr>
      <w:sz w:val="18"/>
      <w:szCs w:val="20"/>
    </w:rPr>
  </w:style>
  <w:style w:type="character" w:styleId="FootnoteReference">
    <w:name w:val="footnote reference"/>
    <w:aliases w:val="A4 Footnote Reference,Ref,de nota al pie,註腳內容,de nota al pie + (Asian) MS Mincho,11 pt"/>
    <w:basedOn w:val="DefaultParagraphFont"/>
    <w:uiPriority w:val="99"/>
    <w:qFormat/>
    <w:rsid w:val="00BD0E60"/>
    <w:rPr>
      <w:rFonts w:ascii="Calibri" w:hAnsi="Calibri"/>
      <w:vertAlign w:val="superscript"/>
    </w:rPr>
  </w:style>
  <w:style w:type="character" w:styleId="UnresolvedMention">
    <w:name w:val="Unresolved Mention"/>
    <w:basedOn w:val="DefaultParagraphFont"/>
    <w:uiPriority w:val="99"/>
    <w:semiHidden/>
    <w:unhideWhenUsed/>
    <w:rsid w:val="00030A32"/>
    <w:rPr>
      <w:color w:val="605E5C"/>
      <w:shd w:val="clear" w:color="auto" w:fill="E1DFDD"/>
    </w:rPr>
  </w:style>
  <w:style w:type="paragraph" w:customStyle="1" w:styleId="WTODTWTODisputeTitle">
    <w:name w:val="[WTODT] WTO Dispute Title"/>
    <w:basedOn w:val="BTBodyText"/>
    <w:link w:val="WTODTWTODisputeTitleChar"/>
    <w:uiPriority w:val="27"/>
    <w:rsid w:val="00DA5381"/>
    <w:pPr>
      <w:spacing w:line="240" w:lineRule="auto"/>
      <w:jc w:val="center"/>
    </w:pPr>
    <w:rPr>
      <w:b/>
      <w:bCs/>
      <w:smallCaps/>
      <w:sz w:val="40"/>
      <w:szCs w:val="40"/>
    </w:rPr>
  </w:style>
  <w:style w:type="paragraph" w:customStyle="1" w:styleId="DSNDSNumber">
    <w:name w:val="[DSN] DS Number"/>
    <w:basedOn w:val="BTBodyText"/>
    <w:link w:val="DSNDSNumberChar"/>
    <w:uiPriority w:val="27"/>
    <w:rsid w:val="00DA5381"/>
    <w:pPr>
      <w:spacing w:line="240" w:lineRule="auto"/>
      <w:jc w:val="center"/>
    </w:pPr>
  </w:style>
  <w:style w:type="character" w:customStyle="1" w:styleId="WTODTWTODisputeTitleChar">
    <w:name w:val="[WTODT] WTO Dispute Title Char"/>
    <w:basedOn w:val="BTBodyTextChar"/>
    <w:link w:val="WTODTWTODisputeTitle"/>
    <w:uiPriority w:val="27"/>
    <w:rsid w:val="0026128E"/>
    <w:rPr>
      <w:b/>
      <w:bCs/>
      <w:smallCaps/>
      <w:sz w:val="40"/>
      <w:szCs w:val="40"/>
    </w:rPr>
  </w:style>
  <w:style w:type="paragraph" w:customStyle="1" w:styleId="DTDocumentTitle">
    <w:name w:val="[DT] Document Title"/>
    <w:basedOn w:val="BTBodyText"/>
    <w:link w:val="DTDocumentTitleChar"/>
    <w:uiPriority w:val="27"/>
    <w:rsid w:val="00DA5381"/>
    <w:pPr>
      <w:spacing w:line="240" w:lineRule="auto"/>
      <w:jc w:val="center"/>
    </w:pPr>
    <w:rPr>
      <w:b/>
      <w:bCs/>
      <w:smallCaps/>
      <w:sz w:val="36"/>
      <w:szCs w:val="36"/>
    </w:rPr>
  </w:style>
  <w:style w:type="character" w:customStyle="1" w:styleId="DSNDSNumberChar">
    <w:name w:val="[DSN] DS Number Char"/>
    <w:basedOn w:val="BTBodyTextChar"/>
    <w:link w:val="DSNDSNumber"/>
    <w:uiPriority w:val="27"/>
    <w:rsid w:val="0026128E"/>
  </w:style>
  <w:style w:type="paragraph" w:customStyle="1" w:styleId="DDDocumentDate">
    <w:name w:val="[DD] Document Date"/>
    <w:basedOn w:val="BTBodyText"/>
    <w:link w:val="DDDocumentDateChar"/>
    <w:uiPriority w:val="27"/>
    <w:rsid w:val="00DA5381"/>
    <w:pPr>
      <w:spacing w:line="240" w:lineRule="auto"/>
      <w:jc w:val="center"/>
    </w:pPr>
    <w:rPr>
      <w:sz w:val="32"/>
      <w:szCs w:val="32"/>
    </w:rPr>
  </w:style>
  <w:style w:type="character" w:customStyle="1" w:styleId="DTDocumentTitleChar">
    <w:name w:val="[DT] Document Title Char"/>
    <w:basedOn w:val="BTBodyTextChar"/>
    <w:link w:val="DTDocumentTitle"/>
    <w:uiPriority w:val="27"/>
    <w:rsid w:val="0026128E"/>
    <w:rPr>
      <w:b/>
      <w:bCs/>
      <w:smallCaps/>
      <w:sz w:val="36"/>
      <w:szCs w:val="36"/>
    </w:rPr>
  </w:style>
  <w:style w:type="character" w:customStyle="1" w:styleId="DDDocumentDateChar">
    <w:name w:val="[DD] Document Date Char"/>
    <w:basedOn w:val="BTBodyTextChar"/>
    <w:link w:val="DDDocumentDate"/>
    <w:uiPriority w:val="27"/>
    <w:rsid w:val="0026128E"/>
    <w:rPr>
      <w:sz w:val="32"/>
      <w:szCs w:val="32"/>
    </w:rPr>
  </w:style>
  <w:style w:type="character" w:styleId="PlaceholderText">
    <w:name w:val="Placeholder Text"/>
    <w:basedOn w:val="DefaultParagraphFont"/>
    <w:uiPriority w:val="99"/>
    <w:semiHidden/>
    <w:rsid w:val="00D52A17"/>
    <w:rPr>
      <w:color w:val="808080"/>
    </w:rPr>
  </w:style>
  <w:style w:type="character" w:styleId="FollowedHyperlink">
    <w:name w:val="FollowedHyperlink"/>
    <w:basedOn w:val="DefaultParagraphFont"/>
    <w:uiPriority w:val="99"/>
    <w:semiHidden/>
    <w:unhideWhenUsed/>
    <w:rsid w:val="00555751"/>
    <w:rPr>
      <w:color w:val="954F72" w:themeColor="followedHyperlink"/>
      <w:u w:val="single"/>
    </w:rPr>
  </w:style>
  <w:style w:type="paragraph" w:customStyle="1" w:styleId="Default">
    <w:name w:val="Default"/>
    <w:rsid w:val="00EA158A"/>
    <w:pPr>
      <w:autoSpaceDE w:val="0"/>
      <w:autoSpaceDN w:val="0"/>
      <w:adjustRightInd w:val="0"/>
      <w:spacing w:after="0" w:line="240" w:lineRule="auto"/>
      <w:jc w:val="left"/>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613646"/>
    <w:rPr>
      <w:sz w:val="16"/>
      <w:szCs w:val="16"/>
    </w:rPr>
  </w:style>
  <w:style w:type="paragraph" w:styleId="CommentText">
    <w:name w:val="annotation text"/>
    <w:basedOn w:val="Normal"/>
    <w:link w:val="CommentTextChar"/>
    <w:uiPriority w:val="99"/>
    <w:unhideWhenUsed/>
    <w:rsid w:val="00613646"/>
    <w:pPr>
      <w:spacing w:line="240" w:lineRule="auto"/>
    </w:pPr>
    <w:rPr>
      <w:sz w:val="20"/>
      <w:szCs w:val="20"/>
    </w:rPr>
  </w:style>
  <w:style w:type="character" w:customStyle="1" w:styleId="CommentTextChar">
    <w:name w:val="Comment Text Char"/>
    <w:basedOn w:val="DefaultParagraphFont"/>
    <w:link w:val="CommentText"/>
    <w:uiPriority w:val="99"/>
    <w:rsid w:val="00613646"/>
    <w:rPr>
      <w:sz w:val="20"/>
      <w:szCs w:val="20"/>
    </w:rPr>
  </w:style>
  <w:style w:type="paragraph" w:styleId="CommentSubject">
    <w:name w:val="annotation subject"/>
    <w:basedOn w:val="CommentText"/>
    <w:next w:val="CommentText"/>
    <w:link w:val="CommentSubjectChar"/>
    <w:uiPriority w:val="99"/>
    <w:semiHidden/>
    <w:unhideWhenUsed/>
    <w:rsid w:val="00613646"/>
    <w:rPr>
      <w:b/>
      <w:bCs/>
    </w:rPr>
  </w:style>
  <w:style w:type="character" w:customStyle="1" w:styleId="CommentSubjectChar">
    <w:name w:val="Comment Subject Char"/>
    <w:basedOn w:val="CommentTextChar"/>
    <w:link w:val="CommentSubject"/>
    <w:uiPriority w:val="99"/>
    <w:semiHidden/>
    <w:rsid w:val="00613646"/>
    <w:rPr>
      <w:b/>
      <w:bCs/>
      <w:sz w:val="20"/>
      <w:szCs w:val="20"/>
    </w:rPr>
  </w:style>
  <w:style w:type="character" w:styleId="Emphasis">
    <w:name w:val="Emphasis"/>
    <w:basedOn w:val="DefaultParagraphFont"/>
    <w:uiPriority w:val="20"/>
    <w:qFormat/>
    <w:rsid w:val="00B70296"/>
    <w:rPr>
      <w:i/>
      <w:iCs/>
    </w:rPr>
  </w:style>
  <w:style w:type="character" w:customStyle="1" w:styleId="webita">
    <w:name w:val="web_ita"/>
    <w:basedOn w:val="DefaultParagraphFont"/>
    <w:rsid w:val="00832B1D"/>
  </w:style>
  <w:style w:type="paragraph" w:styleId="NormalWeb">
    <w:name w:val="Normal (Web)"/>
    <w:basedOn w:val="Normal"/>
    <w:uiPriority w:val="99"/>
    <w:semiHidden/>
    <w:unhideWhenUsed/>
    <w:rsid w:val="00470670"/>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padlef">
    <w:name w:val="padlef"/>
    <w:basedOn w:val="DefaultParagraphFont"/>
    <w:rsid w:val="00470670"/>
  </w:style>
  <w:style w:type="character" w:customStyle="1" w:styleId="cf01">
    <w:name w:val="cf01"/>
    <w:basedOn w:val="DefaultParagraphFont"/>
    <w:rsid w:val="00C27137"/>
    <w:rPr>
      <w:rFonts w:ascii="Segoe UI" w:hAnsi="Segoe UI" w:cs="Segoe UI" w:hint="default"/>
      <w:i/>
      <w:iCs/>
      <w:color w:val="4472C4"/>
      <w:sz w:val="18"/>
      <w:szCs w:val="18"/>
    </w:rPr>
  </w:style>
  <w:style w:type="character" w:customStyle="1" w:styleId="cf11">
    <w:name w:val="cf11"/>
    <w:basedOn w:val="DefaultParagraphFont"/>
    <w:rsid w:val="00C27137"/>
    <w:rPr>
      <w:rFonts w:ascii="Segoe UI" w:hAnsi="Segoe UI" w:cs="Segoe UI" w:hint="default"/>
      <w:color w:val="4472C4"/>
      <w:sz w:val="18"/>
      <w:szCs w:val="18"/>
    </w:rPr>
  </w:style>
  <w:style w:type="paragraph" w:styleId="Revision">
    <w:name w:val="Revision"/>
    <w:hidden/>
    <w:uiPriority w:val="99"/>
    <w:semiHidden/>
    <w:rsid w:val="008D1C66"/>
    <w:pPr>
      <w:spacing w:after="0" w:line="240" w:lineRule="auto"/>
      <w:jc w:val="left"/>
    </w:pPr>
  </w:style>
  <w:style w:type="paragraph" w:customStyle="1" w:styleId="pf0">
    <w:name w:val="pf0"/>
    <w:basedOn w:val="Normal"/>
    <w:rsid w:val="00CB7916"/>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cf21">
    <w:name w:val="cf21"/>
    <w:basedOn w:val="DefaultParagraphFont"/>
    <w:rsid w:val="00057382"/>
    <w:rPr>
      <w:rFonts w:ascii="Segoe UI" w:hAnsi="Segoe UI" w:cs="Segoe UI" w:hint="default"/>
      <w:i/>
      <w:iCs/>
      <w:color w:val="4472C4"/>
      <w:sz w:val="18"/>
      <w:szCs w:val="18"/>
    </w:rPr>
  </w:style>
  <w:style w:type="character" w:styleId="Mention">
    <w:name w:val="Mention"/>
    <w:basedOn w:val="DefaultParagraphFont"/>
    <w:uiPriority w:val="99"/>
    <w:unhideWhenUsed/>
    <w:rsid w:val="001B059B"/>
    <w:rPr>
      <w:color w:val="2B579A"/>
      <w:shd w:val="clear" w:color="auto" w:fill="E1DFDD"/>
    </w:rPr>
  </w:style>
  <w:style w:type="character" w:customStyle="1" w:styleId="ui-provider">
    <w:name w:val="ui-provider"/>
    <w:basedOn w:val="DefaultParagraphFont"/>
    <w:rsid w:val="007B4956"/>
  </w:style>
  <w:style w:type="paragraph" w:customStyle="1" w:styleId="TableParagraph">
    <w:name w:val="Table Paragraph"/>
    <w:basedOn w:val="Normal"/>
    <w:uiPriority w:val="1"/>
    <w:qFormat/>
    <w:rsid w:val="000530E4"/>
    <w:pPr>
      <w:widowControl w:val="0"/>
      <w:autoSpaceDE w:val="0"/>
      <w:autoSpaceDN w:val="0"/>
      <w:spacing w:after="0" w:line="240" w:lineRule="auto"/>
      <w:jc w:val="left"/>
    </w:pPr>
    <w:rPr>
      <w:rFonts w:eastAsia="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8683">
      <w:bodyDiv w:val="1"/>
      <w:marLeft w:val="0"/>
      <w:marRight w:val="0"/>
      <w:marTop w:val="0"/>
      <w:marBottom w:val="0"/>
      <w:divBdr>
        <w:top w:val="none" w:sz="0" w:space="0" w:color="auto"/>
        <w:left w:val="none" w:sz="0" w:space="0" w:color="auto"/>
        <w:bottom w:val="none" w:sz="0" w:space="0" w:color="auto"/>
        <w:right w:val="none" w:sz="0" w:space="0" w:color="auto"/>
      </w:divBdr>
    </w:div>
    <w:div w:id="284043047">
      <w:bodyDiv w:val="1"/>
      <w:marLeft w:val="0"/>
      <w:marRight w:val="0"/>
      <w:marTop w:val="0"/>
      <w:marBottom w:val="0"/>
      <w:divBdr>
        <w:top w:val="none" w:sz="0" w:space="0" w:color="auto"/>
        <w:left w:val="none" w:sz="0" w:space="0" w:color="auto"/>
        <w:bottom w:val="none" w:sz="0" w:space="0" w:color="auto"/>
        <w:right w:val="none" w:sz="0" w:space="0" w:color="auto"/>
      </w:divBdr>
    </w:div>
    <w:div w:id="358285544">
      <w:bodyDiv w:val="1"/>
      <w:marLeft w:val="0"/>
      <w:marRight w:val="0"/>
      <w:marTop w:val="0"/>
      <w:marBottom w:val="0"/>
      <w:divBdr>
        <w:top w:val="none" w:sz="0" w:space="0" w:color="auto"/>
        <w:left w:val="none" w:sz="0" w:space="0" w:color="auto"/>
        <w:bottom w:val="none" w:sz="0" w:space="0" w:color="auto"/>
        <w:right w:val="none" w:sz="0" w:space="0" w:color="auto"/>
      </w:divBdr>
    </w:div>
    <w:div w:id="394402116">
      <w:bodyDiv w:val="1"/>
      <w:marLeft w:val="0"/>
      <w:marRight w:val="0"/>
      <w:marTop w:val="0"/>
      <w:marBottom w:val="0"/>
      <w:divBdr>
        <w:top w:val="none" w:sz="0" w:space="0" w:color="auto"/>
        <w:left w:val="none" w:sz="0" w:space="0" w:color="auto"/>
        <w:bottom w:val="none" w:sz="0" w:space="0" w:color="auto"/>
        <w:right w:val="none" w:sz="0" w:space="0" w:color="auto"/>
      </w:divBdr>
    </w:div>
    <w:div w:id="410928299">
      <w:bodyDiv w:val="1"/>
      <w:marLeft w:val="0"/>
      <w:marRight w:val="0"/>
      <w:marTop w:val="0"/>
      <w:marBottom w:val="0"/>
      <w:divBdr>
        <w:top w:val="none" w:sz="0" w:space="0" w:color="auto"/>
        <w:left w:val="none" w:sz="0" w:space="0" w:color="auto"/>
        <w:bottom w:val="none" w:sz="0" w:space="0" w:color="auto"/>
        <w:right w:val="none" w:sz="0" w:space="0" w:color="auto"/>
      </w:divBdr>
    </w:div>
    <w:div w:id="422530183">
      <w:bodyDiv w:val="1"/>
      <w:marLeft w:val="0"/>
      <w:marRight w:val="0"/>
      <w:marTop w:val="0"/>
      <w:marBottom w:val="0"/>
      <w:divBdr>
        <w:top w:val="none" w:sz="0" w:space="0" w:color="auto"/>
        <w:left w:val="none" w:sz="0" w:space="0" w:color="auto"/>
        <w:bottom w:val="none" w:sz="0" w:space="0" w:color="auto"/>
        <w:right w:val="none" w:sz="0" w:space="0" w:color="auto"/>
      </w:divBdr>
    </w:div>
    <w:div w:id="488209399">
      <w:bodyDiv w:val="1"/>
      <w:marLeft w:val="0"/>
      <w:marRight w:val="0"/>
      <w:marTop w:val="0"/>
      <w:marBottom w:val="0"/>
      <w:divBdr>
        <w:top w:val="none" w:sz="0" w:space="0" w:color="auto"/>
        <w:left w:val="none" w:sz="0" w:space="0" w:color="auto"/>
        <w:bottom w:val="none" w:sz="0" w:space="0" w:color="auto"/>
        <w:right w:val="none" w:sz="0" w:space="0" w:color="auto"/>
      </w:divBdr>
    </w:div>
    <w:div w:id="527066185">
      <w:bodyDiv w:val="1"/>
      <w:marLeft w:val="0"/>
      <w:marRight w:val="0"/>
      <w:marTop w:val="0"/>
      <w:marBottom w:val="0"/>
      <w:divBdr>
        <w:top w:val="none" w:sz="0" w:space="0" w:color="auto"/>
        <w:left w:val="none" w:sz="0" w:space="0" w:color="auto"/>
        <w:bottom w:val="none" w:sz="0" w:space="0" w:color="auto"/>
        <w:right w:val="none" w:sz="0" w:space="0" w:color="auto"/>
      </w:divBdr>
    </w:div>
    <w:div w:id="966085186">
      <w:bodyDiv w:val="1"/>
      <w:marLeft w:val="0"/>
      <w:marRight w:val="0"/>
      <w:marTop w:val="0"/>
      <w:marBottom w:val="0"/>
      <w:divBdr>
        <w:top w:val="none" w:sz="0" w:space="0" w:color="auto"/>
        <w:left w:val="none" w:sz="0" w:space="0" w:color="auto"/>
        <w:bottom w:val="none" w:sz="0" w:space="0" w:color="auto"/>
        <w:right w:val="none" w:sz="0" w:space="0" w:color="auto"/>
      </w:divBdr>
    </w:div>
    <w:div w:id="1002665832">
      <w:bodyDiv w:val="1"/>
      <w:marLeft w:val="0"/>
      <w:marRight w:val="0"/>
      <w:marTop w:val="0"/>
      <w:marBottom w:val="0"/>
      <w:divBdr>
        <w:top w:val="none" w:sz="0" w:space="0" w:color="auto"/>
        <w:left w:val="none" w:sz="0" w:space="0" w:color="auto"/>
        <w:bottom w:val="none" w:sz="0" w:space="0" w:color="auto"/>
        <w:right w:val="none" w:sz="0" w:space="0" w:color="auto"/>
      </w:divBdr>
    </w:div>
    <w:div w:id="1005518859">
      <w:bodyDiv w:val="1"/>
      <w:marLeft w:val="0"/>
      <w:marRight w:val="0"/>
      <w:marTop w:val="0"/>
      <w:marBottom w:val="0"/>
      <w:divBdr>
        <w:top w:val="none" w:sz="0" w:space="0" w:color="auto"/>
        <w:left w:val="none" w:sz="0" w:space="0" w:color="auto"/>
        <w:bottom w:val="none" w:sz="0" w:space="0" w:color="auto"/>
        <w:right w:val="none" w:sz="0" w:space="0" w:color="auto"/>
      </w:divBdr>
    </w:div>
    <w:div w:id="1351445400">
      <w:bodyDiv w:val="1"/>
      <w:marLeft w:val="0"/>
      <w:marRight w:val="0"/>
      <w:marTop w:val="0"/>
      <w:marBottom w:val="0"/>
      <w:divBdr>
        <w:top w:val="none" w:sz="0" w:space="0" w:color="auto"/>
        <w:left w:val="none" w:sz="0" w:space="0" w:color="auto"/>
        <w:bottom w:val="none" w:sz="0" w:space="0" w:color="auto"/>
        <w:right w:val="none" w:sz="0" w:space="0" w:color="auto"/>
      </w:divBdr>
    </w:div>
    <w:div w:id="1490175853">
      <w:bodyDiv w:val="1"/>
      <w:marLeft w:val="0"/>
      <w:marRight w:val="0"/>
      <w:marTop w:val="0"/>
      <w:marBottom w:val="0"/>
      <w:divBdr>
        <w:top w:val="none" w:sz="0" w:space="0" w:color="auto"/>
        <w:left w:val="none" w:sz="0" w:space="0" w:color="auto"/>
        <w:bottom w:val="none" w:sz="0" w:space="0" w:color="auto"/>
        <w:right w:val="none" w:sz="0" w:space="0" w:color="auto"/>
      </w:divBdr>
    </w:div>
    <w:div w:id="1587576247">
      <w:bodyDiv w:val="1"/>
      <w:marLeft w:val="0"/>
      <w:marRight w:val="0"/>
      <w:marTop w:val="0"/>
      <w:marBottom w:val="0"/>
      <w:divBdr>
        <w:top w:val="none" w:sz="0" w:space="0" w:color="auto"/>
        <w:left w:val="none" w:sz="0" w:space="0" w:color="auto"/>
        <w:bottom w:val="none" w:sz="0" w:space="0" w:color="auto"/>
        <w:right w:val="none" w:sz="0" w:space="0" w:color="auto"/>
      </w:divBdr>
    </w:div>
    <w:div w:id="1736119755">
      <w:bodyDiv w:val="1"/>
      <w:marLeft w:val="0"/>
      <w:marRight w:val="0"/>
      <w:marTop w:val="0"/>
      <w:marBottom w:val="0"/>
      <w:divBdr>
        <w:top w:val="none" w:sz="0" w:space="0" w:color="auto"/>
        <w:left w:val="none" w:sz="0" w:space="0" w:color="auto"/>
        <w:bottom w:val="none" w:sz="0" w:space="0" w:color="auto"/>
        <w:right w:val="none" w:sz="0" w:space="0" w:color="auto"/>
      </w:divBdr>
    </w:div>
    <w:div w:id="1753316415">
      <w:bodyDiv w:val="1"/>
      <w:marLeft w:val="0"/>
      <w:marRight w:val="0"/>
      <w:marTop w:val="0"/>
      <w:marBottom w:val="0"/>
      <w:divBdr>
        <w:top w:val="none" w:sz="0" w:space="0" w:color="auto"/>
        <w:left w:val="none" w:sz="0" w:space="0" w:color="auto"/>
        <w:bottom w:val="none" w:sz="0" w:space="0" w:color="auto"/>
        <w:right w:val="none" w:sz="0" w:space="0" w:color="auto"/>
      </w:divBdr>
    </w:div>
    <w:div w:id="1773672288">
      <w:bodyDiv w:val="1"/>
      <w:marLeft w:val="0"/>
      <w:marRight w:val="0"/>
      <w:marTop w:val="0"/>
      <w:marBottom w:val="0"/>
      <w:divBdr>
        <w:top w:val="none" w:sz="0" w:space="0" w:color="auto"/>
        <w:left w:val="none" w:sz="0" w:space="0" w:color="auto"/>
        <w:bottom w:val="none" w:sz="0" w:space="0" w:color="auto"/>
        <w:right w:val="none" w:sz="0" w:space="0" w:color="auto"/>
      </w:divBdr>
    </w:div>
    <w:div w:id="1815441323">
      <w:bodyDiv w:val="1"/>
      <w:marLeft w:val="0"/>
      <w:marRight w:val="0"/>
      <w:marTop w:val="0"/>
      <w:marBottom w:val="0"/>
      <w:divBdr>
        <w:top w:val="none" w:sz="0" w:space="0" w:color="auto"/>
        <w:left w:val="none" w:sz="0" w:space="0" w:color="auto"/>
        <w:bottom w:val="none" w:sz="0" w:space="0" w:color="auto"/>
        <w:right w:val="none" w:sz="0" w:space="0" w:color="auto"/>
      </w:divBdr>
    </w:div>
    <w:div w:id="21142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6.aspx?DataSource=Cat&amp;query=@Symbol=WT/DS445/R*&amp;Language=English&amp;Context=ScriptedSearches&amp;languageUIChanged=true" TargetMode="External"/><Relationship Id="rId18" Type="http://schemas.openxmlformats.org/officeDocument/2006/relationships/hyperlink" Target="https://docs.wto.org/dol2fe/Pages/FE_Search/FE_S_S006.aspx?DataSource=Cat&amp;query=@Symbol=WT/DS458/R*&amp;Language=English&amp;Context=ScriptedSearches&amp;languageUIChanged=true" TargetMode="External"/><Relationship Id="rId26" Type="http://schemas.openxmlformats.org/officeDocument/2006/relationships/hyperlink" Target="https://docs.wto.org/dol2fe/Pages/FE_Search/FE_S_S006.aspx?DataSource=Cat&amp;query=@Symbol=WT/DS291/R*&amp;Language=English&amp;Context=ScriptedSearches&amp;languageUIChanged=true" TargetMode="External"/><Relationship Id="rId39" Type="http://schemas.openxmlformats.org/officeDocument/2006/relationships/hyperlink" Target="https://docs.wto.org/dol2fe/Pages/FE_Search/FE_S_S006.aspx?DataSource=Cat&amp;query=@Symbol=WT/DS350/AB/R&amp;Language=English&amp;Context=ScriptedSearches&amp;languageUIChanged=true" TargetMode="External"/><Relationship Id="rId21" Type="http://schemas.openxmlformats.org/officeDocument/2006/relationships/hyperlink" Target="https://docs.wto.org/dol2fe/Pages/FE_Search/FE_S_S006.aspx?DataSource=Cat&amp;query=@Symbol=WT/DS467/R*&amp;Language=English&amp;Context=ScriptedSearches&amp;languageUIChanged=true" TargetMode="External"/><Relationship Id="rId34" Type="http://schemas.openxmlformats.org/officeDocument/2006/relationships/hyperlink" Target="https://docs.wto.org/dol2fe/Pages/FE_Search/FE_S_S006.aspx?DataSource=Cat&amp;query=@Symbol=WT/DS484/R*&amp;Language=English&amp;Context=ScriptedSearches&amp;languageUIChanged=true" TargetMode="External"/><Relationship Id="rId42" Type="http://schemas.openxmlformats.org/officeDocument/2006/relationships/hyperlink" Target="https://docs.wto.org/dol2fe/Pages/FE_Search/FE_S_S006.aspx?DataSource=Cat&amp;query=@Symbol=WT/DS2/AB/R&amp;Language=English&amp;Context=ScriptedSearches&amp;languageUIChanged=true" TargetMode="External"/><Relationship Id="rId47" Type="http://schemas.openxmlformats.org/officeDocument/2006/relationships/hyperlink" Target="https://docs.wto.org/dol2fe/Pages/FE_Search/FE_S_S006.aspx?DataSource=Cat&amp;query=@Symbol=WT/DS404/R&amp;Language=English&amp;Context=ScriptedSearches&amp;languageUIChanged=true" TargetMode="External"/><Relationship Id="rId50" Type="http://schemas.openxmlformats.org/officeDocument/2006/relationships/hyperlink" Target="https://docs.wto.org/dol2fe/Pages/FE_Search/FE_S_S006.aspx?DataSource=Cat&amp;query=@Symbol=WT/DS24/R&amp;Language=English&amp;Context=ScriptedSearches&amp;languageUIChanged=tru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wto.org/dol2fe/Pages/FE_Search/FE_S_S006.aspx?DataSource=Cat&amp;query=@Symbol=WT/DS444/R*&amp;Language=English&amp;Context=ScriptedSearches&amp;languageUIChanged=true" TargetMode="External"/><Relationship Id="rId17" Type="http://schemas.openxmlformats.org/officeDocument/2006/relationships/hyperlink" Target="https://docs.wto.org/dol2fe/Pages/FE_Search/FE_S_S006.aspx?DataSource=Cat&amp;query=@Symbol=WT/DS441/R*&amp;Language=English&amp;Context=ScriptedSearches&amp;languageUIChanged=true" TargetMode="External"/><Relationship Id="rId25" Type="http://schemas.openxmlformats.org/officeDocument/2006/relationships/hyperlink" Target="https://docs.wto.org/dol2fe/Pages/FE_Search/FE_S_S006.aspx?DataSource=Cat&amp;query=@Symbol=WT/DS362/R&amp;Language=English&amp;Context=ScriptedSearches&amp;languageUIChanged=true" TargetMode="External"/><Relationship Id="rId33" Type="http://schemas.openxmlformats.org/officeDocument/2006/relationships/hyperlink" Target="https://docs.wto.org/dol2fe/Pages/FE_Search/FE_S_S006.aspx?DataSource=Cat&amp;query=@Symbol=WT/DS50/AB/R&amp;Language=English&amp;Context=ScriptedSearches&amp;languageUIChanged=true" TargetMode="External"/><Relationship Id="rId38" Type="http://schemas.openxmlformats.org/officeDocument/2006/relationships/hyperlink" Target="https://docs.wto.org/dol2fe/Pages/FE_Search/FE_S_S006.aspx?DataSource=Cat&amp;query=@Symbol=WT/DS471/R*&amp;Language=English&amp;Context=ScriptedSearches&amp;languageUIChanged=true" TargetMode="External"/><Relationship Id="rId46" Type="http://schemas.openxmlformats.org/officeDocument/2006/relationships/hyperlink" Target="https://docs.wto.org/dol2fe/Pages/FE_Search/FE_S_S006.aspx?DataSource=Cat&amp;query=@Symbol=WT/DS429/AB/R*&amp;Language=English&amp;Context=ScriptedSearches&amp;languageUIChanged=true" TargetMode="External"/><Relationship Id="rId2" Type="http://schemas.openxmlformats.org/officeDocument/2006/relationships/numbering" Target="numbering.xml"/><Relationship Id="rId16" Type="http://schemas.openxmlformats.org/officeDocument/2006/relationships/hyperlink" Target="https://docs.wto.org/dol2fe/Pages/FE_Search/FE_S_S006.aspx?DataSource=Cat&amp;query=@Symbol=WT/DS435/R*&amp;Language=English&amp;Context=ScriptedSearches&amp;languageUIChanged=true" TargetMode="External"/><Relationship Id="rId20" Type="http://schemas.openxmlformats.org/officeDocument/2006/relationships/hyperlink" Target="https://docs.wto.org/dol2fe/Pages/FE_Search/FE_S_S006.aspx?DataSource=Cat&amp;query=@Symbol=WT/DS458/R*&amp;Language=English&amp;Context=ScriptedSearches&amp;languageUIChanged=true" TargetMode="External"/><Relationship Id="rId29" Type="http://schemas.openxmlformats.org/officeDocument/2006/relationships/hyperlink" Target="https://docs.wto.org/dol2fe/Pages/FE_Search/FE_S_S006.aspx?DataSource=Cat&amp;query=@Symbol=WT/DS375/R%20&amp;Language=English&amp;Context=ScriptedSearches&amp;languageUIChanged=true" TargetMode="External"/><Relationship Id="rId41" Type="http://schemas.openxmlformats.org/officeDocument/2006/relationships/hyperlink" Target="https://docs.wto.org/dol2fe/Pages/FE_Search/FE_S_S006.aspx?DataSource=Cat&amp;query=@Symbol=WT/DS449/R*&amp;Language=English&amp;Context=ScriptedSearches&amp;languageUIChanged=tru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dol2fe/Pages/FE_Search/FE_S_S006.aspx?DataSource=Cat&amp;query=@Symbol=WT/DS438/R*&amp;Language=English&amp;Context=ScriptedSearches&amp;languageUIChanged=true" TargetMode="External"/><Relationship Id="rId24" Type="http://schemas.openxmlformats.org/officeDocument/2006/relationships/hyperlink" Target="https://docs.wto.org/dol2fe/Pages/FE_Search/FE_S_S006.aspx?DataSource=Cat&amp;query=@Symbol=WT/DS170/R&amp;Language=English&amp;Context=ScriptedSearches&amp;languageUIChanged=true" TargetMode="External"/><Relationship Id="rId32" Type="http://schemas.openxmlformats.org/officeDocument/2006/relationships/hyperlink" Target="https://docs.wto.org/dol2fe/Pages/FE_Search/FE_S_S006.aspx?DataSource=Cat&amp;query=@Symbol=WT/DS494/R*&amp;Language=English&amp;Context=ScriptedSearches&amp;languageUIChanged=true" TargetMode="External"/><Relationship Id="rId37" Type="http://schemas.openxmlformats.org/officeDocument/2006/relationships/hyperlink" Target="https://docs.wto.org/dol2fe/Pages/FE_Search/FE_S_S006.aspx?DataSource=Cat&amp;query=@Symbol=WT/DS471/AB/R*&amp;Language=English&amp;Context=ScriptedSearches&amp;languageUIChanged=true" TargetMode="External"/><Relationship Id="rId40" Type="http://schemas.openxmlformats.org/officeDocument/2006/relationships/hyperlink" Target="https://docs.wto.org/dol2fe/Pages/FE_Search/FE_S_S006.aspx?DataSource=Cat&amp;query=@Symbol=WT/DS244/AB/R&amp;Language=English&amp;Context=ScriptedSearches&amp;languageUIChanged=true" TargetMode="External"/><Relationship Id="rId45" Type="http://schemas.openxmlformats.org/officeDocument/2006/relationships/hyperlink" Target="https://docs.wto.org/dol2fe/Pages/FE_Search/FE_S_S006.aspx?DataSource=Cat&amp;query=@Symbol=WT/DS176/R&amp;Language=English&amp;Context=ScriptedSearches&amp;languageUIChanged=true"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wto.org/dol2fe/Pages/FE_Search/FE_S_S006.aspx?DataSource=Cat&amp;query=@Symbol=WT/DS441/AB/R*&amp;Language=English&amp;Context=ScriptedSearches&amp;languageUIChanged=true" TargetMode="External"/><Relationship Id="rId23" Type="http://schemas.openxmlformats.org/officeDocument/2006/relationships/hyperlink" Target="https://docs.wto.org/dol2fe/Pages/FE_Search/FE_S_S006.aspx?DataSource=Cat&amp;query=@Symbol=WT/DS441/R*&amp;Language=English&amp;Context=ScriptedSearches&amp;languageUIChanged=true" TargetMode="External"/><Relationship Id="rId28" Type="http://schemas.openxmlformats.org/officeDocument/2006/relationships/hyperlink" Target="https://docs.wto.org/dol2fe/Pages/FE_Search/FE_S_S006.aspx?DataSource=Cat&amp;query=@Symbol=WT/DS293/R*&amp;Language=English&amp;Context=ScriptedSearches&amp;languageUIChanged=true" TargetMode="External"/><Relationship Id="rId36" Type="http://schemas.openxmlformats.org/officeDocument/2006/relationships/hyperlink" Target="https://docs.wto.org/dol2fe/Pages/FE_Search/FE_S_S006.aspx?DataSource=Cat&amp;query=@Symbol=WT/DS371/RW*&amp;Language=English&amp;Context=ScriptedSearches&amp;languageUIChanged=true" TargetMode="External"/><Relationship Id="rId49" Type="http://schemas.openxmlformats.org/officeDocument/2006/relationships/hyperlink" Target="https://docs.wto.org/dol2fe/Pages/FE_Search/FE_S_S006.aspx?DataSource=Cat&amp;query=@Symbol=WT/DS505/R*&amp;Language=English&amp;Context=ScriptedSearches&amp;languageUIChanged=true" TargetMode="External"/><Relationship Id="rId10" Type="http://schemas.openxmlformats.org/officeDocument/2006/relationships/hyperlink" Target="https://docs.wto.org/dol2fe/Pages/FE_Search/FE_S_S006.aspx?DataSource=Cat&amp;query=@Symbol=WT/DS445/AB/R&amp;Language=English&amp;Context=ScriptedSearches&amp;languageUIChanged=true" TargetMode="External"/><Relationship Id="rId19" Type="http://schemas.openxmlformats.org/officeDocument/2006/relationships/hyperlink" Target="https://docs.wto.org/dol2fe/Pages/FE_Search/FE_S_S006.aspx?DataSource=Cat&amp;query=@Symbol=WT/DS467/R*&amp;Language=English&amp;Context=ScriptedSearches&amp;languageUIChanged=true" TargetMode="External"/><Relationship Id="rId31" Type="http://schemas.openxmlformats.org/officeDocument/2006/relationships/hyperlink" Target="https://docs.wto.org/dol2fe/Pages/FE_Search/FE_S_S006.aspx?DataSource=Cat&amp;query=@Symbol=WT/DS377/R&amp;Language=English&amp;Context=ScriptedSearches&amp;languageUIChanged=true" TargetMode="External"/><Relationship Id="rId44" Type="http://schemas.openxmlformats.org/officeDocument/2006/relationships/hyperlink" Target="https://docs.wto.org/dol2fe/Pages/FE_Search/FE_S_S006.aspx?DataSource=Cat&amp;query=@Symbol=WT/DS382/R&amp;Language=English&amp;Context=ScriptedSearches&amp;languageUIChanged=true" TargetMode="External"/><Relationship Id="rId52" Type="http://schemas.openxmlformats.org/officeDocument/2006/relationships/hyperlink" Target="https://docs.wto.org/dol2fe/Pages/FE_Search/FE_S_S006.aspx?DataSource=Cat&amp;query=@Symbol=WT/DS322/AB/R&amp;Language=English&amp;Context=ScriptedSearches&amp;languageUIChanged=true" TargetMode="External"/><Relationship Id="rId4" Type="http://schemas.openxmlformats.org/officeDocument/2006/relationships/settings" Target="settings.xml"/><Relationship Id="rId9" Type="http://schemas.openxmlformats.org/officeDocument/2006/relationships/hyperlink" Target="https://docs.wto.org/dol2fe/Pages/FE_Search/FE_S_S006.aspx?DataSource=Cat&amp;query=@Symbol=WT/DS444/AB/R%20&amp;Language=English&amp;Context=ScriptedSearches&amp;languageUIChanged=true" TargetMode="External"/><Relationship Id="rId14" Type="http://schemas.openxmlformats.org/officeDocument/2006/relationships/hyperlink" Target="https://docs.wto.org/dol2fe/Pages/FE_Search/FE_S_S006.aspx?DataSource=Cat&amp;query=@Symbol=WT/DS435/AB/R*&amp;Language=English&amp;Context=ScriptedSearches&amp;languageUIChanged=true" TargetMode="External"/><Relationship Id="rId22" Type="http://schemas.openxmlformats.org/officeDocument/2006/relationships/hyperlink" Target="https://docs.wto.org/dol2fe/Pages/FE_Search/FE_S_S006.aspx?DataSource=Cat&amp;query=@Symbol=WT/DS435/R*&amp;Language=English&amp;Context=ScriptedSearches&amp;languageUIChanged=true" TargetMode="External"/><Relationship Id="rId27" Type="http://schemas.openxmlformats.org/officeDocument/2006/relationships/hyperlink" Target="https://docs.wto.org/dol2fe/Pages/FE_Search/FE_S_S006.aspx?DataSource=Cat&amp;query=@Symbol=WT/DS292/R*&amp;Language=English&amp;Context=ScriptedSearches&amp;languageUIChanged=true" TargetMode="External"/><Relationship Id="rId30" Type="http://schemas.openxmlformats.org/officeDocument/2006/relationships/hyperlink" Target="https://docs.wto.org/dol2fe/Pages/FE_Search/FE_S_S006.aspx?DataSource=Cat&amp;query=@Symbol=WT/DS376/R%20&amp;Language=English&amp;Context=ScriptedSearches&amp;languageUIChanged=true" TargetMode="External"/><Relationship Id="rId35" Type="http://schemas.openxmlformats.org/officeDocument/2006/relationships/hyperlink" Target="https://docs.wto.org/dol2fe/Pages/FE_Search/FE_S_S006.aspx?DataSource=Cat&amp;query=@Symbol=WT/DS44/R&amp;Language=English&amp;Context=ScriptedSearches&amp;languageUIChanged=true" TargetMode="External"/><Relationship Id="rId43" Type="http://schemas.openxmlformats.org/officeDocument/2006/relationships/hyperlink" Target="https://docs.wto.org/dol2fe/Pages/FE_Search/FE_S_S006.aspx?DataSource=Cat&amp;query=@Symbol=WT/DS268/AB/R&amp;Language=English&amp;Context=ScriptedSearches&amp;languageUIChanged=true" TargetMode="External"/><Relationship Id="rId48" Type="http://schemas.openxmlformats.org/officeDocument/2006/relationships/hyperlink" Target="https://docs.wto.org/dol2fe/Pages/FE_Search/FE_S_S006.aspx?DataSource=Cat&amp;query=@Symbol=WT/DS505/AB/R*&amp;Language=English&amp;Context=ScriptedSearches&amp;languageUIChanged=true" TargetMode="External"/><Relationship Id="rId56" Type="http://schemas.openxmlformats.org/officeDocument/2006/relationships/theme" Target="theme/theme1.xml"/><Relationship Id="rId8" Type="http://schemas.openxmlformats.org/officeDocument/2006/relationships/hyperlink" Target="https://docs.wto.org/dol2fe/Pages/FE_Search/FE_S_S006.aspx?DataSource=Cat&amp;query=@Symbol=WT/DS438/AB/R%20&amp;Language=English&amp;Context=ScriptedSearches&amp;languageUIChanged=true" TargetMode="External"/><Relationship Id="rId51" Type="http://schemas.openxmlformats.org/officeDocument/2006/relationships/hyperlink" Target="https://docs.wto.org/dol2fe/Pages/FE_Search/FE_S_S006.aspx?DataSource=Cat&amp;query=@Symbol=WT/DS294/AB/R*&amp;Language=English&amp;Context=ScriptedSearches&amp;languageUIChanged=true"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aus01.safelinks.protection.outlook.com/?url=https%3A%2F%2Fpapers.ssrn.com%2Fsol3%2Fpapers.cfm%3Fabstract_id%3D3465101&amp;data=05%7C01%7CEmma.Alexander%40dfat.gov.au%7Cd913a39d61ea4bef657f08dba2bd322e%7C9b7f23b30e8347a58a40ffa8a6fea536%7C0%7C0%7C638282705692728668%7CUnknown%7CTWFpbGZsb3d8eyJWIjoiMC4wLjAwMDAiLCJQIjoiV2luMzIiLCJBTiI6Ik1haWwiLCJXVCI6Mn0%3D%7C3000%7C%7C%7C&amp;sdata=yYgK7HytoiUSPFjt3VOQ9psxJ98pw255QclIAnu8f8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AFB-2D47-43E8-B9F8-F47F0B03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6352</Words>
  <Characters>35860</Characters>
  <Application>Microsoft Office Word</Application>
  <DocSecurity>0</DocSecurity>
  <Lines>658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[SEC=OFFICIAL:Sensitive]</cp:keywords>
  <dc:description/>
  <cp:lastModifiedBy/>
  <cp:revision>1</cp:revision>
  <dcterms:created xsi:type="dcterms:W3CDTF">2023-08-31T00:28:00Z</dcterms:created>
  <dcterms:modified xsi:type="dcterms:W3CDTF">2023-08-31T00:31:00Z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v=2022.1;a=SHA256;h=DF2BE2350D6CEB1E17204E5E1B880ADFC9D330B5C21BC62107C4D682F07ABC9C</vt:lpwstr>
  </property>
  <property fmtid="{D5CDD505-2E9C-101B-9397-08002B2CF9AE}" pid="5" name="PM_Qualifier">
    <vt:lpwstr/>
  </property>
  <property fmtid="{D5CDD505-2E9C-101B-9397-08002B2CF9AE}" pid="6" name="PM_DisplayValueSecClassificationWithQualifier">
    <vt:lpwstr>OFFICIAL: Sensitive Legal privilege</vt:lpwstr>
  </property>
  <property fmtid="{D5CDD505-2E9C-101B-9397-08002B2CF9AE}" pid="7" name="PM_InsertionValue">
    <vt:lpwstr>OFFICIAL: Sensitive</vt:lpwstr>
  </property>
  <property fmtid="{D5CDD505-2E9C-101B-9397-08002B2CF9AE}" pid="8" name="PM_Originating_FileId">
    <vt:lpwstr>DD25D18E6DA6466BA0F54FF206F305EF</vt:lpwstr>
  </property>
  <property fmtid="{D5CDD505-2E9C-101B-9397-08002B2CF9AE}" pid="9" name="PM_ProtectiveMarkingValue_Footer">
    <vt:lpwstr>Legal privilege_x000d_
OFFICIAL: Sensitive</vt:lpwstr>
  </property>
  <property fmtid="{D5CDD505-2E9C-101B-9397-08002B2CF9AE}" pid="10" name="PM_ProtectiveMarkingValue_Header">
    <vt:lpwstr>OFFICIAL: Sensitive_x000d_
Legal privilege</vt:lpwstr>
  </property>
  <property fmtid="{D5CDD505-2E9C-101B-9397-08002B2CF9AE}" pid="11" name="PM_OriginationTimeStamp">
    <vt:lpwstr>2023-06-22T02:06:34Z</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Legal-Privilege</vt:lpwstr>
  </property>
  <property fmtid="{D5CDD505-2E9C-101B-9397-08002B2CF9AE}" pid="17" name="PM_Display">
    <vt:lpwstr>OFFICIAL: Sensitive Legal privilege</vt:lpwstr>
  </property>
  <property fmtid="{D5CDD505-2E9C-101B-9397-08002B2CF9AE}" pid="18" name="PMUuid">
    <vt:lpwstr>v=2022.2;d=gov.au;g=9838020E-D8A2-5FB0-ACAD-24AFC21961EB</vt:lpwstr>
  </property>
  <property fmtid="{D5CDD505-2E9C-101B-9397-08002B2CF9AE}" pid="19" name="PM_Hash_Version">
    <vt:lpwstr>2022.1</vt:lpwstr>
  </property>
  <property fmtid="{D5CDD505-2E9C-101B-9397-08002B2CF9AE}" pid="20" name="PM_OriginatorDomainName_SHA256">
    <vt:lpwstr>6F3591835F3B2A8A025B00B5BA6418010DA3A17C9C26EA9C049FFD28039489A2</vt:lpwstr>
  </property>
  <property fmtid="{D5CDD505-2E9C-101B-9397-08002B2CF9AE}" pid="21" name="PM_SecurityClassification_Prev">
    <vt:lpwstr>OFFICIAL:Sensitive</vt:lpwstr>
  </property>
  <property fmtid="{D5CDD505-2E9C-101B-9397-08002B2CF9AE}" pid="22" name="PM_Qualifier_Prev">
    <vt:lpwstr/>
  </property>
  <property fmtid="{D5CDD505-2E9C-101B-9397-08002B2CF9AE}" pid="23" name="PM_Originator_Hash_SHA1">
    <vt:lpwstr>58536E4722E0FBECD514ED0E4B28AD121DB3ABD3</vt:lpwstr>
  </property>
  <property fmtid="{D5CDD505-2E9C-101B-9397-08002B2CF9AE}" pid="24" name="PM_OriginatorUserAccountName_SHA256">
    <vt:lpwstr>5F98EFCCD8C59EAE15522E0FE32CA653A14A14A997A35429D7AFF88138948210</vt:lpwstr>
  </property>
  <property fmtid="{D5CDD505-2E9C-101B-9397-08002B2CF9AE}" pid="25" name="PM_Hash_Salt_Prev">
    <vt:lpwstr>7CE18DD468E13402D17787326ECC608F</vt:lpwstr>
  </property>
  <property fmtid="{D5CDD505-2E9C-101B-9397-08002B2CF9AE}" pid="26" name="PM_Hash_Salt">
    <vt:lpwstr>5A2293FA53831891A536795D09563F48</vt:lpwstr>
  </property>
  <property fmtid="{D5CDD505-2E9C-101B-9397-08002B2CF9AE}" pid="27" name="PM_Hash_SHA1">
    <vt:lpwstr>5F2D4EA98462C2B4ED80EE2887C1FDB041CBE9C2</vt:lpwstr>
  </property>
  <property fmtid="{D5CDD505-2E9C-101B-9397-08002B2CF9AE}" pid="28" name="PM_Caveats_Count">
    <vt:lpwstr>0</vt:lpwstr>
  </property>
</Properties>
</file>