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119BD" w14:textId="77777777" w:rsidR="00621392" w:rsidRPr="00CD761A" w:rsidRDefault="00621392" w:rsidP="00621392">
      <w:pPr>
        <w:pStyle w:val="Heading2"/>
        <w:jc w:val="center"/>
        <w:rPr>
          <w:color w:val="auto"/>
        </w:rPr>
      </w:pPr>
      <w:r w:rsidRPr="00CD761A">
        <w:rPr>
          <w:color w:val="auto"/>
        </w:rPr>
        <w:t>Australia-</w:t>
      </w:r>
      <w:r>
        <w:rPr>
          <w:color w:val="auto"/>
        </w:rPr>
        <w:t>Samoa</w:t>
      </w:r>
      <w:r w:rsidRPr="00CD761A">
        <w:rPr>
          <w:color w:val="auto"/>
        </w:rPr>
        <w:t xml:space="preserve"> Aid Partnership Arrangement</w:t>
      </w:r>
    </w:p>
    <w:p w14:paraId="41353F54" w14:textId="77777777" w:rsidR="00621392" w:rsidRPr="00CD761A" w:rsidRDefault="00621392" w:rsidP="00621392">
      <w:pPr>
        <w:pStyle w:val="Heading2"/>
        <w:jc w:val="center"/>
        <w:rPr>
          <w:color w:val="auto"/>
        </w:rPr>
      </w:pPr>
      <w:r>
        <w:rPr>
          <w:color w:val="auto"/>
        </w:rPr>
        <w:t>2016-20</w:t>
      </w:r>
      <w:r w:rsidR="00986555">
        <w:rPr>
          <w:color w:val="auto"/>
        </w:rPr>
        <w:t>19</w:t>
      </w:r>
    </w:p>
    <w:p w14:paraId="32CB40EC" w14:textId="77777777" w:rsidR="00621392" w:rsidRPr="001C5E91" w:rsidRDefault="00621392" w:rsidP="00621392">
      <w:pPr>
        <w:spacing w:after="120"/>
        <w:jc w:val="both"/>
        <w:rPr>
          <w:rFonts w:ascii="Franklin Gothic Book" w:hAnsi="Franklin Gothic Book"/>
          <w:b/>
          <w:sz w:val="21"/>
          <w:szCs w:val="21"/>
        </w:rPr>
      </w:pPr>
      <w:r w:rsidRPr="001C5E91">
        <w:rPr>
          <w:rFonts w:ascii="Franklin Gothic Book" w:hAnsi="Franklin Gothic Book" w:cs="Arial"/>
          <w:sz w:val="21"/>
          <w:szCs w:val="21"/>
        </w:rPr>
        <w:t>___________________________________________________________________________</w:t>
      </w:r>
      <w:r>
        <w:rPr>
          <w:rFonts w:ascii="Franklin Gothic Book" w:hAnsi="Franklin Gothic Book" w:cs="Arial"/>
          <w:sz w:val="21"/>
          <w:szCs w:val="21"/>
        </w:rPr>
        <w:t>__________</w:t>
      </w:r>
    </w:p>
    <w:p w14:paraId="3A867B8C" w14:textId="77777777" w:rsidR="00613B6F" w:rsidRPr="001C5E91" w:rsidRDefault="00613B6F" w:rsidP="00613B6F">
      <w:pPr>
        <w:pStyle w:val="ListParagraph"/>
        <w:numPr>
          <w:ilvl w:val="0"/>
          <w:numId w:val="6"/>
        </w:numPr>
        <w:spacing w:before="60" w:after="120" w:line="360" w:lineRule="auto"/>
        <w:ind w:left="426" w:hanging="426"/>
        <w:jc w:val="both"/>
        <w:rPr>
          <w:rFonts w:ascii="Franklin Gothic Book" w:hAnsi="Franklin Gothic Book"/>
          <w:b/>
          <w:sz w:val="21"/>
          <w:szCs w:val="21"/>
        </w:rPr>
      </w:pPr>
      <w:r w:rsidRPr="001C5E91">
        <w:rPr>
          <w:rFonts w:ascii="Franklin Gothic Book" w:hAnsi="Franklin Gothic Book"/>
          <w:b/>
          <w:sz w:val="21"/>
          <w:szCs w:val="21"/>
        </w:rPr>
        <w:t>The Arrangement</w:t>
      </w:r>
    </w:p>
    <w:p w14:paraId="543E6D38" w14:textId="77777777" w:rsidR="00613B6F" w:rsidRPr="001C5E91" w:rsidRDefault="00613B6F" w:rsidP="00613B6F">
      <w:pPr>
        <w:pStyle w:val="DotDashColon"/>
        <w:numPr>
          <w:ilvl w:val="1"/>
          <w:numId w:val="2"/>
        </w:numPr>
        <w:tabs>
          <w:tab w:val="left" w:pos="1134"/>
        </w:tabs>
        <w:spacing w:after="120"/>
        <w:ind w:left="1134" w:hanging="709"/>
        <w:jc w:val="both"/>
        <w:rPr>
          <w:rFonts w:ascii="Franklin Gothic Book" w:hAnsi="Franklin Gothic Book"/>
          <w:i/>
          <w:sz w:val="21"/>
          <w:szCs w:val="21"/>
        </w:rPr>
      </w:pPr>
      <w:r w:rsidRPr="001C5E91">
        <w:rPr>
          <w:rFonts w:ascii="Franklin Gothic Book" w:hAnsi="Franklin Gothic Book"/>
          <w:sz w:val="21"/>
          <w:szCs w:val="21"/>
        </w:rPr>
        <w:t xml:space="preserve">This Arrangement between the Government of Australia </w:t>
      </w:r>
      <w:r>
        <w:rPr>
          <w:rFonts w:ascii="Franklin Gothic Book" w:hAnsi="Franklin Gothic Book"/>
          <w:sz w:val="21"/>
          <w:szCs w:val="21"/>
        </w:rPr>
        <w:t xml:space="preserve">(“GOA”) </w:t>
      </w:r>
      <w:r w:rsidRPr="001C5E91">
        <w:rPr>
          <w:rFonts w:ascii="Franklin Gothic Book" w:hAnsi="Franklin Gothic Book"/>
          <w:sz w:val="21"/>
          <w:szCs w:val="21"/>
        </w:rPr>
        <w:t xml:space="preserve">and the Government of </w:t>
      </w:r>
      <w:r>
        <w:rPr>
          <w:rFonts w:ascii="Franklin Gothic Book" w:hAnsi="Franklin Gothic Book"/>
          <w:sz w:val="21"/>
          <w:szCs w:val="21"/>
        </w:rPr>
        <w:t xml:space="preserve">Samoa (“GOS”) </w:t>
      </w:r>
      <w:r w:rsidRPr="001C5E91">
        <w:rPr>
          <w:rFonts w:ascii="Franklin Gothic Book" w:hAnsi="Franklin Gothic Book"/>
          <w:sz w:val="21"/>
          <w:szCs w:val="21"/>
        </w:rPr>
        <w:t>(</w:t>
      </w:r>
      <w:r>
        <w:rPr>
          <w:rFonts w:ascii="Franklin Gothic Book" w:hAnsi="Franklin Gothic Book"/>
          <w:sz w:val="21"/>
          <w:szCs w:val="21"/>
        </w:rPr>
        <w:t>“</w:t>
      </w:r>
      <w:r w:rsidRPr="001C5E91">
        <w:rPr>
          <w:rFonts w:ascii="Franklin Gothic Book" w:hAnsi="Franklin Gothic Book"/>
          <w:sz w:val="21"/>
          <w:szCs w:val="21"/>
        </w:rPr>
        <w:t>the</w:t>
      </w:r>
      <w:r>
        <w:rPr>
          <w:rFonts w:ascii="Franklin Gothic Book" w:hAnsi="Franklin Gothic Book"/>
          <w:sz w:val="21"/>
          <w:szCs w:val="21"/>
        </w:rPr>
        <w:t xml:space="preserve"> </w:t>
      </w:r>
      <w:r w:rsidRPr="001C5E91">
        <w:rPr>
          <w:rFonts w:ascii="Franklin Gothic Book" w:hAnsi="Franklin Gothic Book"/>
          <w:sz w:val="21"/>
          <w:szCs w:val="21"/>
        </w:rPr>
        <w:t>Partners</w:t>
      </w:r>
      <w:r>
        <w:rPr>
          <w:rFonts w:ascii="Franklin Gothic Book" w:hAnsi="Franklin Gothic Book"/>
          <w:sz w:val="21"/>
          <w:szCs w:val="21"/>
        </w:rPr>
        <w:t>”</w:t>
      </w:r>
      <w:r w:rsidRPr="001C5E91">
        <w:rPr>
          <w:rFonts w:ascii="Franklin Gothic Book" w:hAnsi="Franklin Gothic Book"/>
          <w:sz w:val="21"/>
          <w:szCs w:val="21"/>
        </w:rPr>
        <w:t xml:space="preserve">) establishes </w:t>
      </w:r>
      <w:r>
        <w:rPr>
          <w:rFonts w:ascii="Franklin Gothic Book" w:hAnsi="Franklin Gothic Book"/>
          <w:sz w:val="21"/>
          <w:szCs w:val="21"/>
        </w:rPr>
        <w:t>the Partners</w:t>
      </w:r>
      <w:r w:rsidR="00EC689B">
        <w:rPr>
          <w:rFonts w:ascii="Franklin Gothic Book" w:hAnsi="Franklin Gothic Book"/>
          <w:sz w:val="21"/>
          <w:szCs w:val="21"/>
        </w:rPr>
        <w:t>’</w:t>
      </w:r>
      <w:r>
        <w:rPr>
          <w:rFonts w:ascii="Franklin Gothic Book" w:hAnsi="Franklin Gothic Book"/>
          <w:sz w:val="21"/>
          <w:szCs w:val="21"/>
        </w:rPr>
        <w:t xml:space="preserve"> </w:t>
      </w:r>
      <w:r w:rsidRPr="00DA2B21">
        <w:rPr>
          <w:rFonts w:ascii="Franklin Gothic Book" w:hAnsi="Franklin Gothic Book"/>
          <w:sz w:val="21"/>
          <w:szCs w:val="21"/>
        </w:rPr>
        <w:t>shared vision to ensure development cooperation contributes as effectively and efficiently as possible to sustained and inclusive economic growth and to reduce poverty in Samoa.</w:t>
      </w:r>
      <w:r w:rsidRPr="001C5E91">
        <w:rPr>
          <w:rFonts w:ascii="Franklin Gothic Book" w:hAnsi="Franklin Gothic Book"/>
          <w:i/>
          <w:sz w:val="21"/>
          <w:szCs w:val="21"/>
        </w:rPr>
        <w:t xml:space="preserve"> </w:t>
      </w:r>
    </w:p>
    <w:p w14:paraId="79F0E27E" w14:textId="77777777" w:rsidR="00613B6F" w:rsidRPr="005A0CE9" w:rsidRDefault="00613B6F" w:rsidP="00613B6F">
      <w:pPr>
        <w:pStyle w:val="DotDashColon"/>
        <w:numPr>
          <w:ilvl w:val="1"/>
          <w:numId w:val="2"/>
        </w:numPr>
        <w:tabs>
          <w:tab w:val="left" w:pos="1134"/>
        </w:tabs>
        <w:spacing w:after="120"/>
        <w:ind w:left="1134" w:hanging="708"/>
        <w:jc w:val="both"/>
        <w:rPr>
          <w:rFonts w:ascii="Franklin Gothic Book" w:hAnsi="Franklin Gothic Book"/>
          <w:sz w:val="21"/>
          <w:szCs w:val="21"/>
        </w:rPr>
      </w:pPr>
      <w:r w:rsidRPr="001C5E91">
        <w:rPr>
          <w:rFonts w:ascii="Franklin Gothic Book" w:hAnsi="Franklin Gothic Book"/>
          <w:sz w:val="21"/>
          <w:szCs w:val="21"/>
        </w:rPr>
        <w:t xml:space="preserve">This </w:t>
      </w:r>
      <w:r>
        <w:rPr>
          <w:rFonts w:ascii="Franklin Gothic Book" w:hAnsi="Franklin Gothic Book"/>
          <w:sz w:val="21"/>
          <w:szCs w:val="21"/>
        </w:rPr>
        <w:t xml:space="preserve">Arrangement </w:t>
      </w:r>
      <w:r w:rsidRPr="001C5E91">
        <w:rPr>
          <w:rFonts w:ascii="Franklin Gothic Book" w:hAnsi="Franklin Gothic Book"/>
          <w:sz w:val="21"/>
          <w:szCs w:val="21"/>
        </w:rPr>
        <w:t xml:space="preserve">builds on </w:t>
      </w:r>
      <w:r>
        <w:rPr>
          <w:rFonts w:ascii="Franklin Gothic Book" w:hAnsi="Franklin Gothic Book"/>
          <w:sz w:val="21"/>
          <w:szCs w:val="21"/>
        </w:rPr>
        <w:t xml:space="preserve">the Memorandum of Understanding on Development Co-operation signed by the Partners in 1999, the Australia-Samoa Partnership for Development signed in 2009, the GOA’s Aid Investment Plan (2015-16 to 2018-19) for Samoa and the 2013 Joint Statement on Zero Tolerance to Fraud in Australia’s Aid Program to Samoa.  </w:t>
      </w:r>
    </w:p>
    <w:p w14:paraId="292E0438" w14:textId="77777777" w:rsidR="00613B6F" w:rsidRPr="001C5E91" w:rsidRDefault="00613B6F" w:rsidP="00613B6F">
      <w:pPr>
        <w:pStyle w:val="DotDashColon"/>
        <w:numPr>
          <w:ilvl w:val="1"/>
          <w:numId w:val="2"/>
        </w:numPr>
        <w:tabs>
          <w:tab w:val="left" w:pos="1134"/>
        </w:tabs>
        <w:spacing w:after="120"/>
        <w:ind w:left="1134" w:hanging="708"/>
        <w:jc w:val="both"/>
        <w:rPr>
          <w:rFonts w:ascii="Franklin Gothic Book" w:hAnsi="Franklin Gothic Book"/>
          <w:sz w:val="21"/>
          <w:szCs w:val="21"/>
        </w:rPr>
      </w:pPr>
      <w:r w:rsidRPr="001C5E91">
        <w:rPr>
          <w:rFonts w:ascii="Franklin Gothic Book" w:hAnsi="Franklin Gothic Book"/>
          <w:sz w:val="21"/>
          <w:szCs w:val="21"/>
        </w:rPr>
        <w:t>The period of this Arrangement is from</w:t>
      </w:r>
      <w:r w:rsidR="000E70AF">
        <w:rPr>
          <w:rFonts w:ascii="Franklin Gothic Book" w:hAnsi="Franklin Gothic Book"/>
          <w:sz w:val="21"/>
          <w:szCs w:val="21"/>
        </w:rPr>
        <w:t xml:space="preserve"> December 7 2016 </w:t>
      </w:r>
      <w:r w:rsidRPr="001C5E91">
        <w:rPr>
          <w:rFonts w:ascii="Franklin Gothic Book" w:hAnsi="Franklin Gothic Book"/>
          <w:sz w:val="21"/>
          <w:szCs w:val="21"/>
        </w:rPr>
        <w:t xml:space="preserve">until </w:t>
      </w:r>
      <w:r>
        <w:rPr>
          <w:rFonts w:ascii="Franklin Gothic Book" w:hAnsi="Franklin Gothic Book"/>
          <w:sz w:val="21"/>
          <w:szCs w:val="21"/>
        </w:rPr>
        <w:t xml:space="preserve">30 June </w:t>
      </w:r>
      <w:r w:rsidRPr="001C5E91">
        <w:rPr>
          <w:rFonts w:ascii="Franklin Gothic Book" w:hAnsi="Franklin Gothic Book"/>
          <w:sz w:val="21"/>
          <w:szCs w:val="21"/>
        </w:rPr>
        <w:t>20</w:t>
      </w:r>
      <w:r>
        <w:rPr>
          <w:rFonts w:ascii="Franklin Gothic Book" w:hAnsi="Franklin Gothic Book"/>
          <w:sz w:val="21"/>
          <w:szCs w:val="21"/>
        </w:rPr>
        <w:t>19</w:t>
      </w:r>
      <w:r w:rsidRPr="001C5E91">
        <w:rPr>
          <w:rFonts w:ascii="Franklin Gothic Book" w:hAnsi="Franklin Gothic Book"/>
          <w:sz w:val="21"/>
          <w:szCs w:val="21"/>
        </w:rPr>
        <w:t>.</w:t>
      </w:r>
    </w:p>
    <w:p w14:paraId="6564A957" w14:textId="77777777" w:rsidR="00613B6F" w:rsidRPr="008C2A58" w:rsidRDefault="00613B6F" w:rsidP="00613B6F">
      <w:pPr>
        <w:pStyle w:val="DotDashColon"/>
        <w:numPr>
          <w:ilvl w:val="1"/>
          <w:numId w:val="2"/>
        </w:numPr>
        <w:tabs>
          <w:tab w:val="left" w:pos="1134"/>
        </w:tabs>
        <w:spacing w:after="120"/>
        <w:ind w:left="1134" w:hanging="708"/>
        <w:jc w:val="both"/>
        <w:rPr>
          <w:rFonts w:ascii="Franklin Gothic Book" w:hAnsi="Franklin Gothic Book"/>
          <w:i/>
          <w:sz w:val="21"/>
          <w:szCs w:val="21"/>
        </w:rPr>
      </w:pPr>
      <w:r w:rsidRPr="008C2A58">
        <w:rPr>
          <w:rFonts w:ascii="Franklin Gothic Book" w:hAnsi="Franklin Gothic Book"/>
          <w:sz w:val="21"/>
          <w:szCs w:val="21"/>
        </w:rPr>
        <w:t xml:space="preserve">The relationship between the Partners will be built on the principles of: </w:t>
      </w:r>
    </w:p>
    <w:p w14:paraId="61C15601" w14:textId="77777777" w:rsidR="00613B6F" w:rsidRPr="008C2A58" w:rsidRDefault="00613B6F" w:rsidP="00613B6F">
      <w:pPr>
        <w:pStyle w:val="DotDashColon"/>
        <w:numPr>
          <w:ilvl w:val="0"/>
          <w:numId w:val="8"/>
        </w:numPr>
        <w:tabs>
          <w:tab w:val="left" w:pos="1134"/>
        </w:tabs>
        <w:spacing w:after="120"/>
        <w:jc w:val="both"/>
        <w:rPr>
          <w:rFonts w:ascii="Franklin Gothic Book" w:hAnsi="Franklin Gothic Book"/>
          <w:sz w:val="21"/>
          <w:szCs w:val="21"/>
        </w:rPr>
      </w:pPr>
      <w:r w:rsidRPr="008C2A58">
        <w:rPr>
          <w:rFonts w:ascii="Franklin Gothic Book" w:hAnsi="Franklin Gothic Book"/>
          <w:sz w:val="21"/>
          <w:szCs w:val="21"/>
        </w:rPr>
        <w:t>Equality, because it leads to respect;</w:t>
      </w:r>
    </w:p>
    <w:p w14:paraId="510D57AD" w14:textId="49922FA9" w:rsidR="00613B6F" w:rsidRPr="008C2A58" w:rsidRDefault="00613B6F" w:rsidP="00613B6F">
      <w:pPr>
        <w:pStyle w:val="DotDashColon"/>
        <w:numPr>
          <w:ilvl w:val="0"/>
          <w:numId w:val="8"/>
        </w:numPr>
        <w:tabs>
          <w:tab w:val="left" w:pos="1134"/>
        </w:tabs>
        <w:spacing w:after="120"/>
        <w:jc w:val="both"/>
        <w:rPr>
          <w:rFonts w:ascii="Franklin Gothic Book" w:hAnsi="Franklin Gothic Book"/>
          <w:sz w:val="21"/>
          <w:szCs w:val="21"/>
        </w:rPr>
      </w:pPr>
      <w:r w:rsidRPr="008C2A58">
        <w:rPr>
          <w:rFonts w:ascii="Franklin Gothic Book" w:hAnsi="Franklin Gothic Book"/>
          <w:sz w:val="21"/>
          <w:szCs w:val="21"/>
        </w:rPr>
        <w:t xml:space="preserve">Transparency, because it leads to trust; </w:t>
      </w:r>
    </w:p>
    <w:p w14:paraId="07E97698" w14:textId="77777777" w:rsidR="000E70AF" w:rsidRDefault="00613B6F" w:rsidP="00613B6F">
      <w:pPr>
        <w:pStyle w:val="DotDashColon"/>
        <w:numPr>
          <w:ilvl w:val="0"/>
          <w:numId w:val="8"/>
        </w:numPr>
        <w:tabs>
          <w:tab w:val="left" w:pos="1134"/>
        </w:tabs>
        <w:spacing w:after="120"/>
        <w:jc w:val="both"/>
        <w:rPr>
          <w:rFonts w:ascii="Franklin Gothic Book" w:hAnsi="Franklin Gothic Book"/>
          <w:sz w:val="21"/>
          <w:szCs w:val="21"/>
        </w:rPr>
      </w:pPr>
      <w:r w:rsidRPr="008C2A58">
        <w:rPr>
          <w:rFonts w:ascii="Franklin Gothic Book" w:hAnsi="Franklin Gothic Book"/>
          <w:sz w:val="21"/>
          <w:szCs w:val="21"/>
        </w:rPr>
        <w:t>Mutual benefit because it leads to sustainability</w:t>
      </w:r>
      <w:r w:rsidR="000E70AF">
        <w:rPr>
          <w:rFonts w:ascii="Franklin Gothic Book" w:hAnsi="Franklin Gothic Book"/>
          <w:sz w:val="21"/>
          <w:szCs w:val="21"/>
        </w:rPr>
        <w:t xml:space="preserve"> and</w:t>
      </w:r>
    </w:p>
    <w:p w14:paraId="22776A88" w14:textId="77777777" w:rsidR="00613B6F" w:rsidRPr="008C2A58" w:rsidRDefault="000E70AF" w:rsidP="00613B6F">
      <w:pPr>
        <w:pStyle w:val="DotDashColon"/>
        <w:numPr>
          <w:ilvl w:val="0"/>
          <w:numId w:val="8"/>
        </w:numPr>
        <w:tabs>
          <w:tab w:val="left" w:pos="1134"/>
        </w:tabs>
        <w:spacing w:after="120"/>
        <w:jc w:val="both"/>
        <w:rPr>
          <w:rFonts w:ascii="Franklin Gothic Book" w:hAnsi="Franklin Gothic Book"/>
          <w:sz w:val="21"/>
          <w:szCs w:val="21"/>
        </w:rPr>
      </w:pPr>
      <w:r>
        <w:rPr>
          <w:rFonts w:ascii="Franklin Gothic Book" w:hAnsi="Franklin Gothic Book"/>
          <w:sz w:val="21"/>
          <w:szCs w:val="21"/>
        </w:rPr>
        <w:t>Management for results</w:t>
      </w:r>
      <w:r w:rsidR="00613B6F" w:rsidRPr="008C2A58">
        <w:rPr>
          <w:rFonts w:ascii="Franklin Gothic Book" w:hAnsi="Franklin Gothic Book"/>
          <w:sz w:val="21"/>
          <w:szCs w:val="21"/>
        </w:rPr>
        <w:t>.</w:t>
      </w:r>
    </w:p>
    <w:p w14:paraId="5A3E978E" w14:textId="77777777" w:rsidR="00613B6F" w:rsidRPr="001C5E91" w:rsidRDefault="00613B6F" w:rsidP="00613B6F">
      <w:pPr>
        <w:pStyle w:val="DotDashColon"/>
        <w:numPr>
          <w:ilvl w:val="1"/>
          <w:numId w:val="2"/>
        </w:numPr>
        <w:tabs>
          <w:tab w:val="left" w:pos="1134"/>
        </w:tabs>
        <w:spacing w:after="120"/>
        <w:ind w:left="1134" w:hanging="708"/>
        <w:jc w:val="both"/>
        <w:rPr>
          <w:rFonts w:ascii="Franklin Gothic Book" w:hAnsi="Franklin Gothic Book"/>
          <w:sz w:val="21"/>
          <w:szCs w:val="21"/>
        </w:rPr>
      </w:pPr>
      <w:r w:rsidRPr="001C5E91">
        <w:rPr>
          <w:rFonts w:ascii="Franklin Gothic Book" w:hAnsi="Franklin Gothic Book"/>
          <w:sz w:val="21"/>
          <w:szCs w:val="21"/>
        </w:rPr>
        <w:t xml:space="preserve">Reflecting these principles, </w:t>
      </w:r>
      <w:r w:rsidR="000D0867">
        <w:rPr>
          <w:rFonts w:ascii="Franklin Gothic Book" w:hAnsi="Franklin Gothic Book"/>
          <w:sz w:val="21"/>
          <w:szCs w:val="21"/>
        </w:rPr>
        <w:t xml:space="preserve">the Partners </w:t>
      </w:r>
      <w:r w:rsidRPr="001C5E91">
        <w:rPr>
          <w:rFonts w:ascii="Franklin Gothic Book" w:hAnsi="Franklin Gothic Book"/>
          <w:sz w:val="21"/>
          <w:szCs w:val="21"/>
        </w:rPr>
        <w:t xml:space="preserve">acknowledge: </w:t>
      </w:r>
    </w:p>
    <w:p w14:paraId="2E490C9C" w14:textId="083B305A" w:rsidR="00613B6F" w:rsidRPr="001C5E91" w:rsidRDefault="00613B6F" w:rsidP="00613B6F">
      <w:pPr>
        <w:pStyle w:val="DotDashColon"/>
        <w:numPr>
          <w:ilvl w:val="0"/>
          <w:numId w:val="7"/>
        </w:numPr>
        <w:tabs>
          <w:tab w:val="left" w:pos="1134"/>
        </w:tabs>
        <w:spacing w:after="120"/>
        <w:jc w:val="both"/>
        <w:rPr>
          <w:rFonts w:ascii="Franklin Gothic Book" w:hAnsi="Franklin Gothic Book"/>
          <w:sz w:val="21"/>
          <w:szCs w:val="21"/>
        </w:rPr>
      </w:pPr>
      <w:r>
        <w:rPr>
          <w:rFonts w:ascii="Franklin Gothic Book" w:hAnsi="Franklin Gothic Book"/>
          <w:sz w:val="21"/>
          <w:szCs w:val="21"/>
        </w:rPr>
        <w:t>Samoa’s</w:t>
      </w:r>
      <w:r w:rsidR="000D0867">
        <w:rPr>
          <w:rFonts w:ascii="Franklin Gothic Book" w:hAnsi="Franklin Gothic Book"/>
          <w:sz w:val="21"/>
          <w:szCs w:val="21"/>
        </w:rPr>
        <w:t xml:space="preserve"> ownership and leadership of </w:t>
      </w:r>
      <w:r w:rsidRPr="001C5E91">
        <w:rPr>
          <w:rFonts w:ascii="Franklin Gothic Book" w:hAnsi="Franklin Gothic Book"/>
          <w:sz w:val="21"/>
          <w:szCs w:val="21"/>
        </w:rPr>
        <w:t xml:space="preserve">its own policies and strategies for </w:t>
      </w:r>
      <w:r>
        <w:rPr>
          <w:rFonts w:ascii="Franklin Gothic Book" w:hAnsi="Franklin Gothic Book"/>
          <w:sz w:val="21"/>
          <w:szCs w:val="21"/>
        </w:rPr>
        <w:t>development, as set out in the Strategy for the Development of Samoa 2016</w:t>
      </w:r>
      <w:r w:rsidR="000E70AF">
        <w:rPr>
          <w:rFonts w:ascii="Franklin Gothic Book" w:hAnsi="Franklin Gothic Book"/>
          <w:sz w:val="21"/>
          <w:szCs w:val="21"/>
        </w:rPr>
        <w:t>/17</w:t>
      </w:r>
      <w:r>
        <w:rPr>
          <w:rFonts w:ascii="Franklin Gothic Book" w:hAnsi="Franklin Gothic Book"/>
          <w:sz w:val="21"/>
          <w:szCs w:val="21"/>
        </w:rPr>
        <w:t>-</w:t>
      </w:r>
      <w:r w:rsidR="000E70AF">
        <w:rPr>
          <w:rFonts w:ascii="Franklin Gothic Book" w:hAnsi="Franklin Gothic Book"/>
          <w:sz w:val="21"/>
          <w:szCs w:val="21"/>
        </w:rPr>
        <w:t>2019/</w:t>
      </w:r>
      <w:r>
        <w:rPr>
          <w:rFonts w:ascii="Franklin Gothic Book" w:hAnsi="Franklin Gothic Book"/>
          <w:sz w:val="21"/>
          <w:szCs w:val="21"/>
        </w:rPr>
        <w:t>20, sectoral strategies and Samoa’s Development Cooperation Policy</w:t>
      </w:r>
      <w:r w:rsidRPr="001C5E91">
        <w:rPr>
          <w:rFonts w:ascii="Franklin Gothic Book" w:hAnsi="Franklin Gothic Book"/>
          <w:sz w:val="21"/>
          <w:szCs w:val="21"/>
        </w:rPr>
        <w:t xml:space="preserve">;  </w:t>
      </w:r>
    </w:p>
    <w:p w14:paraId="43759756" w14:textId="77777777" w:rsidR="00613B6F" w:rsidRPr="001C5E91" w:rsidRDefault="00613B6F" w:rsidP="00613B6F">
      <w:pPr>
        <w:pStyle w:val="DotDashColon"/>
        <w:numPr>
          <w:ilvl w:val="0"/>
          <w:numId w:val="7"/>
        </w:numPr>
        <w:tabs>
          <w:tab w:val="left" w:pos="1134"/>
        </w:tabs>
        <w:spacing w:after="120"/>
        <w:jc w:val="both"/>
        <w:rPr>
          <w:rFonts w:ascii="Franklin Gothic Book" w:hAnsi="Franklin Gothic Book"/>
          <w:sz w:val="21"/>
          <w:szCs w:val="21"/>
        </w:rPr>
      </w:pPr>
      <w:r w:rsidRPr="001C5E91">
        <w:rPr>
          <w:rFonts w:ascii="Franklin Gothic Book" w:hAnsi="Franklin Gothic Book"/>
          <w:sz w:val="21"/>
          <w:szCs w:val="21"/>
        </w:rPr>
        <w:t>Their mutual responsibility for results, including through joint, regular and evidence-based review of progress agai</w:t>
      </w:r>
      <w:r>
        <w:rPr>
          <w:rFonts w:ascii="Franklin Gothic Book" w:hAnsi="Franklin Gothic Book"/>
          <w:sz w:val="21"/>
          <w:szCs w:val="21"/>
        </w:rPr>
        <w:t>nst partnership objectives and P</w:t>
      </w:r>
      <w:r w:rsidRPr="001C5E91">
        <w:rPr>
          <w:rFonts w:ascii="Franklin Gothic Book" w:hAnsi="Franklin Gothic Book"/>
          <w:sz w:val="21"/>
          <w:szCs w:val="21"/>
        </w:rPr>
        <w:t xml:space="preserve">erformance </w:t>
      </w:r>
      <w:r>
        <w:rPr>
          <w:rFonts w:ascii="Franklin Gothic Book" w:hAnsi="Franklin Gothic Book"/>
          <w:sz w:val="21"/>
          <w:szCs w:val="21"/>
        </w:rPr>
        <w:t>B</w:t>
      </w:r>
      <w:r w:rsidRPr="001C5E91">
        <w:rPr>
          <w:rFonts w:ascii="Franklin Gothic Book" w:hAnsi="Franklin Gothic Book"/>
          <w:sz w:val="21"/>
          <w:szCs w:val="21"/>
        </w:rPr>
        <w:t>enchmarks</w:t>
      </w:r>
      <w:r>
        <w:rPr>
          <w:rFonts w:ascii="Franklin Gothic Book" w:hAnsi="Franklin Gothic Book"/>
          <w:sz w:val="21"/>
          <w:szCs w:val="21"/>
        </w:rPr>
        <w:t xml:space="preserve"> set out in Annex A;</w:t>
      </w:r>
    </w:p>
    <w:p w14:paraId="113B8FD8" w14:textId="61BAAAE2" w:rsidR="00613B6F" w:rsidRDefault="00613B6F" w:rsidP="00613B6F">
      <w:pPr>
        <w:pStyle w:val="DotDashColon"/>
        <w:numPr>
          <w:ilvl w:val="0"/>
          <w:numId w:val="7"/>
        </w:numPr>
        <w:tabs>
          <w:tab w:val="left" w:pos="1134"/>
        </w:tabs>
        <w:spacing w:after="120"/>
        <w:jc w:val="both"/>
        <w:rPr>
          <w:rFonts w:ascii="Franklin Gothic Book" w:hAnsi="Franklin Gothic Book"/>
          <w:i/>
          <w:sz w:val="21"/>
          <w:szCs w:val="21"/>
        </w:rPr>
      </w:pPr>
      <w:r w:rsidRPr="001C5E91">
        <w:rPr>
          <w:rFonts w:ascii="Franklin Gothic Book" w:hAnsi="Franklin Gothic Book"/>
          <w:sz w:val="21"/>
          <w:szCs w:val="21"/>
        </w:rPr>
        <w:t xml:space="preserve">other key regional and international arrangements, that </w:t>
      </w:r>
      <w:r>
        <w:rPr>
          <w:rFonts w:ascii="Franklin Gothic Book" w:hAnsi="Franklin Gothic Book"/>
          <w:sz w:val="21"/>
          <w:szCs w:val="21"/>
        </w:rPr>
        <w:t>the Partners also work</w:t>
      </w:r>
      <w:r w:rsidRPr="001C5E91">
        <w:rPr>
          <w:rFonts w:ascii="Franklin Gothic Book" w:hAnsi="Franklin Gothic Book"/>
          <w:sz w:val="21"/>
          <w:szCs w:val="21"/>
        </w:rPr>
        <w:t xml:space="preserve"> through in </w:t>
      </w:r>
      <w:r>
        <w:rPr>
          <w:rFonts w:ascii="Franklin Gothic Book" w:hAnsi="Franklin Gothic Book"/>
          <w:sz w:val="21"/>
          <w:szCs w:val="21"/>
        </w:rPr>
        <w:t>Samoa</w:t>
      </w:r>
      <w:r w:rsidRPr="001C5E91">
        <w:rPr>
          <w:rFonts w:ascii="Franklin Gothic Book" w:hAnsi="Franklin Gothic Book"/>
          <w:sz w:val="21"/>
          <w:szCs w:val="21"/>
        </w:rPr>
        <w:t>, including regional and multilateral delivery mechanisms to support sustained and inclusive economic growth</w:t>
      </w:r>
      <w:r w:rsidR="00705AD0">
        <w:rPr>
          <w:rFonts w:ascii="Franklin Gothic Book" w:hAnsi="Franklin Gothic Book"/>
          <w:sz w:val="21"/>
          <w:szCs w:val="21"/>
        </w:rPr>
        <w:t>, in particular the Framework for Pacific Regionalism 2014.</w:t>
      </w:r>
      <w:r w:rsidRPr="001C5E91">
        <w:rPr>
          <w:rFonts w:ascii="Franklin Gothic Book" w:hAnsi="Franklin Gothic Book"/>
          <w:i/>
          <w:sz w:val="21"/>
          <w:szCs w:val="21"/>
        </w:rPr>
        <w:t xml:space="preserve">   </w:t>
      </w:r>
    </w:p>
    <w:p w14:paraId="3509FD87" w14:textId="77777777" w:rsidR="00613B6F" w:rsidRDefault="00613B6F" w:rsidP="00613B6F">
      <w:pPr>
        <w:pStyle w:val="DotDashColon"/>
        <w:numPr>
          <w:ilvl w:val="0"/>
          <w:numId w:val="7"/>
        </w:numPr>
        <w:tabs>
          <w:tab w:val="left" w:pos="1134"/>
        </w:tabs>
        <w:spacing w:after="120"/>
        <w:jc w:val="both"/>
        <w:rPr>
          <w:rFonts w:ascii="Franklin Gothic Book" w:hAnsi="Franklin Gothic Book"/>
          <w:sz w:val="21"/>
          <w:szCs w:val="21"/>
        </w:rPr>
      </w:pPr>
      <w:r w:rsidRPr="002073C0">
        <w:rPr>
          <w:rFonts w:ascii="Franklin Gothic Book" w:hAnsi="Franklin Gothic Book"/>
          <w:sz w:val="21"/>
          <w:szCs w:val="21"/>
        </w:rPr>
        <w:t xml:space="preserve">The UN </w:t>
      </w:r>
      <w:r w:rsidRPr="002073C0">
        <w:rPr>
          <w:rFonts w:ascii="Franklin Gothic Book" w:hAnsi="Franklin Gothic Book"/>
          <w:i/>
          <w:sz w:val="21"/>
          <w:szCs w:val="21"/>
        </w:rPr>
        <w:t>Sustainable Development Goals</w:t>
      </w:r>
      <w:r w:rsidRPr="002073C0">
        <w:rPr>
          <w:rFonts w:ascii="Franklin Gothic Book" w:hAnsi="Franklin Gothic Book"/>
          <w:sz w:val="21"/>
          <w:szCs w:val="21"/>
        </w:rPr>
        <w:t xml:space="preserve"> adopted by Samoa, Australia and the broader UN General Assembly at the UN Sustainable Development Summit in New York, September 2015</w:t>
      </w:r>
      <w:r w:rsidR="002E4A1B">
        <w:rPr>
          <w:rFonts w:ascii="Franklin Gothic Book" w:hAnsi="Franklin Gothic Book"/>
          <w:sz w:val="21"/>
          <w:szCs w:val="21"/>
        </w:rPr>
        <w:t xml:space="preserve"> and the Samoa Pathway-outcome document</w:t>
      </w:r>
      <w:r>
        <w:rPr>
          <w:rFonts w:ascii="Franklin Gothic Book" w:hAnsi="Franklin Gothic Book"/>
          <w:sz w:val="21"/>
          <w:szCs w:val="21"/>
        </w:rPr>
        <w:t>.</w:t>
      </w:r>
    </w:p>
    <w:p w14:paraId="5B4FF663" w14:textId="77777777" w:rsidR="00613B6F" w:rsidRPr="001C5E91" w:rsidRDefault="00613B6F" w:rsidP="00613B6F">
      <w:pPr>
        <w:pStyle w:val="DotDashColon"/>
        <w:numPr>
          <w:ilvl w:val="1"/>
          <w:numId w:val="2"/>
        </w:numPr>
        <w:tabs>
          <w:tab w:val="left" w:pos="1134"/>
        </w:tabs>
        <w:spacing w:after="120"/>
        <w:ind w:left="1134" w:hanging="708"/>
        <w:jc w:val="both"/>
        <w:rPr>
          <w:rFonts w:ascii="Franklin Gothic Book" w:hAnsi="Franklin Gothic Book"/>
          <w:sz w:val="21"/>
          <w:szCs w:val="21"/>
        </w:rPr>
      </w:pPr>
      <w:r w:rsidRPr="001C5E91">
        <w:rPr>
          <w:rFonts w:ascii="Franklin Gothic Book" w:hAnsi="Franklin Gothic Book"/>
          <w:sz w:val="21"/>
          <w:szCs w:val="21"/>
        </w:rPr>
        <w:t xml:space="preserve">The Partners understand that this Arrangement, whilst expressing their goodwill and intention to cooperate and collaborate on issues of mutual interest, does not create any legally binding or enforceable rights or commitments (expressed or implied). </w:t>
      </w:r>
    </w:p>
    <w:p w14:paraId="25AC25B5" w14:textId="77777777" w:rsidR="00613B6F" w:rsidRPr="001C5E91" w:rsidRDefault="00613B6F" w:rsidP="00613B6F">
      <w:pPr>
        <w:spacing w:after="120"/>
        <w:jc w:val="both"/>
        <w:rPr>
          <w:rFonts w:ascii="Franklin Gothic Book" w:hAnsi="Franklin Gothic Book"/>
          <w:b/>
          <w:sz w:val="21"/>
          <w:szCs w:val="21"/>
        </w:rPr>
      </w:pPr>
      <w:r w:rsidRPr="001C5E91">
        <w:rPr>
          <w:rFonts w:ascii="Franklin Gothic Book" w:hAnsi="Franklin Gothic Book" w:cs="Arial"/>
          <w:sz w:val="21"/>
          <w:szCs w:val="21"/>
        </w:rPr>
        <w:t>___________________________________________________________________________</w:t>
      </w:r>
      <w:r>
        <w:rPr>
          <w:rFonts w:ascii="Franklin Gothic Book" w:hAnsi="Franklin Gothic Book" w:cs="Arial"/>
          <w:sz w:val="21"/>
          <w:szCs w:val="21"/>
        </w:rPr>
        <w:t>__________</w:t>
      </w:r>
    </w:p>
    <w:p w14:paraId="582F6040" w14:textId="77777777" w:rsidR="00613B6F" w:rsidRPr="001C5E91" w:rsidRDefault="00613B6F" w:rsidP="00613B6F">
      <w:pPr>
        <w:pStyle w:val="ListParagraph"/>
        <w:numPr>
          <w:ilvl w:val="0"/>
          <w:numId w:val="6"/>
        </w:numPr>
        <w:spacing w:before="60" w:after="120" w:line="360" w:lineRule="auto"/>
        <w:ind w:left="426" w:hanging="426"/>
        <w:jc w:val="both"/>
        <w:rPr>
          <w:rFonts w:ascii="Franklin Gothic Book" w:hAnsi="Franklin Gothic Book"/>
          <w:b/>
          <w:sz w:val="21"/>
          <w:szCs w:val="21"/>
        </w:rPr>
      </w:pPr>
      <w:r w:rsidRPr="001C5E91">
        <w:rPr>
          <w:rFonts w:ascii="Franklin Gothic Book" w:hAnsi="Franklin Gothic Book"/>
          <w:b/>
          <w:sz w:val="21"/>
          <w:szCs w:val="21"/>
        </w:rPr>
        <w:t>Objectives and Priorities</w:t>
      </w:r>
    </w:p>
    <w:p w14:paraId="2C8C6CBD" w14:textId="1ABC0272" w:rsidR="00613B6F" w:rsidRPr="002056C4" w:rsidRDefault="00613B6F" w:rsidP="00613B6F">
      <w:pPr>
        <w:pStyle w:val="ListParagraph"/>
        <w:numPr>
          <w:ilvl w:val="1"/>
          <w:numId w:val="6"/>
        </w:numPr>
        <w:spacing w:after="120"/>
        <w:ind w:left="714" w:hanging="357"/>
        <w:jc w:val="both"/>
        <w:rPr>
          <w:rFonts w:ascii="Franklin Gothic Book" w:eastAsia="SimSun" w:hAnsi="Franklin Gothic Book"/>
          <w:sz w:val="21"/>
          <w:szCs w:val="21"/>
          <w:lang w:eastAsia="zh-CN"/>
        </w:rPr>
      </w:pPr>
      <w:r w:rsidRPr="001C5E91">
        <w:rPr>
          <w:rFonts w:ascii="Franklin Gothic Book" w:eastAsia="SimSun" w:hAnsi="Franklin Gothic Book"/>
          <w:sz w:val="21"/>
          <w:szCs w:val="21"/>
          <w:lang w:eastAsia="zh-CN"/>
        </w:rPr>
        <w:t xml:space="preserve">The overarching objective of this </w:t>
      </w:r>
      <w:r>
        <w:rPr>
          <w:rFonts w:ascii="Franklin Gothic Book" w:eastAsia="SimSun" w:hAnsi="Franklin Gothic Book"/>
          <w:sz w:val="21"/>
          <w:szCs w:val="21"/>
          <w:lang w:eastAsia="zh-CN"/>
        </w:rPr>
        <w:t xml:space="preserve">Arrangement </w:t>
      </w:r>
      <w:r w:rsidRPr="001C5E91">
        <w:rPr>
          <w:rFonts w:ascii="Franklin Gothic Book" w:eastAsia="SimSun" w:hAnsi="Franklin Gothic Book"/>
          <w:sz w:val="21"/>
          <w:szCs w:val="21"/>
          <w:lang w:eastAsia="zh-CN"/>
        </w:rPr>
        <w:t>is to facilitate close cooperation to</w:t>
      </w:r>
      <w:r w:rsidRPr="002056C4">
        <w:rPr>
          <w:rFonts w:ascii="Franklin Gothic Book" w:eastAsia="SimSun" w:hAnsi="Franklin Gothic Book"/>
          <w:sz w:val="21"/>
          <w:szCs w:val="21"/>
          <w:lang w:eastAsia="zh-CN"/>
        </w:rPr>
        <w:t xml:space="preserve"> promote prosperity, reduce poverty and enhance </w:t>
      </w:r>
      <w:r>
        <w:rPr>
          <w:rFonts w:ascii="Franklin Gothic Book" w:eastAsia="SimSun" w:hAnsi="Franklin Gothic Book"/>
          <w:sz w:val="21"/>
          <w:szCs w:val="21"/>
          <w:lang w:eastAsia="zh-CN"/>
        </w:rPr>
        <w:t>stability.</w:t>
      </w:r>
    </w:p>
    <w:p w14:paraId="2234614F" w14:textId="039C53B0" w:rsidR="00613B6F" w:rsidRPr="003F28AB" w:rsidRDefault="00613B6F" w:rsidP="003F28AB">
      <w:pPr>
        <w:pStyle w:val="DotDashColon"/>
        <w:numPr>
          <w:ilvl w:val="1"/>
          <w:numId w:val="6"/>
        </w:numPr>
        <w:tabs>
          <w:tab w:val="left" w:pos="1134"/>
        </w:tabs>
        <w:spacing w:after="120"/>
        <w:rPr>
          <w:rFonts w:ascii="Franklin Gothic Book" w:hAnsi="Franklin Gothic Book"/>
          <w:sz w:val="21"/>
          <w:szCs w:val="21"/>
        </w:rPr>
      </w:pPr>
      <w:r w:rsidRPr="002056C4">
        <w:rPr>
          <w:rFonts w:ascii="Franklin Gothic Book" w:hAnsi="Franklin Gothic Book"/>
          <w:sz w:val="21"/>
          <w:szCs w:val="21"/>
        </w:rPr>
        <w:t xml:space="preserve">The </w:t>
      </w:r>
      <w:r>
        <w:rPr>
          <w:rFonts w:ascii="Franklin Gothic Book" w:hAnsi="Franklin Gothic Book"/>
          <w:sz w:val="21"/>
          <w:szCs w:val="21"/>
        </w:rPr>
        <w:t>Partners</w:t>
      </w:r>
      <w:r w:rsidRPr="002056C4">
        <w:rPr>
          <w:rFonts w:ascii="Franklin Gothic Book" w:hAnsi="Franklin Gothic Book"/>
          <w:sz w:val="21"/>
          <w:szCs w:val="21"/>
        </w:rPr>
        <w:t xml:space="preserve"> have jointly determined three strategic priorities to guide development cooperation under the </w:t>
      </w:r>
      <w:r>
        <w:rPr>
          <w:rFonts w:ascii="Franklin Gothic Book" w:hAnsi="Franklin Gothic Book"/>
          <w:sz w:val="21"/>
          <w:szCs w:val="21"/>
        </w:rPr>
        <w:t xml:space="preserve">Arrangement.  The priorities are consistent with </w:t>
      </w:r>
      <w:r w:rsidRPr="002056C4">
        <w:rPr>
          <w:rFonts w:ascii="Franklin Gothic Book" w:hAnsi="Franklin Gothic Book"/>
          <w:sz w:val="21"/>
          <w:szCs w:val="21"/>
        </w:rPr>
        <w:t>Australia’s aid policy</w:t>
      </w:r>
      <w:r w:rsidR="003F28AB">
        <w:rPr>
          <w:rFonts w:ascii="Franklin Gothic Book" w:hAnsi="Franklin Gothic Book"/>
          <w:sz w:val="21"/>
          <w:szCs w:val="21"/>
        </w:rPr>
        <w:t xml:space="preserve">, </w:t>
      </w:r>
      <w:r w:rsidRPr="003F28AB">
        <w:rPr>
          <w:rFonts w:ascii="Franklin Gothic Book" w:hAnsi="Franklin Gothic Book"/>
          <w:i/>
          <w:sz w:val="21"/>
          <w:szCs w:val="21"/>
        </w:rPr>
        <w:t>Australian aid program: Promoting prosperity, reducing poverty, enhancing stability</w:t>
      </w:r>
      <w:r w:rsidRPr="003F28AB">
        <w:rPr>
          <w:rFonts w:ascii="Franklin Gothic Book" w:hAnsi="Franklin Gothic Book"/>
          <w:sz w:val="21"/>
          <w:szCs w:val="21"/>
        </w:rPr>
        <w:t xml:space="preserve"> and Samoa’s </w:t>
      </w:r>
      <w:r w:rsidRPr="003F28AB">
        <w:rPr>
          <w:rFonts w:ascii="Franklin Gothic Book" w:hAnsi="Franklin Gothic Book"/>
          <w:i/>
          <w:sz w:val="21"/>
          <w:szCs w:val="21"/>
        </w:rPr>
        <w:t>Strateg</w:t>
      </w:r>
      <w:r w:rsidR="000E70AF" w:rsidRPr="003F28AB">
        <w:rPr>
          <w:rFonts w:ascii="Franklin Gothic Book" w:hAnsi="Franklin Gothic Book"/>
          <w:i/>
          <w:sz w:val="21"/>
          <w:szCs w:val="21"/>
        </w:rPr>
        <w:t>ies</w:t>
      </w:r>
      <w:r w:rsidRPr="003F28AB">
        <w:rPr>
          <w:rFonts w:ascii="Franklin Gothic Book" w:hAnsi="Franklin Gothic Book"/>
          <w:i/>
          <w:sz w:val="21"/>
          <w:szCs w:val="21"/>
        </w:rPr>
        <w:t xml:space="preserve"> for the Development of Samoa 2012-2016</w:t>
      </w:r>
      <w:r w:rsidR="000E70AF" w:rsidRPr="003F28AB">
        <w:rPr>
          <w:rFonts w:ascii="Franklin Gothic Book" w:hAnsi="Franklin Gothic Book"/>
          <w:i/>
          <w:sz w:val="21"/>
          <w:szCs w:val="21"/>
        </w:rPr>
        <w:t>, and 2016/17 to 2019/20</w:t>
      </w:r>
      <w:r w:rsidR="002E4A1B" w:rsidRPr="003F28AB">
        <w:rPr>
          <w:rFonts w:ascii="Franklin Gothic Book" w:hAnsi="Franklin Gothic Book"/>
          <w:sz w:val="21"/>
          <w:szCs w:val="21"/>
        </w:rPr>
        <w:t>.</w:t>
      </w:r>
    </w:p>
    <w:p w14:paraId="250394D0" w14:textId="49AFA046" w:rsidR="00761234" w:rsidRDefault="00761234" w:rsidP="00761234">
      <w:pPr>
        <w:pStyle w:val="DotDashColon"/>
        <w:numPr>
          <w:ilvl w:val="0"/>
          <w:numId w:val="0"/>
        </w:numPr>
        <w:tabs>
          <w:tab w:val="left" w:pos="1134"/>
        </w:tabs>
        <w:spacing w:after="120"/>
        <w:ind w:left="360"/>
        <w:rPr>
          <w:rFonts w:ascii="Franklin Gothic Book" w:hAnsi="Franklin Gothic Book"/>
          <w:b/>
          <w:sz w:val="21"/>
          <w:szCs w:val="21"/>
        </w:rPr>
      </w:pPr>
    </w:p>
    <w:p w14:paraId="71A48880" w14:textId="77777777" w:rsidR="003F28AB" w:rsidRPr="00761234" w:rsidRDefault="003F28AB" w:rsidP="00761234">
      <w:pPr>
        <w:pStyle w:val="DotDashColon"/>
        <w:numPr>
          <w:ilvl w:val="0"/>
          <w:numId w:val="0"/>
        </w:numPr>
        <w:tabs>
          <w:tab w:val="left" w:pos="1134"/>
        </w:tabs>
        <w:spacing w:after="120"/>
        <w:ind w:left="360"/>
        <w:rPr>
          <w:rFonts w:ascii="Franklin Gothic Book" w:hAnsi="Franklin Gothic Book"/>
          <w:b/>
          <w:sz w:val="21"/>
          <w:szCs w:val="21"/>
        </w:rPr>
      </w:pPr>
    </w:p>
    <w:p w14:paraId="443C9911" w14:textId="77777777" w:rsidR="003F28AB" w:rsidRPr="003F28AB" w:rsidRDefault="003F28AB" w:rsidP="003F28AB">
      <w:pPr>
        <w:pStyle w:val="DotDashColon"/>
        <w:numPr>
          <w:ilvl w:val="0"/>
          <w:numId w:val="0"/>
        </w:numPr>
        <w:tabs>
          <w:tab w:val="left" w:pos="1134"/>
        </w:tabs>
        <w:spacing w:after="120"/>
        <w:ind w:left="360"/>
        <w:rPr>
          <w:rFonts w:ascii="Franklin Gothic Book" w:hAnsi="Franklin Gothic Book"/>
          <w:b/>
          <w:sz w:val="21"/>
          <w:szCs w:val="21"/>
        </w:rPr>
      </w:pPr>
      <w:bookmarkStart w:id="0" w:name="_GoBack"/>
      <w:bookmarkEnd w:id="0"/>
    </w:p>
    <w:p w14:paraId="4E85D496" w14:textId="70213008" w:rsidR="00613B6F" w:rsidRPr="001C5E91" w:rsidRDefault="00613B6F" w:rsidP="00613B6F">
      <w:pPr>
        <w:pStyle w:val="DotDashColon"/>
        <w:numPr>
          <w:ilvl w:val="1"/>
          <w:numId w:val="6"/>
        </w:numPr>
        <w:tabs>
          <w:tab w:val="left" w:pos="1134"/>
        </w:tabs>
        <w:spacing w:after="120"/>
        <w:rPr>
          <w:rFonts w:ascii="Franklin Gothic Book" w:hAnsi="Franklin Gothic Book"/>
          <w:b/>
          <w:sz w:val="21"/>
          <w:szCs w:val="21"/>
        </w:rPr>
      </w:pPr>
      <w:r w:rsidRPr="001C5E91">
        <w:rPr>
          <w:rFonts w:ascii="Franklin Gothic Book" w:hAnsi="Franklin Gothic Book"/>
          <w:sz w:val="21"/>
          <w:szCs w:val="21"/>
        </w:rPr>
        <w:t xml:space="preserve">The </w:t>
      </w:r>
      <w:r w:rsidRPr="001C5E91">
        <w:rPr>
          <w:rFonts w:ascii="Franklin Gothic Book" w:hAnsi="Franklin Gothic Book"/>
          <w:b/>
          <w:sz w:val="21"/>
          <w:szCs w:val="21"/>
        </w:rPr>
        <w:t>first priority</w:t>
      </w:r>
      <w:r w:rsidRPr="001C5E91">
        <w:rPr>
          <w:rFonts w:ascii="Franklin Gothic Book" w:hAnsi="Franklin Gothic Book"/>
          <w:sz w:val="21"/>
          <w:szCs w:val="21"/>
        </w:rPr>
        <w:t xml:space="preserve"> is to </w:t>
      </w:r>
      <w:r>
        <w:rPr>
          <w:rFonts w:ascii="Franklin Gothic Book" w:hAnsi="Franklin Gothic Book"/>
          <w:sz w:val="21"/>
          <w:szCs w:val="21"/>
        </w:rPr>
        <w:t>enable economic growth by</w:t>
      </w:r>
      <w:r w:rsidRPr="001C5E91">
        <w:rPr>
          <w:rFonts w:ascii="Franklin Gothic Book" w:hAnsi="Franklin Gothic Book"/>
          <w:sz w:val="21"/>
          <w:szCs w:val="21"/>
        </w:rPr>
        <w:t>:</w:t>
      </w:r>
    </w:p>
    <w:p w14:paraId="7F3963DE" w14:textId="77777777" w:rsidR="00435259" w:rsidRDefault="00613B6F" w:rsidP="00420C2F">
      <w:pPr>
        <w:pStyle w:val="DotDashColon"/>
        <w:numPr>
          <w:ilvl w:val="0"/>
          <w:numId w:val="3"/>
        </w:numPr>
        <w:tabs>
          <w:tab w:val="left" w:pos="1560"/>
        </w:tabs>
        <w:spacing w:after="120"/>
        <w:ind w:left="1560" w:hanging="284"/>
        <w:jc w:val="both"/>
        <w:rPr>
          <w:rFonts w:ascii="Franklin Gothic Book" w:hAnsi="Franklin Gothic Book"/>
          <w:sz w:val="21"/>
          <w:szCs w:val="21"/>
        </w:rPr>
      </w:pPr>
      <w:r>
        <w:rPr>
          <w:rFonts w:ascii="Franklin Gothic Book" w:hAnsi="Franklin Gothic Book"/>
          <w:sz w:val="21"/>
          <w:szCs w:val="21"/>
        </w:rPr>
        <w:t>Improving the regulatory environment for business and international trade to encourage investment, innovation, touris</w:t>
      </w:r>
      <w:r w:rsidR="00420C2F">
        <w:rPr>
          <w:rFonts w:ascii="Franklin Gothic Book" w:hAnsi="Franklin Gothic Book"/>
          <w:sz w:val="21"/>
          <w:szCs w:val="21"/>
        </w:rPr>
        <w:t xml:space="preserve">m and private-sector </w:t>
      </w:r>
      <w:r w:rsidR="00435259">
        <w:rPr>
          <w:rFonts w:ascii="Franklin Gothic Book" w:hAnsi="Franklin Gothic Book"/>
          <w:sz w:val="21"/>
          <w:szCs w:val="21"/>
        </w:rPr>
        <w:t>led growth;</w:t>
      </w:r>
    </w:p>
    <w:p w14:paraId="57B932A2" w14:textId="77777777" w:rsidR="00420C2F" w:rsidRPr="001C5E91" w:rsidRDefault="00420C2F" w:rsidP="00420C2F">
      <w:pPr>
        <w:pStyle w:val="DotDashColon"/>
        <w:numPr>
          <w:ilvl w:val="0"/>
          <w:numId w:val="3"/>
        </w:numPr>
        <w:tabs>
          <w:tab w:val="left" w:pos="1560"/>
        </w:tabs>
        <w:spacing w:after="120"/>
        <w:ind w:left="1560" w:hanging="284"/>
        <w:jc w:val="both"/>
        <w:rPr>
          <w:rFonts w:ascii="Franklin Gothic Book" w:hAnsi="Franklin Gothic Book"/>
          <w:sz w:val="21"/>
          <w:szCs w:val="21"/>
        </w:rPr>
      </w:pPr>
      <w:r>
        <w:rPr>
          <w:rFonts w:ascii="Franklin Gothic Book" w:hAnsi="Franklin Gothic Book"/>
          <w:sz w:val="21"/>
          <w:szCs w:val="21"/>
        </w:rPr>
        <w:t>Supporting Samoa to pursue reforms which stimulate economic growth, improve the performance of state-owned enterprises, increase revenue and build resil</w:t>
      </w:r>
      <w:r w:rsidR="00B33154">
        <w:rPr>
          <w:rFonts w:ascii="Franklin Gothic Book" w:hAnsi="Franklin Gothic Book"/>
          <w:sz w:val="21"/>
          <w:szCs w:val="21"/>
        </w:rPr>
        <w:t>ience to future economic shocks;</w:t>
      </w:r>
    </w:p>
    <w:p w14:paraId="76D85BC5" w14:textId="77777777" w:rsidR="00613B6F" w:rsidRDefault="00613B6F" w:rsidP="00613B6F">
      <w:pPr>
        <w:pStyle w:val="DotDashColon"/>
        <w:numPr>
          <w:ilvl w:val="0"/>
          <w:numId w:val="3"/>
        </w:numPr>
        <w:tabs>
          <w:tab w:val="left" w:pos="1560"/>
        </w:tabs>
        <w:spacing w:after="120"/>
        <w:ind w:left="1560" w:hanging="284"/>
        <w:jc w:val="both"/>
        <w:rPr>
          <w:rFonts w:ascii="Franklin Gothic Book" w:hAnsi="Franklin Gothic Book"/>
          <w:sz w:val="21"/>
          <w:szCs w:val="21"/>
        </w:rPr>
      </w:pPr>
      <w:r>
        <w:rPr>
          <w:rFonts w:ascii="Franklin Gothic Book" w:hAnsi="Franklin Gothic Book"/>
          <w:sz w:val="21"/>
          <w:szCs w:val="21"/>
        </w:rPr>
        <w:t>Improving Samoa’s economic infrastructure, such as roads, bridges and communication services;</w:t>
      </w:r>
      <w:r w:rsidR="002E4A1B">
        <w:rPr>
          <w:rFonts w:ascii="Franklin Gothic Book" w:hAnsi="Franklin Gothic Book"/>
          <w:sz w:val="21"/>
          <w:szCs w:val="21"/>
        </w:rPr>
        <w:t xml:space="preserve"> </w:t>
      </w:r>
    </w:p>
    <w:p w14:paraId="65459C7C" w14:textId="77777777" w:rsidR="00613B6F" w:rsidRDefault="00613B6F" w:rsidP="00613B6F">
      <w:pPr>
        <w:pStyle w:val="DotDashColon"/>
        <w:numPr>
          <w:ilvl w:val="0"/>
          <w:numId w:val="3"/>
        </w:numPr>
        <w:tabs>
          <w:tab w:val="left" w:pos="1560"/>
        </w:tabs>
        <w:spacing w:after="120"/>
        <w:ind w:left="1560" w:hanging="284"/>
        <w:jc w:val="both"/>
        <w:rPr>
          <w:rFonts w:ascii="Franklin Gothic Book" w:hAnsi="Franklin Gothic Book"/>
          <w:sz w:val="21"/>
          <w:szCs w:val="21"/>
        </w:rPr>
      </w:pPr>
      <w:r>
        <w:rPr>
          <w:rFonts w:ascii="Franklin Gothic Book" w:hAnsi="Franklin Gothic Book"/>
          <w:sz w:val="21"/>
          <w:szCs w:val="21"/>
        </w:rPr>
        <w:t>Increasing economic opportunities for women</w:t>
      </w:r>
      <w:r w:rsidR="00420C2F">
        <w:rPr>
          <w:rFonts w:ascii="Franklin Gothic Book" w:hAnsi="Franklin Gothic Book"/>
          <w:sz w:val="21"/>
          <w:szCs w:val="21"/>
        </w:rPr>
        <w:t xml:space="preserve"> and other disadvantaged people, including people with disability</w:t>
      </w:r>
      <w:r w:rsidR="00B33154">
        <w:rPr>
          <w:rFonts w:ascii="Franklin Gothic Book" w:hAnsi="Franklin Gothic Book"/>
          <w:sz w:val="21"/>
          <w:szCs w:val="21"/>
        </w:rPr>
        <w:t>; and</w:t>
      </w:r>
    </w:p>
    <w:p w14:paraId="3A912E11" w14:textId="77777777" w:rsidR="00B33154" w:rsidRDefault="00B33154" w:rsidP="00613B6F">
      <w:pPr>
        <w:pStyle w:val="DotDashColon"/>
        <w:numPr>
          <w:ilvl w:val="0"/>
          <w:numId w:val="3"/>
        </w:numPr>
        <w:tabs>
          <w:tab w:val="left" w:pos="1560"/>
        </w:tabs>
        <w:spacing w:after="120"/>
        <w:ind w:left="1560" w:hanging="284"/>
        <w:jc w:val="both"/>
        <w:rPr>
          <w:rFonts w:ascii="Franklin Gothic Book" w:hAnsi="Franklin Gothic Book"/>
          <w:sz w:val="21"/>
          <w:szCs w:val="21"/>
        </w:rPr>
      </w:pPr>
      <w:r>
        <w:rPr>
          <w:rFonts w:ascii="Franklin Gothic Book" w:hAnsi="Franklin Gothic Book"/>
          <w:sz w:val="21"/>
          <w:szCs w:val="21"/>
        </w:rPr>
        <w:t>Promoting labour mobility through the Seasonal Worker Programme.</w:t>
      </w:r>
    </w:p>
    <w:p w14:paraId="6EA12707" w14:textId="77777777" w:rsidR="00613B6F" w:rsidRPr="001C5E91" w:rsidRDefault="00613B6F" w:rsidP="00613B6F">
      <w:pPr>
        <w:pStyle w:val="DotDashColon"/>
        <w:numPr>
          <w:ilvl w:val="1"/>
          <w:numId w:val="6"/>
        </w:numPr>
        <w:tabs>
          <w:tab w:val="left" w:pos="1134"/>
        </w:tabs>
        <w:spacing w:after="120"/>
        <w:rPr>
          <w:rFonts w:ascii="Franklin Gothic Book" w:hAnsi="Franklin Gothic Book"/>
          <w:b/>
          <w:sz w:val="21"/>
          <w:szCs w:val="21"/>
        </w:rPr>
      </w:pPr>
      <w:r w:rsidRPr="001C5E91">
        <w:rPr>
          <w:rFonts w:ascii="Franklin Gothic Book" w:hAnsi="Franklin Gothic Book"/>
          <w:sz w:val="21"/>
          <w:szCs w:val="21"/>
        </w:rPr>
        <w:t xml:space="preserve">The </w:t>
      </w:r>
      <w:r w:rsidRPr="001C5E91">
        <w:rPr>
          <w:rFonts w:ascii="Franklin Gothic Book" w:hAnsi="Franklin Gothic Book"/>
          <w:b/>
          <w:sz w:val="21"/>
          <w:szCs w:val="21"/>
        </w:rPr>
        <w:t>second priority</w:t>
      </w:r>
      <w:r w:rsidR="00435259">
        <w:rPr>
          <w:rFonts w:ascii="Franklin Gothic Book" w:hAnsi="Franklin Gothic Book"/>
          <w:sz w:val="21"/>
          <w:szCs w:val="21"/>
        </w:rPr>
        <w:t xml:space="preserve"> is to </w:t>
      </w:r>
      <w:r>
        <w:rPr>
          <w:rFonts w:ascii="Franklin Gothic Book" w:hAnsi="Franklin Gothic Book"/>
          <w:sz w:val="21"/>
          <w:szCs w:val="21"/>
        </w:rPr>
        <w:t>enhance education and health outcomes by:</w:t>
      </w:r>
    </w:p>
    <w:p w14:paraId="3763241D" w14:textId="77777777" w:rsidR="00613B6F" w:rsidRPr="00420C2F" w:rsidRDefault="00613B6F" w:rsidP="00420C2F">
      <w:pPr>
        <w:numPr>
          <w:ilvl w:val="0"/>
          <w:numId w:val="3"/>
        </w:numPr>
        <w:tabs>
          <w:tab w:val="left" w:pos="1560"/>
        </w:tabs>
        <w:spacing w:after="120"/>
        <w:ind w:left="1560" w:hanging="284"/>
        <w:jc w:val="both"/>
        <w:rPr>
          <w:rFonts w:ascii="Franklin Gothic Book" w:eastAsia="SimSun" w:hAnsi="Franklin Gothic Book"/>
          <w:sz w:val="21"/>
          <w:szCs w:val="21"/>
          <w:lang w:eastAsia="zh-CN"/>
        </w:rPr>
      </w:pPr>
      <w:r>
        <w:rPr>
          <w:rFonts w:ascii="Franklin Gothic Book" w:eastAsia="SimSun" w:hAnsi="Franklin Gothic Book"/>
          <w:sz w:val="21"/>
          <w:szCs w:val="21"/>
          <w:lang w:eastAsia="zh-CN"/>
        </w:rPr>
        <w:t>Improving the quality of the education system with a focus on numeracy and literacy skills and ensuring it meets the needs of boys, girls and children with a disability</w:t>
      </w:r>
      <w:r w:rsidR="00420C2F">
        <w:rPr>
          <w:rFonts w:ascii="Franklin Gothic Book" w:eastAsia="SimSun" w:hAnsi="Franklin Gothic Book"/>
          <w:sz w:val="21"/>
          <w:szCs w:val="21"/>
          <w:lang w:eastAsia="zh-CN"/>
        </w:rPr>
        <w:t xml:space="preserve">.  </w:t>
      </w:r>
      <w:r w:rsidRPr="00420C2F">
        <w:rPr>
          <w:rFonts w:ascii="Franklin Gothic Book" w:hAnsi="Franklin Gothic Book"/>
          <w:sz w:val="21"/>
          <w:szCs w:val="21"/>
        </w:rPr>
        <w:t>Supporting more young people to complete secondary education and vocational training including through the Australia Pacific Technical College;</w:t>
      </w:r>
    </w:p>
    <w:p w14:paraId="716D4E04" w14:textId="77777777" w:rsidR="00613B6F" w:rsidRDefault="00613B6F" w:rsidP="00613B6F">
      <w:pPr>
        <w:pStyle w:val="DotDashColon"/>
        <w:numPr>
          <w:ilvl w:val="0"/>
          <w:numId w:val="3"/>
        </w:numPr>
        <w:tabs>
          <w:tab w:val="left" w:pos="1560"/>
        </w:tabs>
        <w:spacing w:after="120"/>
        <w:ind w:left="1560" w:hanging="284"/>
        <w:jc w:val="both"/>
        <w:rPr>
          <w:rFonts w:ascii="Franklin Gothic Book" w:hAnsi="Franklin Gothic Book"/>
          <w:sz w:val="21"/>
          <w:szCs w:val="21"/>
        </w:rPr>
      </w:pPr>
      <w:r>
        <w:rPr>
          <w:rFonts w:ascii="Franklin Gothic Book" w:hAnsi="Franklin Gothic Book"/>
          <w:sz w:val="21"/>
          <w:szCs w:val="21"/>
        </w:rPr>
        <w:t>Providing targeted scholarships for Samoans to study in Australia and the region, including to address skills shortages in education and health;</w:t>
      </w:r>
    </w:p>
    <w:p w14:paraId="0956D55C" w14:textId="77777777" w:rsidR="00613B6F" w:rsidRDefault="00613B6F" w:rsidP="00613B6F">
      <w:pPr>
        <w:pStyle w:val="DotDashColon"/>
        <w:numPr>
          <w:ilvl w:val="0"/>
          <w:numId w:val="3"/>
        </w:numPr>
        <w:tabs>
          <w:tab w:val="left" w:pos="1560"/>
        </w:tabs>
        <w:spacing w:after="120"/>
        <w:ind w:left="1560" w:hanging="284"/>
        <w:jc w:val="both"/>
        <w:rPr>
          <w:rFonts w:ascii="Franklin Gothic Book" w:hAnsi="Franklin Gothic Book"/>
          <w:sz w:val="21"/>
          <w:szCs w:val="21"/>
        </w:rPr>
      </w:pPr>
      <w:r>
        <w:rPr>
          <w:rFonts w:ascii="Franklin Gothic Book" w:hAnsi="Franklin Gothic Book"/>
          <w:sz w:val="21"/>
          <w:szCs w:val="21"/>
        </w:rPr>
        <w:t>Improving the quality of the health system including health information;</w:t>
      </w:r>
      <w:r w:rsidR="002E4A1B">
        <w:rPr>
          <w:rFonts w:ascii="Franklin Gothic Book" w:hAnsi="Franklin Gothic Book"/>
          <w:sz w:val="21"/>
          <w:szCs w:val="21"/>
        </w:rPr>
        <w:t xml:space="preserve"> and</w:t>
      </w:r>
    </w:p>
    <w:p w14:paraId="6343DF18" w14:textId="77777777" w:rsidR="00613B6F" w:rsidRPr="001C5E91" w:rsidRDefault="00613B6F" w:rsidP="00613B6F">
      <w:pPr>
        <w:pStyle w:val="DotDashColon"/>
        <w:numPr>
          <w:ilvl w:val="0"/>
          <w:numId w:val="3"/>
        </w:numPr>
        <w:tabs>
          <w:tab w:val="left" w:pos="1560"/>
        </w:tabs>
        <w:spacing w:after="120"/>
        <w:ind w:left="1560" w:hanging="284"/>
        <w:jc w:val="both"/>
        <w:rPr>
          <w:rFonts w:ascii="Franklin Gothic Book" w:hAnsi="Franklin Gothic Book"/>
          <w:sz w:val="21"/>
          <w:szCs w:val="21"/>
        </w:rPr>
      </w:pPr>
      <w:r>
        <w:rPr>
          <w:rFonts w:ascii="Franklin Gothic Book" w:hAnsi="Franklin Gothic Book"/>
          <w:sz w:val="21"/>
          <w:szCs w:val="21"/>
        </w:rPr>
        <w:t>Reducing violence against women and girls.</w:t>
      </w:r>
    </w:p>
    <w:p w14:paraId="3DD29028" w14:textId="77777777" w:rsidR="00613B6F" w:rsidRPr="001C5E91" w:rsidRDefault="00613B6F" w:rsidP="00613B6F">
      <w:pPr>
        <w:pStyle w:val="DotDashColon"/>
        <w:numPr>
          <w:ilvl w:val="1"/>
          <w:numId w:val="6"/>
        </w:numPr>
        <w:tabs>
          <w:tab w:val="left" w:pos="1134"/>
        </w:tabs>
        <w:spacing w:after="120"/>
        <w:jc w:val="both"/>
        <w:rPr>
          <w:rFonts w:ascii="Franklin Gothic Book" w:hAnsi="Franklin Gothic Book"/>
          <w:b/>
          <w:sz w:val="21"/>
          <w:szCs w:val="21"/>
        </w:rPr>
      </w:pPr>
      <w:r w:rsidRPr="001C5E91">
        <w:rPr>
          <w:rFonts w:ascii="Franklin Gothic Book" w:hAnsi="Franklin Gothic Book"/>
          <w:sz w:val="21"/>
          <w:szCs w:val="21"/>
        </w:rPr>
        <w:t xml:space="preserve">The </w:t>
      </w:r>
      <w:r w:rsidRPr="001C5E91">
        <w:rPr>
          <w:rFonts w:ascii="Franklin Gothic Book" w:hAnsi="Franklin Gothic Book"/>
          <w:b/>
          <w:sz w:val="21"/>
          <w:szCs w:val="21"/>
        </w:rPr>
        <w:t xml:space="preserve">third priority </w:t>
      </w:r>
      <w:r w:rsidRPr="001C5E91">
        <w:rPr>
          <w:rFonts w:ascii="Franklin Gothic Book" w:hAnsi="Franklin Gothic Book"/>
          <w:sz w:val="21"/>
          <w:szCs w:val="21"/>
        </w:rPr>
        <w:t xml:space="preserve">is to </w:t>
      </w:r>
      <w:r>
        <w:rPr>
          <w:rFonts w:ascii="Franklin Gothic Book" w:hAnsi="Franklin Gothic Book"/>
          <w:sz w:val="21"/>
          <w:szCs w:val="21"/>
        </w:rPr>
        <w:t>strengthen governance</w:t>
      </w:r>
      <w:r w:rsidR="002E4A1B">
        <w:rPr>
          <w:rFonts w:ascii="Franklin Gothic Book" w:hAnsi="Franklin Gothic Book"/>
          <w:sz w:val="21"/>
          <w:szCs w:val="21"/>
        </w:rPr>
        <w:t xml:space="preserve"> by</w:t>
      </w:r>
      <w:r>
        <w:rPr>
          <w:rFonts w:ascii="Franklin Gothic Book" w:hAnsi="Franklin Gothic Book"/>
          <w:sz w:val="21"/>
          <w:szCs w:val="21"/>
        </w:rPr>
        <w:t>:</w:t>
      </w:r>
    </w:p>
    <w:p w14:paraId="51F132B6" w14:textId="77777777" w:rsidR="000D0867" w:rsidRDefault="00613B6F" w:rsidP="00B57D4D">
      <w:pPr>
        <w:pStyle w:val="DotDashColon"/>
        <w:numPr>
          <w:ilvl w:val="0"/>
          <w:numId w:val="3"/>
        </w:numPr>
        <w:tabs>
          <w:tab w:val="left" w:pos="1560"/>
        </w:tabs>
        <w:spacing w:after="120"/>
        <w:ind w:left="1560" w:hanging="284"/>
        <w:jc w:val="both"/>
        <w:rPr>
          <w:rFonts w:ascii="Franklin Gothic Book" w:hAnsi="Franklin Gothic Book"/>
          <w:sz w:val="21"/>
          <w:szCs w:val="21"/>
        </w:rPr>
      </w:pPr>
      <w:r>
        <w:rPr>
          <w:rFonts w:ascii="Franklin Gothic Book" w:hAnsi="Franklin Gothic Book"/>
          <w:sz w:val="21"/>
          <w:szCs w:val="21"/>
        </w:rPr>
        <w:t>Supporting the public sector to operate and deliver services more effectively and efficiently</w:t>
      </w:r>
      <w:r w:rsidR="00B33154">
        <w:rPr>
          <w:rFonts w:ascii="Franklin Gothic Book" w:hAnsi="Franklin Gothic Book"/>
          <w:sz w:val="21"/>
          <w:szCs w:val="21"/>
        </w:rPr>
        <w:t xml:space="preserve"> improve </w:t>
      </w:r>
      <w:r w:rsidR="000D0867">
        <w:rPr>
          <w:rFonts w:ascii="Franklin Gothic Book" w:hAnsi="Franklin Gothic Book"/>
          <w:sz w:val="21"/>
          <w:szCs w:val="21"/>
        </w:rPr>
        <w:t>their client focus and to help create the environment for pri</w:t>
      </w:r>
      <w:r w:rsidR="00435259">
        <w:rPr>
          <w:rFonts w:ascii="Franklin Gothic Book" w:hAnsi="Franklin Gothic Book"/>
          <w:sz w:val="21"/>
          <w:szCs w:val="21"/>
        </w:rPr>
        <w:t>vate sector-led economic growth;</w:t>
      </w:r>
    </w:p>
    <w:p w14:paraId="2D334457" w14:textId="77777777" w:rsidR="000D0867" w:rsidRDefault="000D0867" w:rsidP="00B57D4D">
      <w:pPr>
        <w:pStyle w:val="DotDashColon"/>
        <w:numPr>
          <w:ilvl w:val="0"/>
          <w:numId w:val="3"/>
        </w:numPr>
        <w:tabs>
          <w:tab w:val="left" w:pos="1560"/>
        </w:tabs>
        <w:spacing w:after="120"/>
        <w:ind w:left="1560" w:hanging="284"/>
        <w:jc w:val="both"/>
        <w:rPr>
          <w:rFonts w:ascii="Franklin Gothic Book" w:hAnsi="Franklin Gothic Book"/>
          <w:sz w:val="21"/>
          <w:szCs w:val="21"/>
        </w:rPr>
      </w:pPr>
      <w:r>
        <w:rPr>
          <w:rFonts w:ascii="Franklin Gothic Book" w:hAnsi="Franklin Gothic Book"/>
          <w:sz w:val="21"/>
          <w:szCs w:val="21"/>
        </w:rPr>
        <w:t>Supporting improved local policing through the Samoa Australia Police Partnership</w:t>
      </w:r>
      <w:r w:rsidR="00435259">
        <w:rPr>
          <w:rFonts w:ascii="Franklin Gothic Book" w:hAnsi="Franklin Gothic Book"/>
          <w:sz w:val="21"/>
          <w:szCs w:val="21"/>
        </w:rPr>
        <w:t>;</w:t>
      </w:r>
    </w:p>
    <w:p w14:paraId="22D17761" w14:textId="77777777" w:rsidR="00613B6F" w:rsidRPr="00B57D4D" w:rsidRDefault="00613B6F" w:rsidP="00B57D4D">
      <w:pPr>
        <w:pStyle w:val="DotDashColon"/>
        <w:numPr>
          <w:ilvl w:val="0"/>
          <w:numId w:val="3"/>
        </w:numPr>
        <w:tabs>
          <w:tab w:val="left" w:pos="1560"/>
        </w:tabs>
        <w:spacing w:after="120"/>
        <w:ind w:left="1560" w:hanging="284"/>
        <w:jc w:val="both"/>
        <w:rPr>
          <w:rFonts w:ascii="Franklin Gothic Book" w:hAnsi="Franklin Gothic Book"/>
          <w:sz w:val="21"/>
          <w:szCs w:val="21"/>
        </w:rPr>
      </w:pPr>
      <w:r w:rsidRPr="00B57D4D">
        <w:rPr>
          <w:rFonts w:ascii="Franklin Gothic Book" w:hAnsi="Franklin Gothic Book"/>
          <w:sz w:val="21"/>
          <w:szCs w:val="21"/>
        </w:rPr>
        <w:t>Supporting civil society and private sector initiatives to address Samoa’s development challenges;</w:t>
      </w:r>
    </w:p>
    <w:p w14:paraId="58DD7970" w14:textId="77777777" w:rsidR="00613B6F" w:rsidRDefault="00613B6F" w:rsidP="00613B6F">
      <w:pPr>
        <w:pStyle w:val="DotDashColon"/>
        <w:numPr>
          <w:ilvl w:val="0"/>
          <w:numId w:val="3"/>
        </w:numPr>
        <w:tabs>
          <w:tab w:val="left" w:pos="1560"/>
        </w:tabs>
        <w:spacing w:after="120"/>
        <w:ind w:left="1560" w:hanging="284"/>
        <w:jc w:val="both"/>
        <w:rPr>
          <w:rFonts w:ascii="Franklin Gothic Book" w:hAnsi="Franklin Gothic Book"/>
          <w:sz w:val="21"/>
          <w:szCs w:val="21"/>
        </w:rPr>
      </w:pPr>
      <w:r>
        <w:rPr>
          <w:rFonts w:ascii="Franklin Gothic Book" w:hAnsi="Franklin Gothic Book"/>
          <w:sz w:val="21"/>
          <w:szCs w:val="21"/>
        </w:rPr>
        <w:t xml:space="preserve">Building a quality </w:t>
      </w:r>
      <w:r w:rsidR="00FF0816">
        <w:rPr>
          <w:rFonts w:ascii="Franklin Gothic Book" w:hAnsi="Franklin Gothic Book"/>
          <w:sz w:val="21"/>
          <w:szCs w:val="21"/>
        </w:rPr>
        <w:t>and accessible Parliament House; and</w:t>
      </w:r>
    </w:p>
    <w:p w14:paraId="4388962E" w14:textId="77777777" w:rsidR="00E676EA" w:rsidRDefault="00E676EA" w:rsidP="00E676EA">
      <w:pPr>
        <w:pStyle w:val="DotDashColon"/>
        <w:numPr>
          <w:ilvl w:val="0"/>
          <w:numId w:val="3"/>
        </w:numPr>
        <w:tabs>
          <w:tab w:val="left" w:pos="1560"/>
        </w:tabs>
        <w:spacing w:after="120"/>
        <w:ind w:left="1560" w:hanging="284"/>
        <w:jc w:val="both"/>
        <w:rPr>
          <w:rFonts w:ascii="Franklin Gothic Book" w:hAnsi="Franklin Gothic Book"/>
          <w:sz w:val="21"/>
          <w:szCs w:val="21"/>
        </w:rPr>
      </w:pPr>
      <w:r>
        <w:rPr>
          <w:rFonts w:ascii="Franklin Gothic Book" w:hAnsi="Franklin Gothic Book"/>
          <w:sz w:val="21"/>
          <w:szCs w:val="21"/>
        </w:rPr>
        <w:t>Increasing opportunities for women to engage in political participa</w:t>
      </w:r>
      <w:r w:rsidR="00FF0816">
        <w:rPr>
          <w:rFonts w:ascii="Franklin Gothic Book" w:hAnsi="Franklin Gothic Book"/>
          <w:sz w:val="21"/>
          <w:szCs w:val="21"/>
        </w:rPr>
        <w:t>tion and other leadership roles.</w:t>
      </w:r>
    </w:p>
    <w:p w14:paraId="69F62A0A" w14:textId="77777777" w:rsidR="00613B6F" w:rsidRPr="001C5E91" w:rsidRDefault="00613B6F" w:rsidP="00613B6F">
      <w:pPr>
        <w:pStyle w:val="DotDashColon"/>
        <w:numPr>
          <w:ilvl w:val="1"/>
          <w:numId w:val="6"/>
        </w:numPr>
        <w:tabs>
          <w:tab w:val="left" w:pos="1134"/>
        </w:tabs>
        <w:spacing w:after="120"/>
        <w:jc w:val="both"/>
        <w:rPr>
          <w:rFonts w:ascii="Franklin Gothic Book" w:hAnsi="Franklin Gothic Book"/>
          <w:sz w:val="21"/>
          <w:szCs w:val="21"/>
        </w:rPr>
      </w:pPr>
      <w:r>
        <w:rPr>
          <w:rFonts w:ascii="Franklin Gothic Book" w:hAnsi="Franklin Gothic Book"/>
          <w:sz w:val="21"/>
          <w:szCs w:val="21"/>
        </w:rPr>
        <w:t>The Partners</w:t>
      </w:r>
      <w:r w:rsidRPr="001C5E91">
        <w:rPr>
          <w:rFonts w:ascii="Franklin Gothic Book" w:hAnsi="Franklin Gothic Book"/>
          <w:sz w:val="21"/>
          <w:szCs w:val="21"/>
        </w:rPr>
        <w:t xml:space="preserve"> jointly agree that investments will </w:t>
      </w:r>
      <w:r>
        <w:rPr>
          <w:rFonts w:ascii="Franklin Gothic Book" w:hAnsi="Franklin Gothic Book"/>
          <w:sz w:val="21"/>
          <w:szCs w:val="21"/>
        </w:rPr>
        <w:t xml:space="preserve">address </w:t>
      </w:r>
      <w:r w:rsidR="008E4AC8">
        <w:rPr>
          <w:rFonts w:ascii="Franklin Gothic Book" w:hAnsi="Franklin Gothic Book"/>
          <w:sz w:val="21"/>
          <w:szCs w:val="21"/>
        </w:rPr>
        <w:t xml:space="preserve">climate change </w:t>
      </w:r>
      <w:r w:rsidR="00FF0816">
        <w:rPr>
          <w:rFonts w:ascii="Franklin Gothic Book" w:hAnsi="Franklin Gothic Book"/>
          <w:sz w:val="21"/>
          <w:szCs w:val="21"/>
        </w:rPr>
        <w:t xml:space="preserve">and disaster resilience, </w:t>
      </w:r>
      <w:r>
        <w:rPr>
          <w:rFonts w:ascii="Franklin Gothic Book" w:hAnsi="Franklin Gothic Book"/>
          <w:sz w:val="21"/>
          <w:szCs w:val="21"/>
        </w:rPr>
        <w:t>gender equality</w:t>
      </w:r>
      <w:r w:rsidR="00FF0816">
        <w:rPr>
          <w:rFonts w:ascii="Franklin Gothic Book" w:hAnsi="Franklin Gothic Book"/>
          <w:sz w:val="21"/>
          <w:szCs w:val="21"/>
        </w:rPr>
        <w:t xml:space="preserve"> and </w:t>
      </w:r>
      <w:r>
        <w:rPr>
          <w:rFonts w:ascii="Franklin Gothic Book" w:hAnsi="Franklin Gothic Book"/>
          <w:sz w:val="21"/>
          <w:szCs w:val="21"/>
        </w:rPr>
        <w:t>inclusion of people with disability</w:t>
      </w:r>
      <w:r w:rsidR="00FF0816">
        <w:rPr>
          <w:rFonts w:ascii="Franklin Gothic Book" w:hAnsi="Franklin Gothic Book"/>
          <w:sz w:val="21"/>
          <w:szCs w:val="21"/>
        </w:rPr>
        <w:t xml:space="preserve">.  </w:t>
      </w:r>
      <w:r>
        <w:rPr>
          <w:rFonts w:ascii="Franklin Gothic Book" w:hAnsi="Franklin Gothic Book"/>
          <w:sz w:val="21"/>
          <w:szCs w:val="21"/>
        </w:rPr>
        <w:t xml:space="preserve">These are critical to addressing the barriers to economic growth and </w:t>
      </w:r>
      <w:r w:rsidR="00FF0816">
        <w:rPr>
          <w:rFonts w:ascii="Franklin Gothic Book" w:hAnsi="Franklin Gothic Book"/>
          <w:sz w:val="21"/>
          <w:szCs w:val="21"/>
        </w:rPr>
        <w:t>reducing poverty in</w:t>
      </w:r>
      <w:r>
        <w:rPr>
          <w:rFonts w:ascii="Franklin Gothic Book" w:hAnsi="Franklin Gothic Book"/>
          <w:sz w:val="21"/>
          <w:szCs w:val="21"/>
        </w:rPr>
        <w:t xml:space="preserve"> Samoa.</w:t>
      </w:r>
    </w:p>
    <w:p w14:paraId="23B7BED7" w14:textId="77777777" w:rsidR="00613B6F" w:rsidRPr="001C5E91" w:rsidRDefault="00613B6F" w:rsidP="00613B6F">
      <w:pPr>
        <w:pStyle w:val="DotDashColon"/>
        <w:numPr>
          <w:ilvl w:val="0"/>
          <w:numId w:val="0"/>
        </w:numPr>
        <w:spacing w:after="120"/>
        <w:ind w:left="567" w:hanging="567"/>
        <w:jc w:val="both"/>
        <w:rPr>
          <w:rFonts w:ascii="Franklin Gothic Book" w:hAnsi="Franklin Gothic Book"/>
          <w:i/>
          <w:sz w:val="21"/>
          <w:szCs w:val="21"/>
        </w:rPr>
      </w:pPr>
      <w:r w:rsidRPr="001C5E91">
        <w:rPr>
          <w:rFonts w:ascii="Franklin Gothic Book" w:hAnsi="Franklin Gothic Book" w:cs="Arial"/>
          <w:sz w:val="21"/>
          <w:szCs w:val="21"/>
        </w:rPr>
        <w:t>___________________________________________________________________________</w:t>
      </w:r>
      <w:r>
        <w:rPr>
          <w:rFonts w:ascii="Franklin Gothic Book" w:hAnsi="Franklin Gothic Book" w:cs="Arial"/>
          <w:sz w:val="21"/>
          <w:szCs w:val="21"/>
        </w:rPr>
        <w:t>__________</w:t>
      </w:r>
    </w:p>
    <w:p w14:paraId="5B210596" w14:textId="77777777" w:rsidR="00613B6F" w:rsidRPr="001C5E91" w:rsidRDefault="00613B6F" w:rsidP="00613B6F">
      <w:pPr>
        <w:pStyle w:val="ListParagraph"/>
        <w:numPr>
          <w:ilvl w:val="0"/>
          <w:numId w:val="6"/>
        </w:numPr>
        <w:spacing w:before="60" w:after="120" w:line="360" w:lineRule="auto"/>
        <w:ind w:left="426" w:hanging="426"/>
        <w:jc w:val="both"/>
        <w:rPr>
          <w:rFonts w:ascii="Franklin Gothic Book" w:hAnsi="Franklin Gothic Book"/>
          <w:b/>
          <w:sz w:val="21"/>
          <w:szCs w:val="21"/>
        </w:rPr>
      </w:pPr>
      <w:r w:rsidRPr="001C5E91">
        <w:rPr>
          <w:rFonts w:ascii="Franklin Gothic Book" w:hAnsi="Franklin Gothic Book"/>
          <w:b/>
          <w:sz w:val="21"/>
          <w:szCs w:val="21"/>
        </w:rPr>
        <w:t>Mutually Reinforcing Commitments</w:t>
      </w:r>
    </w:p>
    <w:p w14:paraId="1CE03046" w14:textId="77777777" w:rsidR="00613B6F" w:rsidRPr="001C5E91" w:rsidRDefault="00613B6F" w:rsidP="00613B6F">
      <w:pPr>
        <w:pStyle w:val="DotDashColon"/>
        <w:numPr>
          <w:ilvl w:val="1"/>
          <w:numId w:val="6"/>
        </w:numPr>
        <w:tabs>
          <w:tab w:val="left" w:pos="1134"/>
        </w:tabs>
        <w:spacing w:after="120"/>
        <w:ind w:left="1134" w:hanging="708"/>
        <w:jc w:val="both"/>
        <w:rPr>
          <w:rFonts w:ascii="Franklin Gothic Book" w:hAnsi="Franklin Gothic Book"/>
          <w:b/>
          <w:sz w:val="21"/>
          <w:szCs w:val="21"/>
        </w:rPr>
      </w:pPr>
      <w:r>
        <w:rPr>
          <w:rFonts w:ascii="Franklin Gothic Book" w:hAnsi="Franklin Gothic Book"/>
          <w:sz w:val="21"/>
          <w:szCs w:val="21"/>
        </w:rPr>
        <w:t>Partners</w:t>
      </w:r>
      <w:r w:rsidRPr="001C5E91">
        <w:rPr>
          <w:rFonts w:ascii="Franklin Gothic Book" w:hAnsi="Franklin Gothic Book"/>
          <w:sz w:val="21"/>
          <w:szCs w:val="21"/>
        </w:rPr>
        <w:t xml:space="preserve"> affirm that this Partnership is based on a series of mutually reinforcing commitments.</w:t>
      </w:r>
    </w:p>
    <w:p w14:paraId="5FA8ACAB" w14:textId="77777777" w:rsidR="00613B6F" w:rsidRPr="001C5E91" w:rsidRDefault="00613B6F" w:rsidP="00613B6F">
      <w:pPr>
        <w:pStyle w:val="DotDashColon"/>
        <w:numPr>
          <w:ilvl w:val="1"/>
          <w:numId w:val="6"/>
        </w:numPr>
        <w:tabs>
          <w:tab w:val="left" w:pos="1134"/>
        </w:tabs>
        <w:spacing w:after="120"/>
        <w:ind w:left="1134" w:hanging="708"/>
        <w:jc w:val="both"/>
        <w:rPr>
          <w:rFonts w:ascii="Franklin Gothic Book" w:hAnsi="Franklin Gothic Book"/>
          <w:b/>
          <w:sz w:val="21"/>
          <w:szCs w:val="21"/>
        </w:rPr>
      </w:pPr>
      <w:r w:rsidRPr="001C5E91">
        <w:rPr>
          <w:rFonts w:ascii="Franklin Gothic Book" w:hAnsi="Franklin Gothic Book"/>
          <w:sz w:val="21"/>
          <w:szCs w:val="21"/>
        </w:rPr>
        <w:t xml:space="preserve">The </w:t>
      </w:r>
      <w:r w:rsidR="00FF0816">
        <w:rPr>
          <w:rFonts w:ascii="Franklin Gothic Book" w:hAnsi="Franklin Gothic Book"/>
          <w:sz w:val="21"/>
          <w:szCs w:val="21"/>
        </w:rPr>
        <w:t xml:space="preserve">GOS </w:t>
      </w:r>
      <w:r w:rsidRPr="001C5E91">
        <w:rPr>
          <w:rFonts w:ascii="Franklin Gothic Book" w:hAnsi="Franklin Gothic Book"/>
          <w:sz w:val="21"/>
          <w:szCs w:val="21"/>
        </w:rPr>
        <w:t>will:</w:t>
      </w:r>
    </w:p>
    <w:p w14:paraId="64F501A6" w14:textId="77777777" w:rsidR="00613B6F" w:rsidRPr="001C5E91" w:rsidRDefault="00613B6F" w:rsidP="00613B6F">
      <w:pPr>
        <w:pStyle w:val="DotDashColon"/>
        <w:numPr>
          <w:ilvl w:val="0"/>
          <w:numId w:val="3"/>
        </w:numPr>
        <w:tabs>
          <w:tab w:val="left" w:pos="1560"/>
        </w:tabs>
        <w:spacing w:after="120"/>
        <w:ind w:left="1560" w:hanging="284"/>
        <w:jc w:val="both"/>
        <w:rPr>
          <w:rFonts w:ascii="Franklin Gothic Book" w:hAnsi="Franklin Gothic Book"/>
          <w:sz w:val="21"/>
          <w:szCs w:val="21"/>
        </w:rPr>
      </w:pPr>
      <w:r w:rsidRPr="00B22E65">
        <w:rPr>
          <w:rFonts w:ascii="Franklin Gothic Book" w:hAnsi="Franklin Gothic Book"/>
          <w:sz w:val="21"/>
          <w:szCs w:val="21"/>
        </w:rPr>
        <w:t xml:space="preserve">Implement national development plans and </w:t>
      </w:r>
      <w:r w:rsidR="00FF0816">
        <w:rPr>
          <w:rFonts w:ascii="Franklin Gothic Book" w:hAnsi="Franklin Gothic Book"/>
          <w:sz w:val="21"/>
          <w:szCs w:val="21"/>
        </w:rPr>
        <w:t>c</w:t>
      </w:r>
      <w:r>
        <w:rPr>
          <w:rFonts w:ascii="Franklin Gothic Book" w:hAnsi="Franklin Gothic Book"/>
          <w:sz w:val="21"/>
          <w:szCs w:val="21"/>
        </w:rPr>
        <w:t>oordinate development partner assistance including through regular sectoral working group discussions.</w:t>
      </w:r>
    </w:p>
    <w:p w14:paraId="264D1BDE" w14:textId="77777777" w:rsidR="00FF0816" w:rsidRDefault="00FF0816" w:rsidP="00FF0816">
      <w:pPr>
        <w:pStyle w:val="DotDashColon"/>
        <w:numPr>
          <w:ilvl w:val="0"/>
          <w:numId w:val="3"/>
        </w:numPr>
        <w:tabs>
          <w:tab w:val="left" w:pos="1560"/>
        </w:tabs>
        <w:spacing w:after="120"/>
        <w:ind w:left="1560" w:hanging="284"/>
        <w:jc w:val="both"/>
        <w:rPr>
          <w:rFonts w:ascii="Franklin Gothic Book" w:hAnsi="Franklin Gothic Book"/>
          <w:sz w:val="21"/>
          <w:szCs w:val="21"/>
        </w:rPr>
      </w:pPr>
      <w:r>
        <w:rPr>
          <w:rFonts w:ascii="Franklin Gothic Book" w:hAnsi="Franklin Gothic Book"/>
          <w:sz w:val="21"/>
          <w:szCs w:val="21"/>
        </w:rPr>
        <w:t>C</w:t>
      </w:r>
      <w:r w:rsidRPr="00B22E65">
        <w:rPr>
          <w:rFonts w:ascii="Franklin Gothic Book" w:hAnsi="Franklin Gothic Book"/>
          <w:sz w:val="21"/>
          <w:szCs w:val="21"/>
        </w:rPr>
        <w:t>ontinue to improve public financial management and procurement systems</w:t>
      </w:r>
      <w:r>
        <w:rPr>
          <w:rFonts w:ascii="Franklin Gothic Book" w:hAnsi="Franklin Gothic Book"/>
          <w:sz w:val="21"/>
          <w:szCs w:val="21"/>
        </w:rPr>
        <w:t xml:space="preserve"> and monitor and report in a timely manner on results achieved</w:t>
      </w:r>
      <w:r w:rsidRPr="00B22E65">
        <w:rPr>
          <w:rFonts w:ascii="Franklin Gothic Book" w:hAnsi="Franklin Gothic Book"/>
          <w:sz w:val="21"/>
          <w:szCs w:val="21"/>
        </w:rPr>
        <w:t xml:space="preserve">. </w:t>
      </w:r>
    </w:p>
    <w:p w14:paraId="7732CFF6" w14:textId="77777777" w:rsidR="00613B6F" w:rsidRPr="00FF0816" w:rsidRDefault="00FF0816" w:rsidP="00FF0816">
      <w:pPr>
        <w:pStyle w:val="DotDashColon"/>
        <w:numPr>
          <w:ilvl w:val="0"/>
          <w:numId w:val="3"/>
        </w:numPr>
        <w:tabs>
          <w:tab w:val="left" w:pos="1560"/>
        </w:tabs>
        <w:spacing w:after="120"/>
        <w:ind w:left="1560" w:hanging="284"/>
        <w:jc w:val="both"/>
        <w:rPr>
          <w:rFonts w:ascii="Franklin Gothic Book" w:hAnsi="Franklin Gothic Book"/>
          <w:sz w:val="21"/>
          <w:szCs w:val="21"/>
        </w:rPr>
      </w:pPr>
      <w:r>
        <w:rPr>
          <w:rFonts w:ascii="Franklin Gothic Book" w:hAnsi="Franklin Gothic Book"/>
          <w:sz w:val="21"/>
          <w:szCs w:val="21"/>
        </w:rPr>
        <w:t>M</w:t>
      </w:r>
      <w:r w:rsidR="00613B6F" w:rsidRPr="00FF0816">
        <w:rPr>
          <w:rFonts w:ascii="Franklin Gothic Book" w:hAnsi="Franklin Gothic Book"/>
          <w:sz w:val="21"/>
          <w:szCs w:val="21"/>
        </w:rPr>
        <w:t>aintain or increase expenditure the percentage of expenditure in education, health and infrastructure maintenance, as part of the overall budget</w:t>
      </w:r>
      <w:r>
        <w:rPr>
          <w:rFonts w:ascii="Franklin Gothic Book" w:hAnsi="Franklin Gothic Book"/>
          <w:sz w:val="21"/>
          <w:szCs w:val="21"/>
        </w:rPr>
        <w:t>.</w:t>
      </w:r>
    </w:p>
    <w:p w14:paraId="73611909" w14:textId="77777777" w:rsidR="00613B6F" w:rsidRPr="001C5E91" w:rsidRDefault="00613B6F" w:rsidP="00613B6F">
      <w:pPr>
        <w:pStyle w:val="DotDashColon"/>
        <w:numPr>
          <w:ilvl w:val="1"/>
          <w:numId w:val="6"/>
        </w:numPr>
        <w:tabs>
          <w:tab w:val="left" w:pos="1134"/>
        </w:tabs>
        <w:spacing w:after="120"/>
        <w:ind w:left="1134" w:hanging="708"/>
        <w:jc w:val="both"/>
        <w:rPr>
          <w:rFonts w:ascii="Franklin Gothic Book" w:hAnsi="Franklin Gothic Book"/>
          <w:sz w:val="21"/>
          <w:szCs w:val="21"/>
        </w:rPr>
      </w:pPr>
      <w:r w:rsidRPr="001C5E91">
        <w:rPr>
          <w:rFonts w:ascii="Franklin Gothic Book" w:hAnsi="Franklin Gothic Book"/>
          <w:sz w:val="21"/>
          <w:szCs w:val="21"/>
        </w:rPr>
        <w:t xml:space="preserve">The </w:t>
      </w:r>
      <w:r>
        <w:rPr>
          <w:rFonts w:ascii="Franklin Gothic Book" w:hAnsi="Franklin Gothic Book"/>
          <w:sz w:val="21"/>
          <w:szCs w:val="21"/>
        </w:rPr>
        <w:t>GOA</w:t>
      </w:r>
      <w:r w:rsidRPr="001C5E91">
        <w:rPr>
          <w:rFonts w:ascii="Franklin Gothic Book" w:hAnsi="Franklin Gothic Book"/>
          <w:sz w:val="21"/>
          <w:szCs w:val="21"/>
        </w:rPr>
        <w:t xml:space="preserve"> will:</w:t>
      </w:r>
    </w:p>
    <w:p w14:paraId="6F0A5418" w14:textId="77D98974" w:rsidR="00613B6F" w:rsidRPr="001C5E91" w:rsidRDefault="00613B6F" w:rsidP="00613B6F">
      <w:pPr>
        <w:pStyle w:val="DotDashColon"/>
        <w:numPr>
          <w:ilvl w:val="0"/>
          <w:numId w:val="3"/>
        </w:numPr>
        <w:tabs>
          <w:tab w:val="left" w:pos="1560"/>
        </w:tabs>
        <w:spacing w:after="120"/>
        <w:ind w:left="1560" w:hanging="284"/>
        <w:jc w:val="both"/>
        <w:rPr>
          <w:rFonts w:ascii="Franklin Gothic Book" w:hAnsi="Franklin Gothic Book"/>
          <w:sz w:val="21"/>
          <w:szCs w:val="21"/>
        </w:rPr>
      </w:pPr>
      <w:r>
        <w:rPr>
          <w:rFonts w:ascii="Franklin Gothic Book" w:hAnsi="Franklin Gothic Book"/>
          <w:sz w:val="21"/>
          <w:szCs w:val="21"/>
        </w:rPr>
        <w:t>Deliver</w:t>
      </w:r>
      <w:r w:rsidRPr="001C5E91">
        <w:rPr>
          <w:rFonts w:ascii="Franklin Gothic Book" w:hAnsi="Franklin Gothic Book"/>
          <w:sz w:val="21"/>
          <w:szCs w:val="21"/>
        </w:rPr>
        <w:t xml:space="preserve"> </w:t>
      </w:r>
      <w:r>
        <w:rPr>
          <w:rFonts w:ascii="Franklin Gothic Book" w:hAnsi="Franklin Gothic Book"/>
          <w:sz w:val="21"/>
          <w:szCs w:val="21"/>
        </w:rPr>
        <w:t xml:space="preserve">timely, </w:t>
      </w:r>
      <w:r w:rsidRPr="001C5E91">
        <w:rPr>
          <w:rFonts w:ascii="Franklin Gothic Book" w:hAnsi="Franklin Gothic Book"/>
          <w:sz w:val="21"/>
          <w:szCs w:val="21"/>
        </w:rPr>
        <w:t xml:space="preserve">effective and predictable development assistance in line with the Government of </w:t>
      </w:r>
      <w:r>
        <w:rPr>
          <w:rFonts w:ascii="Franklin Gothic Book" w:hAnsi="Franklin Gothic Book"/>
          <w:sz w:val="21"/>
          <w:szCs w:val="21"/>
        </w:rPr>
        <w:t>Samoa’s</w:t>
      </w:r>
      <w:r w:rsidRPr="001C5E91">
        <w:rPr>
          <w:rFonts w:ascii="Franklin Gothic Book" w:hAnsi="Franklin Gothic Book"/>
          <w:sz w:val="21"/>
          <w:szCs w:val="21"/>
        </w:rPr>
        <w:t xml:space="preserve"> Strategy </w:t>
      </w:r>
      <w:r>
        <w:rPr>
          <w:rFonts w:ascii="Franklin Gothic Book" w:hAnsi="Franklin Gothic Book"/>
          <w:sz w:val="21"/>
          <w:szCs w:val="21"/>
        </w:rPr>
        <w:t xml:space="preserve">for the Development of Samoa </w:t>
      </w:r>
      <w:r w:rsidR="000E70AF">
        <w:rPr>
          <w:rFonts w:ascii="Franklin Gothic Book" w:hAnsi="Franklin Gothic Book"/>
          <w:sz w:val="21"/>
          <w:szCs w:val="21"/>
        </w:rPr>
        <w:t>2016/17-2019/20</w:t>
      </w:r>
      <w:r w:rsidR="00FF0816">
        <w:rPr>
          <w:rFonts w:ascii="Franklin Gothic Book" w:hAnsi="Franklin Gothic Book"/>
          <w:sz w:val="21"/>
          <w:szCs w:val="21"/>
        </w:rPr>
        <w:t xml:space="preserve"> </w:t>
      </w:r>
      <w:r>
        <w:rPr>
          <w:rFonts w:ascii="Franklin Gothic Book" w:hAnsi="Franklin Gothic Book"/>
          <w:sz w:val="21"/>
          <w:szCs w:val="21"/>
        </w:rPr>
        <w:t>and Samoa’s Development Cooperation Policy</w:t>
      </w:r>
      <w:r w:rsidRPr="001C5E91">
        <w:rPr>
          <w:rFonts w:ascii="Franklin Gothic Book" w:hAnsi="Franklin Gothic Book"/>
          <w:sz w:val="21"/>
          <w:szCs w:val="21"/>
        </w:rPr>
        <w:t>.</w:t>
      </w:r>
    </w:p>
    <w:p w14:paraId="335A2D45" w14:textId="77777777" w:rsidR="00FE0844" w:rsidRDefault="00FE0844" w:rsidP="00FE0844">
      <w:pPr>
        <w:pStyle w:val="DotDashColon"/>
        <w:numPr>
          <w:ilvl w:val="0"/>
          <w:numId w:val="0"/>
        </w:numPr>
        <w:tabs>
          <w:tab w:val="left" w:pos="1560"/>
        </w:tabs>
        <w:spacing w:after="120"/>
        <w:ind w:left="1276"/>
        <w:jc w:val="both"/>
        <w:rPr>
          <w:rFonts w:ascii="Franklin Gothic Book" w:hAnsi="Franklin Gothic Book"/>
          <w:sz w:val="21"/>
          <w:szCs w:val="21"/>
        </w:rPr>
      </w:pPr>
    </w:p>
    <w:p w14:paraId="7A491739" w14:textId="130EA199" w:rsidR="00613B6F" w:rsidRDefault="00613B6F" w:rsidP="00613B6F">
      <w:pPr>
        <w:pStyle w:val="DotDashColon"/>
        <w:numPr>
          <w:ilvl w:val="0"/>
          <w:numId w:val="3"/>
        </w:numPr>
        <w:tabs>
          <w:tab w:val="left" w:pos="1560"/>
        </w:tabs>
        <w:spacing w:after="120"/>
        <w:ind w:left="1560" w:hanging="284"/>
        <w:jc w:val="both"/>
        <w:rPr>
          <w:rFonts w:ascii="Franklin Gothic Book" w:hAnsi="Franklin Gothic Book"/>
          <w:sz w:val="21"/>
          <w:szCs w:val="21"/>
        </w:rPr>
      </w:pPr>
      <w:r w:rsidRPr="001C5E91">
        <w:rPr>
          <w:rFonts w:ascii="Franklin Gothic Book" w:hAnsi="Franklin Gothic Book"/>
          <w:sz w:val="21"/>
          <w:szCs w:val="21"/>
        </w:rPr>
        <w:t xml:space="preserve">Be transparent in the allocation of funding under </w:t>
      </w:r>
      <w:r>
        <w:rPr>
          <w:rFonts w:ascii="Franklin Gothic Book" w:hAnsi="Franklin Gothic Book"/>
          <w:sz w:val="21"/>
          <w:szCs w:val="21"/>
        </w:rPr>
        <w:t xml:space="preserve">the </w:t>
      </w:r>
      <w:r w:rsidRPr="001C5E91">
        <w:rPr>
          <w:rFonts w:ascii="Franklin Gothic Book" w:hAnsi="Franklin Gothic Book"/>
          <w:sz w:val="21"/>
          <w:szCs w:val="21"/>
        </w:rPr>
        <w:t>Partnership</w:t>
      </w:r>
      <w:r>
        <w:rPr>
          <w:rFonts w:ascii="Franklin Gothic Book" w:hAnsi="Franklin Gothic Book"/>
          <w:sz w:val="21"/>
          <w:szCs w:val="21"/>
        </w:rPr>
        <w:t>, including through advising the GOS of forward budget estimates,</w:t>
      </w:r>
      <w:r w:rsidRPr="001C5E91">
        <w:rPr>
          <w:rFonts w:ascii="Franklin Gothic Book" w:hAnsi="Franklin Gothic Book"/>
          <w:sz w:val="21"/>
          <w:szCs w:val="21"/>
        </w:rPr>
        <w:t xml:space="preserve"> </w:t>
      </w:r>
      <w:r w:rsidR="00705AD0">
        <w:rPr>
          <w:rFonts w:ascii="Franklin Gothic Book" w:hAnsi="Franklin Gothic Book"/>
          <w:sz w:val="21"/>
          <w:szCs w:val="21"/>
        </w:rPr>
        <w:t xml:space="preserve">providing regular updates on Australian funded global and regional initiatives benefitting Samoa, </w:t>
      </w:r>
      <w:r w:rsidRPr="001C5E91">
        <w:rPr>
          <w:rFonts w:ascii="Franklin Gothic Book" w:hAnsi="Franklin Gothic Book"/>
          <w:sz w:val="21"/>
          <w:szCs w:val="21"/>
        </w:rPr>
        <w:t>and keep</w:t>
      </w:r>
      <w:r>
        <w:rPr>
          <w:rFonts w:ascii="Franklin Gothic Book" w:hAnsi="Franklin Gothic Book"/>
          <w:sz w:val="21"/>
          <w:szCs w:val="21"/>
        </w:rPr>
        <w:t>ing</w:t>
      </w:r>
      <w:r w:rsidRPr="001C5E91">
        <w:rPr>
          <w:rFonts w:ascii="Franklin Gothic Book" w:hAnsi="Franklin Gothic Book"/>
          <w:sz w:val="21"/>
          <w:szCs w:val="21"/>
        </w:rPr>
        <w:t xml:space="preserve"> the Government of </w:t>
      </w:r>
      <w:r>
        <w:rPr>
          <w:rFonts w:ascii="Franklin Gothic Book" w:hAnsi="Franklin Gothic Book"/>
          <w:sz w:val="21"/>
          <w:szCs w:val="21"/>
        </w:rPr>
        <w:t>Samoa</w:t>
      </w:r>
      <w:r w:rsidRPr="001C5E91">
        <w:rPr>
          <w:rFonts w:ascii="Franklin Gothic Book" w:hAnsi="Franklin Gothic Book"/>
          <w:sz w:val="21"/>
          <w:szCs w:val="21"/>
        </w:rPr>
        <w:t xml:space="preserve"> </w:t>
      </w:r>
      <w:r w:rsidR="00FF0816">
        <w:rPr>
          <w:rFonts w:ascii="Franklin Gothic Book" w:hAnsi="Franklin Gothic Book"/>
          <w:sz w:val="21"/>
          <w:szCs w:val="21"/>
        </w:rPr>
        <w:t xml:space="preserve">informed </w:t>
      </w:r>
      <w:r w:rsidRPr="001C5E91">
        <w:rPr>
          <w:rFonts w:ascii="Franklin Gothic Book" w:hAnsi="Franklin Gothic Book"/>
          <w:sz w:val="21"/>
          <w:szCs w:val="21"/>
        </w:rPr>
        <w:t>of domestic policy developments which may affect t</w:t>
      </w:r>
      <w:r w:rsidR="00B33154">
        <w:rPr>
          <w:rFonts w:ascii="Franklin Gothic Book" w:hAnsi="Franklin Gothic Book"/>
          <w:sz w:val="21"/>
          <w:szCs w:val="21"/>
        </w:rPr>
        <w:t>he anticipated level of funding.</w:t>
      </w:r>
    </w:p>
    <w:p w14:paraId="610CE54F" w14:textId="77777777" w:rsidR="00613B6F" w:rsidRPr="001C5E91" w:rsidRDefault="00613B6F" w:rsidP="00613B6F">
      <w:pPr>
        <w:pStyle w:val="DotDashColon"/>
        <w:numPr>
          <w:ilvl w:val="0"/>
          <w:numId w:val="3"/>
        </w:numPr>
        <w:tabs>
          <w:tab w:val="left" w:pos="1560"/>
        </w:tabs>
        <w:spacing w:after="120"/>
        <w:ind w:left="1560" w:hanging="284"/>
        <w:jc w:val="both"/>
        <w:rPr>
          <w:rFonts w:ascii="Franklin Gothic Book" w:hAnsi="Franklin Gothic Book"/>
          <w:sz w:val="21"/>
          <w:szCs w:val="21"/>
        </w:rPr>
      </w:pPr>
      <w:r>
        <w:rPr>
          <w:rFonts w:ascii="Franklin Gothic Book" w:hAnsi="Franklin Gothic Book"/>
          <w:sz w:val="21"/>
          <w:szCs w:val="21"/>
        </w:rPr>
        <w:t xml:space="preserve">Commit to delivering </w:t>
      </w:r>
      <w:r w:rsidR="00FF0816">
        <w:rPr>
          <w:rFonts w:ascii="Franklin Gothic Book" w:hAnsi="Franklin Gothic Book"/>
          <w:sz w:val="21"/>
          <w:szCs w:val="21"/>
        </w:rPr>
        <w:t>assistance</w:t>
      </w:r>
      <w:r>
        <w:rPr>
          <w:rFonts w:ascii="Franklin Gothic Book" w:hAnsi="Franklin Gothic Book"/>
          <w:sz w:val="21"/>
          <w:szCs w:val="21"/>
        </w:rPr>
        <w:t xml:space="preserve"> through the Samoan Government</w:t>
      </w:r>
      <w:r w:rsidR="00FF0816">
        <w:rPr>
          <w:rFonts w:ascii="Franklin Gothic Book" w:hAnsi="Franklin Gothic Book"/>
          <w:sz w:val="21"/>
          <w:szCs w:val="21"/>
        </w:rPr>
        <w:t xml:space="preserve"> where it makes sense to do so</w:t>
      </w:r>
      <w:r>
        <w:rPr>
          <w:rFonts w:ascii="Franklin Gothic Book" w:hAnsi="Franklin Gothic Book"/>
          <w:sz w:val="21"/>
          <w:szCs w:val="21"/>
        </w:rPr>
        <w:t>, as this helps to strengthen planning and financial systems, subject to Australia’s assessments of national and sectoral systems.</w:t>
      </w:r>
    </w:p>
    <w:p w14:paraId="46C5EE6D" w14:textId="77777777" w:rsidR="00613B6F" w:rsidRPr="001C5E91" w:rsidRDefault="00613B6F" w:rsidP="00613B6F">
      <w:pPr>
        <w:pStyle w:val="DotDashColon"/>
        <w:numPr>
          <w:ilvl w:val="1"/>
          <w:numId w:val="6"/>
        </w:numPr>
        <w:tabs>
          <w:tab w:val="left" w:pos="1134"/>
        </w:tabs>
        <w:spacing w:after="120"/>
        <w:ind w:left="1134" w:hanging="708"/>
        <w:jc w:val="both"/>
        <w:rPr>
          <w:rFonts w:ascii="Franklin Gothic Book" w:hAnsi="Franklin Gothic Book"/>
          <w:sz w:val="21"/>
          <w:szCs w:val="21"/>
        </w:rPr>
      </w:pPr>
      <w:r w:rsidRPr="001C5E91">
        <w:rPr>
          <w:rFonts w:ascii="Franklin Gothic Book" w:hAnsi="Franklin Gothic Book"/>
          <w:sz w:val="21"/>
          <w:szCs w:val="21"/>
        </w:rPr>
        <w:t xml:space="preserve">The </w:t>
      </w:r>
      <w:r>
        <w:rPr>
          <w:rFonts w:ascii="Franklin Gothic Book" w:hAnsi="Franklin Gothic Book"/>
          <w:sz w:val="21"/>
          <w:szCs w:val="21"/>
        </w:rPr>
        <w:t>Partners undertake to</w:t>
      </w:r>
      <w:r w:rsidRPr="001C5E91">
        <w:rPr>
          <w:rFonts w:ascii="Franklin Gothic Book" w:hAnsi="Franklin Gothic Book"/>
          <w:sz w:val="21"/>
          <w:szCs w:val="21"/>
        </w:rPr>
        <w:t xml:space="preserve"> improv</w:t>
      </w:r>
      <w:r>
        <w:rPr>
          <w:rFonts w:ascii="Franklin Gothic Book" w:hAnsi="Franklin Gothic Book"/>
          <w:sz w:val="21"/>
          <w:szCs w:val="21"/>
        </w:rPr>
        <w:t>e</w:t>
      </w:r>
      <w:r w:rsidRPr="001C5E91">
        <w:rPr>
          <w:rFonts w:ascii="Franklin Gothic Book" w:hAnsi="Franklin Gothic Book"/>
          <w:sz w:val="21"/>
          <w:szCs w:val="21"/>
        </w:rPr>
        <w:t xml:space="preserve"> </w:t>
      </w:r>
      <w:r>
        <w:rPr>
          <w:rFonts w:ascii="Franklin Gothic Book" w:hAnsi="Franklin Gothic Book"/>
          <w:sz w:val="21"/>
          <w:szCs w:val="21"/>
        </w:rPr>
        <w:t>Samoa</w:t>
      </w:r>
      <w:r w:rsidRPr="001C5E91">
        <w:rPr>
          <w:rFonts w:ascii="Franklin Gothic Book" w:hAnsi="Franklin Gothic Book"/>
          <w:sz w:val="21"/>
          <w:szCs w:val="21"/>
        </w:rPr>
        <w:t xml:space="preserve">’s procurement and financial systems to ensure that aid funds are disbursed effectively, efficiently, economically and ethically, and provide the greatest possible value for money.  This includes meeting obligations set out in funding arrangements and improving financial management through addressing annual audit recommendations.  </w:t>
      </w:r>
    </w:p>
    <w:p w14:paraId="3258A690" w14:textId="475F025E" w:rsidR="00FF0816" w:rsidRDefault="00FF0816" w:rsidP="00FF0816">
      <w:pPr>
        <w:pStyle w:val="DotDashColon"/>
        <w:numPr>
          <w:ilvl w:val="1"/>
          <w:numId w:val="6"/>
        </w:numPr>
        <w:tabs>
          <w:tab w:val="left" w:pos="1134"/>
        </w:tabs>
        <w:spacing w:after="120"/>
        <w:ind w:left="1134" w:hanging="708"/>
        <w:jc w:val="both"/>
        <w:rPr>
          <w:rFonts w:ascii="Franklin Gothic Book" w:hAnsi="Franklin Gothic Book"/>
          <w:sz w:val="21"/>
          <w:szCs w:val="21"/>
        </w:rPr>
      </w:pPr>
      <w:r>
        <w:rPr>
          <w:rFonts w:ascii="Franklin Gothic Book" w:hAnsi="Franklin Gothic Book"/>
          <w:sz w:val="21"/>
          <w:szCs w:val="21"/>
        </w:rPr>
        <w:t>The Partners will ensure that climate change and disaster resilience is considered to safeguard longevity, ensure value for money, and help build resilience and safeguard communities and vulnerable people.</w:t>
      </w:r>
      <w:r w:rsidR="008E4AC8">
        <w:rPr>
          <w:rFonts w:ascii="Franklin Gothic Book" w:hAnsi="Franklin Gothic Book"/>
          <w:sz w:val="21"/>
          <w:szCs w:val="21"/>
        </w:rPr>
        <w:t xml:space="preserve">  The Partners commit to working to improve gender equality indicators as committed to in the Pacific Islands Forum Leaders’ Gender Equality Declaration.</w:t>
      </w:r>
      <w:r w:rsidR="00FB5299">
        <w:rPr>
          <w:rFonts w:ascii="Franklin Gothic Book" w:hAnsi="Franklin Gothic Book"/>
          <w:sz w:val="21"/>
          <w:szCs w:val="21"/>
        </w:rPr>
        <w:t xml:space="preserve">  The partners will also ensure that a rights based approach is taken in addressing the issues of climate change and disaster risk management.</w:t>
      </w:r>
    </w:p>
    <w:p w14:paraId="6442562B" w14:textId="77777777" w:rsidR="00613B6F" w:rsidRDefault="00613B6F" w:rsidP="00613B6F">
      <w:pPr>
        <w:pStyle w:val="DotDashColon"/>
        <w:numPr>
          <w:ilvl w:val="1"/>
          <w:numId w:val="6"/>
        </w:numPr>
        <w:tabs>
          <w:tab w:val="left" w:pos="1134"/>
        </w:tabs>
        <w:spacing w:after="120"/>
        <w:ind w:left="1134" w:hanging="708"/>
        <w:jc w:val="both"/>
        <w:rPr>
          <w:rFonts w:ascii="Franklin Gothic Book" w:hAnsi="Franklin Gothic Book"/>
          <w:sz w:val="21"/>
          <w:szCs w:val="21"/>
        </w:rPr>
      </w:pPr>
      <w:r>
        <w:rPr>
          <w:rFonts w:ascii="Franklin Gothic Book" w:hAnsi="Franklin Gothic Book"/>
          <w:sz w:val="21"/>
          <w:szCs w:val="21"/>
        </w:rPr>
        <w:t>Partners will ensure that high standards of transparency and accountability, open communication, value-for-money principles and active mana</w:t>
      </w:r>
      <w:r w:rsidR="00FF0816">
        <w:rPr>
          <w:rFonts w:ascii="Franklin Gothic Book" w:hAnsi="Franklin Gothic Book"/>
          <w:sz w:val="21"/>
          <w:szCs w:val="21"/>
        </w:rPr>
        <w:t xml:space="preserve">gement of risks are implemented, </w:t>
      </w:r>
      <w:r>
        <w:rPr>
          <w:rFonts w:ascii="Franklin Gothic Book" w:hAnsi="Franklin Gothic Book"/>
          <w:sz w:val="21"/>
          <w:szCs w:val="21"/>
        </w:rPr>
        <w:t>including through mitigating adverse environmental and social impacts of the aid program through the application of safeguard policies in environment, resettlement and child protection.</w:t>
      </w:r>
    </w:p>
    <w:p w14:paraId="5FF0A9D4" w14:textId="77777777" w:rsidR="00705AD0" w:rsidRDefault="00705AD0" w:rsidP="00705AD0">
      <w:pPr>
        <w:pStyle w:val="DotDashColon"/>
        <w:numPr>
          <w:ilvl w:val="1"/>
          <w:numId w:val="6"/>
        </w:numPr>
        <w:tabs>
          <w:tab w:val="left" w:pos="1134"/>
        </w:tabs>
        <w:spacing w:after="120"/>
        <w:ind w:left="1134" w:hanging="708"/>
        <w:jc w:val="both"/>
        <w:rPr>
          <w:rFonts w:ascii="Franklin Gothic Book" w:hAnsi="Franklin Gothic Book"/>
          <w:sz w:val="21"/>
          <w:szCs w:val="21"/>
        </w:rPr>
      </w:pPr>
      <w:r w:rsidRPr="001C5E91">
        <w:rPr>
          <w:rFonts w:ascii="Franklin Gothic Book" w:hAnsi="Franklin Gothic Book"/>
          <w:sz w:val="21"/>
          <w:szCs w:val="21"/>
        </w:rPr>
        <w:t xml:space="preserve">The </w:t>
      </w:r>
      <w:r>
        <w:rPr>
          <w:rFonts w:ascii="Franklin Gothic Book" w:hAnsi="Franklin Gothic Book"/>
          <w:sz w:val="21"/>
          <w:szCs w:val="21"/>
        </w:rPr>
        <w:t xml:space="preserve">Partners </w:t>
      </w:r>
      <w:r w:rsidRPr="001C5E91">
        <w:rPr>
          <w:rFonts w:ascii="Franklin Gothic Book" w:hAnsi="Franklin Gothic Book"/>
          <w:sz w:val="21"/>
          <w:szCs w:val="21"/>
        </w:rPr>
        <w:t xml:space="preserve">will maintain a zero-tolerance approach to </w:t>
      </w:r>
      <w:r>
        <w:rPr>
          <w:rFonts w:ascii="Franklin Gothic Book" w:hAnsi="Franklin Gothic Book"/>
          <w:sz w:val="21"/>
          <w:szCs w:val="21"/>
        </w:rPr>
        <w:t>fraud and corruption in the management and delivery of the aid program.</w:t>
      </w:r>
    </w:p>
    <w:p w14:paraId="3309494A" w14:textId="77777777" w:rsidR="00613B6F" w:rsidRPr="001C5E91" w:rsidRDefault="00613B6F" w:rsidP="00613B6F">
      <w:pPr>
        <w:pStyle w:val="BodyText"/>
        <w:spacing w:line="280" w:lineRule="exact"/>
        <w:jc w:val="both"/>
        <w:rPr>
          <w:rFonts w:ascii="Franklin Gothic Book" w:hAnsi="Franklin Gothic Book"/>
          <w:sz w:val="21"/>
          <w:szCs w:val="21"/>
        </w:rPr>
      </w:pPr>
      <w:r w:rsidRPr="001C5E91">
        <w:rPr>
          <w:rFonts w:ascii="Franklin Gothic Book" w:eastAsia="SimSun" w:hAnsi="Franklin Gothic Book"/>
          <w:sz w:val="21"/>
          <w:szCs w:val="21"/>
          <w:lang w:eastAsia="zh-CN"/>
        </w:rPr>
        <w:t>_______</w:t>
      </w:r>
      <w:r w:rsidRPr="001C5E91">
        <w:rPr>
          <w:rFonts w:ascii="Franklin Gothic Book" w:hAnsi="Franklin Gothic Book" w:cs="Arial"/>
          <w:sz w:val="21"/>
          <w:szCs w:val="21"/>
        </w:rPr>
        <w:t>____________________________________________________________________</w:t>
      </w:r>
      <w:r>
        <w:rPr>
          <w:rFonts w:ascii="Franklin Gothic Book" w:hAnsi="Franklin Gothic Book" w:cs="Arial"/>
          <w:sz w:val="21"/>
          <w:szCs w:val="21"/>
        </w:rPr>
        <w:t>__________</w:t>
      </w:r>
    </w:p>
    <w:p w14:paraId="064D7281" w14:textId="77777777" w:rsidR="00613B6F" w:rsidRPr="001C5E91" w:rsidRDefault="00613B6F" w:rsidP="00613B6F">
      <w:pPr>
        <w:pStyle w:val="ListParagraph"/>
        <w:numPr>
          <w:ilvl w:val="0"/>
          <w:numId w:val="6"/>
        </w:numPr>
        <w:spacing w:before="60" w:after="120" w:line="360" w:lineRule="auto"/>
        <w:ind w:left="426" w:hanging="426"/>
        <w:jc w:val="both"/>
        <w:rPr>
          <w:rFonts w:ascii="Franklin Gothic Book" w:hAnsi="Franklin Gothic Book"/>
          <w:b/>
          <w:sz w:val="21"/>
          <w:szCs w:val="21"/>
        </w:rPr>
      </w:pPr>
      <w:r w:rsidRPr="001C5E91">
        <w:rPr>
          <w:rFonts w:ascii="Franklin Gothic Book" w:hAnsi="Franklin Gothic Book"/>
          <w:b/>
          <w:sz w:val="21"/>
          <w:szCs w:val="21"/>
        </w:rPr>
        <w:t>Performance Benchmarks and Review</w:t>
      </w:r>
    </w:p>
    <w:p w14:paraId="642E7170" w14:textId="77777777" w:rsidR="00613B6F" w:rsidRDefault="00613B6F" w:rsidP="00613B6F">
      <w:pPr>
        <w:pStyle w:val="DotDashColon"/>
        <w:numPr>
          <w:ilvl w:val="1"/>
          <w:numId w:val="6"/>
        </w:numPr>
        <w:tabs>
          <w:tab w:val="left" w:pos="1134"/>
        </w:tabs>
        <w:spacing w:after="120"/>
        <w:ind w:left="1134" w:hanging="709"/>
        <w:jc w:val="both"/>
        <w:rPr>
          <w:rFonts w:ascii="Franklin Gothic Book" w:hAnsi="Franklin Gothic Book"/>
          <w:sz w:val="21"/>
          <w:szCs w:val="21"/>
        </w:rPr>
      </w:pPr>
      <w:r w:rsidRPr="001C5E91">
        <w:rPr>
          <w:rFonts w:ascii="Franklin Gothic Book" w:hAnsi="Franklin Gothic Book"/>
          <w:sz w:val="21"/>
          <w:szCs w:val="21"/>
        </w:rPr>
        <w:t xml:space="preserve">Australian aid </w:t>
      </w:r>
      <w:r>
        <w:rPr>
          <w:rFonts w:ascii="Franklin Gothic Book" w:hAnsi="Franklin Gothic Book"/>
          <w:sz w:val="21"/>
          <w:szCs w:val="21"/>
        </w:rPr>
        <w:t xml:space="preserve">provided </w:t>
      </w:r>
      <w:r w:rsidRPr="001C5E91">
        <w:rPr>
          <w:rFonts w:ascii="Franklin Gothic Book" w:hAnsi="Franklin Gothic Book"/>
          <w:sz w:val="21"/>
          <w:szCs w:val="21"/>
        </w:rPr>
        <w:t xml:space="preserve">to </w:t>
      </w:r>
      <w:r>
        <w:rPr>
          <w:rFonts w:ascii="Franklin Gothic Book" w:hAnsi="Franklin Gothic Book"/>
          <w:sz w:val="21"/>
          <w:szCs w:val="21"/>
        </w:rPr>
        <w:t xml:space="preserve">GOS </w:t>
      </w:r>
      <w:r w:rsidRPr="001C5E91">
        <w:rPr>
          <w:rFonts w:ascii="Franklin Gothic Book" w:hAnsi="Franklin Gothic Book"/>
          <w:sz w:val="21"/>
          <w:szCs w:val="21"/>
        </w:rPr>
        <w:t xml:space="preserve">will be linked to </w:t>
      </w:r>
      <w:r>
        <w:rPr>
          <w:rFonts w:ascii="Franklin Gothic Book" w:hAnsi="Franklin Gothic Book"/>
          <w:sz w:val="21"/>
          <w:szCs w:val="21"/>
        </w:rPr>
        <w:t xml:space="preserve">the </w:t>
      </w:r>
      <w:r w:rsidRPr="001C5E91">
        <w:rPr>
          <w:rFonts w:ascii="Franklin Gothic Book" w:hAnsi="Franklin Gothic Book"/>
          <w:sz w:val="21"/>
          <w:szCs w:val="21"/>
        </w:rPr>
        <w:t>performance</w:t>
      </w:r>
      <w:r>
        <w:rPr>
          <w:rFonts w:ascii="Franklin Gothic Book" w:hAnsi="Franklin Gothic Book"/>
          <w:sz w:val="21"/>
          <w:szCs w:val="21"/>
        </w:rPr>
        <w:t xml:space="preserve"> framework set out i</w:t>
      </w:r>
      <w:r w:rsidRPr="001C5E91">
        <w:rPr>
          <w:rFonts w:ascii="Franklin Gothic Book" w:hAnsi="Franklin Gothic Book"/>
          <w:sz w:val="21"/>
          <w:szCs w:val="21"/>
        </w:rPr>
        <w:t xml:space="preserve">n </w:t>
      </w:r>
      <w:r w:rsidRPr="001C5E91">
        <w:rPr>
          <w:rFonts w:ascii="Franklin Gothic Book" w:hAnsi="Franklin Gothic Book"/>
          <w:i/>
          <w:sz w:val="21"/>
          <w:szCs w:val="21"/>
        </w:rPr>
        <w:t>Making Performance Count: Enhancing the Accountability and Effectiveness of Australian Aid</w:t>
      </w:r>
      <w:r w:rsidRPr="001C5E91">
        <w:rPr>
          <w:rFonts w:ascii="Franklin Gothic Book" w:hAnsi="Franklin Gothic Book"/>
          <w:sz w:val="21"/>
          <w:szCs w:val="21"/>
        </w:rPr>
        <w:t xml:space="preserve">.  </w:t>
      </w:r>
    </w:p>
    <w:p w14:paraId="64C2C6D4" w14:textId="77777777" w:rsidR="00613B6F" w:rsidRDefault="00613B6F" w:rsidP="00613B6F">
      <w:pPr>
        <w:pStyle w:val="DotDashColon"/>
        <w:numPr>
          <w:ilvl w:val="1"/>
          <w:numId w:val="6"/>
        </w:numPr>
        <w:tabs>
          <w:tab w:val="left" w:pos="1134"/>
        </w:tabs>
        <w:spacing w:after="120"/>
        <w:ind w:left="1134" w:hanging="709"/>
        <w:jc w:val="both"/>
        <w:rPr>
          <w:rFonts w:ascii="Franklin Gothic Book" w:hAnsi="Franklin Gothic Book"/>
          <w:sz w:val="21"/>
          <w:szCs w:val="21"/>
        </w:rPr>
      </w:pPr>
      <w:r>
        <w:rPr>
          <w:rFonts w:ascii="Franklin Gothic Book" w:hAnsi="Franklin Gothic Book"/>
          <w:sz w:val="21"/>
          <w:szCs w:val="21"/>
        </w:rPr>
        <w:t xml:space="preserve">Partners </w:t>
      </w:r>
      <w:r w:rsidR="00FF0816">
        <w:rPr>
          <w:rFonts w:ascii="Franklin Gothic Book" w:hAnsi="Franklin Gothic Book"/>
          <w:sz w:val="21"/>
          <w:szCs w:val="21"/>
        </w:rPr>
        <w:t xml:space="preserve">aim </w:t>
      </w:r>
      <w:r>
        <w:rPr>
          <w:rFonts w:ascii="Franklin Gothic Book" w:hAnsi="Franklin Gothic Book"/>
          <w:sz w:val="21"/>
          <w:szCs w:val="21"/>
        </w:rPr>
        <w:t>to achieve</w:t>
      </w:r>
      <w:r w:rsidRPr="001C5E91">
        <w:rPr>
          <w:rFonts w:ascii="Franklin Gothic Book" w:hAnsi="Franklin Gothic Book"/>
          <w:sz w:val="21"/>
          <w:szCs w:val="21"/>
        </w:rPr>
        <w:t xml:space="preserve"> </w:t>
      </w:r>
      <w:r>
        <w:rPr>
          <w:rFonts w:ascii="Franklin Gothic Book" w:hAnsi="Franklin Gothic Book"/>
          <w:sz w:val="21"/>
          <w:szCs w:val="21"/>
        </w:rPr>
        <w:t>Performance</w:t>
      </w:r>
      <w:r w:rsidRPr="001C5E91">
        <w:rPr>
          <w:rFonts w:ascii="Franklin Gothic Book" w:hAnsi="Franklin Gothic Book"/>
          <w:sz w:val="21"/>
          <w:szCs w:val="21"/>
        </w:rPr>
        <w:t xml:space="preserve"> </w:t>
      </w:r>
      <w:r>
        <w:rPr>
          <w:rFonts w:ascii="Franklin Gothic Book" w:hAnsi="Franklin Gothic Book"/>
          <w:sz w:val="21"/>
          <w:szCs w:val="21"/>
        </w:rPr>
        <w:t>B</w:t>
      </w:r>
      <w:r w:rsidRPr="001C5E91">
        <w:rPr>
          <w:rFonts w:ascii="Franklin Gothic Book" w:hAnsi="Franklin Gothic Book"/>
          <w:sz w:val="21"/>
          <w:szCs w:val="21"/>
        </w:rPr>
        <w:t>enchmarks</w:t>
      </w:r>
      <w:r>
        <w:rPr>
          <w:rFonts w:ascii="Franklin Gothic Book" w:hAnsi="Franklin Gothic Book"/>
          <w:sz w:val="21"/>
          <w:szCs w:val="21"/>
        </w:rPr>
        <w:t xml:space="preserve"> set out in Annex A</w:t>
      </w:r>
      <w:r w:rsidRPr="001C5E91">
        <w:rPr>
          <w:rFonts w:ascii="Franklin Gothic Book" w:hAnsi="Franklin Gothic Book"/>
          <w:sz w:val="21"/>
          <w:szCs w:val="21"/>
        </w:rPr>
        <w:t xml:space="preserve">, </w:t>
      </w:r>
      <w:r w:rsidR="00FF0816">
        <w:rPr>
          <w:rFonts w:ascii="Franklin Gothic Book" w:hAnsi="Franklin Gothic Book"/>
          <w:sz w:val="21"/>
          <w:szCs w:val="21"/>
        </w:rPr>
        <w:t>consistent with</w:t>
      </w:r>
      <w:r w:rsidRPr="001C5E91">
        <w:rPr>
          <w:rFonts w:ascii="Franklin Gothic Book" w:hAnsi="Franklin Gothic Book"/>
          <w:sz w:val="21"/>
          <w:szCs w:val="21"/>
        </w:rPr>
        <w:t xml:space="preserve"> priorities and objectives identified in </w:t>
      </w:r>
      <w:r>
        <w:rPr>
          <w:rFonts w:ascii="Franklin Gothic Book" w:hAnsi="Franklin Gothic Book"/>
          <w:sz w:val="21"/>
          <w:szCs w:val="21"/>
        </w:rPr>
        <w:t>Paragraph 2.</w:t>
      </w:r>
    </w:p>
    <w:p w14:paraId="1F52977F" w14:textId="119138B3" w:rsidR="00613B6F" w:rsidRDefault="00613B6F" w:rsidP="00613B6F">
      <w:pPr>
        <w:pStyle w:val="DotDashColon"/>
        <w:numPr>
          <w:ilvl w:val="1"/>
          <w:numId w:val="6"/>
        </w:numPr>
        <w:tabs>
          <w:tab w:val="left" w:pos="1134"/>
        </w:tabs>
        <w:spacing w:after="120"/>
        <w:ind w:left="1134" w:hanging="709"/>
        <w:jc w:val="both"/>
        <w:rPr>
          <w:rFonts w:ascii="Franklin Gothic Book" w:hAnsi="Franklin Gothic Book"/>
          <w:sz w:val="21"/>
          <w:szCs w:val="21"/>
        </w:rPr>
      </w:pPr>
      <w:r>
        <w:rPr>
          <w:rFonts w:ascii="Franklin Gothic Book" w:hAnsi="Franklin Gothic Book"/>
          <w:sz w:val="21"/>
          <w:szCs w:val="21"/>
        </w:rPr>
        <w:t xml:space="preserve">In </w:t>
      </w:r>
      <w:r w:rsidR="00B50D61">
        <w:rPr>
          <w:rFonts w:ascii="Franklin Gothic Book" w:hAnsi="Franklin Gothic Book"/>
          <w:sz w:val="21"/>
          <w:szCs w:val="21"/>
        </w:rPr>
        <w:t>addition,</w:t>
      </w:r>
      <w:r>
        <w:rPr>
          <w:rFonts w:ascii="Franklin Gothic Book" w:hAnsi="Franklin Gothic Book"/>
          <w:sz w:val="21"/>
          <w:szCs w:val="21"/>
        </w:rPr>
        <w:t xml:space="preserve"> the GOA will develop </w:t>
      </w:r>
      <w:r w:rsidR="00FF0816">
        <w:rPr>
          <w:rFonts w:ascii="Franklin Gothic Book" w:hAnsi="Franklin Gothic Book"/>
          <w:sz w:val="21"/>
          <w:szCs w:val="21"/>
        </w:rPr>
        <w:t xml:space="preserve">a </w:t>
      </w:r>
      <w:r>
        <w:rPr>
          <w:rFonts w:ascii="Franklin Gothic Book" w:hAnsi="Franklin Gothic Book"/>
          <w:sz w:val="21"/>
          <w:szCs w:val="21"/>
        </w:rPr>
        <w:t xml:space="preserve">performance assessment framework over the Arrangement period.  Results will be monitored against agreed performance benchmarks through regular reviews and partner dialogue.  The GOA will also continue to </w:t>
      </w:r>
      <w:r w:rsidR="000D0867">
        <w:rPr>
          <w:rFonts w:ascii="Franklin Gothic Book" w:hAnsi="Franklin Gothic Book"/>
          <w:sz w:val="21"/>
          <w:szCs w:val="21"/>
        </w:rPr>
        <w:t>assist</w:t>
      </w:r>
      <w:r>
        <w:rPr>
          <w:rFonts w:ascii="Franklin Gothic Book" w:hAnsi="Franklin Gothic Book"/>
          <w:sz w:val="21"/>
          <w:szCs w:val="21"/>
        </w:rPr>
        <w:t xml:space="preserve"> the GOS and other partners (such as non-government organisations) to improve the monitoring and evaluation of programs they deliver on our behalf.</w:t>
      </w:r>
    </w:p>
    <w:p w14:paraId="32BCC3C5" w14:textId="77777777" w:rsidR="00761234" w:rsidRPr="001C5E91" w:rsidRDefault="00761234" w:rsidP="00761234">
      <w:pPr>
        <w:pStyle w:val="DotDashColon"/>
        <w:numPr>
          <w:ilvl w:val="0"/>
          <w:numId w:val="0"/>
        </w:numPr>
        <w:spacing w:after="120"/>
        <w:jc w:val="both"/>
        <w:rPr>
          <w:rFonts w:ascii="Franklin Gothic Book" w:hAnsi="Franklin Gothic Book"/>
          <w:sz w:val="21"/>
          <w:szCs w:val="21"/>
        </w:rPr>
      </w:pPr>
      <w:r w:rsidRPr="001C5E91">
        <w:rPr>
          <w:rFonts w:ascii="Franklin Gothic Book" w:hAnsi="Franklin Gothic Book" w:cs="Arial"/>
          <w:sz w:val="21"/>
          <w:szCs w:val="21"/>
        </w:rPr>
        <w:t>___________________________________________________________________________</w:t>
      </w:r>
      <w:r>
        <w:rPr>
          <w:rFonts w:ascii="Franklin Gothic Book" w:hAnsi="Franklin Gothic Book"/>
          <w:sz w:val="21"/>
          <w:szCs w:val="21"/>
        </w:rPr>
        <w:t>__________</w:t>
      </w:r>
    </w:p>
    <w:p w14:paraId="3E8AACDE" w14:textId="0F16C6B9" w:rsidR="00613B6F" w:rsidRPr="001E342D" w:rsidRDefault="00613B6F" w:rsidP="001E342D">
      <w:pPr>
        <w:pStyle w:val="ListParagraph"/>
        <w:numPr>
          <w:ilvl w:val="0"/>
          <w:numId w:val="6"/>
        </w:numPr>
        <w:spacing w:before="60" w:after="120" w:line="360" w:lineRule="auto"/>
        <w:ind w:left="426" w:hanging="426"/>
        <w:jc w:val="both"/>
        <w:rPr>
          <w:rFonts w:ascii="Franklin Gothic Book" w:hAnsi="Franklin Gothic Book"/>
          <w:b/>
          <w:sz w:val="21"/>
          <w:szCs w:val="21"/>
        </w:rPr>
      </w:pPr>
      <w:r w:rsidRPr="001E342D">
        <w:rPr>
          <w:rFonts w:ascii="Franklin Gothic Book" w:hAnsi="Franklin Gothic Book"/>
          <w:b/>
          <w:sz w:val="21"/>
          <w:szCs w:val="21"/>
        </w:rPr>
        <w:t>Governance and Review</w:t>
      </w:r>
    </w:p>
    <w:p w14:paraId="6916904C" w14:textId="77777777" w:rsidR="00613B6F" w:rsidRPr="001C5E91" w:rsidRDefault="00613B6F" w:rsidP="00613B6F">
      <w:pPr>
        <w:pStyle w:val="DotDashColon"/>
        <w:numPr>
          <w:ilvl w:val="1"/>
          <w:numId w:val="6"/>
        </w:numPr>
        <w:tabs>
          <w:tab w:val="left" w:pos="1134"/>
        </w:tabs>
        <w:spacing w:after="120"/>
        <w:ind w:left="1134" w:hanging="709"/>
        <w:jc w:val="both"/>
        <w:rPr>
          <w:rFonts w:ascii="Franklin Gothic Book" w:hAnsi="Franklin Gothic Book"/>
          <w:sz w:val="21"/>
          <w:szCs w:val="21"/>
        </w:rPr>
      </w:pPr>
      <w:r w:rsidRPr="001C5E91">
        <w:rPr>
          <w:rFonts w:ascii="Franklin Gothic Book" w:hAnsi="Franklin Gothic Book"/>
          <w:sz w:val="21"/>
          <w:szCs w:val="21"/>
        </w:rPr>
        <w:t xml:space="preserve">Annual partnership dialogues between senior officials of the </w:t>
      </w:r>
      <w:r>
        <w:rPr>
          <w:rFonts w:ascii="Franklin Gothic Book" w:hAnsi="Franklin Gothic Book"/>
          <w:sz w:val="21"/>
          <w:szCs w:val="21"/>
        </w:rPr>
        <w:t>Partners</w:t>
      </w:r>
      <w:r w:rsidRPr="001C5E91">
        <w:rPr>
          <w:rFonts w:ascii="Franklin Gothic Book" w:hAnsi="Franklin Gothic Book"/>
          <w:sz w:val="21"/>
          <w:szCs w:val="21"/>
        </w:rPr>
        <w:t xml:space="preserve"> will ensure</w:t>
      </w:r>
      <w:r>
        <w:rPr>
          <w:rFonts w:ascii="Franklin Gothic Book" w:hAnsi="Franklin Gothic Book"/>
          <w:sz w:val="21"/>
          <w:szCs w:val="21"/>
        </w:rPr>
        <w:t xml:space="preserve"> </w:t>
      </w:r>
      <w:r w:rsidRPr="001C5E91">
        <w:rPr>
          <w:rFonts w:ascii="Franklin Gothic Book" w:hAnsi="Franklin Gothic Book"/>
          <w:sz w:val="21"/>
          <w:szCs w:val="21"/>
        </w:rPr>
        <w:t>joint, regular and evidence-based review</w:t>
      </w:r>
      <w:r w:rsidR="00EC50BE">
        <w:rPr>
          <w:rFonts w:ascii="Franklin Gothic Book" w:hAnsi="Franklin Gothic Book"/>
          <w:sz w:val="21"/>
          <w:szCs w:val="21"/>
        </w:rPr>
        <w:t>s</w:t>
      </w:r>
      <w:r w:rsidRPr="001C5E91">
        <w:rPr>
          <w:rFonts w:ascii="Franklin Gothic Book" w:hAnsi="Franklin Gothic Book"/>
          <w:sz w:val="21"/>
          <w:szCs w:val="21"/>
        </w:rPr>
        <w:t xml:space="preserve"> of progress against the objectives, </w:t>
      </w:r>
      <w:r>
        <w:rPr>
          <w:rFonts w:ascii="Franklin Gothic Book" w:hAnsi="Franklin Gothic Book"/>
          <w:sz w:val="21"/>
          <w:szCs w:val="21"/>
        </w:rPr>
        <w:t>P</w:t>
      </w:r>
      <w:r w:rsidRPr="001C5E91">
        <w:rPr>
          <w:rFonts w:ascii="Franklin Gothic Book" w:hAnsi="Franklin Gothic Book"/>
          <w:sz w:val="21"/>
          <w:szCs w:val="21"/>
        </w:rPr>
        <w:t xml:space="preserve">erformance </w:t>
      </w:r>
      <w:r>
        <w:rPr>
          <w:rFonts w:ascii="Franklin Gothic Book" w:hAnsi="Franklin Gothic Book"/>
          <w:sz w:val="21"/>
          <w:szCs w:val="21"/>
        </w:rPr>
        <w:t>B</w:t>
      </w:r>
      <w:r w:rsidRPr="001C5E91">
        <w:rPr>
          <w:rFonts w:ascii="Franklin Gothic Book" w:hAnsi="Franklin Gothic Book"/>
          <w:sz w:val="21"/>
          <w:szCs w:val="21"/>
        </w:rPr>
        <w:t xml:space="preserve">enchmarks and mutually reinforcing commitments </w:t>
      </w:r>
      <w:r w:rsidR="00EC50BE">
        <w:rPr>
          <w:rFonts w:ascii="Franklin Gothic Book" w:hAnsi="Franklin Gothic Book"/>
          <w:sz w:val="21"/>
          <w:szCs w:val="21"/>
        </w:rPr>
        <w:t>u</w:t>
      </w:r>
      <w:r>
        <w:rPr>
          <w:rFonts w:ascii="Franklin Gothic Book" w:hAnsi="Franklin Gothic Book"/>
          <w:sz w:val="21"/>
          <w:szCs w:val="21"/>
        </w:rPr>
        <w:t>nder this Arrangement.</w:t>
      </w:r>
    </w:p>
    <w:p w14:paraId="21AA90AC" w14:textId="77777777" w:rsidR="00613B6F" w:rsidRPr="001C5E91" w:rsidRDefault="00613B6F" w:rsidP="00613B6F">
      <w:pPr>
        <w:pStyle w:val="DotDashColon"/>
        <w:numPr>
          <w:ilvl w:val="1"/>
          <w:numId w:val="6"/>
        </w:numPr>
        <w:tabs>
          <w:tab w:val="left" w:pos="1134"/>
        </w:tabs>
        <w:spacing w:after="120"/>
        <w:ind w:left="1134" w:hanging="709"/>
        <w:jc w:val="both"/>
        <w:rPr>
          <w:rFonts w:ascii="Franklin Gothic Book" w:hAnsi="Franklin Gothic Book"/>
          <w:sz w:val="21"/>
          <w:szCs w:val="21"/>
        </w:rPr>
      </w:pPr>
      <w:r w:rsidRPr="001C5E91">
        <w:rPr>
          <w:rFonts w:ascii="Franklin Gothic Book" w:hAnsi="Franklin Gothic Book"/>
          <w:sz w:val="21"/>
          <w:szCs w:val="21"/>
        </w:rPr>
        <w:t xml:space="preserve">Both </w:t>
      </w:r>
      <w:r>
        <w:rPr>
          <w:rFonts w:ascii="Franklin Gothic Book" w:hAnsi="Franklin Gothic Book"/>
          <w:sz w:val="21"/>
          <w:szCs w:val="21"/>
        </w:rPr>
        <w:t xml:space="preserve">Partners </w:t>
      </w:r>
      <w:r w:rsidR="00EC50BE">
        <w:rPr>
          <w:rFonts w:ascii="Franklin Gothic Book" w:hAnsi="Franklin Gothic Book"/>
          <w:sz w:val="21"/>
          <w:szCs w:val="21"/>
        </w:rPr>
        <w:t>will</w:t>
      </w:r>
      <w:r w:rsidRPr="001C5E91">
        <w:rPr>
          <w:rFonts w:ascii="Franklin Gothic Book" w:hAnsi="Franklin Gothic Book"/>
          <w:sz w:val="21"/>
          <w:szCs w:val="21"/>
        </w:rPr>
        <w:t xml:space="preserve"> discuss any performance concerns </w:t>
      </w:r>
      <w:r>
        <w:rPr>
          <w:rFonts w:ascii="Franklin Gothic Book" w:hAnsi="Franklin Gothic Book"/>
          <w:sz w:val="21"/>
          <w:szCs w:val="21"/>
        </w:rPr>
        <w:t xml:space="preserve">relating to use of Australian funds </w:t>
      </w:r>
      <w:r w:rsidRPr="001C5E91">
        <w:rPr>
          <w:rFonts w:ascii="Franklin Gothic Book" w:hAnsi="Franklin Gothic Book"/>
          <w:sz w:val="21"/>
          <w:szCs w:val="21"/>
        </w:rPr>
        <w:t>and attempt to resolve issues through dialogue.</w:t>
      </w:r>
    </w:p>
    <w:p w14:paraId="277CE0E4" w14:textId="0461750D" w:rsidR="00613B6F" w:rsidRPr="008C2A58" w:rsidRDefault="00613B6F" w:rsidP="00613B6F">
      <w:pPr>
        <w:pStyle w:val="DotDashColon"/>
        <w:numPr>
          <w:ilvl w:val="1"/>
          <w:numId w:val="6"/>
        </w:numPr>
        <w:tabs>
          <w:tab w:val="left" w:pos="1134"/>
        </w:tabs>
        <w:spacing w:after="120"/>
        <w:ind w:left="1134" w:hanging="709"/>
        <w:jc w:val="both"/>
        <w:rPr>
          <w:rFonts w:ascii="Franklin Gothic Book" w:hAnsi="Franklin Gothic Book"/>
          <w:sz w:val="21"/>
          <w:szCs w:val="21"/>
        </w:rPr>
      </w:pPr>
      <w:r w:rsidRPr="008C2A58">
        <w:rPr>
          <w:rFonts w:ascii="Franklin Gothic Book" w:hAnsi="Franklin Gothic Book"/>
          <w:sz w:val="21"/>
          <w:szCs w:val="21"/>
        </w:rPr>
        <w:t xml:space="preserve">The GOA’s performance against the objectives and priorities under this Arrangement will be reported and reviewed </w:t>
      </w:r>
      <w:r w:rsidR="00EC50BE">
        <w:rPr>
          <w:rFonts w:ascii="Franklin Gothic Book" w:hAnsi="Franklin Gothic Book"/>
          <w:sz w:val="21"/>
          <w:szCs w:val="21"/>
        </w:rPr>
        <w:t>by an</w:t>
      </w:r>
      <w:r w:rsidRPr="008C2A58">
        <w:rPr>
          <w:rFonts w:ascii="Franklin Gothic Book" w:hAnsi="Franklin Gothic Book"/>
          <w:sz w:val="21"/>
          <w:szCs w:val="21"/>
        </w:rPr>
        <w:t xml:space="preserve"> </w:t>
      </w:r>
      <w:r w:rsidRPr="008C2A58">
        <w:rPr>
          <w:rFonts w:ascii="Franklin Gothic Book" w:hAnsi="Franklin Gothic Book"/>
          <w:i/>
          <w:sz w:val="21"/>
          <w:szCs w:val="21"/>
        </w:rPr>
        <w:t xml:space="preserve">Annual Program Performance Report </w:t>
      </w:r>
      <w:r w:rsidRPr="008C2A58">
        <w:rPr>
          <w:rFonts w:ascii="Franklin Gothic Book" w:hAnsi="Franklin Gothic Book"/>
          <w:sz w:val="21"/>
          <w:szCs w:val="21"/>
        </w:rPr>
        <w:t xml:space="preserve">and discussed </w:t>
      </w:r>
      <w:r w:rsidR="00EC50BE">
        <w:rPr>
          <w:rFonts w:ascii="Franklin Gothic Book" w:hAnsi="Franklin Gothic Book"/>
          <w:sz w:val="21"/>
          <w:szCs w:val="21"/>
        </w:rPr>
        <w:t xml:space="preserve">bilaterally including </w:t>
      </w:r>
      <w:r w:rsidRPr="008C2A58">
        <w:rPr>
          <w:rFonts w:ascii="Franklin Gothic Book" w:hAnsi="Franklin Gothic Book"/>
          <w:sz w:val="21"/>
          <w:szCs w:val="21"/>
        </w:rPr>
        <w:t>at annual senior officials</w:t>
      </w:r>
      <w:r w:rsidR="00FB5299">
        <w:rPr>
          <w:rFonts w:ascii="Franklin Gothic Book" w:hAnsi="Franklin Gothic Book"/>
          <w:sz w:val="21"/>
          <w:szCs w:val="21"/>
        </w:rPr>
        <w:t>’</w:t>
      </w:r>
      <w:r w:rsidRPr="008C2A58">
        <w:rPr>
          <w:rFonts w:ascii="Franklin Gothic Book" w:hAnsi="Franklin Gothic Book"/>
          <w:sz w:val="21"/>
          <w:szCs w:val="21"/>
        </w:rPr>
        <w:t xml:space="preserve"> level dialogue.</w:t>
      </w:r>
    </w:p>
    <w:p w14:paraId="7CCC4C76" w14:textId="77777777" w:rsidR="00613B6F" w:rsidRPr="001C5E91" w:rsidRDefault="00613B6F" w:rsidP="00613B6F">
      <w:pPr>
        <w:pStyle w:val="DotDashColon"/>
        <w:numPr>
          <w:ilvl w:val="0"/>
          <w:numId w:val="0"/>
        </w:numPr>
        <w:spacing w:after="120"/>
        <w:jc w:val="both"/>
        <w:rPr>
          <w:rFonts w:ascii="Franklin Gothic Book" w:hAnsi="Franklin Gothic Book"/>
          <w:sz w:val="21"/>
          <w:szCs w:val="21"/>
        </w:rPr>
      </w:pPr>
      <w:r w:rsidRPr="001C5E91">
        <w:rPr>
          <w:rFonts w:ascii="Franklin Gothic Book" w:hAnsi="Franklin Gothic Book" w:cs="Arial"/>
          <w:sz w:val="21"/>
          <w:szCs w:val="21"/>
        </w:rPr>
        <w:t>___________________________________________________________________________</w:t>
      </w:r>
      <w:r>
        <w:rPr>
          <w:rFonts w:ascii="Franklin Gothic Book" w:hAnsi="Franklin Gothic Book"/>
          <w:sz w:val="21"/>
          <w:szCs w:val="21"/>
        </w:rPr>
        <w:t>__________</w:t>
      </w:r>
    </w:p>
    <w:p w14:paraId="5670937E" w14:textId="77777777" w:rsidR="00BF09EB" w:rsidRPr="00BF09EB" w:rsidRDefault="00BF09EB" w:rsidP="00BF09EB">
      <w:pPr>
        <w:spacing w:before="60" w:after="120" w:line="360" w:lineRule="auto"/>
        <w:jc w:val="both"/>
        <w:rPr>
          <w:rFonts w:ascii="Franklin Gothic Book" w:hAnsi="Franklin Gothic Book"/>
          <w:b/>
          <w:sz w:val="21"/>
          <w:szCs w:val="21"/>
        </w:rPr>
      </w:pPr>
    </w:p>
    <w:p w14:paraId="1942683B" w14:textId="77777777" w:rsidR="00BF09EB" w:rsidRPr="00BF09EB" w:rsidRDefault="00BF09EB" w:rsidP="00BF09EB">
      <w:pPr>
        <w:spacing w:before="60" w:after="120" w:line="360" w:lineRule="auto"/>
        <w:jc w:val="both"/>
        <w:rPr>
          <w:rFonts w:ascii="Franklin Gothic Book" w:hAnsi="Franklin Gothic Book"/>
          <w:b/>
          <w:sz w:val="21"/>
          <w:szCs w:val="21"/>
        </w:rPr>
      </w:pPr>
    </w:p>
    <w:p w14:paraId="573158EB" w14:textId="77777777" w:rsidR="00BF09EB" w:rsidRPr="00BF09EB" w:rsidRDefault="00BF09EB" w:rsidP="00BF09EB">
      <w:pPr>
        <w:spacing w:before="60" w:after="120" w:line="360" w:lineRule="auto"/>
        <w:jc w:val="both"/>
        <w:rPr>
          <w:rFonts w:ascii="Franklin Gothic Book" w:hAnsi="Franklin Gothic Book"/>
          <w:b/>
          <w:sz w:val="21"/>
          <w:szCs w:val="21"/>
        </w:rPr>
      </w:pPr>
    </w:p>
    <w:p w14:paraId="449E4F91" w14:textId="68992BC7" w:rsidR="00613B6F" w:rsidRPr="001C5E91" w:rsidRDefault="00613B6F" w:rsidP="00613B6F">
      <w:pPr>
        <w:pStyle w:val="ListParagraph"/>
        <w:numPr>
          <w:ilvl w:val="0"/>
          <w:numId w:val="6"/>
        </w:numPr>
        <w:spacing w:before="60" w:after="120" w:line="360" w:lineRule="auto"/>
        <w:ind w:left="426" w:hanging="426"/>
        <w:jc w:val="both"/>
        <w:rPr>
          <w:rFonts w:ascii="Franklin Gothic Book" w:hAnsi="Franklin Gothic Book"/>
          <w:b/>
          <w:sz w:val="21"/>
          <w:szCs w:val="21"/>
        </w:rPr>
      </w:pPr>
      <w:r w:rsidRPr="001C5E91">
        <w:rPr>
          <w:rFonts w:ascii="Franklin Gothic Book" w:hAnsi="Franklin Gothic Book"/>
          <w:b/>
          <w:sz w:val="21"/>
          <w:szCs w:val="21"/>
        </w:rPr>
        <w:t>Other Development Partners</w:t>
      </w:r>
    </w:p>
    <w:p w14:paraId="085F3B88" w14:textId="77777777" w:rsidR="00613B6F" w:rsidRPr="001C5E91" w:rsidRDefault="00613B6F" w:rsidP="00613B6F">
      <w:pPr>
        <w:pStyle w:val="DotDashColon"/>
        <w:numPr>
          <w:ilvl w:val="1"/>
          <w:numId w:val="6"/>
        </w:numPr>
        <w:tabs>
          <w:tab w:val="left" w:pos="1134"/>
        </w:tabs>
        <w:spacing w:after="120"/>
        <w:ind w:left="1134" w:hanging="709"/>
        <w:jc w:val="both"/>
        <w:rPr>
          <w:rFonts w:ascii="Franklin Gothic Book" w:hAnsi="Franklin Gothic Book"/>
          <w:b/>
          <w:sz w:val="21"/>
          <w:szCs w:val="21"/>
        </w:rPr>
      </w:pPr>
      <w:r>
        <w:rPr>
          <w:rFonts w:ascii="Franklin Gothic Book" w:hAnsi="Franklin Gothic Book"/>
          <w:sz w:val="21"/>
          <w:szCs w:val="21"/>
        </w:rPr>
        <w:t xml:space="preserve">Partners </w:t>
      </w:r>
      <w:r w:rsidRPr="001C5E91">
        <w:rPr>
          <w:rFonts w:ascii="Franklin Gothic Book" w:hAnsi="Franklin Gothic Book"/>
          <w:sz w:val="21"/>
          <w:szCs w:val="21"/>
        </w:rPr>
        <w:t xml:space="preserve">commit to an effective dialogue with </w:t>
      </w:r>
      <w:r w:rsidR="00EC50BE">
        <w:rPr>
          <w:rFonts w:ascii="Franklin Gothic Book" w:hAnsi="Franklin Gothic Book"/>
          <w:sz w:val="21"/>
          <w:szCs w:val="21"/>
        </w:rPr>
        <w:t xml:space="preserve">relevant </w:t>
      </w:r>
      <w:r w:rsidRPr="001C5E91">
        <w:rPr>
          <w:rFonts w:ascii="Franklin Gothic Book" w:hAnsi="Franklin Gothic Book"/>
          <w:sz w:val="21"/>
          <w:szCs w:val="21"/>
        </w:rPr>
        <w:t xml:space="preserve">stakeholders in fulfilling the objectives of this </w:t>
      </w:r>
      <w:r>
        <w:rPr>
          <w:rFonts w:ascii="Franklin Gothic Book" w:hAnsi="Franklin Gothic Book"/>
          <w:sz w:val="21"/>
          <w:szCs w:val="21"/>
        </w:rPr>
        <w:t>Arrangement</w:t>
      </w:r>
      <w:r w:rsidRPr="001C5E91">
        <w:rPr>
          <w:rFonts w:ascii="Franklin Gothic Book" w:hAnsi="Franklin Gothic Book"/>
          <w:sz w:val="21"/>
          <w:szCs w:val="21"/>
        </w:rPr>
        <w:t xml:space="preserve">. </w:t>
      </w:r>
    </w:p>
    <w:p w14:paraId="487B7951" w14:textId="77777777" w:rsidR="00613B6F" w:rsidRPr="001C5E91" w:rsidRDefault="00613B6F" w:rsidP="00613B6F">
      <w:pPr>
        <w:pStyle w:val="DotDashColon"/>
        <w:numPr>
          <w:ilvl w:val="1"/>
          <w:numId w:val="6"/>
        </w:numPr>
        <w:tabs>
          <w:tab w:val="left" w:pos="1134"/>
        </w:tabs>
        <w:spacing w:after="120"/>
        <w:ind w:left="1134" w:hanging="709"/>
        <w:jc w:val="both"/>
        <w:rPr>
          <w:rFonts w:ascii="Franklin Gothic Book" w:hAnsi="Franklin Gothic Book"/>
          <w:b/>
          <w:sz w:val="21"/>
          <w:szCs w:val="21"/>
        </w:rPr>
      </w:pPr>
      <w:r>
        <w:rPr>
          <w:rFonts w:ascii="Franklin Gothic Book" w:hAnsi="Franklin Gothic Book"/>
          <w:sz w:val="21"/>
          <w:szCs w:val="21"/>
        </w:rPr>
        <w:t xml:space="preserve">Other delivery </w:t>
      </w:r>
      <w:r w:rsidRPr="001C5E91">
        <w:rPr>
          <w:rFonts w:ascii="Franklin Gothic Book" w:hAnsi="Franklin Gothic Book"/>
          <w:sz w:val="21"/>
          <w:szCs w:val="21"/>
        </w:rPr>
        <w:t xml:space="preserve">partners and mechanisms will be </w:t>
      </w:r>
      <w:r w:rsidR="00EC50BE">
        <w:rPr>
          <w:rFonts w:ascii="Franklin Gothic Book" w:hAnsi="Franklin Gothic Book"/>
          <w:sz w:val="21"/>
          <w:szCs w:val="21"/>
        </w:rPr>
        <w:t xml:space="preserve">selected </w:t>
      </w:r>
      <w:r w:rsidRPr="001C5E91">
        <w:rPr>
          <w:rFonts w:ascii="Franklin Gothic Book" w:hAnsi="Franklin Gothic Book"/>
          <w:sz w:val="21"/>
          <w:szCs w:val="21"/>
        </w:rPr>
        <w:t xml:space="preserve">based on </w:t>
      </w:r>
      <w:r>
        <w:rPr>
          <w:rFonts w:ascii="Franklin Gothic Book" w:hAnsi="Franklin Gothic Book"/>
          <w:sz w:val="21"/>
          <w:szCs w:val="21"/>
        </w:rPr>
        <w:t>assessments</w:t>
      </w:r>
      <w:r w:rsidRPr="001C5E91">
        <w:rPr>
          <w:rFonts w:ascii="Franklin Gothic Book" w:hAnsi="Franklin Gothic Book"/>
          <w:sz w:val="21"/>
          <w:szCs w:val="21"/>
        </w:rPr>
        <w:t xml:space="preserve"> of the most effective way</w:t>
      </w:r>
      <w:r>
        <w:rPr>
          <w:rFonts w:ascii="Franklin Gothic Book" w:hAnsi="Franklin Gothic Book"/>
          <w:sz w:val="21"/>
          <w:szCs w:val="21"/>
        </w:rPr>
        <w:t>s</w:t>
      </w:r>
      <w:r w:rsidRPr="001C5E91">
        <w:rPr>
          <w:rFonts w:ascii="Franklin Gothic Book" w:hAnsi="Franklin Gothic Book"/>
          <w:sz w:val="21"/>
          <w:szCs w:val="21"/>
        </w:rPr>
        <w:t xml:space="preserve"> to achieve the objectives </w:t>
      </w:r>
      <w:r>
        <w:rPr>
          <w:rFonts w:ascii="Franklin Gothic Book" w:hAnsi="Franklin Gothic Book"/>
          <w:sz w:val="21"/>
          <w:szCs w:val="21"/>
        </w:rPr>
        <w:t xml:space="preserve">and priorities </w:t>
      </w:r>
      <w:r w:rsidRPr="001C5E91">
        <w:rPr>
          <w:rFonts w:ascii="Franklin Gothic Book" w:hAnsi="Franklin Gothic Book"/>
          <w:sz w:val="21"/>
          <w:szCs w:val="21"/>
        </w:rPr>
        <w:t>listed above, and past performance</w:t>
      </w:r>
      <w:r w:rsidR="00EC50BE">
        <w:rPr>
          <w:rFonts w:ascii="Franklin Gothic Book" w:hAnsi="Franklin Gothic Book"/>
          <w:sz w:val="21"/>
          <w:szCs w:val="21"/>
        </w:rPr>
        <w:t xml:space="preserve">.  </w:t>
      </w:r>
      <w:r w:rsidRPr="001C5E91">
        <w:rPr>
          <w:rFonts w:ascii="Franklin Gothic Book" w:hAnsi="Franklin Gothic Book"/>
          <w:sz w:val="21"/>
          <w:szCs w:val="21"/>
        </w:rPr>
        <w:t xml:space="preserve">This may include expanding partnerships with the private sector and civil society organisations, in recognition of their critical role in achieving economic growth and poverty reduction. </w:t>
      </w:r>
    </w:p>
    <w:p w14:paraId="43E9F902" w14:textId="1D5FDDFE" w:rsidR="00613B6F" w:rsidRPr="00B33154" w:rsidRDefault="00613B6F" w:rsidP="00613B6F">
      <w:pPr>
        <w:pStyle w:val="DotDashColon"/>
        <w:numPr>
          <w:ilvl w:val="1"/>
          <w:numId w:val="6"/>
        </w:numPr>
        <w:tabs>
          <w:tab w:val="left" w:pos="1134"/>
        </w:tabs>
        <w:spacing w:after="120"/>
        <w:ind w:left="1134" w:hanging="709"/>
        <w:jc w:val="both"/>
        <w:rPr>
          <w:rFonts w:ascii="Franklin Gothic Book" w:hAnsi="Franklin Gothic Book"/>
          <w:b/>
          <w:sz w:val="21"/>
          <w:szCs w:val="21"/>
        </w:rPr>
      </w:pPr>
      <w:r w:rsidRPr="001C5E91">
        <w:rPr>
          <w:rFonts w:ascii="Franklin Gothic Book" w:hAnsi="Franklin Gothic Book"/>
          <w:sz w:val="21"/>
          <w:szCs w:val="21"/>
        </w:rPr>
        <w:t xml:space="preserve">The </w:t>
      </w:r>
      <w:r>
        <w:rPr>
          <w:rFonts w:ascii="Franklin Gothic Book" w:hAnsi="Franklin Gothic Book"/>
          <w:sz w:val="21"/>
          <w:szCs w:val="21"/>
        </w:rPr>
        <w:t>GOA</w:t>
      </w:r>
      <w:r w:rsidRPr="001C5E91">
        <w:rPr>
          <w:rFonts w:ascii="Franklin Gothic Book" w:hAnsi="Franklin Gothic Book"/>
          <w:sz w:val="21"/>
          <w:szCs w:val="21"/>
        </w:rPr>
        <w:t xml:space="preserve"> will </w:t>
      </w:r>
      <w:r w:rsidR="000E70AF">
        <w:rPr>
          <w:rFonts w:ascii="Franklin Gothic Book" w:hAnsi="Franklin Gothic Book"/>
          <w:sz w:val="21"/>
          <w:szCs w:val="21"/>
        </w:rPr>
        <w:t xml:space="preserve">assist to </w:t>
      </w:r>
      <w:r w:rsidRPr="001C5E91">
        <w:rPr>
          <w:rFonts w:ascii="Franklin Gothic Book" w:hAnsi="Franklin Gothic Book"/>
          <w:sz w:val="21"/>
          <w:szCs w:val="21"/>
        </w:rPr>
        <w:t xml:space="preserve">support </w:t>
      </w:r>
      <w:r w:rsidR="000E70AF">
        <w:rPr>
          <w:rFonts w:ascii="Franklin Gothic Book" w:hAnsi="Franklin Gothic Book"/>
          <w:sz w:val="21"/>
          <w:szCs w:val="21"/>
        </w:rPr>
        <w:t xml:space="preserve">Government led efforts towards </w:t>
      </w:r>
      <w:r w:rsidRPr="001C5E91">
        <w:rPr>
          <w:rFonts w:ascii="Franklin Gothic Book" w:hAnsi="Franklin Gothic Book"/>
          <w:sz w:val="21"/>
          <w:szCs w:val="21"/>
        </w:rPr>
        <w:t xml:space="preserve">improved coordination among bilateral and regional </w:t>
      </w:r>
      <w:r>
        <w:rPr>
          <w:rFonts w:ascii="Franklin Gothic Book" w:hAnsi="Franklin Gothic Book"/>
          <w:sz w:val="21"/>
          <w:szCs w:val="21"/>
        </w:rPr>
        <w:t xml:space="preserve">development partners and </w:t>
      </w:r>
      <w:r w:rsidRPr="001C5E91">
        <w:rPr>
          <w:rFonts w:ascii="Franklin Gothic Book" w:hAnsi="Franklin Gothic Book"/>
          <w:sz w:val="21"/>
          <w:szCs w:val="21"/>
        </w:rPr>
        <w:t xml:space="preserve">stakeholders and encourage others to invest in and seek greater coordination of development policies and programs with the </w:t>
      </w:r>
      <w:r>
        <w:rPr>
          <w:rFonts w:ascii="Franklin Gothic Book" w:hAnsi="Franklin Gothic Book"/>
          <w:sz w:val="21"/>
          <w:szCs w:val="21"/>
        </w:rPr>
        <w:t>GOS.</w:t>
      </w:r>
      <w:r w:rsidRPr="001C5E91">
        <w:rPr>
          <w:rFonts w:ascii="Franklin Gothic Book" w:hAnsi="Franklin Gothic Book"/>
          <w:sz w:val="21"/>
          <w:szCs w:val="21"/>
        </w:rPr>
        <w:t xml:space="preserve">  The </w:t>
      </w:r>
      <w:r>
        <w:rPr>
          <w:rFonts w:ascii="Franklin Gothic Book" w:hAnsi="Franklin Gothic Book"/>
          <w:sz w:val="21"/>
          <w:szCs w:val="21"/>
        </w:rPr>
        <w:t>GO</w:t>
      </w:r>
      <w:r w:rsidR="007D17D2">
        <w:rPr>
          <w:rFonts w:ascii="Franklin Gothic Book" w:hAnsi="Franklin Gothic Book"/>
          <w:sz w:val="21"/>
          <w:szCs w:val="21"/>
        </w:rPr>
        <w:t>A</w:t>
      </w:r>
      <w:r w:rsidRPr="001C5E91">
        <w:rPr>
          <w:rFonts w:ascii="Franklin Gothic Book" w:hAnsi="Franklin Gothic Book"/>
          <w:sz w:val="21"/>
          <w:szCs w:val="21"/>
        </w:rPr>
        <w:t xml:space="preserve"> will continue to work closely with multilateral partners to encourage their increased and effective presence in </w:t>
      </w:r>
      <w:r>
        <w:rPr>
          <w:rFonts w:ascii="Franklin Gothic Book" w:hAnsi="Franklin Gothic Book"/>
          <w:sz w:val="21"/>
          <w:szCs w:val="21"/>
        </w:rPr>
        <w:t>Samoa</w:t>
      </w:r>
      <w:r w:rsidRPr="001C5E91">
        <w:rPr>
          <w:rFonts w:ascii="Franklin Gothic Book" w:hAnsi="Franklin Gothic Book"/>
          <w:sz w:val="21"/>
          <w:szCs w:val="21"/>
        </w:rPr>
        <w:t>.</w:t>
      </w:r>
    </w:p>
    <w:p w14:paraId="0202A0BD" w14:textId="77777777" w:rsidR="00B33154" w:rsidRPr="001C5E91" w:rsidRDefault="00B33154" w:rsidP="00613B6F">
      <w:pPr>
        <w:pStyle w:val="DotDashColon"/>
        <w:numPr>
          <w:ilvl w:val="1"/>
          <w:numId w:val="6"/>
        </w:numPr>
        <w:tabs>
          <w:tab w:val="left" w:pos="1134"/>
        </w:tabs>
        <w:spacing w:after="120"/>
        <w:ind w:left="1134" w:hanging="709"/>
        <w:jc w:val="both"/>
        <w:rPr>
          <w:rFonts w:ascii="Franklin Gothic Book" w:hAnsi="Franklin Gothic Book"/>
          <w:b/>
          <w:sz w:val="21"/>
          <w:szCs w:val="21"/>
        </w:rPr>
      </w:pPr>
      <w:r>
        <w:rPr>
          <w:rFonts w:ascii="Franklin Gothic Book" w:hAnsi="Franklin Gothic Book"/>
          <w:sz w:val="21"/>
          <w:szCs w:val="21"/>
        </w:rPr>
        <w:t>The GOA will keep the GOS informed of progress being made by projects delivered through the regional program and those delivered by other Australian government agencies, including the Australian Federal Police.</w:t>
      </w:r>
    </w:p>
    <w:p w14:paraId="39DD326D" w14:textId="77777777" w:rsidR="00613B6F" w:rsidRPr="001C5E91" w:rsidRDefault="00613B6F" w:rsidP="00613B6F">
      <w:pPr>
        <w:pStyle w:val="DotDashColon"/>
        <w:numPr>
          <w:ilvl w:val="0"/>
          <w:numId w:val="0"/>
        </w:numPr>
        <w:spacing w:after="120"/>
        <w:ind w:left="567" w:hanging="567"/>
        <w:jc w:val="both"/>
        <w:rPr>
          <w:rFonts w:ascii="Franklin Gothic Book" w:hAnsi="Franklin Gothic Book"/>
          <w:sz w:val="21"/>
          <w:szCs w:val="21"/>
        </w:rPr>
      </w:pPr>
      <w:r w:rsidRPr="001C5E91">
        <w:rPr>
          <w:rFonts w:ascii="Franklin Gothic Book" w:hAnsi="Franklin Gothic Book" w:cs="Arial"/>
          <w:sz w:val="21"/>
          <w:szCs w:val="21"/>
        </w:rPr>
        <w:t>___________________________________________________________________________</w:t>
      </w:r>
      <w:r>
        <w:rPr>
          <w:rFonts w:ascii="Franklin Gothic Book" w:hAnsi="Franklin Gothic Book" w:cs="Arial"/>
          <w:sz w:val="21"/>
          <w:szCs w:val="21"/>
        </w:rPr>
        <w:t>__________</w:t>
      </w:r>
    </w:p>
    <w:p w14:paraId="75E4492D" w14:textId="77777777" w:rsidR="00613B6F" w:rsidRPr="001C5E91" w:rsidRDefault="00613B6F" w:rsidP="00613B6F">
      <w:pPr>
        <w:pStyle w:val="ListParagraph"/>
        <w:numPr>
          <w:ilvl w:val="0"/>
          <w:numId w:val="6"/>
        </w:numPr>
        <w:spacing w:before="60" w:after="120" w:line="360" w:lineRule="auto"/>
        <w:ind w:left="426" w:hanging="426"/>
        <w:jc w:val="both"/>
        <w:rPr>
          <w:rFonts w:ascii="Franklin Gothic Book" w:hAnsi="Franklin Gothic Book"/>
          <w:b/>
          <w:sz w:val="21"/>
          <w:szCs w:val="21"/>
        </w:rPr>
      </w:pPr>
      <w:r w:rsidRPr="001C5E91">
        <w:rPr>
          <w:rFonts w:ascii="Franklin Gothic Book" w:hAnsi="Franklin Gothic Book"/>
          <w:b/>
          <w:sz w:val="21"/>
          <w:szCs w:val="21"/>
        </w:rPr>
        <w:t>Declaration</w:t>
      </w:r>
    </w:p>
    <w:p w14:paraId="51D8426D" w14:textId="77777777" w:rsidR="00613B6F" w:rsidRPr="001C5E91" w:rsidRDefault="00613B6F" w:rsidP="00613B6F">
      <w:pPr>
        <w:pStyle w:val="DotDashColon"/>
        <w:numPr>
          <w:ilvl w:val="0"/>
          <w:numId w:val="0"/>
        </w:numPr>
        <w:spacing w:after="120"/>
        <w:jc w:val="both"/>
        <w:rPr>
          <w:rFonts w:ascii="Franklin Gothic Book" w:hAnsi="Franklin Gothic Book"/>
          <w:sz w:val="21"/>
          <w:szCs w:val="21"/>
        </w:rPr>
      </w:pPr>
      <w:r w:rsidRPr="001C5E91">
        <w:rPr>
          <w:rFonts w:ascii="Franklin Gothic Book" w:hAnsi="Franklin Gothic Book"/>
          <w:sz w:val="21"/>
          <w:szCs w:val="21"/>
        </w:rPr>
        <w:t xml:space="preserve">This </w:t>
      </w:r>
      <w:r>
        <w:rPr>
          <w:rFonts w:ascii="Franklin Gothic Book" w:hAnsi="Franklin Gothic Book"/>
          <w:sz w:val="21"/>
          <w:szCs w:val="21"/>
        </w:rPr>
        <w:t xml:space="preserve">Arrangement </w:t>
      </w:r>
      <w:r w:rsidRPr="001C5E91">
        <w:rPr>
          <w:rFonts w:ascii="Franklin Gothic Book" w:hAnsi="Franklin Gothic Book"/>
          <w:sz w:val="21"/>
          <w:szCs w:val="21"/>
        </w:rPr>
        <w:t xml:space="preserve">sets the framework within which the </w:t>
      </w:r>
      <w:r>
        <w:rPr>
          <w:rFonts w:ascii="Franklin Gothic Book" w:hAnsi="Franklin Gothic Book"/>
          <w:sz w:val="21"/>
          <w:szCs w:val="21"/>
        </w:rPr>
        <w:t xml:space="preserve">Partners </w:t>
      </w:r>
      <w:r w:rsidRPr="001C5E91">
        <w:rPr>
          <w:rFonts w:ascii="Franklin Gothic Book" w:hAnsi="Franklin Gothic Book"/>
          <w:sz w:val="21"/>
          <w:szCs w:val="21"/>
        </w:rPr>
        <w:t xml:space="preserve">will work together to deliver a series of strategic investments to improve economic growth opportunities and reduce poverty in </w:t>
      </w:r>
      <w:r>
        <w:rPr>
          <w:rFonts w:ascii="Franklin Gothic Book" w:hAnsi="Franklin Gothic Book"/>
          <w:sz w:val="21"/>
          <w:szCs w:val="21"/>
        </w:rPr>
        <w:t>Samoa</w:t>
      </w:r>
      <w:r w:rsidRPr="001C5E91">
        <w:rPr>
          <w:rFonts w:ascii="Franklin Gothic Book" w:hAnsi="Franklin Gothic Book"/>
          <w:sz w:val="21"/>
          <w:szCs w:val="21"/>
        </w:rPr>
        <w:t>.</w:t>
      </w:r>
    </w:p>
    <w:p w14:paraId="70792BD5" w14:textId="77777777" w:rsidR="00613B6F" w:rsidRPr="001C5E91" w:rsidRDefault="00613B6F" w:rsidP="00613B6F">
      <w:pPr>
        <w:pStyle w:val="DotDashColon"/>
        <w:numPr>
          <w:ilvl w:val="0"/>
          <w:numId w:val="0"/>
        </w:numPr>
        <w:spacing w:after="120"/>
        <w:ind w:left="360"/>
        <w:jc w:val="both"/>
        <w:rPr>
          <w:rFonts w:ascii="Franklin Gothic Book" w:hAnsi="Franklin Gothic Book"/>
          <w:sz w:val="21"/>
          <w:szCs w:val="21"/>
        </w:rPr>
      </w:pPr>
    </w:p>
    <w:p w14:paraId="73937B38" w14:textId="77777777" w:rsidR="00613B6F" w:rsidRPr="001C5E91" w:rsidRDefault="00613B6F" w:rsidP="00613B6F">
      <w:pPr>
        <w:pStyle w:val="DotDashColon"/>
        <w:numPr>
          <w:ilvl w:val="0"/>
          <w:numId w:val="0"/>
        </w:numPr>
        <w:spacing w:after="120"/>
        <w:ind w:left="360"/>
        <w:jc w:val="both"/>
        <w:rPr>
          <w:rFonts w:ascii="Franklin Gothic Book" w:hAnsi="Franklin Gothic Book"/>
          <w:sz w:val="21"/>
          <w:szCs w:val="21"/>
        </w:rPr>
      </w:pPr>
      <w:r w:rsidRPr="001C5E91">
        <w:rPr>
          <w:rFonts w:ascii="Franklin Gothic Book" w:hAnsi="Franklin Gothic Book"/>
          <w:sz w:val="21"/>
          <w:szCs w:val="21"/>
        </w:rPr>
        <w:t xml:space="preserve">Signed at: </w:t>
      </w:r>
      <w:r w:rsidRPr="001C5E91">
        <w:rPr>
          <w:rFonts w:ascii="Franklin Gothic Book" w:hAnsi="Franklin Gothic Book"/>
          <w:sz w:val="21"/>
          <w:szCs w:val="21"/>
        </w:rPr>
        <w:tab/>
      </w:r>
      <w:r w:rsidRPr="001C5E91">
        <w:rPr>
          <w:rFonts w:ascii="Franklin Gothic Book" w:hAnsi="Franklin Gothic Book"/>
          <w:sz w:val="21"/>
          <w:szCs w:val="21"/>
        </w:rPr>
        <w:tab/>
      </w:r>
      <w:r w:rsidRPr="001C5E91">
        <w:rPr>
          <w:rFonts w:ascii="Franklin Gothic Book" w:hAnsi="Franklin Gothic Book"/>
          <w:sz w:val="21"/>
          <w:szCs w:val="21"/>
        </w:rPr>
        <w:tab/>
      </w:r>
      <w:r w:rsidRPr="001C5E91">
        <w:rPr>
          <w:rFonts w:ascii="Franklin Gothic Book" w:hAnsi="Franklin Gothic Book"/>
          <w:sz w:val="21"/>
          <w:szCs w:val="21"/>
        </w:rPr>
        <w:tab/>
        <w:t>on:</w:t>
      </w:r>
    </w:p>
    <w:p w14:paraId="7BEB0276" w14:textId="1161585C" w:rsidR="00613B6F" w:rsidRDefault="00613B6F" w:rsidP="00613B6F">
      <w:pPr>
        <w:pStyle w:val="DotDashColon"/>
        <w:numPr>
          <w:ilvl w:val="0"/>
          <w:numId w:val="0"/>
        </w:numPr>
        <w:spacing w:after="120"/>
        <w:ind w:left="360"/>
        <w:jc w:val="both"/>
        <w:rPr>
          <w:rFonts w:ascii="Franklin Gothic Book" w:hAnsi="Franklin Gothic Book"/>
          <w:sz w:val="21"/>
          <w:szCs w:val="21"/>
        </w:rPr>
      </w:pPr>
    </w:p>
    <w:p w14:paraId="5E877439" w14:textId="77777777" w:rsidR="008A0CFD" w:rsidRPr="001C5E91" w:rsidRDefault="008A0CFD" w:rsidP="00613B6F">
      <w:pPr>
        <w:pStyle w:val="DotDashColon"/>
        <w:numPr>
          <w:ilvl w:val="0"/>
          <w:numId w:val="0"/>
        </w:numPr>
        <w:spacing w:after="120"/>
        <w:ind w:left="360"/>
        <w:jc w:val="both"/>
        <w:rPr>
          <w:rFonts w:ascii="Franklin Gothic Book" w:hAnsi="Franklin Gothic Book"/>
          <w:sz w:val="21"/>
          <w:szCs w:val="21"/>
        </w:rPr>
      </w:pPr>
    </w:p>
    <w:p w14:paraId="01CA5119" w14:textId="77777777" w:rsidR="00613B6F" w:rsidRPr="001C5E91" w:rsidRDefault="00613B6F" w:rsidP="00613B6F">
      <w:pPr>
        <w:pStyle w:val="DotDashColon"/>
        <w:numPr>
          <w:ilvl w:val="0"/>
          <w:numId w:val="0"/>
        </w:numPr>
        <w:spacing w:after="120"/>
        <w:ind w:left="360"/>
        <w:jc w:val="both"/>
        <w:rPr>
          <w:rFonts w:ascii="Franklin Gothic Book" w:hAnsi="Franklin Gothic Book"/>
          <w:sz w:val="21"/>
          <w:szCs w:val="21"/>
        </w:rPr>
      </w:pPr>
      <w:r w:rsidRPr="001C5E91">
        <w:rPr>
          <w:rFonts w:ascii="Franklin Gothic Book" w:hAnsi="Franklin Gothic Book"/>
          <w:sz w:val="21"/>
          <w:szCs w:val="21"/>
        </w:rPr>
        <w:t>For the Government of Australia</w:t>
      </w:r>
      <w:r w:rsidRPr="001C5E91">
        <w:rPr>
          <w:rFonts w:ascii="Franklin Gothic Book" w:hAnsi="Franklin Gothic Book"/>
          <w:sz w:val="21"/>
          <w:szCs w:val="21"/>
        </w:rPr>
        <w:tab/>
      </w:r>
      <w:r w:rsidRPr="001C5E91">
        <w:rPr>
          <w:rFonts w:ascii="Franklin Gothic Book" w:hAnsi="Franklin Gothic Book"/>
          <w:sz w:val="21"/>
          <w:szCs w:val="21"/>
        </w:rPr>
        <w:tab/>
      </w:r>
      <w:r w:rsidRPr="001C5E91">
        <w:rPr>
          <w:rFonts w:ascii="Franklin Gothic Book" w:hAnsi="Franklin Gothic Book"/>
          <w:sz w:val="21"/>
          <w:szCs w:val="21"/>
        </w:rPr>
        <w:tab/>
        <w:t xml:space="preserve">For the Government of </w:t>
      </w:r>
      <w:r>
        <w:rPr>
          <w:rFonts w:ascii="Franklin Gothic Book" w:hAnsi="Franklin Gothic Book"/>
          <w:sz w:val="21"/>
          <w:szCs w:val="21"/>
        </w:rPr>
        <w:t>Samoa</w:t>
      </w:r>
    </w:p>
    <w:p w14:paraId="4995D2AB" w14:textId="77777777" w:rsidR="00613B6F" w:rsidRPr="001C5E91" w:rsidRDefault="00613B6F" w:rsidP="00613B6F">
      <w:pPr>
        <w:pStyle w:val="DotDashColon"/>
        <w:numPr>
          <w:ilvl w:val="0"/>
          <w:numId w:val="0"/>
        </w:numPr>
        <w:spacing w:after="120"/>
        <w:ind w:left="360"/>
        <w:jc w:val="both"/>
        <w:rPr>
          <w:rFonts w:ascii="Franklin Gothic Book" w:hAnsi="Franklin Gothic Book"/>
          <w:sz w:val="21"/>
          <w:szCs w:val="21"/>
        </w:rPr>
      </w:pPr>
    </w:p>
    <w:p w14:paraId="13BFD8DF" w14:textId="77777777" w:rsidR="00613B6F" w:rsidRPr="001C5E91" w:rsidRDefault="00613B6F" w:rsidP="00613B6F">
      <w:pPr>
        <w:pStyle w:val="DotDashColon"/>
        <w:numPr>
          <w:ilvl w:val="0"/>
          <w:numId w:val="0"/>
        </w:numPr>
        <w:spacing w:after="120"/>
        <w:ind w:left="360"/>
        <w:jc w:val="both"/>
        <w:rPr>
          <w:rFonts w:ascii="Franklin Gothic Book" w:hAnsi="Franklin Gothic Book"/>
          <w:sz w:val="21"/>
          <w:szCs w:val="21"/>
        </w:rPr>
      </w:pPr>
    </w:p>
    <w:p w14:paraId="41EF98F6" w14:textId="05E95F62" w:rsidR="00613B6F" w:rsidRDefault="00613B6F" w:rsidP="00613B6F">
      <w:pPr>
        <w:pStyle w:val="DotDashColon"/>
        <w:numPr>
          <w:ilvl w:val="0"/>
          <w:numId w:val="0"/>
        </w:numPr>
        <w:spacing w:after="120"/>
        <w:ind w:left="360"/>
        <w:jc w:val="both"/>
        <w:rPr>
          <w:rFonts w:ascii="Franklin Gothic Book" w:hAnsi="Franklin Gothic Book"/>
          <w:sz w:val="21"/>
          <w:szCs w:val="21"/>
        </w:rPr>
      </w:pPr>
    </w:p>
    <w:p w14:paraId="64FCD571" w14:textId="246BEBEF" w:rsidR="00BF09EB" w:rsidRDefault="00BF09EB" w:rsidP="00613B6F">
      <w:pPr>
        <w:pStyle w:val="DotDashColon"/>
        <w:numPr>
          <w:ilvl w:val="0"/>
          <w:numId w:val="0"/>
        </w:numPr>
        <w:spacing w:after="120"/>
        <w:ind w:left="360"/>
        <w:jc w:val="both"/>
        <w:rPr>
          <w:rFonts w:ascii="Franklin Gothic Book" w:hAnsi="Franklin Gothic Book"/>
          <w:sz w:val="21"/>
          <w:szCs w:val="21"/>
        </w:rPr>
      </w:pPr>
    </w:p>
    <w:p w14:paraId="5B47088A" w14:textId="77777777" w:rsidR="00BF09EB" w:rsidRDefault="00BF09EB" w:rsidP="00613B6F">
      <w:pPr>
        <w:pStyle w:val="DotDashColon"/>
        <w:numPr>
          <w:ilvl w:val="0"/>
          <w:numId w:val="0"/>
        </w:numPr>
        <w:spacing w:after="120"/>
        <w:ind w:left="360"/>
        <w:jc w:val="both"/>
        <w:rPr>
          <w:rFonts w:ascii="Franklin Gothic Book" w:hAnsi="Franklin Gothic Book"/>
          <w:sz w:val="21"/>
          <w:szCs w:val="21"/>
        </w:rPr>
      </w:pPr>
    </w:p>
    <w:p w14:paraId="1FCBE6D1" w14:textId="77777777" w:rsidR="00613B6F" w:rsidRPr="001C5E91" w:rsidRDefault="00613B6F" w:rsidP="00613B6F">
      <w:pPr>
        <w:pStyle w:val="DotDashColon"/>
        <w:numPr>
          <w:ilvl w:val="0"/>
          <w:numId w:val="0"/>
        </w:numPr>
        <w:spacing w:after="120"/>
        <w:ind w:left="360"/>
        <w:jc w:val="both"/>
        <w:rPr>
          <w:rFonts w:ascii="Franklin Gothic Book" w:hAnsi="Franklin Gothic Book"/>
          <w:sz w:val="21"/>
          <w:szCs w:val="21"/>
        </w:rPr>
      </w:pPr>
      <w:r w:rsidRPr="001C5E91">
        <w:rPr>
          <w:rFonts w:ascii="Franklin Gothic Book" w:hAnsi="Franklin Gothic Book"/>
          <w:sz w:val="21"/>
          <w:szCs w:val="21"/>
        </w:rPr>
        <w:t>_________________________</w:t>
      </w:r>
      <w:r w:rsidRPr="001C5E91">
        <w:rPr>
          <w:rFonts w:ascii="Franklin Gothic Book" w:hAnsi="Franklin Gothic Book"/>
          <w:sz w:val="21"/>
          <w:szCs w:val="21"/>
        </w:rPr>
        <w:tab/>
      </w:r>
      <w:r w:rsidRPr="001C5E91">
        <w:rPr>
          <w:rFonts w:ascii="Franklin Gothic Book" w:hAnsi="Franklin Gothic Book"/>
          <w:sz w:val="21"/>
          <w:szCs w:val="21"/>
        </w:rPr>
        <w:tab/>
      </w:r>
      <w:r w:rsidRPr="001C5E91">
        <w:rPr>
          <w:rFonts w:ascii="Franklin Gothic Book" w:hAnsi="Franklin Gothic Book"/>
          <w:sz w:val="21"/>
          <w:szCs w:val="21"/>
        </w:rPr>
        <w:tab/>
        <w:t>________________________</w:t>
      </w:r>
    </w:p>
    <w:p w14:paraId="6C62A468" w14:textId="1C91E116" w:rsidR="00613B6F" w:rsidRDefault="00613B6F" w:rsidP="00613B6F">
      <w:pPr>
        <w:pStyle w:val="DotDashColon"/>
        <w:numPr>
          <w:ilvl w:val="0"/>
          <w:numId w:val="0"/>
        </w:numPr>
        <w:spacing w:after="120"/>
        <w:ind w:left="5040" w:hanging="3960"/>
        <w:jc w:val="both"/>
        <w:rPr>
          <w:rFonts w:ascii="Franklin Gothic Book" w:hAnsi="Franklin Gothic Book"/>
          <w:i/>
          <w:sz w:val="21"/>
          <w:szCs w:val="21"/>
        </w:rPr>
      </w:pPr>
      <w:r w:rsidRPr="001C5E91">
        <w:rPr>
          <w:rFonts w:ascii="Franklin Gothic Book" w:hAnsi="Franklin Gothic Book"/>
          <w:i/>
          <w:sz w:val="21"/>
          <w:szCs w:val="21"/>
        </w:rPr>
        <w:t>Minister for Foreign Affairs</w:t>
      </w:r>
      <w:r>
        <w:rPr>
          <w:rFonts w:ascii="Franklin Gothic Book" w:hAnsi="Franklin Gothic Book"/>
          <w:i/>
          <w:sz w:val="21"/>
          <w:szCs w:val="21"/>
        </w:rPr>
        <w:tab/>
        <w:t xml:space="preserve">Prime Minister </w:t>
      </w:r>
      <w:r w:rsidR="000E70AF">
        <w:rPr>
          <w:rFonts w:ascii="Franklin Gothic Book" w:hAnsi="Franklin Gothic Book"/>
          <w:i/>
          <w:sz w:val="21"/>
          <w:szCs w:val="21"/>
        </w:rPr>
        <w:t>&amp; Minister for Foreign Affairs</w:t>
      </w:r>
    </w:p>
    <w:p w14:paraId="1F4A2ABC" w14:textId="77777777" w:rsidR="00613B6F" w:rsidRDefault="00613B6F" w:rsidP="00613B6F">
      <w:pPr>
        <w:pStyle w:val="DotDashColon"/>
        <w:numPr>
          <w:ilvl w:val="0"/>
          <w:numId w:val="0"/>
        </w:numPr>
        <w:spacing w:after="120"/>
        <w:ind w:left="5040" w:hanging="3960"/>
        <w:jc w:val="both"/>
        <w:rPr>
          <w:rFonts w:ascii="Franklin Gothic Book" w:hAnsi="Franklin Gothic Book"/>
          <w:i/>
          <w:sz w:val="21"/>
          <w:szCs w:val="21"/>
        </w:rPr>
      </w:pPr>
    </w:p>
    <w:p w14:paraId="35D59283" w14:textId="521804D5" w:rsidR="00AD4975" w:rsidRPr="007E3C16" w:rsidRDefault="00613B6F" w:rsidP="00761234">
      <w:pPr>
        <w:rPr>
          <w:b/>
        </w:rPr>
      </w:pPr>
      <w:r>
        <w:rPr>
          <w:rFonts w:ascii="Franklin Gothic Book" w:hAnsi="Franklin Gothic Book"/>
          <w:i/>
          <w:sz w:val="21"/>
          <w:szCs w:val="21"/>
        </w:rPr>
        <w:br w:type="page"/>
      </w:r>
      <w:r w:rsidRPr="007E3C16">
        <w:rPr>
          <w:b/>
        </w:rPr>
        <w:lastRenderedPageBreak/>
        <w:t>Annex A</w:t>
      </w:r>
      <w:r w:rsidR="00EC50BE">
        <w:rPr>
          <w:b/>
        </w:rPr>
        <w:t xml:space="preserve"> PERFORMANCE BENCHMARKS</w:t>
      </w:r>
    </w:p>
    <w:tbl>
      <w:tblPr>
        <w:tblStyle w:val="DFATTable"/>
        <w:tblW w:w="9640" w:type="dxa"/>
        <w:tblInd w:w="-142" w:type="dxa"/>
        <w:tblBorders>
          <w:top w:val="none" w:sz="0" w:space="0" w:color="auto"/>
          <w:bottom w:val="none" w:sz="0" w:space="0" w:color="auto"/>
        </w:tblBorders>
        <w:tblLook w:val="04A0" w:firstRow="1" w:lastRow="0" w:firstColumn="1" w:lastColumn="0" w:noHBand="0" w:noVBand="1"/>
      </w:tblPr>
      <w:tblGrid>
        <w:gridCol w:w="532"/>
        <w:gridCol w:w="1777"/>
        <w:gridCol w:w="222"/>
        <w:gridCol w:w="2289"/>
        <w:gridCol w:w="2552"/>
        <w:gridCol w:w="2268"/>
      </w:tblGrid>
      <w:tr w:rsidR="001E2C1F" w:rsidRPr="002F0526" w14:paraId="64095746" w14:textId="77777777" w:rsidTr="008A0CFD">
        <w:trPr>
          <w:trHeight w:val="441"/>
        </w:trPr>
        <w:tc>
          <w:tcPr>
            <w:tcW w:w="532" w:type="dxa"/>
          </w:tcPr>
          <w:p w14:paraId="5D627970" w14:textId="77777777" w:rsidR="00613B6F" w:rsidRPr="002F0526" w:rsidRDefault="00613B6F" w:rsidP="002720CD">
            <w:pPr>
              <w:pStyle w:val="TableHeading1"/>
              <w:jc w:val="both"/>
              <w:rPr>
                <w:rFonts w:ascii="Times New Roman" w:hAnsi="Times New Roman"/>
                <w:sz w:val="22"/>
                <w:szCs w:val="22"/>
              </w:rPr>
            </w:pPr>
          </w:p>
        </w:tc>
        <w:tc>
          <w:tcPr>
            <w:tcW w:w="0" w:type="auto"/>
          </w:tcPr>
          <w:p w14:paraId="25D9B354" w14:textId="77777777" w:rsidR="00613B6F" w:rsidRPr="002F0526" w:rsidRDefault="00613B6F" w:rsidP="002720CD">
            <w:pPr>
              <w:pStyle w:val="TableHeading1"/>
              <w:jc w:val="both"/>
              <w:rPr>
                <w:rFonts w:ascii="Times New Roman" w:hAnsi="Times New Roman"/>
                <w:sz w:val="22"/>
                <w:szCs w:val="22"/>
              </w:rPr>
            </w:pPr>
            <w:r w:rsidRPr="002F0526">
              <w:rPr>
                <w:rFonts w:ascii="Times New Roman" w:hAnsi="Times New Roman"/>
                <w:sz w:val="22"/>
                <w:szCs w:val="22"/>
              </w:rPr>
              <w:t xml:space="preserve">Target </w:t>
            </w:r>
          </w:p>
        </w:tc>
        <w:tc>
          <w:tcPr>
            <w:tcW w:w="0" w:type="auto"/>
          </w:tcPr>
          <w:p w14:paraId="2BC157BD" w14:textId="77777777" w:rsidR="00613B6F" w:rsidRPr="002F0526" w:rsidRDefault="00613B6F" w:rsidP="002720CD">
            <w:pPr>
              <w:pStyle w:val="TableHeading1"/>
              <w:jc w:val="both"/>
              <w:rPr>
                <w:rFonts w:ascii="Times New Roman" w:hAnsi="Times New Roman"/>
                <w:sz w:val="22"/>
                <w:szCs w:val="22"/>
              </w:rPr>
            </w:pPr>
            <w:r>
              <w:rPr>
                <w:rFonts w:ascii="Times New Roman" w:hAnsi="Times New Roman"/>
                <w:sz w:val="22"/>
                <w:szCs w:val="22"/>
              </w:rPr>
              <w:t xml:space="preserve"> </w:t>
            </w:r>
          </w:p>
        </w:tc>
        <w:tc>
          <w:tcPr>
            <w:tcW w:w="2289" w:type="dxa"/>
          </w:tcPr>
          <w:p w14:paraId="334FA64F" w14:textId="77777777" w:rsidR="00613B6F" w:rsidRPr="002F0526" w:rsidRDefault="00613B6F" w:rsidP="002720CD">
            <w:pPr>
              <w:pStyle w:val="TableHeading1"/>
              <w:jc w:val="both"/>
              <w:rPr>
                <w:rFonts w:ascii="Times New Roman" w:hAnsi="Times New Roman"/>
                <w:sz w:val="22"/>
                <w:szCs w:val="22"/>
              </w:rPr>
            </w:pPr>
            <w:r w:rsidRPr="002F0526">
              <w:rPr>
                <w:rFonts w:ascii="Times New Roman" w:hAnsi="Times New Roman"/>
                <w:sz w:val="22"/>
                <w:szCs w:val="22"/>
              </w:rPr>
              <w:t>2016-17</w:t>
            </w:r>
          </w:p>
        </w:tc>
        <w:tc>
          <w:tcPr>
            <w:tcW w:w="2552" w:type="dxa"/>
          </w:tcPr>
          <w:p w14:paraId="11ABE477" w14:textId="77777777" w:rsidR="00613B6F" w:rsidRPr="002F0526" w:rsidRDefault="00613B6F" w:rsidP="002720CD">
            <w:pPr>
              <w:pStyle w:val="TableHeading1"/>
              <w:jc w:val="both"/>
              <w:rPr>
                <w:rFonts w:ascii="Times New Roman" w:hAnsi="Times New Roman"/>
                <w:sz w:val="22"/>
                <w:szCs w:val="22"/>
              </w:rPr>
            </w:pPr>
            <w:r w:rsidRPr="002F0526">
              <w:rPr>
                <w:rFonts w:ascii="Times New Roman" w:hAnsi="Times New Roman"/>
                <w:sz w:val="22"/>
                <w:szCs w:val="22"/>
              </w:rPr>
              <w:t>2017-18</w:t>
            </w:r>
          </w:p>
        </w:tc>
        <w:tc>
          <w:tcPr>
            <w:tcW w:w="2268" w:type="dxa"/>
          </w:tcPr>
          <w:p w14:paraId="0A6872D0" w14:textId="77777777" w:rsidR="00613B6F" w:rsidRPr="002F0526" w:rsidRDefault="00613B6F" w:rsidP="002720CD">
            <w:pPr>
              <w:pStyle w:val="TableHeading1"/>
              <w:jc w:val="both"/>
              <w:rPr>
                <w:rFonts w:ascii="Times New Roman" w:hAnsi="Times New Roman"/>
                <w:sz w:val="22"/>
                <w:szCs w:val="22"/>
              </w:rPr>
            </w:pPr>
            <w:r>
              <w:rPr>
                <w:rFonts w:ascii="Times New Roman" w:hAnsi="Times New Roman"/>
                <w:sz w:val="22"/>
                <w:szCs w:val="22"/>
              </w:rPr>
              <w:t>2018-19</w:t>
            </w:r>
          </w:p>
        </w:tc>
      </w:tr>
      <w:tr w:rsidR="00613B6F" w:rsidRPr="002F0526" w14:paraId="44C3DEF4" w14:textId="77777777" w:rsidTr="00761234">
        <w:trPr>
          <w:trHeight w:val="688"/>
        </w:trPr>
        <w:tc>
          <w:tcPr>
            <w:tcW w:w="9640" w:type="dxa"/>
            <w:gridSpan w:val="6"/>
          </w:tcPr>
          <w:p w14:paraId="5565FDBB" w14:textId="2374D5F2" w:rsidR="00613B6F" w:rsidRPr="002F0526" w:rsidRDefault="00705AD0" w:rsidP="004B01B3">
            <w:pPr>
              <w:pStyle w:val="TableTextEntries"/>
              <w:spacing w:before="240" w:after="0"/>
              <w:jc w:val="both"/>
              <w:rPr>
                <w:rFonts w:ascii="Times New Roman" w:hAnsi="Times New Roman"/>
                <w:b/>
                <w:i/>
                <w:sz w:val="22"/>
                <w:szCs w:val="22"/>
              </w:rPr>
            </w:pPr>
            <w:r>
              <w:rPr>
                <w:rFonts w:ascii="Times New Roman" w:hAnsi="Times New Roman"/>
                <w:b/>
                <w:sz w:val="22"/>
                <w:szCs w:val="22"/>
              </w:rPr>
              <w:t>Priority</w:t>
            </w:r>
            <w:r w:rsidRPr="002F0526">
              <w:rPr>
                <w:rFonts w:ascii="Times New Roman" w:hAnsi="Times New Roman"/>
                <w:b/>
                <w:sz w:val="22"/>
                <w:szCs w:val="22"/>
              </w:rPr>
              <w:t xml:space="preserve"> </w:t>
            </w:r>
            <w:r w:rsidR="00613B6F" w:rsidRPr="002F0526">
              <w:rPr>
                <w:rFonts w:ascii="Times New Roman" w:hAnsi="Times New Roman"/>
                <w:b/>
                <w:sz w:val="22"/>
                <w:szCs w:val="22"/>
              </w:rPr>
              <w:t xml:space="preserve">1 </w:t>
            </w:r>
            <w:r w:rsidR="00613B6F">
              <w:rPr>
                <w:rFonts w:ascii="Times New Roman" w:hAnsi="Times New Roman"/>
                <w:b/>
                <w:sz w:val="22"/>
                <w:szCs w:val="22"/>
              </w:rPr>
              <w:t>Enabling economic growth</w:t>
            </w:r>
            <w:r w:rsidR="00613B6F" w:rsidRPr="002F0526">
              <w:rPr>
                <w:rFonts w:ascii="Times New Roman" w:hAnsi="Times New Roman"/>
                <w:b/>
                <w:sz w:val="22"/>
                <w:szCs w:val="22"/>
              </w:rPr>
              <w:t xml:space="preserve"> </w:t>
            </w:r>
          </w:p>
        </w:tc>
      </w:tr>
      <w:tr w:rsidR="001E2C1F" w:rsidRPr="00E44026" w14:paraId="2B3C5C36" w14:textId="77777777" w:rsidTr="008A0CFD">
        <w:trPr>
          <w:trHeight w:val="498"/>
        </w:trPr>
        <w:tc>
          <w:tcPr>
            <w:tcW w:w="532" w:type="dxa"/>
          </w:tcPr>
          <w:p w14:paraId="294CFF53" w14:textId="2DFE6979" w:rsidR="00613B6F" w:rsidRPr="00F912CE" w:rsidRDefault="00DB32D1" w:rsidP="002720CD">
            <w:pPr>
              <w:pStyle w:val="TableHeading1"/>
              <w:spacing w:before="0" w:after="0"/>
              <w:jc w:val="both"/>
              <w:rPr>
                <w:rFonts w:ascii="Times New Roman" w:hAnsi="Times New Roman"/>
                <w:b w:val="0"/>
                <w:sz w:val="22"/>
                <w:szCs w:val="22"/>
              </w:rPr>
            </w:pPr>
            <w:r>
              <w:rPr>
                <w:rFonts w:ascii="Times New Roman" w:hAnsi="Times New Roman"/>
                <w:b w:val="0"/>
                <w:sz w:val="22"/>
                <w:szCs w:val="22"/>
              </w:rPr>
              <w:t>A</w:t>
            </w:r>
          </w:p>
          <w:p w14:paraId="09EBCDFA" w14:textId="77777777" w:rsidR="00613B6F" w:rsidRPr="00F912CE" w:rsidRDefault="00613B6F" w:rsidP="002720CD">
            <w:pPr>
              <w:pStyle w:val="TableHeading1"/>
              <w:spacing w:before="0" w:after="0"/>
              <w:jc w:val="both"/>
              <w:rPr>
                <w:rFonts w:ascii="Times New Roman" w:hAnsi="Times New Roman"/>
                <w:b w:val="0"/>
                <w:sz w:val="22"/>
                <w:szCs w:val="22"/>
              </w:rPr>
            </w:pPr>
          </w:p>
          <w:p w14:paraId="3649937D" w14:textId="77777777" w:rsidR="00613B6F" w:rsidRPr="00F912CE" w:rsidRDefault="00613B6F" w:rsidP="002720CD">
            <w:pPr>
              <w:pStyle w:val="TableHeading1"/>
              <w:spacing w:before="0" w:after="0"/>
              <w:jc w:val="both"/>
              <w:rPr>
                <w:rFonts w:ascii="Times New Roman" w:hAnsi="Times New Roman"/>
                <w:b w:val="0"/>
                <w:sz w:val="22"/>
                <w:szCs w:val="22"/>
              </w:rPr>
            </w:pPr>
          </w:p>
          <w:p w14:paraId="3FABE792" w14:textId="77777777" w:rsidR="00613B6F" w:rsidRPr="00F912CE" w:rsidRDefault="00613B6F" w:rsidP="002720CD">
            <w:pPr>
              <w:pStyle w:val="TableHeading1"/>
              <w:spacing w:before="0" w:after="0"/>
              <w:jc w:val="both"/>
              <w:rPr>
                <w:rFonts w:ascii="Times New Roman" w:hAnsi="Times New Roman"/>
                <w:b w:val="0"/>
                <w:sz w:val="22"/>
                <w:szCs w:val="22"/>
              </w:rPr>
            </w:pPr>
          </w:p>
          <w:p w14:paraId="40DF989E" w14:textId="77777777" w:rsidR="00613B6F" w:rsidRPr="00F912CE" w:rsidRDefault="00613B6F" w:rsidP="002720CD">
            <w:pPr>
              <w:pStyle w:val="TableHeading1"/>
              <w:spacing w:before="0" w:after="0"/>
              <w:jc w:val="both"/>
              <w:rPr>
                <w:rFonts w:ascii="Times New Roman" w:hAnsi="Times New Roman"/>
                <w:b w:val="0"/>
                <w:sz w:val="22"/>
                <w:szCs w:val="22"/>
              </w:rPr>
            </w:pPr>
          </w:p>
          <w:p w14:paraId="5CEEB14D" w14:textId="77777777" w:rsidR="00613B6F" w:rsidRPr="00F912CE" w:rsidRDefault="00613B6F" w:rsidP="002720CD">
            <w:pPr>
              <w:pStyle w:val="TableHeading1"/>
              <w:spacing w:before="0" w:after="0"/>
              <w:jc w:val="both"/>
              <w:rPr>
                <w:rFonts w:ascii="Times New Roman" w:hAnsi="Times New Roman"/>
                <w:b w:val="0"/>
                <w:sz w:val="22"/>
                <w:szCs w:val="22"/>
              </w:rPr>
            </w:pPr>
          </w:p>
          <w:p w14:paraId="4C14B0E3" w14:textId="77777777" w:rsidR="00613B6F" w:rsidRPr="00F912CE" w:rsidRDefault="00613B6F" w:rsidP="002720CD">
            <w:pPr>
              <w:pStyle w:val="TableHeading1"/>
              <w:spacing w:before="0" w:after="0"/>
              <w:jc w:val="both"/>
              <w:rPr>
                <w:rFonts w:ascii="Times New Roman" w:hAnsi="Times New Roman"/>
                <w:b w:val="0"/>
                <w:sz w:val="22"/>
                <w:szCs w:val="22"/>
              </w:rPr>
            </w:pPr>
          </w:p>
          <w:p w14:paraId="50D2CD1B" w14:textId="77777777" w:rsidR="00613B6F" w:rsidRPr="00F912CE" w:rsidRDefault="00613B6F" w:rsidP="002720CD">
            <w:pPr>
              <w:pStyle w:val="TableHeading1"/>
              <w:spacing w:before="0" w:after="0"/>
              <w:jc w:val="both"/>
              <w:rPr>
                <w:rFonts w:ascii="Times New Roman" w:hAnsi="Times New Roman"/>
                <w:b w:val="0"/>
                <w:sz w:val="22"/>
                <w:szCs w:val="22"/>
              </w:rPr>
            </w:pPr>
          </w:p>
          <w:p w14:paraId="42135A14" w14:textId="77777777" w:rsidR="00613B6F" w:rsidRPr="00F912CE" w:rsidRDefault="00613B6F" w:rsidP="002720CD">
            <w:pPr>
              <w:pStyle w:val="TableHeading1"/>
              <w:spacing w:before="0" w:after="0"/>
              <w:jc w:val="both"/>
              <w:rPr>
                <w:rFonts w:ascii="Times New Roman" w:hAnsi="Times New Roman"/>
                <w:b w:val="0"/>
                <w:sz w:val="22"/>
                <w:szCs w:val="22"/>
              </w:rPr>
            </w:pPr>
          </w:p>
          <w:p w14:paraId="7B737FDD" w14:textId="77777777" w:rsidR="00613B6F" w:rsidRPr="00F912CE" w:rsidRDefault="00613B6F" w:rsidP="002720CD">
            <w:pPr>
              <w:pStyle w:val="TableHeading1"/>
              <w:spacing w:before="0" w:after="0"/>
              <w:jc w:val="both"/>
              <w:rPr>
                <w:rFonts w:ascii="Times New Roman" w:hAnsi="Times New Roman"/>
                <w:b w:val="0"/>
                <w:sz w:val="22"/>
                <w:szCs w:val="22"/>
              </w:rPr>
            </w:pPr>
          </w:p>
          <w:p w14:paraId="18FD2FE2" w14:textId="77777777" w:rsidR="00613B6F" w:rsidRPr="00F912CE" w:rsidRDefault="00613B6F" w:rsidP="002720CD">
            <w:pPr>
              <w:pStyle w:val="TableHeading1"/>
              <w:spacing w:before="0" w:after="0"/>
              <w:jc w:val="both"/>
              <w:rPr>
                <w:rFonts w:ascii="Times New Roman" w:hAnsi="Times New Roman"/>
                <w:b w:val="0"/>
                <w:sz w:val="22"/>
                <w:szCs w:val="22"/>
              </w:rPr>
            </w:pPr>
          </w:p>
          <w:p w14:paraId="4422A879" w14:textId="77777777" w:rsidR="00613B6F" w:rsidRPr="00F912CE" w:rsidRDefault="00613B6F" w:rsidP="002720CD">
            <w:pPr>
              <w:pStyle w:val="TableHeading1"/>
              <w:spacing w:before="0" w:after="0"/>
              <w:jc w:val="both"/>
              <w:rPr>
                <w:rFonts w:ascii="Times New Roman" w:hAnsi="Times New Roman"/>
                <w:b w:val="0"/>
                <w:sz w:val="22"/>
                <w:szCs w:val="22"/>
              </w:rPr>
            </w:pPr>
          </w:p>
          <w:p w14:paraId="00A60CB7" w14:textId="77777777" w:rsidR="00613B6F" w:rsidRPr="00F912CE" w:rsidRDefault="00613B6F" w:rsidP="002720CD">
            <w:pPr>
              <w:pStyle w:val="TableHeading1"/>
              <w:spacing w:before="0" w:after="0"/>
              <w:jc w:val="both"/>
              <w:rPr>
                <w:rFonts w:ascii="Times New Roman" w:hAnsi="Times New Roman"/>
                <w:b w:val="0"/>
                <w:sz w:val="22"/>
                <w:szCs w:val="22"/>
              </w:rPr>
            </w:pPr>
          </w:p>
        </w:tc>
        <w:tc>
          <w:tcPr>
            <w:tcW w:w="0" w:type="auto"/>
          </w:tcPr>
          <w:p w14:paraId="7D428B63" w14:textId="77777777" w:rsidR="00613B6F" w:rsidRPr="00F912CE" w:rsidRDefault="00613B6F" w:rsidP="002720CD">
            <w:pPr>
              <w:pStyle w:val="Default"/>
              <w:rPr>
                <w:rFonts w:ascii="Times New Roman" w:hAnsi="Times New Roman" w:cs="Times New Roman"/>
                <w:sz w:val="22"/>
                <w:szCs w:val="22"/>
              </w:rPr>
            </w:pPr>
            <w:r w:rsidRPr="00F912CE">
              <w:rPr>
                <w:rFonts w:ascii="Times New Roman" w:hAnsi="Times New Roman" w:cs="Times New Roman"/>
                <w:sz w:val="22"/>
                <w:szCs w:val="22"/>
              </w:rPr>
              <w:t>Economic reform priorities progressed to strengthen environment for economic growth.</w:t>
            </w:r>
          </w:p>
          <w:p w14:paraId="7CEA5D08" w14:textId="77777777" w:rsidR="00613B6F" w:rsidRPr="00F912CE" w:rsidRDefault="00613B6F" w:rsidP="002720CD">
            <w:pPr>
              <w:pStyle w:val="Default"/>
              <w:rPr>
                <w:rFonts w:ascii="Times New Roman" w:hAnsi="Times New Roman" w:cs="Times New Roman"/>
                <w:sz w:val="22"/>
                <w:szCs w:val="22"/>
              </w:rPr>
            </w:pPr>
          </w:p>
          <w:p w14:paraId="46000241" w14:textId="77777777" w:rsidR="00613B6F" w:rsidRPr="00F912CE" w:rsidRDefault="00613B6F" w:rsidP="002720CD">
            <w:pPr>
              <w:pStyle w:val="Default"/>
              <w:rPr>
                <w:rFonts w:ascii="Times New Roman" w:hAnsi="Times New Roman" w:cs="Times New Roman"/>
                <w:sz w:val="22"/>
                <w:szCs w:val="22"/>
              </w:rPr>
            </w:pPr>
          </w:p>
          <w:p w14:paraId="09634551" w14:textId="77777777" w:rsidR="00613B6F" w:rsidRPr="00F912CE" w:rsidRDefault="00613B6F" w:rsidP="002720CD">
            <w:pPr>
              <w:pStyle w:val="Default"/>
              <w:rPr>
                <w:rFonts w:ascii="Times New Roman" w:hAnsi="Times New Roman" w:cs="Times New Roman"/>
                <w:sz w:val="22"/>
                <w:szCs w:val="22"/>
              </w:rPr>
            </w:pPr>
          </w:p>
          <w:p w14:paraId="4066F5C3" w14:textId="77777777" w:rsidR="00613B6F" w:rsidRPr="00F912CE" w:rsidRDefault="00613B6F" w:rsidP="002720CD">
            <w:pPr>
              <w:pStyle w:val="Default"/>
              <w:rPr>
                <w:rFonts w:ascii="Times New Roman" w:hAnsi="Times New Roman" w:cs="Times New Roman"/>
                <w:sz w:val="22"/>
                <w:szCs w:val="22"/>
              </w:rPr>
            </w:pPr>
          </w:p>
          <w:p w14:paraId="48EF22AA" w14:textId="77777777" w:rsidR="00613B6F" w:rsidRPr="00F912CE" w:rsidRDefault="00613B6F" w:rsidP="002720CD">
            <w:pPr>
              <w:pStyle w:val="Default"/>
              <w:rPr>
                <w:rFonts w:ascii="Times New Roman" w:hAnsi="Times New Roman" w:cs="Times New Roman"/>
                <w:sz w:val="22"/>
                <w:szCs w:val="22"/>
              </w:rPr>
            </w:pPr>
          </w:p>
          <w:p w14:paraId="1911B205" w14:textId="77777777" w:rsidR="00613B6F" w:rsidRPr="00F912CE" w:rsidRDefault="00613B6F" w:rsidP="002720CD">
            <w:pPr>
              <w:pStyle w:val="Default"/>
              <w:rPr>
                <w:rFonts w:ascii="Times New Roman" w:hAnsi="Times New Roman" w:cs="Times New Roman"/>
                <w:sz w:val="22"/>
                <w:szCs w:val="22"/>
              </w:rPr>
            </w:pPr>
          </w:p>
          <w:p w14:paraId="56E7309F" w14:textId="77777777" w:rsidR="00613B6F" w:rsidRPr="00F912CE" w:rsidRDefault="00613B6F" w:rsidP="002720CD">
            <w:pPr>
              <w:pStyle w:val="Default"/>
              <w:rPr>
                <w:rFonts w:ascii="Times New Roman" w:hAnsi="Times New Roman" w:cs="Times New Roman"/>
                <w:sz w:val="22"/>
                <w:szCs w:val="22"/>
              </w:rPr>
            </w:pPr>
          </w:p>
          <w:p w14:paraId="7E41368C" w14:textId="77777777" w:rsidR="00613B6F" w:rsidRPr="00F912CE" w:rsidRDefault="00613B6F" w:rsidP="00340AB7">
            <w:pPr>
              <w:pStyle w:val="Default"/>
              <w:rPr>
                <w:rFonts w:ascii="Times New Roman" w:hAnsi="Times New Roman" w:cs="Times New Roman"/>
                <w:sz w:val="22"/>
                <w:szCs w:val="22"/>
              </w:rPr>
            </w:pPr>
          </w:p>
        </w:tc>
        <w:tc>
          <w:tcPr>
            <w:tcW w:w="0" w:type="auto"/>
          </w:tcPr>
          <w:p w14:paraId="26D6A38E" w14:textId="77777777" w:rsidR="00613B6F" w:rsidRPr="00F912CE" w:rsidRDefault="00613B6F" w:rsidP="002720CD">
            <w:pPr>
              <w:jc w:val="right"/>
              <w:rPr>
                <w:rFonts w:ascii="Times New Roman" w:hAnsi="Times New Roman"/>
                <w:color w:val="000000"/>
                <w:sz w:val="22"/>
                <w:szCs w:val="22"/>
                <w:lang w:eastAsia="en-AU"/>
              </w:rPr>
            </w:pPr>
          </w:p>
          <w:p w14:paraId="134D3A75" w14:textId="77777777" w:rsidR="00613B6F" w:rsidRPr="00F912CE" w:rsidRDefault="00613B6F" w:rsidP="002720CD">
            <w:pPr>
              <w:jc w:val="right"/>
              <w:rPr>
                <w:rFonts w:ascii="Times New Roman" w:hAnsi="Times New Roman"/>
                <w:color w:val="000000"/>
                <w:sz w:val="22"/>
                <w:szCs w:val="22"/>
                <w:lang w:eastAsia="en-AU"/>
              </w:rPr>
            </w:pPr>
          </w:p>
          <w:p w14:paraId="14C85301" w14:textId="77777777" w:rsidR="00613B6F" w:rsidRPr="00F912CE" w:rsidRDefault="00613B6F" w:rsidP="002720CD">
            <w:pPr>
              <w:jc w:val="right"/>
              <w:rPr>
                <w:rFonts w:ascii="Times New Roman" w:hAnsi="Times New Roman"/>
                <w:color w:val="000000"/>
                <w:sz w:val="22"/>
                <w:szCs w:val="22"/>
                <w:lang w:eastAsia="en-AU"/>
              </w:rPr>
            </w:pPr>
          </w:p>
          <w:p w14:paraId="6424FF30" w14:textId="77777777" w:rsidR="00613B6F" w:rsidRPr="00F912CE" w:rsidRDefault="00613B6F" w:rsidP="002720CD">
            <w:pPr>
              <w:jc w:val="right"/>
              <w:rPr>
                <w:rFonts w:ascii="Times New Roman" w:hAnsi="Times New Roman"/>
                <w:color w:val="000000"/>
                <w:sz w:val="22"/>
                <w:szCs w:val="22"/>
                <w:lang w:eastAsia="en-AU"/>
              </w:rPr>
            </w:pPr>
          </w:p>
          <w:p w14:paraId="7A5ECC9F" w14:textId="77777777" w:rsidR="00613B6F" w:rsidRPr="00F912CE" w:rsidRDefault="00613B6F" w:rsidP="002720CD">
            <w:pPr>
              <w:jc w:val="right"/>
              <w:rPr>
                <w:rFonts w:ascii="Times New Roman" w:hAnsi="Times New Roman"/>
                <w:color w:val="000000"/>
                <w:sz w:val="22"/>
                <w:szCs w:val="22"/>
                <w:lang w:eastAsia="en-AU"/>
              </w:rPr>
            </w:pPr>
          </w:p>
          <w:p w14:paraId="21DCD717" w14:textId="77777777" w:rsidR="00613B6F" w:rsidRPr="00F912CE" w:rsidRDefault="00613B6F" w:rsidP="002720CD">
            <w:pPr>
              <w:rPr>
                <w:rFonts w:ascii="Times New Roman" w:hAnsi="Times New Roman"/>
                <w:sz w:val="22"/>
                <w:szCs w:val="22"/>
              </w:rPr>
            </w:pPr>
          </w:p>
        </w:tc>
        <w:tc>
          <w:tcPr>
            <w:tcW w:w="2289" w:type="dxa"/>
          </w:tcPr>
          <w:p w14:paraId="3034536A" w14:textId="77777777" w:rsidR="00613B6F" w:rsidRPr="00F912CE" w:rsidRDefault="00613B6F" w:rsidP="002720CD">
            <w:pPr>
              <w:rPr>
                <w:rFonts w:ascii="Times New Roman" w:hAnsi="Times New Roman"/>
                <w:color w:val="000000"/>
                <w:sz w:val="22"/>
                <w:szCs w:val="22"/>
                <w:lang w:eastAsia="en-AU"/>
              </w:rPr>
            </w:pPr>
            <w:r w:rsidRPr="00F912CE">
              <w:rPr>
                <w:rFonts w:ascii="Times New Roman" w:hAnsi="Times New Roman"/>
                <w:color w:val="000000"/>
                <w:sz w:val="22"/>
                <w:szCs w:val="22"/>
                <w:lang w:eastAsia="en-AU"/>
              </w:rPr>
              <w:t>Achievement of all prior actions under the Joint Policy Matrix, triggers the release</w:t>
            </w:r>
            <w:r w:rsidR="000D0867">
              <w:rPr>
                <w:rFonts w:ascii="Times New Roman" w:hAnsi="Times New Roman"/>
                <w:color w:val="000000"/>
                <w:sz w:val="22"/>
                <w:szCs w:val="22"/>
                <w:lang w:eastAsia="en-AU"/>
              </w:rPr>
              <w:t xml:space="preserve"> of budget support.</w:t>
            </w:r>
          </w:p>
          <w:p w14:paraId="6270DCFA" w14:textId="77777777" w:rsidR="00613B6F" w:rsidRPr="00F912CE" w:rsidRDefault="00613B6F" w:rsidP="002720CD">
            <w:pPr>
              <w:rPr>
                <w:rFonts w:ascii="Times New Roman" w:hAnsi="Times New Roman"/>
                <w:color w:val="000000"/>
                <w:sz w:val="22"/>
                <w:szCs w:val="22"/>
                <w:lang w:eastAsia="en-AU"/>
              </w:rPr>
            </w:pPr>
          </w:p>
          <w:p w14:paraId="5CA4B02A" w14:textId="77777777" w:rsidR="009A2CEE" w:rsidRDefault="009A2CEE" w:rsidP="002720CD">
            <w:pPr>
              <w:rPr>
                <w:rFonts w:ascii="Times New Roman" w:hAnsi="Times New Roman"/>
                <w:color w:val="000000"/>
                <w:sz w:val="22"/>
                <w:szCs w:val="22"/>
                <w:lang w:eastAsia="en-AU"/>
              </w:rPr>
            </w:pPr>
          </w:p>
          <w:p w14:paraId="37559A0C" w14:textId="0729761B" w:rsidR="00613B6F" w:rsidRPr="00F912CE" w:rsidRDefault="000E6642" w:rsidP="002720CD">
            <w:pPr>
              <w:rPr>
                <w:rFonts w:ascii="Times New Roman" w:hAnsi="Times New Roman"/>
                <w:color w:val="000000"/>
                <w:sz w:val="22"/>
                <w:szCs w:val="22"/>
                <w:lang w:eastAsia="en-AU"/>
              </w:rPr>
            </w:pPr>
            <w:r>
              <w:rPr>
                <w:rFonts w:ascii="Times New Roman" w:hAnsi="Times New Roman"/>
                <w:color w:val="000000"/>
                <w:sz w:val="22"/>
                <w:szCs w:val="22"/>
                <w:lang w:eastAsia="en-AU"/>
              </w:rPr>
              <w:t>Technical Assistance Facility</w:t>
            </w:r>
            <w:r w:rsidR="008A3C2A" w:rsidRPr="000E6642">
              <w:rPr>
                <w:rFonts w:ascii="Times New Roman" w:hAnsi="Times New Roman"/>
                <w:color w:val="000000"/>
                <w:sz w:val="22"/>
                <w:szCs w:val="22"/>
                <w:lang w:eastAsia="en-AU"/>
              </w:rPr>
              <w:t xml:space="preserve"> established and technical assistance needs for economic reforms agreed.</w:t>
            </w:r>
          </w:p>
          <w:p w14:paraId="6A03931A" w14:textId="77777777" w:rsidR="00613B6F" w:rsidRPr="00F912CE" w:rsidRDefault="00613B6F" w:rsidP="002720CD">
            <w:pPr>
              <w:rPr>
                <w:rFonts w:ascii="Times New Roman" w:hAnsi="Times New Roman"/>
                <w:color w:val="000000"/>
                <w:sz w:val="22"/>
                <w:szCs w:val="22"/>
                <w:lang w:eastAsia="en-AU"/>
              </w:rPr>
            </w:pPr>
          </w:p>
        </w:tc>
        <w:tc>
          <w:tcPr>
            <w:tcW w:w="2552" w:type="dxa"/>
          </w:tcPr>
          <w:p w14:paraId="262F36FF" w14:textId="77777777" w:rsidR="00613B6F" w:rsidRPr="00F912CE" w:rsidRDefault="00613B6F" w:rsidP="002720CD">
            <w:pPr>
              <w:rPr>
                <w:rFonts w:ascii="Times New Roman" w:hAnsi="Times New Roman"/>
                <w:color w:val="000000"/>
                <w:sz w:val="22"/>
                <w:szCs w:val="22"/>
                <w:lang w:eastAsia="en-AU"/>
              </w:rPr>
            </w:pPr>
            <w:r w:rsidRPr="00F912CE">
              <w:rPr>
                <w:rFonts w:ascii="Times New Roman" w:hAnsi="Times New Roman"/>
                <w:color w:val="000000"/>
                <w:sz w:val="22"/>
                <w:szCs w:val="22"/>
                <w:lang w:eastAsia="en-AU"/>
              </w:rPr>
              <w:t xml:space="preserve">Achievement of all prior actions under the Joint Policy Matrix, triggers the release of </w:t>
            </w:r>
            <w:r w:rsidR="000D0867">
              <w:rPr>
                <w:rFonts w:ascii="Times New Roman" w:hAnsi="Times New Roman"/>
                <w:color w:val="000000"/>
                <w:sz w:val="22"/>
                <w:szCs w:val="22"/>
                <w:lang w:eastAsia="en-AU"/>
              </w:rPr>
              <w:t>budget support.</w:t>
            </w:r>
          </w:p>
          <w:p w14:paraId="7C5D9359" w14:textId="77777777" w:rsidR="00613B6F" w:rsidRPr="00F912CE" w:rsidRDefault="00613B6F" w:rsidP="002720CD">
            <w:pPr>
              <w:rPr>
                <w:rFonts w:ascii="Times New Roman" w:hAnsi="Times New Roman"/>
                <w:color w:val="000000"/>
                <w:sz w:val="22"/>
                <w:szCs w:val="22"/>
                <w:lang w:eastAsia="en-AU"/>
              </w:rPr>
            </w:pPr>
          </w:p>
          <w:p w14:paraId="2CEABECF" w14:textId="77777777" w:rsidR="000D0867" w:rsidRDefault="000D0867" w:rsidP="002720CD">
            <w:pPr>
              <w:rPr>
                <w:rFonts w:ascii="Times New Roman" w:hAnsi="Times New Roman"/>
                <w:color w:val="000000"/>
                <w:sz w:val="22"/>
                <w:szCs w:val="22"/>
                <w:lang w:eastAsia="en-AU"/>
              </w:rPr>
            </w:pPr>
          </w:p>
          <w:p w14:paraId="29782348" w14:textId="77777777" w:rsidR="009A2CEE" w:rsidRDefault="009A2CEE" w:rsidP="002720CD">
            <w:pPr>
              <w:rPr>
                <w:rFonts w:ascii="Times New Roman" w:hAnsi="Times New Roman"/>
                <w:color w:val="000000"/>
                <w:sz w:val="22"/>
                <w:szCs w:val="22"/>
                <w:lang w:eastAsia="en-AU"/>
              </w:rPr>
            </w:pPr>
          </w:p>
          <w:p w14:paraId="44A6E03E" w14:textId="4386E7D1" w:rsidR="00613B6F" w:rsidRPr="00F912CE" w:rsidRDefault="00613B6F" w:rsidP="002720CD">
            <w:pPr>
              <w:rPr>
                <w:rFonts w:ascii="Times New Roman" w:hAnsi="Times New Roman"/>
                <w:color w:val="000000"/>
                <w:sz w:val="22"/>
                <w:szCs w:val="22"/>
                <w:lang w:eastAsia="en-AU"/>
              </w:rPr>
            </w:pPr>
            <w:r w:rsidRPr="00F912CE">
              <w:rPr>
                <w:rFonts w:ascii="Times New Roman" w:hAnsi="Times New Roman"/>
                <w:color w:val="000000"/>
                <w:sz w:val="22"/>
                <w:szCs w:val="22"/>
                <w:lang w:eastAsia="en-AU"/>
              </w:rPr>
              <w:t xml:space="preserve">Contribution of Australian funded technical assistance </w:t>
            </w:r>
            <w:r w:rsidR="00435259">
              <w:rPr>
                <w:rFonts w:ascii="Times New Roman" w:hAnsi="Times New Roman"/>
                <w:color w:val="000000"/>
                <w:sz w:val="22"/>
                <w:szCs w:val="22"/>
                <w:lang w:eastAsia="en-AU"/>
              </w:rPr>
              <w:t xml:space="preserve">(including </w:t>
            </w:r>
            <w:r w:rsidR="00435259" w:rsidRPr="00F912CE">
              <w:rPr>
                <w:rFonts w:ascii="Times New Roman" w:hAnsi="Times New Roman"/>
                <w:color w:val="000000"/>
                <w:sz w:val="22"/>
                <w:szCs w:val="22"/>
                <w:lang w:eastAsia="en-AU"/>
              </w:rPr>
              <w:t>to progressing economic reform priorities</w:t>
            </w:r>
            <w:r w:rsidR="00435259">
              <w:rPr>
                <w:rFonts w:ascii="Times New Roman" w:hAnsi="Times New Roman"/>
                <w:color w:val="000000"/>
                <w:sz w:val="22"/>
                <w:szCs w:val="22"/>
                <w:lang w:eastAsia="en-AU"/>
              </w:rPr>
              <w:t>)</w:t>
            </w:r>
            <w:r w:rsidR="00435259" w:rsidRPr="00F912CE">
              <w:rPr>
                <w:rFonts w:ascii="Times New Roman" w:hAnsi="Times New Roman"/>
                <w:color w:val="000000"/>
                <w:sz w:val="22"/>
                <w:szCs w:val="22"/>
                <w:lang w:eastAsia="en-AU"/>
              </w:rPr>
              <w:t xml:space="preserve"> </w:t>
            </w:r>
            <w:r w:rsidRPr="00F912CE">
              <w:rPr>
                <w:rFonts w:ascii="Times New Roman" w:hAnsi="Times New Roman"/>
                <w:color w:val="000000"/>
                <w:sz w:val="22"/>
                <w:szCs w:val="22"/>
                <w:lang w:eastAsia="en-AU"/>
              </w:rPr>
              <w:t xml:space="preserve">is </w:t>
            </w:r>
            <w:r w:rsidR="00705AD0">
              <w:rPr>
                <w:rFonts w:ascii="Times New Roman" w:hAnsi="Times New Roman"/>
                <w:color w:val="000000"/>
                <w:sz w:val="22"/>
                <w:szCs w:val="22"/>
                <w:lang w:eastAsia="en-AU"/>
              </w:rPr>
              <w:t xml:space="preserve">mutually </w:t>
            </w:r>
            <w:r w:rsidRPr="00F912CE">
              <w:rPr>
                <w:rFonts w:ascii="Times New Roman" w:hAnsi="Times New Roman"/>
                <w:color w:val="000000"/>
                <w:sz w:val="22"/>
                <w:szCs w:val="22"/>
                <w:lang w:eastAsia="en-AU"/>
              </w:rPr>
              <w:t>assessed as being effective.</w:t>
            </w:r>
          </w:p>
          <w:p w14:paraId="50F58A95" w14:textId="77777777" w:rsidR="00613B6F" w:rsidRPr="00F912CE" w:rsidRDefault="00613B6F" w:rsidP="002720CD">
            <w:pPr>
              <w:rPr>
                <w:rFonts w:ascii="Times New Roman" w:hAnsi="Times New Roman"/>
                <w:color w:val="000000"/>
                <w:sz w:val="22"/>
                <w:szCs w:val="22"/>
                <w:lang w:eastAsia="en-AU"/>
              </w:rPr>
            </w:pPr>
          </w:p>
        </w:tc>
        <w:tc>
          <w:tcPr>
            <w:tcW w:w="2268" w:type="dxa"/>
          </w:tcPr>
          <w:p w14:paraId="76D24AB8" w14:textId="77777777" w:rsidR="00613B6F" w:rsidRPr="00F912CE" w:rsidRDefault="00613B6F" w:rsidP="002720CD">
            <w:pPr>
              <w:rPr>
                <w:rFonts w:ascii="Times New Roman" w:hAnsi="Times New Roman"/>
                <w:color w:val="000000"/>
                <w:sz w:val="22"/>
                <w:szCs w:val="22"/>
                <w:lang w:eastAsia="en-AU"/>
              </w:rPr>
            </w:pPr>
            <w:r w:rsidRPr="00F912CE">
              <w:rPr>
                <w:rFonts w:ascii="Times New Roman" w:hAnsi="Times New Roman"/>
                <w:color w:val="000000"/>
                <w:sz w:val="22"/>
                <w:szCs w:val="22"/>
                <w:lang w:eastAsia="en-AU"/>
              </w:rPr>
              <w:t xml:space="preserve">Achievement of all prior actions under the Joint Policy Matrix, triggers the release of </w:t>
            </w:r>
            <w:r w:rsidR="000D0867">
              <w:rPr>
                <w:rFonts w:ascii="Times New Roman" w:hAnsi="Times New Roman"/>
                <w:color w:val="000000"/>
                <w:sz w:val="22"/>
                <w:szCs w:val="22"/>
                <w:lang w:eastAsia="en-AU"/>
              </w:rPr>
              <w:t>budget support.</w:t>
            </w:r>
          </w:p>
          <w:p w14:paraId="7C8977D1" w14:textId="77777777" w:rsidR="000D0867" w:rsidRDefault="000D0867" w:rsidP="002720CD">
            <w:pPr>
              <w:rPr>
                <w:rFonts w:ascii="Times New Roman" w:hAnsi="Times New Roman"/>
                <w:color w:val="000000"/>
                <w:sz w:val="22"/>
                <w:szCs w:val="22"/>
                <w:lang w:eastAsia="en-AU"/>
              </w:rPr>
            </w:pPr>
          </w:p>
          <w:p w14:paraId="1A7406DD" w14:textId="77777777" w:rsidR="007D17D2" w:rsidRDefault="007D17D2" w:rsidP="002720CD">
            <w:pPr>
              <w:rPr>
                <w:rFonts w:ascii="Times New Roman" w:hAnsi="Times New Roman"/>
                <w:color w:val="000000"/>
                <w:sz w:val="22"/>
                <w:szCs w:val="22"/>
                <w:lang w:eastAsia="en-AU"/>
              </w:rPr>
            </w:pPr>
          </w:p>
          <w:p w14:paraId="40C67A3F" w14:textId="0F534841" w:rsidR="00613B6F" w:rsidRPr="00F912CE" w:rsidRDefault="00613B6F" w:rsidP="002720CD">
            <w:pPr>
              <w:rPr>
                <w:rFonts w:ascii="Times New Roman" w:hAnsi="Times New Roman"/>
                <w:color w:val="000000"/>
                <w:sz w:val="22"/>
                <w:szCs w:val="22"/>
                <w:lang w:eastAsia="en-AU"/>
              </w:rPr>
            </w:pPr>
            <w:r w:rsidRPr="00F912CE">
              <w:rPr>
                <w:rFonts w:ascii="Times New Roman" w:hAnsi="Times New Roman"/>
                <w:color w:val="000000"/>
                <w:sz w:val="22"/>
                <w:szCs w:val="22"/>
                <w:lang w:eastAsia="en-AU"/>
              </w:rPr>
              <w:t xml:space="preserve">Contribution of Australian funded technical assistance </w:t>
            </w:r>
            <w:r w:rsidR="00435259">
              <w:rPr>
                <w:rFonts w:ascii="Times New Roman" w:hAnsi="Times New Roman"/>
                <w:color w:val="000000"/>
                <w:sz w:val="22"/>
                <w:szCs w:val="22"/>
                <w:lang w:eastAsia="en-AU"/>
              </w:rPr>
              <w:t xml:space="preserve">(including </w:t>
            </w:r>
            <w:r w:rsidR="00435259" w:rsidRPr="00F912CE">
              <w:rPr>
                <w:rFonts w:ascii="Times New Roman" w:hAnsi="Times New Roman"/>
                <w:color w:val="000000"/>
                <w:sz w:val="22"/>
                <w:szCs w:val="22"/>
                <w:lang w:eastAsia="en-AU"/>
              </w:rPr>
              <w:t>to progressing economic reform priorities</w:t>
            </w:r>
            <w:r w:rsidR="00435259">
              <w:rPr>
                <w:rFonts w:ascii="Times New Roman" w:hAnsi="Times New Roman"/>
                <w:color w:val="000000"/>
                <w:sz w:val="22"/>
                <w:szCs w:val="22"/>
                <w:lang w:eastAsia="en-AU"/>
              </w:rPr>
              <w:t>)</w:t>
            </w:r>
            <w:r w:rsidR="00435259" w:rsidRPr="00F912CE">
              <w:rPr>
                <w:rFonts w:ascii="Times New Roman" w:hAnsi="Times New Roman"/>
                <w:color w:val="000000"/>
                <w:sz w:val="22"/>
                <w:szCs w:val="22"/>
                <w:lang w:eastAsia="en-AU"/>
              </w:rPr>
              <w:t xml:space="preserve"> </w:t>
            </w:r>
            <w:r w:rsidRPr="00F912CE">
              <w:rPr>
                <w:rFonts w:ascii="Times New Roman" w:hAnsi="Times New Roman"/>
                <w:color w:val="000000"/>
                <w:sz w:val="22"/>
                <w:szCs w:val="22"/>
                <w:lang w:eastAsia="en-AU"/>
              </w:rPr>
              <w:t xml:space="preserve">is </w:t>
            </w:r>
            <w:r w:rsidR="00705AD0">
              <w:rPr>
                <w:rFonts w:ascii="Times New Roman" w:hAnsi="Times New Roman"/>
                <w:color w:val="000000"/>
                <w:sz w:val="22"/>
                <w:szCs w:val="22"/>
                <w:lang w:eastAsia="en-AU"/>
              </w:rPr>
              <w:t xml:space="preserve">mutually </w:t>
            </w:r>
            <w:r w:rsidRPr="00F912CE">
              <w:rPr>
                <w:rFonts w:ascii="Times New Roman" w:hAnsi="Times New Roman"/>
                <w:color w:val="000000"/>
                <w:sz w:val="22"/>
                <w:szCs w:val="22"/>
                <w:lang w:eastAsia="en-AU"/>
              </w:rPr>
              <w:t>assessed as being effective.</w:t>
            </w:r>
          </w:p>
          <w:p w14:paraId="194C9D54" w14:textId="77777777" w:rsidR="00613B6F" w:rsidRPr="00F912CE" w:rsidRDefault="00613B6F" w:rsidP="002720CD">
            <w:pPr>
              <w:rPr>
                <w:rFonts w:ascii="Times New Roman" w:hAnsi="Times New Roman"/>
                <w:color w:val="000000"/>
                <w:sz w:val="22"/>
                <w:szCs w:val="22"/>
                <w:lang w:eastAsia="en-AU"/>
              </w:rPr>
            </w:pPr>
          </w:p>
        </w:tc>
      </w:tr>
      <w:tr w:rsidR="001E2C1F" w:rsidRPr="00E44026" w14:paraId="7B3C9E15" w14:textId="77777777" w:rsidTr="008A0CFD">
        <w:trPr>
          <w:trHeight w:val="498"/>
        </w:trPr>
        <w:tc>
          <w:tcPr>
            <w:tcW w:w="532" w:type="dxa"/>
          </w:tcPr>
          <w:p w14:paraId="45AA3C0A" w14:textId="21E4DE04" w:rsidR="00340AB7" w:rsidRPr="00F912CE" w:rsidRDefault="00DB32D1" w:rsidP="002720CD">
            <w:pPr>
              <w:pStyle w:val="TableHeading1"/>
              <w:spacing w:before="0" w:after="0"/>
              <w:jc w:val="both"/>
              <w:rPr>
                <w:rFonts w:ascii="Times New Roman" w:hAnsi="Times New Roman"/>
                <w:b w:val="0"/>
                <w:sz w:val="22"/>
                <w:szCs w:val="22"/>
              </w:rPr>
            </w:pPr>
            <w:r>
              <w:rPr>
                <w:rFonts w:ascii="Times New Roman" w:hAnsi="Times New Roman"/>
                <w:b w:val="0"/>
                <w:sz w:val="22"/>
                <w:szCs w:val="22"/>
              </w:rPr>
              <w:t>B</w:t>
            </w:r>
          </w:p>
        </w:tc>
        <w:tc>
          <w:tcPr>
            <w:tcW w:w="0" w:type="auto"/>
          </w:tcPr>
          <w:p w14:paraId="2ECE1CDB" w14:textId="77777777" w:rsidR="00340AB7" w:rsidRPr="00F912CE" w:rsidRDefault="00340AB7" w:rsidP="00340AB7">
            <w:pPr>
              <w:pStyle w:val="Default"/>
              <w:rPr>
                <w:rFonts w:ascii="Times New Roman" w:hAnsi="Times New Roman" w:cs="Times New Roman"/>
                <w:sz w:val="22"/>
                <w:szCs w:val="22"/>
              </w:rPr>
            </w:pPr>
            <w:r w:rsidRPr="00F912CE">
              <w:rPr>
                <w:rFonts w:ascii="Times New Roman" w:hAnsi="Times New Roman" w:cs="Times New Roman"/>
                <w:sz w:val="22"/>
                <w:szCs w:val="22"/>
              </w:rPr>
              <w:t>Improved economic infrastructure.</w:t>
            </w:r>
          </w:p>
          <w:p w14:paraId="3435D381" w14:textId="77777777" w:rsidR="00340AB7" w:rsidRPr="00F912CE" w:rsidRDefault="00340AB7" w:rsidP="002720CD">
            <w:pPr>
              <w:pStyle w:val="Default"/>
              <w:rPr>
                <w:rFonts w:ascii="Times New Roman" w:hAnsi="Times New Roman" w:cs="Times New Roman"/>
                <w:sz w:val="22"/>
                <w:szCs w:val="22"/>
              </w:rPr>
            </w:pPr>
          </w:p>
          <w:p w14:paraId="0FFFBC74" w14:textId="77777777" w:rsidR="00AD4975" w:rsidRPr="00F912CE" w:rsidRDefault="00AD4975" w:rsidP="002720CD">
            <w:pPr>
              <w:pStyle w:val="Default"/>
              <w:rPr>
                <w:rFonts w:ascii="Times New Roman" w:hAnsi="Times New Roman" w:cs="Times New Roman"/>
                <w:sz w:val="22"/>
                <w:szCs w:val="22"/>
              </w:rPr>
            </w:pPr>
          </w:p>
          <w:p w14:paraId="60ED77A5" w14:textId="77777777" w:rsidR="00AD4975" w:rsidRPr="00F912CE" w:rsidRDefault="00AD4975" w:rsidP="002720CD">
            <w:pPr>
              <w:pStyle w:val="Default"/>
              <w:rPr>
                <w:rFonts w:ascii="Times New Roman" w:hAnsi="Times New Roman" w:cs="Times New Roman"/>
                <w:sz w:val="22"/>
                <w:szCs w:val="22"/>
              </w:rPr>
            </w:pPr>
          </w:p>
        </w:tc>
        <w:tc>
          <w:tcPr>
            <w:tcW w:w="0" w:type="auto"/>
          </w:tcPr>
          <w:p w14:paraId="1113D60D" w14:textId="77777777" w:rsidR="00340AB7" w:rsidRPr="00F912CE" w:rsidRDefault="00340AB7" w:rsidP="002720CD">
            <w:pPr>
              <w:jc w:val="right"/>
              <w:rPr>
                <w:color w:val="000000"/>
                <w:sz w:val="22"/>
                <w:szCs w:val="22"/>
                <w:lang w:eastAsia="en-AU"/>
              </w:rPr>
            </w:pPr>
          </w:p>
        </w:tc>
        <w:tc>
          <w:tcPr>
            <w:tcW w:w="2289" w:type="dxa"/>
          </w:tcPr>
          <w:p w14:paraId="410773C9" w14:textId="77777777" w:rsidR="00340AB7" w:rsidRPr="00F912CE" w:rsidRDefault="008A3C2A" w:rsidP="008A3C2A">
            <w:pPr>
              <w:rPr>
                <w:color w:val="000000"/>
                <w:sz w:val="22"/>
                <w:szCs w:val="22"/>
                <w:lang w:eastAsia="en-AU"/>
              </w:rPr>
            </w:pPr>
            <w:r>
              <w:rPr>
                <w:rFonts w:ascii="Times New Roman" w:hAnsi="Times New Roman"/>
                <w:color w:val="000000"/>
                <w:sz w:val="22"/>
                <w:szCs w:val="22"/>
                <w:lang w:eastAsia="en-AU"/>
              </w:rPr>
              <w:t>Leone Bridge constructed in accordance with climate resilient design</w:t>
            </w:r>
            <w:r w:rsidR="00340AB7" w:rsidRPr="00F912CE">
              <w:rPr>
                <w:rFonts w:ascii="Times New Roman" w:hAnsi="Times New Roman"/>
                <w:color w:val="000000"/>
                <w:sz w:val="22"/>
                <w:szCs w:val="22"/>
                <w:lang w:eastAsia="en-AU"/>
              </w:rPr>
              <w:t>.</w:t>
            </w:r>
          </w:p>
        </w:tc>
        <w:tc>
          <w:tcPr>
            <w:tcW w:w="2552" w:type="dxa"/>
          </w:tcPr>
          <w:p w14:paraId="55F1AF4C" w14:textId="2BD2CA2A" w:rsidR="00340AB7" w:rsidRPr="00F912CE" w:rsidRDefault="00340AB7" w:rsidP="002720CD">
            <w:pPr>
              <w:rPr>
                <w:color w:val="000000"/>
                <w:sz w:val="22"/>
                <w:szCs w:val="22"/>
                <w:lang w:eastAsia="en-AU"/>
              </w:rPr>
            </w:pPr>
            <w:r w:rsidRPr="00F912CE">
              <w:rPr>
                <w:rFonts w:ascii="Times New Roman" w:hAnsi="Times New Roman"/>
                <w:color w:val="000000"/>
                <w:sz w:val="22"/>
                <w:szCs w:val="22"/>
                <w:lang w:eastAsia="en-AU"/>
              </w:rPr>
              <w:t>Submarine cable operational and providing high speed internet across Upolu and Savaii.</w:t>
            </w:r>
          </w:p>
        </w:tc>
        <w:tc>
          <w:tcPr>
            <w:tcW w:w="2268" w:type="dxa"/>
          </w:tcPr>
          <w:p w14:paraId="33DEE92D" w14:textId="77777777" w:rsidR="00AD4975" w:rsidRPr="00F912CE" w:rsidRDefault="00AD4975" w:rsidP="00AD4975">
            <w:pPr>
              <w:rPr>
                <w:rFonts w:ascii="Times New Roman" w:hAnsi="Times New Roman"/>
                <w:color w:val="000000"/>
                <w:sz w:val="22"/>
                <w:szCs w:val="22"/>
                <w:lang w:eastAsia="en-AU"/>
              </w:rPr>
            </w:pPr>
            <w:proofErr w:type="spellStart"/>
            <w:r w:rsidRPr="00F912CE">
              <w:rPr>
                <w:rFonts w:ascii="Times New Roman" w:hAnsi="Times New Roman"/>
                <w:color w:val="000000"/>
                <w:sz w:val="22"/>
                <w:szCs w:val="22"/>
                <w:lang w:eastAsia="en-AU"/>
              </w:rPr>
              <w:t>Maliolio</w:t>
            </w:r>
            <w:proofErr w:type="spellEnd"/>
            <w:r w:rsidRPr="00F912CE">
              <w:rPr>
                <w:rFonts w:ascii="Times New Roman" w:hAnsi="Times New Roman"/>
                <w:color w:val="000000"/>
                <w:sz w:val="22"/>
                <w:szCs w:val="22"/>
                <w:lang w:eastAsia="en-AU"/>
              </w:rPr>
              <w:t xml:space="preserve"> Bridge</w:t>
            </w:r>
          </w:p>
          <w:p w14:paraId="09A432C6" w14:textId="77777777" w:rsidR="00340AB7" w:rsidRPr="00F912CE" w:rsidRDefault="00AD4975" w:rsidP="008A3C2A">
            <w:pPr>
              <w:rPr>
                <w:color w:val="000000"/>
                <w:sz w:val="22"/>
                <w:szCs w:val="22"/>
                <w:lang w:eastAsia="en-AU"/>
              </w:rPr>
            </w:pPr>
            <w:r w:rsidRPr="00F912CE">
              <w:rPr>
                <w:rFonts w:ascii="Times New Roman" w:hAnsi="Times New Roman"/>
                <w:color w:val="000000"/>
                <w:sz w:val="22"/>
                <w:szCs w:val="22"/>
                <w:lang w:eastAsia="en-AU"/>
              </w:rPr>
              <w:t xml:space="preserve">constructed </w:t>
            </w:r>
            <w:r w:rsidR="008A3C2A">
              <w:rPr>
                <w:rFonts w:ascii="Times New Roman" w:hAnsi="Times New Roman"/>
                <w:color w:val="000000"/>
                <w:sz w:val="22"/>
                <w:szCs w:val="22"/>
                <w:lang w:eastAsia="en-AU"/>
              </w:rPr>
              <w:t>in accordance with climate resilient design.</w:t>
            </w:r>
          </w:p>
        </w:tc>
      </w:tr>
      <w:tr w:rsidR="001E2C1F" w:rsidRPr="00A94EAE" w14:paraId="1A862F58" w14:textId="77777777" w:rsidTr="008A0CFD">
        <w:trPr>
          <w:trHeight w:val="614"/>
        </w:trPr>
        <w:tc>
          <w:tcPr>
            <w:tcW w:w="532" w:type="dxa"/>
          </w:tcPr>
          <w:p w14:paraId="5F8988C2" w14:textId="731DCA2B" w:rsidR="00613B6F" w:rsidRPr="00F912CE" w:rsidRDefault="00DB32D1" w:rsidP="002720CD">
            <w:pPr>
              <w:pStyle w:val="TableHeading1"/>
              <w:spacing w:before="0" w:after="0"/>
              <w:jc w:val="both"/>
              <w:rPr>
                <w:rFonts w:ascii="Times New Roman" w:hAnsi="Times New Roman"/>
                <w:b w:val="0"/>
                <w:sz w:val="22"/>
                <w:szCs w:val="22"/>
              </w:rPr>
            </w:pPr>
            <w:r>
              <w:rPr>
                <w:rFonts w:ascii="Times New Roman" w:hAnsi="Times New Roman"/>
                <w:b w:val="0"/>
                <w:sz w:val="22"/>
                <w:szCs w:val="22"/>
              </w:rPr>
              <w:t>C</w:t>
            </w:r>
          </w:p>
          <w:p w14:paraId="3A506181" w14:textId="77777777" w:rsidR="00613B6F" w:rsidRPr="00F912CE" w:rsidRDefault="00613B6F" w:rsidP="002720CD">
            <w:pPr>
              <w:pStyle w:val="TableTextEntries"/>
              <w:rPr>
                <w:sz w:val="22"/>
                <w:szCs w:val="22"/>
              </w:rPr>
            </w:pPr>
          </w:p>
        </w:tc>
        <w:tc>
          <w:tcPr>
            <w:tcW w:w="0" w:type="auto"/>
          </w:tcPr>
          <w:p w14:paraId="38B96256" w14:textId="77777777" w:rsidR="00613B6F" w:rsidRPr="00F912CE" w:rsidRDefault="00613B6F" w:rsidP="002720CD">
            <w:pPr>
              <w:pStyle w:val="Default"/>
              <w:rPr>
                <w:rFonts w:ascii="Times New Roman" w:hAnsi="Times New Roman" w:cs="Times New Roman"/>
                <w:sz w:val="22"/>
                <w:szCs w:val="22"/>
              </w:rPr>
            </w:pPr>
            <w:r w:rsidRPr="00F912CE">
              <w:rPr>
                <w:rFonts w:ascii="Times New Roman" w:hAnsi="Times New Roman" w:cs="Times New Roman"/>
                <w:sz w:val="22"/>
                <w:szCs w:val="22"/>
              </w:rPr>
              <w:t>Increased economic opportunities for women and people with disabilities.</w:t>
            </w:r>
          </w:p>
        </w:tc>
        <w:tc>
          <w:tcPr>
            <w:tcW w:w="0" w:type="auto"/>
          </w:tcPr>
          <w:p w14:paraId="3AFE5A3B" w14:textId="77777777" w:rsidR="00613B6F" w:rsidRPr="00F912CE" w:rsidRDefault="00613B6F" w:rsidP="002720CD">
            <w:pPr>
              <w:rPr>
                <w:rFonts w:ascii="Times New Roman" w:hAnsi="Times New Roman"/>
                <w:color w:val="000000"/>
                <w:sz w:val="22"/>
                <w:szCs w:val="22"/>
                <w:lang w:eastAsia="en-AU"/>
              </w:rPr>
            </w:pPr>
          </w:p>
        </w:tc>
        <w:tc>
          <w:tcPr>
            <w:tcW w:w="2289" w:type="dxa"/>
          </w:tcPr>
          <w:p w14:paraId="4AD84CDE" w14:textId="77777777" w:rsidR="00613B6F" w:rsidRPr="00F912CE" w:rsidRDefault="00613B6F" w:rsidP="00EC50BE">
            <w:pPr>
              <w:rPr>
                <w:rFonts w:ascii="Times New Roman" w:hAnsi="Times New Roman"/>
                <w:color w:val="000000"/>
                <w:sz w:val="22"/>
                <w:szCs w:val="22"/>
                <w:lang w:eastAsia="en-AU"/>
              </w:rPr>
            </w:pPr>
            <w:r w:rsidRPr="00F912CE">
              <w:rPr>
                <w:rFonts w:ascii="Times New Roman" w:hAnsi="Times New Roman"/>
                <w:color w:val="000000"/>
                <w:sz w:val="22"/>
                <w:szCs w:val="22"/>
                <w:lang w:eastAsia="en-AU"/>
              </w:rPr>
              <w:t xml:space="preserve">Small business incubator established and providing </w:t>
            </w:r>
            <w:r w:rsidR="00EC50BE">
              <w:rPr>
                <w:rFonts w:ascii="Times New Roman" w:hAnsi="Times New Roman"/>
                <w:color w:val="000000"/>
                <w:sz w:val="22"/>
                <w:szCs w:val="22"/>
                <w:lang w:eastAsia="en-AU"/>
              </w:rPr>
              <w:t>effective</w:t>
            </w:r>
            <w:r w:rsidRPr="00F912CE">
              <w:rPr>
                <w:rFonts w:ascii="Times New Roman" w:hAnsi="Times New Roman"/>
                <w:color w:val="000000"/>
                <w:sz w:val="22"/>
                <w:szCs w:val="22"/>
                <w:lang w:eastAsia="en-AU"/>
              </w:rPr>
              <w:t xml:space="preserve"> grants </w:t>
            </w:r>
            <w:r w:rsidR="00435259">
              <w:rPr>
                <w:rFonts w:ascii="Times New Roman" w:hAnsi="Times New Roman"/>
                <w:color w:val="000000"/>
                <w:sz w:val="22"/>
                <w:szCs w:val="22"/>
                <w:lang w:eastAsia="en-AU"/>
              </w:rPr>
              <w:t xml:space="preserve">and business services </w:t>
            </w:r>
            <w:r w:rsidRPr="00F912CE">
              <w:rPr>
                <w:rFonts w:ascii="Times New Roman" w:hAnsi="Times New Roman"/>
                <w:color w:val="000000"/>
                <w:sz w:val="22"/>
                <w:szCs w:val="22"/>
                <w:lang w:eastAsia="en-AU"/>
              </w:rPr>
              <w:t>for entrepreneurial activities.</w:t>
            </w:r>
          </w:p>
        </w:tc>
        <w:tc>
          <w:tcPr>
            <w:tcW w:w="2552" w:type="dxa"/>
          </w:tcPr>
          <w:p w14:paraId="6709CCC5" w14:textId="77777777" w:rsidR="00613B6F" w:rsidRPr="00F912CE" w:rsidRDefault="00613B6F" w:rsidP="002720CD">
            <w:pPr>
              <w:rPr>
                <w:rFonts w:ascii="Times New Roman" w:hAnsi="Times New Roman"/>
                <w:color w:val="000000"/>
                <w:sz w:val="22"/>
                <w:szCs w:val="22"/>
                <w:lang w:eastAsia="en-AU"/>
              </w:rPr>
            </w:pPr>
            <w:r w:rsidRPr="00F912CE">
              <w:rPr>
                <w:rFonts w:ascii="Times New Roman" w:hAnsi="Times New Roman"/>
                <w:color w:val="000000"/>
                <w:sz w:val="22"/>
                <w:szCs w:val="22"/>
                <w:lang w:eastAsia="en-AU"/>
              </w:rPr>
              <w:t>Minimum 200 women and people with disability supported to establish businesses.</w:t>
            </w:r>
          </w:p>
        </w:tc>
        <w:tc>
          <w:tcPr>
            <w:tcW w:w="2268" w:type="dxa"/>
          </w:tcPr>
          <w:p w14:paraId="7E017F86" w14:textId="77777777" w:rsidR="00613B6F" w:rsidRPr="00F912CE" w:rsidRDefault="00613B6F" w:rsidP="002720CD">
            <w:pPr>
              <w:rPr>
                <w:rFonts w:ascii="Times New Roman" w:hAnsi="Times New Roman"/>
                <w:color w:val="000000"/>
                <w:sz w:val="22"/>
                <w:szCs w:val="22"/>
                <w:lang w:eastAsia="en-AU"/>
              </w:rPr>
            </w:pPr>
            <w:r w:rsidRPr="00F912CE">
              <w:rPr>
                <w:rFonts w:ascii="Times New Roman" w:hAnsi="Times New Roman"/>
                <w:color w:val="000000"/>
                <w:sz w:val="22"/>
                <w:szCs w:val="22"/>
                <w:lang w:eastAsia="en-AU"/>
              </w:rPr>
              <w:t>Minimum 200 women and people with disability supported to establish businesses.</w:t>
            </w:r>
          </w:p>
        </w:tc>
      </w:tr>
      <w:tr w:rsidR="00613B6F" w:rsidRPr="00314F1C" w14:paraId="40BDFFA8" w14:textId="77777777" w:rsidTr="00761234">
        <w:trPr>
          <w:trHeight w:val="678"/>
        </w:trPr>
        <w:tc>
          <w:tcPr>
            <w:tcW w:w="9640" w:type="dxa"/>
            <w:gridSpan w:val="6"/>
          </w:tcPr>
          <w:p w14:paraId="28D2F998" w14:textId="54406D4B" w:rsidR="00F912CE" w:rsidRPr="00314F1C" w:rsidRDefault="00705AD0" w:rsidP="00B855F8">
            <w:pPr>
              <w:pStyle w:val="TableTextEntries"/>
              <w:spacing w:before="240" w:after="0"/>
              <w:jc w:val="both"/>
              <w:rPr>
                <w:rFonts w:ascii="Times New Roman" w:hAnsi="Times New Roman"/>
                <w:b/>
                <w:sz w:val="22"/>
                <w:szCs w:val="22"/>
              </w:rPr>
            </w:pPr>
            <w:r>
              <w:rPr>
                <w:rFonts w:ascii="Times New Roman" w:hAnsi="Times New Roman"/>
                <w:b/>
                <w:sz w:val="22"/>
                <w:szCs w:val="22"/>
              </w:rPr>
              <w:t>Priority</w:t>
            </w:r>
            <w:r w:rsidRPr="00314F1C">
              <w:rPr>
                <w:rFonts w:ascii="Times New Roman" w:hAnsi="Times New Roman"/>
                <w:b/>
                <w:sz w:val="22"/>
                <w:szCs w:val="22"/>
              </w:rPr>
              <w:t xml:space="preserve"> </w:t>
            </w:r>
            <w:r w:rsidR="00613B6F" w:rsidRPr="00314F1C">
              <w:rPr>
                <w:rFonts w:ascii="Times New Roman" w:hAnsi="Times New Roman"/>
                <w:b/>
                <w:sz w:val="22"/>
                <w:szCs w:val="22"/>
              </w:rPr>
              <w:t xml:space="preserve">2 </w:t>
            </w:r>
            <w:r w:rsidR="00613B6F">
              <w:rPr>
                <w:rFonts w:ascii="Times New Roman" w:hAnsi="Times New Roman"/>
                <w:b/>
                <w:sz w:val="22"/>
                <w:szCs w:val="22"/>
              </w:rPr>
              <w:t>Progress health and education outcomes</w:t>
            </w:r>
          </w:p>
        </w:tc>
      </w:tr>
      <w:tr w:rsidR="001E2C1F" w:rsidRPr="00314F1C" w14:paraId="59ECCB83" w14:textId="77777777" w:rsidTr="008A0CFD">
        <w:trPr>
          <w:trHeight w:val="614"/>
        </w:trPr>
        <w:tc>
          <w:tcPr>
            <w:tcW w:w="532" w:type="dxa"/>
          </w:tcPr>
          <w:p w14:paraId="540595CA" w14:textId="0D01D704" w:rsidR="00E82B78" w:rsidRPr="00CE23CF" w:rsidRDefault="00DB32D1" w:rsidP="00D03E14">
            <w:pPr>
              <w:pStyle w:val="TableHeading1"/>
              <w:spacing w:before="0" w:after="0"/>
              <w:rPr>
                <w:rFonts w:ascii="Times New Roman" w:hAnsi="Times New Roman"/>
                <w:b w:val="0"/>
                <w:sz w:val="22"/>
                <w:szCs w:val="22"/>
              </w:rPr>
            </w:pPr>
            <w:r>
              <w:rPr>
                <w:rFonts w:ascii="Times New Roman" w:hAnsi="Times New Roman"/>
                <w:b w:val="0"/>
                <w:sz w:val="22"/>
                <w:szCs w:val="22"/>
              </w:rPr>
              <w:t>D</w:t>
            </w:r>
          </w:p>
        </w:tc>
        <w:tc>
          <w:tcPr>
            <w:tcW w:w="0" w:type="auto"/>
          </w:tcPr>
          <w:p w14:paraId="75504457" w14:textId="77777777" w:rsidR="00E82B78" w:rsidRDefault="00E82B78" w:rsidP="00D03E14">
            <w:pPr>
              <w:pStyle w:val="Default"/>
              <w:rPr>
                <w:rFonts w:ascii="Times New Roman" w:hAnsi="Times New Roman" w:cs="Times New Roman"/>
                <w:sz w:val="22"/>
                <w:szCs w:val="22"/>
              </w:rPr>
            </w:pPr>
            <w:r w:rsidRPr="00F912CE">
              <w:rPr>
                <w:rFonts w:ascii="Times New Roman" w:hAnsi="Times New Roman" w:cs="Times New Roman"/>
                <w:sz w:val="22"/>
                <w:szCs w:val="22"/>
              </w:rPr>
              <w:t xml:space="preserve">Improving the quality of the education system through the Education Sector Support Program. </w:t>
            </w:r>
          </w:p>
          <w:p w14:paraId="234E1FBD" w14:textId="0CD348FE" w:rsidR="00761234" w:rsidRPr="00F912CE" w:rsidRDefault="00761234" w:rsidP="00D03E14">
            <w:pPr>
              <w:pStyle w:val="Default"/>
              <w:rPr>
                <w:rFonts w:ascii="Times New Roman" w:hAnsi="Times New Roman" w:cs="Times New Roman"/>
                <w:sz w:val="22"/>
                <w:szCs w:val="22"/>
              </w:rPr>
            </w:pPr>
          </w:p>
        </w:tc>
        <w:tc>
          <w:tcPr>
            <w:tcW w:w="0" w:type="auto"/>
          </w:tcPr>
          <w:p w14:paraId="07245B6C" w14:textId="77777777" w:rsidR="00E82B78" w:rsidRPr="00F912CE" w:rsidRDefault="00E82B78" w:rsidP="00D03E14">
            <w:pPr>
              <w:pStyle w:val="TableTextEntries"/>
              <w:spacing w:before="0" w:after="0"/>
              <w:rPr>
                <w:rFonts w:ascii="Times New Roman" w:hAnsi="Times New Roman"/>
                <w:color w:val="000000"/>
                <w:sz w:val="22"/>
                <w:szCs w:val="22"/>
                <w:lang w:eastAsia="en-AU"/>
              </w:rPr>
            </w:pPr>
          </w:p>
          <w:p w14:paraId="18D3F5D5" w14:textId="77777777" w:rsidR="00E82B78" w:rsidRPr="00F912CE" w:rsidRDefault="00E82B78" w:rsidP="00D03E14">
            <w:pPr>
              <w:pStyle w:val="TableTextEntries"/>
              <w:spacing w:before="0" w:after="0"/>
              <w:rPr>
                <w:rFonts w:ascii="Times New Roman" w:hAnsi="Times New Roman"/>
                <w:color w:val="000000"/>
                <w:sz w:val="22"/>
                <w:szCs w:val="22"/>
                <w:lang w:eastAsia="en-AU"/>
              </w:rPr>
            </w:pPr>
          </w:p>
          <w:p w14:paraId="168ABDAE" w14:textId="77777777" w:rsidR="00E82B78" w:rsidRPr="00F912CE" w:rsidRDefault="00E82B78" w:rsidP="00D03E14">
            <w:pPr>
              <w:pStyle w:val="TableTextEntries"/>
              <w:spacing w:before="0" w:after="0"/>
              <w:rPr>
                <w:rFonts w:ascii="Times New Roman" w:hAnsi="Times New Roman"/>
                <w:color w:val="000000"/>
                <w:sz w:val="22"/>
                <w:szCs w:val="22"/>
                <w:lang w:eastAsia="en-AU"/>
              </w:rPr>
            </w:pPr>
          </w:p>
          <w:p w14:paraId="639B72C2" w14:textId="77777777" w:rsidR="00E82B78" w:rsidRPr="00F912CE" w:rsidRDefault="00E82B78" w:rsidP="00D03E14">
            <w:pPr>
              <w:pStyle w:val="TableTextEntries"/>
              <w:spacing w:before="0" w:after="0"/>
              <w:rPr>
                <w:rFonts w:ascii="Times New Roman" w:hAnsi="Times New Roman"/>
                <w:color w:val="000000"/>
                <w:sz w:val="22"/>
                <w:szCs w:val="22"/>
                <w:lang w:eastAsia="en-AU"/>
              </w:rPr>
            </w:pPr>
          </w:p>
        </w:tc>
        <w:tc>
          <w:tcPr>
            <w:tcW w:w="2289" w:type="dxa"/>
          </w:tcPr>
          <w:p w14:paraId="5D8E5F4E" w14:textId="6C90139F" w:rsidR="00E82B78" w:rsidRPr="00F912CE" w:rsidRDefault="00180BBE" w:rsidP="00D03E14">
            <w:pPr>
              <w:pStyle w:val="TableTextEntries"/>
              <w:spacing w:before="0" w:after="0"/>
              <w:rPr>
                <w:rFonts w:ascii="Times New Roman" w:hAnsi="Times New Roman"/>
                <w:color w:val="000000"/>
                <w:sz w:val="22"/>
                <w:szCs w:val="22"/>
                <w:lang w:eastAsia="en-AU"/>
              </w:rPr>
            </w:pPr>
            <w:r>
              <w:rPr>
                <w:rFonts w:ascii="Times New Roman" w:hAnsi="Times New Roman"/>
                <w:color w:val="000000"/>
                <w:sz w:val="22"/>
                <w:szCs w:val="22"/>
                <w:lang w:eastAsia="en-AU"/>
              </w:rPr>
              <w:t>Full or pa</w:t>
            </w:r>
            <w:r w:rsidR="001C34DE">
              <w:rPr>
                <w:rFonts w:ascii="Times New Roman" w:hAnsi="Times New Roman"/>
                <w:color w:val="000000"/>
                <w:sz w:val="22"/>
                <w:szCs w:val="22"/>
                <w:lang w:eastAsia="en-AU"/>
              </w:rPr>
              <w:t>rtial achievement against nine k</w:t>
            </w:r>
            <w:r>
              <w:rPr>
                <w:rFonts w:ascii="Times New Roman" w:hAnsi="Times New Roman"/>
                <w:color w:val="000000"/>
                <w:sz w:val="22"/>
                <w:szCs w:val="22"/>
                <w:lang w:eastAsia="en-AU"/>
              </w:rPr>
              <w:t xml:space="preserve">ey </w:t>
            </w:r>
            <w:r w:rsidR="001C34DE">
              <w:rPr>
                <w:rFonts w:ascii="Times New Roman" w:hAnsi="Times New Roman"/>
                <w:color w:val="000000"/>
                <w:sz w:val="22"/>
                <w:szCs w:val="22"/>
                <w:lang w:eastAsia="en-AU"/>
              </w:rPr>
              <w:t>performance i</w:t>
            </w:r>
            <w:r w:rsidR="00E82B78" w:rsidRPr="00F912CE">
              <w:rPr>
                <w:rFonts w:ascii="Times New Roman" w:hAnsi="Times New Roman"/>
                <w:color w:val="000000"/>
                <w:sz w:val="22"/>
                <w:szCs w:val="22"/>
                <w:lang w:eastAsia="en-AU"/>
              </w:rPr>
              <w:t>ndicators triggers payment on results.</w:t>
            </w:r>
          </w:p>
        </w:tc>
        <w:tc>
          <w:tcPr>
            <w:tcW w:w="2552" w:type="dxa"/>
          </w:tcPr>
          <w:p w14:paraId="39EB2394" w14:textId="21FE79CC" w:rsidR="00E82B78" w:rsidRPr="00F912CE" w:rsidRDefault="00180BBE" w:rsidP="00D03E14">
            <w:pPr>
              <w:pStyle w:val="TableTextEntries"/>
              <w:spacing w:before="0" w:after="0"/>
              <w:rPr>
                <w:rFonts w:ascii="Times New Roman" w:hAnsi="Times New Roman"/>
                <w:color w:val="000000"/>
                <w:sz w:val="22"/>
                <w:szCs w:val="22"/>
                <w:lang w:eastAsia="en-AU"/>
              </w:rPr>
            </w:pPr>
            <w:r>
              <w:rPr>
                <w:rFonts w:ascii="Times New Roman" w:hAnsi="Times New Roman"/>
                <w:color w:val="000000"/>
                <w:sz w:val="22"/>
                <w:szCs w:val="22"/>
                <w:lang w:eastAsia="en-AU"/>
              </w:rPr>
              <w:t xml:space="preserve">Full or partial achievement </w:t>
            </w:r>
            <w:r w:rsidR="001C34DE">
              <w:rPr>
                <w:rFonts w:ascii="Times New Roman" w:hAnsi="Times New Roman"/>
                <w:color w:val="000000"/>
                <w:sz w:val="22"/>
                <w:szCs w:val="22"/>
                <w:lang w:eastAsia="en-AU"/>
              </w:rPr>
              <w:t>against nine k</w:t>
            </w:r>
            <w:r w:rsidRPr="00F912CE">
              <w:rPr>
                <w:rFonts w:ascii="Times New Roman" w:hAnsi="Times New Roman"/>
                <w:color w:val="000000"/>
                <w:sz w:val="22"/>
                <w:szCs w:val="22"/>
                <w:lang w:eastAsia="en-AU"/>
              </w:rPr>
              <w:t xml:space="preserve">ey </w:t>
            </w:r>
            <w:r w:rsidR="001C34DE">
              <w:rPr>
                <w:rFonts w:ascii="Times New Roman" w:hAnsi="Times New Roman"/>
                <w:color w:val="000000"/>
                <w:sz w:val="22"/>
                <w:szCs w:val="22"/>
                <w:lang w:eastAsia="en-AU"/>
              </w:rPr>
              <w:t>performance in</w:t>
            </w:r>
            <w:r w:rsidRPr="00F912CE">
              <w:rPr>
                <w:rFonts w:ascii="Times New Roman" w:hAnsi="Times New Roman"/>
                <w:color w:val="000000"/>
                <w:sz w:val="22"/>
                <w:szCs w:val="22"/>
                <w:lang w:eastAsia="en-AU"/>
              </w:rPr>
              <w:t>dicators triggers payment on results.</w:t>
            </w:r>
          </w:p>
        </w:tc>
        <w:tc>
          <w:tcPr>
            <w:tcW w:w="2268" w:type="dxa"/>
          </w:tcPr>
          <w:p w14:paraId="0CC0C25B" w14:textId="08C75CC2" w:rsidR="00E82B78" w:rsidRPr="00F912CE" w:rsidRDefault="00180BBE" w:rsidP="00D03E14">
            <w:pPr>
              <w:pStyle w:val="TableTextEntries"/>
              <w:spacing w:before="0" w:after="0"/>
              <w:rPr>
                <w:rFonts w:ascii="Times New Roman" w:hAnsi="Times New Roman"/>
                <w:color w:val="000000"/>
                <w:sz w:val="22"/>
                <w:szCs w:val="22"/>
                <w:lang w:eastAsia="en-AU"/>
              </w:rPr>
            </w:pPr>
            <w:r>
              <w:rPr>
                <w:rFonts w:ascii="Times New Roman" w:hAnsi="Times New Roman"/>
                <w:color w:val="000000"/>
                <w:sz w:val="22"/>
                <w:szCs w:val="22"/>
                <w:lang w:eastAsia="en-AU"/>
              </w:rPr>
              <w:t xml:space="preserve">Full or partial achievement </w:t>
            </w:r>
            <w:r w:rsidR="001C34DE">
              <w:rPr>
                <w:rFonts w:ascii="Times New Roman" w:hAnsi="Times New Roman"/>
                <w:color w:val="000000"/>
                <w:sz w:val="22"/>
                <w:szCs w:val="22"/>
                <w:lang w:eastAsia="en-AU"/>
              </w:rPr>
              <w:t>against nine key performance i</w:t>
            </w:r>
            <w:r w:rsidRPr="00F912CE">
              <w:rPr>
                <w:rFonts w:ascii="Times New Roman" w:hAnsi="Times New Roman"/>
                <w:color w:val="000000"/>
                <w:sz w:val="22"/>
                <w:szCs w:val="22"/>
                <w:lang w:eastAsia="en-AU"/>
              </w:rPr>
              <w:t>ndicators triggers payment on results.</w:t>
            </w:r>
          </w:p>
        </w:tc>
      </w:tr>
      <w:tr w:rsidR="001E2C1F" w:rsidRPr="00A61E23" w14:paraId="366C2C6F" w14:textId="77777777" w:rsidTr="008A0CFD">
        <w:trPr>
          <w:trHeight w:val="394"/>
        </w:trPr>
        <w:tc>
          <w:tcPr>
            <w:tcW w:w="532" w:type="dxa"/>
          </w:tcPr>
          <w:p w14:paraId="2D82B6C4" w14:textId="46691677" w:rsidR="00D03E14" w:rsidRPr="002F609E" w:rsidRDefault="00DB32D1" w:rsidP="00D03E14">
            <w:pPr>
              <w:pStyle w:val="TableTextEntries"/>
              <w:spacing w:before="0" w:after="0"/>
              <w:rPr>
                <w:rFonts w:ascii="Times New Roman" w:hAnsi="Times New Roman"/>
                <w:sz w:val="22"/>
                <w:szCs w:val="22"/>
              </w:rPr>
            </w:pPr>
            <w:r w:rsidRPr="002F609E">
              <w:rPr>
                <w:rFonts w:ascii="Times New Roman" w:hAnsi="Times New Roman"/>
                <w:sz w:val="22"/>
                <w:szCs w:val="22"/>
              </w:rPr>
              <w:t>E</w:t>
            </w:r>
          </w:p>
        </w:tc>
        <w:tc>
          <w:tcPr>
            <w:tcW w:w="0" w:type="auto"/>
          </w:tcPr>
          <w:p w14:paraId="441F0F90" w14:textId="67DBCE10" w:rsidR="00D03E14" w:rsidRPr="001C34DE" w:rsidRDefault="00D03E14" w:rsidP="001C34DE">
            <w:pPr>
              <w:pStyle w:val="TableTextEntries"/>
              <w:spacing w:before="0" w:after="0"/>
              <w:rPr>
                <w:rFonts w:ascii="Times New Roman" w:hAnsi="Times New Roman"/>
                <w:color w:val="000000"/>
                <w:sz w:val="22"/>
                <w:szCs w:val="22"/>
                <w:lang w:eastAsia="en-AU"/>
              </w:rPr>
            </w:pPr>
            <w:r w:rsidRPr="001C34DE">
              <w:rPr>
                <w:rFonts w:ascii="Times New Roman" w:hAnsi="Times New Roman"/>
                <w:color w:val="000000"/>
                <w:sz w:val="22"/>
                <w:szCs w:val="22"/>
                <w:lang w:eastAsia="en-AU"/>
              </w:rPr>
              <w:t>Provide targeted scholarships with priority on education and health.</w:t>
            </w:r>
          </w:p>
          <w:p w14:paraId="76A4F0E2" w14:textId="77777777" w:rsidR="00D03E14" w:rsidRPr="001C34DE" w:rsidRDefault="00D03E14" w:rsidP="001C34DE">
            <w:pPr>
              <w:pStyle w:val="TableTextEntries"/>
              <w:spacing w:before="0" w:after="0"/>
              <w:rPr>
                <w:rFonts w:ascii="Times New Roman" w:hAnsi="Times New Roman"/>
                <w:color w:val="000000"/>
                <w:sz w:val="22"/>
                <w:szCs w:val="22"/>
                <w:lang w:eastAsia="en-AU"/>
              </w:rPr>
            </w:pPr>
          </w:p>
        </w:tc>
        <w:tc>
          <w:tcPr>
            <w:tcW w:w="0" w:type="auto"/>
          </w:tcPr>
          <w:p w14:paraId="30BA0BAF" w14:textId="77777777" w:rsidR="00D03E14" w:rsidRPr="00F912CE" w:rsidRDefault="00D03E14" w:rsidP="001C34DE">
            <w:pPr>
              <w:pStyle w:val="TableTextEntries"/>
              <w:spacing w:before="0" w:after="0"/>
              <w:rPr>
                <w:rFonts w:ascii="Times New Roman" w:hAnsi="Times New Roman"/>
                <w:color w:val="000000"/>
                <w:sz w:val="22"/>
                <w:szCs w:val="22"/>
                <w:lang w:eastAsia="en-AU"/>
              </w:rPr>
            </w:pPr>
          </w:p>
        </w:tc>
        <w:tc>
          <w:tcPr>
            <w:tcW w:w="2289" w:type="dxa"/>
          </w:tcPr>
          <w:p w14:paraId="130AE3F2" w14:textId="3285A6F3" w:rsidR="00D03E14" w:rsidRPr="00F912CE" w:rsidRDefault="00D03E14" w:rsidP="001C34DE">
            <w:pPr>
              <w:pStyle w:val="TableTextEntries"/>
              <w:spacing w:before="0" w:after="0"/>
              <w:rPr>
                <w:rFonts w:ascii="Times New Roman" w:hAnsi="Times New Roman"/>
                <w:color w:val="000000"/>
                <w:sz w:val="22"/>
                <w:szCs w:val="22"/>
                <w:lang w:eastAsia="en-AU"/>
              </w:rPr>
            </w:pPr>
            <w:r w:rsidRPr="00F912CE">
              <w:rPr>
                <w:rFonts w:ascii="Times New Roman" w:hAnsi="Times New Roman"/>
                <w:color w:val="000000"/>
                <w:sz w:val="22"/>
                <w:szCs w:val="22"/>
                <w:lang w:eastAsia="en-AU"/>
              </w:rPr>
              <w:t xml:space="preserve">Ten new </w:t>
            </w:r>
            <w:r w:rsidR="00DE0758">
              <w:rPr>
                <w:rFonts w:ascii="Times New Roman" w:hAnsi="Times New Roman"/>
                <w:color w:val="000000"/>
                <w:sz w:val="22"/>
                <w:szCs w:val="22"/>
                <w:lang w:eastAsia="en-AU"/>
              </w:rPr>
              <w:t xml:space="preserve">post-graduate </w:t>
            </w:r>
            <w:r w:rsidRPr="00F912CE">
              <w:rPr>
                <w:rFonts w:ascii="Times New Roman" w:hAnsi="Times New Roman"/>
                <w:color w:val="000000"/>
                <w:sz w:val="22"/>
                <w:szCs w:val="22"/>
                <w:lang w:eastAsia="en-AU"/>
              </w:rPr>
              <w:t xml:space="preserve">Distance education scholarships offered with </w:t>
            </w:r>
            <w:r w:rsidR="00DE0758">
              <w:rPr>
                <w:rFonts w:ascii="Times New Roman" w:hAnsi="Times New Roman"/>
                <w:color w:val="000000"/>
                <w:sz w:val="22"/>
                <w:szCs w:val="22"/>
                <w:lang w:eastAsia="en-AU"/>
              </w:rPr>
              <w:t>priority given to</w:t>
            </w:r>
            <w:r w:rsidRPr="00F912CE">
              <w:rPr>
                <w:rFonts w:ascii="Times New Roman" w:hAnsi="Times New Roman"/>
                <w:color w:val="000000"/>
                <w:sz w:val="22"/>
                <w:szCs w:val="22"/>
                <w:lang w:eastAsia="en-AU"/>
              </w:rPr>
              <w:t xml:space="preserve"> education and health</w:t>
            </w:r>
          </w:p>
        </w:tc>
        <w:tc>
          <w:tcPr>
            <w:tcW w:w="2552" w:type="dxa"/>
          </w:tcPr>
          <w:p w14:paraId="1CC3AC35" w14:textId="6A1E9B4A" w:rsidR="00D03E14" w:rsidRPr="00F912CE" w:rsidRDefault="00D03E14" w:rsidP="001C34DE">
            <w:pPr>
              <w:pStyle w:val="TableTextEntries"/>
              <w:spacing w:before="0" w:after="0"/>
              <w:rPr>
                <w:rFonts w:ascii="Times New Roman" w:hAnsi="Times New Roman"/>
                <w:color w:val="000000"/>
                <w:sz w:val="22"/>
                <w:szCs w:val="22"/>
                <w:lang w:eastAsia="en-AU"/>
              </w:rPr>
            </w:pPr>
            <w:r w:rsidRPr="00F912CE">
              <w:rPr>
                <w:rFonts w:ascii="Times New Roman" w:hAnsi="Times New Roman"/>
                <w:color w:val="000000"/>
                <w:sz w:val="22"/>
                <w:szCs w:val="22"/>
                <w:lang w:eastAsia="en-AU"/>
              </w:rPr>
              <w:t xml:space="preserve">Australia Awards Targeted Health and Education Scholarships Pilot program reviewed to ensure critical skills gaps are addressed.  </w:t>
            </w:r>
          </w:p>
          <w:p w14:paraId="19B22946" w14:textId="77777777" w:rsidR="00D03E14" w:rsidRPr="00F912CE" w:rsidRDefault="00D03E14" w:rsidP="001C34DE">
            <w:pPr>
              <w:pStyle w:val="TableTextEntries"/>
              <w:spacing w:before="0" w:after="0"/>
              <w:rPr>
                <w:rFonts w:ascii="Times New Roman" w:hAnsi="Times New Roman"/>
                <w:color w:val="000000"/>
                <w:sz w:val="22"/>
                <w:szCs w:val="22"/>
                <w:lang w:eastAsia="en-AU"/>
              </w:rPr>
            </w:pPr>
          </w:p>
        </w:tc>
        <w:tc>
          <w:tcPr>
            <w:tcW w:w="2268" w:type="dxa"/>
          </w:tcPr>
          <w:p w14:paraId="32BA763C" w14:textId="085BB275" w:rsidR="00D03E14" w:rsidRPr="00F912CE" w:rsidRDefault="00D03E14" w:rsidP="001C34DE">
            <w:pPr>
              <w:pStyle w:val="TableTextEntries"/>
              <w:spacing w:before="0" w:after="0"/>
              <w:rPr>
                <w:rFonts w:ascii="Times New Roman" w:hAnsi="Times New Roman"/>
                <w:color w:val="000000"/>
                <w:sz w:val="22"/>
                <w:szCs w:val="22"/>
                <w:lang w:eastAsia="en-AU"/>
              </w:rPr>
            </w:pPr>
            <w:r w:rsidRPr="00F912CE">
              <w:rPr>
                <w:rFonts w:ascii="Times New Roman" w:hAnsi="Times New Roman"/>
                <w:color w:val="000000"/>
                <w:sz w:val="22"/>
                <w:szCs w:val="22"/>
                <w:lang w:eastAsia="en-AU"/>
              </w:rPr>
              <w:t>Reintegration packages in place for returning targeted education and health graduates.</w:t>
            </w:r>
          </w:p>
          <w:p w14:paraId="3656AE5E" w14:textId="77777777" w:rsidR="00D03E14" w:rsidRPr="00F912CE" w:rsidRDefault="00D03E14" w:rsidP="001C34DE">
            <w:pPr>
              <w:pStyle w:val="TableTextEntries"/>
              <w:spacing w:before="0" w:after="0"/>
              <w:rPr>
                <w:rFonts w:ascii="Times New Roman" w:hAnsi="Times New Roman"/>
                <w:color w:val="000000"/>
                <w:sz w:val="22"/>
                <w:szCs w:val="22"/>
                <w:lang w:eastAsia="en-AU"/>
              </w:rPr>
            </w:pPr>
          </w:p>
        </w:tc>
      </w:tr>
      <w:tr w:rsidR="00761234" w:rsidRPr="00A61E23" w14:paraId="05FFCAE1" w14:textId="77777777" w:rsidTr="008A0CFD">
        <w:trPr>
          <w:trHeight w:val="394"/>
        </w:trPr>
        <w:tc>
          <w:tcPr>
            <w:tcW w:w="532" w:type="dxa"/>
          </w:tcPr>
          <w:p w14:paraId="5E657206" w14:textId="77777777" w:rsidR="00761234" w:rsidRDefault="00761234" w:rsidP="00D03E14">
            <w:pPr>
              <w:pStyle w:val="TableTextEntries"/>
              <w:spacing w:before="0" w:after="0"/>
              <w:rPr>
                <w:rFonts w:ascii="Times New Roman" w:hAnsi="Times New Roman"/>
                <w:sz w:val="22"/>
                <w:szCs w:val="22"/>
              </w:rPr>
            </w:pPr>
          </w:p>
        </w:tc>
        <w:tc>
          <w:tcPr>
            <w:tcW w:w="0" w:type="auto"/>
          </w:tcPr>
          <w:p w14:paraId="74D42E36" w14:textId="77777777" w:rsidR="00761234" w:rsidRPr="001C34DE" w:rsidRDefault="00761234" w:rsidP="001C34DE">
            <w:pPr>
              <w:pStyle w:val="TableTextEntries"/>
              <w:spacing w:before="0" w:after="0"/>
              <w:rPr>
                <w:rFonts w:ascii="Times New Roman" w:hAnsi="Times New Roman"/>
                <w:color w:val="000000"/>
                <w:sz w:val="22"/>
                <w:szCs w:val="22"/>
                <w:lang w:eastAsia="en-AU"/>
              </w:rPr>
            </w:pPr>
          </w:p>
        </w:tc>
        <w:tc>
          <w:tcPr>
            <w:tcW w:w="0" w:type="auto"/>
          </w:tcPr>
          <w:p w14:paraId="0AFDCC40" w14:textId="77777777" w:rsidR="00761234" w:rsidRPr="00F912CE" w:rsidRDefault="00761234" w:rsidP="001C34DE">
            <w:pPr>
              <w:pStyle w:val="TableTextEntries"/>
              <w:spacing w:before="0" w:after="0"/>
              <w:rPr>
                <w:rFonts w:ascii="Times New Roman" w:hAnsi="Times New Roman"/>
                <w:color w:val="000000"/>
                <w:sz w:val="22"/>
                <w:szCs w:val="22"/>
                <w:lang w:eastAsia="en-AU"/>
              </w:rPr>
            </w:pPr>
          </w:p>
        </w:tc>
        <w:tc>
          <w:tcPr>
            <w:tcW w:w="2289" w:type="dxa"/>
          </w:tcPr>
          <w:p w14:paraId="459165D4" w14:textId="77777777" w:rsidR="00761234" w:rsidRPr="00F912CE" w:rsidRDefault="00761234" w:rsidP="001C34DE">
            <w:pPr>
              <w:pStyle w:val="TableTextEntries"/>
              <w:spacing w:before="0" w:after="0"/>
              <w:rPr>
                <w:rFonts w:ascii="Times New Roman" w:hAnsi="Times New Roman"/>
                <w:color w:val="000000"/>
                <w:sz w:val="22"/>
                <w:szCs w:val="22"/>
                <w:lang w:eastAsia="en-AU"/>
              </w:rPr>
            </w:pPr>
          </w:p>
        </w:tc>
        <w:tc>
          <w:tcPr>
            <w:tcW w:w="2552" w:type="dxa"/>
          </w:tcPr>
          <w:p w14:paraId="75FC40CB" w14:textId="77777777" w:rsidR="00761234" w:rsidRPr="00F912CE" w:rsidRDefault="00761234" w:rsidP="001C34DE">
            <w:pPr>
              <w:pStyle w:val="TableTextEntries"/>
              <w:spacing w:before="0" w:after="0"/>
              <w:rPr>
                <w:rFonts w:ascii="Times New Roman" w:hAnsi="Times New Roman"/>
                <w:color w:val="000000"/>
                <w:sz w:val="22"/>
                <w:szCs w:val="22"/>
                <w:lang w:eastAsia="en-AU"/>
              </w:rPr>
            </w:pPr>
          </w:p>
        </w:tc>
        <w:tc>
          <w:tcPr>
            <w:tcW w:w="2268" w:type="dxa"/>
          </w:tcPr>
          <w:p w14:paraId="694E9039" w14:textId="77777777" w:rsidR="00761234" w:rsidRPr="00F912CE" w:rsidRDefault="00761234" w:rsidP="001C34DE">
            <w:pPr>
              <w:pStyle w:val="TableTextEntries"/>
              <w:spacing w:before="0" w:after="0"/>
              <w:rPr>
                <w:rFonts w:ascii="Times New Roman" w:hAnsi="Times New Roman"/>
                <w:color w:val="000000"/>
                <w:sz w:val="22"/>
                <w:szCs w:val="22"/>
                <w:lang w:eastAsia="en-AU"/>
              </w:rPr>
            </w:pPr>
          </w:p>
        </w:tc>
      </w:tr>
      <w:tr w:rsidR="001E2C1F" w:rsidRPr="00A61E23" w14:paraId="34D46AC9" w14:textId="77777777" w:rsidTr="008A0CFD">
        <w:trPr>
          <w:trHeight w:val="2245"/>
        </w:trPr>
        <w:tc>
          <w:tcPr>
            <w:tcW w:w="532" w:type="dxa"/>
          </w:tcPr>
          <w:p w14:paraId="6EF16175" w14:textId="77777777" w:rsidR="00DE0758" w:rsidRDefault="00DE0758" w:rsidP="00D03E14">
            <w:pPr>
              <w:pStyle w:val="TableTextEntries"/>
              <w:spacing w:before="0" w:after="0"/>
              <w:rPr>
                <w:rFonts w:ascii="Times New Roman" w:hAnsi="Times New Roman"/>
                <w:sz w:val="24"/>
                <w:szCs w:val="24"/>
              </w:rPr>
            </w:pPr>
          </w:p>
          <w:p w14:paraId="3D34BC1E" w14:textId="0BDC2D8E" w:rsidR="00E82B78" w:rsidRPr="002F609E" w:rsidRDefault="00DB32D1" w:rsidP="00D03E14">
            <w:pPr>
              <w:pStyle w:val="TableTextEntries"/>
              <w:spacing w:before="0" w:after="0"/>
              <w:rPr>
                <w:rFonts w:ascii="Times New Roman" w:hAnsi="Times New Roman"/>
                <w:sz w:val="24"/>
                <w:szCs w:val="24"/>
              </w:rPr>
            </w:pPr>
            <w:r w:rsidRPr="002F609E">
              <w:rPr>
                <w:rFonts w:ascii="Times New Roman" w:hAnsi="Times New Roman"/>
                <w:sz w:val="24"/>
                <w:szCs w:val="24"/>
              </w:rPr>
              <w:t>F</w:t>
            </w:r>
          </w:p>
          <w:p w14:paraId="2B21930E" w14:textId="77777777" w:rsidR="00E82B78" w:rsidRPr="00F912CE" w:rsidRDefault="00E82B78" w:rsidP="00D03E14">
            <w:pPr>
              <w:pStyle w:val="TableTextEntries"/>
              <w:spacing w:before="0" w:after="0"/>
              <w:rPr>
                <w:rFonts w:ascii="Times New Roman" w:hAnsi="Times New Roman"/>
                <w:sz w:val="24"/>
                <w:szCs w:val="24"/>
              </w:rPr>
            </w:pPr>
          </w:p>
          <w:p w14:paraId="421356DA" w14:textId="77777777" w:rsidR="00E82B78" w:rsidRPr="00F912CE" w:rsidRDefault="00E82B78" w:rsidP="00D03E14">
            <w:pPr>
              <w:pStyle w:val="TableTextEntries"/>
              <w:spacing w:before="0" w:after="0"/>
              <w:rPr>
                <w:rFonts w:ascii="Times New Roman" w:hAnsi="Times New Roman"/>
                <w:sz w:val="24"/>
                <w:szCs w:val="24"/>
              </w:rPr>
            </w:pPr>
          </w:p>
          <w:p w14:paraId="7AF7D012" w14:textId="77777777" w:rsidR="00E82B78" w:rsidRPr="00F912CE" w:rsidRDefault="00E82B78" w:rsidP="00D03E14">
            <w:pPr>
              <w:pStyle w:val="TableTextEntries"/>
              <w:spacing w:before="0" w:after="0"/>
              <w:rPr>
                <w:rFonts w:ascii="Times New Roman" w:hAnsi="Times New Roman"/>
                <w:sz w:val="24"/>
                <w:szCs w:val="24"/>
              </w:rPr>
            </w:pPr>
          </w:p>
          <w:p w14:paraId="0FF62B71" w14:textId="77777777" w:rsidR="00E82B78" w:rsidRPr="00F912CE" w:rsidRDefault="00E82B78" w:rsidP="00D03E14">
            <w:pPr>
              <w:pStyle w:val="TableTextEntries"/>
              <w:spacing w:before="0" w:after="0"/>
              <w:rPr>
                <w:rFonts w:ascii="Times New Roman" w:hAnsi="Times New Roman"/>
                <w:sz w:val="24"/>
                <w:szCs w:val="24"/>
              </w:rPr>
            </w:pPr>
          </w:p>
          <w:p w14:paraId="71ED4CEA" w14:textId="77777777" w:rsidR="00E82B78" w:rsidRPr="00F912CE" w:rsidRDefault="00E82B78" w:rsidP="00D03E14">
            <w:pPr>
              <w:pStyle w:val="TableTextEntries"/>
              <w:spacing w:before="0" w:after="0"/>
              <w:rPr>
                <w:rFonts w:ascii="Times New Roman" w:hAnsi="Times New Roman"/>
                <w:sz w:val="24"/>
                <w:szCs w:val="24"/>
              </w:rPr>
            </w:pPr>
          </w:p>
          <w:p w14:paraId="37AC960F" w14:textId="77777777" w:rsidR="00E82B78" w:rsidRPr="00F912CE" w:rsidRDefault="00E82B78" w:rsidP="00D03E14">
            <w:pPr>
              <w:pStyle w:val="TableTextEntries"/>
              <w:spacing w:before="0" w:after="0"/>
              <w:rPr>
                <w:rFonts w:ascii="Times New Roman" w:hAnsi="Times New Roman"/>
                <w:sz w:val="24"/>
                <w:szCs w:val="24"/>
              </w:rPr>
            </w:pPr>
          </w:p>
        </w:tc>
        <w:tc>
          <w:tcPr>
            <w:tcW w:w="0" w:type="auto"/>
          </w:tcPr>
          <w:p w14:paraId="73058A66" w14:textId="77777777" w:rsidR="00DE0758" w:rsidRPr="001C34DE" w:rsidRDefault="00DE0758" w:rsidP="001C34DE">
            <w:pPr>
              <w:pStyle w:val="TableTextEntries"/>
              <w:spacing w:before="0" w:after="0"/>
              <w:rPr>
                <w:rFonts w:ascii="Times New Roman" w:hAnsi="Times New Roman"/>
                <w:color w:val="000000"/>
                <w:sz w:val="22"/>
                <w:szCs w:val="22"/>
                <w:lang w:eastAsia="en-AU"/>
              </w:rPr>
            </w:pPr>
          </w:p>
          <w:p w14:paraId="369B59CD" w14:textId="77777777" w:rsidR="00E82B78" w:rsidRPr="001C34DE" w:rsidRDefault="00E82B78" w:rsidP="001C34DE">
            <w:pPr>
              <w:pStyle w:val="TableTextEntries"/>
              <w:spacing w:before="0" w:after="0"/>
              <w:rPr>
                <w:rFonts w:ascii="Times New Roman" w:hAnsi="Times New Roman"/>
                <w:color w:val="000000"/>
                <w:sz w:val="22"/>
                <w:szCs w:val="22"/>
                <w:lang w:eastAsia="en-AU"/>
              </w:rPr>
            </w:pPr>
            <w:r w:rsidRPr="001C34DE">
              <w:rPr>
                <w:rFonts w:ascii="Times New Roman" w:hAnsi="Times New Roman"/>
                <w:color w:val="000000"/>
                <w:sz w:val="22"/>
                <w:szCs w:val="22"/>
                <w:lang w:eastAsia="en-AU"/>
              </w:rPr>
              <w:t>Improve the quality of the health system.</w:t>
            </w:r>
          </w:p>
          <w:p w14:paraId="00D0D2EF" w14:textId="77777777" w:rsidR="00E82B78" w:rsidRPr="001C34DE" w:rsidRDefault="00E82B78" w:rsidP="001C34DE">
            <w:pPr>
              <w:pStyle w:val="TableTextEntries"/>
              <w:spacing w:before="0" w:after="0"/>
              <w:rPr>
                <w:rFonts w:ascii="Times New Roman" w:hAnsi="Times New Roman"/>
                <w:color w:val="000000"/>
                <w:sz w:val="22"/>
                <w:szCs w:val="22"/>
                <w:lang w:eastAsia="en-AU"/>
              </w:rPr>
            </w:pPr>
          </w:p>
          <w:p w14:paraId="6638DCE9" w14:textId="77777777" w:rsidR="00E82B78" w:rsidRPr="001C34DE" w:rsidRDefault="00E82B78" w:rsidP="001C34DE">
            <w:pPr>
              <w:pStyle w:val="TableTextEntries"/>
              <w:spacing w:before="0" w:after="0"/>
              <w:rPr>
                <w:rFonts w:ascii="Times New Roman" w:hAnsi="Times New Roman"/>
                <w:color w:val="000000"/>
                <w:sz w:val="22"/>
                <w:szCs w:val="22"/>
                <w:lang w:eastAsia="en-AU"/>
              </w:rPr>
            </w:pPr>
          </w:p>
          <w:p w14:paraId="2E7FB86E" w14:textId="77777777" w:rsidR="00E82B78" w:rsidRPr="001C34DE" w:rsidRDefault="00E82B78" w:rsidP="001C34DE">
            <w:pPr>
              <w:pStyle w:val="TableTextEntries"/>
              <w:spacing w:before="0" w:after="0"/>
              <w:rPr>
                <w:rFonts w:ascii="Times New Roman" w:hAnsi="Times New Roman"/>
                <w:color w:val="000000"/>
                <w:sz w:val="22"/>
                <w:szCs w:val="22"/>
                <w:lang w:eastAsia="en-AU"/>
              </w:rPr>
            </w:pPr>
          </w:p>
          <w:p w14:paraId="74D31479" w14:textId="77777777" w:rsidR="00E82B78" w:rsidRPr="001C34DE" w:rsidRDefault="00E82B78" w:rsidP="001C34DE">
            <w:pPr>
              <w:pStyle w:val="TableTextEntries"/>
              <w:spacing w:before="0" w:after="0"/>
              <w:rPr>
                <w:rFonts w:ascii="Times New Roman" w:hAnsi="Times New Roman"/>
                <w:color w:val="000000"/>
                <w:sz w:val="22"/>
                <w:szCs w:val="22"/>
                <w:lang w:eastAsia="en-AU"/>
              </w:rPr>
            </w:pPr>
          </w:p>
          <w:p w14:paraId="60C54EDB" w14:textId="77777777" w:rsidR="00E82B78" w:rsidRPr="001C34DE" w:rsidRDefault="00E82B78" w:rsidP="001C34DE">
            <w:pPr>
              <w:pStyle w:val="TableTextEntries"/>
              <w:spacing w:before="0" w:after="0"/>
              <w:rPr>
                <w:rFonts w:ascii="Times New Roman" w:hAnsi="Times New Roman"/>
                <w:color w:val="000000"/>
                <w:sz w:val="22"/>
                <w:szCs w:val="22"/>
                <w:lang w:eastAsia="en-AU"/>
              </w:rPr>
            </w:pPr>
          </w:p>
          <w:p w14:paraId="0C6F0CCA" w14:textId="77777777" w:rsidR="00E82B78" w:rsidRPr="001C34DE" w:rsidRDefault="00E82B78" w:rsidP="001C34DE">
            <w:pPr>
              <w:pStyle w:val="TableTextEntries"/>
              <w:spacing w:before="0" w:after="0"/>
              <w:rPr>
                <w:rFonts w:ascii="Times New Roman" w:hAnsi="Times New Roman"/>
                <w:color w:val="000000"/>
                <w:sz w:val="22"/>
                <w:szCs w:val="22"/>
                <w:lang w:eastAsia="en-AU"/>
              </w:rPr>
            </w:pPr>
          </w:p>
        </w:tc>
        <w:tc>
          <w:tcPr>
            <w:tcW w:w="0" w:type="auto"/>
          </w:tcPr>
          <w:p w14:paraId="1B4A6412" w14:textId="77777777" w:rsidR="00E82B78" w:rsidRPr="001C34DE" w:rsidRDefault="00E82B78" w:rsidP="001C34DE">
            <w:pPr>
              <w:pStyle w:val="TableTextEntries"/>
              <w:spacing w:before="0" w:after="0"/>
              <w:rPr>
                <w:rFonts w:ascii="Times New Roman" w:hAnsi="Times New Roman"/>
                <w:color w:val="000000"/>
                <w:sz w:val="22"/>
                <w:szCs w:val="22"/>
                <w:lang w:eastAsia="en-AU"/>
              </w:rPr>
            </w:pPr>
          </w:p>
        </w:tc>
        <w:tc>
          <w:tcPr>
            <w:tcW w:w="2289" w:type="dxa"/>
          </w:tcPr>
          <w:p w14:paraId="0FEDD358" w14:textId="77777777" w:rsidR="00DE0758" w:rsidRPr="001C34DE" w:rsidRDefault="00DE0758" w:rsidP="001C34DE">
            <w:pPr>
              <w:pStyle w:val="TableTextEntries"/>
              <w:spacing w:before="0" w:after="0"/>
              <w:rPr>
                <w:rFonts w:ascii="Times New Roman" w:hAnsi="Times New Roman"/>
                <w:color w:val="000000"/>
                <w:sz w:val="22"/>
                <w:szCs w:val="22"/>
                <w:lang w:eastAsia="en-AU"/>
              </w:rPr>
            </w:pPr>
          </w:p>
          <w:p w14:paraId="31D1916A" w14:textId="77777777" w:rsidR="00E82B78" w:rsidRPr="001C34DE" w:rsidRDefault="00435259" w:rsidP="001C34DE">
            <w:pPr>
              <w:pStyle w:val="TableTextEntries"/>
              <w:spacing w:before="0" w:after="0"/>
              <w:rPr>
                <w:rFonts w:ascii="Times New Roman" w:hAnsi="Times New Roman"/>
                <w:color w:val="000000"/>
                <w:sz w:val="22"/>
                <w:szCs w:val="22"/>
                <w:lang w:eastAsia="en-AU"/>
              </w:rPr>
            </w:pPr>
            <w:r w:rsidRPr="001C34DE">
              <w:rPr>
                <w:rFonts w:ascii="Times New Roman" w:hAnsi="Times New Roman"/>
                <w:color w:val="000000"/>
                <w:sz w:val="22"/>
                <w:szCs w:val="22"/>
                <w:lang w:eastAsia="en-AU"/>
              </w:rPr>
              <w:t>Jointly review</w:t>
            </w:r>
            <w:r w:rsidR="00B3096C" w:rsidRPr="001C34DE">
              <w:rPr>
                <w:rFonts w:ascii="Times New Roman" w:hAnsi="Times New Roman"/>
                <w:color w:val="000000"/>
                <w:sz w:val="22"/>
                <w:szCs w:val="22"/>
                <w:lang w:eastAsia="en-AU"/>
              </w:rPr>
              <w:t xml:space="preserve"> current state of primary health care and identify actions to </w:t>
            </w:r>
            <w:r w:rsidRPr="001C34DE">
              <w:rPr>
                <w:rFonts w:ascii="Times New Roman" w:hAnsi="Times New Roman"/>
                <w:color w:val="000000"/>
                <w:sz w:val="22"/>
                <w:szCs w:val="22"/>
                <w:lang w:eastAsia="en-AU"/>
              </w:rPr>
              <w:t xml:space="preserve">further strengthen </w:t>
            </w:r>
            <w:r w:rsidR="00B3096C" w:rsidRPr="001C34DE">
              <w:rPr>
                <w:rFonts w:ascii="Times New Roman" w:hAnsi="Times New Roman"/>
                <w:color w:val="000000"/>
                <w:sz w:val="22"/>
                <w:szCs w:val="22"/>
                <w:lang w:eastAsia="en-AU"/>
              </w:rPr>
              <w:t>primary health care.</w:t>
            </w:r>
          </w:p>
          <w:p w14:paraId="4FC45D0F" w14:textId="77777777" w:rsidR="00E82B78" w:rsidRPr="001C34DE" w:rsidRDefault="00E82B78" w:rsidP="001C34DE">
            <w:pPr>
              <w:pStyle w:val="TableTextEntries"/>
              <w:spacing w:before="0" w:after="0"/>
              <w:rPr>
                <w:rFonts w:ascii="Times New Roman" w:hAnsi="Times New Roman"/>
                <w:color w:val="000000"/>
                <w:sz w:val="22"/>
                <w:szCs w:val="22"/>
                <w:lang w:eastAsia="en-AU"/>
              </w:rPr>
            </w:pPr>
          </w:p>
          <w:p w14:paraId="3B32E237" w14:textId="77777777" w:rsidR="00E82B78" w:rsidRPr="001C34DE" w:rsidRDefault="00E82B78" w:rsidP="001C34DE">
            <w:pPr>
              <w:pStyle w:val="TableTextEntries"/>
              <w:spacing w:before="0" w:after="0"/>
              <w:rPr>
                <w:rFonts w:ascii="Times New Roman" w:hAnsi="Times New Roman"/>
                <w:color w:val="000000"/>
                <w:sz w:val="22"/>
                <w:szCs w:val="22"/>
                <w:lang w:eastAsia="en-AU"/>
              </w:rPr>
            </w:pPr>
            <w:r w:rsidRPr="001C34DE">
              <w:rPr>
                <w:rFonts w:ascii="Times New Roman" w:hAnsi="Times New Roman"/>
                <w:color w:val="000000"/>
                <w:sz w:val="22"/>
                <w:szCs w:val="22"/>
                <w:lang w:eastAsia="en-AU"/>
              </w:rPr>
              <w:t>Prosthetic and Orthotics workshop fully operational.</w:t>
            </w:r>
          </w:p>
          <w:p w14:paraId="2A1D22B0" w14:textId="77777777" w:rsidR="00E82B78" w:rsidRPr="001C34DE" w:rsidRDefault="00E82B78" w:rsidP="001C34DE">
            <w:pPr>
              <w:pStyle w:val="TableTextEntries"/>
              <w:spacing w:before="0" w:after="0"/>
              <w:rPr>
                <w:rFonts w:ascii="Times New Roman" w:hAnsi="Times New Roman"/>
                <w:color w:val="000000"/>
                <w:sz w:val="22"/>
                <w:szCs w:val="22"/>
                <w:lang w:eastAsia="en-AU"/>
              </w:rPr>
            </w:pPr>
          </w:p>
        </w:tc>
        <w:tc>
          <w:tcPr>
            <w:tcW w:w="2552" w:type="dxa"/>
          </w:tcPr>
          <w:p w14:paraId="3AC87116" w14:textId="77777777" w:rsidR="00DE0758" w:rsidRPr="001C34DE" w:rsidRDefault="00DE0758" w:rsidP="001C34DE">
            <w:pPr>
              <w:pStyle w:val="TableTextEntries"/>
              <w:spacing w:before="0" w:after="0"/>
              <w:rPr>
                <w:rFonts w:ascii="Times New Roman" w:hAnsi="Times New Roman"/>
                <w:color w:val="000000"/>
                <w:sz w:val="22"/>
                <w:szCs w:val="22"/>
                <w:lang w:eastAsia="en-AU"/>
              </w:rPr>
            </w:pPr>
          </w:p>
          <w:p w14:paraId="36A726D8" w14:textId="77777777" w:rsidR="00E82B78" w:rsidRPr="001C34DE" w:rsidRDefault="00435259" w:rsidP="001C34DE">
            <w:pPr>
              <w:pStyle w:val="TableTextEntries"/>
              <w:spacing w:before="0" w:after="0"/>
              <w:rPr>
                <w:rFonts w:ascii="Times New Roman" w:hAnsi="Times New Roman"/>
                <w:color w:val="000000"/>
                <w:sz w:val="22"/>
                <w:szCs w:val="22"/>
                <w:lang w:eastAsia="en-AU"/>
              </w:rPr>
            </w:pPr>
            <w:r w:rsidRPr="001C34DE">
              <w:rPr>
                <w:rFonts w:ascii="Times New Roman" w:hAnsi="Times New Roman"/>
                <w:color w:val="000000"/>
                <w:sz w:val="22"/>
                <w:szCs w:val="22"/>
                <w:lang w:eastAsia="en-AU"/>
              </w:rPr>
              <w:t>Review recommendations actioned.</w:t>
            </w:r>
          </w:p>
          <w:p w14:paraId="4589FBBE" w14:textId="77777777" w:rsidR="00E82B78" w:rsidRPr="001C34DE" w:rsidRDefault="00E82B78" w:rsidP="001C34DE">
            <w:pPr>
              <w:pStyle w:val="TableTextEntries"/>
              <w:spacing w:before="0" w:after="0"/>
              <w:rPr>
                <w:rFonts w:ascii="Times New Roman" w:hAnsi="Times New Roman"/>
                <w:color w:val="000000"/>
                <w:sz w:val="22"/>
                <w:szCs w:val="22"/>
                <w:lang w:eastAsia="en-AU"/>
              </w:rPr>
            </w:pPr>
          </w:p>
          <w:p w14:paraId="598B889B" w14:textId="77777777" w:rsidR="00EC50BE" w:rsidRPr="001C34DE" w:rsidRDefault="00EC50BE" w:rsidP="001C34DE">
            <w:pPr>
              <w:pStyle w:val="TableTextEntries"/>
              <w:spacing w:before="0" w:after="0"/>
              <w:rPr>
                <w:rFonts w:ascii="Times New Roman" w:hAnsi="Times New Roman"/>
                <w:color w:val="000000"/>
                <w:sz w:val="22"/>
                <w:szCs w:val="22"/>
                <w:lang w:eastAsia="en-AU"/>
              </w:rPr>
            </w:pPr>
          </w:p>
          <w:p w14:paraId="59048151" w14:textId="77777777" w:rsidR="00EC50BE" w:rsidRPr="001C34DE" w:rsidRDefault="00EC50BE" w:rsidP="001C34DE">
            <w:pPr>
              <w:pStyle w:val="TableTextEntries"/>
              <w:spacing w:before="0" w:after="0"/>
              <w:rPr>
                <w:rFonts w:ascii="Times New Roman" w:hAnsi="Times New Roman"/>
                <w:color w:val="000000"/>
                <w:sz w:val="22"/>
                <w:szCs w:val="22"/>
                <w:lang w:eastAsia="en-AU"/>
              </w:rPr>
            </w:pPr>
          </w:p>
          <w:p w14:paraId="1CE1E68E" w14:textId="77777777" w:rsidR="00EC50BE" w:rsidRPr="001C34DE" w:rsidRDefault="00EC50BE" w:rsidP="001C34DE">
            <w:pPr>
              <w:pStyle w:val="TableTextEntries"/>
              <w:spacing w:before="0" w:after="0"/>
              <w:rPr>
                <w:rFonts w:ascii="Times New Roman" w:hAnsi="Times New Roman"/>
                <w:color w:val="000000"/>
                <w:sz w:val="22"/>
                <w:szCs w:val="22"/>
                <w:lang w:eastAsia="en-AU"/>
              </w:rPr>
            </w:pPr>
          </w:p>
          <w:p w14:paraId="67627323" w14:textId="77777777" w:rsidR="001C34DE" w:rsidRPr="001C34DE" w:rsidRDefault="001C34DE" w:rsidP="001C34DE">
            <w:pPr>
              <w:pStyle w:val="TableTextEntries"/>
              <w:spacing w:before="0" w:after="0"/>
              <w:rPr>
                <w:rFonts w:ascii="Times New Roman" w:hAnsi="Times New Roman"/>
                <w:color w:val="000000"/>
                <w:sz w:val="22"/>
                <w:szCs w:val="22"/>
                <w:lang w:eastAsia="en-AU"/>
              </w:rPr>
            </w:pPr>
          </w:p>
          <w:p w14:paraId="21569F2B" w14:textId="1FCBC572" w:rsidR="00E82B78" w:rsidRPr="001C34DE" w:rsidRDefault="00E82B78" w:rsidP="001C34DE">
            <w:pPr>
              <w:pStyle w:val="TableTextEntries"/>
              <w:spacing w:before="0" w:after="0"/>
              <w:rPr>
                <w:rFonts w:ascii="Times New Roman" w:hAnsi="Times New Roman"/>
                <w:color w:val="000000"/>
                <w:sz w:val="22"/>
                <w:szCs w:val="22"/>
                <w:lang w:eastAsia="en-AU"/>
              </w:rPr>
            </w:pPr>
            <w:r w:rsidRPr="001C34DE">
              <w:rPr>
                <w:rFonts w:ascii="Times New Roman" w:hAnsi="Times New Roman"/>
                <w:color w:val="000000"/>
                <w:sz w:val="22"/>
                <w:szCs w:val="22"/>
                <w:lang w:eastAsia="en-AU"/>
              </w:rPr>
              <w:t>600 mobility devices provided to people with disabilities.</w:t>
            </w:r>
          </w:p>
          <w:p w14:paraId="1324F656" w14:textId="77777777" w:rsidR="00E82B78" w:rsidRPr="001C34DE" w:rsidRDefault="00E82B78" w:rsidP="001C34DE">
            <w:pPr>
              <w:pStyle w:val="TableTextEntries"/>
              <w:spacing w:before="0" w:after="0"/>
              <w:rPr>
                <w:rFonts w:ascii="Times New Roman" w:hAnsi="Times New Roman"/>
                <w:color w:val="000000"/>
                <w:sz w:val="22"/>
                <w:szCs w:val="22"/>
                <w:lang w:eastAsia="en-AU"/>
              </w:rPr>
            </w:pPr>
          </w:p>
        </w:tc>
        <w:tc>
          <w:tcPr>
            <w:tcW w:w="2268" w:type="dxa"/>
          </w:tcPr>
          <w:p w14:paraId="0C0B002F" w14:textId="77777777" w:rsidR="00DE0758" w:rsidRPr="001C34DE" w:rsidRDefault="00DE0758" w:rsidP="001C34DE">
            <w:pPr>
              <w:pStyle w:val="TableTextEntries"/>
              <w:spacing w:before="0" w:after="0"/>
              <w:rPr>
                <w:rFonts w:ascii="Times New Roman" w:hAnsi="Times New Roman"/>
                <w:color w:val="000000"/>
                <w:sz w:val="22"/>
                <w:szCs w:val="22"/>
                <w:lang w:eastAsia="en-AU"/>
              </w:rPr>
            </w:pPr>
          </w:p>
          <w:p w14:paraId="1D12D4BB" w14:textId="77777777" w:rsidR="00E82B78" w:rsidRPr="001C34DE" w:rsidRDefault="00E82B78" w:rsidP="001C34DE">
            <w:pPr>
              <w:pStyle w:val="TableTextEntries"/>
              <w:spacing w:before="0" w:after="0"/>
              <w:rPr>
                <w:rFonts w:ascii="Times New Roman" w:hAnsi="Times New Roman"/>
                <w:color w:val="000000"/>
                <w:sz w:val="22"/>
                <w:szCs w:val="22"/>
                <w:lang w:eastAsia="en-AU"/>
              </w:rPr>
            </w:pPr>
            <w:r w:rsidRPr="001C34DE">
              <w:rPr>
                <w:rFonts w:ascii="Times New Roman" w:hAnsi="Times New Roman"/>
                <w:color w:val="000000"/>
                <w:sz w:val="22"/>
                <w:szCs w:val="22"/>
                <w:lang w:eastAsia="en-AU"/>
              </w:rPr>
              <w:t>Improved NCD services at district health centres.</w:t>
            </w:r>
          </w:p>
          <w:p w14:paraId="7677D29C" w14:textId="77777777" w:rsidR="00E82B78" w:rsidRPr="001C34DE" w:rsidRDefault="00E82B78" w:rsidP="001C34DE">
            <w:pPr>
              <w:pStyle w:val="TableTextEntries"/>
              <w:spacing w:before="0" w:after="0"/>
              <w:rPr>
                <w:rFonts w:ascii="Times New Roman" w:hAnsi="Times New Roman"/>
                <w:color w:val="000000"/>
                <w:sz w:val="22"/>
                <w:szCs w:val="22"/>
                <w:lang w:eastAsia="en-AU"/>
              </w:rPr>
            </w:pPr>
          </w:p>
          <w:p w14:paraId="6DD7B237" w14:textId="77777777" w:rsidR="00EC50BE" w:rsidRPr="001C34DE" w:rsidRDefault="00EC50BE" w:rsidP="001C34DE">
            <w:pPr>
              <w:pStyle w:val="TableTextEntries"/>
              <w:spacing w:before="0" w:after="0"/>
              <w:rPr>
                <w:rFonts w:ascii="Times New Roman" w:hAnsi="Times New Roman"/>
                <w:color w:val="000000"/>
                <w:sz w:val="22"/>
                <w:szCs w:val="22"/>
                <w:lang w:eastAsia="en-AU"/>
              </w:rPr>
            </w:pPr>
          </w:p>
          <w:p w14:paraId="06DCD874" w14:textId="77777777" w:rsidR="00EC50BE" w:rsidRPr="001C34DE" w:rsidRDefault="00EC50BE" w:rsidP="001C34DE">
            <w:pPr>
              <w:pStyle w:val="TableTextEntries"/>
              <w:spacing w:before="0" w:after="0"/>
              <w:rPr>
                <w:rFonts w:ascii="Times New Roman" w:hAnsi="Times New Roman"/>
                <w:color w:val="000000"/>
                <w:sz w:val="22"/>
                <w:szCs w:val="22"/>
                <w:lang w:eastAsia="en-AU"/>
              </w:rPr>
            </w:pPr>
          </w:p>
          <w:p w14:paraId="61687FFA" w14:textId="77777777" w:rsidR="00EC50BE" w:rsidRPr="001C34DE" w:rsidRDefault="00EC50BE" w:rsidP="001C34DE">
            <w:pPr>
              <w:pStyle w:val="TableTextEntries"/>
              <w:spacing w:before="0" w:after="0"/>
              <w:rPr>
                <w:rFonts w:ascii="Times New Roman" w:hAnsi="Times New Roman"/>
                <w:color w:val="000000"/>
                <w:sz w:val="22"/>
                <w:szCs w:val="22"/>
                <w:lang w:eastAsia="en-AU"/>
              </w:rPr>
            </w:pPr>
          </w:p>
          <w:p w14:paraId="01028F9D" w14:textId="422FFBEF" w:rsidR="00E82B78" w:rsidRPr="001C34DE" w:rsidRDefault="00E82B78" w:rsidP="001C34DE">
            <w:pPr>
              <w:pStyle w:val="TableTextEntries"/>
              <w:spacing w:before="0" w:after="0"/>
              <w:rPr>
                <w:rFonts w:ascii="Times New Roman" w:hAnsi="Times New Roman"/>
                <w:color w:val="000000"/>
                <w:sz w:val="22"/>
                <w:szCs w:val="22"/>
                <w:lang w:eastAsia="en-AU"/>
              </w:rPr>
            </w:pPr>
            <w:r w:rsidRPr="001C34DE">
              <w:rPr>
                <w:rFonts w:ascii="Times New Roman" w:hAnsi="Times New Roman"/>
                <w:color w:val="000000"/>
                <w:sz w:val="22"/>
                <w:szCs w:val="22"/>
                <w:lang w:eastAsia="en-AU"/>
              </w:rPr>
              <w:t>600 mobility devices provided to people with disabilities.</w:t>
            </w:r>
          </w:p>
          <w:p w14:paraId="5A4C1BD4" w14:textId="77777777" w:rsidR="00E82B78" w:rsidRPr="001C34DE" w:rsidRDefault="00E82B78" w:rsidP="001C34DE">
            <w:pPr>
              <w:pStyle w:val="TableTextEntries"/>
              <w:spacing w:before="0" w:after="0"/>
              <w:rPr>
                <w:rFonts w:ascii="Times New Roman" w:hAnsi="Times New Roman"/>
                <w:color w:val="000000"/>
                <w:sz w:val="22"/>
                <w:szCs w:val="22"/>
                <w:lang w:eastAsia="en-AU"/>
              </w:rPr>
            </w:pPr>
          </w:p>
        </w:tc>
      </w:tr>
      <w:tr w:rsidR="001E2C1F" w:rsidRPr="00A61E23" w14:paraId="1A372E26" w14:textId="77777777" w:rsidTr="008A0CFD">
        <w:trPr>
          <w:trHeight w:val="394"/>
        </w:trPr>
        <w:tc>
          <w:tcPr>
            <w:tcW w:w="532" w:type="dxa"/>
          </w:tcPr>
          <w:p w14:paraId="54116CFF" w14:textId="4C22B6CE" w:rsidR="00D03E14" w:rsidRPr="002F609E" w:rsidRDefault="00DB32D1" w:rsidP="00D03E14">
            <w:pPr>
              <w:pStyle w:val="TableTextEntries"/>
              <w:spacing w:before="0" w:after="0"/>
              <w:rPr>
                <w:rFonts w:ascii="Times New Roman" w:hAnsi="Times New Roman"/>
                <w:sz w:val="24"/>
                <w:szCs w:val="24"/>
              </w:rPr>
            </w:pPr>
            <w:r w:rsidRPr="002F609E">
              <w:rPr>
                <w:rFonts w:ascii="Times New Roman" w:hAnsi="Times New Roman"/>
                <w:sz w:val="24"/>
                <w:szCs w:val="24"/>
              </w:rPr>
              <w:t>G</w:t>
            </w:r>
          </w:p>
          <w:p w14:paraId="3B8F5385" w14:textId="77777777" w:rsidR="00D03E14" w:rsidRPr="00F912CE" w:rsidRDefault="00D03E14" w:rsidP="00D03E14">
            <w:pPr>
              <w:pStyle w:val="TableTextEntries"/>
              <w:spacing w:before="0" w:after="0"/>
              <w:rPr>
                <w:rFonts w:ascii="Times New Roman" w:hAnsi="Times New Roman"/>
                <w:sz w:val="24"/>
                <w:szCs w:val="24"/>
              </w:rPr>
            </w:pPr>
          </w:p>
        </w:tc>
        <w:tc>
          <w:tcPr>
            <w:tcW w:w="0" w:type="auto"/>
          </w:tcPr>
          <w:p w14:paraId="0483E9D7" w14:textId="77777777" w:rsidR="00D03E14" w:rsidRPr="00F912CE" w:rsidRDefault="00D03E14" w:rsidP="001C34DE">
            <w:pPr>
              <w:pStyle w:val="TableTextEntries"/>
              <w:spacing w:before="0" w:after="0"/>
              <w:rPr>
                <w:rFonts w:ascii="Times New Roman" w:hAnsi="Times New Roman"/>
              </w:rPr>
            </w:pPr>
            <w:r w:rsidRPr="001C34DE">
              <w:rPr>
                <w:rFonts w:ascii="Times New Roman" w:hAnsi="Times New Roman"/>
                <w:color w:val="000000"/>
                <w:sz w:val="22"/>
                <w:szCs w:val="22"/>
                <w:lang w:eastAsia="en-AU"/>
              </w:rPr>
              <w:t>Reduce violence against women and girls.</w:t>
            </w:r>
          </w:p>
        </w:tc>
        <w:tc>
          <w:tcPr>
            <w:tcW w:w="0" w:type="auto"/>
          </w:tcPr>
          <w:p w14:paraId="53AE8C62" w14:textId="77777777" w:rsidR="00D03E14" w:rsidRPr="00F912CE" w:rsidRDefault="00D03E14" w:rsidP="00D03E14">
            <w:pPr>
              <w:pStyle w:val="TableTextEntries"/>
              <w:spacing w:before="0" w:after="0"/>
              <w:rPr>
                <w:rFonts w:ascii="Times New Roman" w:hAnsi="Times New Roman"/>
                <w:color w:val="000000"/>
                <w:sz w:val="24"/>
                <w:szCs w:val="24"/>
                <w:lang w:eastAsia="en-AU"/>
              </w:rPr>
            </w:pPr>
          </w:p>
        </w:tc>
        <w:tc>
          <w:tcPr>
            <w:tcW w:w="2289" w:type="dxa"/>
          </w:tcPr>
          <w:p w14:paraId="6A4C7D0A" w14:textId="77777777" w:rsidR="00D03E14" w:rsidRPr="001C34DE" w:rsidRDefault="00D03E14" w:rsidP="00D03E14">
            <w:pPr>
              <w:pStyle w:val="TableTextEntries"/>
              <w:spacing w:before="0" w:after="0"/>
              <w:rPr>
                <w:rFonts w:ascii="Times New Roman" w:hAnsi="Times New Roman"/>
                <w:color w:val="000000"/>
                <w:sz w:val="22"/>
                <w:szCs w:val="22"/>
                <w:lang w:eastAsia="en-AU"/>
              </w:rPr>
            </w:pPr>
            <w:r w:rsidRPr="001C34DE">
              <w:rPr>
                <w:rFonts w:ascii="Times New Roman" w:hAnsi="Times New Roman"/>
                <w:color w:val="000000"/>
                <w:sz w:val="22"/>
                <w:szCs w:val="22"/>
                <w:lang w:eastAsia="en-AU"/>
              </w:rPr>
              <w:t>Second National</w:t>
            </w:r>
          </w:p>
          <w:p w14:paraId="1365E8FD" w14:textId="12F52EE3" w:rsidR="00D03E14" w:rsidRPr="001C34DE" w:rsidRDefault="00D03E14" w:rsidP="00705AD0">
            <w:pPr>
              <w:pStyle w:val="TableTextEntries"/>
              <w:spacing w:before="0" w:after="0"/>
              <w:rPr>
                <w:rFonts w:ascii="Times New Roman" w:hAnsi="Times New Roman"/>
                <w:color w:val="000000"/>
                <w:sz w:val="22"/>
                <w:szCs w:val="22"/>
                <w:lang w:eastAsia="en-AU"/>
              </w:rPr>
            </w:pPr>
            <w:r w:rsidRPr="001C34DE">
              <w:rPr>
                <w:rFonts w:ascii="Times New Roman" w:hAnsi="Times New Roman"/>
                <w:color w:val="000000"/>
                <w:sz w:val="22"/>
                <w:szCs w:val="22"/>
                <w:lang w:eastAsia="en-AU"/>
              </w:rPr>
              <w:t xml:space="preserve">Family Safety </w:t>
            </w:r>
            <w:r w:rsidR="00EC50BE" w:rsidRPr="001C34DE">
              <w:rPr>
                <w:rFonts w:ascii="Times New Roman" w:hAnsi="Times New Roman"/>
                <w:color w:val="000000"/>
                <w:sz w:val="22"/>
                <w:szCs w:val="22"/>
                <w:lang w:eastAsia="en-AU"/>
              </w:rPr>
              <w:t xml:space="preserve">Survey </w:t>
            </w:r>
            <w:r w:rsidR="00DE0758" w:rsidRPr="001C34DE">
              <w:rPr>
                <w:rFonts w:ascii="Times New Roman" w:hAnsi="Times New Roman"/>
                <w:color w:val="000000"/>
                <w:sz w:val="22"/>
                <w:szCs w:val="22"/>
                <w:lang w:eastAsia="en-AU"/>
              </w:rPr>
              <w:t xml:space="preserve">undertaken </w:t>
            </w:r>
            <w:r w:rsidR="00705AD0" w:rsidRPr="001C34DE">
              <w:rPr>
                <w:rFonts w:ascii="Times New Roman" w:hAnsi="Times New Roman"/>
                <w:color w:val="000000"/>
                <w:sz w:val="22"/>
                <w:szCs w:val="22"/>
                <w:lang w:eastAsia="en-AU"/>
              </w:rPr>
              <w:t>and informing development of National Strategy</w:t>
            </w:r>
            <w:r w:rsidR="00B40B8D" w:rsidRPr="001C34DE">
              <w:rPr>
                <w:rFonts w:ascii="Times New Roman" w:hAnsi="Times New Roman"/>
                <w:color w:val="000000"/>
                <w:sz w:val="22"/>
                <w:szCs w:val="22"/>
                <w:lang w:eastAsia="en-AU"/>
              </w:rPr>
              <w:t xml:space="preserve"> for Ending Violence</w:t>
            </w:r>
            <w:r w:rsidR="00705AD0" w:rsidRPr="001C34DE">
              <w:rPr>
                <w:rFonts w:ascii="Times New Roman" w:hAnsi="Times New Roman"/>
                <w:color w:val="000000"/>
                <w:sz w:val="22"/>
                <w:szCs w:val="22"/>
                <w:lang w:eastAsia="en-AU"/>
              </w:rPr>
              <w:t>.</w:t>
            </w:r>
          </w:p>
        </w:tc>
        <w:tc>
          <w:tcPr>
            <w:tcW w:w="2552" w:type="dxa"/>
          </w:tcPr>
          <w:p w14:paraId="47A7EB28" w14:textId="77777777" w:rsidR="00D03E14" w:rsidRPr="001C34DE" w:rsidRDefault="00D03E14" w:rsidP="00D03E14">
            <w:pPr>
              <w:pStyle w:val="TableTextEntries"/>
              <w:spacing w:before="0" w:after="0"/>
              <w:rPr>
                <w:rFonts w:ascii="Times New Roman" w:hAnsi="Times New Roman"/>
                <w:color w:val="000000"/>
                <w:sz w:val="22"/>
                <w:szCs w:val="22"/>
                <w:lang w:eastAsia="en-AU"/>
              </w:rPr>
            </w:pPr>
            <w:r w:rsidRPr="001C34DE">
              <w:rPr>
                <w:rFonts w:ascii="Times New Roman" w:hAnsi="Times New Roman"/>
                <w:color w:val="000000"/>
                <w:sz w:val="22"/>
                <w:szCs w:val="22"/>
                <w:lang w:eastAsia="en-AU"/>
              </w:rPr>
              <w:t>National Strategy for Ending Violence developed</w:t>
            </w:r>
            <w:r w:rsidR="00705AD0" w:rsidRPr="001C34DE">
              <w:rPr>
                <w:rFonts w:ascii="Times New Roman" w:hAnsi="Times New Roman"/>
                <w:color w:val="000000"/>
                <w:sz w:val="22"/>
                <w:szCs w:val="22"/>
                <w:lang w:eastAsia="en-AU"/>
              </w:rPr>
              <w:t>, with strong whole of country consultations,</w:t>
            </w:r>
            <w:r w:rsidRPr="001C34DE">
              <w:rPr>
                <w:rFonts w:ascii="Times New Roman" w:hAnsi="Times New Roman"/>
                <w:color w:val="000000"/>
                <w:sz w:val="22"/>
                <w:szCs w:val="22"/>
                <w:lang w:eastAsia="en-AU"/>
              </w:rPr>
              <w:t xml:space="preserve"> and widely publicised.</w:t>
            </w:r>
          </w:p>
          <w:p w14:paraId="0FF52EAF" w14:textId="77777777" w:rsidR="00D03E14" w:rsidRPr="001C34DE" w:rsidRDefault="00D03E14" w:rsidP="00D03E14">
            <w:pPr>
              <w:pStyle w:val="TableTextEntries"/>
              <w:spacing w:before="0" w:after="0"/>
              <w:rPr>
                <w:rFonts w:ascii="Times New Roman" w:hAnsi="Times New Roman"/>
                <w:color w:val="000000"/>
                <w:sz w:val="22"/>
                <w:szCs w:val="22"/>
                <w:lang w:eastAsia="en-AU"/>
              </w:rPr>
            </w:pPr>
          </w:p>
        </w:tc>
        <w:tc>
          <w:tcPr>
            <w:tcW w:w="2268" w:type="dxa"/>
          </w:tcPr>
          <w:p w14:paraId="4C0C982F" w14:textId="77777777" w:rsidR="00D03E14" w:rsidRPr="001C34DE" w:rsidRDefault="00D03E14" w:rsidP="00EC50BE">
            <w:pPr>
              <w:pStyle w:val="TableTextEntries"/>
              <w:spacing w:before="0" w:after="0"/>
              <w:rPr>
                <w:rFonts w:ascii="Times New Roman" w:hAnsi="Times New Roman"/>
                <w:color w:val="000000"/>
                <w:sz w:val="22"/>
                <w:szCs w:val="22"/>
                <w:lang w:eastAsia="en-AU"/>
              </w:rPr>
            </w:pPr>
            <w:r w:rsidRPr="001C34DE">
              <w:rPr>
                <w:rFonts w:ascii="Times New Roman" w:hAnsi="Times New Roman"/>
                <w:color w:val="000000"/>
                <w:sz w:val="22"/>
                <w:szCs w:val="22"/>
                <w:lang w:eastAsia="en-AU"/>
              </w:rPr>
              <w:t xml:space="preserve">Best practice initiatives to prevent violence </w:t>
            </w:r>
            <w:r w:rsidR="00EC50BE" w:rsidRPr="001C34DE">
              <w:rPr>
                <w:rFonts w:ascii="Times New Roman" w:hAnsi="Times New Roman"/>
                <w:color w:val="000000"/>
                <w:sz w:val="22"/>
                <w:szCs w:val="22"/>
                <w:lang w:eastAsia="en-AU"/>
              </w:rPr>
              <w:t>implemented.</w:t>
            </w:r>
          </w:p>
        </w:tc>
      </w:tr>
      <w:tr w:rsidR="00E82B78" w:rsidRPr="00314F1C" w14:paraId="534C2574" w14:textId="77777777" w:rsidTr="00761234">
        <w:trPr>
          <w:trHeight w:val="651"/>
        </w:trPr>
        <w:tc>
          <w:tcPr>
            <w:tcW w:w="9640" w:type="dxa"/>
            <w:gridSpan w:val="6"/>
          </w:tcPr>
          <w:p w14:paraId="51F230EF" w14:textId="63147E20" w:rsidR="00E82B78" w:rsidRPr="00F912CE" w:rsidRDefault="00705AD0" w:rsidP="00595711">
            <w:pPr>
              <w:pStyle w:val="TableTextEntries"/>
              <w:spacing w:before="240" w:after="0"/>
              <w:rPr>
                <w:rFonts w:ascii="Times New Roman" w:hAnsi="Times New Roman"/>
                <w:b/>
                <w:sz w:val="24"/>
                <w:szCs w:val="24"/>
              </w:rPr>
            </w:pPr>
            <w:r>
              <w:rPr>
                <w:rFonts w:ascii="Times New Roman" w:hAnsi="Times New Roman"/>
                <w:b/>
                <w:sz w:val="24"/>
                <w:szCs w:val="24"/>
              </w:rPr>
              <w:t>Priority</w:t>
            </w:r>
            <w:r w:rsidRPr="00F912CE">
              <w:rPr>
                <w:rFonts w:ascii="Times New Roman" w:hAnsi="Times New Roman"/>
                <w:b/>
                <w:sz w:val="24"/>
                <w:szCs w:val="24"/>
              </w:rPr>
              <w:t xml:space="preserve"> </w:t>
            </w:r>
            <w:r w:rsidR="00E82B78" w:rsidRPr="00F912CE">
              <w:rPr>
                <w:rFonts w:ascii="Times New Roman" w:hAnsi="Times New Roman"/>
                <w:b/>
                <w:sz w:val="24"/>
                <w:szCs w:val="24"/>
              </w:rPr>
              <w:t xml:space="preserve">3 Strengthen governance </w:t>
            </w:r>
          </w:p>
        </w:tc>
      </w:tr>
      <w:tr w:rsidR="001E2C1F" w:rsidRPr="00314F1C" w14:paraId="0072862B" w14:textId="77777777" w:rsidTr="008A0CFD">
        <w:trPr>
          <w:trHeight w:val="614"/>
        </w:trPr>
        <w:tc>
          <w:tcPr>
            <w:tcW w:w="532" w:type="dxa"/>
          </w:tcPr>
          <w:p w14:paraId="2AB68E9C" w14:textId="00DDD028" w:rsidR="00E82B78" w:rsidRPr="001C34DE" w:rsidRDefault="00DB32D1" w:rsidP="00D03E14">
            <w:pPr>
              <w:pStyle w:val="TableHeading1"/>
              <w:spacing w:before="0" w:after="0"/>
              <w:rPr>
                <w:rFonts w:ascii="Times New Roman" w:hAnsi="Times New Roman"/>
                <w:b w:val="0"/>
                <w:color w:val="000000"/>
                <w:sz w:val="22"/>
                <w:szCs w:val="22"/>
                <w:lang w:eastAsia="en-AU"/>
              </w:rPr>
            </w:pPr>
            <w:r w:rsidRPr="001C34DE">
              <w:rPr>
                <w:rFonts w:ascii="Times New Roman" w:hAnsi="Times New Roman"/>
                <w:b w:val="0"/>
                <w:color w:val="000000"/>
                <w:sz w:val="22"/>
                <w:szCs w:val="22"/>
                <w:lang w:eastAsia="en-AU"/>
              </w:rPr>
              <w:t>H</w:t>
            </w:r>
          </w:p>
          <w:p w14:paraId="3889AE1F" w14:textId="77777777" w:rsidR="00E82B78" w:rsidRPr="001C34DE" w:rsidRDefault="00E82B78" w:rsidP="00D03E14">
            <w:pPr>
              <w:pStyle w:val="TableTextEntries"/>
              <w:rPr>
                <w:rFonts w:ascii="Times New Roman" w:hAnsi="Times New Roman"/>
                <w:color w:val="000000"/>
                <w:sz w:val="22"/>
                <w:szCs w:val="22"/>
                <w:lang w:eastAsia="en-AU"/>
              </w:rPr>
            </w:pPr>
          </w:p>
          <w:p w14:paraId="14E99EA0" w14:textId="77777777" w:rsidR="00E82B78" w:rsidRPr="001C34DE" w:rsidRDefault="00E82B78" w:rsidP="00D03E14">
            <w:pPr>
              <w:pStyle w:val="TableTextEntries"/>
              <w:rPr>
                <w:rFonts w:ascii="Times New Roman" w:hAnsi="Times New Roman"/>
                <w:color w:val="000000"/>
                <w:sz w:val="22"/>
                <w:szCs w:val="22"/>
                <w:lang w:eastAsia="en-AU"/>
              </w:rPr>
            </w:pPr>
          </w:p>
          <w:p w14:paraId="61771EEA" w14:textId="77777777" w:rsidR="00E82B78" w:rsidRPr="001C34DE" w:rsidRDefault="00E82B78" w:rsidP="00D03E14">
            <w:pPr>
              <w:pStyle w:val="TableTextEntries"/>
              <w:rPr>
                <w:rFonts w:ascii="Times New Roman" w:hAnsi="Times New Roman"/>
                <w:color w:val="000000"/>
                <w:sz w:val="22"/>
                <w:szCs w:val="22"/>
                <w:lang w:eastAsia="en-AU"/>
              </w:rPr>
            </w:pPr>
          </w:p>
          <w:p w14:paraId="31E9D917" w14:textId="77777777" w:rsidR="00E82B78" w:rsidRPr="001C34DE" w:rsidRDefault="00E82B78" w:rsidP="00D03E14">
            <w:pPr>
              <w:pStyle w:val="TableTextEntries"/>
              <w:rPr>
                <w:rFonts w:ascii="Times New Roman" w:hAnsi="Times New Roman"/>
                <w:color w:val="000000"/>
                <w:sz w:val="22"/>
                <w:szCs w:val="22"/>
                <w:lang w:eastAsia="en-AU"/>
              </w:rPr>
            </w:pPr>
          </w:p>
          <w:p w14:paraId="733A1846" w14:textId="77777777" w:rsidR="00EC50BE" w:rsidRPr="001C34DE" w:rsidRDefault="00EC50BE" w:rsidP="00D03E14">
            <w:pPr>
              <w:pStyle w:val="TableTextEntries"/>
              <w:rPr>
                <w:rFonts w:ascii="Times New Roman" w:hAnsi="Times New Roman"/>
                <w:color w:val="000000"/>
                <w:sz w:val="22"/>
                <w:szCs w:val="22"/>
                <w:lang w:eastAsia="en-AU"/>
              </w:rPr>
            </w:pPr>
          </w:p>
          <w:p w14:paraId="16C23C3B" w14:textId="77777777" w:rsidR="00EC50BE" w:rsidRPr="001C34DE" w:rsidRDefault="00EC50BE" w:rsidP="00D03E14">
            <w:pPr>
              <w:pStyle w:val="TableTextEntries"/>
              <w:rPr>
                <w:rFonts w:ascii="Times New Roman" w:hAnsi="Times New Roman"/>
                <w:color w:val="000000"/>
                <w:sz w:val="22"/>
                <w:szCs w:val="22"/>
                <w:lang w:eastAsia="en-AU"/>
              </w:rPr>
            </w:pPr>
          </w:p>
          <w:p w14:paraId="0CB0A36C" w14:textId="1CD95DB6" w:rsidR="00FB5299" w:rsidRPr="001C34DE" w:rsidRDefault="00FB5299" w:rsidP="00D03E14">
            <w:pPr>
              <w:pStyle w:val="TableTextEntries"/>
              <w:rPr>
                <w:rFonts w:ascii="Times New Roman" w:hAnsi="Times New Roman"/>
                <w:color w:val="000000"/>
                <w:sz w:val="22"/>
                <w:szCs w:val="22"/>
                <w:lang w:eastAsia="en-AU"/>
              </w:rPr>
            </w:pPr>
            <w:r>
              <w:rPr>
                <w:rFonts w:ascii="Times New Roman" w:hAnsi="Times New Roman"/>
                <w:color w:val="000000"/>
                <w:sz w:val="22"/>
                <w:szCs w:val="22"/>
                <w:lang w:eastAsia="en-AU"/>
              </w:rPr>
              <w:t>I</w:t>
            </w:r>
          </w:p>
          <w:p w14:paraId="5EE6D37F" w14:textId="77777777" w:rsidR="00E82B78" w:rsidRPr="001C34DE" w:rsidRDefault="00E82B78" w:rsidP="00D03E14">
            <w:pPr>
              <w:pStyle w:val="TableTextEntries"/>
              <w:rPr>
                <w:rFonts w:ascii="Times New Roman" w:hAnsi="Times New Roman"/>
                <w:color w:val="000000"/>
                <w:sz w:val="22"/>
                <w:szCs w:val="22"/>
                <w:lang w:eastAsia="en-AU"/>
              </w:rPr>
            </w:pPr>
          </w:p>
          <w:p w14:paraId="584C9EA1" w14:textId="555ACE00" w:rsidR="00E82B78" w:rsidRDefault="00E82B78" w:rsidP="00D03E14">
            <w:pPr>
              <w:pStyle w:val="TableTextEntries"/>
              <w:rPr>
                <w:rFonts w:ascii="Times New Roman" w:hAnsi="Times New Roman"/>
                <w:color w:val="000000"/>
                <w:sz w:val="22"/>
                <w:szCs w:val="22"/>
                <w:lang w:eastAsia="en-AU"/>
              </w:rPr>
            </w:pPr>
          </w:p>
          <w:p w14:paraId="179DB264" w14:textId="40D8F149" w:rsidR="008A0CFD" w:rsidRDefault="008A0CFD" w:rsidP="00D03E14">
            <w:pPr>
              <w:pStyle w:val="TableTextEntries"/>
              <w:rPr>
                <w:rFonts w:ascii="Times New Roman" w:hAnsi="Times New Roman"/>
                <w:color w:val="000000"/>
                <w:sz w:val="22"/>
                <w:szCs w:val="22"/>
                <w:lang w:eastAsia="en-AU"/>
              </w:rPr>
            </w:pPr>
          </w:p>
          <w:p w14:paraId="6CFDD981" w14:textId="3E5BC186" w:rsidR="008A0CFD" w:rsidRPr="001C34DE" w:rsidRDefault="008A0CFD" w:rsidP="00D03E14">
            <w:pPr>
              <w:pStyle w:val="TableTextEntries"/>
              <w:rPr>
                <w:rFonts w:ascii="Times New Roman" w:hAnsi="Times New Roman"/>
                <w:color w:val="000000"/>
                <w:sz w:val="22"/>
                <w:szCs w:val="22"/>
                <w:lang w:eastAsia="en-AU"/>
              </w:rPr>
            </w:pPr>
          </w:p>
          <w:p w14:paraId="09BFDA71" w14:textId="77542BE0" w:rsidR="00E82B78" w:rsidRPr="001C34DE" w:rsidRDefault="00DB32D1" w:rsidP="00595711">
            <w:pPr>
              <w:pStyle w:val="TableTextEntries"/>
              <w:rPr>
                <w:rFonts w:ascii="Times New Roman" w:hAnsi="Times New Roman"/>
                <w:color w:val="000000"/>
                <w:sz w:val="22"/>
                <w:szCs w:val="22"/>
                <w:lang w:eastAsia="en-AU"/>
              </w:rPr>
            </w:pPr>
            <w:r w:rsidRPr="001C34DE">
              <w:rPr>
                <w:rFonts w:ascii="Times New Roman" w:hAnsi="Times New Roman"/>
                <w:color w:val="000000"/>
                <w:sz w:val="22"/>
                <w:szCs w:val="22"/>
                <w:lang w:eastAsia="en-AU"/>
              </w:rPr>
              <w:t>J</w:t>
            </w:r>
          </w:p>
        </w:tc>
        <w:tc>
          <w:tcPr>
            <w:tcW w:w="0" w:type="auto"/>
          </w:tcPr>
          <w:p w14:paraId="4EE6754C" w14:textId="77777777" w:rsidR="00E82B78" w:rsidRPr="001C34DE" w:rsidRDefault="00E82B78" w:rsidP="00D03E14">
            <w:pPr>
              <w:pStyle w:val="Default"/>
              <w:rPr>
                <w:rFonts w:ascii="Times New Roman" w:hAnsi="Times New Roman" w:cs="Times New Roman"/>
                <w:sz w:val="22"/>
                <w:szCs w:val="22"/>
              </w:rPr>
            </w:pPr>
            <w:r w:rsidRPr="001C34DE">
              <w:rPr>
                <w:rFonts w:ascii="Times New Roman" w:hAnsi="Times New Roman" w:cs="Times New Roman"/>
                <w:sz w:val="22"/>
                <w:szCs w:val="22"/>
              </w:rPr>
              <w:t>Strengthened public sector, including Samoa’s Police Service, civil society and private sector.</w:t>
            </w:r>
          </w:p>
          <w:p w14:paraId="7A2EC6B0" w14:textId="77777777" w:rsidR="00E82B78" w:rsidRPr="001C34DE" w:rsidRDefault="00E82B78" w:rsidP="00D03E14">
            <w:pPr>
              <w:pStyle w:val="Default"/>
              <w:rPr>
                <w:rFonts w:ascii="Times New Roman" w:hAnsi="Times New Roman" w:cs="Times New Roman"/>
                <w:sz w:val="22"/>
                <w:szCs w:val="22"/>
              </w:rPr>
            </w:pPr>
          </w:p>
          <w:p w14:paraId="4A9816B9" w14:textId="549C223B" w:rsidR="00DB32D1" w:rsidRPr="001C34DE" w:rsidRDefault="00E82B78" w:rsidP="00D03E14">
            <w:pPr>
              <w:pStyle w:val="Default"/>
              <w:rPr>
                <w:rFonts w:ascii="Times New Roman" w:hAnsi="Times New Roman" w:cs="Times New Roman"/>
                <w:sz w:val="22"/>
                <w:szCs w:val="22"/>
              </w:rPr>
            </w:pPr>
            <w:r w:rsidRPr="001C34DE">
              <w:rPr>
                <w:rFonts w:ascii="Times New Roman" w:hAnsi="Times New Roman" w:cs="Times New Roman"/>
                <w:sz w:val="22"/>
                <w:szCs w:val="22"/>
              </w:rPr>
              <w:t xml:space="preserve">Building a quality </w:t>
            </w:r>
            <w:r w:rsidR="00DB32D1" w:rsidRPr="001C34DE">
              <w:rPr>
                <w:rFonts w:ascii="Times New Roman" w:hAnsi="Times New Roman" w:cs="Times New Roman"/>
                <w:sz w:val="22"/>
                <w:szCs w:val="22"/>
              </w:rPr>
              <w:t>and accessible Parliament House</w:t>
            </w:r>
          </w:p>
          <w:p w14:paraId="64307325" w14:textId="77777777" w:rsidR="00DB32D1" w:rsidRPr="001C34DE" w:rsidRDefault="00DB32D1" w:rsidP="00D03E14">
            <w:pPr>
              <w:pStyle w:val="Default"/>
              <w:rPr>
                <w:rFonts w:ascii="Times New Roman" w:hAnsi="Times New Roman" w:cs="Times New Roman"/>
                <w:sz w:val="22"/>
                <w:szCs w:val="22"/>
              </w:rPr>
            </w:pPr>
          </w:p>
          <w:p w14:paraId="00317C25" w14:textId="330109FF" w:rsidR="00E82B78" w:rsidRPr="001C34DE" w:rsidRDefault="00DB32D1" w:rsidP="00D03E14">
            <w:pPr>
              <w:pStyle w:val="Default"/>
              <w:rPr>
                <w:rFonts w:ascii="Times New Roman" w:hAnsi="Times New Roman" w:cs="Times New Roman"/>
                <w:sz w:val="22"/>
                <w:szCs w:val="22"/>
              </w:rPr>
            </w:pPr>
            <w:r w:rsidRPr="001C34DE">
              <w:rPr>
                <w:rFonts w:ascii="Times New Roman" w:hAnsi="Times New Roman" w:cs="Times New Roman"/>
                <w:sz w:val="22"/>
                <w:szCs w:val="22"/>
              </w:rPr>
              <w:t>Increasing leadership opportunities for women.</w:t>
            </w:r>
          </w:p>
          <w:p w14:paraId="0574423B" w14:textId="77777777" w:rsidR="00E82B78" w:rsidRPr="001C34DE" w:rsidRDefault="00E82B78" w:rsidP="00180BBE">
            <w:pPr>
              <w:pStyle w:val="Default"/>
              <w:rPr>
                <w:rFonts w:ascii="Times New Roman" w:hAnsi="Times New Roman" w:cs="Times New Roman"/>
                <w:sz w:val="22"/>
                <w:szCs w:val="22"/>
              </w:rPr>
            </w:pPr>
          </w:p>
        </w:tc>
        <w:tc>
          <w:tcPr>
            <w:tcW w:w="0" w:type="auto"/>
          </w:tcPr>
          <w:p w14:paraId="581D7A0C" w14:textId="77777777" w:rsidR="00E82B78" w:rsidRPr="001C34DE" w:rsidRDefault="00E82B78" w:rsidP="00D03E14">
            <w:pPr>
              <w:pStyle w:val="TableTextEntries"/>
              <w:spacing w:before="0" w:after="0"/>
              <w:rPr>
                <w:rFonts w:ascii="Times New Roman" w:hAnsi="Times New Roman"/>
                <w:color w:val="000000"/>
                <w:sz w:val="22"/>
                <w:szCs w:val="22"/>
                <w:lang w:eastAsia="en-AU"/>
              </w:rPr>
            </w:pPr>
          </w:p>
          <w:p w14:paraId="7DDFF170" w14:textId="77777777" w:rsidR="00E82B78" w:rsidRPr="001C34DE" w:rsidRDefault="00E82B78" w:rsidP="00D03E14">
            <w:pPr>
              <w:pStyle w:val="TableTextEntries"/>
              <w:spacing w:before="0" w:after="0"/>
              <w:rPr>
                <w:rFonts w:ascii="Times New Roman" w:hAnsi="Times New Roman"/>
                <w:color w:val="000000"/>
                <w:sz w:val="22"/>
                <w:szCs w:val="22"/>
                <w:lang w:eastAsia="en-AU"/>
              </w:rPr>
            </w:pPr>
          </w:p>
          <w:p w14:paraId="133E4FE6" w14:textId="77777777" w:rsidR="00E82B78" w:rsidRPr="001C34DE" w:rsidRDefault="00E82B78" w:rsidP="00D03E14">
            <w:pPr>
              <w:pStyle w:val="TableTextEntries"/>
              <w:spacing w:before="0" w:after="0"/>
              <w:rPr>
                <w:rFonts w:ascii="Times New Roman" w:hAnsi="Times New Roman"/>
                <w:color w:val="000000"/>
                <w:sz w:val="22"/>
                <w:szCs w:val="22"/>
                <w:lang w:eastAsia="en-AU"/>
              </w:rPr>
            </w:pPr>
          </w:p>
          <w:p w14:paraId="588BE7EB" w14:textId="77777777" w:rsidR="00E82B78" w:rsidRPr="001C34DE" w:rsidRDefault="00E82B78" w:rsidP="00D03E14">
            <w:pPr>
              <w:pStyle w:val="TableTextEntries"/>
              <w:spacing w:before="0" w:after="0"/>
              <w:rPr>
                <w:rFonts w:ascii="Times New Roman" w:hAnsi="Times New Roman"/>
                <w:color w:val="000000"/>
                <w:sz w:val="22"/>
                <w:szCs w:val="22"/>
                <w:lang w:eastAsia="en-AU"/>
              </w:rPr>
            </w:pPr>
          </w:p>
        </w:tc>
        <w:tc>
          <w:tcPr>
            <w:tcW w:w="2289" w:type="dxa"/>
          </w:tcPr>
          <w:p w14:paraId="4AD862B9" w14:textId="2DD93322" w:rsidR="00E82B78" w:rsidRPr="001C34DE" w:rsidRDefault="001104DD" w:rsidP="00D03E14">
            <w:pPr>
              <w:pStyle w:val="TableTextEntries"/>
              <w:spacing w:before="0" w:after="0"/>
              <w:rPr>
                <w:rFonts w:ascii="Times New Roman" w:hAnsi="Times New Roman"/>
                <w:color w:val="000000"/>
                <w:sz w:val="22"/>
                <w:szCs w:val="22"/>
                <w:lang w:eastAsia="en-AU"/>
              </w:rPr>
            </w:pPr>
            <w:r w:rsidRPr="001C34DE">
              <w:rPr>
                <w:rFonts w:ascii="Times New Roman" w:hAnsi="Times New Roman"/>
                <w:color w:val="000000"/>
                <w:sz w:val="22"/>
                <w:szCs w:val="22"/>
                <w:lang w:eastAsia="en-AU"/>
              </w:rPr>
              <w:t>N</w:t>
            </w:r>
            <w:r w:rsidR="00E82B78" w:rsidRPr="001C34DE">
              <w:rPr>
                <w:rFonts w:ascii="Times New Roman" w:hAnsi="Times New Roman"/>
                <w:color w:val="000000"/>
                <w:sz w:val="22"/>
                <w:szCs w:val="22"/>
                <w:lang w:eastAsia="en-AU"/>
              </w:rPr>
              <w:t xml:space="preserve">ew partnerships </w:t>
            </w:r>
            <w:r w:rsidR="00EC50BE" w:rsidRPr="001C34DE">
              <w:rPr>
                <w:rFonts w:ascii="Times New Roman" w:hAnsi="Times New Roman"/>
                <w:color w:val="000000"/>
                <w:sz w:val="22"/>
                <w:szCs w:val="22"/>
                <w:lang w:eastAsia="en-AU"/>
              </w:rPr>
              <w:t xml:space="preserve">implemented to support improvements in </w:t>
            </w:r>
            <w:r w:rsidR="00E82B78" w:rsidRPr="001C34DE">
              <w:rPr>
                <w:rFonts w:ascii="Times New Roman" w:hAnsi="Times New Roman"/>
                <w:color w:val="000000"/>
                <w:sz w:val="22"/>
                <w:szCs w:val="22"/>
                <w:lang w:eastAsia="en-AU"/>
              </w:rPr>
              <w:t xml:space="preserve">Samoa’s Public Service Commission and </w:t>
            </w:r>
            <w:r w:rsidR="00EC50BE" w:rsidRPr="001C34DE">
              <w:rPr>
                <w:rFonts w:ascii="Times New Roman" w:hAnsi="Times New Roman"/>
                <w:color w:val="000000"/>
                <w:sz w:val="22"/>
                <w:szCs w:val="22"/>
                <w:lang w:eastAsia="en-AU"/>
              </w:rPr>
              <w:t>Samoa’s civil society.</w:t>
            </w:r>
            <w:r w:rsidR="00E82B78" w:rsidRPr="001C34DE">
              <w:rPr>
                <w:rFonts w:ascii="Times New Roman" w:hAnsi="Times New Roman"/>
                <w:color w:val="000000"/>
                <w:sz w:val="22"/>
                <w:szCs w:val="22"/>
                <w:lang w:eastAsia="en-AU"/>
              </w:rPr>
              <w:t xml:space="preserve"> </w:t>
            </w:r>
          </w:p>
          <w:p w14:paraId="6A502C85" w14:textId="77777777" w:rsidR="00E82B78" w:rsidRPr="001C34DE" w:rsidRDefault="00E82B78" w:rsidP="00D03E14">
            <w:pPr>
              <w:pStyle w:val="TableTextEntries"/>
              <w:spacing w:before="0" w:after="0"/>
              <w:rPr>
                <w:rFonts w:ascii="Times New Roman" w:hAnsi="Times New Roman"/>
                <w:color w:val="000000"/>
                <w:sz w:val="22"/>
                <w:szCs w:val="22"/>
                <w:lang w:eastAsia="en-AU"/>
              </w:rPr>
            </w:pPr>
          </w:p>
          <w:p w14:paraId="20C8D7F0" w14:textId="4A201064" w:rsidR="00E82B78" w:rsidRPr="001C34DE" w:rsidRDefault="00E82B78" w:rsidP="00D03E14">
            <w:pPr>
              <w:pStyle w:val="TableTextEntries"/>
              <w:spacing w:before="0" w:after="0"/>
              <w:rPr>
                <w:rFonts w:ascii="Times New Roman" w:hAnsi="Times New Roman"/>
                <w:color w:val="000000"/>
                <w:sz w:val="22"/>
                <w:szCs w:val="22"/>
                <w:lang w:eastAsia="en-AU"/>
              </w:rPr>
            </w:pPr>
            <w:r w:rsidRPr="001C34DE">
              <w:rPr>
                <w:rFonts w:ascii="Times New Roman" w:hAnsi="Times New Roman"/>
                <w:color w:val="000000"/>
                <w:sz w:val="22"/>
                <w:szCs w:val="22"/>
                <w:lang w:eastAsia="en-AU"/>
              </w:rPr>
              <w:t xml:space="preserve">Construction </w:t>
            </w:r>
            <w:r w:rsidR="001E2C1F" w:rsidRPr="001C34DE">
              <w:rPr>
                <w:rFonts w:ascii="Times New Roman" w:hAnsi="Times New Roman"/>
                <w:color w:val="000000"/>
                <w:sz w:val="22"/>
                <w:szCs w:val="22"/>
                <w:lang w:eastAsia="en-AU"/>
              </w:rPr>
              <w:t>progressing in compliance with Contract requirements.</w:t>
            </w:r>
          </w:p>
          <w:p w14:paraId="661B9DCB" w14:textId="4BB33EE7" w:rsidR="00156FF9" w:rsidRPr="001C34DE" w:rsidRDefault="00156FF9" w:rsidP="00D03E14">
            <w:pPr>
              <w:pStyle w:val="TableTextEntries"/>
              <w:spacing w:before="0" w:after="0"/>
              <w:rPr>
                <w:rFonts w:ascii="Times New Roman" w:hAnsi="Times New Roman"/>
                <w:color w:val="000000"/>
                <w:sz w:val="22"/>
                <w:szCs w:val="22"/>
                <w:lang w:eastAsia="en-AU"/>
              </w:rPr>
            </w:pPr>
          </w:p>
          <w:p w14:paraId="36810D0B" w14:textId="25225304" w:rsidR="00156FF9" w:rsidRPr="001C34DE" w:rsidRDefault="00156FF9" w:rsidP="00D03E14">
            <w:pPr>
              <w:pStyle w:val="TableTextEntries"/>
              <w:spacing w:before="0" w:after="0"/>
              <w:rPr>
                <w:rFonts w:ascii="Times New Roman" w:hAnsi="Times New Roman"/>
                <w:color w:val="000000"/>
                <w:sz w:val="22"/>
                <w:szCs w:val="22"/>
                <w:lang w:eastAsia="en-AU"/>
              </w:rPr>
            </w:pPr>
          </w:p>
          <w:p w14:paraId="4D3AE215" w14:textId="43746197" w:rsidR="00156FF9" w:rsidRPr="001C34DE" w:rsidRDefault="00156FF9" w:rsidP="00D03E14">
            <w:pPr>
              <w:pStyle w:val="TableTextEntries"/>
              <w:spacing w:before="0" w:after="0"/>
              <w:rPr>
                <w:rFonts w:ascii="Times New Roman" w:hAnsi="Times New Roman"/>
                <w:color w:val="000000"/>
                <w:sz w:val="22"/>
                <w:szCs w:val="22"/>
                <w:lang w:eastAsia="en-AU"/>
              </w:rPr>
            </w:pPr>
            <w:r w:rsidRPr="001C34DE">
              <w:rPr>
                <w:rFonts w:ascii="Times New Roman" w:hAnsi="Times New Roman"/>
                <w:color w:val="000000"/>
                <w:sz w:val="22"/>
                <w:szCs w:val="22"/>
                <w:lang w:eastAsia="en-AU"/>
              </w:rPr>
              <w:t xml:space="preserve">Increased number of women </w:t>
            </w:r>
            <w:r w:rsidR="00761234">
              <w:rPr>
                <w:rFonts w:ascii="Times New Roman" w:hAnsi="Times New Roman"/>
                <w:color w:val="000000"/>
                <w:sz w:val="22"/>
                <w:szCs w:val="22"/>
                <w:lang w:eastAsia="en-AU"/>
              </w:rPr>
              <w:t>in leadership positions.</w:t>
            </w:r>
          </w:p>
          <w:p w14:paraId="5410E20F" w14:textId="77777777" w:rsidR="00E82B78" w:rsidRPr="001C34DE" w:rsidRDefault="00E82B78" w:rsidP="00180BBE">
            <w:pPr>
              <w:pStyle w:val="TableTextEntries"/>
              <w:spacing w:before="0" w:after="0"/>
              <w:rPr>
                <w:rFonts w:ascii="Times New Roman" w:hAnsi="Times New Roman"/>
                <w:color w:val="000000"/>
                <w:sz w:val="22"/>
                <w:szCs w:val="22"/>
                <w:lang w:eastAsia="en-AU"/>
              </w:rPr>
            </w:pPr>
          </w:p>
        </w:tc>
        <w:tc>
          <w:tcPr>
            <w:tcW w:w="2552" w:type="dxa"/>
          </w:tcPr>
          <w:p w14:paraId="470305E9" w14:textId="77777777" w:rsidR="00E82B78" w:rsidRPr="001C34DE" w:rsidRDefault="00E82B78" w:rsidP="00D03E14">
            <w:pPr>
              <w:pStyle w:val="TableTextEntries"/>
              <w:spacing w:before="0" w:after="0"/>
              <w:rPr>
                <w:rFonts w:ascii="Times New Roman" w:hAnsi="Times New Roman"/>
                <w:color w:val="000000"/>
                <w:sz w:val="22"/>
                <w:szCs w:val="22"/>
                <w:lang w:eastAsia="en-AU"/>
              </w:rPr>
            </w:pPr>
            <w:r w:rsidRPr="001C34DE">
              <w:rPr>
                <w:rFonts w:ascii="Times New Roman" w:hAnsi="Times New Roman"/>
                <w:color w:val="000000"/>
                <w:sz w:val="22"/>
                <w:szCs w:val="22"/>
                <w:lang w:eastAsia="en-AU"/>
              </w:rPr>
              <w:t>Updated</w:t>
            </w:r>
          </w:p>
          <w:p w14:paraId="5A06A4C5" w14:textId="77777777" w:rsidR="00E82B78" w:rsidRPr="001C34DE" w:rsidRDefault="008A3C2A" w:rsidP="00D03E14">
            <w:pPr>
              <w:pStyle w:val="TableTextEntries"/>
              <w:spacing w:before="0" w:after="0"/>
              <w:rPr>
                <w:rFonts w:ascii="Times New Roman" w:hAnsi="Times New Roman"/>
                <w:color w:val="000000"/>
                <w:sz w:val="22"/>
                <w:szCs w:val="22"/>
                <w:lang w:eastAsia="en-AU"/>
              </w:rPr>
            </w:pPr>
            <w:r w:rsidRPr="001C34DE">
              <w:rPr>
                <w:rFonts w:ascii="Times New Roman" w:hAnsi="Times New Roman"/>
                <w:color w:val="000000"/>
                <w:sz w:val="22"/>
                <w:szCs w:val="22"/>
                <w:lang w:eastAsia="en-AU"/>
              </w:rPr>
              <w:t>Assessment of</w:t>
            </w:r>
            <w:r w:rsidR="00E82B78" w:rsidRPr="001C34DE">
              <w:rPr>
                <w:rFonts w:ascii="Times New Roman" w:hAnsi="Times New Roman"/>
                <w:color w:val="000000"/>
                <w:sz w:val="22"/>
                <w:szCs w:val="22"/>
                <w:lang w:eastAsia="en-AU"/>
              </w:rPr>
              <w:t xml:space="preserve"> National Systems with strategies in place to address recommendations.</w:t>
            </w:r>
          </w:p>
          <w:p w14:paraId="4BEBED56" w14:textId="77777777" w:rsidR="00E82B78" w:rsidRPr="001C34DE" w:rsidRDefault="00E82B78" w:rsidP="00D03E14">
            <w:pPr>
              <w:pStyle w:val="TableTextEntries"/>
              <w:spacing w:before="0" w:after="0"/>
              <w:rPr>
                <w:rFonts w:ascii="Times New Roman" w:hAnsi="Times New Roman"/>
                <w:color w:val="000000"/>
                <w:sz w:val="22"/>
                <w:szCs w:val="22"/>
                <w:lang w:eastAsia="en-AU"/>
              </w:rPr>
            </w:pPr>
          </w:p>
          <w:p w14:paraId="34FCD8EE" w14:textId="77777777" w:rsidR="00E82B78" w:rsidRPr="001C34DE" w:rsidRDefault="00E82B78" w:rsidP="00D03E14">
            <w:pPr>
              <w:pStyle w:val="TableTextEntries"/>
              <w:spacing w:before="0" w:after="0"/>
              <w:rPr>
                <w:rFonts w:ascii="Times New Roman" w:hAnsi="Times New Roman"/>
                <w:color w:val="000000"/>
                <w:sz w:val="22"/>
                <w:szCs w:val="22"/>
                <w:lang w:eastAsia="en-AU"/>
              </w:rPr>
            </w:pPr>
          </w:p>
          <w:p w14:paraId="631AF062" w14:textId="77777777" w:rsidR="00E82B78" w:rsidRPr="001C34DE" w:rsidRDefault="00E82B78" w:rsidP="00D03E14">
            <w:pPr>
              <w:pStyle w:val="TableTextEntries"/>
              <w:spacing w:before="0" w:after="0"/>
              <w:rPr>
                <w:rFonts w:ascii="Times New Roman" w:hAnsi="Times New Roman"/>
                <w:color w:val="000000"/>
                <w:sz w:val="22"/>
                <w:szCs w:val="22"/>
                <w:lang w:eastAsia="en-AU"/>
              </w:rPr>
            </w:pPr>
          </w:p>
          <w:p w14:paraId="1B84DC36" w14:textId="30F980E8" w:rsidR="00EC50BE" w:rsidRPr="001C34DE" w:rsidRDefault="008A3C2A" w:rsidP="00D03E14">
            <w:pPr>
              <w:pStyle w:val="TableTextEntries"/>
              <w:spacing w:before="0" w:after="0"/>
              <w:rPr>
                <w:rFonts w:ascii="Times New Roman" w:hAnsi="Times New Roman"/>
                <w:color w:val="000000"/>
                <w:sz w:val="22"/>
                <w:szCs w:val="22"/>
                <w:lang w:eastAsia="en-AU"/>
              </w:rPr>
            </w:pPr>
            <w:r w:rsidRPr="001C34DE">
              <w:rPr>
                <w:rFonts w:ascii="Times New Roman" w:hAnsi="Times New Roman"/>
                <w:color w:val="000000"/>
                <w:sz w:val="22"/>
                <w:szCs w:val="22"/>
                <w:lang w:eastAsia="en-AU"/>
              </w:rPr>
              <w:t xml:space="preserve">New Parliament House </w:t>
            </w:r>
            <w:r w:rsidR="007D17D2">
              <w:rPr>
                <w:rFonts w:ascii="Times New Roman" w:hAnsi="Times New Roman"/>
                <w:color w:val="000000"/>
                <w:sz w:val="22"/>
                <w:szCs w:val="22"/>
                <w:lang w:eastAsia="en-AU"/>
              </w:rPr>
              <w:t>completed and</w:t>
            </w:r>
            <w:r w:rsidRPr="001C34DE">
              <w:rPr>
                <w:rFonts w:ascii="Times New Roman" w:hAnsi="Times New Roman"/>
                <w:color w:val="000000"/>
                <w:sz w:val="22"/>
                <w:szCs w:val="22"/>
                <w:lang w:eastAsia="en-AU"/>
              </w:rPr>
              <w:t xml:space="preserve"> </w:t>
            </w:r>
            <w:r w:rsidR="001E2C1F" w:rsidRPr="001C34DE">
              <w:rPr>
                <w:rFonts w:ascii="Times New Roman" w:hAnsi="Times New Roman"/>
                <w:color w:val="000000"/>
                <w:sz w:val="22"/>
                <w:szCs w:val="22"/>
                <w:lang w:eastAsia="en-AU"/>
              </w:rPr>
              <w:t xml:space="preserve">incorporating </w:t>
            </w:r>
            <w:r w:rsidRPr="001C34DE">
              <w:rPr>
                <w:rFonts w:ascii="Times New Roman" w:hAnsi="Times New Roman"/>
                <w:color w:val="000000"/>
                <w:sz w:val="22"/>
                <w:szCs w:val="22"/>
                <w:lang w:eastAsia="en-AU"/>
              </w:rPr>
              <w:t>accessible design standards</w:t>
            </w:r>
            <w:r w:rsidR="001E2C1F" w:rsidRPr="001C34DE">
              <w:rPr>
                <w:rFonts w:ascii="Times New Roman" w:hAnsi="Times New Roman"/>
                <w:color w:val="000000"/>
                <w:sz w:val="22"/>
                <w:szCs w:val="22"/>
                <w:lang w:eastAsia="en-AU"/>
              </w:rPr>
              <w:t xml:space="preserve"> and climate resilient features</w:t>
            </w:r>
            <w:r w:rsidR="007D17D2">
              <w:rPr>
                <w:rFonts w:ascii="Times New Roman" w:hAnsi="Times New Roman"/>
                <w:color w:val="000000"/>
                <w:sz w:val="22"/>
                <w:szCs w:val="22"/>
                <w:lang w:eastAsia="en-AU"/>
              </w:rPr>
              <w:t>.</w:t>
            </w:r>
          </w:p>
          <w:p w14:paraId="263CD312" w14:textId="246FF578" w:rsidR="00156FF9" w:rsidRPr="001C34DE" w:rsidRDefault="00156FF9" w:rsidP="00D03E14">
            <w:pPr>
              <w:pStyle w:val="TableTextEntries"/>
              <w:spacing w:before="0" w:after="0"/>
              <w:rPr>
                <w:rFonts w:ascii="Times New Roman" w:hAnsi="Times New Roman"/>
                <w:color w:val="000000"/>
                <w:sz w:val="22"/>
                <w:szCs w:val="22"/>
                <w:lang w:eastAsia="en-AU"/>
              </w:rPr>
            </w:pPr>
          </w:p>
          <w:p w14:paraId="20DCA2C2" w14:textId="77777777" w:rsidR="00761234" w:rsidRPr="001C34DE" w:rsidRDefault="00761234" w:rsidP="00761234">
            <w:pPr>
              <w:pStyle w:val="TableTextEntries"/>
              <w:spacing w:before="0" w:after="0"/>
              <w:rPr>
                <w:rFonts w:ascii="Times New Roman" w:hAnsi="Times New Roman"/>
                <w:color w:val="000000"/>
                <w:sz w:val="22"/>
                <w:szCs w:val="22"/>
                <w:lang w:eastAsia="en-AU"/>
              </w:rPr>
            </w:pPr>
            <w:r w:rsidRPr="001C34DE">
              <w:rPr>
                <w:rFonts w:ascii="Times New Roman" w:hAnsi="Times New Roman"/>
                <w:color w:val="000000"/>
                <w:sz w:val="22"/>
                <w:szCs w:val="22"/>
                <w:lang w:eastAsia="en-AU"/>
              </w:rPr>
              <w:t xml:space="preserve">Increased number of women </w:t>
            </w:r>
            <w:r>
              <w:rPr>
                <w:rFonts w:ascii="Times New Roman" w:hAnsi="Times New Roman"/>
                <w:color w:val="000000"/>
                <w:sz w:val="22"/>
                <w:szCs w:val="22"/>
                <w:lang w:eastAsia="en-AU"/>
              </w:rPr>
              <w:t>in leadership positions.</w:t>
            </w:r>
          </w:p>
          <w:p w14:paraId="5300B9B7" w14:textId="77777777" w:rsidR="00E82B78" w:rsidRPr="001C34DE" w:rsidRDefault="00E82B78" w:rsidP="00EC50BE">
            <w:pPr>
              <w:jc w:val="right"/>
              <w:rPr>
                <w:rFonts w:ascii="Times New Roman" w:hAnsi="Times New Roman"/>
                <w:color w:val="000000"/>
                <w:sz w:val="22"/>
                <w:szCs w:val="22"/>
                <w:lang w:eastAsia="en-AU"/>
              </w:rPr>
            </w:pPr>
          </w:p>
        </w:tc>
        <w:tc>
          <w:tcPr>
            <w:tcW w:w="2268" w:type="dxa"/>
          </w:tcPr>
          <w:p w14:paraId="790B6BDE" w14:textId="77777777" w:rsidR="00E82B78" w:rsidRPr="001C34DE" w:rsidRDefault="00435259" w:rsidP="00DE0758">
            <w:pPr>
              <w:pStyle w:val="TableTextEntries"/>
              <w:spacing w:before="0" w:after="0"/>
              <w:rPr>
                <w:rFonts w:ascii="Times New Roman" w:hAnsi="Times New Roman"/>
                <w:color w:val="000000"/>
                <w:sz w:val="22"/>
                <w:szCs w:val="22"/>
                <w:lang w:eastAsia="en-AU"/>
              </w:rPr>
            </w:pPr>
            <w:r w:rsidRPr="001C34DE">
              <w:rPr>
                <w:rFonts w:ascii="Times New Roman" w:hAnsi="Times New Roman"/>
                <w:color w:val="000000"/>
                <w:sz w:val="22"/>
                <w:szCs w:val="22"/>
                <w:lang w:eastAsia="en-AU"/>
              </w:rPr>
              <w:t>Assessment of National Systems recommendations implemented.</w:t>
            </w:r>
            <w:r w:rsidR="00DE0758" w:rsidRPr="001C34DE">
              <w:rPr>
                <w:rFonts w:ascii="Times New Roman" w:hAnsi="Times New Roman"/>
                <w:color w:val="000000"/>
                <w:sz w:val="22"/>
                <w:szCs w:val="22"/>
                <w:lang w:eastAsia="en-AU"/>
              </w:rPr>
              <w:t xml:space="preserve"> </w:t>
            </w:r>
          </w:p>
          <w:p w14:paraId="3BFB0C37" w14:textId="77777777" w:rsidR="00DB32D1" w:rsidRPr="001C34DE" w:rsidRDefault="00DB32D1" w:rsidP="00DE0758">
            <w:pPr>
              <w:pStyle w:val="TableTextEntries"/>
              <w:spacing w:before="0" w:after="0"/>
              <w:rPr>
                <w:rFonts w:ascii="Times New Roman" w:hAnsi="Times New Roman"/>
                <w:color w:val="000000"/>
                <w:sz w:val="22"/>
                <w:szCs w:val="22"/>
                <w:lang w:eastAsia="en-AU"/>
              </w:rPr>
            </w:pPr>
          </w:p>
          <w:p w14:paraId="1C89EFE8" w14:textId="77777777" w:rsidR="00DB32D1" w:rsidRPr="001C34DE" w:rsidRDefault="00DB32D1" w:rsidP="00DE0758">
            <w:pPr>
              <w:pStyle w:val="TableTextEntries"/>
              <w:spacing w:before="0" w:after="0"/>
              <w:rPr>
                <w:rFonts w:ascii="Times New Roman" w:hAnsi="Times New Roman"/>
                <w:color w:val="000000"/>
                <w:sz w:val="22"/>
                <w:szCs w:val="22"/>
                <w:lang w:eastAsia="en-AU"/>
              </w:rPr>
            </w:pPr>
          </w:p>
          <w:p w14:paraId="2620034F" w14:textId="77777777" w:rsidR="00DB32D1" w:rsidRPr="001C34DE" w:rsidRDefault="00DB32D1" w:rsidP="00DE0758">
            <w:pPr>
              <w:pStyle w:val="TableTextEntries"/>
              <w:spacing w:before="0" w:after="0"/>
              <w:rPr>
                <w:rFonts w:ascii="Times New Roman" w:hAnsi="Times New Roman"/>
                <w:color w:val="000000"/>
                <w:sz w:val="22"/>
                <w:szCs w:val="22"/>
                <w:lang w:eastAsia="en-AU"/>
              </w:rPr>
            </w:pPr>
          </w:p>
          <w:p w14:paraId="621CA3AA" w14:textId="77777777" w:rsidR="00DB32D1" w:rsidRPr="001C34DE" w:rsidRDefault="00DB32D1" w:rsidP="00DE0758">
            <w:pPr>
              <w:pStyle w:val="TableTextEntries"/>
              <w:spacing w:before="0" w:after="0"/>
              <w:rPr>
                <w:rFonts w:ascii="Times New Roman" w:hAnsi="Times New Roman"/>
                <w:color w:val="000000"/>
                <w:sz w:val="22"/>
                <w:szCs w:val="22"/>
                <w:lang w:eastAsia="en-AU"/>
              </w:rPr>
            </w:pPr>
          </w:p>
          <w:p w14:paraId="4E31CD0F" w14:textId="77777777" w:rsidR="00DB32D1" w:rsidRPr="001C34DE" w:rsidRDefault="00DB32D1" w:rsidP="00DE0758">
            <w:pPr>
              <w:pStyle w:val="TableTextEntries"/>
              <w:spacing w:before="0" w:after="0"/>
              <w:rPr>
                <w:rFonts w:ascii="Times New Roman" w:hAnsi="Times New Roman"/>
                <w:color w:val="000000"/>
                <w:sz w:val="22"/>
                <w:szCs w:val="22"/>
                <w:lang w:eastAsia="en-AU"/>
              </w:rPr>
            </w:pPr>
          </w:p>
          <w:p w14:paraId="498C9980" w14:textId="77777777" w:rsidR="00DB32D1" w:rsidRPr="001C34DE" w:rsidRDefault="00DB32D1" w:rsidP="00DE0758">
            <w:pPr>
              <w:pStyle w:val="TableTextEntries"/>
              <w:spacing w:before="0" w:after="0"/>
              <w:rPr>
                <w:rFonts w:ascii="Times New Roman" w:hAnsi="Times New Roman"/>
                <w:color w:val="000000"/>
                <w:sz w:val="22"/>
                <w:szCs w:val="22"/>
                <w:lang w:eastAsia="en-AU"/>
              </w:rPr>
            </w:pPr>
          </w:p>
          <w:p w14:paraId="2ACC5E47" w14:textId="77777777" w:rsidR="00DB32D1" w:rsidRPr="001C34DE" w:rsidRDefault="00DB32D1" w:rsidP="00DE0758">
            <w:pPr>
              <w:pStyle w:val="TableTextEntries"/>
              <w:spacing w:before="0" w:after="0"/>
              <w:rPr>
                <w:rFonts w:ascii="Times New Roman" w:hAnsi="Times New Roman"/>
                <w:color w:val="000000"/>
                <w:sz w:val="22"/>
                <w:szCs w:val="22"/>
                <w:lang w:eastAsia="en-AU"/>
              </w:rPr>
            </w:pPr>
          </w:p>
          <w:p w14:paraId="28428814" w14:textId="77777777" w:rsidR="00DB32D1" w:rsidRPr="001C34DE" w:rsidRDefault="00DB32D1" w:rsidP="00DE0758">
            <w:pPr>
              <w:pStyle w:val="TableTextEntries"/>
              <w:spacing w:before="0" w:after="0"/>
              <w:rPr>
                <w:rFonts w:ascii="Times New Roman" w:hAnsi="Times New Roman"/>
                <w:color w:val="000000"/>
                <w:sz w:val="22"/>
                <w:szCs w:val="22"/>
                <w:lang w:eastAsia="en-AU"/>
              </w:rPr>
            </w:pPr>
          </w:p>
          <w:p w14:paraId="32F3119D" w14:textId="77777777" w:rsidR="00DB32D1" w:rsidRPr="001C34DE" w:rsidRDefault="00DB32D1" w:rsidP="00DE0758">
            <w:pPr>
              <w:pStyle w:val="TableTextEntries"/>
              <w:spacing w:before="0" w:after="0"/>
              <w:rPr>
                <w:rFonts w:ascii="Times New Roman" w:hAnsi="Times New Roman"/>
                <w:color w:val="000000"/>
                <w:sz w:val="22"/>
                <w:szCs w:val="22"/>
                <w:lang w:eastAsia="en-AU"/>
              </w:rPr>
            </w:pPr>
          </w:p>
          <w:p w14:paraId="7C007059" w14:textId="580B32A9" w:rsidR="00156FF9" w:rsidRPr="001C34DE" w:rsidRDefault="00156FF9" w:rsidP="00DE0758">
            <w:pPr>
              <w:pStyle w:val="TableTextEntries"/>
              <w:spacing w:before="0" w:after="0"/>
              <w:rPr>
                <w:rFonts w:ascii="Times New Roman" w:hAnsi="Times New Roman"/>
                <w:color w:val="000000"/>
                <w:sz w:val="22"/>
                <w:szCs w:val="22"/>
                <w:lang w:eastAsia="en-AU"/>
              </w:rPr>
            </w:pPr>
          </w:p>
          <w:p w14:paraId="3AE8676D" w14:textId="77777777" w:rsidR="00761234" w:rsidRPr="001C34DE" w:rsidRDefault="00761234" w:rsidP="00761234">
            <w:pPr>
              <w:pStyle w:val="TableTextEntries"/>
              <w:spacing w:before="0" w:after="0"/>
              <w:rPr>
                <w:rFonts w:ascii="Times New Roman" w:hAnsi="Times New Roman"/>
                <w:color w:val="000000"/>
                <w:sz w:val="22"/>
                <w:szCs w:val="22"/>
                <w:lang w:eastAsia="en-AU"/>
              </w:rPr>
            </w:pPr>
            <w:r w:rsidRPr="001C34DE">
              <w:rPr>
                <w:rFonts w:ascii="Times New Roman" w:hAnsi="Times New Roman"/>
                <w:color w:val="000000"/>
                <w:sz w:val="22"/>
                <w:szCs w:val="22"/>
                <w:lang w:eastAsia="en-AU"/>
              </w:rPr>
              <w:t xml:space="preserve">Increased number of women </w:t>
            </w:r>
            <w:r>
              <w:rPr>
                <w:rFonts w:ascii="Times New Roman" w:hAnsi="Times New Roman"/>
                <w:color w:val="000000"/>
                <w:sz w:val="22"/>
                <w:szCs w:val="22"/>
                <w:lang w:eastAsia="en-AU"/>
              </w:rPr>
              <w:t>in leadership positions.</w:t>
            </w:r>
          </w:p>
          <w:p w14:paraId="2F1980E4" w14:textId="62A6C832" w:rsidR="00DB32D1" w:rsidRPr="001C34DE" w:rsidRDefault="00DB32D1" w:rsidP="00DE0758">
            <w:pPr>
              <w:pStyle w:val="TableTextEntries"/>
              <w:spacing w:before="0" w:after="0"/>
              <w:rPr>
                <w:rFonts w:ascii="Times New Roman" w:hAnsi="Times New Roman"/>
                <w:color w:val="000000"/>
                <w:sz w:val="22"/>
                <w:szCs w:val="22"/>
                <w:lang w:eastAsia="en-AU"/>
              </w:rPr>
            </w:pPr>
          </w:p>
        </w:tc>
      </w:tr>
    </w:tbl>
    <w:p w14:paraId="4491E335" w14:textId="77777777" w:rsidR="00613B6F" w:rsidRPr="00621392" w:rsidRDefault="00613B6F" w:rsidP="001104DD"/>
    <w:sectPr w:rsidR="00613B6F" w:rsidRPr="00621392" w:rsidSect="008A0CFD">
      <w:headerReference w:type="default" r:id="rId8"/>
      <w:footerReference w:type="default" r:id="rId9"/>
      <w:pgSz w:w="11906" w:h="16838"/>
      <w:pgMar w:top="144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1E729" w14:textId="77777777" w:rsidR="0060035B" w:rsidRDefault="0060035B" w:rsidP="000E6E33">
      <w:r>
        <w:separator/>
      </w:r>
    </w:p>
  </w:endnote>
  <w:endnote w:type="continuationSeparator" w:id="0">
    <w:p w14:paraId="45AD1F59" w14:textId="77777777" w:rsidR="0060035B" w:rsidRDefault="0060035B" w:rsidP="000E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994036"/>
      <w:docPartObj>
        <w:docPartGallery w:val="Page Numbers (Bottom of Page)"/>
        <w:docPartUnique/>
      </w:docPartObj>
    </w:sdtPr>
    <w:sdtEndPr/>
    <w:sdtContent>
      <w:p w14:paraId="670359E9" w14:textId="790A6BFF" w:rsidR="00546C21" w:rsidRDefault="00546C21">
        <w:pPr>
          <w:pStyle w:val="Footer"/>
          <w:jc w:val="right"/>
        </w:pPr>
        <w:r>
          <w:t xml:space="preserve">Page | </w:t>
        </w:r>
        <w:r>
          <w:fldChar w:fldCharType="begin"/>
        </w:r>
        <w:r>
          <w:instrText xml:space="preserve"> PAGE   \* MERGEFORMAT </w:instrText>
        </w:r>
        <w:r>
          <w:fldChar w:fldCharType="separate"/>
        </w:r>
        <w:r w:rsidR="005E2194">
          <w:rPr>
            <w:noProof/>
          </w:rPr>
          <w:t>2</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F339D" w14:textId="77777777" w:rsidR="0060035B" w:rsidRDefault="0060035B" w:rsidP="000E6E33">
      <w:r>
        <w:separator/>
      </w:r>
    </w:p>
  </w:footnote>
  <w:footnote w:type="continuationSeparator" w:id="0">
    <w:p w14:paraId="03CF1807" w14:textId="77777777" w:rsidR="0060035B" w:rsidRDefault="0060035B" w:rsidP="000E6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031B0" w14:textId="399F4315" w:rsidR="00546C21" w:rsidRDefault="00546C21">
    <w:pPr>
      <w:pStyle w:val="Header"/>
    </w:pPr>
    <w:r>
      <w:rPr>
        <w:b/>
        <w:noProof/>
        <w:lang w:eastAsia="en-AU"/>
      </w:rPr>
      <w:drawing>
        <wp:inline distT="0" distB="0" distL="0" distR="0" wp14:anchorId="266BF434" wp14:editId="16843F24">
          <wp:extent cx="1148715" cy="723900"/>
          <wp:effectExtent l="0" t="0" r="0" b="0"/>
          <wp:docPr id="2" name="Picture 2" descr="AustGovt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Govt_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723900"/>
                  </a:xfrm>
                  <a:prstGeom prst="rect">
                    <a:avLst/>
                  </a:prstGeom>
                  <a:noFill/>
                  <a:ln>
                    <a:noFill/>
                  </a:ln>
                </pic:spPr>
              </pic:pic>
            </a:graphicData>
          </a:graphic>
        </wp:inline>
      </w:drawing>
    </w:r>
    <w:r>
      <w:tab/>
    </w:r>
    <w:r>
      <w:tab/>
    </w:r>
    <w:r w:rsidR="00FC55EC">
      <w:rPr>
        <w:noProof/>
        <w:lang w:eastAsia="en-AU"/>
      </w:rPr>
      <w:drawing>
        <wp:inline distT="0" distB="0" distL="0" distR="0" wp14:anchorId="2DDD5233" wp14:editId="66460B23">
          <wp:extent cx="834390" cy="893990"/>
          <wp:effectExtent l="0" t="0" r="381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moa_MCIT_logo.png"/>
                  <pic:cNvPicPr/>
                </pic:nvPicPr>
                <pic:blipFill>
                  <a:blip r:embed="rId2">
                    <a:extLst>
                      <a:ext uri="{28A0092B-C50C-407E-A947-70E740481C1C}">
                        <a14:useLocalDpi xmlns:a14="http://schemas.microsoft.com/office/drawing/2010/main" val="0"/>
                      </a:ext>
                    </a:extLst>
                  </a:blip>
                  <a:stretch>
                    <a:fillRect/>
                  </a:stretch>
                </pic:blipFill>
                <pic:spPr>
                  <a:xfrm>
                    <a:off x="0" y="0"/>
                    <a:ext cx="849993" cy="9107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D06"/>
    <w:multiLevelType w:val="hybridMultilevel"/>
    <w:tmpl w:val="F1E0B3AC"/>
    <w:lvl w:ilvl="0" w:tplc="6C2E8446">
      <w:start w:val="1"/>
      <w:numFmt w:val="decimal"/>
      <w:lvlText w:val="%1."/>
      <w:lvlJc w:val="left"/>
      <w:pPr>
        <w:tabs>
          <w:tab w:val="num" w:pos="1080"/>
        </w:tabs>
        <w:ind w:left="108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C347D6B"/>
    <w:multiLevelType w:val="hybridMultilevel"/>
    <w:tmpl w:val="8F2C36E8"/>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BD352D7"/>
    <w:multiLevelType w:val="hybridMultilevel"/>
    <w:tmpl w:val="1A64D130"/>
    <w:lvl w:ilvl="0" w:tplc="83328D1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43C174A9"/>
    <w:multiLevelType w:val="hybridMultilevel"/>
    <w:tmpl w:val="65CE2A94"/>
    <w:lvl w:ilvl="0" w:tplc="FA0C4380">
      <w:start w:val="1"/>
      <w:numFmt w:val="lowerLetter"/>
      <w:lvlText w:val="%1."/>
      <w:lvlJc w:val="left"/>
      <w:pPr>
        <w:ind w:left="1494" w:hanging="360"/>
      </w:pPr>
      <w:rPr>
        <w:rFonts w:hint="default"/>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56A82C13"/>
    <w:multiLevelType w:val="multilevel"/>
    <w:tmpl w:val="CE1A76E2"/>
    <w:lvl w:ilvl="0">
      <w:start w:val="1"/>
      <w:numFmt w:val="bullet"/>
      <w:pStyle w:val="DotDashColon"/>
      <w:lvlText w:val=""/>
      <w:lvlJc w:val="left"/>
      <w:pPr>
        <w:tabs>
          <w:tab w:val="num" w:pos="567"/>
        </w:tabs>
        <w:ind w:left="567" w:hanging="567"/>
      </w:pPr>
      <w:rPr>
        <w:rFonts w:ascii="Symbol" w:hAnsi="Symbol" w:hint="default"/>
        <w:color w:val="auto"/>
        <w:sz w:val="32"/>
        <w:szCs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15:restartNumberingAfterBreak="0">
    <w:nsid w:val="5D00148F"/>
    <w:multiLevelType w:val="hybridMultilevel"/>
    <w:tmpl w:val="E40059C0"/>
    <w:lvl w:ilvl="0" w:tplc="0C09000F">
      <w:start w:val="1"/>
      <w:numFmt w:val="decimal"/>
      <w:lvlText w:val="%1."/>
      <w:lvlJc w:val="left"/>
      <w:pPr>
        <w:tabs>
          <w:tab w:val="num" w:pos="1080"/>
        </w:tabs>
        <w:ind w:left="1080" w:hanging="360"/>
      </w:pPr>
      <w:rPr>
        <w:rFonts w:cs="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74373EAC"/>
    <w:multiLevelType w:val="multilevel"/>
    <w:tmpl w:val="C73849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9503CB7"/>
    <w:multiLevelType w:val="multilevel"/>
    <w:tmpl w:val="0058AEA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b w:val="0"/>
        <w:i w:val="0"/>
        <w:color w:val="auto"/>
      </w:rPr>
    </w:lvl>
    <w:lvl w:ilvl="2">
      <w:start w:val="1"/>
      <w:numFmt w:val="decimal"/>
      <w:isLgl/>
      <w:lvlText w:val="%1.%2.%3"/>
      <w:lvlJc w:val="left"/>
      <w:pPr>
        <w:ind w:left="1080" w:hanging="720"/>
      </w:pPr>
      <w:rPr>
        <w:rFonts w:hint="default"/>
        <w:b w:val="0"/>
        <w:color w:val="365F91" w:themeColor="accent1" w:themeShade="BF"/>
      </w:rPr>
    </w:lvl>
    <w:lvl w:ilvl="3">
      <w:start w:val="1"/>
      <w:numFmt w:val="decimal"/>
      <w:isLgl/>
      <w:lvlText w:val="%1.%2.%3.%4"/>
      <w:lvlJc w:val="left"/>
      <w:pPr>
        <w:ind w:left="1080" w:hanging="720"/>
      </w:pPr>
      <w:rPr>
        <w:rFonts w:hint="default"/>
        <w:b w:val="0"/>
        <w:color w:val="365F91" w:themeColor="accent1" w:themeShade="BF"/>
      </w:rPr>
    </w:lvl>
    <w:lvl w:ilvl="4">
      <w:start w:val="1"/>
      <w:numFmt w:val="decimal"/>
      <w:isLgl/>
      <w:lvlText w:val="%1.%2.%3.%4.%5"/>
      <w:lvlJc w:val="left"/>
      <w:pPr>
        <w:ind w:left="1440" w:hanging="1080"/>
      </w:pPr>
      <w:rPr>
        <w:rFonts w:hint="default"/>
        <w:b w:val="0"/>
        <w:color w:val="365F91" w:themeColor="accent1" w:themeShade="BF"/>
      </w:rPr>
    </w:lvl>
    <w:lvl w:ilvl="5">
      <w:start w:val="1"/>
      <w:numFmt w:val="decimal"/>
      <w:isLgl/>
      <w:lvlText w:val="%1.%2.%3.%4.%5.%6"/>
      <w:lvlJc w:val="left"/>
      <w:pPr>
        <w:ind w:left="1440" w:hanging="1080"/>
      </w:pPr>
      <w:rPr>
        <w:rFonts w:hint="default"/>
        <w:b w:val="0"/>
        <w:color w:val="365F91" w:themeColor="accent1" w:themeShade="BF"/>
      </w:rPr>
    </w:lvl>
    <w:lvl w:ilvl="6">
      <w:start w:val="1"/>
      <w:numFmt w:val="decimal"/>
      <w:isLgl/>
      <w:lvlText w:val="%1.%2.%3.%4.%5.%6.%7"/>
      <w:lvlJc w:val="left"/>
      <w:pPr>
        <w:ind w:left="1800" w:hanging="1440"/>
      </w:pPr>
      <w:rPr>
        <w:rFonts w:hint="default"/>
        <w:b w:val="0"/>
        <w:color w:val="365F91" w:themeColor="accent1" w:themeShade="BF"/>
      </w:rPr>
    </w:lvl>
    <w:lvl w:ilvl="7">
      <w:start w:val="1"/>
      <w:numFmt w:val="decimal"/>
      <w:isLgl/>
      <w:lvlText w:val="%1.%2.%3.%4.%5.%6.%7.%8"/>
      <w:lvlJc w:val="left"/>
      <w:pPr>
        <w:ind w:left="1800" w:hanging="1440"/>
      </w:pPr>
      <w:rPr>
        <w:rFonts w:hint="default"/>
        <w:b w:val="0"/>
        <w:color w:val="365F91" w:themeColor="accent1" w:themeShade="BF"/>
      </w:rPr>
    </w:lvl>
    <w:lvl w:ilvl="8">
      <w:start w:val="1"/>
      <w:numFmt w:val="decimal"/>
      <w:isLgl/>
      <w:lvlText w:val="%1.%2.%3.%4.%5.%6.%7.%8.%9"/>
      <w:lvlJc w:val="left"/>
      <w:pPr>
        <w:ind w:left="2160" w:hanging="1800"/>
      </w:pPr>
      <w:rPr>
        <w:rFonts w:hint="default"/>
        <w:b w:val="0"/>
        <w:color w:val="365F91" w:themeColor="accent1" w:themeShade="BF"/>
      </w:rPr>
    </w:lvl>
  </w:abstractNum>
  <w:num w:numId="1">
    <w:abstractNumId w:val="4"/>
  </w:num>
  <w:num w:numId="2">
    <w:abstractNumId w:val="6"/>
  </w:num>
  <w:num w:numId="3">
    <w:abstractNumId w:val="1"/>
  </w:num>
  <w:num w:numId="4">
    <w:abstractNumId w:val="5"/>
  </w:num>
  <w:num w:numId="5">
    <w:abstractNumId w:val="0"/>
  </w:num>
  <w:num w:numId="6">
    <w:abstractNumId w:val="7"/>
  </w:num>
  <w:num w:numId="7">
    <w:abstractNumId w:val="3"/>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B1"/>
    <w:rsid w:val="00012F0D"/>
    <w:rsid w:val="00040F79"/>
    <w:rsid w:val="00045C32"/>
    <w:rsid w:val="000557CE"/>
    <w:rsid w:val="00057806"/>
    <w:rsid w:val="00064152"/>
    <w:rsid w:val="0006767D"/>
    <w:rsid w:val="0007745C"/>
    <w:rsid w:val="00082EAE"/>
    <w:rsid w:val="000D0867"/>
    <w:rsid w:val="000D0A5A"/>
    <w:rsid w:val="000E5D6A"/>
    <w:rsid w:val="000E6642"/>
    <w:rsid w:val="000E6E33"/>
    <w:rsid w:val="000E70AF"/>
    <w:rsid w:val="000E7AD0"/>
    <w:rsid w:val="001104DD"/>
    <w:rsid w:val="00120D96"/>
    <w:rsid w:val="00135639"/>
    <w:rsid w:val="00143A3D"/>
    <w:rsid w:val="00156FF9"/>
    <w:rsid w:val="00160EDA"/>
    <w:rsid w:val="00173257"/>
    <w:rsid w:val="00173C05"/>
    <w:rsid w:val="00177AEF"/>
    <w:rsid w:val="00180BBE"/>
    <w:rsid w:val="00184FDD"/>
    <w:rsid w:val="001A6128"/>
    <w:rsid w:val="001A75E1"/>
    <w:rsid w:val="001B1346"/>
    <w:rsid w:val="001C01BB"/>
    <w:rsid w:val="001C34DE"/>
    <w:rsid w:val="001E2C1F"/>
    <w:rsid w:val="001E342D"/>
    <w:rsid w:val="002006B1"/>
    <w:rsid w:val="00201FDE"/>
    <w:rsid w:val="002056C4"/>
    <w:rsid w:val="00212605"/>
    <w:rsid w:val="00215826"/>
    <w:rsid w:val="002656FA"/>
    <w:rsid w:val="002935FB"/>
    <w:rsid w:val="002C6C7F"/>
    <w:rsid w:val="002E4A1B"/>
    <w:rsid w:val="002F609E"/>
    <w:rsid w:val="003011A8"/>
    <w:rsid w:val="003405E8"/>
    <w:rsid w:val="00340AB7"/>
    <w:rsid w:val="003436C5"/>
    <w:rsid w:val="00344A74"/>
    <w:rsid w:val="003946BF"/>
    <w:rsid w:val="003A1679"/>
    <w:rsid w:val="003D019E"/>
    <w:rsid w:val="003E3528"/>
    <w:rsid w:val="003E49FE"/>
    <w:rsid w:val="003F252C"/>
    <w:rsid w:val="003F28AB"/>
    <w:rsid w:val="0040656A"/>
    <w:rsid w:val="00420C2F"/>
    <w:rsid w:val="004213DA"/>
    <w:rsid w:val="0043341F"/>
    <w:rsid w:val="00435259"/>
    <w:rsid w:val="004477CC"/>
    <w:rsid w:val="004647F6"/>
    <w:rsid w:val="00474CB5"/>
    <w:rsid w:val="004B01B3"/>
    <w:rsid w:val="004B1433"/>
    <w:rsid w:val="004C1EEA"/>
    <w:rsid w:val="004C4E6E"/>
    <w:rsid w:val="004F121D"/>
    <w:rsid w:val="004F4F25"/>
    <w:rsid w:val="004F6670"/>
    <w:rsid w:val="005047DA"/>
    <w:rsid w:val="00505E64"/>
    <w:rsid w:val="0051715F"/>
    <w:rsid w:val="00536998"/>
    <w:rsid w:val="00546C21"/>
    <w:rsid w:val="00551794"/>
    <w:rsid w:val="0057392B"/>
    <w:rsid w:val="00583B70"/>
    <w:rsid w:val="00595711"/>
    <w:rsid w:val="005A64E0"/>
    <w:rsid w:val="005B2F0C"/>
    <w:rsid w:val="005C3D38"/>
    <w:rsid w:val="005D4BDF"/>
    <w:rsid w:val="005E2194"/>
    <w:rsid w:val="005E24FE"/>
    <w:rsid w:val="005F025B"/>
    <w:rsid w:val="0060035B"/>
    <w:rsid w:val="00613B6F"/>
    <w:rsid w:val="00614E2E"/>
    <w:rsid w:val="00621392"/>
    <w:rsid w:val="0062511A"/>
    <w:rsid w:val="0067515F"/>
    <w:rsid w:val="00690BEA"/>
    <w:rsid w:val="006D2F27"/>
    <w:rsid w:val="00705AD0"/>
    <w:rsid w:val="00723453"/>
    <w:rsid w:val="007321F3"/>
    <w:rsid w:val="00761234"/>
    <w:rsid w:val="007619CD"/>
    <w:rsid w:val="007626C4"/>
    <w:rsid w:val="007B4B6B"/>
    <w:rsid w:val="007D17D2"/>
    <w:rsid w:val="007F5ADA"/>
    <w:rsid w:val="00817007"/>
    <w:rsid w:val="00824BFB"/>
    <w:rsid w:val="00867168"/>
    <w:rsid w:val="008A0CFD"/>
    <w:rsid w:val="008A3C2A"/>
    <w:rsid w:val="008B059B"/>
    <w:rsid w:val="008C6061"/>
    <w:rsid w:val="008D2AA7"/>
    <w:rsid w:val="008E4AC8"/>
    <w:rsid w:val="008E715E"/>
    <w:rsid w:val="008F2C61"/>
    <w:rsid w:val="00911D03"/>
    <w:rsid w:val="00913F38"/>
    <w:rsid w:val="00927335"/>
    <w:rsid w:val="009478A7"/>
    <w:rsid w:val="00952ED4"/>
    <w:rsid w:val="009767DF"/>
    <w:rsid w:val="0098021E"/>
    <w:rsid w:val="00983E53"/>
    <w:rsid w:val="00986555"/>
    <w:rsid w:val="009938A4"/>
    <w:rsid w:val="009A2CEE"/>
    <w:rsid w:val="009A5007"/>
    <w:rsid w:val="009C650E"/>
    <w:rsid w:val="009E3180"/>
    <w:rsid w:val="00A14383"/>
    <w:rsid w:val="00A172FE"/>
    <w:rsid w:val="00A42961"/>
    <w:rsid w:val="00A50220"/>
    <w:rsid w:val="00A53DCD"/>
    <w:rsid w:val="00A63BFB"/>
    <w:rsid w:val="00A97EE1"/>
    <w:rsid w:val="00AB1E0F"/>
    <w:rsid w:val="00AC08BF"/>
    <w:rsid w:val="00AD4975"/>
    <w:rsid w:val="00AD576B"/>
    <w:rsid w:val="00AF58DE"/>
    <w:rsid w:val="00AF7B6E"/>
    <w:rsid w:val="00B02080"/>
    <w:rsid w:val="00B300BE"/>
    <w:rsid w:val="00B3096C"/>
    <w:rsid w:val="00B33154"/>
    <w:rsid w:val="00B40B8D"/>
    <w:rsid w:val="00B50D61"/>
    <w:rsid w:val="00B57D4D"/>
    <w:rsid w:val="00B62778"/>
    <w:rsid w:val="00B855F8"/>
    <w:rsid w:val="00BA1667"/>
    <w:rsid w:val="00BC45DA"/>
    <w:rsid w:val="00BF09EB"/>
    <w:rsid w:val="00C17DEB"/>
    <w:rsid w:val="00C22C74"/>
    <w:rsid w:val="00C4184F"/>
    <w:rsid w:val="00C5592D"/>
    <w:rsid w:val="00C55E45"/>
    <w:rsid w:val="00C63A5F"/>
    <w:rsid w:val="00C93DFE"/>
    <w:rsid w:val="00C96089"/>
    <w:rsid w:val="00CC53B6"/>
    <w:rsid w:val="00CC6B68"/>
    <w:rsid w:val="00D03DA8"/>
    <w:rsid w:val="00D03E14"/>
    <w:rsid w:val="00D23FED"/>
    <w:rsid w:val="00D47897"/>
    <w:rsid w:val="00D51580"/>
    <w:rsid w:val="00D64185"/>
    <w:rsid w:val="00DB32D1"/>
    <w:rsid w:val="00DC209C"/>
    <w:rsid w:val="00DD79C6"/>
    <w:rsid w:val="00DE0758"/>
    <w:rsid w:val="00DF17D9"/>
    <w:rsid w:val="00E12250"/>
    <w:rsid w:val="00E44026"/>
    <w:rsid w:val="00E523C3"/>
    <w:rsid w:val="00E5598A"/>
    <w:rsid w:val="00E6145C"/>
    <w:rsid w:val="00E676EA"/>
    <w:rsid w:val="00E82B78"/>
    <w:rsid w:val="00E97483"/>
    <w:rsid w:val="00EC50BE"/>
    <w:rsid w:val="00EC689B"/>
    <w:rsid w:val="00EC7B79"/>
    <w:rsid w:val="00EE0471"/>
    <w:rsid w:val="00EF45D5"/>
    <w:rsid w:val="00EF79AB"/>
    <w:rsid w:val="00F07DDB"/>
    <w:rsid w:val="00F274BC"/>
    <w:rsid w:val="00F46D07"/>
    <w:rsid w:val="00F65462"/>
    <w:rsid w:val="00F912CE"/>
    <w:rsid w:val="00FB5299"/>
    <w:rsid w:val="00FB57DF"/>
    <w:rsid w:val="00FC0DB8"/>
    <w:rsid w:val="00FC55EC"/>
    <w:rsid w:val="00FE0844"/>
    <w:rsid w:val="00FE578A"/>
    <w:rsid w:val="00FE6581"/>
    <w:rsid w:val="00FF0816"/>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B3C4B1"/>
  <w15:docId w15:val="{6031B62A-42D6-46AB-993C-DFE279C7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392"/>
    <w:rPr>
      <w:sz w:val="24"/>
      <w:szCs w:val="24"/>
      <w:lang w:eastAsia="en-US"/>
    </w:rPr>
  </w:style>
  <w:style w:type="paragraph" w:styleId="Heading2">
    <w:name w:val="heading 2"/>
    <w:basedOn w:val="Normal"/>
    <w:next w:val="BodyText"/>
    <w:link w:val="Heading2Char"/>
    <w:qFormat/>
    <w:rsid w:val="00621392"/>
    <w:pPr>
      <w:keepNext/>
      <w:suppressLineNumbers/>
      <w:suppressAutoHyphens/>
      <w:spacing w:before="240" w:after="120"/>
      <w:outlineLvl w:val="1"/>
    </w:pPr>
    <w:rPr>
      <w:rFonts w:ascii="Helvetica" w:hAnsi="Helvetica" w:cs="Arial"/>
      <w:color w:val="124486"/>
      <w:spacing w:val="-10"/>
      <w:kern w:val="28"/>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tDashColonCharChar">
    <w:name w:val="DotDashColon Char Char"/>
    <w:basedOn w:val="DefaultParagraphFont"/>
    <w:link w:val="DotDashColon"/>
    <w:locked/>
    <w:rsid w:val="002006B1"/>
    <w:rPr>
      <w:rFonts w:ascii="SimSun" w:eastAsia="SimSun" w:hAnsi="SimSun"/>
      <w:sz w:val="24"/>
      <w:szCs w:val="24"/>
      <w:lang w:eastAsia="zh-CN"/>
    </w:rPr>
  </w:style>
  <w:style w:type="paragraph" w:customStyle="1" w:styleId="DotDashColon">
    <w:name w:val="DotDashColon"/>
    <w:basedOn w:val="BodyText"/>
    <w:link w:val="DotDashColonCharChar"/>
    <w:rsid w:val="002006B1"/>
    <w:pPr>
      <w:widowControl w:val="0"/>
      <w:numPr>
        <w:numId w:val="1"/>
      </w:numPr>
      <w:spacing w:after="0"/>
    </w:pPr>
    <w:rPr>
      <w:rFonts w:ascii="SimSun" w:eastAsia="SimSun" w:hAnsi="SimSun"/>
      <w:lang w:eastAsia="zh-CN"/>
    </w:rPr>
  </w:style>
  <w:style w:type="paragraph" w:styleId="BodyText">
    <w:name w:val="Body Text"/>
    <w:basedOn w:val="Normal"/>
    <w:link w:val="BodyTextChar"/>
    <w:rsid w:val="002006B1"/>
    <w:pPr>
      <w:spacing w:after="120"/>
    </w:pPr>
  </w:style>
  <w:style w:type="character" w:customStyle="1" w:styleId="BodyTextChar">
    <w:name w:val="Body Text Char"/>
    <w:basedOn w:val="DefaultParagraphFont"/>
    <w:link w:val="BodyText"/>
    <w:rsid w:val="002006B1"/>
    <w:rPr>
      <w:sz w:val="24"/>
      <w:szCs w:val="24"/>
      <w:lang w:eastAsia="en-US"/>
    </w:rPr>
  </w:style>
  <w:style w:type="paragraph" w:customStyle="1" w:styleId="TableTextEntries">
    <w:name w:val="Table Text Entries"/>
    <w:basedOn w:val="Normal"/>
    <w:rsid w:val="002006B1"/>
    <w:pPr>
      <w:spacing w:before="40" w:after="40" w:line="200" w:lineRule="atLeast"/>
    </w:pPr>
    <w:rPr>
      <w:rFonts w:ascii="Franklin Gothic Book" w:eastAsia="Calibri" w:hAnsi="Franklin Gothic Book"/>
      <w:sz w:val="20"/>
      <w:szCs w:val="20"/>
    </w:rPr>
  </w:style>
  <w:style w:type="paragraph" w:customStyle="1" w:styleId="TableHeading1">
    <w:name w:val="Table Heading 1"/>
    <w:basedOn w:val="Normal"/>
    <w:next w:val="TableTextEntries"/>
    <w:rsid w:val="002006B1"/>
    <w:pPr>
      <w:spacing w:before="80" w:after="80" w:line="200" w:lineRule="atLeast"/>
    </w:pPr>
    <w:rPr>
      <w:rFonts w:ascii="Franklin Gothic Book" w:eastAsia="Calibri" w:hAnsi="Franklin Gothic Book"/>
      <w:b/>
      <w:sz w:val="20"/>
      <w:szCs w:val="20"/>
    </w:rPr>
  </w:style>
  <w:style w:type="table" w:customStyle="1" w:styleId="DFATTable">
    <w:name w:val="DFAT Table"/>
    <w:basedOn w:val="TableNormal"/>
    <w:uiPriority w:val="99"/>
    <w:rsid w:val="002006B1"/>
    <w:rPr>
      <w:rFonts w:ascii="Helvetica" w:eastAsia="Calibri" w:hAnsi="Helvetica"/>
      <w:sz w:val="17"/>
      <w:szCs w:val="22"/>
    </w:rPr>
    <w:tblPr>
      <w:tblBorders>
        <w:top w:val="single" w:sz="12" w:space="0" w:color="auto"/>
        <w:bottom w:val="single" w:sz="12" w:space="0" w:color="auto"/>
      </w:tblBorders>
    </w:tblPr>
  </w:style>
  <w:style w:type="paragraph" w:styleId="Header">
    <w:name w:val="header"/>
    <w:basedOn w:val="Normal"/>
    <w:link w:val="HeaderChar"/>
    <w:rsid w:val="000E6E33"/>
    <w:pPr>
      <w:tabs>
        <w:tab w:val="center" w:pos="4513"/>
        <w:tab w:val="right" w:pos="9026"/>
      </w:tabs>
    </w:pPr>
  </w:style>
  <w:style w:type="character" w:customStyle="1" w:styleId="HeaderChar">
    <w:name w:val="Header Char"/>
    <w:basedOn w:val="DefaultParagraphFont"/>
    <w:link w:val="Header"/>
    <w:rsid w:val="000E6E33"/>
    <w:rPr>
      <w:sz w:val="24"/>
      <w:szCs w:val="24"/>
      <w:lang w:eastAsia="en-US"/>
    </w:rPr>
  </w:style>
  <w:style w:type="paragraph" w:styleId="Footer">
    <w:name w:val="footer"/>
    <w:basedOn w:val="Normal"/>
    <w:link w:val="FooterChar"/>
    <w:uiPriority w:val="99"/>
    <w:rsid w:val="000E6E33"/>
    <w:pPr>
      <w:tabs>
        <w:tab w:val="center" w:pos="4513"/>
        <w:tab w:val="right" w:pos="9026"/>
      </w:tabs>
    </w:pPr>
  </w:style>
  <w:style w:type="character" w:customStyle="1" w:styleId="FooterChar">
    <w:name w:val="Footer Char"/>
    <w:basedOn w:val="DefaultParagraphFont"/>
    <w:link w:val="Footer"/>
    <w:uiPriority w:val="99"/>
    <w:rsid w:val="000E6E33"/>
    <w:rPr>
      <w:sz w:val="24"/>
      <w:szCs w:val="24"/>
      <w:lang w:eastAsia="en-US"/>
    </w:rPr>
  </w:style>
  <w:style w:type="paragraph" w:styleId="BalloonText">
    <w:name w:val="Balloon Text"/>
    <w:basedOn w:val="Normal"/>
    <w:link w:val="BalloonTextChar"/>
    <w:rsid w:val="007619CD"/>
    <w:rPr>
      <w:rFonts w:ascii="Tahoma" w:hAnsi="Tahoma" w:cs="Tahoma"/>
      <w:sz w:val="16"/>
      <w:szCs w:val="16"/>
    </w:rPr>
  </w:style>
  <w:style w:type="character" w:customStyle="1" w:styleId="BalloonTextChar">
    <w:name w:val="Balloon Text Char"/>
    <w:basedOn w:val="DefaultParagraphFont"/>
    <w:link w:val="BalloonText"/>
    <w:rsid w:val="007619CD"/>
    <w:rPr>
      <w:rFonts w:ascii="Tahoma" w:hAnsi="Tahoma" w:cs="Tahoma"/>
      <w:sz w:val="16"/>
      <w:szCs w:val="16"/>
      <w:lang w:eastAsia="en-US"/>
    </w:rPr>
  </w:style>
  <w:style w:type="paragraph" w:styleId="ListParagraph">
    <w:name w:val="List Paragraph"/>
    <w:aliases w:val="Recommendation,List Paragraph1,List Paragraph2,Bulit List -  Paragraph,Main numbered paragraph,Numbered List Paragraph,L,CV text,F5 List Paragraph,Dot pt,Medium Grid 1 - Accent 21,Numbered Paragraph,List Paragraph11,Table text"/>
    <w:basedOn w:val="Normal"/>
    <w:link w:val="ListParagraphChar"/>
    <w:uiPriority w:val="34"/>
    <w:qFormat/>
    <w:rsid w:val="00173257"/>
    <w:pPr>
      <w:ind w:left="720"/>
      <w:contextualSpacing/>
    </w:pPr>
  </w:style>
  <w:style w:type="paragraph" w:customStyle="1" w:styleId="Default">
    <w:name w:val="Default"/>
    <w:rsid w:val="000557CE"/>
    <w:pPr>
      <w:autoSpaceDE w:val="0"/>
      <w:autoSpaceDN w:val="0"/>
      <w:adjustRightInd w:val="0"/>
    </w:pPr>
    <w:rPr>
      <w:rFonts w:ascii="Franklin Gothic Book" w:hAnsi="Franklin Gothic Book" w:cs="Franklin Gothic Book"/>
      <w:color w:val="000000"/>
      <w:sz w:val="24"/>
      <w:szCs w:val="24"/>
    </w:rPr>
  </w:style>
  <w:style w:type="paragraph" w:styleId="FootnoteText">
    <w:name w:val="footnote text"/>
    <w:basedOn w:val="Normal"/>
    <w:link w:val="FootnoteTextChar"/>
    <w:rsid w:val="000557CE"/>
    <w:rPr>
      <w:sz w:val="20"/>
      <w:szCs w:val="20"/>
    </w:rPr>
  </w:style>
  <w:style w:type="character" w:customStyle="1" w:styleId="FootnoteTextChar">
    <w:name w:val="Footnote Text Char"/>
    <w:basedOn w:val="DefaultParagraphFont"/>
    <w:link w:val="FootnoteText"/>
    <w:rsid w:val="000557CE"/>
    <w:rPr>
      <w:lang w:eastAsia="en-US"/>
    </w:rPr>
  </w:style>
  <w:style w:type="character" w:styleId="FootnoteReference">
    <w:name w:val="footnote reference"/>
    <w:basedOn w:val="DefaultParagraphFont"/>
    <w:rsid w:val="000557CE"/>
    <w:rPr>
      <w:vertAlign w:val="superscript"/>
    </w:rPr>
  </w:style>
  <w:style w:type="character" w:customStyle="1" w:styleId="Heading2Char">
    <w:name w:val="Heading 2 Char"/>
    <w:basedOn w:val="DefaultParagraphFont"/>
    <w:link w:val="Heading2"/>
    <w:rsid w:val="00621392"/>
    <w:rPr>
      <w:rFonts w:ascii="Helvetica" w:hAnsi="Helvetica" w:cs="Arial"/>
      <w:color w:val="124486"/>
      <w:spacing w:val="-10"/>
      <w:kern w:val="28"/>
      <w:sz w:val="28"/>
      <w:szCs w:val="28"/>
    </w:rPr>
  </w:style>
  <w:style w:type="character" w:customStyle="1" w:styleId="ListParagraphChar">
    <w:name w:val="List Paragraph Char"/>
    <w:aliases w:val="Recommendation Char,List Paragraph1 Char,List Paragraph2 Char,Bulit List -  Paragraph Char,Main numbered paragraph Char,Numbered List Paragraph Char,L Char,CV text Char,F5 List Paragraph Char,Dot pt Char,Numbered Paragraph Char"/>
    <w:link w:val="ListParagraph"/>
    <w:uiPriority w:val="34"/>
    <w:locked/>
    <w:rsid w:val="00621392"/>
    <w:rPr>
      <w:sz w:val="24"/>
      <w:szCs w:val="24"/>
      <w:lang w:eastAsia="en-US"/>
    </w:rPr>
  </w:style>
  <w:style w:type="character" w:styleId="CommentReference">
    <w:name w:val="annotation reference"/>
    <w:basedOn w:val="DefaultParagraphFont"/>
    <w:semiHidden/>
    <w:unhideWhenUsed/>
    <w:rsid w:val="00705AD0"/>
    <w:rPr>
      <w:sz w:val="16"/>
      <w:szCs w:val="16"/>
    </w:rPr>
  </w:style>
  <w:style w:type="paragraph" w:styleId="CommentText">
    <w:name w:val="annotation text"/>
    <w:basedOn w:val="Normal"/>
    <w:link w:val="CommentTextChar"/>
    <w:semiHidden/>
    <w:unhideWhenUsed/>
    <w:rsid w:val="00705AD0"/>
    <w:rPr>
      <w:sz w:val="20"/>
      <w:szCs w:val="20"/>
    </w:rPr>
  </w:style>
  <w:style w:type="character" w:customStyle="1" w:styleId="CommentTextChar">
    <w:name w:val="Comment Text Char"/>
    <w:basedOn w:val="DefaultParagraphFont"/>
    <w:link w:val="CommentText"/>
    <w:semiHidden/>
    <w:rsid w:val="00705AD0"/>
    <w:rPr>
      <w:lang w:eastAsia="en-US"/>
    </w:rPr>
  </w:style>
  <w:style w:type="paragraph" w:styleId="CommentSubject">
    <w:name w:val="annotation subject"/>
    <w:basedOn w:val="CommentText"/>
    <w:next w:val="CommentText"/>
    <w:link w:val="CommentSubjectChar"/>
    <w:semiHidden/>
    <w:unhideWhenUsed/>
    <w:rsid w:val="00705AD0"/>
    <w:rPr>
      <w:b/>
      <w:bCs/>
    </w:rPr>
  </w:style>
  <w:style w:type="character" w:customStyle="1" w:styleId="CommentSubjectChar">
    <w:name w:val="Comment Subject Char"/>
    <w:basedOn w:val="CommentTextChar"/>
    <w:link w:val="CommentSubject"/>
    <w:semiHidden/>
    <w:rsid w:val="00705AD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704AC-F186-4A9F-9629-AE122A8F7E7F}"/>
</file>

<file path=customXml/itemProps2.xml><?xml version="1.0" encoding="utf-8"?>
<ds:datastoreItem xmlns:ds="http://schemas.openxmlformats.org/officeDocument/2006/customXml" ds:itemID="{0A77DF02-7ECF-41C5-BD87-BA5CB581D772}"/>
</file>

<file path=customXml/itemProps3.xml><?xml version="1.0" encoding="utf-8"?>
<ds:datastoreItem xmlns:ds="http://schemas.openxmlformats.org/officeDocument/2006/customXml" ds:itemID="{5CCD69A0-07FA-4574-AD25-5A85384F6F64}"/>
</file>

<file path=customXml/itemProps4.xml><?xml version="1.0" encoding="utf-8"?>
<ds:datastoreItem xmlns:ds="http://schemas.openxmlformats.org/officeDocument/2006/customXml" ds:itemID="{F0DF26E7-37FC-4709-B63B-3AA873A4D096}"/>
</file>

<file path=docProps/app.xml><?xml version="1.0" encoding="utf-8"?>
<Properties xmlns="http://schemas.openxmlformats.org/officeDocument/2006/extended-properties" xmlns:vt="http://schemas.openxmlformats.org/officeDocument/2006/docPropsVTypes">
  <Template>Normal.dotm</Template>
  <TotalTime>2</TotalTime>
  <Pages>6</Pages>
  <Words>2048</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Goodwin, Emma</dc:creator>
  <cp:lastModifiedBy>Mckay, Rosemary</cp:lastModifiedBy>
  <cp:revision>4</cp:revision>
  <cp:lastPrinted>2016-12-01T01:18:00Z</cp:lastPrinted>
  <dcterms:created xsi:type="dcterms:W3CDTF">2016-12-05T18:56:00Z</dcterms:created>
  <dcterms:modified xsi:type="dcterms:W3CDTF">2016-12-05T18:57:00Z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cf45dc69-f7a5-4071-a752-ea082cfc7dbe</vt:lpwstr>
  </property>
  <property fmtid="{D5CDD505-2E9C-101B-9397-08002B2CF9AE}" pid="3" name="hptrimdataset">
    <vt:lpwstr>AP</vt:lpwstr>
  </property>
  <property fmtid="{D5CDD505-2E9C-101B-9397-08002B2CF9AE}" pid="4" name="hptrimfileref">
    <vt:lpwstr>AP15/1623</vt:lpwstr>
  </property>
  <property fmtid="{D5CDD505-2E9C-101B-9397-08002B2CF9AE}" pid="5" name="hptrimrecordref">
    <vt:lpwstr/>
  </property>
  <property fmtid="{D5CDD505-2E9C-101B-9397-08002B2CF9AE}" pid="6" name="SEC">
    <vt:lpwstr>UNCLASSIFIED</vt:lpwstr>
  </property>
  <property fmtid="{D5CDD505-2E9C-101B-9397-08002B2CF9AE}" pid="7" name="DLM">
    <vt:lpwstr>No DLM</vt:lpwstr>
  </property>
  <property fmtid="{D5CDD505-2E9C-101B-9397-08002B2CF9AE}" pid="8" name="ContentTypeId">
    <vt:lpwstr>0x01010050F19AC2165D2E47A5E6B7F563E4CF00</vt:lpwstr>
  </property>
  <property fmtid="{D5CDD505-2E9C-101B-9397-08002B2CF9AE}" pid="9" name="Order">
    <vt:r8>1077000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