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90653246" w:displacedByCustomXml="next"/>
    <w:bookmarkStart w:id="1" w:name="_Toc67313524" w:displacedByCustomXml="next"/>
    <w:bookmarkStart w:id="2" w:name="_Toc67313491" w:displacedByCustomXml="next"/>
    <w:bookmarkStart w:id="3" w:name="_Toc59703337" w:displacedByCustomXml="next"/>
    <w:bookmarkStart w:id="4" w:name="_Toc59703222" w:displacedByCustomXml="next"/>
    <w:bookmarkStart w:id="5" w:name="_Toc59702948" w:displacedByCustomXml="next"/>
    <w:bookmarkStart w:id="6" w:name="_Toc93080190" w:displacedByCustomXml="next"/>
    <w:sdt>
      <w:sdtPr>
        <w:rPr>
          <w:rFonts w:ascii="Montserrat Light" w:eastAsiaTheme="minorHAnsi" w:hAnsi="Montserrat Light" w:cs="Arial"/>
          <w:b w:val="0"/>
          <w:color w:val="auto"/>
          <w:sz w:val="20"/>
          <w:szCs w:val="22"/>
        </w:rPr>
        <w:id w:val="-1248803106"/>
        <w:docPartObj>
          <w:docPartGallery w:val="Cover Pages"/>
          <w:docPartUnique/>
        </w:docPartObj>
      </w:sdtPr>
      <w:sdtEndPr/>
      <w:sdtContent>
        <w:p w14:paraId="0551B374" w14:textId="1B918CE7" w:rsidR="00DF5E42" w:rsidRPr="000749A0" w:rsidRDefault="00DF5E42" w:rsidP="000749A0">
          <w:pPr>
            <w:pStyle w:val="Heading1"/>
            <w:rPr>
              <w:sz w:val="60"/>
              <w:szCs w:val="60"/>
            </w:rPr>
          </w:pPr>
          <w:r w:rsidRPr="008207AA">
            <w:t>Australia</w:t>
          </w:r>
          <w:r w:rsidR="004207A2">
            <w:t>’s</w:t>
          </w:r>
          <w:r w:rsidRPr="008207AA">
            <w:t xml:space="preserve"> National Action Plan on</w:t>
          </w:r>
          <w:bookmarkStart w:id="7" w:name="_Toc59702949"/>
          <w:bookmarkStart w:id="8" w:name="_Toc59703223"/>
          <w:bookmarkStart w:id="9" w:name="_Toc59703338"/>
          <w:bookmarkStart w:id="10" w:name="_Toc67313492"/>
          <w:bookmarkStart w:id="11" w:name="_Toc67313525"/>
          <w:bookmarkEnd w:id="5"/>
          <w:bookmarkEnd w:id="4"/>
          <w:bookmarkEnd w:id="3"/>
          <w:bookmarkEnd w:id="2"/>
          <w:bookmarkEnd w:id="1"/>
          <w:r w:rsidR="004207A2">
            <w:t xml:space="preserve"> </w:t>
          </w:r>
          <w:r w:rsidRPr="000749A0">
            <w:rPr>
              <w:sz w:val="60"/>
              <w:szCs w:val="60"/>
            </w:rPr>
            <w:t>Women, Peace and Security</w:t>
          </w:r>
          <w:bookmarkEnd w:id="6"/>
          <w:bookmarkEnd w:id="0"/>
          <w:bookmarkEnd w:id="7"/>
          <w:bookmarkEnd w:id="8"/>
          <w:bookmarkEnd w:id="9"/>
          <w:bookmarkEnd w:id="10"/>
          <w:bookmarkEnd w:id="11"/>
        </w:p>
        <w:p w14:paraId="0551B375" w14:textId="632E5BEE" w:rsidR="00DF5E42" w:rsidRPr="008207AA" w:rsidRDefault="00A94AFA" w:rsidP="000749A0">
          <w:pPr>
            <w:pStyle w:val="Heading1"/>
          </w:pPr>
          <w:bookmarkStart w:id="12" w:name="_Toc59702950"/>
          <w:bookmarkStart w:id="13" w:name="_Toc90653247"/>
          <w:bookmarkStart w:id="14" w:name="_Toc93080191"/>
          <w:r>
            <w:t>2021</w:t>
          </w:r>
          <w:r w:rsidR="00DF5E42" w:rsidRPr="008207AA">
            <w:t>-203</w:t>
          </w:r>
          <w:bookmarkEnd w:id="12"/>
          <w:r>
            <w:t>1</w:t>
          </w:r>
          <w:r w:rsidR="004207A2">
            <w:t>: DFAT Implementation Plan</w:t>
          </w:r>
          <w:bookmarkEnd w:id="13"/>
          <w:bookmarkEnd w:id="14"/>
        </w:p>
        <w:p w14:paraId="0551B376" w14:textId="77777777" w:rsidR="00DF5E42" w:rsidRDefault="00DF5E42"/>
        <w:p w14:paraId="0551B377" w14:textId="1C02AE3A" w:rsidR="00DF5E42" w:rsidRDefault="00DF5E42">
          <w:r>
            <w:br w:type="page"/>
          </w:r>
        </w:p>
      </w:sdtContent>
    </w:sdt>
    <w:p w14:paraId="0551B378" w14:textId="551B4CC8" w:rsidR="000862D8" w:rsidRPr="000F6559" w:rsidRDefault="004207A2" w:rsidP="000F6559">
      <w:pPr>
        <w:pStyle w:val="Heading2"/>
      </w:pPr>
      <w:bookmarkStart w:id="15" w:name="_Toc59702951"/>
      <w:bookmarkStart w:id="16" w:name="_Toc93080192"/>
      <w:r>
        <w:lastRenderedPageBreak/>
        <w:t>Secretary</w:t>
      </w:r>
      <w:r w:rsidR="00DF5E42" w:rsidRPr="000F6559">
        <w:t>’s Foreword</w:t>
      </w:r>
      <w:bookmarkEnd w:id="15"/>
      <w:bookmarkEnd w:id="16"/>
    </w:p>
    <w:p w14:paraId="6B86555B" w14:textId="119B8AC4" w:rsidR="004207A2" w:rsidRPr="004207A2" w:rsidRDefault="004207A2" w:rsidP="004207A2">
      <w:pPr>
        <w:pStyle w:val="BodyText"/>
        <w:spacing w:after="0" w:line="259" w:lineRule="auto"/>
        <w:rPr>
          <w:color w:val="000000" w:themeColor="text1"/>
          <w:sz w:val="20"/>
        </w:rPr>
      </w:pPr>
      <w:r w:rsidRPr="004207A2">
        <w:rPr>
          <w:color w:val="000000" w:themeColor="text1"/>
          <w:sz w:val="20"/>
        </w:rPr>
        <w:t>Australia prioritises security, stability, and prosperity</w:t>
      </w:r>
      <w:r w:rsidR="005E6FA5">
        <w:rPr>
          <w:color w:val="000000" w:themeColor="text1"/>
          <w:sz w:val="20"/>
        </w:rPr>
        <w:t>, at home and abroad</w:t>
      </w:r>
      <w:r w:rsidRPr="004207A2">
        <w:rPr>
          <w:color w:val="000000" w:themeColor="text1"/>
          <w:sz w:val="20"/>
        </w:rPr>
        <w:t xml:space="preserve">. Critical to </w:t>
      </w:r>
      <w:r w:rsidR="005E6FA5">
        <w:rPr>
          <w:color w:val="000000" w:themeColor="text1"/>
          <w:sz w:val="20"/>
        </w:rPr>
        <w:t xml:space="preserve">progressing these priorities </w:t>
      </w:r>
      <w:r w:rsidRPr="004207A2">
        <w:rPr>
          <w:color w:val="000000" w:themeColor="text1"/>
          <w:sz w:val="20"/>
        </w:rPr>
        <w:t xml:space="preserve">is the Women, Peace and Security (WPS) agenda. This is because gender equality and human rights are </w:t>
      </w:r>
      <w:r w:rsidR="00B000F9">
        <w:rPr>
          <w:color w:val="000000" w:themeColor="text1"/>
          <w:sz w:val="20"/>
        </w:rPr>
        <w:t xml:space="preserve">essential </w:t>
      </w:r>
      <w:r w:rsidRPr="004207A2">
        <w:rPr>
          <w:color w:val="000000" w:themeColor="text1"/>
          <w:sz w:val="20"/>
        </w:rPr>
        <w:t>for enduring peace and security, as well as sustainable development. Conversely, violence and conflict thrive where there is discrimination, exclusion, and exploitation.</w:t>
      </w:r>
    </w:p>
    <w:p w14:paraId="1B85719B" w14:textId="77777777" w:rsidR="004207A2" w:rsidRPr="004207A2" w:rsidRDefault="004207A2" w:rsidP="004207A2">
      <w:pPr>
        <w:pStyle w:val="BodyText"/>
        <w:spacing w:after="0" w:line="259" w:lineRule="auto"/>
        <w:rPr>
          <w:color w:val="000000" w:themeColor="text1"/>
          <w:sz w:val="20"/>
        </w:rPr>
      </w:pPr>
    </w:p>
    <w:p w14:paraId="6964105D" w14:textId="2EF32196" w:rsidR="004207A2" w:rsidRPr="004207A2" w:rsidRDefault="004207A2" w:rsidP="004207A2">
      <w:pPr>
        <w:pStyle w:val="BodyText"/>
        <w:spacing w:after="0" w:line="259" w:lineRule="auto"/>
        <w:rPr>
          <w:color w:val="000000" w:themeColor="text1"/>
          <w:sz w:val="20"/>
        </w:rPr>
      </w:pPr>
      <w:r w:rsidRPr="004207A2">
        <w:rPr>
          <w:color w:val="000000" w:themeColor="text1"/>
          <w:sz w:val="20"/>
        </w:rPr>
        <w:t>As a committed WPS advocate and actor, Australia launched its second National Action Plan on Women, Peace and Security in 2021. The second National Action Plan sets out how Australia will continue to support full implementation of United Nations Security Council Resolution 1325 (2000) and the subsequent nine resolutions that form the framework of the WPS agenda.</w:t>
      </w:r>
    </w:p>
    <w:p w14:paraId="3ED49D72" w14:textId="77777777" w:rsidR="004207A2" w:rsidRPr="004207A2" w:rsidRDefault="004207A2" w:rsidP="004207A2">
      <w:pPr>
        <w:pStyle w:val="BodyText"/>
        <w:spacing w:after="0" w:line="259" w:lineRule="auto"/>
        <w:rPr>
          <w:color w:val="000000" w:themeColor="text1"/>
          <w:sz w:val="20"/>
        </w:rPr>
      </w:pPr>
    </w:p>
    <w:p w14:paraId="7DA8FA33" w14:textId="6E1AA2D5" w:rsidR="004207A2" w:rsidRPr="004207A2" w:rsidRDefault="004207A2" w:rsidP="004207A2">
      <w:pPr>
        <w:pStyle w:val="BodyText"/>
        <w:spacing w:after="0" w:line="259" w:lineRule="auto"/>
        <w:rPr>
          <w:color w:val="000000" w:themeColor="text1"/>
          <w:sz w:val="20"/>
        </w:rPr>
      </w:pPr>
      <w:r w:rsidRPr="004207A2">
        <w:rPr>
          <w:color w:val="000000" w:themeColor="text1"/>
          <w:sz w:val="20"/>
        </w:rPr>
        <w:t>Under Australia’s second National Action Plan, the Department of Foreign Affairs and Trade (DFAT) is assigned whole-of-government leadership on WPS, as well as implementation responsibilities. DFAT embraces this role, recognising that WPS national action plans support</w:t>
      </w:r>
      <w:r w:rsidR="00D934A7">
        <w:rPr>
          <w:color w:val="000000" w:themeColor="text1"/>
          <w:sz w:val="20"/>
        </w:rPr>
        <w:t xml:space="preserve"> the</w:t>
      </w:r>
      <w:r w:rsidRPr="004207A2">
        <w:rPr>
          <w:color w:val="000000" w:themeColor="text1"/>
          <w:sz w:val="20"/>
        </w:rPr>
        <w:t xml:space="preserve"> systematic and systemic action needed to achieve gender equality, peace, and security, in a just and safe world.</w:t>
      </w:r>
    </w:p>
    <w:p w14:paraId="569363EC" w14:textId="77777777" w:rsidR="004207A2" w:rsidRPr="004207A2" w:rsidRDefault="004207A2" w:rsidP="004207A2">
      <w:pPr>
        <w:pStyle w:val="BodyText"/>
        <w:spacing w:after="0" w:line="259" w:lineRule="auto"/>
        <w:rPr>
          <w:color w:val="000000" w:themeColor="text1"/>
          <w:sz w:val="20"/>
        </w:rPr>
      </w:pPr>
    </w:p>
    <w:p w14:paraId="6F6D3610" w14:textId="6F90ED5B" w:rsidR="004207A2" w:rsidRPr="004207A2" w:rsidRDefault="004207A2" w:rsidP="004207A2">
      <w:pPr>
        <w:pStyle w:val="BodyText"/>
        <w:spacing w:after="0" w:line="259" w:lineRule="auto"/>
        <w:rPr>
          <w:color w:val="000000" w:themeColor="text1"/>
          <w:sz w:val="20"/>
        </w:rPr>
      </w:pPr>
      <w:r w:rsidRPr="004207A2">
        <w:rPr>
          <w:color w:val="000000" w:themeColor="text1"/>
          <w:sz w:val="20"/>
        </w:rPr>
        <w:t xml:space="preserve">This document outlines DFAT’s contribution to whole-of-government efforts to advance the WPS agenda, encompassing principles and priorities, means of implementation and accountabilities. DFAT will invest in women’s participation and leadership, as well as the mainstreaming of gender and the WPS agenda, in conflict prevention, resolution, relief and recovery, as well as across peace processes and security. In doing so, DFAT is committed to working collaboratively across government and in partnership with civil society, </w:t>
      </w:r>
      <w:r w:rsidR="00E77900">
        <w:rPr>
          <w:color w:val="000000" w:themeColor="text1"/>
          <w:sz w:val="20"/>
        </w:rPr>
        <w:t>to deliver</w:t>
      </w:r>
      <w:r w:rsidRPr="004207A2">
        <w:rPr>
          <w:color w:val="000000" w:themeColor="text1"/>
          <w:sz w:val="20"/>
        </w:rPr>
        <w:t xml:space="preserve"> concrete results and </w:t>
      </w:r>
      <w:r w:rsidR="001E0CEE">
        <w:rPr>
          <w:color w:val="000000" w:themeColor="text1"/>
          <w:sz w:val="20"/>
        </w:rPr>
        <w:t>advance gender equality</w:t>
      </w:r>
      <w:r w:rsidRPr="004207A2">
        <w:rPr>
          <w:color w:val="000000" w:themeColor="text1"/>
          <w:sz w:val="20"/>
        </w:rPr>
        <w:t>.</w:t>
      </w:r>
    </w:p>
    <w:p w14:paraId="7D18CA24" w14:textId="77777777" w:rsidR="004207A2" w:rsidRPr="004207A2" w:rsidRDefault="004207A2" w:rsidP="004207A2">
      <w:pPr>
        <w:pStyle w:val="BodyText"/>
        <w:spacing w:after="0" w:line="259" w:lineRule="auto"/>
        <w:rPr>
          <w:color w:val="000000" w:themeColor="text1"/>
          <w:sz w:val="20"/>
        </w:rPr>
      </w:pPr>
    </w:p>
    <w:p w14:paraId="3B0FC2C9" w14:textId="713B4653" w:rsidR="004207A2" w:rsidRPr="004207A2" w:rsidRDefault="004207A2" w:rsidP="004207A2">
      <w:pPr>
        <w:pStyle w:val="BodyText"/>
        <w:spacing w:after="0" w:line="259" w:lineRule="auto"/>
        <w:rPr>
          <w:color w:val="000000" w:themeColor="text1"/>
          <w:sz w:val="20"/>
        </w:rPr>
      </w:pPr>
      <w:r w:rsidRPr="004207A2">
        <w:rPr>
          <w:color w:val="000000" w:themeColor="text1"/>
          <w:sz w:val="20"/>
        </w:rPr>
        <w:t>Kathryn Campbell AO CSC</w:t>
      </w:r>
      <w:r w:rsidR="002C2201">
        <w:rPr>
          <w:color w:val="000000" w:themeColor="text1"/>
          <w:sz w:val="20"/>
        </w:rPr>
        <w:t xml:space="preserve"> and Bar</w:t>
      </w:r>
    </w:p>
    <w:p w14:paraId="66B06EA9" w14:textId="77777777" w:rsidR="004207A2" w:rsidRPr="004207A2" w:rsidRDefault="004207A2" w:rsidP="004207A2">
      <w:pPr>
        <w:pStyle w:val="BodyText"/>
        <w:spacing w:after="0" w:line="259" w:lineRule="auto"/>
        <w:rPr>
          <w:color w:val="000000" w:themeColor="text1"/>
          <w:sz w:val="20"/>
        </w:rPr>
      </w:pPr>
      <w:r w:rsidRPr="004207A2">
        <w:rPr>
          <w:color w:val="000000" w:themeColor="text1"/>
          <w:sz w:val="20"/>
        </w:rPr>
        <w:t>Secretary</w:t>
      </w:r>
    </w:p>
    <w:p w14:paraId="19923AD7" w14:textId="77777777" w:rsidR="004207A2" w:rsidRPr="004207A2" w:rsidRDefault="004207A2" w:rsidP="004207A2">
      <w:pPr>
        <w:pStyle w:val="BodyText"/>
        <w:spacing w:after="0" w:line="259" w:lineRule="auto"/>
        <w:rPr>
          <w:color w:val="000000" w:themeColor="text1"/>
          <w:sz w:val="20"/>
        </w:rPr>
      </w:pPr>
      <w:r w:rsidRPr="004207A2">
        <w:rPr>
          <w:color w:val="000000" w:themeColor="text1"/>
          <w:sz w:val="20"/>
        </w:rPr>
        <w:t>Department of Foreign Affairs and Trade</w:t>
      </w:r>
    </w:p>
    <w:p w14:paraId="19E7FDBC" w14:textId="77777777" w:rsidR="004207A2" w:rsidRPr="00E70DA5" w:rsidRDefault="004207A2" w:rsidP="004207A2">
      <w:pPr>
        <w:pStyle w:val="BodyText"/>
        <w:spacing w:after="0"/>
        <w:rPr>
          <w:color w:val="000000" w:themeColor="text1"/>
          <w:sz w:val="26"/>
          <w:szCs w:val="26"/>
        </w:rPr>
      </w:pPr>
    </w:p>
    <w:p w14:paraId="0551B3AF" w14:textId="77777777" w:rsidR="00DF5E42" w:rsidRDefault="00DF5E42">
      <w:r>
        <w:br w:type="page"/>
      </w:r>
    </w:p>
    <w:p w14:paraId="0551B3B0" w14:textId="77777777" w:rsidR="000419DE" w:rsidRDefault="000419DE" w:rsidP="000F6559">
      <w:pPr>
        <w:pStyle w:val="Heading2"/>
      </w:pPr>
      <w:bookmarkStart w:id="17" w:name="_Toc59702952"/>
      <w:bookmarkStart w:id="18" w:name="_Toc93080193"/>
      <w:r w:rsidRPr="000419DE">
        <w:lastRenderedPageBreak/>
        <w:t>Contents</w:t>
      </w:r>
      <w:bookmarkEnd w:id="17"/>
      <w:bookmarkEnd w:id="18"/>
    </w:p>
    <w:p w14:paraId="0F954573" w14:textId="6CE3CC81" w:rsidR="001D5BC9" w:rsidRDefault="00727AA3">
      <w:pPr>
        <w:pStyle w:val="TOC1"/>
        <w:tabs>
          <w:tab w:val="right" w:leader="dot" w:pos="9016"/>
        </w:tabs>
        <w:rPr>
          <w:rFonts w:asciiTheme="minorHAnsi" w:eastAsiaTheme="minorEastAsia" w:hAnsiTheme="minorHAnsi" w:cstheme="minorBidi"/>
          <w:noProof/>
          <w:sz w:val="22"/>
          <w:lang w:eastAsia="en-AU"/>
        </w:rPr>
      </w:pPr>
      <w:r w:rsidRPr="00AE678A">
        <w:rPr>
          <w:sz w:val="22"/>
        </w:rPr>
        <w:fldChar w:fldCharType="begin"/>
      </w:r>
      <w:r w:rsidRPr="00AE678A">
        <w:rPr>
          <w:sz w:val="22"/>
        </w:rPr>
        <w:instrText xml:space="preserve"> TOC \o "1-3" \u </w:instrText>
      </w:r>
      <w:r w:rsidRPr="00AE678A">
        <w:rPr>
          <w:sz w:val="22"/>
        </w:rPr>
        <w:fldChar w:fldCharType="separate"/>
      </w:r>
    </w:p>
    <w:p w14:paraId="6C960E30" w14:textId="11683834" w:rsidR="001D5BC9" w:rsidRPr="001D5BC9" w:rsidRDefault="001D5BC9" w:rsidP="001D5BC9">
      <w:pPr>
        <w:pStyle w:val="TOC2"/>
        <w:spacing w:before="120" w:after="120"/>
        <w:rPr>
          <w:rFonts w:asciiTheme="minorHAnsi" w:eastAsiaTheme="minorEastAsia" w:hAnsiTheme="minorHAnsi" w:cstheme="minorBidi"/>
          <w:noProof/>
          <w:sz w:val="22"/>
          <w:lang w:eastAsia="en-AU"/>
        </w:rPr>
      </w:pPr>
      <w:r w:rsidRPr="001D5BC9">
        <w:rPr>
          <w:noProof/>
          <w:sz w:val="22"/>
        </w:rPr>
        <w:t>Secretary’s Foreword</w:t>
      </w:r>
      <w:r w:rsidRPr="001D5BC9">
        <w:rPr>
          <w:noProof/>
          <w:sz w:val="22"/>
        </w:rPr>
        <w:tab/>
      </w:r>
      <w:r w:rsidRPr="001D5BC9">
        <w:rPr>
          <w:noProof/>
          <w:sz w:val="22"/>
        </w:rPr>
        <w:fldChar w:fldCharType="begin"/>
      </w:r>
      <w:r w:rsidRPr="001D5BC9">
        <w:rPr>
          <w:noProof/>
          <w:sz w:val="22"/>
        </w:rPr>
        <w:instrText xml:space="preserve"> PAGEREF _Toc93080192 \h </w:instrText>
      </w:r>
      <w:r w:rsidRPr="001D5BC9">
        <w:rPr>
          <w:noProof/>
          <w:sz w:val="22"/>
        </w:rPr>
      </w:r>
      <w:r w:rsidRPr="001D5BC9">
        <w:rPr>
          <w:noProof/>
          <w:sz w:val="22"/>
        </w:rPr>
        <w:fldChar w:fldCharType="separate"/>
      </w:r>
      <w:r w:rsidR="007A1D48">
        <w:rPr>
          <w:noProof/>
          <w:sz w:val="22"/>
        </w:rPr>
        <w:t>1</w:t>
      </w:r>
      <w:r w:rsidRPr="001D5BC9">
        <w:rPr>
          <w:noProof/>
          <w:sz w:val="22"/>
        </w:rPr>
        <w:fldChar w:fldCharType="end"/>
      </w:r>
    </w:p>
    <w:p w14:paraId="53AB373B" w14:textId="639FE0F6" w:rsidR="001D5BC9" w:rsidRPr="001D5BC9" w:rsidRDefault="001D5BC9" w:rsidP="001D5BC9">
      <w:pPr>
        <w:pStyle w:val="TOC2"/>
        <w:spacing w:before="120" w:after="120"/>
        <w:rPr>
          <w:rFonts w:asciiTheme="minorHAnsi" w:eastAsiaTheme="minorEastAsia" w:hAnsiTheme="minorHAnsi" w:cstheme="minorBidi"/>
          <w:noProof/>
          <w:sz w:val="22"/>
          <w:lang w:eastAsia="en-AU"/>
        </w:rPr>
      </w:pPr>
      <w:r w:rsidRPr="001D5BC9">
        <w:rPr>
          <w:noProof/>
          <w:sz w:val="22"/>
        </w:rPr>
        <w:t>Contents</w:t>
      </w:r>
      <w:r w:rsidRPr="001D5BC9">
        <w:rPr>
          <w:noProof/>
          <w:sz w:val="22"/>
        </w:rPr>
        <w:tab/>
      </w:r>
      <w:r w:rsidRPr="001D5BC9">
        <w:rPr>
          <w:noProof/>
          <w:sz w:val="22"/>
        </w:rPr>
        <w:fldChar w:fldCharType="begin"/>
      </w:r>
      <w:r w:rsidRPr="001D5BC9">
        <w:rPr>
          <w:noProof/>
          <w:sz w:val="22"/>
        </w:rPr>
        <w:instrText xml:space="preserve"> PAGEREF _Toc93080193 \h </w:instrText>
      </w:r>
      <w:r w:rsidRPr="001D5BC9">
        <w:rPr>
          <w:noProof/>
          <w:sz w:val="22"/>
        </w:rPr>
      </w:r>
      <w:r w:rsidRPr="001D5BC9">
        <w:rPr>
          <w:noProof/>
          <w:sz w:val="22"/>
        </w:rPr>
        <w:fldChar w:fldCharType="separate"/>
      </w:r>
      <w:r w:rsidR="007A1D48">
        <w:rPr>
          <w:noProof/>
          <w:sz w:val="22"/>
        </w:rPr>
        <w:t>2</w:t>
      </w:r>
      <w:r w:rsidRPr="001D5BC9">
        <w:rPr>
          <w:noProof/>
          <w:sz w:val="22"/>
        </w:rPr>
        <w:fldChar w:fldCharType="end"/>
      </w:r>
    </w:p>
    <w:p w14:paraId="6A72AC92" w14:textId="405A253A" w:rsidR="001D5BC9" w:rsidRPr="001D5BC9" w:rsidRDefault="001D5BC9" w:rsidP="001D5BC9">
      <w:pPr>
        <w:pStyle w:val="TOC2"/>
        <w:spacing w:before="120" w:after="120"/>
        <w:rPr>
          <w:rFonts w:asciiTheme="minorHAnsi" w:eastAsiaTheme="minorEastAsia" w:hAnsiTheme="minorHAnsi" w:cstheme="minorBidi"/>
          <w:noProof/>
          <w:sz w:val="22"/>
          <w:lang w:eastAsia="en-AU"/>
        </w:rPr>
      </w:pPr>
      <w:r w:rsidRPr="001D5BC9">
        <w:rPr>
          <w:noProof/>
          <w:sz w:val="22"/>
        </w:rPr>
        <w:t>List of acronyms</w:t>
      </w:r>
      <w:r w:rsidRPr="001D5BC9">
        <w:rPr>
          <w:noProof/>
          <w:sz w:val="22"/>
        </w:rPr>
        <w:tab/>
      </w:r>
      <w:r w:rsidRPr="001D5BC9">
        <w:rPr>
          <w:noProof/>
          <w:sz w:val="22"/>
        </w:rPr>
        <w:fldChar w:fldCharType="begin"/>
      </w:r>
      <w:r w:rsidRPr="001D5BC9">
        <w:rPr>
          <w:noProof/>
          <w:sz w:val="22"/>
        </w:rPr>
        <w:instrText xml:space="preserve"> PAGEREF _Toc93080194 \h </w:instrText>
      </w:r>
      <w:r w:rsidRPr="001D5BC9">
        <w:rPr>
          <w:noProof/>
          <w:sz w:val="22"/>
        </w:rPr>
      </w:r>
      <w:r w:rsidRPr="001D5BC9">
        <w:rPr>
          <w:noProof/>
          <w:sz w:val="22"/>
        </w:rPr>
        <w:fldChar w:fldCharType="separate"/>
      </w:r>
      <w:r w:rsidR="007A1D48">
        <w:rPr>
          <w:noProof/>
          <w:sz w:val="22"/>
        </w:rPr>
        <w:t>3</w:t>
      </w:r>
      <w:r w:rsidRPr="001D5BC9">
        <w:rPr>
          <w:noProof/>
          <w:sz w:val="22"/>
        </w:rPr>
        <w:fldChar w:fldCharType="end"/>
      </w:r>
    </w:p>
    <w:p w14:paraId="4C534A95" w14:textId="508BEE5D" w:rsidR="001D5BC9" w:rsidRPr="001D5BC9" w:rsidRDefault="001D5BC9" w:rsidP="001D5BC9">
      <w:pPr>
        <w:pStyle w:val="TOC2"/>
        <w:spacing w:before="120" w:after="120"/>
        <w:rPr>
          <w:rFonts w:asciiTheme="minorHAnsi" w:eastAsiaTheme="minorEastAsia" w:hAnsiTheme="minorHAnsi" w:cstheme="minorBidi"/>
          <w:noProof/>
          <w:sz w:val="22"/>
          <w:lang w:eastAsia="en-AU"/>
        </w:rPr>
      </w:pPr>
      <w:r w:rsidRPr="001D5BC9">
        <w:rPr>
          <w:noProof/>
          <w:sz w:val="22"/>
        </w:rPr>
        <w:t>1.</w:t>
      </w:r>
      <w:r w:rsidRPr="001D5BC9">
        <w:rPr>
          <w:rFonts w:asciiTheme="minorHAnsi" w:eastAsiaTheme="minorEastAsia" w:hAnsiTheme="minorHAnsi" w:cstheme="minorBidi"/>
          <w:noProof/>
          <w:sz w:val="22"/>
          <w:lang w:eastAsia="en-AU"/>
        </w:rPr>
        <w:tab/>
      </w:r>
      <w:r w:rsidRPr="001D5BC9">
        <w:rPr>
          <w:noProof/>
          <w:sz w:val="22"/>
        </w:rPr>
        <w:t>Context</w:t>
      </w:r>
      <w:r w:rsidRPr="001D5BC9">
        <w:rPr>
          <w:noProof/>
          <w:sz w:val="22"/>
        </w:rPr>
        <w:tab/>
      </w:r>
      <w:r w:rsidRPr="001D5BC9">
        <w:rPr>
          <w:noProof/>
          <w:sz w:val="22"/>
        </w:rPr>
        <w:fldChar w:fldCharType="begin"/>
      </w:r>
      <w:r w:rsidRPr="001D5BC9">
        <w:rPr>
          <w:noProof/>
          <w:sz w:val="22"/>
        </w:rPr>
        <w:instrText xml:space="preserve"> PAGEREF _Toc93080195 \h </w:instrText>
      </w:r>
      <w:r w:rsidRPr="001D5BC9">
        <w:rPr>
          <w:noProof/>
          <w:sz w:val="22"/>
        </w:rPr>
      </w:r>
      <w:r w:rsidRPr="001D5BC9">
        <w:rPr>
          <w:noProof/>
          <w:sz w:val="22"/>
        </w:rPr>
        <w:fldChar w:fldCharType="separate"/>
      </w:r>
      <w:r w:rsidR="007A1D48">
        <w:rPr>
          <w:noProof/>
          <w:sz w:val="22"/>
        </w:rPr>
        <w:t>4</w:t>
      </w:r>
      <w:r w:rsidRPr="001D5BC9">
        <w:rPr>
          <w:noProof/>
          <w:sz w:val="22"/>
        </w:rPr>
        <w:fldChar w:fldCharType="end"/>
      </w:r>
    </w:p>
    <w:p w14:paraId="32612566" w14:textId="0CDC4834" w:rsidR="001D5BC9" w:rsidRPr="001D5BC9" w:rsidRDefault="001D5BC9" w:rsidP="001D5BC9">
      <w:pPr>
        <w:pStyle w:val="TOC2"/>
        <w:spacing w:before="120" w:after="120"/>
        <w:rPr>
          <w:rFonts w:asciiTheme="minorHAnsi" w:eastAsiaTheme="minorEastAsia" w:hAnsiTheme="minorHAnsi" w:cstheme="minorBidi"/>
          <w:noProof/>
          <w:sz w:val="22"/>
          <w:lang w:eastAsia="en-AU"/>
        </w:rPr>
      </w:pPr>
      <w:r w:rsidRPr="001D5BC9">
        <w:rPr>
          <w:noProof/>
          <w:sz w:val="22"/>
        </w:rPr>
        <w:t>2.</w:t>
      </w:r>
      <w:r w:rsidRPr="001D5BC9">
        <w:rPr>
          <w:rFonts w:asciiTheme="minorHAnsi" w:eastAsiaTheme="minorEastAsia" w:hAnsiTheme="minorHAnsi" w:cstheme="minorBidi"/>
          <w:noProof/>
          <w:sz w:val="22"/>
          <w:lang w:eastAsia="en-AU"/>
        </w:rPr>
        <w:tab/>
      </w:r>
      <w:r w:rsidRPr="001D5BC9">
        <w:rPr>
          <w:noProof/>
          <w:sz w:val="22"/>
        </w:rPr>
        <w:t>Purpose and principles</w:t>
      </w:r>
      <w:r w:rsidRPr="001D5BC9">
        <w:rPr>
          <w:noProof/>
          <w:sz w:val="22"/>
        </w:rPr>
        <w:tab/>
      </w:r>
      <w:r w:rsidRPr="001D5BC9">
        <w:rPr>
          <w:noProof/>
          <w:sz w:val="22"/>
        </w:rPr>
        <w:fldChar w:fldCharType="begin"/>
      </w:r>
      <w:r w:rsidRPr="001D5BC9">
        <w:rPr>
          <w:noProof/>
          <w:sz w:val="22"/>
        </w:rPr>
        <w:instrText xml:space="preserve"> PAGEREF _Toc93080196 \h </w:instrText>
      </w:r>
      <w:r w:rsidRPr="001D5BC9">
        <w:rPr>
          <w:noProof/>
          <w:sz w:val="22"/>
        </w:rPr>
      </w:r>
      <w:r w:rsidRPr="001D5BC9">
        <w:rPr>
          <w:noProof/>
          <w:sz w:val="22"/>
        </w:rPr>
        <w:fldChar w:fldCharType="separate"/>
      </w:r>
      <w:r w:rsidR="007A1D48">
        <w:rPr>
          <w:noProof/>
          <w:sz w:val="22"/>
        </w:rPr>
        <w:t>5</w:t>
      </w:r>
      <w:r w:rsidRPr="001D5BC9">
        <w:rPr>
          <w:noProof/>
          <w:sz w:val="22"/>
        </w:rPr>
        <w:fldChar w:fldCharType="end"/>
      </w:r>
    </w:p>
    <w:p w14:paraId="53E489C7" w14:textId="714B7410" w:rsidR="001D5BC9" w:rsidRPr="001D5BC9" w:rsidRDefault="001D5BC9" w:rsidP="001D5BC9">
      <w:pPr>
        <w:pStyle w:val="TOC2"/>
        <w:spacing w:before="120" w:after="120"/>
        <w:rPr>
          <w:rFonts w:asciiTheme="minorHAnsi" w:eastAsiaTheme="minorEastAsia" w:hAnsiTheme="minorHAnsi" w:cstheme="minorBidi"/>
          <w:noProof/>
          <w:sz w:val="22"/>
          <w:lang w:eastAsia="en-AU"/>
        </w:rPr>
      </w:pPr>
      <w:r w:rsidRPr="001D5BC9">
        <w:rPr>
          <w:noProof/>
          <w:sz w:val="22"/>
        </w:rPr>
        <w:t>3.</w:t>
      </w:r>
      <w:r w:rsidRPr="001D5BC9">
        <w:rPr>
          <w:rFonts w:asciiTheme="minorHAnsi" w:eastAsiaTheme="minorEastAsia" w:hAnsiTheme="minorHAnsi" w:cstheme="minorBidi"/>
          <w:noProof/>
          <w:sz w:val="22"/>
          <w:lang w:eastAsia="en-AU"/>
        </w:rPr>
        <w:tab/>
      </w:r>
      <w:r w:rsidRPr="001D5BC9">
        <w:rPr>
          <w:noProof/>
          <w:sz w:val="22"/>
        </w:rPr>
        <w:t>Actions for outcomes</w:t>
      </w:r>
      <w:r w:rsidRPr="001D5BC9">
        <w:rPr>
          <w:noProof/>
          <w:sz w:val="22"/>
        </w:rPr>
        <w:tab/>
      </w:r>
      <w:r w:rsidRPr="001D5BC9">
        <w:rPr>
          <w:noProof/>
          <w:sz w:val="22"/>
        </w:rPr>
        <w:fldChar w:fldCharType="begin"/>
      </w:r>
      <w:r w:rsidRPr="001D5BC9">
        <w:rPr>
          <w:noProof/>
          <w:sz w:val="22"/>
        </w:rPr>
        <w:instrText xml:space="preserve"> PAGEREF _Toc93080197 \h </w:instrText>
      </w:r>
      <w:r w:rsidRPr="001D5BC9">
        <w:rPr>
          <w:noProof/>
          <w:sz w:val="22"/>
        </w:rPr>
      </w:r>
      <w:r w:rsidRPr="001D5BC9">
        <w:rPr>
          <w:noProof/>
          <w:sz w:val="22"/>
        </w:rPr>
        <w:fldChar w:fldCharType="separate"/>
      </w:r>
      <w:r w:rsidR="007A1D48">
        <w:rPr>
          <w:noProof/>
          <w:sz w:val="22"/>
        </w:rPr>
        <w:t>6</w:t>
      </w:r>
      <w:r w:rsidRPr="001D5BC9">
        <w:rPr>
          <w:noProof/>
          <w:sz w:val="22"/>
        </w:rPr>
        <w:fldChar w:fldCharType="end"/>
      </w:r>
    </w:p>
    <w:p w14:paraId="01867B54" w14:textId="6D66904D" w:rsidR="001D5BC9" w:rsidRPr="001D5BC9" w:rsidRDefault="001D5BC9" w:rsidP="001D5BC9">
      <w:pPr>
        <w:pStyle w:val="TOC3"/>
        <w:spacing w:before="120" w:after="120"/>
        <w:rPr>
          <w:rFonts w:asciiTheme="minorHAnsi" w:eastAsiaTheme="minorEastAsia" w:hAnsiTheme="minorHAnsi" w:cstheme="minorBidi"/>
          <w:noProof/>
          <w:sz w:val="22"/>
          <w:lang w:eastAsia="en-AU"/>
        </w:rPr>
      </w:pPr>
      <w:r w:rsidRPr="001D5BC9">
        <w:rPr>
          <w:noProof/>
          <w:sz w:val="22"/>
        </w:rPr>
        <w:t>3.1</w:t>
      </w:r>
      <w:r w:rsidRPr="001D5BC9">
        <w:rPr>
          <w:rFonts w:asciiTheme="minorHAnsi" w:eastAsiaTheme="minorEastAsia" w:hAnsiTheme="minorHAnsi" w:cstheme="minorBidi"/>
          <w:noProof/>
          <w:sz w:val="22"/>
          <w:lang w:eastAsia="en-AU"/>
        </w:rPr>
        <w:tab/>
      </w:r>
      <w:r w:rsidRPr="001D5BC9">
        <w:rPr>
          <w:noProof/>
          <w:sz w:val="22"/>
        </w:rPr>
        <w:t>Outcome 1 actions</w:t>
      </w:r>
      <w:r w:rsidRPr="001D5BC9">
        <w:rPr>
          <w:noProof/>
          <w:sz w:val="22"/>
        </w:rPr>
        <w:tab/>
      </w:r>
      <w:r w:rsidRPr="001D5BC9">
        <w:rPr>
          <w:noProof/>
          <w:sz w:val="22"/>
        </w:rPr>
        <w:fldChar w:fldCharType="begin"/>
      </w:r>
      <w:r w:rsidRPr="001D5BC9">
        <w:rPr>
          <w:noProof/>
          <w:sz w:val="22"/>
        </w:rPr>
        <w:instrText xml:space="preserve"> PAGEREF _Toc93080198 \h </w:instrText>
      </w:r>
      <w:r w:rsidRPr="001D5BC9">
        <w:rPr>
          <w:noProof/>
          <w:sz w:val="22"/>
        </w:rPr>
      </w:r>
      <w:r w:rsidRPr="001D5BC9">
        <w:rPr>
          <w:noProof/>
          <w:sz w:val="22"/>
        </w:rPr>
        <w:fldChar w:fldCharType="separate"/>
      </w:r>
      <w:r w:rsidR="007A1D48">
        <w:rPr>
          <w:noProof/>
          <w:sz w:val="22"/>
        </w:rPr>
        <w:t>7</w:t>
      </w:r>
      <w:r w:rsidRPr="001D5BC9">
        <w:rPr>
          <w:noProof/>
          <w:sz w:val="22"/>
        </w:rPr>
        <w:fldChar w:fldCharType="end"/>
      </w:r>
    </w:p>
    <w:p w14:paraId="1F35E570" w14:textId="23E0D2A6" w:rsidR="001D5BC9" w:rsidRPr="001D5BC9" w:rsidRDefault="001D5BC9" w:rsidP="001D5BC9">
      <w:pPr>
        <w:pStyle w:val="TOC3"/>
        <w:spacing w:before="120" w:after="120"/>
        <w:rPr>
          <w:rFonts w:asciiTheme="minorHAnsi" w:eastAsiaTheme="minorEastAsia" w:hAnsiTheme="minorHAnsi" w:cstheme="minorBidi"/>
          <w:noProof/>
          <w:sz w:val="22"/>
          <w:lang w:eastAsia="en-AU"/>
        </w:rPr>
      </w:pPr>
      <w:r w:rsidRPr="001D5BC9">
        <w:rPr>
          <w:noProof/>
          <w:sz w:val="22"/>
        </w:rPr>
        <w:t>3.2</w:t>
      </w:r>
      <w:r w:rsidRPr="001D5BC9">
        <w:rPr>
          <w:rFonts w:asciiTheme="minorHAnsi" w:eastAsiaTheme="minorEastAsia" w:hAnsiTheme="minorHAnsi" w:cstheme="minorBidi"/>
          <w:noProof/>
          <w:sz w:val="22"/>
          <w:lang w:eastAsia="en-AU"/>
        </w:rPr>
        <w:tab/>
      </w:r>
      <w:r w:rsidRPr="001D5BC9">
        <w:rPr>
          <w:noProof/>
          <w:sz w:val="22"/>
        </w:rPr>
        <w:t>Outcome 2 actions</w:t>
      </w:r>
      <w:r w:rsidRPr="001D5BC9">
        <w:rPr>
          <w:noProof/>
          <w:sz w:val="22"/>
        </w:rPr>
        <w:tab/>
      </w:r>
      <w:r w:rsidRPr="001D5BC9">
        <w:rPr>
          <w:noProof/>
          <w:sz w:val="22"/>
        </w:rPr>
        <w:fldChar w:fldCharType="begin"/>
      </w:r>
      <w:r w:rsidRPr="001D5BC9">
        <w:rPr>
          <w:noProof/>
          <w:sz w:val="22"/>
        </w:rPr>
        <w:instrText xml:space="preserve"> PAGEREF _Toc93080199 \h </w:instrText>
      </w:r>
      <w:r w:rsidRPr="001D5BC9">
        <w:rPr>
          <w:noProof/>
          <w:sz w:val="22"/>
        </w:rPr>
      </w:r>
      <w:r w:rsidRPr="001D5BC9">
        <w:rPr>
          <w:noProof/>
          <w:sz w:val="22"/>
        </w:rPr>
        <w:fldChar w:fldCharType="separate"/>
      </w:r>
      <w:r w:rsidR="007A1D48">
        <w:rPr>
          <w:noProof/>
          <w:sz w:val="22"/>
        </w:rPr>
        <w:t>8</w:t>
      </w:r>
      <w:r w:rsidRPr="001D5BC9">
        <w:rPr>
          <w:noProof/>
          <w:sz w:val="22"/>
        </w:rPr>
        <w:fldChar w:fldCharType="end"/>
      </w:r>
    </w:p>
    <w:p w14:paraId="71AFBBB3" w14:textId="657BF66A" w:rsidR="001D5BC9" w:rsidRPr="001D5BC9" w:rsidRDefault="001D5BC9" w:rsidP="001D5BC9">
      <w:pPr>
        <w:pStyle w:val="TOC3"/>
        <w:spacing w:before="120" w:after="120"/>
        <w:rPr>
          <w:rFonts w:asciiTheme="minorHAnsi" w:eastAsiaTheme="minorEastAsia" w:hAnsiTheme="minorHAnsi" w:cstheme="minorBidi"/>
          <w:noProof/>
          <w:sz w:val="22"/>
          <w:lang w:eastAsia="en-AU"/>
        </w:rPr>
      </w:pPr>
      <w:r w:rsidRPr="001D5BC9">
        <w:rPr>
          <w:noProof/>
          <w:sz w:val="22"/>
        </w:rPr>
        <w:t>3.3</w:t>
      </w:r>
      <w:r w:rsidRPr="001D5BC9">
        <w:rPr>
          <w:rFonts w:asciiTheme="minorHAnsi" w:eastAsiaTheme="minorEastAsia" w:hAnsiTheme="minorHAnsi" w:cstheme="minorBidi"/>
          <w:noProof/>
          <w:sz w:val="22"/>
          <w:lang w:eastAsia="en-AU"/>
        </w:rPr>
        <w:tab/>
      </w:r>
      <w:r w:rsidRPr="001D5BC9">
        <w:rPr>
          <w:noProof/>
          <w:sz w:val="22"/>
        </w:rPr>
        <w:t>Outcome 3 actions</w:t>
      </w:r>
      <w:r w:rsidRPr="001D5BC9">
        <w:rPr>
          <w:noProof/>
          <w:sz w:val="22"/>
        </w:rPr>
        <w:tab/>
      </w:r>
      <w:r w:rsidRPr="001D5BC9">
        <w:rPr>
          <w:noProof/>
          <w:sz w:val="22"/>
        </w:rPr>
        <w:fldChar w:fldCharType="begin"/>
      </w:r>
      <w:r w:rsidRPr="001D5BC9">
        <w:rPr>
          <w:noProof/>
          <w:sz w:val="22"/>
        </w:rPr>
        <w:instrText xml:space="preserve"> PAGEREF _Toc93080200 \h </w:instrText>
      </w:r>
      <w:r w:rsidRPr="001D5BC9">
        <w:rPr>
          <w:noProof/>
          <w:sz w:val="22"/>
        </w:rPr>
      </w:r>
      <w:r w:rsidRPr="001D5BC9">
        <w:rPr>
          <w:noProof/>
          <w:sz w:val="22"/>
        </w:rPr>
        <w:fldChar w:fldCharType="separate"/>
      </w:r>
      <w:r w:rsidR="007A1D48">
        <w:rPr>
          <w:noProof/>
          <w:sz w:val="22"/>
        </w:rPr>
        <w:t>9</w:t>
      </w:r>
      <w:r w:rsidRPr="001D5BC9">
        <w:rPr>
          <w:noProof/>
          <w:sz w:val="22"/>
        </w:rPr>
        <w:fldChar w:fldCharType="end"/>
      </w:r>
    </w:p>
    <w:p w14:paraId="7DC0A857" w14:textId="77A67702" w:rsidR="001D5BC9" w:rsidRPr="001D5BC9" w:rsidRDefault="001D5BC9" w:rsidP="001D5BC9">
      <w:pPr>
        <w:pStyle w:val="TOC3"/>
        <w:spacing w:before="120" w:after="120"/>
        <w:rPr>
          <w:rFonts w:asciiTheme="minorHAnsi" w:eastAsiaTheme="minorEastAsia" w:hAnsiTheme="minorHAnsi" w:cstheme="minorBidi"/>
          <w:noProof/>
          <w:sz w:val="22"/>
          <w:lang w:eastAsia="en-AU"/>
        </w:rPr>
      </w:pPr>
      <w:r w:rsidRPr="001D5BC9">
        <w:rPr>
          <w:noProof/>
          <w:sz w:val="22"/>
        </w:rPr>
        <w:t>3.4</w:t>
      </w:r>
      <w:r w:rsidRPr="001D5BC9">
        <w:rPr>
          <w:rFonts w:asciiTheme="minorHAnsi" w:eastAsiaTheme="minorEastAsia" w:hAnsiTheme="minorHAnsi" w:cstheme="minorBidi"/>
          <w:noProof/>
          <w:sz w:val="22"/>
          <w:lang w:eastAsia="en-AU"/>
        </w:rPr>
        <w:tab/>
      </w:r>
      <w:r w:rsidRPr="001D5BC9">
        <w:rPr>
          <w:noProof/>
          <w:sz w:val="22"/>
        </w:rPr>
        <w:t>Outcome 4 actions</w:t>
      </w:r>
      <w:r w:rsidRPr="001D5BC9">
        <w:rPr>
          <w:noProof/>
          <w:sz w:val="22"/>
        </w:rPr>
        <w:tab/>
      </w:r>
      <w:r w:rsidRPr="001D5BC9">
        <w:rPr>
          <w:noProof/>
          <w:sz w:val="22"/>
        </w:rPr>
        <w:fldChar w:fldCharType="begin"/>
      </w:r>
      <w:r w:rsidRPr="001D5BC9">
        <w:rPr>
          <w:noProof/>
          <w:sz w:val="22"/>
        </w:rPr>
        <w:instrText xml:space="preserve"> PAGEREF _Toc93080201 \h </w:instrText>
      </w:r>
      <w:r w:rsidRPr="001D5BC9">
        <w:rPr>
          <w:noProof/>
          <w:sz w:val="22"/>
        </w:rPr>
      </w:r>
      <w:r w:rsidRPr="001D5BC9">
        <w:rPr>
          <w:noProof/>
          <w:sz w:val="22"/>
        </w:rPr>
        <w:fldChar w:fldCharType="separate"/>
      </w:r>
      <w:r w:rsidR="007A1D48">
        <w:rPr>
          <w:noProof/>
          <w:sz w:val="22"/>
        </w:rPr>
        <w:t>10</w:t>
      </w:r>
      <w:r w:rsidRPr="001D5BC9">
        <w:rPr>
          <w:noProof/>
          <w:sz w:val="22"/>
        </w:rPr>
        <w:fldChar w:fldCharType="end"/>
      </w:r>
    </w:p>
    <w:p w14:paraId="6306FFD3" w14:textId="09C73C9B" w:rsidR="001D5BC9" w:rsidRPr="001D5BC9" w:rsidRDefault="001D5BC9" w:rsidP="001D5BC9">
      <w:pPr>
        <w:pStyle w:val="TOC2"/>
        <w:spacing w:before="120" w:after="120"/>
        <w:rPr>
          <w:rFonts w:asciiTheme="minorHAnsi" w:eastAsiaTheme="minorEastAsia" w:hAnsiTheme="minorHAnsi" w:cstheme="minorBidi"/>
          <w:noProof/>
          <w:sz w:val="22"/>
          <w:lang w:eastAsia="en-AU"/>
        </w:rPr>
      </w:pPr>
      <w:r w:rsidRPr="001D5BC9">
        <w:rPr>
          <w:noProof/>
          <w:sz w:val="22"/>
        </w:rPr>
        <w:t>4.</w:t>
      </w:r>
      <w:r w:rsidRPr="001D5BC9">
        <w:rPr>
          <w:rFonts w:asciiTheme="minorHAnsi" w:eastAsiaTheme="minorEastAsia" w:hAnsiTheme="minorHAnsi" w:cstheme="minorBidi"/>
          <w:noProof/>
          <w:sz w:val="22"/>
          <w:lang w:eastAsia="en-AU"/>
        </w:rPr>
        <w:tab/>
      </w:r>
      <w:r w:rsidRPr="001D5BC9">
        <w:rPr>
          <w:noProof/>
          <w:sz w:val="22"/>
        </w:rPr>
        <w:t>Actors and accountabilities</w:t>
      </w:r>
      <w:r w:rsidRPr="001D5BC9">
        <w:rPr>
          <w:noProof/>
          <w:sz w:val="22"/>
        </w:rPr>
        <w:tab/>
      </w:r>
      <w:r w:rsidRPr="001D5BC9">
        <w:rPr>
          <w:noProof/>
          <w:sz w:val="22"/>
        </w:rPr>
        <w:fldChar w:fldCharType="begin"/>
      </w:r>
      <w:r w:rsidRPr="001D5BC9">
        <w:rPr>
          <w:noProof/>
          <w:sz w:val="22"/>
        </w:rPr>
        <w:instrText xml:space="preserve"> PAGEREF _Toc93080202 \h </w:instrText>
      </w:r>
      <w:r w:rsidRPr="001D5BC9">
        <w:rPr>
          <w:noProof/>
          <w:sz w:val="22"/>
        </w:rPr>
      </w:r>
      <w:r w:rsidRPr="001D5BC9">
        <w:rPr>
          <w:noProof/>
          <w:sz w:val="22"/>
        </w:rPr>
        <w:fldChar w:fldCharType="separate"/>
      </w:r>
      <w:r w:rsidR="007A1D48">
        <w:rPr>
          <w:noProof/>
          <w:sz w:val="22"/>
        </w:rPr>
        <w:t>12</w:t>
      </w:r>
      <w:r w:rsidRPr="001D5BC9">
        <w:rPr>
          <w:noProof/>
          <w:sz w:val="22"/>
        </w:rPr>
        <w:fldChar w:fldCharType="end"/>
      </w:r>
    </w:p>
    <w:p w14:paraId="1E9122FD" w14:textId="5733EDC4" w:rsidR="001D5BC9" w:rsidRPr="001D5BC9" w:rsidRDefault="001D5BC9" w:rsidP="001D5BC9">
      <w:pPr>
        <w:pStyle w:val="TOC2"/>
        <w:spacing w:before="120" w:after="120"/>
        <w:rPr>
          <w:rFonts w:asciiTheme="minorHAnsi" w:eastAsiaTheme="minorEastAsia" w:hAnsiTheme="minorHAnsi" w:cstheme="minorBidi"/>
          <w:noProof/>
          <w:sz w:val="22"/>
          <w:lang w:eastAsia="en-AU"/>
        </w:rPr>
      </w:pPr>
      <w:r w:rsidRPr="001D5BC9">
        <w:rPr>
          <w:noProof/>
          <w:sz w:val="22"/>
        </w:rPr>
        <w:t>Annex A: Annual international advocacy opportunities</w:t>
      </w:r>
      <w:r w:rsidRPr="001D5BC9">
        <w:rPr>
          <w:noProof/>
          <w:sz w:val="22"/>
        </w:rPr>
        <w:tab/>
      </w:r>
      <w:r w:rsidRPr="001D5BC9">
        <w:rPr>
          <w:noProof/>
          <w:sz w:val="22"/>
        </w:rPr>
        <w:fldChar w:fldCharType="begin"/>
      </w:r>
      <w:r w:rsidRPr="001D5BC9">
        <w:rPr>
          <w:noProof/>
          <w:sz w:val="22"/>
        </w:rPr>
        <w:instrText xml:space="preserve"> PAGEREF _Toc93080203 \h </w:instrText>
      </w:r>
      <w:r w:rsidRPr="001D5BC9">
        <w:rPr>
          <w:noProof/>
          <w:sz w:val="22"/>
        </w:rPr>
      </w:r>
      <w:r w:rsidRPr="001D5BC9">
        <w:rPr>
          <w:noProof/>
          <w:sz w:val="22"/>
        </w:rPr>
        <w:fldChar w:fldCharType="separate"/>
      </w:r>
      <w:r w:rsidR="007A1D48">
        <w:rPr>
          <w:noProof/>
          <w:sz w:val="22"/>
        </w:rPr>
        <w:t>13</w:t>
      </w:r>
      <w:r w:rsidRPr="001D5BC9">
        <w:rPr>
          <w:noProof/>
          <w:sz w:val="22"/>
        </w:rPr>
        <w:fldChar w:fldCharType="end"/>
      </w:r>
    </w:p>
    <w:p w14:paraId="40F7F583" w14:textId="5F42DA09" w:rsidR="001D5BC9" w:rsidRPr="001D5BC9" w:rsidRDefault="001D5BC9" w:rsidP="001D5BC9">
      <w:pPr>
        <w:pStyle w:val="TOC2"/>
        <w:spacing w:before="120" w:after="120"/>
        <w:rPr>
          <w:rFonts w:asciiTheme="minorHAnsi" w:eastAsiaTheme="minorEastAsia" w:hAnsiTheme="minorHAnsi" w:cstheme="minorBidi"/>
          <w:noProof/>
          <w:sz w:val="22"/>
          <w:lang w:eastAsia="en-AU"/>
        </w:rPr>
      </w:pPr>
      <w:r w:rsidRPr="001D5BC9">
        <w:rPr>
          <w:noProof/>
          <w:sz w:val="22"/>
        </w:rPr>
        <w:t>Annex B: Priority areas of action</w:t>
      </w:r>
      <w:r w:rsidRPr="001D5BC9">
        <w:rPr>
          <w:noProof/>
          <w:sz w:val="22"/>
        </w:rPr>
        <w:tab/>
      </w:r>
      <w:r w:rsidRPr="001D5BC9">
        <w:rPr>
          <w:noProof/>
          <w:sz w:val="22"/>
        </w:rPr>
        <w:fldChar w:fldCharType="begin"/>
      </w:r>
      <w:r w:rsidRPr="001D5BC9">
        <w:rPr>
          <w:noProof/>
          <w:sz w:val="22"/>
        </w:rPr>
        <w:instrText xml:space="preserve"> PAGEREF _Toc93080204 \h </w:instrText>
      </w:r>
      <w:r w:rsidRPr="001D5BC9">
        <w:rPr>
          <w:noProof/>
          <w:sz w:val="22"/>
        </w:rPr>
      </w:r>
      <w:r w:rsidRPr="001D5BC9">
        <w:rPr>
          <w:noProof/>
          <w:sz w:val="22"/>
        </w:rPr>
        <w:fldChar w:fldCharType="separate"/>
      </w:r>
      <w:r w:rsidR="007A1D48">
        <w:rPr>
          <w:noProof/>
          <w:sz w:val="22"/>
        </w:rPr>
        <w:t>15</w:t>
      </w:r>
      <w:r w:rsidRPr="001D5BC9">
        <w:rPr>
          <w:noProof/>
          <w:sz w:val="22"/>
        </w:rPr>
        <w:fldChar w:fldCharType="end"/>
      </w:r>
    </w:p>
    <w:p w14:paraId="0551B3D0" w14:textId="039285E0" w:rsidR="000419DE" w:rsidRDefault="00727AA3" w:rsidP="00727AA3">
      <w:r w:rsidRPr="00AE678A">
        <w:rPr>
          <w:sz w:val="22"/>
        </w:rPr>
        <w:fldChar w:fldCharType="end"/>
      </w:r>
    </w:p>
    <w:p w14:paraId="131A0777" w14:textId="77777777" w:rsidR="00AE678A" w:rsidRDefault="00AE678A">
      <w:pPr>
        <w:rPr>
          <w:rFonts w:ascii="Palatino Linotype" w:eastAsiaTheme="majorEastAsia" w:hAnsi="Palatino Linotype" w:cstheme="majorBidi"/>
          <w:b/>
          <w:color w:val="000000" w:themeColor="text1"/>
          <w:sz w:val="52"/>
          <w:szCs w:val="26"/>
        </w:rPr>
      </w:pPr>
      <w:r>
        <w:br w:type="page"/>
      </w:r>
    </w:p>
    <w:p w14:paraId="0551B3D1" w14:textId="4F9D89FD" w:rsidR="000419DE" w:rsidRDefault="00347CE2" w:rsidP="000F6559">
      <w:pPr>
        <w:pStyle w:val="Heading2"/>
      </w:pPr>
      <w:bookmarkStart w:id="19" w:name="_Toc93080194"/>
      <w:r>
        <w:lastRenderedPageBreak/>
        <w:t xml:space="preserve">List of </w:t>
      </w:r>
      <w:r w:rsidR="00904155">
        <w:t>A</w:t>
      </w:r>
      <w:r>
        <w:t>cronyms</w:t>
      </w:r>
      <w:bookmarkEnd w:id="19"/>
    </w:p>
    <w:p w14:paraId="10FF31CF" w14:textId="77777777" w:rsidR="004301BD" w:rsidRDefault="004301BD" w:rsidP="009E1D0C">
      <w:pPr>
        <w:tabs>
          <w:tab w:val="left" w:pos="993"/>
        </w:tabs>
      </w:pPr>
      <w:r>
        <w:t>AFP</w:t>
      </w:r>
      <w:r>
        <w:tab/>
        <w:t>Australian Federal Police</w:t>
      </w:r>
    </w:p>
    <w:p w14:paraId="292687B3" w14:textId="77777777" w:rsidR="004301BD" w:rsidRDefault="004301BD" w:rsidP="009E1D0C">
      <w:pPr>
        <w:tabs>
          <w:tab w:val="left" w:pos="993"/>
        </w:tabs>
      </w:pPr>
      <w:r>
        <w:t>DFAT</w:t>
      </w:r>
      <w:r>
        <w:tab/>
        <w:t>Department of Foreign Affairs and Trade</w:t>
      </w:r>
    </w:p>
    <w:p w14:paraId="4630AC07" w14:textId="77777777" w:rsidR="004301BD" w:rsidRDefault="004301BD" w:rsidP="009E1D0C">
      <w:pPr>
        <w:tabs>
          <w:tab w:val="left" w:pos="993"/>
        </w:tabs>
      </w:pPr>
      <w:r>
        <w:t>M&amp;E</w:t>
      </w:r>
      <w:r>
        <w:tab/>
        <w:t xml:space="preserve">Monitoring and Evaluation </w:t>
      </w:r>
    </w:p>
    <w:p w14:paraId="544465C1" w14:textId="77777777" w:rsidR="004301BD" w:rsidRDefault="004301BD" w:rsidP="009E1D0C">
      <w:pPr>
        <w:tabs>
          <w:tab w:val="left" w:pos="993"/>
        </w:tabs>
      </w:pPr>
      <w:r>
        <w:t>MIKTA</w:t>
      </w:r>
      <w:r>
        <w:tab/>
        <w:t>Mexico, Indonesia, Republic of Korea, Turkey, Australia</w:t>
      </w:r>
    </w:p>
    <w:p w14:paraId="5F007574" w14:textId="77777777" w:rsidR="004301BD" w:rsidRDefault="004301BD" w:rsidP="009E1D0C">
      <w:pPr>
        <w:tabs>
          <w:tab w:val="left" w:pos="993"/>
        </w:tabs>
      </w:pPr>
      <w:r>
        <w:t>P/CVE</w:t>
      </w:r>
      <w:r>
        <w:tab/>
        <w:t>Preventing and Countering Violent Extremism</w:t>
      </w:r>
    </w:p>
    <w:p w14:paraId="2FA6C2E6" w14:textId="77777777" w:rsidR="004301BD" w:rsidRDefault="004301BD" w:rsidP="009E1D0C">
      <w:pPr>
        <w:tabs>
          <w:tab w:val="left" w:pos="993"/>
        </w:tabs>
      </w:pPr>
      <w:r>
        <w:t>PSEAH</w:t>
      </w:r>
      <w:r>
        <w:tab/>
        <w:t>Prevention of Sexual Exploitation, Abuse and Harassment</w:t>
      </w:r>
    </w:p>
    <w:p w14:paraId="2B8FD0A4" w14:textId="77777777" w:rsidR="004301BD" w:rsidRDefault="004301BD" w:rsidP="009E1D0C">
      <w:pPr>
        <w:tabs>
          <w:tab w:val="left" w:pos="993"/>
        </w:tabs>
      </w:pPr>
      <w:r>
        <w:t>UN</w:t>
      </w:r>
      <w:r>
        <w:tab/>
        <w:t>United Nations</w:t>
      </w:r>
    </w:p>
    <w:p w14:paraId="4743EA4F" w14:textId="77777777" w:rsidR="004301BD" w:rsidRDefault="004301BD" w:rsidP="009E1D0C">
      <w:pPr>
        <w:tabs>
          <w:tab w:val="left" w:pos="993"/>
        </w:tabs>
      </w:pPr>
      <w:r>
        <w:t>UNDP</w:t>
      </w:r>
      <w:r>
        <w:tab/>
        <w:t>United Nations Development Programme</w:t>
      </w:r>
    </w:p>
    <w:p w14:paraId="1380C486" w14:textId="77777777" w:rsidR="004301BD" w:rsidRDefault="004301BD" w:rsidP="009E1D0C">
      <w:pPr>
        <w:tabs>
          <w:tab w:val="left" w:pos="993"/>
        </w:tabs>
      </w:pPr>
      <w:r>
        <w:t>UNFPA</w:t>
      </w:r>
      <w:r>
        <w:tab/>
        <w:t>United Nations Population Fund</w:t>
      </w:r>
    </w:p>
    <w:p w14:paraId="4E000AC4" w14:textId="77777777" w:rsidR="004301BD" w:rsidRDefault="004301BD" w:rsidP="009E1D0C">
      <w:pPr>
        <w:tabs>
          <w:tab w:val="left" w:pos="993"/>
        </w:tabs>
      </w:pPr>
      <w:r>
        <w:t>UNHCR</w:t>
      </w:r>
      <w:r>
        <w:tab/>
        <w:t>United Nations High Commissioner for Refugees</w:t>
      </w:r>
    </w:p>
    <w:p w14:paraId="72A9E2FB" w14:textId="77777777" w:rsidR="004301BD" w:rsidRDefault="004301BD" w:rsidP="009E1D0C">
      <w:pPr>
        <w:tabs>
          <w:tab w:val="left" w:pos="993"/>
        </w:tabs>
      </w:pPr>
      <w:r>
        <w:t>UNIDIR</w:t>
      </w:r>
      <w:r>
        <w:tab/>
        <w:t>United Nations Institute for Disarmament Research</w:t>
      </w:r>
    </w:p>
    <w:p w14:paraId="7A75B8F5" w14:textId="77777777" w:rsidR="004301BD" w:rsidRDefault="004301BD" w:rsidP="009E1D0C">
      <w:pPr>
        <w:tabs>
          <w:tab w:val="left" w:pos="993"/>
        </w:tabs>
      </w:pPr>
      <w:r>
        <w:t>WFP</w:t>
      </w:r>
      <w:r>
        <w:tab/>
        <w:t>World Food Programme</w:t>
      </w:r>
    </w:p>
    <w:p w14:paraId="69C39064" w14:textId="32495062" w:rsidR="004301BD" w:rsidRDefault="004301BD" w:rsidP="009E1D0C">
      <w:pPr>
        <w:tabs>
          <w:tab w:val="left" w:pos="993"/>
        </w:tabs>
      </w:pPr>
      <w:r>
        <w:t>WPS</w:t>
      </w:r>
      <w:r>
        <w:tab/>
        <w:t>Women, Peace and Security</w:t>
      </w:r>
    </w:p>
    <w:p w14:paraId="419D9CAA" w14:textId="77777777" w:rsidR="004301BD" w:rsidRPr="004301BD" w:rsidRDefault="004301BD" w:rsidP="004301BD"/>
    <w:p w14:paraId="0551B410" w14:textId="77777777" w:rsidR="006472D0" w:rsidRDefault="006472D0">
      <w:r>
        <w:br w:type="page"/>
      </w:r>
    </w:p>
    <w:p w14:paraId="0551B411" w14:textId="352F3F6D" w:rsidR="006472D0" w:rsidRPr="006472D0" w:rsidRDefault="00347CE2" w:rsidP="006111D9">
      <w:pPr>
        <w:pStyle w:val="Heading2"/>
        <w:numPr>
          <w:ilvl w:val="0"/>
          <w:numId w:val="28"/>
        </w:numPr>
      </w:pPr>
      <w:bookmarkStart w:id="20" w:name="_Toc93080195"/>
      <w:r>
        <w:lastRenderedPageBreak/>
        <w:t>Context</w:t>
      </w:r>
      <w:bookmarkEnd w:id="20"/>
    </w:p>
    <w:p w14:paraId="15F6A43A" w14:textId="5089D9D6" w:rsidR="00347CE2" w:rsidRPr="00347CE2" w:rsidRDefault="00347CE2" w:rsidP="00347CE2">
      <w:pPr>
        <w:pStyle w:val="BodyText"/>
        <w:spacing w:after="0" w:line="259" w:lineRule="auto"/>
        <w:rPr>
          <w:color w:val="000000" w:themeColor="text1"/>
          <w:sz w:val="20"/>
        </w:rPr>
      </w:pPr>
      <w:r w:rsidRPr="00347CE2">
        <w:rPr>
          <w:color w:val="000000" w:themeColor="text1"/>
          <w:sz w:val="20"/>
        </w:rPr>
        <w:t xml:space="preserve">Australia advocates for and implements the Women, Peace and Security (WPS) agenda. The WPS agenda is the agreed and tested framework for advancing human rights, </w:t>
      </w:r>
      <w:proofErr w:type="gramStart"/>
      <w:r w:rsidRPr="00347CE2">
        <w:rPr>
          <w:color w:val="000000" w:themeColor="text1"/>
          <w:sz w:val="20"/>
        </w:rPr>
        <w:t>inclusion</w:t>
      </w:r>
      <w:proofErr w:type="gramEnd"/>
      <w:r w:rsidRPr="00347CE2">
        <w:rPr>
          <w:color w:val="000000" w:themeColor="text1"/>
          <w:sz w:val="20"/>
        </w:rPr>
        <w:t xml:space="preserve"> and equality, required for peace and security to prevail. </w:t>
      </w:r>
    </w:p>
    <w:p w14:paraId="32070EF3" w14:textId="77777777" w:rsidR="00347CE2" w:rsidRPr="00347CE2" w:rsidRDefault="00347CE2" w:rsidP="00347CE2">
      <w:pPr>
        <w:pStyle w:val="BodyText"/>
        <w:spacing w:after="0" w:line="259" w:lineRule="auto"/>
        <w:rPr>
          <w:color w:val="000000" w:themeColor="text1"/>
          <w:sz w:val="20"/>
        </w:rPr>
      </w:pPr>
    </w:p>
    <w:p w14:paraId="53D55DDD" w14:textId="28AB7195" w:rsidR="00347CE2" w:rsidRPr="00347CE2" w:rsidRDefault="00546FA5" w:rsidP="00347CE2">
      <w:pPr>
        <w:pStyle w:val="BodyText"/>
        <w:spacing w:after="0" w:line="259" w:lineRule="auto"/>
        <w:rPr>
          <w:color w:val="000000" w:themeColor="text1"/>
          <w:sz w:val="20"/>
        </w:rPr>
      </w:pPr>
      <w:r>
        <w:rPr>
          <w:color w:val="000000" w:themeColor="text1"/>
          <w:sz w:val="20"/>
        </w:rPr>
        <w:t>On 12 April</w:t>
      </w:r>
      <w:r w:rsidR="00347CE2" w:rsidRPr="00347CE2">
        <w:rPr>
          <w:color w:val="000000" w:themeColor="text1"/>
          <w:sz w:val="20"/>
        </w:rPr>
        <w:t xml:space="preserve"> 2021, Australia </w:t>
      </w:r>
      <w:r>
        <w:rPr>
          <w:color w:val="000000" w:themeColor="text1"/>
          <w:sz w:val="20"/>
        </w:rPr>
        <w:t xml:space="preserve">reaffirmed </w:t>
      </w:r>
      <w:r w:rsidR="00347CE2" w:rsidRPr="00347CE2">
        <w:rPr>
          <w:color w:val="000000" w:themeColor="text1"/>
          <w:sz w:val="20"/>
        </w:rPr>
        <w:t xml:space="preserve">its commitment </w:t>
      </w:r>
      <w:r>
        <w:rPr>
          <w:color w:val="000000" w:themeColor="text1"/>
          <w:sz w:val="20"/>
        </w:rPr>
        <w:t xml:space="preserve">to </w:t>
      </w:r>
      <w:r w:rsidR="00347CE2" w:rsidRPr="00347CE2">
        <w:rPr>
          <w:color w:val="000000" w:themeColor="text1"/>
          <w:sz w:val="20"/>
        </w:rPr>
        <w:t>the United Nations (UN) Security Council Resolution 1325 (2000), and the subsequent nine WPS-related resolutions,</w:t>
      </w:r>
      <w:r w:rsidR="00347CE2" w:rsidRPr="00347CE2">
        <w:rPr>
          <w:rStyle w:val="FootnoteReference"/>
          <w:color w:val="000000" w:themeColor="text1"/>
          <w:sz w:val="20"/>
        </w:rPr>
        <w:footnoteReference w:id="1"/>
      </w:r>
      <w:r w:rsidR="00347CE2" w:rsidRPr="00347CE2">
        <w:rPr>
          <w:color w:val="000000" w:themeColor="text1"/>
          <w:sz w:val="20"/>
        </w:rPr>
        <w:t xml:space="preserve"> with the launch of its second National Action Plan on WPS.</w:t>
      </w:r>
      <w:r w:rsidR="00347CE2" w:rsidRPr="00347CE2">
        <w:rPr>
          <w:rStyle w:val="FootnoteReference"/>
          <w:color w:val="000000" w:themeColor="text1"/>
          <w:sz w:val="20"/>
        </w:rPr>
        <w:footnoteReference w:id="2"/>
      </w:r>
      <w:r w:rsidR="00347CE2" w:rsidRPr="00347CE2">
        <w:rPr>
          <w:color w:val="000000" w:themeColor="text1"/>
          <w:sz w:val="20"/>
        </w:rPr>
        <w:t xml:space="preserve"> As stated in the second National Action Plan:</w:t>
      </w:r>
    </w:p>
    <w:p w14:paraId="3B7EBC1B" w14:textId="77777777" w:rsidR="00347CE2" w:rsidRPr="00347CE2" w:rsidRDefault="00347CE2" w:rsidP="00347CE2">
      <w:pPr>
        <w:pStyle w:val="BodyText"/>
        <w:spacing w:after="0" w:line="259" w:lineRule="auto"/>
        <w:rPr>
          <w:color w:val="000000" w:themeColor="text1"/>
          <w:sz w:val="20"/>
        </w:rPr>
      </w:pPr>
    </w:p>
    <w:p w14:paraId="080322F7" w14:textId="77777777" w:rsidR="00347CE2" w:rsidRPr="00347CE2" w:rsidRDefault="00347CE2" w:rsidP="00347CE2">
      <w:pPr>
        <w:ind w:right="95"/>
        <w:rPr>
          <w:color w:val="000000" w:themeColor="text1"/>
          <w:szCs w:val="20"/>
        </w:rPr>
      </w:pPr>
      <w:r w:rsidRPr="00347CE2">
        <w:rPr>
          <w:i/>
          <w:iCs/>
          <w:color w:val="000000" w:themeColor="text1"/>
          <w:szCs w:val="20"/>
        </w:rPr>
        <w:t>The Australian Government promotes the human rights of women and girls, and gender equality in fragile and conflict-affected contexts to protect their safety and because it is essential to economic and development gains, stability after crises, preventing conflict, and creating durable peace</w:t>
      </w:r>
      <w:r w:rsidRPr="00347CE2">
        <w:rPr>
          <w:color w:val="000000" w:themeColor="text1"/>
          <w:szCs w:val="20"/>
        </w:rPr>
        <w:t xml:space="preserve">. </w:t>
      </w:r>
    </w:p>
    <w:p w14:paraId="7B611852" w14:textId="77777777" w:rsidR="00347CE2" w:rsidRPr="00347CE2" w:rsidRDefault="00347CE2" w:rsidP="00347CE2">
      <w:pPr>
        <w:pStyle w:val="BodyText"/>
        <w:spacing w:after="0" w:line="259" w:lineRule="auto"/>
        <w:rPr>
          <w:color w:val="000000" w:themeColor="text1"/>
          <w:sz w:val="20"/>
        </w:rPr>
      </w:pPr>
    </w:p>
    <w:p w14:paraId="56EF03A4" w14:textId="7190F206" w:rsidR="00347CE2" w:rsidRPr="00347CE2" w:rsidRDefault="00347CE2" w:rsidP="00347CE2">
      <w:pPr>
        <w:pStyle w:val="BodyText"/>
        <w:spacing w:after="0" w:line="259" w:lineRule="auto"/>
        <w:rPr>
          <w:color w:val="000000" w:themeColor="text1"/>
          <w:sz w:val="20"/>
        </w:rPr>
      </w:pPr>
      <w:r w:rsidRPr="00347CE2">
        <w:rPr>
          <w:color w:val="000000" w:themeColor="text1"/>
          <w:sz w:val="20"/>
        </w:rPr>
        <w:t>The Department of Foreign Affairs and Trade (DFAT) is the whole-of-government lead of Australia’s second National Action Plan</w:t>
      </w:r>
      <w:r w:rsidR="00546FA5">
        <w:rPr>
          <w:color w:val="000000" w:themeColor="text1"/>
          <w:sz w:val="20"/>
        </w:rPr>
        <w:t xml:space="preserve"> and</w:t>
      </w:r>
      <w:r w:rsidRPr="00347CE2">
        <w:rPr>
          <w:color w:val="000000" w:themeColor="text1"/>
          <w:sz w:val="20"/>
        </w:rPr>
        <w:t xml:space="preserve"> an implementing partner</w:t>
      </w:r>
      <w:r w:rsidR="00546FA5">
        <w:rPr>
          <w:color w:val="000000" w:themeColor="text1"/>
          <w:sz w:val="20"/>
        </w:rPr>
        <w:t xml:space="preserve">, along with </w:t>
      </w:r>
      <w:r w:rsidRPr="00347CE2">
        <w:rPr>
          <w:color w:val="000000" w:themeColor="text1"/>
          <w:sz w:val="20"/>
        </w:rPr>
        <w:t>the Australian Federal Police (AFP),</w:t>
      </w:r>
      <w:r w:rsidRPr="00347CE2">
        <w:rPr>
          <w:rStyle w:val="FootnoteReference"/>
          <w:color w:val="000000" w:themeColor="text1"/>
          <w:sz w:val="20"/>
        </w:rPr>
        <w:footnoteReference w:id="3"/>
      </w:r>
      <w:r w:rsidRPr="00347CE2">
        <w:rPr>
          <w:color w:val="000000" w:themeColor="text1"/>
          <w:sz w:val="20"/>
        </w:rPr>
        <w:t xml:space="preserve"> Department of Defence (including the Australian Civil-Military Centre),</w:t>
      </w:r>
      <w:r w:rsidRPr="00347CE2">
        <w:rPr>
          <w:rStyle w:val="FootnoteReference"/>
          <w:color w:val="000000" w:themeColor="text1"/>
          <w:sz w:val="20"/>
        </w:rPr>
        <w:footnoteReference w:id="4"/>
      </w:r>
      <w:r w:rsidRPr="00347CE2">
        <w:rPr>
          <w:color w:val="000000" w:themeColor="text1"/>
          <w:sz w:val="20"/>
        </w:rPr>
        <w:t xml:space="preserve"> and Department of Home Affairs (and Australian Border Force).</w:t>
      </w:r>
      <w:r w:rsidRPr="00347CE2">
        <w:rPr>
          <w:rStyle w:val="FootnoteReference"/>
          <w:color w:val="000000" w:themeColor="text1"/>
          <w:sz w:val="20"/>
        </w:rPr>
        <w:footnoteReference w:id="5"/>
      </w:r>
      <w:r w:rsidRPr="00347CE2">
        <w:rPr>
          <w:color w:val="000000" w:themeColor="text1"/>
          <w:sz w:val="20"/>
        </w:rPr>
        <w:t xml:space="preserve"> The WPS work of the three Departments and the AFP is guided by their own strategies and plans, as required under the second National Action Plan. This document constitutes the DFAT WPS implementation plan.</w:t>
      </w:r>
    </w:p>
    <w:p w14:paraId="2A6B7C2D" w14:textId="77777777" w:rsidR="00347CE2" w:rsidRPr="00347CE2" w:rsidRDefault="00347CE2" w:rsidP="00347CE2">
      <w:pPr>
        <w:pStyle w:val="BodyText"/>
        <w:spacing w:after="0" w:line="259" w:lineRule="auto"/>
        <w:rPr>
          <w:color w:val="000000" w:themeColor="text1"/>
          <w:sz w:val="20"/>
        </w:rPr>
      </w:pPr>
    </w:p>
    <w:p w14:paraId="78879CC4" w14:textId="033B1FB0" w:rsidR="00347CE2" w:rsidRPr="00347CE2" w:rsidRDefault="00347CE2" w:rsidP="00347CE2">
      <w:pPr>
        <w:pStyle w:val="BodyText"/>
        <w:spacing w:after="0" w:line="259" w:lineRule="auto"/>
        <w:rPr>
          <w:bCs/>
          <w:color w:val="000000" w:themeColor="text1"/>
          <w:sz w:val="20"/>
        </w:rPr>
      </w:pPr>
      <w:r w:rsidRPr="00347CE2">
        <w:rPr>
          <w:color w:val="000000" w:themeColor="text1"/>
          <w:sz w:val="20"/>
        </w:rPr>
        <w:t xml:space="preserve">As well as framing DFAT’s </w:t>
      </w:r>
      <w:r w:rsidR="00686DB7">
        <w:rPr>
          <w:color w:val="000000" w:themeColor="text1"/>
          <w:sz w:val="20"/>
        </w:rPr>
        <w:t>commitments under</w:t>
      </w:r>
      <w:r w:rsidRPr="00347CE2">
        <w:rPr>
          <w:color w:val="000000" w:themeColor="text1"/>
          <w:sz w:val="20"/>
        </w:rPr>
        <w:t xml:space="preserve"> the second National Action Plan and complementing the work of the other implementing partners, this Implementation Plan aligns with t</w:t>
      </w:r>
      <w:r w:rsidRPr="00347CE2">
        <w:rPr>
          <w:bCs/>
          <w:color w:val="000000" w:themeColor="text1"/>
          <w:sz w:val="20"/>
        </w:rPr>
        <w:t xml:space="preserve">he Australian Government </w:t>
      </w:r>
      <w:r w:rsidRPr="00347CE2">
        <w:rPr>
          <w:bCs/>
          <w:i/>
          <w:iCs/>
          <w:color w:val="000000" w:themeColor="text1"/>
          <w:sz w:val="20"/>
        </w:rPr>
        <w:t>Foreign Policy White Paper</w:t>
      </w:r>
      <w:r w:rsidRPr="00347CE2">
        <w:rPr>
          <w:bCs/>
          <w:color w:val="000000" w:themeColor="text1"/>
          <w:sz w:val="20"/>
        </w:rPr>
        <w:t xml:space="preserve"> (2017)</w:t>
      </w:r>
      <w:r w:rsidRPr="00347CE2">
        <w:rPr>
          <w:rStyle w:val="FootnoteReference"/>
          <w:bCs/>
          <w:color w:val="000000" w:themeColor="text1"/>
          <w:sz w:val="20"/>
        </w:rPr>
        <w:footnoteReference w:id="6"/>
      </w:r>
      <w:r w:rsidRPr="00347CE2">
        <w:rPr>
          <w:bCs/>
          <w:color w:val="000000" w:themeColor="text1"/>
          <w:sz w:val="20"/>
        </w:rPr>
        <w:t xml:space="preserve"> and </w:t>
      </w:r>
      <w:r w:rsidRPr="00347CE2">
        <w:rPr>
          <w:bCs/>
          <w:i/>
          <w:iCs/>
          <w:color w:val="000000" w:themeColor="text1"/>
          <w:sz w:val="20"/>
        </w:rPr>
        <w:t>Partnerships for Recovery: Australia’s COVID-19 Development Response</w:t>
      </w:r>
      <w:r w:rsidRPr="00347CE2">
        <w:rPr>
          <w:bCs/>
          <w:color w:val="000000" w:themeColor="text1"/>
          <w:sz w:val="20"/>
        </w:rPr>
        <w:t xml:space="preserve"> (2020),</w:t>
      </w:r>
      <w:r w:rsidRPr="00347CE2">
        <w:rPr>
          <w:rStyle w:val="FootnoteReference"/>
          <w:bCs/>
          <w:color w:val="000000" w:themeColor="text1"/>
          <w:sz w:val="20"/>
        </w:rPr>
        <w:footnoteReference w:id="7"/>
      </w:r>
      <w:r w:rsidRPr="00347CE2">
        <w:rPr>
          <w:bCs/>
          <w:color w:val="000000" w:themeColor="text1"/>
          <w:sz w:val="20"/>
        </w:rPr>
        <w:t xml:space="preserve"> as well as the </w:t>
      </w:r>
      <w:r w:rsidRPr="00380D7D">
        <w:rPr>
          <w:bCs/>
          <w:i/>
          <w:iCs/>
          <w:color w:val="000000" w:themeColor="text1"/>
          <w:sz w:val="20"/>
        </w:rPr>
        <w:t>DFAT Gender Equality and Women’s Empowerment Strategy</w:t>
      </w:r>
      <w:r w:rsidRPr="00347CE2">
        <w:rPr>
          <w:bCs/>
          <w:color w:val="000000" w:themeColor="text1"/>
          <w:sz w:val="20"/>
        </w:rPr>
        <w:t xml:space="preserve"> (2016</w:t>
      </w:r>
      <w:r w:rsidRPr="00075A15">
        <w:rPr>
          <w:bCs/>
          <w:color w:val="000000" w:themeColor="text1"/>
          <w:sz w:val="20"/>
        </w:rPr>
        <w:t>)</w:t>
      </w:r>
      <w:r w:rsidRPr="00075A15">
        <w:rPr>
          <w:rStyle w:val="FootnoteReference"/>
          <w:bCs/>
          <w:color w:val="000000" w:themeColor="text1"/>
          <w:sz w:val="20"/>
        </w:rPr>
        <w:footnoteReference w:id="8"/>
      </w:r>
      <w:r w:rsidR="001A6FE9">
        <w:rPr>
          <w:bCs/>
          <w:color w:val="000000" w:themeColor="text1"/>
          <w:sz w:val="20"/>
        </w:rPr>
        <w:t xml:space="preserve"> </w:t>
      </w:r>
      <w:r w:rsidR="001A6FE9" w:rsidRPr="001A6FE9">
        <w:rPr>
          <w:bCs/>
          <w:color w:val="000000" w:themeColor="text1"/>
          <w:sz w:val="20"/>
        </w:rPr>
        <w:t xml:space="preserve">and </w:t>
      </w:r>
      <w:r w:rsidR="001A6FE9" w:rsidRPr="001A6FE9">
        <w:rPr>
          <w:bCs/>
          <w:i/>
          <w:iCs/>
          <w:color w:val="000000" w:themeColor="text1"/>
          <w:sz w:val="20"/>
        </w:rPr>
        <w:t>DFAT Preventing Sexual Exploitation, Abuse and Harassment Policy</w:t>
      </w:r>
      <w:r w:rsidR="001A6FE9" w:rsidRPr="001A6FE9">
        <w:rPr>
          <w:bCs/>
          <w:color w:val="000000" w:themeColor="text1"/>
          <w:sz w:val="20"/>
        </w:rPr>
        <w:t xml:space="preserve"> (2019).</w:t>
      </w:r>
      <w:r w:rsidR="001A6FE9" w:rsidRPr="001A6FE9">
        <w:rPr>
          <w:rStyle w:val="FootnoteReference"/>
          <w:bCs/>
          <w:color w:val="000000" w:themeColor="text1"/>
          <w:sz w:val="20"/>
        </w:rPr>
        <w:footnoteReference w:id="9"/>
      </w:r>
      <w:r w:rsidR="001A6FE9" w:rsidRPr="001A6FE9">
        <w:rPr>
          <w:bCs/>
          <w:color w:val="000000" w:themeColor="text1"/>
          <w:sz w:val="20"/>
        </w:rPr>
        <w:t xml:space="preserve"> </w:t>
      </w:r>
      <w:r w:rsidR="00F04295">
        <w:rPr>
          <w:bCs/>
          <w:color w:val="000000" w:themeColor="text1"/>
          <w:sz w:val="20"/>
        </w:rPr>
        <w:t>T</w:t>
      </w:r>
      <w:r w:rsidR="00075A15" w:rsidRPr="00075A15">
        <w:rPr>
          <w:bCs/>
          <w:color w:val="000000" w:themeColor="text1"/>
          <w:sz w:val="20"/>
        </w:rPr>
        <w:t xml:space="preserve">his Implementation Plan also seeks to reinforce integration of the WPS agenda </w:t>
      </w:r>
      <w:r w:rsidR="00977C6F">
        <w:rPr>
          <w:bCs/>
          <w:color w:val="000000" w:themeColor="text1"/>
          <w:sz w:val="20"/>
        </w:rPr>
        <w:t>in</w:t>
      </w:r>
      <w:r w:rsidR="00075A15" w:rsidRPr="00075A15">
        <w:rPr>
          <w:bCs/>
          <w:color w:val="000000" w:themeColor="text1"/>
          <w:sz w:val="20"/>
        </w:rPr>
        <w:t xml:space="preserve"> the UN</w:t>
      </w:r>
      <w:r w:rsidR="004D7B10">
        <w:rPr>
          <w:bCs/>
          <w:color w:val="000000" w:themeColor="text1"/>
          <w:sz w:val="20"/>
        </w:rPr>
        <w:t>’s</w:t>
      </w:r>
      <w:r w:rsidR="00075A15" w:rsidRPr="00075A15">
        <w:rPr>
          <w:bCs/>
          <w:color w:val="000000" w:themeColor="text1"/>
          <w:sz w:val="20"/>
        </w:rPr>
        <w:t xml:space="preserve"> Peace and Security Pillar,</w:t>
      </w:r>
      <w:r w:rsidR="00977C6F">
        <w:rPr>
          <w:rStyle w:val="FootnoteReference"/>
          <w:bCs/>
          <w:color w:val="000000" w:themeColor="text1"/>
          <w:sz w:val="20"/>
        </w:rPr>
        <w:footnoteReference w:id="10"/>
      </w:r>
      <w:r w:rsidR="00075A15" w:rsidRPr="00075A15">
        <w:rPr>
          <w:bCs/>
          <w:color w:val="000000" w:themeColor="text1"/>
          <w:sz w:val="20"/>
        </w:rPr>
        <w:t xml:space="preserve"> such as the Responsibility to Protect (R2P), Peacekeeping and Protection of Civilians, Peacebuilding and Sustaining Peace, Children and Armed Conflict, and Sustainable Development Goal 16.</w:t>
      </w:r>
    </w:p>
    <w:p w14:paraId="0551B421" w14:textId="0498DF4C" w:rsidR="006472D0" w:rsidRDefault="006472D0"/>
    <w:p w14:paraId="0551B4B9" w14:textId="47589083" w:rsidR="002300B4" w:rsidRDefault="00347CE2" w:rsidP="006111D9">
      <w:pPr>
        <w:pStyle w:val="Heading2"/>
        <w:numPr>
          <w:ilvl w:val="0"/>
          <w:numId w:val="28"/>
        </w:numPr>
      </w:pPr>
      <w:bookmarkStart w:id="21" w:name="_Toc93080196"/>
      <w:r>
        <w:lastRenderedPageBreak/>
        <w:t>Purpose and principles</w:t>
      </w:r>
      <w:bookmarkEnd w:id="21"/>
    </w:p>
    <w:p w14:paraId="3F57D6E9" w14:textId="323C2BD6" w:rsidR="00347CE2" w:rsidRPr="00347CE2" w:rsidRDefault="00347CE2" w:rsidP="00347CE2">
      <w:pPr>
        <w:pStyle w:val="BodyText"/>
        <w:spacing w:after="0" w:line="259" w:lineRule="auto"/>
        <w:rPr>
          <w:rFonts w:cstheme="minorHAnsi"/>
          <w:color w:val="000000" w:themeColor="text1"/>
          <w:sz w:val="20"/>
        </w:rPr>
      </w:pPr>
      <w:r w:rsidRPr="00347CE2">
        <w:rPr>
          <w:rFonts w:cstheme="minorHAnsi"/>
          <w:color w:val="000000" w:themeColor="text1"/>
          <w:sz w:val="20"/>
        </w:rPr>
        <w:t>DFAT will contribute to achievement of the long-term ambition of the second National Action Plan – of gender equality, the human rights of women and girls, and enduring peace – and the four</w:t>
      </w:r>
      <w:r w:rsidR="001E4C47">
        <w:rPr>
          <w:rFonts w:cstheme="minorHAnsi"/>
          <w:color w:val="000000" w:themeColor="text1"/>
          <w:sz w:val="20"/>
        </w:rPr>
        <w:t xml:space="preserve"> final</w:t>
      </w:r>
      <w:r w:rsidRPr="00347CE2">
        <w:rPr>
          <w:rFonts w:cstheme="minorHAnsi"/>
          <w:color w:val="000000" w:themeColor="text1"/>
          <w:sz w:val="20"/>
        </w:rPr>
        <w:t xml:space="preserve"> outcomes</w:t>
      </w:r>
      <w:r w:rsidR="001E4C47">
        <w:rPr>
          <w:rFonts w:cstheme="minorHAnsi"/>
          <w:color w:val="000000" w:themeColor="text1"/>
          <w:sz w:val="20"/>
        </w:rPr>
        <w:t xml:space="preserve"> and associated mid-term outcomes (Table 1)</w:t>
      </w:r>
      <w:r w:rsidRPr="00347CE2">
        <w:rPr>
          <w:rFonts w:cstheme="minorHAnsi"/>
          <w:color w:val="000000" w:themeColor="text1"/>
          <w:sz w:val="20"/>
        </w:rPr>
        <w:t xml:space="preserve">. </w:t>
      </w:r>
    </w:p>
    <w:p w14:paraId="27DC6E7B" w14:textId="77777777" w:rsidR="00347CE2" w:rsidRPr="00347CE2" w:rsidRDefault="00347CE2" w:rsidP="00347CE2">
      <w:pPr>
        <w:pStyle w:val="BodyText"/>
        <w:spacing w:after="0" w:line="259" w:lineRule="auto"/>
        <w:rPr>
          <w:rFonts w:cstheme="minorHAnsi"/>
          <w:color w:val="000000" w:themeColor="text1"/>
          <w:sz w:val="20"/>
        </w:rPr>
      </w:pPr>
    </w:p>
    <w:p w14:paraId="4E872340" w14:textId="77777777" w:rsidR="00347CE2" w:rsidRPr="00347CE2" w:rsidRDefault="00347CE2" w:rsidP="00347CE2">
      <w:pPr>
        <w:pStyle w:val="BodyText"/>
        <w:spacing w:after="0" w:line="259" w:lineRule="auto"/>
        <w:rPr>
          <w:rFonts w:cstheme="minorHAnsi"/>
          <w:color w:val="000000" w:themeColor="text1"/>
          <w:sz w:val="20"/>
        </w:rPr>
      </w:pPr>
      <w:r w:rsidRPr="00347CE2">
        <w:rPr>
          <w:rFonts w:cstheme="minorHAnsi"/>
          <w:color w:val="000000" w:themeColor="text1"/>
          <w:sz w:val="20"/>
        </w:rPr>
        <w:t>The four outcomes of the second National Action Plan are:</w:t>
      </w:r>
    </w:p>
    <w:p w14:paraId="31601B6D" w14:textId="3F840D51" w:rsidR="00347CE2" w:rsidRPr="00347CE2" w:rsidRDefault="00347CE2" w:rsidP="00347CE2">
      <w:pPr>
        <w:pStyle w:val="BodyText"/>
        <w:numPr>
          <w:ilvl w:val="5"/>
          <w:numId w:val="27"/>
        </w:numPr>
        <w:suppressAutoHyphens/>
        <w:spacing w:after="0" w:line="259" w:lineRule="auto"/>
        <w:ind w:left="426" w:hanging="426"/>
        <w:rPr>
          <w:rFonts w:cstheme="minorHAnsi"/>
          <w:color w:val="000000" w:themeColor="text1"/>
          <w:sz w:val="20"/>
        </w:rPr>
      </w:pPr>
      <w:r w:rsidRPr="00347CE2">
        <w:rPr>
          <w:rFonts w:cstheme="minorHAnsi"/>
          <w:color w:val="000000" w:themeColor="text1"/>
          <w:sz w:val="20"/>
        </w:rPr>
        <w:t xml:space="preserve">supporting women’s meaningful participation and needs in peace processes, with an increase in women’s participation in conflict prevention and all peace </w:t>
      </w:r>
      <w:proofErr w:type="gramStart"/>
      <w:r w:rsidRPr="00347CE2">
        <w:rPr>
          <w:rFonts w:cstheme="minorHAnsi"/>
          <w:color w:val="000000" w:themeColor="text1"/>
          <w:sz w:val="20"/>
        </w:rPr>
        <w:t>processes;</w:t>
      </w:r>
      <w:proofErr w:type="gramEnd"/>
    </w:p>
    <w:p w14:paraId="4F0901E2" w14:textId="56381486" w:rsidR="00347CE2" w:rsidRPr="00347CE2" w:rsidRDefault="00347CE2" w:rsidP="00347CE2">
      <w:pPr>
        <w:pStyle w:val="BodyText"/>
        <w:numPr>
          <w:ilvl w:val="5"/>
          <w:numId w:val="27"/>
        </w:numPr>
        <w:suppressAutoHyphens/>
        <w:spacing w:after="0" w:line="259" w:lineRule="auto"/>
        <w:ind w:left="426" w:hanging="426"/>
        <w:rPr>
          <w:rFonts w:cstheme="minorHAnsi"/>
          <w:color w:val="000000" w:themeColor="text1"/>
          <w:sz w:val="20"/>
        </w:rPr>
      </w:pPr>
      <w:r w:rsidRPr="00347CE2">
        <w:rPr>
          <w:rFonts w:cstheme="minorHAnsi"/>
          <w:color w:val="000000" w:themeColor="text1"/>
          <w:sz w:val="20"/>
        </w:rPr>
        <w:t xml:space="preserve">reducing sexual and gender-based violence, </w:t>
      </w:r>
      <w:r w:rsidR="00C05510">
        <w:rPr>
          <w:rFonts w:cstheme="minorHAnsi"/>
          <w:color w:val="000000" w:themeColor="text1"/>
          <w:sz w:val="20"/>
        </w:rPr>
        <w:t xml:space="preserve">including addressing </w:t>
      </w:r>
      <w:r w:rsidRPr="00347CE2">
        <w:rPr>
          <w:rFonts w:cstheme="minorHAnsi"/>
          <w:color w:val="000000" w:themeColor="text1"/>
          <w:sz w:val="20"/>
        </w:rPr>
        <w:t xml:space="preserve">harmful gender norms, women’s and girls’ safety and security, and access to </w:t>
      </w:r>
      <w:proofErr w:type="gramStart"/>
      <w:r w:rsidRPr="00347CE2">
        <w:rPr>
          <w:rFonts w:cstheme="minorHAnsi"/>
          <w:color w:val="000000" w:themeColor="text1"/>
          <w:sz w:val="20"/>
        </w:rPr>
        <w:t>justice;</w:t>
      </w:r>
      <w:proofErr w:type="gramEnd"/>
    </w:p>
    <w:p w14:paraId="279A1A6A" w14:textId="5E4C3431" w:rsidR="00347CE2" w:rsidRPr="00347CE2" w:rsidRDefault="00347CE2" w:rsidP="00347CE2">
      <w:pPr>
        <w:pStyle w:val="BodyText"/>
        <w:numPr>
          <w:ilvl w:val="5"/>
          <w:numId w:val="27"/>
        </w:numPr>
        <w:suppressAutoHyphens/>
        <w:spacing w:after="0" w:line="259" w:lineRule="auto"/>
        <w:ind w:left="426" w:hanging="426"/>
        <w:rPr>
          <w:rFonts w:cstheme="minorHAnsi"/>
          <w:color w:val="000000" w:themeColor="text1"/>
          <w:sz w:val="20"/>
        </w:rPr>
      </w:pPr>
      <w:r w:rsidRPr="00347CE2">
        <w:rPr>
          <w:rFonts w:cstheme="minorHAnsi"/>
          <w:color w:val="000000" w:themeColor="text1"/>
          <w:sz w:val="20"/>
        </w:rPr>
        <w:t xml:space="preserve">supporting resilience, crisis, security, </w:t>
      </w:r>
      <w:proofErr w:type="gramStart"/>
      <w:r w:rsidRPr="00347CE2">
        <w:rPr>
          <w:rFonts w:cstheme="minorHAnsi"/>
          <w:color w:val="000000" w:themeColor="text1"/>
          <w:sz w:val="20"/>
        </w:rPr>
        <w:t>law</w:t>
      </w:r>
      <w:proofErr w:type="gramEnd"/>
      <w:r w:rsidRPr="00347CE2">
        <w:rPr>
          <w:rFonts w:cstheme="minorHAnsi"/>
          <w:color w:val="000000" w:themeColor="text1"/>
          <w:sz w:val="20"/>
        </w:rPr>
        <w:t xml:space="preserve"> and justice efforts to meet the needs and rights of all women and girls, including </w:t>
      </w:r>
      <w:r w:rsidR="008204B7">
        <w:rPr>
          <w:rFonts w:cstheme="minorHAnsi"/>
          <w:color w:val="000000" w:themeColor="text1"/>
          <w:sz w:val="20"/>
        </w:rPr>
        <w:t xml:space="preserve">in relation to </w:t>
      </w:r>
      <w:r w:rsidRPr="00347CE2">
        <w:rPr>
          <w:rFonts w:cstheme="minorHAnsi"/>
          <w:color w:val="000000" w:themeColor="text1"/>
          <w:sz w:val="20"/>
        </w:rPr>
        <w:t>violent extremism, humanitarian action and disaster management; and</w:t>
      </w:r>
    </w:p>
    <w:p w14:paraId="5DF409C8" w14:textId="77777777" w:rsidR="00347CE2" w:rsidRPr="00347CE2" w:rsidRDefault="00347CE2" w:rsidP="00347CE2">
      <w:pPr>
        <w:pStyle w:val="BodyText"/>
        <w:numPr>
          <w:ilvl w:val="5"/>
          <w:numId w:val="27"/>
        </w:numPr>
        <w:suppressAutoHyphens/>
        <w:spacing w:after="0" w:line="259" w:lineRule="auto"/>
        <w:ind w:left="426" w:hanging="426"/>
        <w:rPr>
          <w:rFonts w:cstheme="minorHAnsi"/>
          <w:color w:val="000000" w:themeColor="text1"/>
          <w:sz w:val="20"/>
        </w:rPr>
      </w:pPr>
      <w:r w:rsidRPr="00347CE2">
        <w:rPr>
          <w:rFonts w:cstheme="minorHAnsi"/>
          <w:color w:val="000000" w:themeColor="text1"/>
          <w:sz w:val="20"/>
        </w:rPr>
        <w:t>demonstrating global leadership and accountability for results on WPS.</w:t>
      </w:r>
    </w:p>
    <w:p w14:paraId="76281D1D" w14:textId="496A7F91" w:rsidR="00347CE2" w:rsidRPr="00347CE2" w:rsidRDefault="001E4C47" w:rsidP="001E4C47">
      <w:pPr>
        <w:pStyle w:val="BodyText"/>
        <w:tabs>
          <w:tab w:val="left" w:pos="2610"/>
        </w:tabs>
        <w:spacing w:after="0" w:line="259" w:lineRule="auto"/>
        <w:rPr>
          <w:rFonts w:cstheme="minorHAnsi"/>
          <w:color w:val="000000" w:themeColor="text1"/>
          <w:sz w:val="20"/>
        </w:rPr>
      </w:pPr>
      <w:r>
        <w:rPr>
          <w:rFonts w:cstheme="minorHAnsi"/>
          <w:color w:val="000000" w:themeColor="text1"/>
          <w:sz w:val="20"/>
        </w:rPr>
        <w:tab/>
      </w:r>
    </w:p>
    <w:p w14:paraId="7BF1CB1B" w14:textId="682C5B14" w:rsidR="00347CE2" w:rsidRDefault="00347CE2" w:rsidP="00347CE2">
      <w:pPr>
        <w:pStyle w:val="BodyText"/>
        <w:spacing w:after="0" w:line="259" w:lineRule="auto"/>
        <w:rPr>
          <w:rFonts w:cstheme="minorHAnsi"/>
          <w:color w:val="000000" w:themeColor="text1"/>
          <w:sz w:val="20"/>
        </w:rPr>
      </w:pPr>
      <w:r w:rsidRPr="00347CE2">
        <w:rPr>
          <w:rFonts w:cstheme="minorHAnsi"/>
          <w:color w:val="000000" w:themeColor="text1"/>
          <w:sz w:val="20"/>
        </w:rPr>
        <w:t xml:space="preserve">DFAT’s efforts to achieve the four outcomes will be long-term, </w:t>
      </w:r>
      <w:proofErr w:type="gramStart"/>
      <w:r w:rsidRPr="00347CE2">
        <w:rPr>
          <w:rFonts w:cstheme="minorHAnsi"/>
          <w:color w:val="000000" w:themeColor="text1"/>
          <w:sz w:val="20"/>
        </w:rPr>
        <w:t>systematic</w:t>
      </w:r>
      <w:proofErr w:type="gramEnd"/>
      <w:r w:rsidRPr="00347CE2">
        <w:rPr>
          <w:rFonts w:cstheme="minorHAnsi"/>
          <w:color w:val="000000" w:themeColor="text1"/>
          <w:sz w:val="20"/>
        </w:rPr>
        <w:t xml:space="preserve"> and systemic, with opportunities for transformative changes seized as they arise.</w:t>
      </w:r>
    </w:p>
    <w:p w14:paraId="6B1B8E69" w14:textId="77777777" w:rsidR="001E4C47" w:rsidRPr="00A302F3" w:rsidRDefault="001E4C47" w:rsidP="001E4C47">
      <w:pPr>
        <w:pStyle w:val="BodyText"/>
        <w:spacing w:after="0" w:line="259" w:lineRule="auto"/>
        <w:rPr>
          <w:rFonts w:cstheme="minorHAnsi"/>
          <w:color w:val="000000" w:themeColor="text1"/>
          <w:sz w:val="20"/>
        </w:rPr>
      </w:pPr>
    </w:p>
    <w:p w14:paraId="1B334D41" w14:textId="56493746" w:rsidR="001E4C47" w:rsidRDefault="001E4C47" w:rsidP="001E4C47">
      <w:pPr>
        <w:pStyle w:val="BodyText"/>
        <w:spacing w:after="0" w:line="259" w:lineRule="auto"/>
        <w:rPr>
          <w:rFonts w:cstheme="minorHAnsi"/>
          <w:color w:val="000000" w:themeColor="text1"/>
          <w:sz w:val="20"/>
        </w:rPr>
      </w:pPr>
      <w:r w:rsidRPr="00A302F3">
        <w:rPr>
          <w:rFonts w:cstheme="minorHAnsi"/>
          <w:b/>
          <w:bCs/>
          <w:color w:val="000000" w:themeColor="text1"/>
          <w:sz w:val="20"/>
        </w:rPr>
        <w:t>Table 1</w:t>
      </w:r>
      <w:r w:rsidRPr="00A302F3">
        <w:rPr>
          <w:rFonts w:cstheme="minorHAnsi"/>
          <w:color w:val="000000" w:themeColor="text1"/>
          <w:sz w:val="20"/>
        </w:rPr>
        <w:t>: Final and medium-term outcomes of Australia’s National Action Plan on Women, Peace and Security 2021-31</w:t>
      </w:r>
    </w:p>
    <w:p w14:paraId="173C3C60" w14:textId="7CE4E246" w:rsidR="00913793" w:rsidRDefault="00913793" w:rsidP="001E4C47">
      <w:pPr>
        <w:pStyle w:val="BodyText"/>
        <w:spacing w:after="0" w:line="259" w:lineRule="auto"/>
        <w:rPr>
          <w:rFonts w:cstheme="minorHAnsi"/>
          <w:color w:val="000000" w:themeColor="text1"/>
          <w:sz w:val="20"/>
        </w:rPr>
      </w:pPr>
    </w:p>
    <w:p w14:paraId="381FAA16" w14:textId="4B7435DA" w:rsidR="009C1BCD" w:rsidRPr="00116972" w:rsidRDefault="00913793" w:rsidP="001E4C47">
      <w:pPr>
        <w:pStyle w:val="BodyText"/>
        <w:numPr>
          <w:ilvl w:val="0"/>
          <w:numId w:val="37"/>
        </w:numPr>
        <w:spacing w:after="0" w:line="259" w:lineRule="auto"/>
        <w:rPr>
          <w:rFonts w:cstheme="minorHAnsi"/>
          <w:color w:val="000000" w:themeColor="text1"/>
          <w:sz w:val="20"/>
        </w:rPr>
      </w:pPr>
      <w:r w:rsidRPr="00A302F3">
        <w:rPr>
          <w:rFonts w:cstheme="minorHAnsi"/>
          <w:color w:val="000000" w:themeColor="text1"/>
          <w:sz w:val="20"/>
        </w:rPr>
        <w:t>Women’s and girls’ meaningful participation and needs in conflict prevention and peace processes supported</w:t>
      </w:r>
      <w:r>
        <w:rPr>
          <w:rFonts w:cstheme="minorHAnsi"/>
          <w:color w:val="000000" w:themeColor="text1"/>
          <w:sz w:val="20"/>
        </w:rPr>
        <w:t xml:space="preserve"> </w:t>
      </w:r>
    </w:p>
    <w:p w14:paraId="55C0B075" w14:textId="05D39034" w:rsidR="009C1BCD" w:rsidRPr="00116972" w:rsidRDefault="009C1BCD" w:rsidP="009C1BCD">
      <w:pPr>
        <w:pStyle w:val="BodyText"/>
        <w:numPr>
          <w:ilvl w:val="1"/>
          <w:numId w:val="37"/>
        </w:numPr>
        <w:spacing w:after="0" w:line="259" w:lineRule="auto"/>
        <w:rPr>
          <w:rFonts w:cstheme="minorHAnsi"/>
          <w:color w:val="000000" w:themeColor="text1"/>
          <w:sz w:val="20"/>
        </w:rPr>
      </w:pPr>
      <w:r w:rsidRPr="00A302F3">
        <w:rPr>
          <w:rFonts w:cstheme="minorHAnsi"/>
          <w:color w:val="000000" w:themeColor="text1"/>
          <w:sz w:val="20"/>
        </w:rPr>
        <w:t>Women’s meaningful participation in conflict prevention increased</w:t>
      </w:r>
    </w:p>
    <w:p w14:paraId="5C3E4B26" w14:textId="5EA51B4D" w:rsidR="009C1BCD" w:rsidRDefault="009C1BCD" w:rsidP="003B524C">
      <w:pPr>
        <w:pStyle w:val="BodyText"/>
        <w:numPr>
          <w:ilvl w:val="1"/>
          <w:numId w:val="37"/>
        </w:numPr>
        <w:spacing w:after="0" w:line="259" w:lineRule="auto"/>
        <w:rPr>
          <w:rFonts w:cstheme="minorHAnsi"/>
          <w:color w:val="000000" w:themeColor="text1"/>
          <w:sz w:val="20"/>
        </w:rPr>
      </w:pPr>
      <w:r w:rsidRPr="009C5968">
        <w:rPr>
          <w:rFonts w:cstheme="minorHAnsi"/>
          <w:color w:val="000000" w:themeColor="text1"/>
          <w:sz w:val="20"/>
        </w:rPr>
        <w:t>Women’s meaningful participation in peace processes increased</w:t>
      </w:r>
    </w:p>
    <w:p w14:paraId="1E1A3A37" w14:textId="77777777" w:rsidR="009C1BCD" w:rsidRDefault="009C1BCD" w:rsidP="001E4C47">
      <w:pPr>
        <w:pStyle w:val="BodyText"/>
        <w:spacing w:after="0" w:line="259" w:lineRule="auto"/>
        <w:rPr>
          <w:rFonts w:cstheme="minorHAnsi"/>
          <w:color w:val="000000" w:themeColor="text1"/>
          <w:sz w:val="20"/>
        </w:rPr>
      </w:pPr>
    </w:p>
    <w:p w14:paraId="7BEE5006" w14:textId="7DC2AD1D" w:rsidR="00913793" w:rsidRPr="00116972" w:rsidRDefault="009C1BCD" w:rsidP="001E4C47">
      <w:pPr>
        <w:pStyle w:val="BodyText"/>
        <w:numPr>
          <w:ilvl w:val="0"/>
          <w:numId w:val="37"/>
        </w:numPr>
        <w:spacing w:after="0" w:line="259" w:lineRule="auto"/>
        <w:rPr>
          <w:rFonts w:cstheme="minorHAnsi"/>
          <w:color w:val="000000" w:themeColor="text1"/>
          <w:sz w:val="20"/>
        </w:rPr>
      </w:pPr>
      <w:r w:rsidRPr="00A302F3">
        <w:rPr>
          <w:rFonts w:cstheme="minorHAnsi"/>
          <w:color w:val="000000" w:themeColor="text1"/>
          <w:sz w:val="20"/>
        </w:rPr>
        <w:t>Sexual and gender-based violence reduced</w:t>
      </w:r>
    </w:p>
    <w:p w14:paraId="38EBFB9D" w14:textId="01CF4C74" w:rsidR="009C1BCD" w:rsidRPr="00116972" w:rsidRDefault="009C1BCD" w:rsidP="00116972">
      <w:pPr>
        <w:pStyle w:val="BodyText"/>
        <w:numPr>
          <w:ilvl w:val="1"/>
          <w:numId w:val="37"/>
        </w:numPr>
        <w:spacing w:after="0" w:line="259" w:lineRule="auto"/>
        <w:rPr>
          <w:rFonts w:cstheme="minorHAnsi"/>
          <w:color w:val="000000" w:themeColor="text1"/>
          <w:sz w:val="20"/>
        </w:rPr>
      </w:pPr>
      <w:r w:rsidRPr="00A302F3">
        <w:rPr>
          <w:rFonts w:cstheme="minorHAnsi"/>
          <w:color w:val="000000" w:themeColor="text1"/>
          <w:sz w:val="20"/>
        </w:rPr>
        <w:t xml:space="preserve">Harmful gender norms reduced </w:t>
      </w:r>
    </w:p>
    <w:p w14:paraId="50208D2D" w14:textId="77777777" w:rsidR="009C1BCD" w:rsidRDefault="009C1BCD" w:rsidP="003B524C">
      <w:pPr>
        <w:pStyle w:val="BodyText"/>
        <w:numPr>
          <w:ilvl w:val="1"/>
          <w:numId w:val="37"/>
        </w:numPr>
        <w:spacing w:after="0" w:line="259" w:lineRule="auto"/>
        <w:rPr>
          <w:rFonts w:cstheme="minorHAnsi"/>
          <w:color w:val="000000" w:themeColor="text1"/>
          <w:sz w:val="20"/>
        </w:rPr>
      </w:pPr>
      <w:r w:rsidRPr="00A302F3">
        <w:rPr>
          <w:rFonts w:cstheme="minorHAnsi"/>
          <w:color w:val="000000" w:themeColor="text1"/>
          <w:sz w:val="20"/>
        </w:rPr>
        <w:t>Safety and security of women and girls increased</w:t>
      </w:r>
    </w:p>
    <w:p w14:paraId="7BBAEFD3" w14:textId="761BC3AC" w:rsidR="00AE38D6" w:rsidRDefault="009C1BCD" w:rsidP="003B524C">
      <w:pPr>
        <w:pStyle w:val="BodyText"/>
        <w:numPr>
          <w:ilvl w:val="1"/>
          <w:numId w:val="37"/>
        </w:numPr>
        <w:spacing w:after="0" w:line="259" w:lineRule="auto"/>
        <w:rPr>
          <w:rFonts w:cstheme="minorHAnsi"/>
          <w:color w:val="000000" w:themeColor="text1"/>
          <w:sz w:val="20"/>
        </w:rPr>
      </w:pPr>
      <w:r w:rsidRPr="00A302F3">
        <w:rPr>
          <w:rFonts w:cstheme="minorHAnsi"/>
          <w:color w:val="000000" w:themeColor="text1"/>
          <w:sz w:val="20"/>
        </w:rPr>
        <w:t>Access to justice increased</w:t>
      </w:r>
    </w:p>
    <w:p w14:paraId="222E9B4B" w14:textId="71083ED2" w:rsidR="009C1BCD" w:rsidRDefault="009C1BCD" w:rsidP="009C1BCD">
      <w:pPr>
        <w:pStyle w:val="BodyText"/>
        <w:spacing w:after="0" w:line="259" w:lineRule="auto"/>
        <w:rPr>
          <w:rFonts w:cstheme="minorHAnsi"/>
          <w:color w:val="000000" w:themeColor="text1"/>
          <w:sz w:val="20"/>
        </w:rPr>
      </w:pPr>
    </w:p>
    <w:p w14:paraId="415A6153" w14:textId="77777777" w:rsidR="009C1BCD" w:rsidRDefault="009C1BCD" w:rsidP="003B524C">
      <w:pPr>
        <w:pStyle w:val="BodyText"/>
        <w:numPr>
          <w:ilvl w:val="0"/>
          <w:numId w:val="37"/>
        </w:numPr>
        <w:spacing w:after="0" w:line="259" w:lineRule="auto"/>
        <w:rPr>
          <w:rFonts w:cstheme="minorHAnsi"/>
          <w:color w:val="000000" w:themeColor="text1"/>
          <w:sz w:val="20"/>
        </w:rPr>
      </w:pPr>
      <w:r w:rsidRPr="00A302F3">
        <w:rPr>
          <w:rFonts w:cstheme="minorHAnsi"/>
          <w:color w:val="000000" w:themeColor="text1"/>
          <w:sz w:val="20"/>
        </w:rPr>
        <w:t xml:space="preserve">Resilience, crisis, and security, </w:t>
      </w:r>
      <w:proofErr w:type="gramStart"/>
      <w:r w:rsidRPr="00A302F3">
        <w:rPr>
          <w:rFonts w:cstheme="minorHAnsi"/>
          <w:color w:val="000000" w:themeColor="text1"/>
          <w:sz w:val="20"/>
        </w:rPr>
        <w:t>law</w:t>
      </w:r>
      <w:proofErr w:type="gramEnd"/>
      <w:r w:rsidRPr="00A302F3">
        <w:rPr>
          <w:rFonts w:cstheme="minorHAnsi"/>
          <w:color w:val="000000" w:themeColor="text1"/>
          <w:sz w:val="20"/>
        </w:rPr>
        <w:t xml:space="preserve"> and justice efforts to meet the needs and rights of all women and girls supported</w:t>
      </w:r>
    </w:p>
    <w:p w14:paraId="562F04EC" w14:textId="6FA6750E" w:rsidR="009C1BCD" w:rsidRDefault="009C1BCD" w:rsidP="003B524C">
      <w:pPr>
        <w:pStyle w:val="BodyText"/>
        <w:numPr>
          <w:ilvl w:val="1"/>
          <w:numId w:val="37"/>
        </w:numPr>
        <w:spacing w:after="0" w:line="259" w:lineRule="auto"/>
        <w:rPr>
          <w:rFonts w:cstheme="minorHAnsi"/>
          <w:color w:val="000000" w:themeColor="text1"/>
          <w:sz w:val="20"/>
        </w:rPr>
      </w:pPr>
      <w:r w:rsidRPr="00A302F3">
        <w:rPr>
          <w:rFonts w:cstheme="minorHAnsi"/>
          <w:color w:val="000000" w:themeColor="text1"/>
          <w:sz w:val="20"/>
        </w:rPr>
        <w:t>Access to security, law and justice responses increased</w:t>
      </w:r>
    </w:p>
    <w:p w14:paraId="2159AA99" w14:textId="5FE57FE9" w:rsidR="009C1BCD" w:rsidRDefault="009C1BCD" w:rsidP="003B524C">
      <w:pPr>
        <w:pStyle w:val="BodyText"/>
        <w:numPr>
          <w:ilvl w:val="1"/>
          <w:numId w:val="37"/>
        </w:numPr>
        <w:spacing w:after="0" w:line="259" w:lineRule="auto"/>
        <w:rPr>
          <w:rFonts w:cstheme="minorHAnsi"/>
          <w:color w:val="000000" w:themeColor="text1"/>
          <w:sz w:val="20"/>
        </w:rPr>
      </w:pPr>
      <w:r w:rsidRPr="00A302F3">
        <w:rPr>
          <w:rFonts w:cstheme="minorHAnsi"/>
          <w:color w:val="000000" w:themeColor="text1"/>
          <w:sz w:val="20"/>
        </w:rPr>
        <w:t>Humanitarian action, stabilisation and disaster management improved</w:t>
      </w:r>
    </w:p>
    <w:p w14:paraId="7C38E0CD" w14:textId="77777777" w:rsidR="009C1BCD" w:rsidRDefault="009C1BCD" w:rsidP="009C1BCD">
      <w:pPr>
        <w:pStyle w:val="BodyText"/>
        <w:spacing w:after="0" w:line="259" w:lineRule="auto"/>
        <w:rPr>
          <w:rFonts w:cstheme="minorHAnsi"/>
          <w:color w:val="000000" w:themeColor="text1"/>
          <w:sz w:val="20"/>
        </w:rPr>
      </w:pPr>
    </w:p>
    <w:p w14:paraId="1277C41A" w14:textId="02690828" w:rsidR="009C1BCD" w:rsidRDefault="009C1BCD" w:rsidP="003B524C">
      <w:pPr>
        <w:pStyle w:val="BodyText"/>
        <w:numPr>
          <w:ilvl w:val="0"/>
          <w:numId w:val="37"/>
        </w:numPr>
        <w:spacing w:after="0" w:line="259" w:lineRule="auto"/>
        <w:rPr>
          <w:rFonts w:cstheme="minorHAnsi"/>
          <w:color w:val="000000" w:themeColor="text1"/>
          <w:sz w:val="20"/>
        </w:rPr>
      </w:pPr>
      <w:r w:rsidRPr="00A302F3">
        <w:rPr>
          <w:rFonts w:cstheme="minorHAnsi"/>
          <w:color w:val="000000" w:themeColor="text1"/>
          <w:sz w:val="20"/>
        </w:rPr>
        <w:t>Leadership and accountability for WPS demonstrated</w:t>
      </w:r>
    </w:p>
    <w:p w14:paraId="645EEF6E" w14:textId="126A9956" w:rsidR="009C1BCD" w:rsidRDefault="009C1BCD" w:rsidP="003B524C">
      <w:pPr>
        <w:pStyle w:val="BodyText"/>
        <w:numPr>
          <w:ilvl w:val="1"/>
          <w:numId w:val="37"/>
        </w:numPr>
        <w:spacing w:after="0" w:line="259" w:lineRule="auto"/>
        <w:rPr>
          <w:rFonts w:cstheme="minorHAnsi"/>
          <w:color w:val="000000" w:themeColor="text1"/>
          <w:sz w:val="20"/>
        </w:rPr>
      </w:pPr>
      <w:r w:rsidRPr="00A302F3">
        <w:rPr>
          <w:rFonts w:cstheme="minorHAnsi"/>
          <w:color w:val="000000" w:themeColor="text1"/>
          <w:sz w:val="20"/>
        </w:rPr>
        <w:t>Australian Government commitment to, and leadership of, the WPS agenda demonstrated</w:t>
      </w:r>
    </w:p>
    <w:p w14:paraId="5D548111" w14:textId="1E893191" w:rsidR="009C1BCD" w:rsidRDefault="009C1BCD" w:rsidP="003B524C">
      <w:pPr>
        <w:pStyle w:val="BodyText"/>
        <w:numPr>
          <w:ilvl w:val="1"/>
          <w:numId w:val="37"/>
        </w:numPr>
        <w:spacing w:after="0" w:line="259" w:lineRule="auto"/>
        <w:rPr>
          <w:rFonts w:cstheme="minorHAnsi"/>
          <w:color w:val="000000" w:themeColor="text1"/>
          <w:sz w:val="20"/>
        </w:rPr>
      </w:pPr>
      <w:r w:rsidRPr="00A302F3">
        <w:rPr>
          <w:rFonts w:cstheme="minorHAnsi"/>
          <w:color w:val="000000" w:themeColor="text1"/>
          <w:sz w:val="20"/>
        </w:rPr>
        <w:t>Australian Government accountability for its WPS efforts effectively demonstrated</w:t>
      </w:r>
    </w:p>
    <w:p w14:paraId="17EAD131" w14:textId="103F506F" w:rsidR="009C1BCD" w:rsidRDefault="009C1BCD" w:rsidP="003B524C">
      <w:pPr>
        <w:pStyle w:val="BodyText"/>
        <w:numPr>
          <w:ilvl w:val="1"/>
          <w:numId w:val="37"/>
        </w:numPr>
        <w:spacing w:after="0" w:line="259" w:lineRule="auto"/>
        <w:rPr>
          <w:rFonts w:cstheme="minorHAnsi"/>
          <w:color w:val="000000" w:themeColor="text1"/>
          <w:sz w:val="20"/>
        </w:rPr>
      </w:pPr>
      <w:r w:rsidRPr="00A302F3">
        <w:rPr>
          <w:rFonts w:cstheme="minorHAnsi"/>
          <w:color w:val="000000" w:themeColor="text1"/>
          <w:sz w:val="20"/>
        </w:rPr>
        <w:t>Australia’s efforts to support the WPS agenda harmonized</w:t>
      </w:r>
    </w:p>
    <w:p w14:paraId="0609C878" w14:textId="77777777" w:rsidR="00347CE2" w:rsidRPr="00347CE2" w:rsidRDefault="00347CE2" w:rsidP="00347CE2">
      <w:pPr>
        <w:pStyle w:val="BodyText"/>
        <w:spacing w:after="0" w:line="259" w:lineRule="auto"/>
        <w:rPr>
          <w:rFonts w:cstheme="minorHAnsi"/>
          <w:color w:val="000000" w:themeColor="text1"/>
          <w:sz w:val="20"/>
        </w:rPr>
      </w:pPr>
    </w:p>
    <w:p w14:paraId="405C483C" w14:textId="089E6C1D" w:rsidR="00347CE2" w:rsidRPr="00347CE2" w:rsidRDefault="00347CE2" w:rsidP="00347CE2">
      <w:pPr>
        <w:pStyle w:val="BodyText"/>
        <w:spacing w:after="0" w:line="259" w:lineRule="auto"/>
        <w:rPr>
          <w:rFonts w:cstheme="minorHAnsi"/>
          <w:color w:val="000000" w:themeColor="text1"/>
          <w:sz w:val="20"/>
        </w:rPr>
      </w:pPr>
      <w:r w:rsidRPr="00347CE2">
        <w:rPr>
          <w:rFonts w:cstheme="minorHAnsi"/>
          <w:color w:val="000000" w:themeColor="text1"/>
          <w:sz w:val="20"/>
        </w:rPr>
        <w:t xml:space="preserve">The principles </w:t>
      </w:r>
      <w:r w:rsidR="00A67FBC">
        <w:rPr>
          <w:rFonts w:cstheme="minorHAnsi"/>
          <w:color w:val="000000" w:themeColor="text1"/>
          <w:sz w:val="20"/>
        </w:rPr>
        <w:t xml:space="preserve">of Australia’s second National Action Plan </w:t>
      </w:r>
      <w:r w:rsidRPr="00347CE2">
        <w:rPr>
          <w:rFonts w:cstheme="minorHAnsi"/>
          <w:color w:val="000000" w:themeColor="text1"/>
          <w:sz w:val="20"/>
        </w:rPr>
        <w:t>that underpin DFAT’s Implementation Plan and support for the WPS agenda are:</w:t>
      </w:r>
    </w:p>
    <w:p w14:paraId="2F4BF8D2" w14:textId="77777777" w:rsidR="00347CE2" w:rsidRPr="00347CE2" w:rsidRDefault="00347CE2" w:rsidP="00347CE2">
      <w:pPr>
        <w:pStyle w:val="BodyText"/>
        <w:numPr>
          <w:ilvl w:val="0"/>
          <w:numId w:val="6"/>
        </w:numPr>
        <w:suppressAutoHyphens/>
        <w:spacing w:after="0" w:line="259" w:lineRule="auto"/>
        <w:rPr>
          <w:rFonts w:cstheme="minorHAnsi"/>
          <w:color w:val="000000" w:themeColor="text1"/>
          <w:sz w:val="20"/>
        </w:rPr>
      </w:pPr>
      <w:r w:rsidRPr="00347CE2">
        <w:rPr>
          <w:rFonts w:cstheme="minorHAnsi"/>
          <w:color w:val="000000" w:themeColor="text1"/>
          <w:sz w:val="20"/>
        </w:rPr>
        <w:t xml:space="preserve">do-no-harm – risks associated with any actions will be identified and avoided or </w:t>
      </w:r>
      <w:proofErr w:type="gramStart"/>
      <w:r w:rsidRPr="00347CE2">
        <w:rPr>
          <w:rFonts w:cstheme="minorHAnsi"/>
          <w:color w:val="000000" w:themeColor="text1"/>
          <w:sz w:val="20"/>
        </w:rPr>
        <w:t>mitigated;</w:t>
      </w:r>
      <w:proofErr w:type="gramEnd"/>
    </w:p>
    <w:p w14:paraId="10954DA9" w14:textId="77777777" w:rsidR="00347CE2" w:rsidRPr="00347CE2" w:rsidRDefault="00347CE2" w:rsidP="00347CE2">
      <w:pPr>
        <w:pStyle w:val="BodyText"/>
        <w:numPr>
          <w:ilvl w:val="0"/>
          <w:numId w:val="6"/>
        </w:numPr>
        <w:suppressAutoHyphens/>
        <w:spacing w:after="0" w:line="259" w:lineRule="auto"/>
        <w:rPr>
          <w:rFonts w:cstheme="minorHAnsi"/>
          <w:color w:val="000000" w:themeColor="text1"/>
          <w:sz w:val="20"/>
        </w:rPr>
      </w:pPr>
      <w:r w:rsidRPr="00347CE2">
        <w:rPr>
          <w:rFonts w:cstheme="minorHAnsi"/>
          <w:color w:val="000000" w:themeColor="text1"/>
          <w:sz w:val="20"/>
        </w:rPr>
        <w:t xml:space="preserve">human rights-based approach – applied to processes and intended </w:t>
      </w:r>
      <w:proofErr w:type="gramStart"/>
      <w:r w:rsidRPr="00347CE2">
        <w:rPr>
          <w:rFonts w:cstheme="minorHAnsi"/>
          <w:color w:val="000000" w:themeColor="text1"/>
          <w:sz w:val="20"/>
        </w:rPr>
        <w:t>outcomes;</w:t>
      </w:r>
      <w:proofErr w:type="gramEnd"/>
    </w:p>
    <w:p w14:paraId="4AD0F6CE" w14:textId="77777777" w:rsidR="00347CE2" w:rsidRPr="00347CE2" w:rsidRDefault="00347CE2" w:rsidP="00347CE2">
      <w:pPr>
        <w:pStyle w:val="BodyText"/>
        <w:numPr>
          <w:ilvl w:val="0"/>
          <w:numId w:val="6"/>
        </w:numPr>
        <w:suppressAutoHyphens/>
        <w:spacing w:after="0" w:line="259" w:lineRule="auto"/>
        <w:rPr>
          <w:rFonts w:cstheme="minorHAnsi"/>
          <w:color w:val="000000" w:themeColor="text1"/>
          <w:sz w:val="20"/>
        </w:rPr>
      </w:pPr>
      <w:r w:rsidRPr="00347CE2">
        <w:rPr>
          <w:rFonts w:cstheme="minorHAnsi"/>
          <w:color w:val="000000" w:themeColor="text1"/>
          <w:sz w:val="20"/>
        </w:rPr>
        <w:t xml:space="preserve">gender mainstreaming – gender and intersectional analyses will inform the design, monitoring and evaluation of </w:t>
      </w:r>
      <w:proofErr w:type="gramStart"/>
      <w:r w:rsidRPr="00347CE2">
        <w:rPr>
          <w:rFonts w:cstheme="minorHAnsi"/>
          <w:color w:val="000000" w:themeColor="text1"/>
          <w:sz w:val="20"/>
        </w:rPr>
        <w:t>activities;</w:t>
      </w:r>
      <w:proofErr w:type="gramEnd"/>
    </w:p>
    <w:p w14:paraId="4D990F55" w14:textId="77777777" w:rsidR="00347CE2" w:rsidRPr="00347CE2" w:rsidRDefault="00347CE2" w:rsidP="00347CE2">
      <w:pPr>
        <w:pStyle w:val="BodyText"/>
        <w:numPr>
          <w:ilvl w:val="0"/>
          <w:numId w:val="6"/>
        </w:numPr>
        <w:suppressAutoHyphens/>
        <w:spacing w:after="0" w:line="259" w:lineRule="auto"/>
        <w:rPr>
          <w:rFonts w:cstheme="minorHAnsi"/>
          <w:color w:val="000000" w:themeColor="text1"/>
          <w:sz w:val="20"/>
        </w:rPr>
      </w:pPr>
      <w:r w:rsidRPr="00347CE2">
        <w:rPr>
          <w:rFonts w:cstheme="minorHAnsi"/>
          <w:color w:val="000000" w:themeColor="text1"/>
          <w:sz w:val="20"/>
        </w:rPr>
        <w:lastRenderedPageBreak/>
        <w:t xml:space="preserve">recognition and response to diversity in identities, </w:t>
      </w:r>
      <w:proofErr w:type="gramStart"/>
      <w:r w:rsidRPr="00347CE2">
        <w:rPr>
          <w:rFonts w:cstheme="minorHAnsi"/>
          <w:color w:val="000000" w:themeColor="text1"/>
          <w:sz w:val="20"/>
        </w:rPr>
        <w:t>knowledge</w:t>
      </w:r>
      <w:proofErr w:type="gramEnd"/>
      <w:r w:rsidRPr="00347CE2">
        <w:rPr>
          <w:rFonts w:cstheme="minorHAnsi"/>
          <w:color w:val="000000" w:themeColor="text1"/>
          <w:sz w:val="20"/>
        </w:rPr>
        <w:t xml:space="preserve"> and experiences, including addressing intersecting inequalities; and</w:t>
      </w:r>
    </w:p>
    <w:p w14:paraId="515D9D93" w14:textId="77777777" w:rsidR="00110C91" w:rsidRDefault="00347CE2" w:rsidP="00110C91">
      <w:pPr>
        <w:pStyle w:val="BodyText"/>
        <w:numPr>
          <w:ilvl w:val="0"/>
          <w:numId w:val="6"/>
        </w:numPr>
        <w:suppressAutoHyphens/>
        <w:spacing w:after="0" w:line="259" w:lineRule="auto"/>
        <w:rPr>
          <w:rFonts w:cstheme="minorHAnsi"/>
          <w:color w:val="000000" w:themeColor="text1"/>
          <w:sz w:val="20"/>
        </w:rPr>
      </w:pPr>
      <w:r w:rsidRPr="00347CE2">
        <w:rPr>
          <w:rFonts w:cstheme="minorHAnsi"/>
          <w:color w:val="000000" w:themeColor="text1"/>
          <w:sz w:val="20"/>
        </w:rPr>
        <w:t xml:space="preserve">evidence-informed action – investment in and use of data, </w:t>
      </w:r>
      <w:proofErr w:type="gramStart"/>
      <w:r w:rsidRPr="00347CE2">
        <w:rPr>
          <w:rFonts w:cstheme="minorHAnsi"/>
          <w:color w:val="000000" w:themeColor="text1"/>
          <w:sz w:val="20"/>
        </w:rPr>
        <w:t>research</w:t>
      </w:r>
      <w:proofErr w:type="gramEnd"/>
      <w:r w:rsidRPr="00347CE2">
        <w:rPr>
          <w:rFonts w:cstheme="minorHAnsi"/>
          <w:color w:val="000000" w:themeColor="text1"/>
          <w:sz w:val="20"/>
        </w:rPr>
        <w:t xml:space="preserve"> and expertise.</w:t>
      </w:r>
    </w:p>
    <w:p w14:paraId="49377FAD" w14:textId="77777777" w:rsidR="00110C91" w:rsidRDefault="00110C91" w:rsidP="00110C91">
      <w:pPr>
        <w:pStyle w:val="BodyText"/>
        <w:suppressAutoHyphens/>
        <w:spacing w:after="0" w:line="259" w:lineRule="auto"/>
        <w:rPr>
          <w:rFonts w:cstheme="minorHAnsi"/>
          <w:color w:val="000000" w:themeColor="text1"/>
          <w:sz w:val="20"/>
        </w:rPr>
      </w:pPr>
    </w:p>
    <w:p w14:paraId="203544F5" w14:textId="676CDDCC" w:rsidR="00110C91" w:rsidRPr="00110C91" w:rsidRDefault="00110C91" w:rsidP="00110C91">
      <w:pPr>
        <w:pStyle w:val="BodyText"/>
        <w:suppressAutoHyphens/>
        <w:spacing w:after="0" w:line="259" w:lineRule="auto"/>
        <w:rPr>
          <w:rFonts w:cstheme="minorHAnsi"/>
          <w:color w:val="000000" w:themeColor="text1"/>
          <w:sz w:val="20"/>
        </w:rPr>
      </w:pPr>
      <w:r w:rsidRPr="00110C91">
        <w:rPr>
          <w:color w:val="000000" w:themeColor="text1"/>
          <w:sz w:val="20"/>
        </w:rPr>
        <w:t xml:space="preserve">DFAT recognises that women are not a homogenous group and that it is critical to remove the barriers that prevent </w:t>
      </w:r>
      <w:r w:rsidR="00BE62C1">
        <w:rPr>
          <w:color w:val="000000" w:themeColor="text1"/>
          <w:sz w:val="20"/>
        </w:rPr>
        <w:t xml:space="preserve">the </w:t>
      </w:r>
      <w:r w:rsidRPr="00110C91">
        <w:rPr>
          <w:color w:val="000000" w:themeColor="text1"/>
          <w:sz w:val="20"/>
        </w:rPr>
        <w:t xml:space="preserve">full participation and enjoyment of human rights </w:t>
      </w:r>
      <w:r w:rsidR="00BE62C1">
        <w:rPr>
          <w:color w:val="000000" w:themeColor="text1"/>
          <w:sz w:val="20"/>
        </w:rPr>
        <w:t>by</w:t>
      </w:r>
      <w:r w:rsidRPr="00110C91">
        <w:rPr>
          <w:color w:val="000000" w:themeColor="text1"/>
          <w:sz w:val="20"/>
        </w:rPr>
        <w:t xml:space="preserve"> women and girls in all their multiple identities and experiences. </w:t>
      </w:r>
      <w:r w:rsidR="00222D67">
        <w:rPr>
          <w:color w:val="000000" w:themeColor="text1"/>
          <w:sz w:val="20"/>
        </w:rPr>
        <w:t>DFAT</w:t>
      </w:r>
      <w:r w:rsidRPr="00110C91">
        <w:rPr>
          <w:color w:val="000000" w:themeColor="text1"/>
          <w:sz w:val="20"/>
        </w:rPr>
        <w:t xml:space="preserve"> will work to ensure that humanitarian responses, conflict prevention and peace processes are accessible to all women and girls, including those with disabilities, including physical, intellectual, </w:t>
      </w:r>
      <w:proofErr w:type="gramStart"/>
      <w:r w:rsidRPr="00110C91">
        <w:rPr>
          <w:color w:val="000000" w:themeColor="text1"/>
          <w:sz w:val="20"/>
        </w:rPr>
        <w:t>psychosocial</w:t>
      </w:r>
      <w:proofErr w:type="gramEnd"/>
      <w:r w:rsidRPr="00110C91">
        <w:rPr>
          <w:color w:val="000000" w:themeColor="text1"/>
          <w:sz w:val="20"/>
        </w:rPr>
        <w:t xml:space="preserve"> and sensory disabilities; and indigenous women and girls, including those </w:t>
      </w:r>
      <w:r w:rsidR="00EF273C">
        <w:rPr>
          <w:color w:val="000000" w:themeColor="text1"/>
          <w:sz w:val="20"/>
        </w:rPr>
        <w:t>who</w:t>
      </w:r>
      <w:r w:rsidRPr="00110C91">
        <w:rPr>
          <w:color w:val="000000" w:themeColor="text1"/>
          <w:sz w:val="20"/>
        </w:rPr>
        <w:t xml:space="preserve"> are geographically and/or politically isolated.</w:t>
      </w:r>
      <w:r w:rsidR="002516CC" w:rsidRPr="002516CC">
        <w:rPr>
          <w:color w:val="000000" w:themeColor="text1"/>
          <w:sz w:val="20"/>
        </w:rPr>
        <w:t xml:space="preserve"> </w:t>
      </w:r>
      <w:r w:rsidR="002516CC">
        <w:rPr>
          <w:color w:val="000000" w:themeColor="text1"/>
          <w:sz w:val="20"/>
        </w:rPr>
        <w:t>We</w:t>
      </w:r>
      <w:r w:rsidR="002516CC" w:rsidRPr="00110C91">
        <w:rPr>
          <w:color w:val="000000" w:themeColor="text1"/>
          <w:sz w:val="20"/>
        </w:rPr>
        <w:t xml:space="preserve"> will advocate for the inclusion of all </w:t>
      </w:r>
      <w:r w:rsidR="002516CC">
        <w:rPr>
          <w:color w:val="000000" w:themeColor="text1"/>
          <w:sz w:val="20"/>
        </w:rPr>
        <w:t>persons</w:t>
      </w:r>
      <w:r w:rsidR="002516CC" w:rsidRPr="00110C91">
        <w:rPr>
          <w:color w:val="000000" w:themeColor="text1"/>
          <w:sz w:val="20"/>
        </w:rPr>
        <w:t xml:space="preserve"> irrespective of their sexual orientation</w:t>
      </w:r>
      <w:r w:rsidR="00407227">
        <w:rPr>
          <w:color w:val="000000" w:themeColor="text1"/>
          <w:sz w:val="20"/>
        </w:rPr>
        <w:t xml:space="preserve"> or</w:t>
      </w:r>
      <w:r w:rsidR="002516CC" w:rsidRPr="00110C91">
        <w:rPr>
          <w:color w:val="000000" w:themeColor="text1"/>
          <w:sz w:val="20"/>
        </w:rPr>
        <w:t xml:space="preserve"> gender identity</w:t>
      </w:r>
      <w:r w:rsidR="00407227">
        <w:rPr>
          <w:color w:val="000000" w:themeColor="text1"/>
          <w:sz w:val="20"/>
        </w:rPr>
        <w:t>.</w:t>
      </w:r>
    </w:p>
    <w:p w14:paraId="5DE38A6B" w14:textId="77777777" w:rsidR="00347CE2" w:rsidRPr="00110C91" w:rsidRDefault="00347CE2" w:rsidP="00347CE2">
      <w:pPr>
        <w:pStyle w:val="BodyText"/>
        <w:spacing w:after="0" w:line="259" w:lineRule="auto"/>
        <w:rPr>
          <w:rFonts w:cstheme="minorHAnsi"/>
          <w:color w:val="000000" w:themeColor="text1"/>
          <w:sz w:val="20"/>
        </w:rPr>
      </w:pPr>
    </w:p>
    <w:p w14:paraId="7D42211B" w14:textId="687A778E" w:rsidR="00347CE2" w:rsidRPr="00347CE2" w:rsidRDefault="00347CE2" w:rsidP="00347CE2">
      <w:pPr>
        <w:pStyle w:val="BodyText"/>
        <w:spacing w:after="0" w:line="259" w:lineRule="auto"/>
        <w:rPr>
          <w:rFonts w:cstheme="minorHAnsi"/>
          <w:color w:val="000000" w:themeColor="text1"/>
          <w:sz w:val="20"/>
        </w:rPr>
      </w:pPr>
      <w:r w:rsidRPr="00347CE2">
        <w:rPr>
          <w:rFonts w:cstheme="minorHAnsi"/>
          <w:color w:val="000000" w:themeColor="text1"/>
          <w:sz w:val="20"/>
        </w:rPr>
        <w:t>DFAT will collaborate with the spectrum of WPS stakeholders, including governments, multilateral entities,</w:t>
      </w:r>
      <w:r w:rsidR="00343586">
        <w:rPr>
          <w:rFonts w:cstheme="minorHAnsi"/>
          <w:color w:val="000000" w:themeColor="text1"/>
          <w:sz w:val="20"/>
        </w:rPr>
        <w:t xml:space="preserve"> </w:t>
      </w:r>
      <w:r w:rsidRPr="00347CE2">
        <w:rPr>
          <w:rFonts w:cstheme="minorHAnsi"/>
          <w:color w:val="000000" w:themeColor="text1"/>
          <w:sz w:val="20"/>
        </w:rPr>
        <w:t xml:space="preserve">human rights defenders, </w:t>
      </w:r>
      <w:r w:rsidR="001113C0">
        <w:rPr>
          <w:rFonts w:cstheme="minorHAnsi"/>
          <w:color w:val="000000" w:themeColor="text1"/>
          <w:sz w:val="20"/>
        </w:rPr>
        <w:t xml:space="preserve">indigenous peoples, </w:t>
      </w:r>
      <w:r w:rsidRPr="00347CE2">
        <w:rPr>
          <w:rFonts w:cstheme="minorHAnsi"/>
          <w:color w:val="000000" w:themeColor="text1"/>
          <w:sz w:val="20"/>
        </w:rPr>
        <w:t xml:space="preserve">civil society organisations, </w:t>
      </w:r>
      <w:r w:rsidR="001113C0">
        <w:rPr>
          <w:rFonts w:cstheme="minorHAnsi"/>
          <w:color w:val="000000" w:themeColor="text1"/>
          <w:sz w:val="20"/>
        </w:rPr>
        <w:t xml:space="preserve">organisations for people with disabilities, </w:t>
      </w:r>
      <w:r w:rsidRPr="00347CE2">
        <w:rPr>
          <w:rFonts w:cstheme="minorHAnsi"/>
          <w:color w:val="000000" w:themeColor="text1"/>
          <w:sz w:val="20"/>
        </w:rPr>
        <w:t>research institutions, and the private sector. In engaging with other WPS actors, DFAT will prioritise the agency and leadership of diverse women and girls, and their organisations.</w:t>
      </w:r>
    </w:p>
    <w:p w14:paraId="0551B4C8" w14:textId="49E062CB" w:rsidR="007C6CD2" w:rsidRDefault="007C6CD2" w:rsidP="00347CE2">
      <w:pPr>
        <w:rPr>
          <w:szCs w:val="20"/>
        </w:rPr>
      </w:pPr>
    </w:p>
    <w:p w14:paraId="403AE56E" w14:textId="77777777" w:rsidR="006111D9" w:rsidRPr="00347CE2" w:rsidRDefault="006111D9" w:rsidP="00347CE2">
      <w:pPr>
        <w:rPr>
          <w:szCs w:val="20"/>
        </w:rPr>
      </w:pPr>
    </w:p>
    <w:p w14:paraId="0551B4FC" w14:textId="36E487F3" w:rsidR="00805E14" w:rsidRDefault="00347CE2" w:rsidP="00A302F3">
      <w:pPr>
        <w:pStyle w:val="Heading2"/>
        <w:numPr>
          <w:ilvl w:val="0"/>
          <w:numId w:val="28"/>
        </w:numPr>
      </w:pPr>
      <w:bookmarkStart w:id="22" w:name="_Toc59702957"/>
      <w:bookmarkStart w:id="23" w:name="_Toc93080197"/>
      <w:r>
        <w:t>Actions for outcomes</w:t>
      </w:r>
      <w:bookmarkEnd w:id="22"/>
      <w:bookmarkEnd w:id="23"/>
    </w:p>
    <w:p w14:paraId="4F89166F" w14:textId="50F41C81" w:rsidR="00347CE2" w:rsidRPr="00347CE2" w:rsidRDefault="00347CE2" w:rsidP="00347CE2">
      <w:pPr>
        <w:pStyle w:val="BodyText"/>
        <w:spacing w:after="0" w:line="259" w:lineRule="auto"/>
        <w:rPr>
          <w:rFonts w:cstheme="minorHAnsi"/>
          <w:color w:val="000000" w:themeColor="text1"/>
          <w:sz w:val="20"/>
        </w:rPr>
      </w:pPr>
      <w:r w:rsidRPr="00347CE2">
        <w:rPr>
          <w:rFonts w:cstheme="minorHAnsi"/>
          <w:color w:val="000000" w:themeColor="text1"/>
          <w:sz w:val="20"/>
        </w:rPr>
        <w:t>For each of the four outcomes of the second National Action Plan, DFAT will (i) engage and advocate for the WPS agenda internationally; (ii) provide WPS-related development and humanitarian assistance</w:t>
      </w:r>
      <w:r w:rsidR="009C13F8">
        <w:rPr>
          <w:rFonts w:cstheme="minorHAnsi"/>
          <w:color w:val="000000" w:themeColor="text1"/>
          <w:sz w:val="20"/>
        </w:rPr>
        <w:t>;</w:t>
      </w:r>
      <w:r w:rsidRPr="00347CE2">
        <w:rPr>
          <w:rFonts w:cstheme="minorHAnsi"/>
          <w:color w:val="000000" w:themeColor="text1"/>
          <w:sz w:val="20"/>
        </w:rPr>
        <w:t xml:space="preserve"> and (iii) strengthen its WPS capabilities and leadership. In taking actions across these three modalities, and in recognition of the breadth of the WPS agenda and the importance of shared responsibilities, DFAT will complement, rather than duplicate, the actions and efforts of the other second National Action Plan implementing partners.</w:t>
      </w:r>
      <w:r w:rsidRPr="00347CE2">
        <w:rPr>
          <w:rStyle w:val="FootnoteReference"/>
          <w:rFonts w:cstheme="minorHAnsi"/>
          <w:color w:val="000000" w:themeColor="text1"/>
          <w:sz w:val="20"/>
        </w:rPr>
        <w:footnoteReference w:id="11"/>
      </w:r>
      <w:r w:rsidRPr="00347CE2">
        <w:rPr>
          <w:rFonts w:cstheme="minorHAnsi"/>
          <w:color w:val="000000" w:themeColor="text1"/>
          <w:sz w:val="20"/>
        </w:rPr>
        <w:t xml:space="preserve"> </w:t>
      </w:r>
    </w:p>
    <w:p w14:paraId="592E75D1" w14:textId="77777777" w:rsidR="00347CE2" w:rsidRPr="00347CE2" w:rsidRDefault="00347CE2" w:rsidP="00347CE2">
      <w:pPr>
        <w:pStyle w:val="BodyText"/>
        <w:spacing w:after="0" w:line="259" w:lineRule="auto"/>
        <w:rPr>
          <w:rFonts w:cstheme="minorHAnsi"/>
          <w:color w:val="000000" w:themeColor="text1"/>
          <w:sz w:val="20"/>
        </w:rPr>
      </w:pPr>
    </w:p>
    <w:p w14:paraId="666AB66E" w14:textId="4BA5DB58" w:rsidR="00347CE2" w:rsidRDefault="00347CE2" w:rsidP="00347CE2">
      <w:pPr>
        <w:pStyle w:val="BodyText"/>
        <w:spacing w:after="0" w:line="259" w:lineRule="auto"/>
        <w:rPr>
          <w:color w:val="000000" w:themeColor="text1"/>
          <w:sz w:val="20"/>
        </w:rPr>
      </w:pPr>
      <w:r w:rsidRPr="00347CE2">
        <w:rPr>
          <w:color w:val="000000" w:themeColor="text1"/>
          <w:sz w:val="20"/>
        </w:rPr>
        <w:t xml:space="preserve">DFAT’s </w:t>
      </w:r>
      <w:r w:rsidRPr="00347CE2">
        <w:rPr>
          <w:b/>
          <w:bCs/>
          <w:color w:val="000000" w:themeColor="text1"/>
          <w:sz w:val="20"/>
        </w:rPr>
        <w:t>international engagement and advocacy</w:t>
      </w:r>
      <w:r w:rsidRPr="00347CE2">
        <w:rPr>
          <w:color w:val="000000" w:themeColor="text1"/>
          <w:sz w:val="20"/>
        </w:rPr>
        <w:t xml:space="preserve"> will advance the WPS agenda – and </w:t>
      </w:r>
      <w:r w:rsidR="00E74ECF">
        <w:rPr>
          <w:color w:val="000000" w:themeColor="text1"/>
          <w:sz w:val="20"/>
        </w:rPr>
        <w:t xml:space="preserve">Australia’s national interests in </w:t>
      </w:r>
      <w:r w:rsidRPr="00347CE2">
        <w:rPr>
          <w:color w:val="000000" w:themeColor="text1"/>
          <w:sz w:val="20"/>
        </w:rPr>
        <w:t xml:space="preserve">stability, security and prosperity grounded in gender equality and human rights – through bilateral, </w:t>
      </w:r>
      <w:proofErr w:type="gramStart"/>
      <w:r w:rsidRPr="00347CE2">
        <w:rPr>
          <w:color w:val="000000" w:themeColor="text1"/>
          <w:sz w:val="20"/>
        </w:rPr>
        <w:t>regional</w:t>
      </w:r>
      <w:proofErr w:type="gramEnd"/>
      <w:r w:rsidRPr="00347CE2">
        <w:rPr>
          <w:color w:val="000000" w:themeColor="text1"/>
          <w:sz w:val="20"/>
        </w:rPr>
        <w:t xml:space="preserve"> and multilateral diplomacy, engagements</w:t>
      </w:r>
      <w:r w:rsidR="00602F9B">
        <w:rPr>
          <w:color w:val="000000" w:themeColor="text1"/>
          <w:sz w:val="20"/>
        </w:rPr>
        <w:t>,</w:t>
      </w:r>
      <w:r w:rsidRPr="00347CE2">
        <w:rPr>
          <w:color w:val="000000" w:themeColor="text1"/>
          <w:sz w:val="20"/>
        </w:rPr>
        <w:t xml:space="preserve"> partnerships</w:t>
      </w:r>
      <w:r w:rsidR="00602F9B">
        <w:rPr>
          <w:color w:val="000000" w:themeColor="text1"/>
          <w:sz w:val="20"/>
        </w:rPr>
        <w:t xml:space="preserve"> and both traditional and social media</w:t>
      </w:r>
      <w:r w:rsidRPr="00347CE2">
        <w:rPr>
          <w:color w:val="000000" w:themeColor="text1"/>
          <w:sz w:val="20"/>
        </w:rPr>
        <w:t xml:space="preserve">. </w:t>
      </w:r>
      <w:r w:rsidR="00602F9B" w:rsidRPr="0030726F">
        <w:rPr>
          <w:color w:val="000000" w:themeColor="text1"/>
          <w:sz w:val="20"/>
        </w:rPr>
        <w:t>Australia’s Ambassador for Women and Girls is a leading advocate for this work, in domestic and international diplomacy</w:t>
      </w:r>
      <w:r w:rsidR="0030726F">
        <w:rPr>
          <w:color w:val="000000" w:themeColor="text1"/>
        </w:rPr>
        <w:t>.</w:t>
      </w:r>
      <w:r w:rsidR="00602F9B" w:rsidRPr="00347CE2">
        <w:rPr>
          <w:color w:val="000000" w:themeColor="text1"/>
          <w:sz w:val="20"/>
        </w:rPr>
        <w:t xml:space="preserve"> </w:t>
      </w:r>
      <w:r w:rsidRPr="00347CE2">
        <w:rPr>
          <w:color w:val="000000" w:themeColor="text1"/>
          <w:sz w:val="20"/>
        </w:rPr>
        <w:t xml:space="preserve">Some of the annual international advocacy opportunities are listed in </w:t>
      </w:r>
      <w:r w:rsidR="002B2524">
        <w:rPr>
          <w:color w:val="000000" w:themeColor="text1"/>
          <w:sz w:val="20"/>
        </w:rPr>
        <w:t>Annex A</w:t>
      </w:r>
      <w:r w:rsidRPr="00347CE2">
        <w:rPr>
          <w:color w:val="000000" w:themeColor="text1"/>
          <w:sz w:val="20"/>
        </w:rPr>
        <w:t>.</w:t>
      </w:r>
    </w:p>
    <w:p w14:paraId="201FA306" w14:textId="77777777" w:rsidR="00711184" w:rsidRPr="00711184" w:rsidRDefault="00711184" w:rsidP="00711184">
      <w:pPr>
        <w:pStyle w:val="BodyText"/>
        <w:spacing w:after="0" w:line="259" w:lineRule="auto"/>
        <w:rPr>
          <w:rFonts w:cstheme="minorHAnsi"/>
          <w:color w:val="000000" w:themeColor="text1"/>
          <w:sz w:val="20"/>
        </w:rPr>
      </w:pPr>
    </w:p>
    <w:p w14:paraId="1B0D2511" w14:textId="73E9762F" w:rsidR="00711184" w:rsidRPr="00711184" w:rsidRDefault="00711184" w:rsidP="00711184">
      <w:pPr>
        <w:pStyle w:val="BodyText"/>
        <w:spacing w:after="0" w:line="259" w:lineRule="auto"/>
        <w:rPr>
          <w:color w:val="000000" w:themeColor="text1"/>
          <w:sz w:val="20"/>
        </w:rPr>
      </w:pPr>
      <w:r w:rsidRPr="00711184">
        <w:rPr>
          <w:color w:val="000000" w:themeColor="text1"/>
          <w:sz w:val="20"/>
        </w:rPr>
        <w:t xml:space="preserve">DFAT will sustain and strengthen its WPS-related </w:t>
      </w:r>
      <w:r w:rsidRPr="00711184">
        <w:rPr>
          <w:b/>
          <w:bCs/>
          <w:color w:val="000000" w:themeColor="text1"/>
          <w:sz w:val="20"/>
        </w:rPr>
        <w:t>humanitarian and development assistance</w:t>
      </w:r>
      <w:r w:rsidRPr="00711184">
        <w:rPr>
          <w:color w:val="000000" w:themeColor="text1"/>
          <w:sz w:val="20"/>
        </w:rPr>
        <w:t xml:space="preserve">, especially in the Indo-Pacific region and in partnership with women and their networks. Humanitarian and development assistance will be </w:t>
      </w:r>
      <w:r w:rsidR="00E414A4">
        <w:rPr>
          <w:color w:val="000000" w:themeColor="text1"/>
          <w:sz w:val="20"/>
        </w:rPr>
        <w:t>informed by</w:t>
      </w:r>
      <w:r w:rsidRPr="00711184">
        <w:rPr>
          <w:color w:val="000000" w:themeColor="text1"/>
          <w:sz w:val="20"/>
        </w:rPr>
        <w:t xml:space="preserve"> evidence-based designs and promote diversity and inclusion in processes and outcomes, in which women and girls have leading roles. WPS-targeted assistance will be provided through the </w:t>
      </w:r>
      <w:r w:rsidR="001113C0">
        <w:rPr>
          <w:color w:val="000000" w:themeColor="text1"/>
          <w:sz w:val="20"/>
        </w:rPr>
        <w:t xml:space="preserve">Indo-Pacific </w:t>
      </w:r>
      <w:r w:rsidRPr="00711184">
        <w:rPr>
          <w:color w:val="000000" w:themeColor="text1"/>
          <w:sz w:val="20"/>
        </w:rPr>
        <w:t>Gender Equality Fund.</w:t>
      </w:r>
    </w:p>
    <w:p w14:paraId="6253BFEF" w14:textId="77777777" w:rsidR="00711184" w:rsidRPr="00711184" w:rsidRDefault="00711184" w:rsidP="00711184">
      <w:pPr>
        <w:pStyle w:val="BodyText"/>
        <w:spacing w:after="0" w:line="259" w:lineRule="auto"/>
        <w:rPr>
          <w:rFonts w:cstheme="minorHAnsi"/>
          <w:color w:val="000000" w:themeColor="text1"/>
          <w:sz w:val="20"/>
        </w:rPr>
      </w:pPr>
    </w:p>
    <w:p w14:paraId="25061823" w14:textId="0E5EFF56" w:rsidR="008909C1" w:rsidRDefault="00711184" w:rsidP="00347CE2">
      <w:pPr>
        <w:pStyle w:val="BodyText"/>
        <w:spacing w:after="0" w:line="259" w:lineRule="auto"/>
        <w:rPr>
          <w:color w:val="000000" w:themeColor="text1"/>
          <w:sz w:val="20"/>
        </w:rPr>
      </w:pPr>
      <w:r w:rsidRPr="00711184">
        <w:rPr>
          <w:color w:val="000000" w:themeColor="text1"/>
          <w:sz w:val="20"/>
        </w:rPr>
        <w:t xml:space="preserve">To strengthen </w:t>
      </w:r>
      <w:r w:rsidRPr="00711184">
        <w:rPr>
          <w:b/>
          <w:bCs/>
          <w:color w:val="000000" w:themeColor="text1"/>
          <w:sz w:val="20"/>
        </w:rPr>
        <w:t>capabilities</w:t>
      </w:r>
      <w:r w:rsidRPr="00711184">
        <w:rPr>
          <w:color w:val="000000" w:themeColor="text1"/>
          <w:sz w:val="20"/>
        </w:rPr>
        <w:t>, DFAT will support research, awareness-</w:t>
      </w:r>
      <w:proofErr w:type="gramStart"/>
      <w:r w:rsidRPr="00711184">
        <w:rPr>
          <w:color w:val="000000" w:themeColor="text1"/>
          <w:sz w:val="20"/>
        </w:rPr>
        <w:t>raising</w:t>
      </w:r>
      <w:proofErr w:type="gramEnd"/>
      <w:r w:rsidRPr="00711184">
        <w:rPr>
          <w:color w:val="000000" w:themeColor="text1"/>
          <w:sz w:val="20"/>
        </w:rPr>
        <w:t xml:space="preserve"> and training on WPS. DFAT will share its contribution to the evidence-base through briefs, papers, </w:t>
      </w:r>
      <w:proofErr w:type="gramStart"/>
      <w:r w:rsidRPr="00711184">
        <w:rPr>
          <w:color w:val="000000" w:themeColor="text1"/>
          <w:sz w:val="20"/>
        </w:rPr>
        <w:t>reports</w:t>
      </w:r>
      <w:proofErr w:type="gramEnd"/>
      <w:r w:rsidRPr="00711184">
        <w:rPr>
          <w:color w:val="000000" w:themeColor="text1"/>
          <w:sz w:val="20"/>
        </w:rPr>
        <w:t xml:space="preserve"> and dialogues that explore the linkages between conflict and gender inequalities, and peace and gender equality. DFAT will use the </w:t>
      </w:r>
      <w:r w:rsidR="005175D1">
        <w:rPr>
          <w:color w:val="000000" w:themeColor="text1"/>
          <w:sz w:val="20"/>
        </w:rPr>
        <w:t xml:space="preserve">outcomes of research </w:t>
      </w:r>
      <w:r w:rsidRPr="00711184">
        <w:rPr>
          <w:color w:val="000000" w:themeColor="text1"/>
          <w:sz w:val="20"/>
        </w:rPr>
        <w:t>to advanc</w:t>
      </w:r>
      <w:r w:rsidR="005175D1">
        <w:rPr>
          <w:color w:val="000000" w:themeColor="text1"/>
          <w:sz w:val="20"/>
        </w:rPr>
        <w:t>e</w:t>
      </w:r>
      <w:r w:rsidRPr="00711184">
        <w:rPr>
          <w:color w:val="000000" w:themeColor="text1"/>
          <w:sz w:val="20"/>
        </w:rPr>
        <w:t xml:space="preserve"> the WPS agenda </w:t>
      </w:r>
      <w:r w:rsidR="005175D1">
        <w:rPr>
          <w:color w:val="000000" w:themeColor="text1"/>
          <w:sz w:val="20"/>
        </w:rPr>
        <w:t>and</w:t>
      </w:r>
      <w:r w:rsidRPr="00711184">
        <w:rPr>
          <w:color w:val="000000" w:themeColor="text1"/>
          <w:sz w:val="20"/>
        </w:rPr>
        <w:t xml:space="preserve"> inform learning opportunities for employees and partners. Capacity </w:t>
      </w:r>
      <w:r w:rsidRPr="00711184">
        <w:rPr>
          <w:color w:val="000000" w:themeColor="text1"/>
          <w:sz w:val="20"/>
        </w:rPr>
        <w:lastRenderedPageBreak/>
        <w:t xml:space="preserve">strengthening activities may include e-courses, briefings, in-person training, exchange of good practices, development and dissemination of guidance, and engagement with WPS specialists. </w:t>
      </w:r>
    </w:p>
    <w:p w14:paraId="6D763DE9" w14:textId="77777777" w:rsidR="00D721E2" w:rsidRPr="00D721E2" w:rsidRDefault="00D721E2" w:rsidP="00347CE2">
      <w:pPr>
        <w:pStyle w:val="BodyText"/>
        <w:spacing w:after="0" w:line="259" w:lineRule="auto"/>
        <w:rPr>
          <w:rFonts w:cstheme="minorHAnsi"/>
          <w:color w:val="000000" w:themeColor="text1"/>
          <w:sz w:val="20"/>
        </w:rPr>
      </w:pPr>
    </w:p>
    <w:p w14:paraId="0551B507" w14:textId="78F422F3" w:rsidR="00805E14" w:rsidRDefault="006111D9" w:rsidP="006111D9">
      <w:pPr>
        <w:pStyle w:val="Heading3"/>
        <w:numPr>
          <w:ilvl w:val="0"/>
          <w:numId w:val="29"/>
        </w:numPr>
        <w:ind w:left="426" w:hanging="426"/>
      </w:pPr>
      <w:bookmarkStart w:id="24" w:name="_Toc93080198"/>
      <w:r>
        <w:t>Outcome 1 actions</w:t>
      </w:r>
      <w:bookmarkEnd w:id="24"/>
    </w:p>
    <w:p w14:paraId="71B8E235" w14:textId="77777777" w:rsidR="006111D9" w:rsidRPr="006111D9" w:rsidRDefault="006111D9" w:rsidP="006111D9">
      <w:pPr>
        <w:pStyle w:val="BodyText"/>
        <w:spacing w:after="0" w:line="259" w:lineRule="auto"/>
        <w:rPr>
          <w:rFonts w:cstheme="minorHAnsi"/>
          <w:color w:val="000000" w:themeColor="text1"/>
          <w:sz w:val="20"/>
        </w:rPr>
      </w:pPr>
      <w:r w:rsidRPr="006111D9">
        <w:rPr>
          <w:rFonts w:cstheme="minorHAnsi"/>
          <w:color w:val="000000" w:themeColor="text1"/>
          <w:sz w:val="20"/>
        </w:rPr>
        <w:t>To support women’s meaningful participation and needs in peace processes, with an increase in women’s participation in conflict prevention and all peace processes, DFAT will:</w:t>
      </w:r>
    </w:p>
    <w:p w14:paraId="5CCB0370" w14:textId="77777777" w:rsidR="006111D9" w:rsidRPr="006111D9" w:rsidRDefault="006111D9" w:rsidP="006111D9">
      <w:pPr>
        <w:pStyle w:val="BodyText"/>
        <w:spacing w:after="0" w:line="259" w:lineRule="auto"/>
        <w:rPr>
          <w:rFonts w:cstheme="minorHAnsi"/>
          <w:color w:val="000000" w:themeColor="text1"/>
          <w:sz w:val="20"/>
        </w:rPr>
      </w:pPr>
    </w:p>
    <w:p w14:paraId="734FC703" w14:textId="77777777" w:rsidR="006111D9" w:rsidRPr="006111D9" w:rsidRDefault="006111D9" w:rsidP="006111D9">
      <w:pPr>
        <w:pStyle w:val="BodyText"/>
        <w:spacing w:after="0" w:line="259" w:lineRule="auto"/>
        <w:rPr>
          <w:rFonts w:cstheme="minorHAnsi"/>
          <w:i/>
          <w:iCs/>
          <w:color w:val="000000" w:themeColor="text1"/>
          <w:sz w:val="20"/>
        </w:rPr>
      </w:pPr>
      <w:r w:rsidRPr="006111D9">
        <w:rPr>
          <w:rFonts w:cstheme="minorHAnsi"/>
          <w:i/>
          <w:iCs/>
          <w:color w:val="000000" w:themeColor="text1"/>
          <w:sz w:val="20"/>
        </w:rPr>
        <w:t>International engagement and advocacy</w:t>
      </w:r>
    </w:p>
    <w:p w14:paraId="1FB02890" w14:textId="182650A1" w:rsidR="00EF583F" w:rsidRPr="00EF583F" w:rsidRDefault="00EF583F" w:rsidP="00EF583F">
      <w:pPr>
        <w:pStyle w:val="BodyText"/>
        <w:numPr>
          <w:ilvl w:val="0"/>
          <w:numId w:val="6"/>
        </w:numPr>
        <w:suppressAutoHyphens/>
        <w:spacing w:after="0" w:line="260" w:lineRule="atLeast"/>
        <w:ind w:left="357" w:hanging="357"/>
        <w:rPr>
          <w:color w:val="000000" w:themeColor="text1"/>
          <w:sz w:val="20"/>
        </w:rPr>
      </w:pPr>
      <w:r w:rsidRPr="00EF583F">
        <w:rPr>
          <w:color w:val="000000" w:themeColor="text1"/>
          <w:sz w:val="20"/>
        </w:rPr>
        <w:t xml:space="preserve">Advocate for women’s full, equal and meaningful participation and leadership in peace processes, including women and girls with disabilities, through the work of the Ambassador for Women and Girls and </w:t>
      </w:r>
      <w:r w:rsidR="00571E50">
        <w:rPr>
          <w:color w:val="000000" w:themeColor="text1"/>
          <w:sz w:val="20"/>
        </w:rPr>
        <w:t xml:space="preserve">the </w:t>
      </w:r>
      <w:r w:rsidRPr="00EF583F">
        <w:rPr>
          <w:color w:val="000000" w:themeColor="text1"/>
          <w:sz w:val="20"/>
        </w:rPr>
        <w:t xml:space="preserve">diplomatic network, and across multilateral fora focused on the rights of women and girls in all their diversity, such as the UN Permanent Forum on Indigenous Issues and the Conference of States Parties to the UN Convention for the Rights of Persons with </w:t>
      </w:r>
      <w:proofErr w:type="gramStart"/>
      <w:r w:rsidRPr="00EF583F">
        <w:rPr>
          <w:color w:val="000000" w:themeColor="text1"/>
          <w:sz w:val="20"/>
        </w:rPr>
        <w:t>Disabilities;</w:t>
      </w:r>
      <w:proofErr w:type="gramEnd"/>
    </w:p>
    <w:p w14:paraId="4410CF44" w14:textId="5143B90D" w:rsidR="00EF583F" w:rsidRPr="00EF583F" w:rsidRDefault="00EF583F" w:rsidP="00EF583F">
      <w:pPr>
        <w:pStyle w:val="ListParagraph"/>
        <w:numPr>
          <w:ilvl w:val="0"/>
          <w:numId w:val="6"/>
        </w:numPr>
        <w:spacing w:line="260" w:lineRule="atLeast"/>
        <w:ind w:left="357" w:hanging="357"/>
        <w:rPr>
          <w:color w:val="000000" w:themeColor="text1"/>
          <w:szCs w:val="20"/>
        </w:rPr>
      </w:pPr>
      <w:r w:rsidRPr="00EF583F">
        <w:rPr>
          <w:color w:val="000000" w:themeColor="text1"/>
          <w:szCs w:val="20"/>
        </w:rPr>
        <w:t xml:space="preserve">Advocate for the inclusion of women mediators, women from civil society, human rights defenders and women refugees in conflict resolution and peacebuilding processes, such as with the </w:t>
      </w:r>
      <w:r w:rsidR="0059206C">
        <w:rPr>
          <w:color w:val="000000" w:themeColor="text1"/>
          <w:szCs w:val="20"/>
        </w:rPr>
        <w:t xml:space="preserve">members of the </w:t>
      </w:r>
      <w:r w:rsidRPr="00EF583F">
        <w:rPr>
          <w:color w:val="000000" w:themeColor="text1"/>
          <w:szCs w:val="20"/>
        </w:rPr>
        <w:t xml:space="preserve">Global Alliance of Regional Women Mediator Networks, </w:t>
      </w:r>
      <w:r w:rsidR="0059206C">
        <w:rPr>
          <w:color w:val="000000" w:themeColor="text1"/>
          <w:szCs w:val="20"/>
        </w:rPr>
        <w:t xml:space="preserve">and </w:t>
      </w:r>
      <w:r w:rsidRPr="00EF583F">
        <w:rPr>
          <w:color w:val="000000" w:themeColor="text1"/>
          <w:szCs w:val="20"/>
        </w:rPr>
        <w:t xml:space="preserve">by encouraging event organisers to strive for gender parity and diversity in </w:t>
      </w:r>
      <w:proofErr w:type="gramStart"/>
      <w:r w:rsidRPr="00EF583F">
        <w:rPr>
          <w:color w:val="000000" w:themeColor="text1"/>
          <w:szCs w:val="20"/>
        </w:rPr>
        <w:t>panels;</w:t>
      </w:r>
      <w:proofErr w:type="gramEnd"/>
      <w:r w:rsidRPr="00EF583F">
        <w:rPr>
          <w:color w:val="000000" w:themeColor="text1"/>
          <w:szCs w:val="20"/>
        </w:rPr>
        <w:t xml:space="preserve"> </w:t>
      </w:r>
    </w:p>
    <w:p w14:paraId="53EC2AF6" w14:textId="77777777" w:rsidR="00EF583F" w:rsidRPr="00EF583F" w:rsidRDefault="00EF583F" w:rsidP="00EF583F">
      <w:pPr>
        <w:pStyle w:val="ListParagraph"/>
        <w:numPr>
          <w:ilvl w:val="0"/>
          <w:numId w:val="6"/>
        </w:numPr>
        <w:spacing w:line="260" w:lineRule="atLeast"/>
        <w:ind w:left="357" w:hanging="357"/>
        <w:rPr>
          <w:color w:val="000000" w:themeColor="text1"/>
          <w:szCs w:val="20"/>
        </w:rPr>
      </w:pPr>
      <w:r w:rsidRPr="00EF583F">
        <w:rPr>
          <w:color w:val="000000" w:themeColor="text1"/>
          <w:szCs w:val="20"/>
        </w:rPr>
        <w:t xml:space="preserve">Host international events that highlight the contributions and leadership of women in conflict prevention, </w:t>
      </w:r>
      <w:bookmarkStart w:id="25" w:name="_Hlk90907992"/>
      <w:r w:rsidRPr="00EF583F">
        <w:rPr>
          <w:color w:val="000000" w:themeColor="text1"/>
          <w:szCs w:val="20"/>
        </w:rPr>
        <w:t xml:space="preserve">peace processes, security, humanitarian preparedness and response, and disaster risk </w:t>
      </w:r>
      <w:proofErr w:type="gramStart"/>
      <w:r w:rsidRPr="00EF583F">
        <w:rPr>
          <w:color w:val="000000" w:themeColor="text1"/>
          <w:szCs w:val="20"/>
        </w:rPr>
        <w:t>reduction;</w:t>
      </w:r>
      <w:proofErr w:type="gramEnd"/>
    </w:p>
    <w:p w14:paraId="2638EF3E" w14:textId="406241CD" w:rsidR="00EF583F" w:rsidRPr="00EF583F" w:rsidRDefault="00EF583F" w:rsidP="00EF583F">
      <w:pPr>
        <w:pStyle w:val="BodyText"/>
        <w:numPr>
          <w:ilvl w:val="0"/>
          <w:numId w:val="6"/>
        </w:numPr>
        <w:suppressAutoHyphens/>
        <w:spacing w:after="0" w:line="260" w:lineRule="atLeast"/>
        <w:ind w:left="357" w:hanging="357"/>
        <w:rPr>
          <w:color w:val="000000" w:themeColor="text1"/>
          <w:sz w:val="20"/>
        </w:rPr>
      </w:pPr>
      <w:r w:rsidRPr="00EF583F">
        <w:rPr>
          <w:color w:val="000000" w:themeColor="text1"/>
          <w:sz w:val="20"/>
        </w:rPr>
        <w:t>Profile women’s participation and leadership, and include WPS messages, in relevant media, meetings and discussions of like-minded multilateral, regional, and cross-regional groupings</w:t>
      </w:r>
      <w:r w:rsidR="006F0DF6">
        <w:rPr>
          <w:color w:val="000000" w:themeColor="text1"/>
          <w:sz w:val="20"/>
        </w:rPr>
        <w:t>, as well as bilateral engagements,</w:t>
      </w:r>
      <w:r w:rsidRPr="00EF583F">
        <w:rPr>
          <w:color w:val="000000" w:themeColor="text1"/>
          <w:sz w:val="20"/>
        </w:rPr>
        <w:t xml:space="preserve"> dealing with conflict prevention, peace and </w:t>
      </w:r>
      <w:proofErr w:type="gramStart"/>
      <w:r w:rsidRPr="00EF583F">
        <w:rPr>
          <w:color w:val="000000" w:themeColor="text1"/>
          <w:sz w:val="20"/>
        </w:rPr>
        <w:t>security;</w:t>
      </w:r>
      <w:proofErr w:type="gramEnd"/>
    </w:p>
    <w:p w14:paraId="713EE920" w14:textId="77777777" w:rsidR="00EF583F" w:rsidRPr="00EF583F" w:rsidRDefault="00EF583F" w:rsidP="00EF583F">
      <w:pPr>
        <w:pStyle w:val="BodyText"/>
        <w:numPr>
          <w:ilvl w:val="0"/>
          <w:numId w:val="6"/>
        </w:numPr>
        <w:suppressAutoHyphens/>
        <w:spacing w:after="0" w:line="260" w:lineRule="atLeast"/>
        <w:ind w:left="357" w:hanging="357"/>
        <w:rPr>
          <w:color w:val="000000" w:themeColor="text1"/>
          <w:sz w:val="20"/>
        </w:rPr>
      </w:pPr>
      <w:bookmarkStart w:id="26" w:name="_Hlk92451744"/>
      <w:bookmarkEnd w:id="25"/>
      <w:r w:rsidRPr="00EF583F">
        <w:rPr>
          <w:color w:val="000000" w:themeColor="text1"/>
          <w:sz w:val="20"/>
        </w:rPr>
        <w:t xml:space="preserve">Advocate for gender-responsive and gender-inclusive training and deployments, such as women’s participation in regional peacekeeping training centres and engagement in </w:t>
      </w:r>
      <w:bookmarkStart w:id="27" w:name="_Hlk93078756"/>
      <w:r w:rsidRPr="00EF583F">
        <w:rPr>
          <w:color w:val="000000" w:themeColor="text1"/>
          <w:sz w:val="20"/>
        </w:rPr>
        <w:t xml:space="preserve">fragile, conflict-affected and humanitarian and disaster </w:t>
      </w:r>
      <w:proofErr w:type="gramStart"/>
      <w:r w:rsidRPr="00EF583F">
        <w:rPr>
          <w:color w:val="000000" w:themeColor="text1"/>
          <w:sz w:val="20"/>
        </w:rPr>
        <w:t>settings;</w:t>
      </w:r>
      <w:proofErr w:type="gramEnd"/>
    </w:p>
    <w:bookmarkEnd w:id="27"/>
    <w:p w14:paraId="75DA1A85" w14:textId="015FBB7A" w:rsidR="00974690" w:rsidRPr="00EF583F" w:rsidRDefault="00EF583F" w:rsidP="00EF583F">
      <w:pPr>
        <w:pStyle w:val="BodyText"/>
        <w:numPr>
          <w:ilvl w:val="0"/>
          <w:numId w:val="6"/>
        </w:numPr>
        <w:suppressAutoHyphens/>
        <w:spacing w:after="0" w:line="260" w:lineRule="atLeast"/>
        <w:ind w:left="357" w:hanging="357"/>
        <w:rPr>
          <w:color w:val="000000" w:themeColor="text1"/>
          <w:sz w:val="20"/>
        </w:rPr>
      </w:pPr>
      <w:r w:rsidRPr="00EF583F">
        <w:rPr>
          <w:color w:val="000000" w:themeColor="text1"/>
          <w:sz w:val="20"/>
        </w:rPr>
        <w:t xml:space="preserve">Advocate for and support inclusion of </w:t>
      </w:r>
      <w:r w:rsidR="00546FA5">
        <w:rPr>
          <w:color w:val="000000" w:themeColor="text1"/>
          <w:sz w:val="20"/>
        </w:rPr>
        <w:t>prevention of sexual exploitation, abuse and harassment (</w:t>
      </w:r>
      <w:r w:rsidRPr="00EF583F">
        <w:rPr>
          <w:color w:val="000000" w:themeColor="text1"/>
          <w:sz w:val="20"/>
        </w:rPr>
        <w:t>PSEAH</w:t>
      </w:r>
      <w:r w:rsidR="00546FA5">
        <w:rPr>
          <w:color w:val="000000" w:themeColor="text1"/>
          <w:sz w:val="20"/>
        </w:rPr>
        <w:t>)</w:t>
      </w:r>
      <w:r w:rsidRPr="00EF583F">
        <w:rPr>
          <w:color w:val="000000" w:themeColor="text1"/>
          <w:sz w:val="20"/>
        </w:rPr>
        <w:t xml:space="preserve"> specialists and focal points in training delivery, deployments and peace </w:t>
      </w:r>
      <w:proofErr w:type="gramStart"/>
      <w:r w:rsidRPr="00EF583F">
        <w:rPr>
          <w:color w:val="000000" w:themeColor="text1"/>
          <w:sz w:val="20"/>
        </w:rPr>
        <w:t>processes</w:t>
      </w:r>
      <w:bookmarkEnd w:id="26"/>
      <w:r w:rsidR="00974690" w:rsidRPr="00EF583F">
        <w:rPr>
          <w:color w:val="000000" w:themeColor="text1"/>
          <w:sz w:val="20"/>
        </w:rPr>
        <w:t>;</w:t>
      </w:r>
      <w:proofErr w:type="gramEnd"/>
      <w:r w:rsidR="00974690" w:rsidRPr="00EF583F">
        <w:rPr>
          <w:color w:val="000000" w:themeColor="text1"/>
          <w:sz w:val="20"/>
        </w:rPr>
        <w:t xml:space="preserve"> </w:t>
      </w:r>
    </w:p>
    <w:p w14:paraId="11C15364" w14:textId="77777777" w:rsidR="006111D9" w:rsidRPr="006111D9" w:rsidRDefault="006111D9" w:rsidP="006111D9">
      <w:pPr>
        <w:rPr>
          <w:color w:val="000000" w:themeColor="text1"/>
          <w:szCs w:val="20"/>
        </w:rPr>
      </w:pPr>
    </w:p>
    <w:p w14:paraId="40A8D95A" w14:textId="77777777" w:rsidR="006111D9" w:rsidRPr="006111D9" w:rsidRDefault="006111D9" w:rsidP="006111D9">
      <w:pPr>
        <w:pStyle w:val="BodyText"/>
        <w:spacing w:after="0" w:line="259" w:lineRule="auto"/>
        <w:rPr>
          <w:rFonts w:cstheme="minorHAnsi"/>
          <w:i/>
          <w:iCs/>
          <w:color w:val="000000" w:themeColor="text1"/>
          <w:sz w:val="20"/>
        </w:rPr>
      </w:pPr>
      <w:r w:rsidRPr="006111D9">
        <w:rPr>
          <w:rFonts w:cstheme="minorHAnsi"/>
          <w:i/>
          <w:iCs/>
          <w:color w:val="000000" w:themeColor="text1"/>
          <w:sz w:val="20"/>
        </w:rPr>
        <w:t>Development and humanitarian assistance</w:t>
      </w:r>
    </w:p>
    <w:p w14:paraId="28A72A1D" w14:textId="54C873C7" w:rsidR="006111D9" w:rsidRPr="006111D9" w:rsidRDefault="000411B8" w:rsidP="006111D9">
      <w:pPr>
        <w:pStyle w:val="BodyText"/>
        <w:numPr>
          <w:ilvl w:val="0"/>
          <w:numId w:val="6"/>
        </w:numPr>
        <w:suppressAutoHyphens/>
        <w:spacing w:after="0" w:line="259" w:lineRule="auto"/>
        <w:rPr>
          <w:color w:val="000000" w:themeColor="text1"/>
          <w:sz w:val="20"/>
        </w:rPr>
      </w:pPr>
      <w:r>
        <w:rPr>
          <w:color w:val="000000" w:themeColor="text1"/>
          <w:sz w:val="20"/>
        </w:rPr>
        <w:t>R</w:t>
      </w:r>
      <w:r w:rsidR="006111D9" w:rsidRPr="006111D9">
        <w:rPr>
          <w:color w:val="000000" w:themeColor="text1"/>
          <w:sz w:val="20"/>
        </w:rPr>
        <w:t>esourc</w:t>
      </w:r>
      <w:r>
        <w:rPr>
          <w:color w:val="000000" w:themeColor="text1"/>
          <w:sz w:val="20"/>
        </w:rPr>
        <w:t>e</w:t>
      </w:r>
      <w:r w:rsidR="006111D9" w:rsidRPr="006111D9">
        <w:rPr>
          <w:color w:val="000000" w:themeColor="text1"/>
          <w:sz w:val="20"/>
        </w:rPr>
        <w:t xml:space="preserve"> UN peace processes and architecture</w:t>
      </w:r>
      <w:r w:rsidR="008A613C">
        <w:rPr>
          <w:color w:val="000000" w:themeColor="text1"/>
          <w:sz w:val="20"/>
        </w:rPr>
        <w:t>,</w:t>
      </w:r>
      <w:r>
        <w:rPr>
          <w:color w:val="000000" w:themeColor="text1"/>
          <w:sz w:val="20"/>
        </w:rPr>
        <w:t xml:space="preserve"> and</w:t>
      </w:r>
      <w:r w:rsidR="006111D9" w:rsidRPr="006111D9">
        <w:rPr>
          <w:color w:val="000000" w:themeColor="text1"/>
          <w:sz w:val="20"/>
        </w:rPr>
        <w:t xml:space="preserve"> direct support to the WPS agenda;</w:t>
      </w:r>
      <w:r w:rsidR="006111D9" w:rsidRPr="006111D9">
        <w:rPr>
          <w:rStyle w:val="FootnoteReference"/>
          <w:color w:val="000000" w:themeColor="text1"/>
          <w:sz w:val="20"/>
        </w:rPr>
        <w:footnoteReference w:id="12"/>
      </w:r>
      <w:r w:rsidR="006111D9" w:rsidRPr="006111D9">
        <w:rPr>
          <w:color w:val="000000" w:themeColor="text1"/>
          <w:sz w:val="20"/>
        </w:rPr>
        <w:t xml:space="preserve"> </w:t>
      </w:r>
    </w:p>
    <w:p w14:paraId="30E057D6" w14:textId="77777777" w:rsidR="000411B8" w:rsidRDefault="006111D9" w:rsidP="000411B8">
      <w:pPr>
        <w:pStyle w:val="BodyText"/>
        <w:numPr>
          <w:ilvl w:val="0"/>
          <w:numId w:val="36"/>
        </w:numPr>
        <w:suppressAutoHyphens/>
        <w:spacing w:after="0" w:line="259" w:lineRule="auto"/>
        <w:ind w:left="851" w:hanging="425"/>
        <w:rPr>
          <w:color w:val="000000" w:themeColor="text1"/>
          <w:sz w:val="20"/>
        </w:rPr>
      </w:pPr>
      <w:r w:rsidRPr="006111D9">
        <w:rPr>
          <w:color w:val="000000" w:themeColor="text1"/>
          <w:sz w:val="20"/>
        </w:rPr>
        <w:t xml:space="preserve">Fund the UN Global Facility on WPS, which has a focus on enhancing women’s voices and agency to ensure peace and social justice within </w:t>
      </w:r>
      <w:proofErr w:type="gramStart"/>
      <w:r w:rsidRPr="006111D9">
        <w:rPr>
          <w:color w:val="000000" w:themeColor="text1"/>
          <w:sz w:val="20"/>
        </w:rPr>
        <w:t>communities;</w:t>
      </w:r>
      <w:proofErr w:type="gramEnd"/>
    </w:p>
    <w:p w14:paraId="25370485" w14:textId="3653A297" w:rsidR="006111D9" w:rsidRPr="000411B8" w:rsidRDefault="006111D9" w:rsidP="000411B8">
      <w:pPr>
        <w:pStyle w:val="BodyText"/>
        <w:numPr>
          <w:ilvl w:val="0"/>
          <w:numId w:val="36"/>
        </w:numPr>
        <w:suppressAutoHyphens/>
        <w:spacing w:after="0" w:line="259" w:lineRule="auto"/>
        <w:ind w:left="851" w:hanging="425"/>
        <w:rPr>
          <w:color w:val="000000" w:themeColor="text1"/>
          <w:sz w:val="20"/>
        </w:rPr>
      </w:pPr>
      <w:r w:rsidRPr="000411B8">
        <w:rPr>
          <w:color w:val="000000" w:themeColor="text1"/>
          <w:sz w:val="20"/>
        </w:rPr>
        <w:t xml:space="preserve">Fund the Women’s Peace and Humanitarian Fund, given </w:t>
      </w:r>
      <w:r w:rsidR="00906FBA">
        <w:rPr>
          <w:color w:val="000000" w:themeColor="text1"/>
          <w:sz w:val="20"/>
        </w:rPr>
        <w:t>its</w:t>
      </w:r>
      <w:r w:rsidRPr="000411B8">
        <w:rPr>
          <w:color w:val="000000" w:themeColor="text1"/>
          <w:sz w:val="20"/>
        </w:rPr>
        <w:t xml:space="preserve"> mission to enhance women’s engagement</w:t>
      </w:r>
      <w:r w:rsidR="0059206C">
        <w:rPr>
          <w:color w:val="000000" w:themeColor="text1"/>
          <w:sz w:val="20"/>
        </w:rPr>
        <w:t>,</w:t>
      </w:r>
      <w:r w:rsidRPr="000411B8">
        <w:rPr>
          <w:color w:val="000000" w:themeColor="text1"/>
          <w:sz w:val="20"/>
        </w:rPr>
        <w:t xml:space="preserve"> leadership and empowerment across the crisis, peace, security, and development continuum;</w:t>
      </w:r>
      <w:r w:rsidRPr="006111D9">
        <w:rPr>
          <w:rStyle w:val="FootnoteReference"/>
          <w:color w:val="000000" w:themeColor="text1"/>
          <w:sz w:val="20"/>
        </w:rPr>
        <w:footnoteReference w:id="13"/>
      </w:r>
    </w:p>
    <w:p w14:paraId="4AB5296C" w14:textId="2ECEB8C0" w:rsidR="006111D9" w:rsidRDefault="006111D9" w:rsidP="006111D9">
      <w:pPr>
        <w:pStyle w:val="ListParagraph"/>
        <w:numPr>
          <w:ilvl w:val="0"/>
          <w:numId w:val="6"/>
        </w:numPr>
        <w:rPr>
          <w:color w:val="000000" w:themeColor="text1"/>
          <w:szCs w:val="20"/>
        </w:rPr>
      </w:pPr>
      <w:r w:rsidRPr="006111D9">
        <w:rPr>
          <w:color w:val="000000" w:themeColor="text1"/>
          <w:szCs w:val="20"/>
        </w:rPr>
        <w:t xml:space="preserve">Support </w:t>
      </w:r>
      <w:r w:rsidR="0059206C">
        <w:rPr>
          <w:color w:val="000000" w:themeColor="text1"/>
          <w:szCs w:val="20"/>
        </w:rPr>
        <w:t>capacity-</w:t>
      </w:r>
      <w:r w:rsidRPr="006111D9">
        <w:rPr>
          <w:color w:val="000000" w:themeColor="text1"/>
          <w:szCs w:val="20"/>
        </w:rPr>
        <w:t xml:space="preserve">strengthening of entities established to increase women’s participation and leadership in peace processes, such as the ASEAN Women for Peace </w:t>
      </w:r>
      <w:proofErr w:type="gramStart"/>
      <w:r w:rsidRPr="006111D9">
        <w:rPr>
          <w:color w:val="000000" w:themeColor="text1"/>
          <w:szCs w:val="20"/>
        </w:rPr>
        <w:t>Registry;</w:t>
      </w:r>
      <w:proofErr w:type="gramEnd"/>
    </w:p>
    <w:p w14:paraId="16F119D9" w14:textId="77777777" w:rsidR="00974690" w:rsidRDefault="00974690" w:rsidP="00974690">
      <w:pPr>
        <w:pStyle w:val="ListParagraph"/>
        <w:numPr>
          <w:ilvl w:val="0"/>
          <w:numId w:val="6"/>
        </w:numPr>
        <w:spacing w:line="23" w:lineRule="atLeast"/>
        <w:rPr>
          <w:color w:val="000000" w:themeColor="text1"/>
        </w:rPr>
      </w:pPr>
      <w:r>
        <w:rPr>
          <w:color w:val="000000" w:themeColor="text1"/>
        </w:rPr>
        <w:lastRenderedPageBreak/>
        <w:t xml:space="preserve">Ensure application of the </w:t>
      </w:r>
      <w:r w:rsidRPr="00E23440">
        <w:rPr>
          <w:i/>
          <w:iCs/>
          <w:color w:val="000000" w:themeColor="text1"/>
        </w:rPr>
        <w:t>DFAT Preventin</w:t>
      </w:r>
      <w:r>
        <w:rPr>
          <w:i/>
          <w:iCs/>
          <w:color w:val="000000" w:themeColor="text1"/>
        </w:rPr>
        <w:t>g</w:t>
      </w:r>
      <w:r w:rsidRPr="00E23440">
        <w:rPr>
          <w:i/>
          <w:iCs/>
          <w:color w:val="000000" w:themeColor="text1"/>
        </w:rPr>
        <w:t xml:space="preserve"> Sexual Exploitation, Abuse and Harassment Policy</w:t>
      </w:r>
      <w:r>
        <w:rPr>
          <w:color w:val="000000" w:themeColor="text1"/>
        </w:rPr>
        <w:t xml:space="preserve"> (2019) to partnerships and provision of </w:t>
      </w:r>
      <w:proofErr w:type="gramStart"/>
      <w:r>
        <w:rPr>
          <w:color w:val="000000" w:themeColor="text1"/>
        </w:rPr>
        <w:t>assistance;</w:t>
      </w:r>
      <w:proofErr w:type="gramEnd"/>
    </w:p>
    <w:p w14:paraId="2302FC89" w14:textId="77777777" w:rsidR="006111D9" w:rsidRPr="006111D9" w:rsidRDefault="006111D9" w:rsidP="006111D9">
      <w:pPr>
        <w:pStyle w:val="BodyText"/>
        <w:spacing w:after="0" w:line="259" w:lineRule="auto"/>
        <w:rPr>
          <w:rFonts w:cstheme="minorHAnsi"/>
          <w:color w:val="000000" w:themeColor="text1"/>
          <w:sz w:val="20"/>
        </w:rPr>
      </w:pPr>
    </w:p>
    <w:p w14:paraId="449EE79D" w14:textId="77777777" w:rsidR="006111D9" w:rsidRPr="006111D9" w:rsidRDefault="006111D9" w:rsidP="006111D9">
      <w:pPr>
        <w:pStyle w:val="BodyText"/>
        <w:spacing w:after="0" w:line="259" w:lineRule="auto"/>
        <w:rPr>
          <w:rFonts w:cstheme="minorHAnsi"/>
          <w:i/>
          <w:iCs/>
          <w:color w:val="000000" w:themeColor="text1"/>
          <w:sz w:val="20"/>
        </w:rPr>
      </w:pPr>
      <w:r w:rsidRPr="006111D9">
        <w:rPr>
          <w:rFonts w:cstheme="minorHAnsi"/>
          <w:i/>
          <w:iCs/>
          <w:color w:val="000000" w:themeColor="text1"/>
          <w:sz w:val="20"/>
        </w:rPr>
        <w:t>Capabilities</w:t>
      </w:r>
    </w:p>
    <w:p w14:paraId="7AD90AE4" w14:textId="3BE4B25B" w:rsidR="000411B8" w:rsidRDefault="000411B8" w:rsidP="000411B8">
      <w:pPr>
        <w:pStyle w:val="ListParagraph"/>
        <w:numPr>
          <w:ilvl w:val="0"/>
          <w:numId w:val="6"/>
        </w:numPr>
        <w:spacing w:line="23" w:lineRule="atLeast"/>
        <w:rPr>
          <w:color w:val="000000" w:themeColor="text1"/>
          <w:szCs w:val="20"/>
        </w:rPr>
      </w:pPr>
      <w:r>
        <w:rPr>
          <w:color w:val="000000" w:themeColor="text1"/>
          <w:szCs w:val="20"/>
        </w:rPr>
        <w:t>Engage with Australian civil society to strengthen and share information, insights and effective practices on women’s participation and leadership in conflict prevention and peace processes, including with the Australian WPS Coalition;</w:t>
      </w:r>
      <w:r>
        <w:rPr>
          <w:rStyle w:val="FootnoteReference"/>
          <w:color w:val="000000" w:themeColor="text1"/>
          <w:szCs w:val="20"/>
        </w:rPr>
        <w:footnoteReference w:id="14"/>
      </w:r>
    </w:p>
    <w:p w14:paraId="42912CD0" w14:textId="665F8E0A" w:rsidR="000411B8" w:rsidRPr="000411B8" w:rsidRDefault="000411B8" w:rsidP="000411B8">
      <w:pPr>
        <w:pStyle w:val="ListParagraph"/>
        <w:numPr>
          <w:ilvl w:val="0"/>
          <w:numId w:val="6"/>
        </w:numPr>
        <w:spacing w:line="23" w:lineRule="atLeast"/>
        <w:rPr>
          <w:color w:val="000000" w:themeColor="text1"/>
          <w:szCs w:val="20"/>
        </w:rPr>
      </w:pPr>
      <w:r w:rsidRPr="000411B8">
        <w:rPr>
          <w:color w:val="000000" w:themeColor="text1"/>
          <w:szCs w:val="20"/>
        </w:rPr>
        <w:t xml:space="preserve">Commission and undertake research, which yields recommendations for practical application, on women’s participation in conflict prevention and peace </w:t>
      </w:r>
      <w:proofErr w:type="gramStart"/>
      <w:r w:rsidRPr="000411B8">
        <w:rPr>
          <w:color w:val="000000" w:themeColor="text1"/>
          <w:szCs w:val="20"/>
        </w:rPr>
        <w:t>processes;</w:t>
      </w:r>
      <w:proofErr w:type="gramEnd"/>
    </w:p>
    <w:p w14:paraId="5670F14A" w14:textId="1AED1044" w:rsidR="000411B8" w:rsidRPr="000411B8" w:rsidRDefault="000411B8" w:rsidP="000411B8">
      <w:pPr>
        <w:pStyle w:val="ListParagraph"/>
        <w:numPr>
          <w:ilvl w:val="0"/>
          <w:numId w:val="6"/>
        </w:numPr>
        <w:spacing w:line="23" w:lineRule="atLeast"/>
        <w:rPr>
          <w:color w:val="000000" w:themeColor="text1"/>
          <w:szCs w:val="20"/>
        </w:rPr>
      </w:pPr>
      <w:r w:rsidRPr="000411B8">
        <w:rPr>
          <w:color w:val="000000" w:themeColor="text1"/>
          <w:szCs w:val="20"/>
        </w:rPr>
        <w:t xml:space="preserve">Provide professional development opportunities for women </w:t>
      </w:r>
      <w:r w:rsidR="00793CCA">
        <w:rPr>
          <w:color w:val="000000" w:themeColor="text1"/>
          <w:szCs w:val="20"/>
        </w:rPr>
        <w:t xml:space="preserve">working for DFAT </w:t>
      </w:r>
      <w:r w:rsidRPr="000411B8">
        <w:rPr>
          <w:color w:val="000000" w:themeColor="text1"/>
          <w:szCs w:val="20"/>
        </w:rPr>
        <w:t>to acquire and strengthen confidence and capabilities to be part of Australian delegations, and facilitate participation for women with caring and other responsibilities</w:t>
      </w:r>
      <w:r w:rsidR="0059206C">
        <w:rPr>
          <w:color w:val="000000" w:themeColor="text1"/>
          <w:szCs w:val="20"/>
        </w:rPr>
        <w:t xml:space="preserve"> through measures such as</w:t>
      </w:r>
      <w:r w:rsidRPr="000411B8">
        <w:rPr>
          <w:color w:val="000000" w:themeColor="text1"/>
          <w:szCs w:val="20"/>
        </w:rPr>
        <w:t xml:space="preserve"> scheduling </w:t>
      </w:r>
      <w:r w:rsidR="0059206C">
        <w:rPr>
          <w:color w:val="000000" w:themeColor="text1"/>
          <w:szCs w:val="20"/>
        </w:rPr>
        <w:t xml:space="preserve">of </w:t>
      </w:r>
      <w:r w:rsidRPr="000411B8">
        <w:rPr>
          <w:color w:val="000000" w:themeColor="text1"/>
          <w:szCs w:val="20"/>
        </w:rPr>
        <w:t>meetings and enabling virtual attendance;</w:t>
      </w:r>
      <w:r w:rsidR="00B3489E">
        <w:rPr>
          <w:color w:val="000000" w:themeColor="text1"/>
          <w:szCs w:val="20"/>
        </w:rPr>
        <w:t xml:space="preserve"> and</w:t>
      </w:r>
    </w:p>
    <w:p w14:paraId="0551B50F" w14:textId="57832751" w:rsidR="00805E14" w:rsidRDefault="000411B8" w:rsidP="00805E14">
      <w:pPr>
        <w:pStyle w:val="ListParagraph"/>
        <w:numPr>
          <w:ilvl w:val="0"/>
          <w:numId w:val="6"/>
        </w:numPr>
        <w:spacing w:line="23" w:lineRule="atLeast"/>
        <w:rPr>
          <w:color w:val="000000" w:themeColor="text1"/>
          <w:szCs w:val="20"/>
        </w:rPr>
      </w:pPr>
      <w:r w:rsidRPr="000411B8">
        <w:rPr>
          <w:color w:val="000000" w:themeColor="text1"/>
          <w:szCs w:val="20"/>
        </w:rPr>
        <w:t xml:space="preserve">Ensure that </w:t>
      </w:r>
      <w:r w:rsidR="00D06D71">
        <w:rPr>
          <w:color w:val="000000" w:themeColor="text1"/>
          <w:szCs w:val="20"/>
        </w:rPr>
        <w:t>the</w:t>
      </w:r>
      <w:r w:rsidRPr="000411B8">
        <w:rPr>
          <w:color w:val="000000" w:themeColor="text1"/>
          <w:szCs w:val="20"/>
        </w:rPr>
        <w:t xml:space="preserve"> contributions and interests </w:t>
      </w:r>
      <w:r w:rsidR="00D06D71">
        <w:rPr>
          <w:color w:val="000000" w:themeColor="text1"/>
          <w:szCs w:val="20"/>
        </w:rPr>
        <w:t xml:space="preserve">of diverse women </w:t>
      </w:r>
      <w:r w:rsidRPr="000411B8">
        <w:rPr>
          <w:color w:val="000000" w:themeColor="text1"/>
          <w:szCs w:val="20"/>
        </w:rPr>
        <w:t>are represented in negotiations, communications and other work done by Australian delegations</w:t>
      </w:r>
      <w:r w:rsidR="00D721E2">
        <w:rPr>
          <w:color w:val="000000" w:themeColor="text1"/>
          <w:szCs w:val="20"/>
        </w:rPr>
        <w:t>.</w:t>
      </w:r>
    </w:p>
    <w:p w14:paraId="3744F05E" w14:textId="77777777" w:rsidR="00D721E2" w:rsidRPr="00D721E2" w:rsidRDefault="00D721E2" w:rsidP="00D721E2">
      <w:pPr>
        <w:spacing w:line="23" w:lineRule="atLeast"/>
        <w:rPr>
          <w:color w:val="000000" w:themeColor="text1"/>
          <w:szCs w:val="20"/>
        </w:rPr>
      </w:pPr>
    </w:p>
    <w:p w14:paraId="0551B517" w14:textId="1C4E3BC6" w:rsidR="00805E14" w:rsidRDefault="006111D9" w:rsidP="006111D9">
      <w:pPr>
        <w:pStyle w:val="Heading3"/>
        <w:numPr>
          <w:ilvl w:val="0"/>
          <w:numId w:val="29"/>
        </w:numPr>
        <w:ind w:left="426" w:hanging="426"/>
      </w:pPr>
      <w:bookmarkStart w:id="28" w:name="_Toc93080199"/>
      <w:r>
        <w:t>Outcome 2 actions</w:t>
      </w:r>
      <w:bookmarkEnd w:id="28"/>
    </w:p>
    <w:p w14:paraId="75DD6E3E" w14:textId="3CB861BD" w:rsidR="006111D9" w:rsidRPr="006111D9" w:rsidRDefault="006111D9" w:rsidP="006111D9">
      <w:pPr>
        <w:pStyle w:val="BodyText"/>
        <w:spacing w:after="0" w:line="259" w:lineRule="auto"/>
        <w:rPr>
          <w:rFonts w:cstheme="minorHAnsi"/>
          <w:color w:val="000000" w:themeColor="text1"/>
          <w:sz w:val="20"/>
        </w:rPr>
      </w:pPr>
      <w:r w:rsidRPr="006111D9">
        <w:rPr>
          <w:rFonts w:cstheme="minorHAnsi"/>
          <w:color w:val="000000" w:themeColor="text1"/>
          <w:sz w:val="20"/>
        </w:rPr>
        <w:t>To reduce sexual and gender-based violence</w:t>
      </w:r>
      <w:r w:rsidR="005175D1">
        <w:rPr>
          <w:rFonts w:cstheme="minorHAnsi"/>
          <w:color w:val="000000" w:themeColor="text1"/>
          <w:sz w:val="20"/>
        </w:rPr>
        <w:t xml:space="preserve"> (SGBV)</w:t>
      </w:r>
      <w:r w:rsidRPr="006111D9">
        <w:rPr>
          <w:rFonts w:cstheme="minorHAnsi"/>
          <w:color w:val="000000" w:themeColor="text1"/>
          <w:sz w:val="20"/>
        </w:rPr>
        <w:t>, DFAT will:</w:t>
      </w:r>
    </w:p>
    <w:p w14:paraId="4ADB3EC7" w14:textId="77777777" w:rsidR="006111D9" w:rsidRPr="006111D9" w:rsidRDefault="006111D9" w:rsidP="006111D9">
      <w:pPr>
        <w:pStyle w:val="BodyText"/>
        <w:spacing w:after="0" w:line="259" w:lineRule="auto"/>
        <w:rPr>
          <w:rFonts w:cstheme="minorHAnsi"/>
          <w:color w:val="000000" w:themeColor="text1"/>
          <w:sz w:val="20"/>
        </w:rPr>
      </w:pPr>
    </w:p>
    <w:p w14:paraId="580434AE" w14:textId="77777777" w:rsidR="006111D9" w:rsidRPr="006111D9" w:rsidRDefault="006111D9" w:rsidP="006111D9">
      <w:pPr>
        <w:pStyle w:val="BodyText"/>
        <w:spacing w:after="0" w:line="259" w:lineRule="auto"/>
        <w:rPr>
          <w:rFonts w:cstheme="minorHAnsi"/>
          <w:i/>
          <w:iCs/>
          <w:color w:val="000000" w:themeColor="text1"/>
          <w:sz w:val="20"/>
        </w:rPr>
      </w:pPr>
      <w:r w:rsidRPr="006111D9">
        <w:rPr>
          <w:rFonts w:cstheme="minorHAnsi"/>
          <w:i/>
          <w:iCs/>
          <w:color w:val="000000" w:themeColor="text1"/>
          <w:sz w:val="20"/>
        </w:rPr>
        <w:t>International engagement and advocacy</w:t>
      </w:r>
    </w:p>
    <w:p w14:paraId="5764C101" w14:textId="10B79A34" w:rsidR="008A613C" w:rsidRPr="008A613C" w:rsidRDefault="008A613C" w:rsidP="008A613C">
      <w:pPr>
        <w:pStyle w:val="BodyText"/>
        <w:numPr>
          <w:ilvl w:val="0"/>
          <w:numId w:val="6"/>
        </w:numPr>
        <w:suppressAutoHyphens/>
        <w:spacing w:after="0" w:line="260" w:lineRule="atLeast"/>
        <w:rPr>
          <w:color w:val="000000" w:themeColor="text1"/>
          <w:sz w:val="20"/>
        </w:rPr>
      </w:pPr>
      <w:r w:rsidRPr="008A613C">
        <w:rPr>
          <w:color w:val="000000" w:themeColor="text1"/>
          <w:sz w:val="20"/>
        </w:rPr>
        <w:t>Address SGBV through the work of the Ambassador for Women and Girls,</w:t>
      </w:r>
      <w:r w:rsidR="00317963">
        <w:rPr>
          <w:color w:val="000000" w:themeColor="text1"/>
          <w:sz w:val="20"/>
        </w:rPr>
        <w:t xml:space="preserve"> </w:t>
      </w:r>
      <w:r w:rsidR="00FF7A05">
        <w:rPr>
          <w:color w:val="000000" w:themeColor="text1"/>
          <w:sz w:val="20"/>
        </w:rPr>
        <w:t xml:space="preserve">the </w:t>
      </w:r>
      <w:r w:rsidRPr="008A613C">
        <w:rPr>
          <w:color w:val="000000" w:themeColor="text1"/>
          <w:sz w:val="20"/>
        </w:rPr>
        <w:t xml:space="preserve">Ambassador for People Smuggling and Human Trafficking, </w:t>
      </w:r>
      <w:r w:rsidR="00FF7A05">
        <w:rPr>
          <w:color w:val="000000" w:themeColor="text1"/>
          <w:sz w:val="20"/>
        </w:rPr>
        <w:t xml:space="preserve">and the </w:t>
      </w:r>
      <w:r w:rsidRPr="008A613C">
        <w:rPr>
          <w:color w:val="000000" w:themeColor="text1"/>
          <w:sz w:val="20"/>
        </w:rPr>
        <w:t>Ambassador for Counter-</w:t>
      </w:r>
      <w:proofErr w:type="gramStart"/>
      <w:r w:rsidRPr="008A613C">
        <w:rPr>
          <w:color w:val="000000" w:themeColor="text1"/>
          <w:sz w:val="20"/>
        </w:rPr>
        <w:t>Terrorism;</w:t>
      </w:r>
      <w:proofErr w:type="gramEnd"/>
    </w:p>
    <w:p w14:paraId="4F4D35B4" w14:textId="5027EAD5" w:rsidR="008A613C" w:rsidRPr="008A613C" w:rsidRDefault="008A613C" w:rsidP="008A613C">
      <w:pPr>
        <w:pStyle w:val="BodyText"/>
        <w:numPr>
          <w:ilvl w:val="0"/>
          <w:numId w:val="6"/>
        </w:numPr>
        <w:suppressAutoHyphens/>
        <w:spacing w:after="0" w:line="260" w:lineRule="atLeast"/>
        <w:rPr>
          <w:rFonts w:cstheme="minorHAnsi"/>
          <w:color w:val="000000" w:themeColor="text1"/>
          <w:sz w:val="20"/>
        </w:rPr>
      </w:pPr>
      <w:r w:rsidRPr="008A613C">
        <w:rPr>
          <w:color w:val="000000" w:themeColor="text1"/>
          <w:sz w:val="20"/>
        </w:rPr>
        <w:t>Maintain and advocate zero tolerance for sexual exploitation, abuse and harassment (SEAH)</w:t>
      </w:r>
      <w:r w:rsidR="008834C3">
        <w:rPr>
          <w:color w:val="000000" w:themeColor="text1"/>
          <w:sz w:val="20"/>
        </w:rPr>
        <w:t xml:space="preserve"> </w:t>
      </w:r>
      <w:r w:rsidRPr="008A613C">
        <w:rPr>
          <w:color w:val="000000" w:themeColor="text1"/>
          <w:sz w:val="20"/>
        </w:rPr>
        <w:t xml:space="preserve">in any context, operation or mission, including through engagement of the DFAT PSEAH </w:t>
      </w:r>
      <w:proofErr w:type="gramStart"/>
      <w:r w:rsidRPr="008A613C">
        <w:rPr>
          <w:color w:val="000000" w:themeColor="text1"/>
          <w:sz w:val="20"/>
        </w:rPr>
        <w:t>Champion;</w:t>
      </w:r>
      <w:proofErr w:type="gramEnd"/>
    </w:p>
    <w:p w14:paraId="60121B45" w14:textId="77777777" w:rsidR="008A613C" w:rsidRPr="008A613C" w:rsidRDefault="008A613C" w:rsidP="008A613C">
      <w:pPr>
        <w:pStyle w:val="BodyText"/>
        <w:numPr>
          <w:ilvl w:val="0"/>
          <w:numId w:val="6"/>
        </w:numPr>
        <w:suppressAutoHyphens/>
        <w:spacing w:after="0" w:line="260" w:lineRule="atLeast"/>
        <w:rPr>
          <w:rFonts w:cstheme="minorHAnsi"/>
          <w:color w:val="000000" w:themeColor="text1"/>
          <w:sz w:val="20"/>
        </w:rPr>
      </w:pPr>
      <w:r w:rsidRPr="008A613C">
        <w:rPr>
          <w:color w:val="000000" w:themeColor="text1"/>
          <w:sz w:val="20"/>
        </w:rPr>
        <w:t xml:space="preserve">Support the UK-led Preventing Sexual Violence in Conflict </w:t>
      </w:r>
      <w:r w:rsidRPr="008A613C">
        <w:rPr>
          <w:rFonts w:cstheme="minorHAnsi"/>
          <w:color w:val="000000" w:themeColor="text1"/>
          <w:sz w:val="20"/>
        </w:rPr>
        <w:t>Initiative;</w:t>
      </w:r>
      <w:r w:rsidRPr="008A613C">
        <w:rPr>
          <w:rStyle w:val="FootnoteReference"/>
          <w:rFonts w:cstheme="minorHAnsi"/>
          <w:color w:val="000000" w:themeColor="text1"/>
          <w:sz w:val="20"/>
        </w:rPr>
        <w:footnoteReference w:id="15"/>
      </w:r>
    </w:p>
    <w:p w14:paraId="31AD20F3" w14:textId="28D2090F" w:rsidR="008A613C" w:rsidRPr="008A613C" w:rsidRDefault="008A613C" w:rsidP="008A613C">
      <w:pPr>
        <w:pStyle w:val="BodyText"/>
        <w:numPr>
          <w:ilvl w:val="0"/>
          <w:numId w:val="6"/>
        </w:numPr>
        <w:suppressAutoHyphens/>
        <w:spacing w:after="0" w:line="260" w:lineRule="atLeast"/>
        <w:rPr>
          <w:rFonts w:cstheme="minorHAnsi"/>
          <w:color w:val="000000" w:themeColor="text1"/>
          <w:sz w:val="20"/>
        </w:rPr>
      </w:pPr>
      <w:r w:rsidRPr="008A613C">
        <w:rPr>
          <w:rFonts w:cstheme="minorHAnsi"/>
          <w:color w:val="000000" w:themeColor="text1"/>
          <w:sz w:val="20"/>
        </w:rPr>
        <w:t xml:space="preserve">Continue to advocate for the prevention and elimination of SGBV in conflict and atrocity prevention actions, and maintain hard fought gains in multilateral fora, including the </w:t>
      </w:r>
      <w:r w:rsidR="00964131">
        <w:rPr>
          <w:rFonts w:cstheme="minorHAnsi"/>
          <w:color w:val="000000" w:themeColor="text1"/>
          <w:sz w:val="20"/>
        </w:rPr>
        <w:t xml:space="preserve">United Nations </w:t>
      </w:r>
      <w:r w:rsidRPr="008A613C">
        <w:rPr>
          <w:rFonts w:cstheme="minorHAnsi"/>
          <w:color w:val="000000" w:themeColor="text1"/>
          <w:sz w:val="20"/>
        </w:rPr>
        <w:t xml:space="preserve">Human Rights </w:t>
      </w:r>
      <w:proofErr w:type="gramStart"/>
      <w:r w:rsidRPr="008A613C">
        <w:rPr>
          <w:rFonts w:cstheme="minorHAnsi"/>
          <w:color w:val="000000" w:themeColor="text1"/>
          <w:sz w:val="20"/>
        </w:rPr>
        <w:t>Council;</w:t>
      </w:r>
      <w:proofErr w:type="gramEnd"/>
    </w:p>
    <w:p w14:paraId="59D5DFEB" w14:textId="7A5FE5F1" w:rsidR="008A613C" w:rsidRPr="008A613C" w:rsidRDefault="008A613C" w:rsidP="008A613C">
      <w:pPr>
        <w:pStyle w:val="BodyText"/>
        <w:numPr>
          <w:ilvl w:val="0"/>
          <w:numId w:val="6"/>
        </w:numPr>
        <w:suppressAutoHyphens/>
        <w:spacing w:after="0" w:line="260" w:lineRule="atLeast"/>
        <w:rPr>
          <w:color w:val="000000" w:themeColor="text1"/>
          <w:sz w:val="20"/>
        </w:rPr>
      </w:pPr>
      <w:r w:rsidRPr="008A613C">
        <w:rPr>
          <w:color w:val="000000" w:themeColor="text1"/>
          <w:sz w:val="20"/>
        </w:rPr>
        <w:t xml:space="preserve">Ensure our statements and contributions to normative frameworks are informed by the experiences and interests of survivors of </w:t>
      </w:r>
      <w:r w:rsidR="00275F78">
        <w:rPr>
          <w:color w:val="000000" w:themeColor="text1"/>
          <w:sz w:val="20"/>
        </w:rPr>
        <w:t xml:space="preserve">sexual- and gender-based </w:t>
      </w:r>
      <w:proofErr w:type="gramStart"/>
      <w:r w:rsidR="00275F78">
        <w:rPr>
          <w:color w:val="000000" w:themeColor="text1"/>
          <w:sz w:val="20"/>
        </w:rPr>
        <w:t>violence</w:t>
      </w:r>
      <w:r w:rsidRPr="008A613C">
        <w:rPr>
          <w:color w:val="000000" w:themeColor="text1"/>
          <w:sz w:val="20"/>
        </w:rPr>
        <w:t>;</w:t>
      </w:r>
      <w:proofErr w:type="gramEnd"/>
    </w:p>
    <w:p w14:paraId="7CFC2BCF" w14:textId="77777777" w:rsidR="008A613C" w:rsidRPr="008A613C" w:rsidRDefault="008A613C" w:rsidP="008A613C">
      <w:pPr>
        <w:pStyle w:val="BodyText"/>
        <w:numPr>
          <w:ilvl w:val="0"/>
          <w:numId w:val="6"/>
        </w:numPr>
        <w:suppressAutoHyphens/>
        <w:spacing w:after="0" w:line="260" w:lineRule="atLeast"/>
        <w:rPr>
          <w:rFonts w:cstheme="minorHAnsi"/>
          <w:color w:val="000000" w:themeColor="text1"/>
          <w:sz w:val="20"/>
        </w:rPr>
      </w:pPr>
      <w:r w:rsidRPr="008A613C">
        <w:rPr>
          <w:rFonts w:cstheme="minorHAnsi"/>
          <w:color w:val="000000" w:themeColor="text1"/>
          <w:sz w:val="20"/>
        </w:rPr>
        <w:t>Co-Chair, with Indonesia, and continue participation in, the Global Counterterrorism Forum Countering-Violent Extremism Working Group, which has a focus on gender and countering violent extremism;</w:t>
      </w:r>
      <w:r w:rsidRPr="008A613C">
        <w:rPr>
          <w:rStyle w:val="FootnoteReference"/>
          <w:rFonts w:cstheme="minorHAnsi"/>
          <w:color w:val="000000" w:themeColor="text1"/>
          <w:sz w:val="20"/>
        </w:rPr>
        <w:footnoteReference w:id="16"/>
      </w:r>
      <w:r w:rsidRPr="008A613C">
        <w:rPr>
          <w:rFonts w:cstheme="minorHAnsi"/>
          <w:color w:val="000000" w:themeColor="text1"/>
          <w:sz w:val="20"/>
        </w:rPr>
        <w:t xml:space="preserve"> </w:t>
      </w:r>
    </w:p>
    <w:p w14:paraId="7129A48C" w14:textId="3E6CBAF4" w:rsidR="008A613C" w:rsidRPr="008A613C" w:rsidRDefault="008A613C" w:rsidP="008A613C">
      <w:pPr>
        <w:pStyle w:val="BodyText"/>
        <w:numPr>
          <w:ilvl w:val="0"/>
          <w:numId w:val="6"/>
        </w:numPr>
        <w:suppressAutoHyphens/>
        <w:spacing w:after="0" w:line="260" w:lineRule="atLeast"/>
        <w:rPr>
          <w:rFonts w:cstheme="minorHAnsi"/>
          <w:color w:val="000000" w:themeColor="text1"/>
          <w:sz w:val="20"/>
        </w:rPr>
      </w:pPr>
      <w:r w:rsidRPr="008A613C">
        <w:rPr>
          <w:rFonts w:cstheme="minorHAnsi"/>
          <w:color w:val="000000" w:themeColor="text1"/>
          <w:sz w:val="20"/>
        </w:rPr>
        <w:t xml:space="preserve">Promote and encourage </w:t>
      </w:r>
      <w:r w:rsidR="001A7AD0">
        <w:rPr>
          <w:rFonts w:cstheme="minorHAnsi"/>
          <w:color w:val="000000" w:themeColor="text1"/>
          <w:sz w:val="20"/>
        </w:rPr>
        <w:t>S</w:t>
      </w:r>
      <w:r w:rsidRPr="008A613C">
        <w:rPr>
          <w:rFonts w:cstheme="minorHAnsi"/>
          <w:color w:val="000000" w:themeColor="text1"/>
          <w:sz w:val="20"/>
        </w:rPr>
        <w:t>tates to ratify the Arms Trade Treaty, of which Article 7(4) requires State</w:t>
      </w:r>
      <w:r w:rsidR="004B0260">
        <w:rPr>
          <w:rFonts w:cstheme="minorHAnsi"/>
          <w:color w:val="000000" w:themeColor="text1"/>
          <w:sz w:val="20"/>
        </w:rPr>
        <w:t>s</w:t>
      </w:r>
      <w:r w:rsidRPr="008A613C">
        <w:rPr>
          <w:rFonts w:cstheme="minorHAnsi"/>
          <w:color w:val="000000" w:themeColor="text1"/>
          <w:sz w:val="20"/>
        </w:rPr>
        <w:t xml:space="preserve"> Parties to take into account the risk of arms exports being used to commit or facilitate serious acts of gender-based violence when approving conventional arms </w:t>
      </w:r>
      <w:proofErr w:type="gramStart"/>
      <w:r w:rsidRPr="008A613C">
        <w:rPr>
          <w:rFonts w:cstheme="minorHAnsi"/>
          <w:color w:val="000000" w:themeColor="text1"/>
          <w:sz w:val="20"/>
        </w:rPr>
        <w:t>exports;</w:t>
      </w:r>
      <w:proofErr w:type="gramEnd"/>
    </w:p>
    <w:p w14:paraId="659A94E7" w14:textId="77777777" w:rsidR="008A613C" w:rsidRPr="008A613C" w:rsidRDefault="008A613C" w:rsidP="008A613C">
      <w:pPr>
        <w:pStyle w:val="BodyText"/>
        <w:numPr>
          <w:ilvl w:val="0"/>
          <w:numId w:val="6"/>
        </w:numPr>
        <w:suppressAutoHyphens/>
        <w:spacing w:after="0" w:line="260" w:lineRule="atLeast"/>
        <w:rPr>
          <w:rFonts w:cstheme="minorHAnsi"/>
          <w:color w:val="000000" w:themeColor="text1"/>
          <w:sz w:val="20"/>
        </w:rPr>
      </w:pPr>
      <w:bookmarkStart w:id="29" w:name="_Hlk92451832"/>
      <w:bookmarkStart w:id="30" w:name="_Hlk92873030"/>
      <w:r w:rsidRPr="008A613C">
        <w:rPr>
          <w:rFonts w:eastAsia="Times New Roman"/>
          <w:color w:val="000000" w:themeColor="text1"/>
          <w:sz w:val="20"/>
          <w:lang w:val="en-US"/>
        </w:rPr>
        <w:t xml:space="preserve">Protect and advance international human rights norms related to sexual and reproductive health and </w:t>
      </w:r>
      <w:proofErr w:type="gramStart"/>
      <w:r w:rsidRPr="008A613C">
        <w:rPr>
          <w:rFonts w:eastAsia="Times New Roman"/>
          <w:color w:val="000000" w:themeColor="text1"/>
          <w:sz w:val="20"/>
          <w:lang w:val="en-US"/>
        </w:rPr>
        <w:t>rights;</w:t>
      </w:r>
      <w:proofErr w:type="gramEnd"/>
    </w:p>
    <w:bookmarkEnd w:id="29"/>
    <w:bookmarkEnd w:id="30"/>
    <w:p w14:paraId="296312D2" w14:textId="77777777" w:rsidR="006111D9" w:rsidRPr="006111D9" w:rsidRDefault="006111D9" w:rsidP="006111D9">
      <w:pPr>
        <w:pStyle w:val="BodyText"/>
        <w:spacing w:after="0" w:line="259" w:lineRule="auto"/>
        <w:rPr>
          <w:rFonts w:cstheme="minorHAnsi"/>
          <w:color w:val="000000" w:themeColor="text1"/>
          <w:sz w:val="20"/>
        </w:rPr>
      </w:pPr>
    </w:p>
    <w:p w14:paraId="58D5BF94" w14:textId="77777777" w:rsidR="006111D9" w:rsidRPr="006111D9" w:rsidRDefault="006111D9" w:rsidP="006111D9">
      <w:pPr>
        <w:pStyle w:val="BodyText"/>
        <w:spacing w:after="0" w:line="259" w:lineRule="auto"/>
        <w:rPr>
          <w:rFonts w:cstheme="minorHAnsi"/>
          <w:i/>
          <w:iCs/>
          <w:color w:val="000000" w:themeColor="text1"/>
          <w:sz w:val="20"/>
        </w:rPr>
      </w:pPr>
      <w:r w:rsidRPr="006111D9">
        <w:rPr>
          <w:rFonts w:cstheme="minorHAnsi"/>
          <w:i/>
          <w:iCs/>
          <w:color w:val="000000" w:themeColor="text1"/>
          <w:sz w:val="20"/>
        </w:rPr>
        <w:t>Development and humanitarian assistance</w:t>
      </w:r>
    </w:p>
    <w:p w14:paraId="24F6F09C" w14:textId="77777777" w:rsidR="001E4C47" w:rsidRPr="001E4C47" w:rsidRDefault="001E4C47" w:rsidP="001E4C47">
      <w:pPr>
        <w:pStyle w:val="BodyText"/>
        <w:numPr>
          <w:ilvl w:val="0"/>
          <w:numId w:val="6"/>
        </w:numPr>
        <w:suppressAutoHyphens/>
        <w:spacing w:after="0" w:line="260" w:lineRule="atLeast"/>
        <w:rPr>
          <w:color w:val="000000" w:themeColor="text1"/>
          <w:sz w:val="20"/>
        </w:rPr>
      </w:pPr>
      <w:r w:rsidRPr="001E4C47">
        <w:rPr>
          <w:color w:val="000000" w:themeColor="text1"/>
          <w:sz w:val="20"/>
        </w:rPr>
        <w:t xml:space="preserve">Be a partner of the Call to Action on Protection from Gender-Based Violence in Emergencies, including delivering on commitments made under the </w:t>
      </w:r>
      <w:r w:rsidRPr="001E4C47">
        <w:rPr>
          <w:i/>
          <w:iCs/>
          <w:color w:val="000000" w:themeColor="text1"/>
          <w:sz w:val="20"/>
        </w:rPr>
        <w:t xml:space="preserve">2021-2025 Road </w:t>
      </w:r>
      <w:proofErr w:type="gramStart"/>
      <w:r w:rsidRPr="001E4C47">
        <w:rPr>
          <w:i/>
          <w:iCs/>
          <w:color w:val="000000" w:themeColor="text1"/>
          <w:sz w:val="20"/>
        </w:rPr>
        <w:t>Map</w:t>
      </w:r>
      <w:r w:rsidRPr="001E4C47">
        <w:rPr>
          <w:color w:val="000000" w:themeColor="text1"/>
          <w:sz w:val="20"/>
        </w:rPr>
        <w:t>;</w:t>
      </w:r>
      <w:proofErr w:type="gramEnd"/>
      <w:r w:rsidRPr="001E4C47">
        <w:rPr>
          <w:rStyle w:val="FootnoteReference"/>
          <w:color w:val="000000" w:themeColor="text1"/>
          <w:sz w:val="20"/>
        </w:rPr>
        <w:footnoteReference w:id="17"/>
      </w:r>
    </w:p>
    <w:p w14:paraId="30794892" w14:textId="77777777" w:rsidR="001E4C47" w:rsidRPr="001E4C47" w:rsidRDefault="001E4C47" w:rsidP="001E4C47">
      <w:pPr>
        <w:pStyle w:val="BodyText"/>
        <w:numPr>
          <w:ilvl w:val="0"/>
          <w:numId w:val="6"/>
        </w:numPr>
        <w:suppressAutoHyphens/>
        <w:spacing w:after="0" w:line="260" w:lineRule="atLeast"/>
        <w:rPr>
          <w:color w:val="000000" w:themeColor="text1"/>
          <w:sz w:val="20"/>
        </w:rPr>
      </w:pPr>
      <w:r w:rsidRPr="001E4C47">
        <w:rPr>
          <w:color w:val="000000" w:themeColor="text1"/>
          <w:sz w:val="20"/>
        </w:rPr>
        <w:lastRenderedPageBreak/>
        <w:t xml:space="preserve">Invest in SGBV-targeted initiatives, such as the Centre for Gender-Based Violence Prevention in South-East </w:t>
      </w:r>
      <w:proofErr w:type="gramStart"/>
      <w:r w:rsidRPr="001E4C47">
        <w:rPr>
          <w:color w:val="000000" w:themeColor="text1"/>
          <w:sz w:val="20"/>
        </w:rPr>
        <w:t>Asia;</w:t>
      </w:r>
      <w:proofErr w:type="gramEnd"/>
    </w:p>
    <w:p w14:paraId="37E1CFD9" w14:textId="64000585" w:rsidR="001E4C47" w:rsidRPr="001E4C47" w:rsidRDefault="001E4C47" w:rsidP="001E4C47">
      <w:pPr>
        <w:pStyle w:val="BodyText"/>
        <w:numPr>
          <w:ilvl w:val="0"/>
          <w:numId w:val="6"/>
        </w:numPr>
        <w:suppressAutoHyphens/>
        <w:spacing w:after="0" w:line="260" w:lineRule="atLeast"/>
        <w:rPr>
          <w:color w:val="000000" w:themeColor="text1"/>
          <w:sz w:val="20"/>
        </w:rPr>
      </w:pPr>
      <w:bookmarkStart w:id="31" w:name="_Hlk92451878"/>
      <w:r w:rsidRPr="001E4C47">
        <w:rPr>
          <w:color w:val="000000" w:themeColor="text1"/>
          <w:sz w:val="20"/>
        </w:rPr>
        <w:t xml:space="preserve">Fund civil society organisations to develop early warning indicators and systems for </w:t>
      </w:r>
      <w:r w:rsidR="0059206C">
        <w:rPr>
          <w:color w:val="000000" w:themeColor="text1"/>
          <w:sz w:val="20"/>
        </w:rPr>
        <w:t>SGBV</w:t>
      </w:r>
      <w:r w:rsidRPr="001E4C47">
        <w:rPr>
          <w:color w:val="000000" w:themeColor="text1"/>
          <w:sz w:val="20"/>
        </w:rPr>
        <w:t xml:space="preserve">, particularly in situations of high atrocity </w:t>
      </w:r>
      <w:proofErr w:type="gramStart"/>
      <w:r w:rsidRPr="001E4C47">
        <w:rPr>
          <w:color w:val="000000" w:themeColor="text1"/>
          <w:sz w:val="20"/>
        </w:rPr>
        <w:t>risk;</w:t>
      </w:r>
      <w:proofErr w:type="gramEnd"/>
    </w:p>
    <w:bookmarkEnd w:id="31"/>
    <w:p w14:paraId="6CEF8442" w14:textId="77777777" w:rsidR="001E4C47" w:rsidRPr="001E4C47" w:rsidRDefault="001E4C47" w:rsidP="001E4C47">
      <w:pPr>
        <w:pStyle w:val="BodyText"/>
        <w:numPr>
          <w:ilvl w:val="0"/>
          <w:numId w:val="6"/>
        </w:numPr>
        <w:suppressAutoHyphens/>
        <w:spacing w:after="0" w:line="260" w:lineRule="atLeast"/>
        <w:rPr>
          <w:rFonts w:cstheme="minorHAnsi"/>
          <w:color w:val="000000" w:themeColor="text1"/>
          <w:sz w:val="20"/>
        </w:rPr>
      </w:pPr>
      <w:r w:rsidRPr="001E4C47">
        <w:rPr>
          <w:rFonts w:cstheme="minorHAnsi"/>
          <w:color w:val="000000" w:themeColor="text1"/>
          <w:sz w:val="20"/>
        </w:rPr>
        <w:t xml:space="preserve">Implement Australia’s international engagement strategy on human trafficking and modern </w:t>
      </w:r>
      <w:proofErr w:type="gramStart"/>
      <w:r w:rsidRPr="001E4C47">
        <w:rPr>
          <w:rFonts w:cstheme="minorHAnsi"/>
          <w:color w:val="000000" w:themeColor="text1"/>
          <w:sz w:val="20"/>
        </w:rPr>
        <w:t>slavery;</w:t>
      </w:r>
      <w:proofErr w:type="gramEnd"/>
    </w:p>
    <w:p w14:paraId="3BB1BC4E" w14:textId="77777777" w:rsidR="001E4C47" w:rsidRPr="001E4C47" w:rsidRDefault="001E4C47" w:rsidP="001E4C47">
      <w:pPr>
        <w:pStyle w:val="BodyText"/>
        <w:numPr>
          <w:ilvl w:val="0"/>
          <w:numId w:val="6"/>
        </w:numPr>
        <w:suppressAutoHyphens/>
        <w:spacing w:after="0" w:line="260" w:lineRule="atLeast"/>
        <w:rPr>
          <w:rFonts w:cstheme="minorHAnsi"/>
          <w:color w:val="000000" w:themeColor="text1"/>
          <w:sz w:val="20"/>
        </w:rPr>
      </w:pPr>
      <w:r w:rsidRPr="001E4C47">
        <w:rPr>
          <w:rFonts w:cstheme="minorHAnsi"/>
          <w:color w:val="000000" w:themeColor="text1"/>
          <w:sz w:val="20"/>
        </w:rPr>
        <w:t xml:space="preserve">Apply the DFAT </w:t>
      </w:r>
      <w:r w:rsidRPr="0059206C">
        <w:rPr>
          <w:rFonts w:cstheme="minorHAnsi"/>
          <w:i/>
          <w:iCs/>
          <w:color w:val="000000" w:themeColor="text1"/>
          <w:sz w:val="20"/>
        </w:rPr>
        <w:t>Preventing Sexual Exploitation, Abuse and Harassment Policy</w:t>
      </w:r>
      <w:r w:rsidRPr="001E4C47">
        <w:rPr>
          <w:rFonts w:cstheme="minorHAnsi"/>
          <w:color w:val="000000" w:themeColor="text1"/>
          <w:sz w:val="20"/>
        </w:rPr>
        <w:t xml:space="preserve"> to all </w:t>
      </w:r>
      <w:r w:rsidRPr="001E4C47">
        <w:rPr>
          <w:color w:val="000000" w:themeColor="text1"/>
          <w:sz w:val="20"/>
        </w:rPr>
        <w:t>partnership agreements and across DFAT’s overseas network;</w:t>
      </w:r>
      <w:r w:rsidRPr="001E4C47">
        <w:rPr>
          <w:rStyle w:val="FootnoteReference"/>
          <w:color w:val="000000" w:themeColor="text1"/>
          <w:sz w:val="20"/>
        </w:rPr>
        <w:footnoteReference w:id="18"/>
      </w:r>
    </w:p>
    <w:p w14:paraId="2C91DE92" w14:textId="77777777" w:rsidR="001E4C47" w:rsidRPr="001E4C47" w:rsidRDefault="001E4C47" w:rsidP="001E4C47">
      <w:pPr>
        <w:pStyle w:val="BodyText"/>
        <w:numPr>
          <w:ilvl w:val="0"/>
          <w:numId w:val="6"/>
        </w:numPr>
        <w:suppressAutoHyphens/>
        <w:spacing w:after="0" w:line="260" w:lineRule="atLeast"/>
        <w:rPr>
          <w:color w:val="000000" w:themeColor="text1"/>
          <w:sz w:val="20"/>
        </w:rPr>
      </w:pPr>
      <w:r w:rsidRPr="001E4C47">
        <w:rPr>
          <w:color w:val="000000" w:themeColor="text1"/>
          <w:sz w:val="20"/>
        </w:rPr>
        <w:t>Fund sexual and reproductive health and rights initiatives and support the provision of essential sexual and reproductive health services in humanitarian crises, such as the Indo-Pacific Sexual and Reproductive Health and Rights COVID-19 Response (2021-2023), Regional Prepositioning Initiative, and Sexual and Reproductive Health Program in Crisis and Post Crisis Situations (SPRINT</w:t>
      </w:r>
      <w:proofErr w:type="gramStart"/>
      <w:r w:rsidRPr="001E4C47">
        <w:rPr>
          <w:color w:val="000000" w:themeColor="text1"/>
          <w:sz w:val="20"/>
        </w:rPr>
        <w:t>);</w:t>
      </w:r>
      <w:proofErr w:type="gramEnd"/>
    </w:p>
    <w:p w14:paraId="05EF8482" w14:textId="77777777" w:rsidR="006111D9" w:rsidRPr="006111D9" w:rsidRDefault="006111D9" w:rsidP="006111D9">
      <w:pPr>
        <w:pStyle w:val="BodyText"/>
        <w:spacing w:after="0" w:line="259" w:lineRule="auto"/>
        <w:rPr>
          <w:rFonts w:cstheme="minorHAnsi"/>
          <w:color w:val="000000" w:themeColor="text1"/>
          <w:sz w:val="20"/>
        </w:rPr>
      </w:pPr>
    </w:p>
    <w:p w14:paraId="50BB1417" w14:textId="77777777" w:rsidR="006111D9" w:rsidRPr="006111D9" w:rsidRDefault="006111D9" w:rsidP="006111D9">
      <w:pPr>
        <w:pStyle w:val="BodyText"/>
        <w:spacing w:after="0" w:line="259" w:lineRule="auto"/>
        <w:rPr>
          <w:rFonts w:cstheme="minorHAnsi"/>
          <w:i/>
          <w:iCs/>
          <w:color w:val="000000" w:themeColor="text1"/>
          <w:sz w:val="20"/>
        </w:rPr>
      </w:pPr>
      <w:r w:rsidRPr="006111D9">
        <w:rPr>
          <w:rFonts w:cstheme="minorHAnsi"/>
          <w:i/>
          <w:iCs/>
          <w:color w:val="000000" w:themeColor="text1"/>
          <w:sz w:val="20"/>
        </w:rPr>
        <w:t>Capabilities</w:t>
      </w:r>
    </w:p>
    <w:p w14:paraId="33FE9E48" w14:textId="21013A76" w:rsidR="006111D9" w:rsidRPr="006111D9" w:rsidRDefault="001E4C47" w:rsidP="006111D9">
      <w:pPr>
        <w:pStyle w:val="BodyText"/>
        <w:numPr>
          <w:ilvl w:val="0"/>
          <w:numId w:val="6"/>
        </w:numPr>
        <w:suppressAutoHyphens/>
        <w:spacing w:after="0" w:line="259" w:lineRule="auto"/>
        <w:rPr>
          <w:rFonts w:cstheme="minorHAnsi"/>
          <w:color w:val="000000" w:themeColor="text1"/>
          <w:sz w:val="20"/>
        </w:rPr>
      </w:pPr>
      <w:r>
        <w:rPr>
          <w:rFonts w:cstheme="minorHAnsi"/>
          <w:color w:val="000000" w:themeColor="text1"/>
          <w:sz w:val="20"/>
        </w:rPr>
        <w:t>S</w:t>
      </w:r>
      <w:r w:rsidR="006111D9" w:rsidRPr="006111D9">
        <w:rPr>
          <w:rFonts w:cstheme="minorHAnsi"/>
          <w:color w:val="000000" w:themeColor="text1"/>
          <w:sz w:val="20"/>
        </w:rPr>
        <w:t xml:space="preserve">upport implementation of the ‘Gender and P/CVE Policy Toolkit’ of the Global Counterterrorism Forum Countering Violent Extremism Working </w:t>
      </w:r>
      <w:proofErr w:type="gramStart"/>
      <w:r w:rsidR="006111D9" w:rsidRPr="006111D9">
        <w:rPr>
          <w:rFonts w:cstheme="minorHAnsi"/>
          <w:color w:val="000000" w:themeColor="text1"/>
          <w:sz w:val="20"/>
        </w:rPr>
        <w:t>Group;</w:t>
      </w:r>
      <w:proofErr w:type="gramEnd"/>
    </w:p>
    <w:p w14:paraId="4A0B0786" w14:textId="1203AA37" w:rsidR="006111D9" w:rsidRPr="006111D9" w:rsidRDefault="006111D9" w:rsidP="006111D9">
      <w:pPr>
        <w:pStyle w:val="ListParagraph"/>
        <w:numPr>
          <w:ilvl w:val="0"/>
          <w:numId w:val="6"/>
        </w:numPr>
        <w:rPr>
          <w:color w:val="000000" w:themeColor="text1"/>
          <w:szCs w:val="20"/>
        </w:rPr>
      </w:pPr>
      <w:r w:rsidRPr="006111D9">
        <w:rPr>
          <w:color w:val="000000" w:themeColor="text1"/>
          <w:szCs w:val="20"/>
        </w:rPr>
        <w:t>Commission and undertake research to better understand and address the harmful gender norms and other factors that create and perpetuate SGBV, violent extremism and terrorism;</w:t>
      </w:r>
      <w:r w:rsidR="004666A7">
        <w:rPr>
          <w:color w:val="000000" w:themeColor="text1"/>
          <w:szCs w:val="20"/>
        </w:rPr>
        <w:t xml:space="preserve"> and</w:t>
      </w:r>
    </w:p>
    <w:p w14:paraId="242C7194" w14:textId="77777777" w:rsidR="006111D9" w:rsidRPr="006111D9" w:rsidRDefault="006111D9" w:rsidP="006111D9">
      <w:pPr>
        <w:pStyle w:val="BodyText"/>
        <w:numPr>
          <w:ilvl w:val="0"/>
          <w:numId w:val="6"/>
        </w:numPr>
        <w:suppressAutoHyphens/>
        <w:spacing w:after="0" w:line="259" w:lineRule="auto"/>
        <w:rPr>
          <w:rFonts w:cstheme="minorHAnsi"/>
          <w:color w:val="000000" w:themeColor="text1"/>
          <w:sz w:val="20"/>
        </w:rPr>
      </w:pPr>
      <w:r w:rsidRPr="006111D9">
        <w:rPr>
          <w:rFonts w:cstheme="minorHAnsi"/>
          <w:color w:val="000000" w:themeColor="text1"/>
          <w:sz w:val="20"/>
        </w:rPr>
        <w:t xml:space="preserve">Implement the DFAT </w:t>
      </w:r>
      <w:r w:rsidRPr="0059206C">
        <w:rPr>
          <w:rFonts w:cstheme="minorHAnsi"/>
          <w:i/>
          <w:iCs/>
          <w:color w:val="000000" w:themeColor="text1"/>
          <w:sz w:val="20"/>
        </w:rPr>
        <w:t>Family and Domestic Violence Policy</w:t>
      </w:r>
      <w:r w:rsidRPr="006111D9">
        <w:rPr>
          <w:rFonts w:cstheme="minorHAnsi"/>
          <w:color w:val="000000" w:themeColor="text1"/>
          <w:sz w:val="20"/>
        </w:rPr>
        <w:t>.</w:t>
      </w:r>
    </w:p>
    <w:p w14:paraId="0551B52E" w14:textId="77777777" w:rsidR="002135E7" w:rsidRDefault="002135E7" w:rsidP="002135E7"/>
    <w:p w14:paraId="0551B535" w14:textId="34ECAF6D" w:rsidR="003D47FF" w:rsidRDefault="006111D9" w:rsidP="006111D9">
      <w:pPr>
        <w:pStyle w:val="Heading3"/>
        <w:numPr>
          <w:ilvl w:val="0"/>
          <w:numId w:val="29"/>
        </w:numPr>
        <w:ind w:left="426" w:hanging="426"/>
      </w:pPr>
      <w:bookmarkStart w:id="32" w:name="_Toc93080200"/>
      <w:r>
        <w:t>Outcome 3 actions</w:t>
      </w:r>
      <w:bookmarkEnd w:id="32"/>
    </w:p>
    <w:p w14:paraId="77BDFD89" w14:textId="4B3A42DF" w:rsidR="006111D9" w:rsidRPr="006111D9" w:rsidRDefault="006111D9" w:rsidP="006111D9">
      <w:pPr>
        <w:pStyle w:val="BodyText"/>
        <w:spacing w:after="0" w:line="259" w:lineRule="auto"/>
        <w:rPr>
          <w:rFonts w:cstheme="minorHAnsi"/>
          <w:color w:val="000000" w:themeColor="text1"/>
          <w:sz w:val="20"/>
        </w:rPr>
      </w:pPr>
      <w:r w:rsidRPr="006111D9">
        <w:rPr>
          <w:rFonts w:cstheme="minorHAnsi"/>
          <w:color w:val="000000" w:themeColor="text1"/>
          <w:sz w:val="20"/>
        </w:rPr>
        <w:t xml:space="preserve">To support resilience, crisis, security, </w:t>
      </w:r>
      <w:proofErr w:type="gramStart"/>
      <w:r w:rsidRPr="006111D9">
        <w:rPr>
          <w:rFonts w:cstheme="minorHAnsi"/>
          <w:color w:val="000000" w:themeColor="text1"/>
          <w:sz w:val="20"/>
        </w:rPr>
        <w:t>law</w:t>
      </w:r>
      <w:proofErr w:type="gramEnd"/>
      <w:r w:rsidRPr="006111D9">
        <w:rPr>
          <w:rFonts w:cstheme="minorHAnsi"/>
          <w:color w:val="000000" w:themeColor="text1"/>
          <w:sz w:val="20"/>
        </w:rPr>
        <w:t xml:space="preserve"> and justice efforts to meet the needs and rights of all women and girls, DFAT will:</w:t>
      </w:r>
    </w:p>
    <w:p w14:paraId="4EB473BE" w14:textId="77777777" w:rsidR="006111D9" w:rsidRPr="006111D9" w:rsidRDefault="006111D9" w:rsidP="006111D9">
      <w:pPr>
        <w:pStyle w:val="BodyText"/>
        <w:spacing w:after="0" w:line="259" w:lineRule="auto"/>
        <w:rPr>
          <w:rFonts w:cstheme="minorHAnsi"/>
          <w:color w:val="000000" w:themeColor="text1"/>
          <w:sz w:val="20"/>
        </w:rPr>
      </w:pPr>
    </w:p>
    <w:p w14:paraId="7BC92D57" w14:textId="77777777" w:rsidR="006111D9" w:rsidRPr="006111D9" w:rsidRDefault="006111D9" w:rsidP="006111D9">
      <w:pPr>
        <w:pStyle w:val="BodyText"/>
        <w:spacing w:after="0" w:line="259" w:lineRule="auto"/>
        <w:rPr>
          <w:rFonts w:cstheme="minorHAnsi"/>
          <w:i/>
          <w:iCs/>
          <w:color w:val="000000" w:themeColor="text1"/>
          <w:sz w:val="20"/>
        </w:rPr>
      </w:pPr>
      <w:r w:rsidRPr="006111D9">
        <w:rPr>
          <w:rFonts w:cstheme="minorHAnsi"/>
          <w:i/>
          <w:iCs/>
          <w:color w:val="000000" w:themeColor="text1"/>
          <w:sz w:val="20"/>
        </w:rPr>
        <w:t>International engagement and advocacy</w:t>
      </w:r>
    </w:p>
    <w:p w14:paraId="50AA79D7" w14:textId="27476978" w:rsidR="003A62AF" w:rsidRPr="003A62AF" w:rsidRDefault="00385A88" w:rsidP="003A62AF">
      <w:pPr>
        <w:pStyle w:val="BodyText"/>
        <w:numPr>
          <w:ilvl w:val="0"/>
          <w:numId w:val="6"/>
        </w:numPr>
        <w:suppressAutoHyphens/>
        <w:spacing w:after="0" w:line="260" w:lineRule="atLeast"/>
        <w:rPr>
          <w:rFonts w:cstheme="minorHAnsi"/>
          <w:color w:val="000000" w:themeColor="text1"/>
          <w:sz w:val="20"/>
        </w:rPr>
      </w:pPr>
      <w:r>
        <w:rPr>
          <w:rFonts w:cstheme="minorHAnsi"/>
          <w:color w:val="000000" w:themeColor="text1"/>
          <w:sz w:val="20"/>
        </w:rPr>
        <w:t xml:space="preserve">Advocate for action on the WPS agenda in priority areas, with leadership by the </w:t>
      </w:r>
      <w:r w:rsidR="003A62AF" w:rsidRPr="003A62AF">
        <w:rPr>
          <w:rFonts w:cstheme="minorHAnsi"/>
          <w:color w:val="000000" w:themeColor="text1"/>
          <w:sz w:val="20"/>
        </w:rPr>
        <w:t>Ambassador</w:t>
      </w:r>
      <w:r>
        <w:rPr>
          <w:rFonts w:cstheme="minorHAnsi"/>
          <w:color w:val="000000" w:themeColor="text1"/>
          <w:sz w:val="20"/>
        </w:rPr>
        <w:t>s</w:t>
      </w:r>
      <w:r w:rsidR="003A62AF" w:rsidRPr="003A62AF">
        <w:rPr>
          <w:rFonts w:cstheme="minorHAnsi"/>
          <w:color w:val="000000" w:themeColor="text1"/>
          <w:sz w:val="20"/>
        </w:rPr>
        <w:t xml:space="preserve"> for Women and Girls</w:t>
      </w:r>
      <w:r w:rsidR="00F33909">
        <w:rPr>
          <w:rFonts w:cstheme="minorHAnsi"/>
          <w:color w:val="000000" w:themeColor="text1"/>
          <w:sz w:val="20"/>
        </w:rPr>
        <w:t xml:space="preserve">, </w:t>
      </w:r>
      <w:r w:rsidR="003A62AF" w:rsidRPr="003A62AF">
        <w:rPr>
          <w:rFonts w:cstheme="minorHAnsi"/>
          <w:color w:val="000000" w:themeColor="text1"/>
          <w:sz w:val="20"/>
        </w:rPr>
        <w:t xml:space="preserve">Arms Control and Counter-Proliferation, </w:t>
      </w:r>
      <w:proofErr w:type="gramStart"/>
      <w:r w:rsidR="003A62AF" w:rsidRPr="003A62AF">
        <w:rPr>
          <w:rFonts w:cstheme="minorHAnsi"/>
          <w:color w:val="000000" w:themeColor="text1"/>
          <w:sz w:val="20"/>
        </w:rPr>
        <w:t>Counter-Terrorism</w:t>
      </w:r>
      <w:proofErr w:type="gramEnd"/>
      <w:r w:rsidR="003A62AF" w:rsidRPr="003A62AF">
        <w:rPr>
          <w:rFonts w:cstheme="minorHAnsi"/>
          <w:color w:val="000000" w:themeColor="text1"/>
          <w:sz w:val="20"/>
        </w:rPr>
        <w:t>, Cyber Affairs and Critical Technology, People Smuggling and Human Trafficking, Regional Health Security, and the Environment, as well as the DFAT Humanitarian Coordinator;</w:t>
      </w:r>
    </w:p>
    <w:p w14:paraId="3711067F" w14:textId="3EA79F8A" w:rsidR="003A62AF" w:rsidRPr="003A62AF" w:rsidRDefault="009054C9" w:rsidP="003A62AF">
      <w:pPr>
        <w:pStyle w:val="BodyText"/>
        <w:numPr>
          <w:ilvl w:val="0"/>
          <w:numId w:val="6"/>
        </w:numPr>
        <w:suppressAutoHyphens/>
        <w:spacing w:after="0" w:line="260" w:lineRule="atLeast"/>
        <w:rPr>
          <w:rFonts w:cstheme="minorHAnsi"/>
          <w:color w:val="000000" w:themeColor="text1"/>
          <w:sz w:val="20"/>
        </w:rPr>
      </w:pPr>
      <w:r>
        <w:rPr>
          <w:rFonts w:cstheme="minorHAnsi"/>
          <w:color w:val="000000" w:themeColor="text1"/>
          <w:sz w:val="20"/>
        </w:rPr>
        <w:t>Support increased</w:t>
      </w:r>
      <w:r w:rsidR="003A62AF" w:rsidRPr="003A62AF">
        <w:rPr>
          <w:rFonts w:cstheme="minorHAnsi"/>
          <w:color w:val="000000" w:themeColor="text1"/>
          <w:sz w:val="20"/>
        </w:rPr>
        <w:t xml:space="preserve"> participation and leadership of women in the security sector, such as </w:t>
      </w:r>
      <w:r w:rsidR="00CB01D4">
        <w:rPr>
          <w:rFonts w:cstheme="minorHAnsi"/>
          <w:color w:val="000000" w:themeColor="text1"/>
          <w:sz w:val="20"/>
        </w:rPr>
        <w:t xml:space="preserve">in </w:t>
      </w:r>
      <w:r w:rsidR="003A62AF" w:rsidRPr="003A62AF">
        <w:rPr>
          <w:rFonts w:cstheme="minorHAnsi"/>
          <w:color w:val="000000" w:themeColor="text1"/>
          <w:sz w:val="20"/>
        </w:rPr>
        <w:t xml:space="preserve">the armed forces, law enforcement agencies, judicial and justice systems, border services, and intelligence </w:t>
      </w:r>
      <w:proofErr w:type="gramStart"/>
      <w:r w:rsidR="003A62AF" w:rsidRPr="003A62AF">
        <w:rPr>
          <w:rFonts w:cstheme="minorHAnsi"/>
          <w:color w:val="000000" w:themeColor="text1"/>
          <w:sz w:val="20"/>
        </w:rPr>
        <w:t>services;</w:t>
      </w:r>
      <w:proofErr w:type="gramEnd"/>
    </w:p>
    <w:p w14:paraId="2333045D" w14:textId="77777777" w:rsidR="003A62AF" w:rsidRPr="003A62AF" w:rsidRDefault="003A62AF" w:rsidP="003A62AF">
      <w:pPr>
        <w:pStyle w:val="BodyText"/>
        <w:numPr>
          <w:ilvl w:val="0"/>
          <w:numId w:val="6"/>
        </w:numPr>
        <w:suppressAutoHyphens/>
        <w:spacing w:after="0" w:line="260" w:lineRule="atLeast"/>
        <w:rPr>
          <w:rFonts w:cstheme="minorHAnsi"/>
          <w:color w:val="000000" w:themeColor="text1"/>
          <w:sz w:val="20"/>
        </w:rPr>
      </w:pPr>
      <w:r w:rsidRPr="003A62AF">
        <w:rPr>
          <w:rFonts w:cstheme="minorHAnsi"/>
          <w:color w:val="000000" w:themeColor="text1"/>
          <w:sz w:val="20"/>
        </w:rPr>
        <w:t xml:space="preserve">Promote and undertake practical initiatives towards equal, full and meaningful participation in multilateral fora, for example pursuing Rules of Procedure which are gender-responsive, and </w:t>
      </w:r>
      <w:bookmarkStart w:id="33" w:name="_Hlk90908819"/>
      <w:bookmarkStart w:id="34" w:name="_Hlk92452032"/>
      <w:r w:rsidRPr="003A62AF">
        <w:rPr>
          <w:rFonts w:cstheme="minorHAnsi"/>
          <w:color w:val="000000" w:themeColor="text1"/>
          <w:sz w:val="20"/>
        </w:rPr>
        <w:t xml:space="preserve">gender balance in appointments to relevant peace, security, accountability and justice positions across the multilateral </w:t>
      </w:r>
      <w:proofErr w:type="gramStart"/>
      <w:r w:rsidRPr="003A62AF">
        <w:rPr>
          <w:rFonts w:cstheme="minorHAnsi"/>
          <w:color w:val="000000" w:themeColor="text1"/>
          <w:sz w:val="20"/>
        </w:rPr>
        <w:t>system;</w:t>
      </w:r>
      <w:bookmarkEnd w:id="33"/>
      <w:bookmarkEnd w:id="34"/>
      <w:proofErr w:type="gramEnd"/>
    </w:p>
    <w:p w14:paraId="773B2F89" w14:textId="2CFB4851" w:rsidR="003A62AF" w:rsidRPr="003A62AF" w:rsidRDefault="003A62AF" w:rsidP="003A62AF">
      <w:pPr>
        <w:pStyle w:val="BodyText"/>
        <w:numPr>
          <w:ilvl w:val="0"/>
          <w:numId w:val="6"/>
        </w:numPr>
        <w:suppressAutoHyphens/>
        <w:spacing w:after="0" w:line="260" w:lineRule="atLeast"/>
        <w:rPr>
          <w:rFonts w:cstheme="minorHAnsi"/>
          <w:color w:val="000000" w:themeColor="text1"/>
          <w:sz w:val="20"/>
        </w:rPr>
      </w:pPr>
      <w:bookmarkStart w:id="35" w:name="_Hlk92451988"/>
      <w:r w:rsidRPr="003A62AF">
        <w:rPr>
          <w:rFonts w:cstheme="minorHAnsi"/>
          <w:color w:val="000000" w:themeColor="text1"/>
          <w:sz w:val="20"/>
        </w:rPr>
        <w:t xml:space="preserve">Deliver </w:t>
      </w:r>
      <w:r w:rsidR="00740406">
        <w:rPr>
          <w:rFonts w:cstheme="minorHAnsi"/>
          <w:color w:val="000000" w:themeColor="text1"/>
          <w:sz w:val="20"/>
        </w:rPr>
        <w:t xml:space="preserve">relevant </w:t>
      </w:r>
      <w:r w:rsidRPr="003A62AF">
        <w:rPr>
          <w:rFonts w:cstheme="minorHAnsi"/>
          <w:color w:val="000000" w:themeColor="text1"/>
          <w:sz w:val="20"/>
        </w:rPr>
        <w:t xml:space="preserve">national and joint statements in, and support declarations and resolutions of, multilateral fora in response to country situations, humanitarian crises, climate change and international security </w:t>
      </w:r>
      <w:proofErr w:type="gramStart"/>
      <w:r w:rsidRPr="003A62AF">
        <w:rPr>
          <w:rFonts w:cstheme="minorHAnsi"/>
          <w:color w:val="000000" w:themeColor="text1"/>
          <w:sz w:val="20"/>
        </w:rPr>
        <w:t>matters;</w:t>
      </w:r>
      <w:proofErr w:type="gramEnd"/>
      <w:r w:rsidRPr="003A62AF">
        <w:rPr>
          <w:rFonts w:cstheme="minorHAnsi"/>
          <w:color w:val="000000" w:themeColor="text1"/>
          <w:sz w:val="20"/>
        </w:rPr>
        <w:t xml:space="preserve"> </w:t>
      </w:r>
    </w:p>
    <w:bookmarkEnd w:id="35"/>
    <w:p w14:paraId="12F4C6B8" w14:textId="77777777" w:rsidR="006111D9" w:rsidRPr="00FC1E98" w:rsidRDefault="006111D9" w:rsidP="006111D9">
      <w:pPr>
        <w:pStyle w:val="BodyText"/>
        <w:spacing w:after="0" w:line="259" w:lineRule="auto"/>
        <w:rPr>
          <w:rFonts w:cstheme="minorHAnsi"/>
          <w:color w:val="000000" w:themeColor="text1"/>
          <w:sz w:val="20"/>
        </w:rPr>
      </w:pPr>
    </w:p>
    <w:p w14:paraId="53783092" w14:textId="77777777" w:rsidR="006111D9" w:rsidRPr="006111D9" w:rsidRDefault="006111D9" w:rsidP="006111D9">
      <w:pPr>
        <w:pStyle w:val="BodyText"/>
        <w:spacing w:after="0" w:line="259" w:lineRule="auto"/>
        <w:rPr>
          <w:rFonts w:cstheme="minorHAnsi"/>
          <w:i/>
          <w:iCs/>
          <w:color w:val="000000" w:themeColor="text1"/>
          <w:sz w:val="20"/>
        </w:rPr>
      </w:pPr>
      <w:r w:rsidRPr="006111D9">
        <w:rPr>
          <w:rFonts w:cstheme="minorHAnsi"/>
          <w:i/>
          <w:iCs/>
          <w:color w:val="000000" w:themeColor="text1"/>
          <w:sz w:val="20"/>
        </w:rPr>
        <w:t>Development and humanitarian assistance</w:t>
      </w:r>
    </w:p>
    <w:p w14:paraId="5DC11BD7" w14:textId="3CA904FD" w:rsidR="00824963" w:rsidRPr="00824963" w:rsidRDefault="00824963" w:rsidP="00824963">
      <w:pPr>
        <w:pStyle w:val="BodyText"/>
        <w:numPr>
          <w:ilvl w:val="0"/>
          <w:numId w:val="6"/>
        </w:numPr>
        <w:suppressAutoHyphens/>
        <w:spacing w:after="0" w:line="260" w:lineRule="atLeast"/>
        <w:rPr>
          <w:color w:val="000000" w:themeColor="text1"/>
          <w:sz w:val="20"/>
        </w:rPr>
      </w:pPr>
      <w:r w:rsidRPr="00824963">
        <w:rPr>
          <w:rFonts w:cstheme="minorHAnsi"/>
          <w:color w:val="000000" w:themeColor="text1"/>
          <w:kern w:val="24"/>
          <w:sz w:val="20"/>
        </w:rPr>
        <w:lastRenderedPageBreak/>
        <w:t xml:space="preserve">Integrate WPS into humanitarian, disaster response, resilience, and disarmament and arms control programs, including the </w:t>
      </w:r>
      <w:r w:rsidRPr="00824963">
        <w:rPr>
          <w:color w:val="000000" w:themeColor="text1"/>
          <w:sz w:val="20"/>
        </w:rPr>
        <w:t>Australian Humanitarian Partnership,</w:t>
      </w:r>
      <w:r w:rsidRPr="00824963">
        <w:rPr>
          <w:rStyle w:val="FootnoteReference"/>
          <w:color w:val="000000" w:themeColor="text1"/>
          <w:sz w:val="20"/>
        </w:rPr>
        <w:footnoteReference w:id="19"/>
      </w:r>
      <w:r w:rsidRPr="00824963">
        <w:rPr>
          <w:color w:val="000000" w:themeColor="text1"/>
          <w:sz w:val="20"/>
        </w:rPr>
        <w:t xml:space="preserve"> Australian NGO Cooperation Program, and climate adaptation and mitigation programs;</w:t>
      </w:r>
      <w:r w:rsidRPr="00824963">
        <w:rPr>
          <w:rStyle w:val="FootnoteReference"/>
          <w:color w:val="000000" w:themeColor="text1"/>
          <w:sz w:val="20"/>
        </w:rPr>
        <w:footnoteReference w:id="20"/>
      </w:r>
    </w:p>
    <w:p w14:paraId="5455FB3E" w14:textId="67E47B1F" w:rsidR="00824963" w:rsidRPr="00824963" w:rsidRDefault="00824963" w:rsidP="00824963">
      <w:pPr>
        <w:pStyle w:val="BodyText"/>
        <w:numPr>
          <w:ilvl w:val="0"/>
          <w:numId w:val="6"/>
        </w:numPr>
        <w:suppressAutoHyphens/>
        <w:spacing w:after="0" w:line="260" w:lineRule="atLeast"/>
        <w:rPr>
          <w:color w:val="000000" w:themeColor="text1"/>
          <w:sz w:val="20"/>
        </w:rPr>
      </w:pPr>
      <w:r w:rsidRPr="00824963">
        <w:rPr>
          <w:color w:val="000000" w:themeColor="text1"/>
          <w:sz w:val="20"/>
        </w:rPr>
        <w:t>Ensure the inclusion of women and specialists in gender, disability, PSEAH and gender-based violence in humanitarian responses and Australia Assists</w:t>
      </w:r>
      <w:r w:rsidR="00F8344E">
        <w:rPr>
          <w:color w:val="000000" w:themeColor="text1"/>
          <w:sz w:val="20"/>
        </w:rPr>
        <w:t>;</w:t>
      </w:r>
      <w:r w:rsidR="00F8344E">
        <w:rPr>
          <w:rStyle w:val="FootnoteReference"/>
          <w:color w:val="000000" w:themeColor="text1"/>
          <w:sz w:val="20"/>
        </w:rPr>
        <w:footnoteReference w:id="21"/>
      </w:r>
      <w:r w:rsidRPr="00824963">
        <w:rPr>
          <w:color w:val="000000" w:themeColor="text1"/>
          <w:sz w:val="20"/>
        </w:rPr>
        <w:t xml:space="preserve"> </w:t>
      </w:r>
    </w:p>
    <w:p w14:paraId="01946832" w14:textId="77777777" w:rsidR="00824963" w:rsidRPr="00824963" w:rsidRDefault="00824963" w:rsidP="00824963">
      <w:pPr>
        <w:pStyle w:val="BodyText"/>
        <w:numPr>
          <w:ilvl w:val="0"/>
          <w:numId w:val="6"/>
        </w:numPr>
        <w:suppressAutoHyphens/>
        <w:spacing w:after="0" w:line="260" w:lineRule="atLeast"/>
        <w:rPr>
          <w:rFonts w:cstheme="minorHAnsi"/>
          <w:color w:val="000000" w:themeColor="text1"/>
          <w:sz w:val="20"/>
        </w:rPr>
      </w:pPr>
      <w:r w:rsidRPr="00824963">
        <w:rPr>
          <w:rFonts w:cstheme="minorHAnsi"/>
          <w:color w:val="000000" w:themeColor="text1"/>
          <w:kern w:val="24"/>
          <w:sz w:val="20"/>
        </w:rPr>
        <w:t xml:space="preserve">Fund local women’s rights organisations to strengthen their capacities and opportunities to contribute to humanitarian preparedness and responses, disaster risk reduction, and climate adaptation and </w:t>
      </w:r>
      <w:proofErr w:type="gramStart"/>
      <w:r w:rsidRPr="00824963">
        <w:rPr>
          <w:rFonts w:cstheme="minorHAnsi"/>
          <w:color w:val="000000" w:themeColor="text1"/>
          <w:kern w:val="24"/>
          <w:sz w:val="20"/>
        </w:rPr>
        <w:t>mitigation;</w:t>
      </w:r>
      <w:proofErr w:type="gramEnd"/>
    </w:p>
    <w:p w14:paraId="356E0481" w14:textId="77777777" w:rsidR="00824963" w:rsidRPr="00824963" w:rsidRDefault="00824963" w:rsidP="00824963">
      <w:pPr>
        <w:pStyle w:val="BodyText"/>
        <w:numPr>
          <w:ilvl w:val="0"/>
          <w:numId w:val="6"/>
        </w:numPr>
        <w:suppressAutoHyphens/>
        <w:spacing w:after="0" w:line="260" w:lineRule="atLeast"/>
        <w:rPr>
          <w:rFonts w:cstheme="minorHAnsi"/>
          <w:color w:val="000000" w:themeColor="text1"/>
          <w:sz w:val="20"/>
        </w:rPr>
      </w:pPr>
      <w:bookmarkStart w:id="36" w:name="_Hlk92452138"/>
      <w:r w:rsidRPr="00824963">
        <w:rPr>
          <w:rFonts w:cstheme="minorHAnsi"/>
          <w:color w:val="000000" w:themeColor="text1"/>
          <w:kern w:val="24"/>
          <w:sz w:val="20"/>
        </w:rPr>
        <w:t xml:space="preserve">Implement </w:t>
      </w:r>
      <w:r w:rsidRPr="00824963">
        <w:rPr>
          <w:rFonts w:cstheme="minorHAnsi"/>
          <w:i/>
          <w:iCs/>
          <w:color w:val="000000" w:themeColor="text1"/>
          <w:sz w:val="20"/>
        </w:rPr>
        <w:t>Australia’s International Cyber and Critical Tech Engagement Strategy 2021</w:t>
      </w:r>
      <w:r w:rsidRPr="00824963">
        <w:rPr>
          <w:rFonts w:cstheme="minorHAnsi"/>
          <w:color w:val="000000" w:themeColor="text1"/>
          <w:sz w:val="20"/>
        </w:rPr>
        <w:t>;</w:t>
      </w:r>
      <w:r w:rsidRPr="00824963">
        <w:rPr>
          <w:rStyle w:val="FootnoteReference"/>
          <w:rFonts w:cstheme="minorHAnsi"/>
          <w:color w:val="000000" w:themeColor="text1"/>
          <w:sz w:val="20"/>
        </w:rPr>
        <w:footnoteReference w:id="22"/>
      </w:r>
      <w:r w:rsidRPr="00824963">
        <w:rPr>
          <w:rFonts w:cstheme="minorHAnsi"/>
          <w:color w:val="000000" w:themeColor="text1"/>
          <w:sz w:val="20"/>
        </w:rPr>
        <w:t xml:space="preserve"> </w:t>
      </w:r>
    </w:p>
    <w:p w14:paraId="58AFA77F" w14:textId="77777777" w:rsidR="00824963" w:rsidRPr="00824963" w:rsidRDefault="00824963" w:rsidP="00824963">
      <w:pPr>
        <w:pStyle w:val="BodyText"/>
        <w:numPr>
          <w:ilvl w:val="0"/>
          <w:numId w:val="6"/>
        </w:numPr>
        <w:suppressAutoHyphens/>
        <w:spacing w:after="0" w:line="260" w:lineRule="atLeast"/>
        <w:rPr>
          <w:rFonts w:cstheme="minorHAnsi"/>
          <w:color w:val="000000" w:themeColor="text1"/>
          <w:sz w:val="20"/>
        </w:rPr>
      </w:pPr>
      <w:r w:rsidRPr="00824963">
        <w:rPr>
          <w:rFonts w:cstheme="minorHAnsi"/>
          <w:color w:val="000000" w:themeColor="text1"/>
          <w:sz w:val="20"/>
        </w:rPr>
        <w:t xml:space="preserve">Implement the 2019-22 Strategic Framework of the Indo-Pacific Centre for Health </w:t>
      </w:r>
      <w:proofErr w:type="gramStart"/>
      <w:r w:rsidRPr="00824963">
        <w:rPr>
          <w:rFonts w:cstheme="minorHAnsi"/>
          <w:color w:val="000000" w:themeColor="text1"/>
          <w:sz w:val="20"/>
        </w:rPr>
        <w:t>Security;</w:t>
      </w:r>
      <w:proofErr w:type="gramEnd"/>
      <w:r w:rsidRPr="00824963">
        <w:rPr>
          <w:rStyle w:val="FootnoteReference"/>
          <w:rFonts w:cstheme="minorHAnsi"/>
          <w:color w:val="000000" w:themeColor="text1"/>
          <w:sz w:val="20"/>
        </w:rPr>
        <w:footnoteReference w:id="23"/>
      </w:r>
      <w:r w:rsidRPr="00824963">
        <w:rPr>
          <w:rFonts w:cstheme="minorHAnsi"/>
          <w:color w:val="000000" w:themeColor="text1"/>
          <w:sz w:val="20"/>
        </w:rPr>
        <w:t xml:space="preserve"> </w:t>
      </w:r>
    </w:p>
    <w:p w14:paraId="65B9A83F" w14:textId="77777777" w:rsidR="00824963" w:rsidRPr="00824963" w:rsidRDefault="00824963" w:rsidP="00824963">
      <w:pPr>
        <w:pStyle w:val="BodyText"/>
        <w:numPr>
          <w:ilvl w:val="0"/>
          <w:numId w:val="6"/>
        </w:numPr>
        <w:suppressAutoHyphens/>
        <w:spacing w:after="0" w:line="260" w:lineRule="atLeast"/>
        <w:rPr>
          <w:rFonts w:cstheme="minorHAnsi"/>
          <w:color w:val="000000" w:themeColor="text1"/>
          <w:sz w:val="20"/>
        </w:rPr>
      </w:pPr>
      <w:r w:rsidRPr="00824963">
        <w:rPr>
          <w:rFonts w:cstheme="minorHAnsi"/>
          <w:color w:val="000000" w:themeColor="text1"/>
          <w:sz w:val="20"/>
        </w:rPr>
        <w:t>Fund initiatives that advance the WPS agenda in resilience, crisis response, security, law and justice efforts, such as the Asia-Pacific Centre for the Responsibility to Protect, Global Centre for the Responsibility to Protect, UN Office on Genocide Prevention and the Responsibility to Protect,</w:t>
      </w:r>
      <w:r w:rsidRPr="00824963">
        <w:rPr>
          <w:rStyle w:val="FootnoteReference"/>
          <w:color w:val="000000" w:themeColor="text1"/>
          <w:sz w:val="20"/>
        </w:rPr>
        <w:footnoteReference w:id="24"/>
      </w:r>
      <w:r w:rsidRPr="00824963">
        <w:rPr>
          <w:rFonts w:cstheme="minorHAnsi"/>
          <w:color w:val="000000" w:themeColor="text1"/>
          <w:sz w:val="20"/>
        </w:rPr>
        <w:t xml:space="preserve"> </w:t>
      </w:r>
      <w:r w:rsidRPr="00824963">
        <w:rPr>
          <w:color w:val="000000" w:themeColor="text1"/>
          <w:sz w:val="20"/>
        </w:rPr>
        <w:t xml:space="preserve">Women’s Resilience to Disasters program (2021-25), and Pacific Women Negotiators </w:t>
      </w:r>
      <w:proofErr w:type="gramStart"/>
      <w:r w:rsidRPr="00824963">
        <w:rPr>
          <w:color w:val="000000" w:themeColor="text1"/>
          <w:sz w:val="20"/>
        </w:rPr>
        <w:t>Program;</w:t>
      </w:r>
      <w:proofErr w:type="gramEnd"/>
    </w:p>
    <w:p w14:paraId="1E78756B" w14:textId="1CA471FF" w:rsidR="00824963" w:rsidRPr="00824963" w:rsidRDefault="00824963" w:rsidP="00824963">
      <w:pPr>
        <w:pStyle w:val="BodyText"/>
        <w:numPr>
          <w:ilvl w:val="0"/>
          <w:numId w:val="6"/>
        </w:numPr>
        <w:suppressAutoHyphens/>
        <w:spacing w:after="0" w:line="260" w:lineRule="atLeast"/>
        <w:rPr>
          <w:color w:val="000000" w:themeColor="text1"/>
          <w:sz w:val="20"/>
        </w:rPr>
      </w:pPr>
      <w:bookmarkStart w:id="37" w:name="_Hlk92801893"/>
      <w:bookmarkEnd w:id="36"/>
      <w:r w:rsidRPr="00824963">
        <w:rPr>
          <w:color w:val="000000" w:themeColor="text1"/>
          <w:sz w:val="20"/>
        </w:rPr>
        <w:t xml:space="preserve">Support implementation of the </w:t>
      </w:r>
      <w:r w:rsidR="0059206C">
        <w:rPr>
          <w:color w:val="000000" w:themeColor="text1"/>
          <w:sz w:val="20"/>
        </w:rPr>
        <w:t>Gender Action Plan of the United Nations Framework Convention on Climate Change</w:t>
      </w:r>
      <w:r w:rsidRPr="00824963">
        <w:rPr>
          <w:color w:val="000000" w:themeColor="text1"/>
          <w:sz w:val="20"/>
        </w:rPr>
        <w:t xml:space="preserve">, in line with DFAT’s Climate Change Action Strategy, including through provision of gender-responsive and </w:t>
      </w:r>
      <w:proofErr w:type="gramStart"/>
      <w:r w:rsidRPr="00824963">
        <w:rPr>
          <w:color w:val="000000" w:themeColor="text1"/>
          <w:sz w:val="20"/>
        </w:rPr>
        <w:t>socially-inclusive</w:t>
      </w:r>
      <w:proofErr w:type="gramEnd"/>
      <w:r w:rsidRPr="00824963">
        <w:rPr>
          <w:color w:val="000000" w:themeColor="text1"/>
          <w:sz w:val="20"/>
        </w:rPr>
        <w:t xml:space="preserve"> climate finance;</w:t>
      </w:r>
    </w:p>
    <w:p w14:paraId="0E3D5F5E" w14:textId="77777777" w:rsidR="00824963" w:rsidRPr="00824963" w:rsidRDefault="00824963" w:rsidP="00824963">
      <w:pPr>
        <w:pStyle w:val="BodyText"/>
        <w:numPr>
          <w:ilvl w:val="0"/>
          <w:numId w:val="6"/>
        </w:numPr>
        <w:suppressAutoHyphens/>
        <w:spacing w:after="0" w:line="260" w:lineRule="atLeast"/>
        <w:rPr>
          <w:color w:val="000000" w:themeColor="text1"/>
          <w:sz w:val="20"/>
        </w:rPr>
      </w:pPr>
      <w:r w:rsidRPr="00824963">
        <w:rPr>
          <w:color w:val="000000" w:themeColor="text1"/>
          <w:sz w:val="20"/>
        </w:rPr>
        <w:t xml:space="preserve">Assess the integration of gender equality and achievement of gender equality outcomes in disarmament and arms control programs (for example, mine action), including the participation and leadership of women, use of gender equality action plans, extent to which </w:t>
      </w:r>
      <w:proofErr w:type="gramStart"/>
      <w:r w:rsidRPr="00824963">
        <w:rPr>
          <w:color w:val="000000" w:themeColor="text1"/>
          <w:sz w:val="20"/>
        </w:rPr>
        <w:t>needs</w:t>
      </w:r>
      <w:proofErr w:type="gramEnd"/>
      <w:r w:rsidRPr="00824963">
        <w:rPr>
          <w:color w:val="000000" w:themeColor="text1"/>
          <w:sz w:val="20"/>
        </w:rPr>
        <w:t xml:space="preserve"> and interests of diverse women and girls are met and accessibility issues;</w:t>
      </w:r>
    </w:p>
    <w:bookmarkEnd w:id="37"/>
    <w:p w14:paraId="358F9359" w14:textId="77777777" w:rsidR="006111D9" w:rsidRPr="006111D9" w:rsidRDefault="006111D9" w:rsidP="006111D9">
      <w:pPr>
        <w:pStyle w:val="BodyText"/>
        <w:spacing w:after="0" w:line="259" w:lineRule="auto"/>
        <w:rPr>
          <w:rFonts w:cstheme="minorHAnsi"/>
          <w:color w:val="000000" w:themeColor="text1"/>
          <w:sz w:val="20"/>
        </w:rPr>
      </w:pPr>
    </w:p>
    <w:p w14:paraId="60147B99" w14:textId="77777777" w:rsidR="006111D9" w:rsidRPr="006111D9" w:rsidRDefault="006111D9" w:rsidP="006111D9">
      <w:pPr>
        <w:pStyle w:val="BodyText"/>
        <w:spacing w:after="0" w:line="259" w:lineRule="auto"/>
        <w:rPr>
          <w:rFonts w:cstheme="minorHAnsi"/>
          <w:i/>
          <w:iCs/>
          <w:color w:val="000000" w:themeColor="text1"/>
          <w:sz w:val="20"/>
        </w:rPr>
      </w:pPr>
      <w:r w:rsidRPr="006111D9">
        <w:rPr>
          <w:rFonts w:cstheme="minorHAnsi"/>
          <w:i/>
          <w:iCs/>
          <w:color w:val="000000" w:themeColor="text1"/>
          <w:sz w:val="20"/>
        </w:rPr>
        <w:t>Capabilities</w:t>
      </w:r>
    </w:p>
    <w:p w14:paraId="0CD67440" w14:textId="1F8CC998" w:rsidR="006111D9" w:rsidRPr="006111D9" w:rsidRDefault="006111D9" w:rsidP="006111D9">
      <w:pPr>
        <w:pStyle w:val="BodyText"/>
        <w:numPr>
          <w:ilvl w:val="0"/>
          <w:numId w:val="6"/>
        </w:numPr>
        <w:suppressAutoHyphens/>
        <w:spacing w:after="0" w:line="259" w:lineRule="auto"/>
        <w:rPr>
          <w:rFonts w:cstheme="minorHAnsi"/>
          <w:color w:val="000000" w:themeColor="text1"/>
          <w:sz w:val="20"/>
        </w:rPr>
      </w:pPr>
      <w:r w:rsidRPr="006111D9">
        <w:rPr>
          <w:color w:val="000000" w:themeColor="text1"/>
          <w:sz w:val="20"/>
        </w:rPr>
        <w:t xml:space="preserve">Commission and undertake research that examines WPS, conflict prevention and natural resource management and consultations exploring the role of women’s networks in early warning systems for conflicts and disasters in the </w:t>
      </w:r>
      <w:r w:rsidR="00E0668C">
        <w:rPr>
          <w:color w:val="000000" w:themeColor="text1"/>
          <w:sz w:val="20"/>
        </w:rPr>
        <w:t>Indo-</w:t>
      </w:r>
      <w:proofErr w:type="gramStart"/>
      <w:r w:rsidRPr="006111D9">
        <w:rPr>
          <w:color w:val="000000" w:themeColor="text1"/>
          <w:sz w:val="20"/>
        </w:rPr>
        <w:t>Pacific;</w:t>
      </w:r>
      <w:proofErr w:type="gramEnd"/>
    </w:p>
    <w:p w14:paraId="1A3682A9" w14:textId="7D14393D" w:rsidR="006111D9" w:rsidRPr="00D952FD" w:rsidRDefault="006111D9" w:rsidP="006111D9">
      <w:pPr>
        <w:pStyle w:val="BodyText"/>
        <w:numPr>
          <w:ilvl w:val="0"/>
          <w:numId w:val="6"/>
        </w:numPr>
        <w:suppressAutoHyphens/>
        <w:spacing w:after="0" w:line="259" w:lineRule="auto"/>
        <w:rPr>
          <w:rFonts w:cstheme="minorHAnsi"/>
          <w:color w:val="000000" w:themeColor="text1"/>
          <w:sz w:val="20"/>
        </w:rPr>
      </w:pPr>
      <w:r w:rsidRPr="006111D9">
        <w:rPr>
          <w:color w:val="000000" w:themeColor="text1"/>
          <w:sz w:val="20"/>
        </w:rPr>
        <w:t>Develop and implement a gender equality and WPS learning program for DFAT personnel involved in humanitarian action</w:t>
      </w:r>
      <w:r w:rsidR="004C15D9">
        <w:rPr>
          <w:color w:val="000000" w:themeColor="text1"/>
          <w:sz w:val="20"/>
        </w:rPr>
        <w:t xml:space="preserve"> and international security</w:t>
      </w:r>
      <w:r w:rsidR="00D952FD">
        <w:rPr>
          <w:color w:val="000000" w:themeColor="text1"/>
          <w:sz w:val="20"/>
        </w:rPr>
        <w:t>;</w:t>
      </w:r>
      <w:r w:rsidR="00F64637">
        <w:rPr>
          <w:color w:val="000000" w:themeColor="text1"/>
          <w:sz w:val="20"/>
        </w:rPr>
        <w:t xml:space="preserve"> and</w:t>
      </w:r>
    </w:p>
    <w:p w14:paraId="0551B555" w14:textId="68665C7D" w:rsidR="003D47FF" w:rsidRPr="00D952FD" w:rsidRDefault="00D952FD" w:rsidP="003D47FF">
      <w:pPr>
        <w:pStyle w:val="BodyText"/>
        <w:numPr>
          <w:ilvl w:val="0"/>
          <w:numId w:val="6"/>
        </w:numPr>
        <w:suppressAutoHyphens/>
        <w:spacing w:after="0" w:line="260" w:lineRule="atLeast"/>
        <w:rPr>
          <w:rFonts w:cstheme="minorHAnsi"/>
          <w:color w:val="000000" w:themeColor="text1"/>
          <w:sz w:val="20"/>
        </w:rPr>
      </w:pPr>
      <w:r w:rsidRPr="00D952FD">
        <w:rPr>
          <w:color w:val="000000" w:themeColor="text1"/>
          <w:sz w:val="20"/>
        </w:rPr>
        <w:t>Join military exercises to support attention to the WPS agenda and full and equal inclusion of women.</w:t>
      </w:r>
    </w:p>
    <w:p w14:paraId="0551B55B" w14:textId="17CB6293" w:rsidR="003D47FF" w:rsidRDefault="00A302F3" w:rsidP="00A302F3">
      <w:pPr>
        <w:pStyle w:val="Heading3"/>
        <w:numPr>
          <w:ilvl w:val="0"/>
          <w:numId w:val="29"/>
        </w:numPr>
        <w:ind w:left="426" w:hanging="426"/>
      </w:pPr>
      <w:bookmarkStart w:id="38" w:name="_Toc93080201"/>
      <w:r>
        <w:t>Outcome 4 actions</w:t>
      </w:r>
      <w:bookmarkEnd w:id="38"/>
    </w:p>
    <w:p w14:paraId="7842184D" w14:textId="77777777" w:rsidR="00A302F3" w:rsidRPr="00A302F3" w:rsidRDefault="00A302F3" w:rsidP="00A302F3">
      <w:pPr>
        <w:pStyle w:val="BodyText"/>
        <w:spacing w:after="0" w:line="259" w:lineRule="auto"/>
        <w:rPr>
          <w:rFonts w:cstheme="minorHAnsi"/>
          <w:color w:val="000000" w:themeColor="text1"/>
          <w:sz w:val="20"/>
        </w:rPr>
      </w:pPr>
      <w:r w:rsidRPr="00A302F3">
        <w:rPr>
          <w:rFonts w:cstheme="minorHAnsi"/>
          <w:color w:val="000000" w:themeColor="text1"/>
          <w:sz w:val="20"/>
        </w:rPr>
        <w:t>To demonstrate global leadership and accountability for results on WPS, DFAT will:</w:t>
      </w:r>
    </w:p>
    <w:p w14:paraId="1AAB2EEC" w14:textId="77777777" w:rsidR="00A302F3" w:rsidRPr="00A302F3" w:rsidRDefault="00A302F3" w:rsidP="00D26739">
      <w:pPr>
        <w:pStyle w:val="BodyText"/>
        <w:spacing w:after="0" w:line="260" w:lineRule="atLeast"/>
        <w:rPr>
          <w:rFonts w:cstheme="minorHAnsi"/>
          <w:color w:val="000000" w:themeColor="text1"/>
          <w:sz w:val="20"/>
        </w:rPr>
      </w:pPr>
    </w:p>
    <w:p w14:paraId="3433CB68" w14:textId="3B9BADE5" w:rsidR="00A302F3" w:rsidRPr="00A302F3" w:rsidRDefault="00A302F3" w:rsidP="00D26739">
      <w:pPr>
        <w:pStyle w:val="BodyText"/>
        <w:numPr>
          <w:ilvl w:val="0"/>
          <w:numId w:val="6"/>
        </w:numPr>
        <w:suppressAutoHyphens/>
        <w:spacing w:after="0" w:line="260" w:lineRule="atLeast"/>
        <w:rPr>
          <w:rFonts w:cstheme="minorHAnsi"/>
          <w:color w:val="000000" w:themeColor="text1"/>
          <w:sz w:val="20"/>
        </w:rPr>
      </w:pPr>
      <w:r w:rsidRPr="00A302F3">
        <w:rPr>
          <w:rFonts w:cstheme="minorHAnsi"/>
          <w:color w:val="000000" w:themeColor="text1"/>
          <w:sz w:val="20"/>
        </w:rPr>
        <w:t xml:space="preserve">Engage relevant </w:t>
      </w:r>
      <w:r w:rsidR="00DF2D80">
        <w:rPr>
          <w:rFonts w:cstheme="minorHAnsi"/>
          <w:color w:val="000000" w:themeColor="text1"/>
          <w:sz w:val="20"/>
        </w:rPr>
        <w:t>Australian embassies and diplomatic p</w:t>
      </w:r>
      <w:r w:rsidRPr="00A302F3">
        <w:rPr>
          <w:rFonts w:cstheme="minorHAnsi"/>
          <w:color w:val="000000" w:themeColor="text1"/>
          <w:sz w:val="20"/>
        </w:rPr>
        <w:t xml:space="preserve">osts, including the Australian Missions to the United Nations in New York and Geneva, and thematic Ambassadors in advocating for action on the WPS </w:t>
      </w:r>
      <w:proofErr w:type="gramStart"/>
      <w:r w:rsidRPr="00A302F3">
        <w:rPr>
          <w:rFonts w:cstheme="minorHAnsi"/>
          <w:color w:val="000000" w:themeColor="text1"/>
          <w:sz w:val="20"/>
        </w:rPr>
        <w:t>agenda;</w:t>
      </w:r>
      <w:proofErr w:type="gramEnd"/>
    </w:p>
    <w:p w14:paraId="420F2D0C" w14:textId="155B7984" w:rsidR="00A302F3" w:rsidRPr="00A302F3" w:rsidRDefault="00A302F3" w:rsidP="00D26739">
      <w:pPr>
        <w:pStyle w:val="BodyText"/>
        <w:numPr>
          <w:ilvl w:val="0"/>
          <w:numId w:val="6"/>
        </w:numPr>
        <w:suppressAutoHyphens/>
        <w:spacing w:after="0" w:line="260" w:lineRule="atLeast"/>
        <w:rPr>
          <w:rFonts w:cstheme="minorHAnsi"/>
          <w:color w:val="000000" w:themeColor="text1"/>
          <w:sz w:val="20"/>
        </w:rPr>
      </w:pPr>
      <w:r w:rsidRPr="00A302F3">
        <w:rPr>
          <w:color w:val="000000" w:themeColor="text1"/>
          <w:sz w:val="20"/>
        </w:rPr>
        <w:t xml:space="preserve">Lead and sponsor statements, resolutions, </w:t>
      </w:r>
      <w:proofErr w:type="gramStart"/>
      <w:r w:rsidRPr="00A302F3">
        <w:rPr>
          <w:color w:val="000000" w:themeColor="text1"/>
          <w:sz w:val="20"/>
        </w:rPr>
        <w:t>declarations</w:t>
      </w:r>
      <w:proofErr w:type="gramEnd"/>
      <w:r w:rsidRPr="00A302F3">
        <w:rPr>
          <w:color w:val="000000" w:themeColor="text1"/>
          <w:sz w:val="20"/>
        </w:rPr>
        <w:t xml:space="preserve"> and other outcome documents on WPS in multilateral fora (Box </w:t>
      </w:r>
      <w:r w:rsidR="00D26739">
        <w:rPr>
          <w:color w:val="000000" w:themeColor="text1"/>
          <w:sz w:val="20"/>
        </w:rPr>
        <w:t>1</w:t>
      </w:r>
      <w:r w:rsidRPr="00A302F3">
        <w:rPr>
          <w:color w:val="000000" w:themeColor="text1"/>
          <w:sz w:val="20"/>
        </w:rPr>
        <w:t xml:space="preserve">), including the Main Committees of the UN General </w:t>
      </w:r>
      <w:r w:rsidRPr="00A302F3">
        <w:rPr>
          <w:color w:val="000000" w:themeColor="text1"/>
          <w:sz w:val="20"/>
        </w:rPr>
        <w:lastRenderedPageBreak/>
        <w:t>Assembly,</w:t>
      </w:r>
      <w:r w:rsidRPr="00A302F3">
        <w:rPr>
          <w:rStyle w:val="FootnoteReference"/>
          <w:color w:val="000000" w:themeColor="text1"/>
          <w:sz w:val="20"/>
        </w:rPr>
        <w:footnoteReference w:id="25"/>
      </w:r>
      <w:r w:rsidRPr="00A302F3">
        <w:rPr>
          <w:color w:val="000000" w:themeColor="text1"/>
          <w:sz w:val="20"/>
        </w:rPr>
        <w:t xml:space="preserve"> UN Security Council, Human Rights Council and Commission on the Status of Women, as well as </w:t>
      </w:r>
      <w:r w:rsidR="00296EC1">
        <w:rPr>
          <w:color w:val="000000" w:themeColor="text1"/>
          <w:sz w:val="20"/>
        </w:rPr>
        <w:t>r</w:t>
      </w:r>
      <w:r w:rsidRPr="00A302F3">
        <w:rPr>
          <w:color w:val="000000" w:themeColor="text1"/>
          <w:sz w:val="20"/>
        </w:rPr>
        <w:t>egional and thematic for</w:t>
      </w:r>
      <w:r w:rsidR="0059206C">
        <w:rPr>
          <w:color w:val="000000" w:themeColor="text1"/>
          <w:sz w:val="20"/>
        </w:rPr>
        <w:t>a</w:t>
      </w:r>
      <w:r w:rsidRPr="00A302F3">
        <w:rPr>
          <w:color w:val="000000" w:themeColor="text1"/>
          <w:sz w:val="20"/>
        </w:rPr>
        <w:t xml:space="preserve"> and groupings</w:t>
      </w:r>
      <w:r w:rsidR="00296EC1">
        <w:rPr>
          <w:color w:val="000000" w:themeColor="text1"/>
          <w:sz w:val="20"/>
        </w:rPr>
        <w:t>, such</w:t>
      </w:r>
      <w:r w:rsidRPr="00A302F3">
        <w:rPr>
          <w:color w:val="000000" w:themeColor="text1"/>
          <w:sz w:val="20"/>
        </w:rPr>
        <w:t xml:space="preserve"> as the Commonwealth,</w:t>
      </w:r>
      <w:r w:rsidRPr="00A302F3">
        <w:rPr>
          <w:rStyle w:val="FootnoteReference"/>
          <w:color w:val="000000" w:themeColor="text1"/>
          <w:sz w:val="20"/>
        </w:rPr>
        <w:footnoteReference w:id="26"/>
      </w:r>
      <w:r w:rsidRPr="00A302F3">
        <w:rPr>
          <w:color w:val="000000" w:themeColor="text1"/>
          <w:sz w:val="20"/>
        </w:rPr>
        <w:t xml:space="preserve"> ASEAN,</w:t>
      </w:r>
      <w:r w:rsidRPr="00A302F3">
        <w:rPr>
          <w:rStyle w:val="FootnoteReference"/>
          <w:color w:val="000000" w:themeColor="text1"/>
          <w:sz w:val="20"/>
        </w:rPr>
        <w:footnoteReference w:id="27"/>
      </w:r>
      <w:r w:rsidRPr="00A302F3">
        <w:rPr>
          <w:color w:val="000000" w:themeColor="text1"/>
          <w:sz w:val="20"/>
        </w:rPr>
        <w:t xml:space="preserve"> Asia-Europe Meeting,</w:t>
      </w:r>
      <w:r w:rsidRPr="00A302F3">
        <w:rPr>
          <w:rStyle w:val="FootnoteReference"/>
          <w:color w:val="000000" w:themeColor="text1"/>
          <w:sz w:val="20"/>
        </w:rPr>
        <w:footnoteReference w:id="28"/>
      </w:r>
      <w:r w:rsidRPr="00A302F3">
        <w:rPr>
          <w:color w:val="000000" w:themeColor="text1"/>
          <w:sz w:val="20"/>
        </w:rPr>
        <w:t xml:space="preserve"> East-Asia Summit,</w:t>
      </w:r>
      <w:r w:rsidRPr="00A302F3">
        <w:rPr>
          <w:rStyle w:val="FootnoteReference"/>
          <w:color w:val="000000" w:themeColor="text1"/>
          <w:sz w:val="20"/>
        </w:rPr>
        <w:footnoteReference w:id="29"/>
      </w:r>
      <w:r w:rsidRPr="00A302F3">
        <w:rPr>
          <w:color w:val="000000" w:themeColor="text1"/>
          <w:sz w:val="20"/>
        </w:rPr>
        <w:t xml:space="preserve"> G20, MIKTA,</w:t>
      </w:r>
      <w:r w:rsidRPr="00A302F3">
        <w:rPr>
          <w:rStyle w:val="FootnoteReference"/>
          <w:color w:val="000000" w:themeColor="text1"/>
          <w:sz w:val="20"/>
        </w:rPr>
        <w:footnoteReference w:id="30"/>
      </w:r>
      <w:r w:rsidRPr="00A302F3">
        <w:rPr>
          <w:color w:val="000000" w:themeColor="text1"/>
          <w:sz w:val="20"/>
        </w:rPr>
        <w:t xml:space="preserve"> </w:t>
      </w:r>
      <w:r w:rsidR="00321BB6">
        <w:rPr>
          <w:color w:val="000000" w:themeColor="text1"/>
          <w:sz w:val="20"/>
        </w:rPr>
        <w:t xml:space="preserve">and </w:t>
      </w:r>
      <w:r w:rsidRPr="00A302F3">
        <w:rPr>
          <w:color w:val="000000" w:themeColor="text1"/>
          <w:sz w:val="20"/>
        </w:rPr>
        <w:t>Pacific Islands Forum;</w:t>
      </w:r>
      <w:r w:rsidRPr="00A302F3">
        <w:rPr>
          <w:rStyle w:val="FootnoteReference"/>
          <w:color w:val="000000" w:themeColor="text1"/>
          <w:sz w:val="20"/>
        </w:rPr>
        <w:footnoteReference w:id="31"/>
      </w:r>
    </w:p>
    <w:p w14:paraId="5B3FFE26" w14:textId="177983E0" w:rsidR="00A302F3" w:rsidRDefault="00A302F3" w:rsidP="00D26739">
      <w:pPr>
        <w:pStyle w:val="BodyText"/>
        <w:numPr>
          <w:ilvl w:val="0"/>
          <w:numId w:val="6"/>
        </w:numPr>
        <w:suppressAutoHyphens/>
        <w:spacing w:after="0" w:line="260" w:lineRule="atLeast"/>
        <w:rPr>
          <w:color w:val="000000" w:themeColor="text1"/>
          <w:sz w:val="20"/>
        </w:rPr>
      </w:pPr>
      <w:r w:rsidRPr="00A302F3">
        <w:rPr>
          <w:color w:val="000000" w:themeColor="text1"/>
          <w:sz w:val="20"/>
        </w:rPr>
        <w:t xml:space="preserve">Convene and co-host dialogues, high-level events, and side events on the WPS </w:t>
      </w:r>
      <w:proofErr w:type="gramStart"/>
      <w:r w:rsidRPr="00A302F3">
        <w:rPr>
          <w:color w:val="000000" w:themeColor="text1"/>
          <w:sz w:val="20"/>
        </w:rPr>
        <w:t>agenda;</w:t>
      </w:r>
      <w:proofErr w:type="gramEnd"/>
    </w:p>
    <w:p w14:paraId="3C1CFBF3" w14:textId="68EF9BC5" w:rsidR="004B0B16" w:rsidRPr="00824963" w:rsidRDefault="00A302F3" w:rsidP="00D26739">
      <w:pPr>
        <w:pStyle w:val="BodyText"/>
        <w:numPr>
          <w:ilvl w:val="0"/>
          <w:numId w:val="6"/>
        </w:numPr>
        <w:suppressAutoHyphens/>
        <w:spacing w:after="0" w:line="260" w:lineRule="atLeast"/>
        <w:rPr>
          <w:rFonts w:cstheme="minorHAnsi"/>
          <w:color w:val="000000" w:themeColor="text1"/>
          <w:sz w:val="20"/>
        </w:rPr>
      </w:pPr>
      <w:r w:rsidRPr="00824963">
        <w:rPr>
          <w:rFonts w:cstheme="minorHAnsi"/>
          <w:color w:val="000000" w:themeColor="text1"/>
          <w:sz w:val="20"/>
        </w:rPr>
        <w:t>Contribute to the work of the Group of Friends of WPS</w:t>
      </w:r>
      <w:r w:rsidR="00824963" w:rsidRPr="00824963">
        <w:rPr>
          <w:rFonts w:cstheme="minorHAnsi"/>
          <w:color w:val="000000" w:themeColor="text1"/>
          <w:sz w:val="20"/>
        </w:rPr>
        <w:t xml:space="preserve"> and </w:t>
      </w:r>
      <w:r w:rsidR="004B0B16" w:rsidRPr="00824963">
        <w:rPr>
          <w:rFonts w:cstheme="minorHAnsi"/>
          <w:color w:val="000000" w:themeColor="text1"/>
          <w:sz w:val="20"/>
        </w:rPr>
        <w:t xml:space="preserve">of </w:t>
      </w:r>
      <w:r w:rsidR="00824963">
        <w:rPr>
          <w:rFonts w:cstheme="minorHAnsi"/>
          <w:color w:val="000000" w:themeColor="text1"/>
          <w:sz w:val="20"/>
        </w:rPr>
        <w:t xml:space="preserve">other </w:t>
      </w:r>
      <w:r w:rsidR="004B0B16" w:rsidRPr="00824963">
        <w:rPr>
          <w:rFonts w:cstheme="minorHAnsi"/>
          <w:color w:val="000000" w:themeColor="text1"/>
          <w:sz w:val="20"/>
        </w:rPr>
        <w:t xml:space="preserve">relevant UN Groups of Friends, such as those on the Responsibility to Protect and Children and Armed </w:t>
      </w:r>
      <w:proofErr w:type="gramStart"/>
      <w:r w:rsidR="004B0B16" w:rsidRPr="00824963">
        <w:rPr>
          <w:rFonts w:cstheme="minorHAnsi"/>
          <w:color w:val="000000" w:themeColor="text1"/>
          <w:sz w:val="20"/>
        </w:rPr>
        <w:t>Conflict;</w:t>
      </w:r>
      <w:proofErr w:type="gramEnd"/>
    </w:p>
    <w:p w14:paraId="18AFC873" w14:textId="1D3C03AB" w:rsidR="00A302F3" w:rsidRPr="00683B26" w:rsidRDefault="00A302F3" w:rsidP="00D26739">
      <w:pPr>
        <w:pStyle w:val="BodyText"/>
        <w:numPr>
          <w:ilvl w:val="0"/>
          <w:numId w:val="6"/>
        </w:numPr>
        <w:suppressAutoHyphens/>
        <w:spacing w:after="0" w:line="260" w:lineRule="atLeast"/>
        <w:rPr>
          <w:rFonts w:cstheme="minorHAnsi"/>
          <w:color w:val="000000" w:themeColor="text1"/>
          <w:sz w:val="20"/>
        </w:rPr>
      </w:pPr>
      <w:r w:rsidRPr="00A302F3">
        <w:rPr>
          <w:color w:val="000000" w:themeColor="text1"/>
          <w:sz w:val="20"/>
        </w:rPr>
        <w:t>Participate in and support the initiatives of the global WPS Focal Points Network;</w:t>
      </w:r>
      <w:r w:rsidRPr="00A302F3">
        <w:rPr>
          <w:rStyle w:val="FootnoteReference"/>
          <w:color w:val="000000" w:themeColor="text1"/>
          <w:sz w:val="20"/>
        </w:rPr>
        <w:footnoteReference w:id="32"/>
      </w:r>
    </w:p>
    <w:p w14:paraId="2265881F" w14:textId="6ADD11DA" w:rsidR="00683B26" w:rsidRPr="00824963" w:rsidRDefault="00683B26" w:rsidP="00D26739">
      <w:pPr>
        <w:pStyle w:val="BodyText"/>
        <w:numPr>
          <w:ilvl w:val="0"/>
          <w:numId w:val="6"/>
        </w:numPr>
        <w:suppressAutoHyphens/>
        <w:spacing w:after="0" w:line="260" w:lineRule="atLeast"/>
        <w:rPr>
          <w:rFonts w:cstheme="minorHAnsi"/>
          <w:color w:val="000000" w:themeColor="text1"/>
          <w:sz w:val="20"/>
        </w:rPr>
      </w:pPr>
      <w:r>
        <w:rPr>
          <w:color w:val="000000" w:themeColor="text1"/>
          <w:sz w:val="20"/>
        </w:rPr>
        <w:t>Advocate for and uphold zero tolerance for sexual exploitation</w:t>
      </w:r>
      <w:r w:rsidR="00CA4C7E">
        <w:rPr>
          <w:color w:val="000000" w:themeColor="text1"/>
          <w:sz w:val="20"/>
        </w:rPr>
        <w:t xml:space="preserve">, abuse and </w:t>
      </w:r>
      <w:proofErr w:type="gramStart"/>
      <w:r w:rsidR="00CA4C7E">
        <w:rPr>
          <w:color w:val="000000" w:themeColor="text1"/>
          <w:sz w:val="20"/>
        </w:rPr>
        <w:t>harassment;</w:t>
      </w:r>
      <w:proofErr w:type="gramEnd"/>
    </w:p>
    <w:p w14:paraId="70151F17" w14:textId="77777777" w:rsidR="00824963" w:rsidRPr="00A302F3" w:rsidRDefault="00824963" w:rsidP="00D26739">
      <w:pPr>
        <w:pStyle w:val="BodyText"/>
        <w:numPr>
          <w:ilvl w:val="0"/>
          <w:numId w:val="6"/>
        </w:numPr>
        <w:suppressAutoHyphens/>
        <w:spacing w:after="0" w:line="260" w:lineRule="atLeast"/>
        <w:rPr>
          <w:rFonts w:cstheme="minorHAnsi"/>
          <w:color w:val="000000" w:themeColor="text1"/>
          <w:sz w:val="20"/>
        </w:rPr>
      </w:pPr>
      <w:r w:rsidRPr="00A302F3">
        <w:rPr>
          <w:color w:val="000000" w:themeColor="text1"/>
          <w:sz w:val="20"/>
        </w:rPr>
        <w:t>Support the engagement of women mediators, human rights defenders, WPS specialists</w:t>
      </w:r>
      <w:r>
        <w:rPr>
          <w:color w:val="000000" w:themeColor="text1"/>
          <w:sz w:val="20"/>
        </w:rPr>
        <w:t>, women with disabilities, persons of diverse gender identities</w:t>
      </w:r>
      <w:r w:rsidRPr="00A302F3">
        <w:rPr>
          <w:color w:val="000000" w:themeColor="text1"/>
          <w:sz w:val="20"/>
        </w:rPr>
        <w:t xml:space="preserve"> and other feminist actors in regional and international </w:t>
      </w:r>
      <w:proofErr w:type="gramStart"/>
      <w:r w:rsidRPr="00A302F3">
        <w:rPr>
          <w:color w:val="000000" w:themeColor="text1"/>
          <w:sz w:val="20"/>
        </w:rPr>
        <w:t>fora;</w:t>
      </w:r>
      <w:proofErr w:type="gramEnd"/>
    </w:p>
    <w:p w14:paraId="2AA9ACC2" w14:textId="51A74237" w:rsidR="00A302F3" w:rsidRPr="00C35C75" w:rsidRDefault="00A302F3" w:rsidP="00D26739">
      <w:pPr>
        <w:pStyle w:val="BodyText"/>
        <w:numPr>
          <w:ilvl w:val="0"/>
          <w:numId w:val="6"/>
        </w:numPr>
        <w:suppressAutoHyphens/>
        <w:spacing w:after="0" w:line="260" w:lineRule="atLeast"/>
        <w:rPr>
          <w:rFonts w:cstheme="minorHAnsi"/>
          <w:color w:val="000000" w:themeColor="text1"/>
          <w:sz w:val="20"/>
        </w:rPr>
      </w:pPr>
      <w:r w:rsidRPr="00A302F3">
        <w:rPr>
          <w:color w:val="000000" w:themeColor="text1"/>
          <w:sz w:val="20"/>
        </w:rPr>
        <w:t>Convene the Asia-Pacific Ministerial Conference on Disaster Risk Reduction</w:t>
      </w:r>
      <w:r w:rsidR="00120DB6">
        <w:rPr>
          <w:color w:val="000000" w:themeColor="text1"/>
          <w:sz w:val="20"/>
        </w:rPr>
        <w:t xml:space="preserve"> (Brisbane </w:t>
      </w:r>
      <w:r w:rsidR="0066149F">
        <w:rPr>
          <w:color w:val="000000" w:themeColor="text1"/>
          <w:sz w:val="20"/>
        </w:rPr>
        <w:t xml:space="preserve">in </w:t>
      </w:r>
      <w:r w:rsidR="00120DB6">
        <w:rPr>
          <w:color w:val="000000" w:themeColor="text1"/>
          <w:sz w:val="20"/>
        </w:rPr>
        <w:t>2022</w:t>
      </w:r>
      <w:proofErr w:type="gramStart"/>
      <w:r w:rsidR="00120DB6">
        <w:rPr>
          <w:color w:val="000000" w:themeColor="text1"/>
          <w:sz w:val="20"/>
        </w:rPr>
        <w:t>)</w:t>
      </w:r>
      <w:r w:rsidRPr="00A302F3">
        <w:rPr>
          <w:color w:val="000000" w:themeColor="text1"/>
          <w:sz w:val="20"/>
        </w:rPr>
        <w:t>;</w:t>
      </w:r>
      <w:proofErr w:type="gramEnd"/>
    </w:p>
    <w:p w14:paraId="3A78400E" w14:textId="07AEED9E" w:rsidR="00C35C75" w:rsidRPr="00C35C75" w:rsidRDefault="00C35C75" w:rsidP="00D26739">
      <w:pPr>
        <w:pStyle w:val="BodyText"/>
        <w:numPr>
          <w:ilvl w:val="0"/>
          <w:numId w:val="6"/>
        </w:numPr>
        <w:suppressAutoHyphens/>
        <w:spacing w:after="0" w:line="260" w:lineRule="atLeast"/>
        <w:rPr>
          <w:rFonts w:cstheme="minorHAnsi"/>
          <w:color w:val="000000" w:themeColor="text1"/>
          <w:sz w:val="20"/>
        </w:rPr>
      </w:pPr>
      <w:r w:rsidRPr="00C35C75">
        <w:rPr>
          <w:color w:val="000000" w:themeColor="text1"/>
          <w:sz w:val="20"/>
        </w:rPr>
        <w:t xml:space="preserve">Regularly report on Australia’s actions in support of implementation of the </w:t>
      </w:r>
      <w:r w:rsidR="001F2916">
        <w:rPr>
          <w:color w:val="000000" w:themeColor="text1"/>
          <w:sz w:val="20"/>
        </w:rPr>
        <w:t>G</w:t>
      </w:r>
      <w:r w:rsidRPr="00C35C75">
        <w:rPr>
          <w:color w:val="000000" w:themeColor="text1"/>
          <w:sz w:val="20"/>
        </w:rPr>
        <w:t>ender Action Plan</w:t>
      </w:r>
      <w:r w:rsidR="001F2916">
        <w:rPr>
          <w:color w:val="000000" w:themeColor="text1"/>
          <w:sz w:val="20"/>
        </w:rPr>
        <w:t xml:space="preserve"> of the United Nations Framework Convention on Climate Change</w:t>
      </w:r>
      <w:r w:rsidRPr="00C35C75">
        <w:rPr>
          <w:color w:val="000000" w:themeColor="text1"/>
          <w:sz w:val="20"/>
        </w:rPr>
        <w:t>;</w:t>
      </w:r>
      <w:r w:rsidR="001C666F">
        <w:rPr>
          <w:color w:val="000000" w:themeColor="text1"/>
          <w:sz w:val="20"/>
        </w:rPr>
        <w:t xml:space="preserve"> and</w:t>
      </w:r>
    </w:p>
    <w:p w14:paraId="49170287" w14:textId="77777777" w:rsidR="00A302F3" w:rsidRPr="00A302F3" w:rsidRDefault="00A302F3" w:rsidP="00D26739">
      <w:pPr>
        <w:pStyle w:val="BodyText"/>
        <w:numPr>
          <w:ilvl w:val="0"/>
          <w:numId w:val="6"/>
        </w:numPr>
        <w:suppressAutoHyphens/>
        <w:spacing w:after="0" w:line="260" w:lineRule="atLeast"/>
        <w:rPr>
          <w:rFonts w:cstheme="minorHAnsi"/>
          <w:color w:val="000000" w:themeColor="text1"/>
          <w:sz w:val="20"/>
        </w:rPr>
      </w:pPr>
      <w:r w:rsidRPr="00A302F3">
        <w:rPr>
          <w:color w:val="000000" w:themeColor="text1"/>
          <w:sz w:val="20"/>
        </w:rPr>
        <w:t>Coordinate and disseminate the second National Action Plan progress reports.</w:t>
      </w:r>
    </w:p>
    <w:p w14:paraId="12C8E211" w14:textId="77777777" w:rsidR="00A302F3" w:rsidRPr="00A302F3" w:rsidRDefault="00A302F3" w:rsidP="00A302F3">
      <w:pPr>
        <w:pStyle w:val="BodyText"/>
        <w:spacing w:after="0" w:line="259" w:lineRule="auto"/>
        <w:rPr>
          <w:rFonts w:cstheme="minorHAnsi"/>
          <w:color w:val="000000" w:themeColor="text1"/>
          <w:sz w:val="20"/>
        </w:rPr>
      </w:pPr>
    </w:p>
    <w:p w14:paraId="21C8DF7A" w14:textId="107B2FB1" w:rsidR="00A302F3" w:rsidRDefault="00E82989" w:rsidP="00A302F3">
      <w:pPr>
        <w:pStyle w:val="BodyText"/>
        <w:spacing w:after="0"/>
        <w:rPr>
          <w:color w:val="000000" w:themeColor="text1"/>
        </w:rPr>
      </w:pPr>
      <w:r w:rsidRPr="00A302F3">
        <w:rPr>
          <w:i/>
          <w:iCs/>
          <w:color w:val="323E4F" w:themeColor="text2" w:themeShade="BF"/>
          <w:sz w:val="20"/>
        </w:rPr>
        <w:t xml:space="preserve">Box </w:t>
      </w:r>
      <w:r>
        <w:rPr>
          <w:i/>
          <w:iCs/>
          <w:color w:val="323E4F" w:themeColor="text2" w:themeShade="BF"/>
          <w:sz w:val="20"/>
        </w:rPr>
        <w:t>1</w:t>
      </w:r>
      <w:r w:rsidRPr="00A302F3">
        <w:rPr>
          <w:i/>
          <w:iCs/>
          <w:color w:val="323E4F" w:themeColor="text2" w:themeShade="BF"/>
          <w:sz w:val="20"/>
        </w:rPr>
        <w:t>: Examples of statements made in support of the WPS agenda</w:t>
      </w:r>
    </w:p>
    <w:p w14:paraId="45772309" w14:textId="0687FA72" w:rsidR="00E94E7D" w:rsidRDefault="00E94E7D" w:rsidP="00A302F3">
      <w:pPr>
        <w:pStyle w:val="BodyText"/>
        <w:spacing w:after="0"/>
        <w:rPr>
          <w:color w:val="000000" w:themeColor="text1"/>
        </w:rPr>
      </w:pPr>
    </w:p>
    <w:p w14:paraId="39CAFA5A" w14:textId="27B81A83" w:rsidR="00E94E7D" w:rsidRPr="00AC066A" w:rsidRDefault="00E82989" w:rsidP="00A302F3">
      <w:pPr>
        <w:pStyle w:val="BodyText"/>
        <w:numPr>
          <w:ilvl w:val="0"/>
          <w:numId w:val="39"/>
        </w:numPr>
        <w:spacing w:after="0"/>
        <w:rPr>
          <w:color w:val="auto"/>
        </w:rPr>
      </w:pPr>
      <w:r w:rsidRPr="00B67CDA">
        <w:rPr>
          <w:color w:val="000000" w:themeColor="text1"/>
          <w:sz w:val="20"/>
        </w:rPr>
        <w:t>4</w:t>
      </w:r>
      <w:r>
        <w:rPr>
          <w:color w:val="000000" w:themeColor="text1"/>
          <w:sz w:val="20"/>
        </w:rPr>
        <w:t>5</w:t>
      </w:r>
      <w:r w:rsidRPr="00B67CDA">
        <w:rPr>
          <w:color w:val="000000" w:themeColor="text1"/>
          <w:sz w:val="20"/>
          <w:vertAlign w:val="superscript"/>
        </w:rPr>
        <w:t>th</w:t>
      </w:r>
      <w:r w:rsidRPr="00B67CDA">
        <w:rPr>
          <w:color w:val="000000" w:themeColor="text1"/>
          <w:sz w:val="20"/>
        </w:rPr>
        <w:t xml:space="preserve"> session of the Human Rights Council (1</w:t>
      </w:r>
      <w:r>
        <w:rPr>
          <w:color w:val="000000" w:themeColor="text1"/>
          <w:sz w:val="20"/>
        </w:rPr>
        <w:t xml:space="preserve">4 </w:t>
      </w:r>
      <w:r w:rsidRPr="00B67CDA">
        <w:rPr>
          <w:color w:val="000000" w:themeColor="text1"/>
          <w:sz w:val="20"/>
        </w:rPr>
        <w:t>September</w:t>
      </w:r>
      <w:r>
        <w:rPr>
          <w:color w:val="000000" w:themeColor="text1"/>
          <w:sz w:val="20"/>
        </w:rPr>
        <w:t xml:space="preserve"> – 7</w:t>
      </w:r>
      <w:r w:rsidRPr="00B67CDA">
        <w:rPr>
          <w:color w:val="000000" w:themeColor="text1"/>
          <w:sz w:val="20"/>
        </w:rPr>
        <w:t xml:space="preserve"> October 202</w:t>
      </w:r>
      <w:r>
        <w:rPr>
          <w:color w:val="000000" w:themeColor="text1"/>
          <w:sz w:val="20"/>
        </w:rPr>
        <w:t>0</w:t>
      </w:r>
      <w:r w:rsidRPr="00B67CDA">
        <w:rPr>
          <w:color w:val="000000" w:themeColor="text1"/>
          <w:sz w:val="20"/>
        </w:rPr>
        <w:t>)</w:t>
      </w:r>
      <w:r>
        <w:rPr>
          <w:color w:val="000000" w:themeColor="text1"/>
          <w:sz w:val="20"/>
        </w:rPr>
        <w:t xml:space="preserve"> </w:t>
      </w:r>
      <w:hyperlink r:id="rId8" w:history="1">
        <w:r w:rsidRPr="00922372">
          <w:rPr>
            <w:rStyle w:val="Hyperlink"/>
            <w:color w:val="auto"/>
            <w:sz w:val="20"/>
          </w:rPr>
          <w:t xml:space="preserve">Resolution on Promoting and protecting the human rights of women and girls in conflict and post-conflict settings </w:t>
        </w:r>
        <w:proofErr w:type="gramStart"/>
        <w:r w:rsidRPr="00922372">
          <w:rPr>
            <w:rStyle w:val="Hyperlink"/>
            <w:color w:val="auto"/>
            <w:sz w:val="20"/>
          </w:rPr>
          <w:t>on the occasion of</w:t>
        </w:r>
        <w:proofErr w:type="gramEnd"/>
        <w:r w:rsidRPr="00922372">
          <w:rPr>
            <w:rStyle w:val="Hyperlink"/>
            <w:color w:val="auto"/>
            <w:sz w:val="20"/>
          </w:rPr>
          <w:t xml:space="preserve"> the twentieth anniversary of Security Council resolution 1325</w:t>
        </w:r>
      </w:hyperlink>
      <w:r w:rsidRPr="00922372">
        <w:rPr>
          <w:color w:val="auto"/>
          <w:sz w:val="20"/>
        </w:rPr>
        <w:t xml:space="preserve"> (2000)</w:t>
      </w:r>
    </w:p>
    <w:p w14:paraId="3DDADE8F" w14:textId="2D2A1BE2" w:rsidR="00E82989" w:rsidRPr="00AC066A" w:rsidRDefault="00E82989" w:rsidP="00A302F3">
      <w:pPr>
        <w:pStyle w:val="BodyText"/>
        <w:numPr>
          <w:ilvl w:val="0"/>
          <w:numId w:val="39"/>
        </w:numPr>
        <w:spacing w:after="0"/>
        <w:rPr>
          <w:rStyle w:val="Hyperlink"/>
          <w:rFonts w:cstheme="minorHAnsi"/>
          <w:color w:val="auto"/>
          <w:sz w:val="20"/>
        </w:rPr>
      </w:pPr>
      <w:r w:rsidRPr="00A302F3">
        <w:rPr>
          <w:color w:val="000000" w:themeColor="text1"/>
          <w:sz w:val="20"/>
        </w:rPr>
        <w:t>2021 United Nations Security Council Open Debate on Women, Peace and Security (21 October)</w:t>
      </w:r>
      <w:r>
        <w:rPr>
          <w:color w:val="000000" w:themeColor="text1"/>
          <w:sz w:val="20"/>
        </w:rPr>
        <w:t xml:space="preserve"> </w:t>
      </w:r>
      <w:hyperlink r:id="rId9" w:history="1">
        <w:r w:rsidRPr="00922372">
          <w:rPr>
            <w:rStyle w:val="Hyperlink"/>
            <w:rFonts w:cstheme="minorHAnsi"/>
            <w:color w:val="auto"/>
            <w:sz w:val="20"/>
          </w:rPr>
          <w:t>Australian National Statement</w:t>
        </w:r>
      </w:hyperlink>
    </w:p>
    <w:p w14:paraId="53ED46D1" w14:textId="2A7EA7C9" w:rsidR="00E82989" w:rsidRDefault="00E82989" w:rsidP="00E82989">
      <w:pPr>
        <w:pStyle w:val="BodyText"/>
        <w:numPr>
          <w:ilvl w:val="0"/>
          <w:numId w:val="39"/>
        </w:numPr>
        <w:spacing w:after="0"/>
        <w:rPr>
          <w:rStyle w:val="Hyperlink"/>
          <w:rFonts w:cstheme="minorHAnsi"/>
          <w:color w:val="auto"/>
          <w:sz w:val="20"/>
        </w:rPr>
      </w:pPr>
      <w:r w:rsidRPr="00A302F3">
        <w:rPr>
          <w:color w:val="000000" w:themeColor="text1"/>
          <w:sz w:val="20"/>
        </w:rPr>
        <w:t>2021 United Nations Security Council Open Debate on Sexual Violence in Conflict (14 April)</w:t>
      </w:r>
      <w:r>
        <w:rPr>
          <w:color w:val="000000" w:themeColor="text1"/>
          <w:sz w:val="20"/>
        </w:rPr>
        <w:t xml:space="preserve"> </w:t>
      </w:r>
      <w:hyperlink r:id="rId10" w:history="1">
        <w:r w:rsidRPr="00922372">
          <w:rPr>
            <w:rStyle w:val="Hyperlink"/>
            <w:rFonts w:cstheme="minorHAnsi"/>
            <w:color w:val="auto"/>
            <w:sz w:val="20"/>
          </w:rPr>
          <w:t>Australian National Statement</w:t>
        </w:r>
      </w:hyperlink>
    </w:p>
    <w:p w14:paraId="57F781D7" w14:textId="01233E6F" w:rsidR="00E82989" w:rsidRDefault="00E82989" w:rsidP="00E82989">
      <w:pPr>
        <w:pStyle w:val="BodyText"/>
        <w:numPr>
          <w:ilvl w:val="0"/>
          <w:numId w:val="39"/>
        </w:numPr>
        <w:spacing w:after="0"/>
        <w:rPr>
          <w:color w:val="000000" w:themeColor="text1"/>
        </w:rPr>
      </w:pPr>
      <w:r w:rsidRPr="00A302F3">
        <w:rPr>
          <w:color w:val="000000" w:themeColor="text1"/>
          <w:sz w:val="20"/>
        </w:rPr>
        <w:t>31</w:t>
      </w:r>
      <w:r w:rsidRPr="00A302F3">
        <w:rPr>
          <w:color w:val="000000" w:themeColor="text1"/>
          <w:sz w:val="20"/>
          <w:vertAlign w:val="superscript"/>
        </w:rPr>
        <w:t>st</w:t>
      </w:r>
      <w:r w:rsidRPr="00A302F3">
        <w:rPr>
          <w:color w:val="000000" w:themeColor="text1"/>
          <w:sz w:val="20"/>
        </w:rPr>
        <w:t xml:space="preserve"> Special Session of the Human Rights Council (24 August 2021)</w:t>
      </w:r>
      <w:r>
        <w:rPr>
          <w:color w:val="000000" w:themeColor="text1"/>
          <w:sz w:val="20"/>
        </w:rPr>
        <w:t xml:space="preserve"> </w:t>
      </w:r>
      <w:hyperlink r:id="rId11" w:history="1">
        <w:r w:rsidRPr="00922372">
          <w:rPr>
            <w:rStyle w:val="Hyperlink"/>
            <w:rFonts w:cstheme="minorHAnsi"/>
            <w:color w:val="auto"/>
            <w:sz w:val="20"/>
          </w:rPr>
          <w:t>Australia and Spain-led Joint statement on Afghanistan women’s and girls’ human rights</w:t>
        </w:r>
      </w:hyperlink>
    </w:p>
    <w:p w14:paraId="148ADFBA" w14:textId="77777777" w:rsidR="00740406" w:rsidRDefault="00740406"/>
    <w:p w14:paraId="0551B5A3" w14:textId="78A28C83" w:rsidR="00F34D68" w:rsidRDefault="00A302F3" w:rsidP="00A302F3">
      <w:pPr>
        <w:pStyle w:val="Heading2"/>
        <w:numPr>
          <w:ilvl w:val="0"/>
          <w:numId w:val="28"/>
        </w:numPr>
      </w:pPr>
      <w:bookmarkStart w:id="39" w:name="_Toc93080202"/>
      <w:r>
        <w:t>Actors and accountabilities</w:t>
      </w:r>
      <w:bookmarkEnd w:id="39"/>
    </w:p>
    <w:p w14:paraId="7C6A35D3" w14:textId="2F59A2FB" w:rsidR="001E4C47" w:rsidRDefault="001E4C47" w:rsidP="00D952FD">
      <w:pPr>
        <w:pStyle w:val="BodyText"/>
        <w:spacing w:after="0" w:line="260" w:lineRule="atLeast"/>
        <w:rPr>
          <w:rFonts w:cstheme="minorHAnsi"/>
          <w:color w:val="000000" w:themeColor="text1"/>
          <w:sz w:val="20"/>
        </w:rPr>
      </w:pPr>
      <w:r w:rsidRPr="001E4C47">
        <w:rPr>
          <w:color w:val="000000" w:themeColor="text1"/>
          <w:sz w:val="20"/>
        </w:rPr>
        <w:t xml:space="preserve">DFAT is the whole-of-government lead on the WPS agenda.  </w:t>
      </w:r>
      <w:r w:rsidR="002D6563">
        <w:rPr>
          <w:color w:val="000000" w:themeColor="text1"/>
          <w:sz w:val="20"/>
        </w:rPr>
        <w:t>DFAT’s</w:t>
      </w:r>
      <w:r w:rsidRPr="001E4C47">
        <w:rPr>
          <w:color w:val="000000" w:themeColor="text1"/>
          <w:sz w:val="20"/>
        </w:rPr>
        <w:t xml:space="preserve"> Gender Equality Branch hosts the secretariat to the Australian Government WPS Inter-Departmental Committee and leads government coordination of the second National Action Plan reporting obligations of (i) progress reports to Government in 2023, 2025, and 2028, (ii) an Independent Interim Review (2025)</w:t>
      </w:r>
      <w:r w:rsidR="00006175">
        <w:rPr>
          <w:color w:val="000000" w:themeColor="text1"/>
          <w:sz w:val="20"/>
        </w:rPr>
        <w:t>;</w:t>
      </w:r>
      <w:r w:rsidRPr="001E4C47">
        <w:rPr>
          <w:color w:val="000000" w:themeColor="text1"/>
          <w:sz w:val="20"/>
        </w:rPr>
        <w:t xml:space="preserve"> and (iii) an Independent Final Review (2030). As part</w:t>
      </w:r>
      <w:r w:rsidRPr="001E4C47">
        <w:rPr>
          <w:rFonts w:cstheme="minorHAnsi"/>
          <w:color w:val="000000" w:themeColor="text1"/>
          <w:sz w:val="20"/>
        </w:rPr>
        <w:t xml:space="preserve"> of </w:t>
      </w:r>
      <w:r w:rsidRPr="001E4C47">
        <w:rPr>
          <w:rFonts w:cstheme="minorHAnsi"/>
          <w:color w:val="000000" w:themeColor="text1"/>
          <w:sz w:val="20"/>
        </w:rPr>
        <w:lastRenderedPageBreak/>
        <w:t xml:space="preserve">this, DFAT oversees </w:t>
      </w:r>
      <w:r w:rsidR="00120DB6">
        <w:rPr>
          <w:rFonts w:cstheme="minorHAnsi"/>
          <w:color w:val="000000" w:themeColor="text1"/>
          <w:sz w:val="20"/>
        </w:rPr>
        <w:t>the</w:t>
      </w:r>
      <w:r w:rsidRPr="001E4C47">
        <w:rPr>
          <w:rFonts w:cstheme="minorHAnsi"/>
          <w:color w:val="000000" w:themeColor="text1"/>
          <w:sz w:val="20"/>
        </w:rPr>
        <w:t xml:space="preserve"> M</w:t>
      </w:r>
      <w:r w:rsidR="00120DB6">
        <w:rPr>
          <w:rFonts w:cstheme="minorHAnsi"/>
          <w:color w:val="000000" w:themeColor="text1"/>
          <w:sz w:val="20"/>
        </w:rPr>
        <w:t>onitoring and Evaluation (M&amp;E)</w:t>
      </w:r>
      <w:r w:rsidRPr="001E4C47">
        <w:rPr>
          <w:rFonts w:cstheme="minorHAnsi"/>
          <w:color w:val="000000" w:themeColor="text1"/>
          <w:sz w:val="20"/>
        </w:rPr>
        <w:t xml:space="preserve"> Framework, which was agreed by and applies to all implementing partners. The M&amp;E Framework is the main means through which progress towards and achievement of the second National Action Plan outcomes will be determined. In addition to the four outcomes of the second National Action Plan, DFAT will contribute to achievement of the medium-term outcomes of the M&amp;E Framework (Table 1).</w:t>
      </w:r>
      <w:r w:rsidR="00221EE2">
        <w:rPr>
          <w:rFonts w:cstheme="minorHAnsi"/>
          <w:color w:val="000000" w:themeColor="text1"/>
          <w:sz w:val="20"/>
        </w:rPr>
        <w:t xml:space="preserve"> </w:t>
      </w:r>
      <w:r w:rsidRPr="001E4C47">
        <w:rPr>
          <w:rFonts w:cstheme="minorHAnsi"/>
          <w:color w:val="000000" w:themeColor="text1"/>
          <w:sz w:val="20"/>
        </w:rPr>
        <w:t>The Gender Equality Branch has overarching responsibility for promoting and coordinating this Implementation Plan for</w:t>
      </w:r>
      <w:r w:rsidR="005374A0">
        <w:rPr>
          <w:rFonts w:cstheme="minorHAnsi"/>
          <w:color w:val="000000" w:themeColor="text1"/>
          <w:sz w:val="20"/>
        </w:rPr>
        <w:t xml:space="preserve"> DFAT.</w:t>
      </w:r>
    </w:p>
    <w:p w14:paraId="3F5B4F49" w14:textId="77777777" w:rsidR="001E4C47" w:rsidRDefault="001E4C47" w:rsidP="00D952FD">
      <w:pPr>
        <w:pStyle w:val="BodyText"/>
        <w:spacing w:after="0" w:line="260" w:lineRule="atLeast"/>
        <w:rPr>
          <w:rFonts w:cstheme="minorHAnsi"/>
          <w:color w:val="000000" w:themeColor="text1"/>
          <w:sz w:val="20"/>
        </w:rPr>
      </w:pPr>
    </w:p>
    <w:p w14:paraId="137622A9" w14:textId="3B9EE1CA" w:rsidR="001E4C47" w:rsidRPr="001E4C47" w:rsidRDefault="001E4C47" w:rsidP="00D952FD">
      <w:pPr>
        <w:pStyle w:val="BodyText"/>
        <w:spacing w:after="0" w:line="260" w:lineRule="atLeast"/>
        <w:rPr>
          <w:rFonts w:cstheme="minorHAnsi"/>
          <w:color w:val="000000" w:themeColor="text1"/>
          <w:sz w:val="20"/>
        </w:rPr>
      </w:pPr>
      <w:r w:rsidRPr="001E4C47">
        <w:rPr>
          <w:rFonts w:cstheme="minorHAnsi"/>
          <w:color w:val="000000" w:themeColor="text1"/>
          <w:sz w:val="20"/>
        </w:rPr>
        <w:t xml:space="preserve">Other parts of DFAT have </w:t>
      </w:r>
      <w:r w:rsidR="000C7644">
        <w:rPr>
          <w:rFonts w:cstheme="minorHAnsi"/>
          <w:color w:val="000000" w:themeColor="text1"/>
          <w:sz w:val="20"/>
        </w:rPr>
        <w:t>key roles</w:t>
      </w:r>
      <w:r w:rsidRPr="001E4C47">
        <w:rPr>
          <w:rFonts w:cstheme="minorHAnsi"/>
          <w:color w:val="000000" w:themeColor="text1"/>
          <w:sz w:val="20"/>
        </w:rPr>
        <w:t xml:space="preserve"> in advancing the WPS agenda, including the Arms Control and Counter-Proliferation Branch, Australian Safeguards and Non-proliferation Office, Office of the Ambassador for Counter-Terrorism, Cyber Affairs and Critical Technology Branch, Multilateral Health Branch, Centre for Health Security, Security Division, Office of the Pacific, Pacific Gender Section, Humanitarian and Partnerships Division, Climate Change and Sustainability Division, and UN Political, Peace and Security Section (see Annex B).</w:t>
      </w:r>
    </w:p>
    <w:p w14:paraId="7048BFCB" w14:textId="77777777" w:rsidR="00A302F3" w:rsidRPr="00A302F3" w:rsidRDefault="00A302F3" w:rsidP="00D952FD">
      <w:pPr>
        <w:pStyle w:val="BodyText"/>
        <w:spacing w:after="0" w:line="260" w:lineRule="atLeast"/>
        <w:rPr>
          <w:rFonts w:cstheme="minorHAnsi"/>
          <w:color w:val="000000" w:themeColor="text1"/>
          <w:sz w:val="20"/>
        </w:rPr>
      </w:pPr>
    </w:p>
    <w:p w14:paraId="0551B5B4" w14:textId="75DF8EF4" w:rsidR="00DF0DD7" w:rsidRDefault="00A302F3" w:rsidP="00E94E7D">
      <w:pPr>
        <w:pStyle w:val="BodyText"/>
        <w:spacing w:after="0" w:line="260" w:lineRule="atLeast"/>
        <w:rPr>
          <w:bCs/>
          <w:color w:val="000000" w:themeColor="text1"/>
          <w:sz w:val="20"/>
        </w:rPr>
      </w:pPr>
      <w:r w:rsidRPr="00A302F3">
        <w:rPr>
          <w:bCs/>
          <w:color w:val="000000" w:themeColor="text1"/>
          <w:sz w:val="20"/>
        </w:rPr>
        <w:t xml:space="preserve">DFAT will review and revise this Implementation Plan over the 10-year period of the second National Action Plan, to remain strategic and responsive to an evolving international environment, local contexts, and innovative ideas, as well as the findings of the progress reports and interim review. Accordingly, DFAT will </w:t>
      </w:r>
      <w:r w:rsidR="00851092">
        <w:rPr>
          <w:bCs/>
          <w:color w:val="000000" w:themeColor="text1"/>
          <w:sz w:val="20"/>
        </w:rPr>
        <w:t xml:space="preserve">regularly </w:t>
      </w:r>
      <w:r w:rsidRPr="00A302F3">
        <w:rPr>
          <w:bCs/>
          <w:color w:val="000000" w:themeColor="text1"/>
          <w:sz w:val="20"/>
        </w:rPr>
        <w:t>update this Implementation Plan, remaining “responsive and flexible to change” as foreseen in the second National Action Plan.</w:t>
      </w:r>
    </w:p>
    <w:p w14:paraId="3EB5BCC2" w14:textId="5D1742CE" w:rsidR="002B2524" w:rsidRDefault="002B2524">
      <w:r>
        <w:br w:type="page"/>
      </w:r>
    </w:p>
    <w:p w14:paraId="606ABAFE" w14:textId="0E1B3B0D" w:rsidR="002B2524" w:rsidRDefault="002B2524" w:rsidP="002B2524">
      <w:pPr>
        <w:pStyle w:val="Heading2"/>
      </w:pPr>
      <w:bookmarkStart w:id="40" w:name="_Toc93080203"/>
      <w:r>
        <w:lastRenderedPageBreak/>
        <w:t>Annex A: Annual international advocacy opportunities</w:t>
      </w:r>
      <w:bookmarkEnd w:id="40"/>
    </w:p>
    <w:p w14:paraId="6DFBF052" w14:textId="2C0951E1" w:rsidR="00F272BF" w:rsidRPr="00AA2EF6" w:rsidRDefault="00F272BF" w:rsidP="009E1D0C">
      <w:pPr>
        <w:pStyle w:val="BodyText"/>
        <w:tabs>
          <w:tab w:val="left" w:pos="1134"/>
        </w:tabs>
        <w:rPr>
          <w:rFonts w:cstheme="minorHAnsi"/>
          <w:color w:val="000000" w:themeColor="text1"/>
          <w:u w:val="single"/>
        </w:rPr>
      </w:pPr>
      <w:r w:rsidRPr="00AA2EF6">
        <w:rPr>
          <w:rFonts w:cstheme="minorHAnsi"/>
          <w:color w:val="000000" w:themeColor="text1"/>
          <w:u w:val="single"/>
        </w:rPr>
        <w:t>Date</w:t>
      </w:r>
      <w:r w:rsidR="009F205A" w:rsidRPr="00AA2EF6">
        <w:rPr>
          <w:rFonts w:cstheme="minorHAnsi"/>
          <w:color w:val="000000" w:themeColor="text1"/>
          <w:u w:val="single"/>
        </w:rPr>
        <w:t xml:space="preserve"> and </w:t>
      </w:r>
      <w:r w:rsidRPr="00AA2EF6">
        <w:rPr>
          <w:rFonts w:cstheme="minorHAnsi"/>
          <w:color w:val="000000" w:themeColor="text1"/>
          <w:u w:val="single"/>
        </w:rPr>
        <w:t>Opportunity</w:t>
      </w:r>
    </w:p>
    <w:p w14:paraId="753F733F" w14:textId="2417C638" w:rsidR="00F272BF" w:rsidRPr="00F272BF" w:rsidRDefault="00F272BF" w:rsidP="009E1D0C">
      <w:pPr>
        <w:pStyle w:val="BodyText"/>
        <w:tabs>
          <w:tab w:val="left" w:pos="1985"/>
        </w:tabs>
        <w:rPr>
          <w:rFonts w:cstheme="minorHAnsi"/>
          <w:color w:val="000000" w:themeColor="text1"/>
        </w:rPr>
      </w:pPr>
      <w:r w:rsidRPr="00F272BF">
        <w:rPr>
          <w:rFonts w:cstheme="minorHAnsi"/>
          <w:color w:val="000000" w:themeColor="text1"/>
        </w:rPr>
        <w:t>February</w:t>
      </w:r>
      <w:r w:rsidR="009E1D0C">
        <w:rPr>
          <w:rFonts w:cstheme="minorHAnsi"/>
          <w:color w:val="000000" w:themeColor="text1"/>
        </w:rPr>
        <w:t xml:space="preserve"> </w:t>
      </w:r>
      <w:r w:rsidRPr="00F272BF">
        <w:rPr>
          <w:rFonts w:cstheme="minorHAnsi"/>
          <w:color w:val="000000" w:themeColor="text1"/>
        </w:rPr>
        <w:t>TB</w:t>
      </w:r>
      <w:r w:rsidR="006B5B31">
        <w:rPr>
          <w:rFonts w:cstheme="minorHAnsi"/>
          <w:color w:val="000000" w:themeColor="text1"/>
        </w:rPr>
        <w:t>D</w:t>
      </w:r>
      <w:r w:rsidRPr="00F272BF">
        <w:rPr>
          <w:rFonts w:cstheme="minorHAnsi"/>
          <w:color w:val="000000" w:themeColor="text1"/>
        </w:rPr>
        <w:tab/>
        <w:t>Human Rights Council (first annual session)</w:t>
      </w:r>
    </w:p>
    <w:p w14:paraId="1E3522A9" w14:textId="3F1C0A9E" w:rsidR="00F272BF" w:rsidRPr="00F272BF" w:rsidRDefault="001B6939" w:rsidP="009E1D0C">
      <w:pPr>
        <w:pStyle w:val="BodyText"/>
        <w:tabs>
          <w:tab w:val="left" w:pos="1985"/>
        </w:tabs>
        <w:rPr>
          <w:rFonts w:cstheme="minorHAnsi"/>
          <w:color w:val="000000" w:themeColor="text1"/>
        </w:rPr>
      </w:pPr>
      <w:r>
        <w:rPr>
          <w:rFonts w:cstheme="minorHAnsi"/>
          <w:color w:val="000000" w:themeColor="text1"/>
        </w:rPr>
        <w:t xml:space="preserve">8 </w:t>
      </w:r>
      <w:r w:rsidR="00F272BF" w:rsidRPr="00F272BF">
        <w:rPr>
          <w:rFonts w:cstheme="minorHAnsi"/>
          <w:color w:val="000000" w:themeColor="text1"/>
        </w:rPr>
        <w:t>March</w:t>
      </w:r>
      <w:r w:rsidR="00F272BF" w:rsidRPr="00F272BF">
        <w:rPr>
          <w:rFonts w:cstheme="minorHAnsi"/>
          <w:color w:val="000000" w:themeColor="text1"/>
        </w:rPr>
        <w:tab/>
        <w:t>International Women’s Day</w:t>
      </w:r>
    </w:p>
    <w:p w14:paraId="777F8116" w14:textId="0998732A" w:rsidR="00F272BF" w:rsidRPr="00F272BF" w:rsidRDefault="00F272BF" w:rsidP="009E1D0C">
      <w:pPr>
        <w:pStyle w:val="BodyText"/>
        <w:tabs>
          <w:tab w:val="left" w:pos="1985"/>
        </w:tabs>
        <w:rPr>
          <w:rFonts w:cstheme="minorHAnsi"/>
          <w:color w:val="000000" w:themeColor="text1"/>
        </w:rPr>
      </w:pPr>
      <w:r w:rsidRPr="00F272BF">
        <w:rPr>
          <w:rFonts w:cstheme="minorHAnsi"/>
          <w:color w:val="000000" w:themeColor="text1"/>
        </w:rPr>
        <w:t>March</w:t>
      </w:r>
      <w:r w:rsidR="001B6939">
        <w:rPr>
          <w:rFonts w:cstheme="minorHAnsi"/>
          <w:color w:val="000000" w:themeColor="text1"/>
        </w:rPr>
        <w:t xml:space="preserve"> </w:t>
      </w:r>
      <w:r w:rsidRPr="00F272BF">
        <w:rPr>
          <w:rFonts w:cstheme="minorHAnsi"/>
          <w:color w:val="000000" w:themeColor="text1"/>
        </w:rPr>
        <w:t>weeks 2&amp;3</w:t>
      </w:r>
      <w:r w:rsidRPr="00F272BF">
        <w:rPr>
          <w:rFonts w:cstheme="minorHAnsi"/>
          <w:color w:val="000000" w:themeColor="text1"/>
        </w:rPr>
        <w:tab/>
        <w:t xml:space="preserve">Commission on the Status of Women </w:t>
      </w:r>
    </w:p>
    <w:p w14:paraId="71882512" w14:textId="6048A212" w:rsidR="00F272BF" w:rsidRPr="00F272BF" w:rsidRDefault="001B6939" w:rsidP="009E1D0C">
      <w:pPr>
        <w:pStyle w:val="BodyText"/>
        <w:tabs>
          <w:tab w:val="left" w:pos="1985"/>
        </w:tabs>
        <w:rPr>
          <w:rFonts w:cstheme="minorHAnsi"/>
          <w:color w:val="000000" w:themeColor="text1"/>
        </w:rPr>
      </w:pPr>
      <w:r>
        <w:rPr>
          <w:rFonts w:cstheme="minorHAnsi"/>
          <w:color w:val="000000" w:themeColor="text1"/>
        </w:rPr>
        <w:t xml:space="preserve">24 </w:t>
      </w:r>
      <w:r w:rsidR="00F272BF" w:rsidRPr="00F272BF">
        <w:rPr>
          <w:rFonts w:cstheme="minorHAnsi"/>
          <w:color w:val="000000" w:themeColor="text1"/>
        </w:rPr>
        <w:t>March</w:t>
      </w:r>
      <w:r w:rsidR="009E1D0C">
        <w:rPr>
          <w:rFonts w:cstheme="minorHAnsi"/>
          <w:color w:val="000000" w:themeColor="text1"/>
        </w:rPr>
        <w:tab/>
      </w:r>
      <w:r w:rsidR="00F272BF" w:rsidRPr="00F272BF">
        <w:rPr>
          <w:rFonts w:cstheme="minorHAnsi"/>
          <w:color w:val="000000" w:themeColor="text1"/>
        </w:rPr>
        <w:t xml:space="preserve">International Day for the Right to the Truth Concerning Gross Human Rights Violations </w:t>
      </w:r>
      <w:r w:rsidR="009E1D0C">
        <w:rPr>
          <w:rFonts w:cstheme="minorHAnsi"/>
          <w:color w:val="000000" w:themeColor="text1"/>
        </w:rPr>
        <w:tab/>
      </w:r>
      <w:r w:rsidR="00F272BF" w:rsidRPr="00F272BF">
        <w:rPr>
          <w:rFonts w:cstheme="minorHAnsi"/>
          <w:color w:val="000000" w:themeColor="text1"/>
        </w:rPr>
        <w:t>and for the Dignity of Victims</w:t>
      </w:r>
    </w:p>
    <w:p w14:paraId="0F031BF4" w14:textId="6A9F156D" w:rsidR="00F272BF" w:rsidRPr="00F272BF" w:rsidRDefault="001B6939" w:rsidP="009E1D0C">
      <w:pPr>
        <w:pStyle w:val="BodyText"/>
        <w:tabs>
          <w:tab w:val="left" w:pos="1985"/>
        </w:tabs>
        <w:rPr>
          <w:rFonts w:cstheme="minorHAnsi"/>
          <w:color w:val="000000" w:themeColor="text1"/>
        </w:rPr>
      </w:pPr>
      <w:r>
        <w:rPr>
          <w:rFonts w:cstheme="minorHAnsi"/>
          <w:color w:val="000000" w:themeColor="text1"/>
        </w:rPr>
        <w:t xml:space="preserve">4 </w:t>
      </w:r>
      <w:r w:rsidR="00F272BF" w:rsidRPr="00F272BF">
        <w:rPr>
          <w:rFonts w:cstheme="minorHAnsi"/>
          <w:color w:val="000000" w:themeColor="text1"/>
        </w:rPr>
        <w:t>April</w:t>
      </w:r>
      <w:r w:rsidR="00F272BF" w:rsidRPr="00F272BF">
        <w:rPr>
          <w:rFonts w:cstheme="minorHAnsi"/>
          <w:color w:val="000000" w:themeColor="text1"/>
        </w:rPr>
        <w:tab/>
        <w:t>International Day for Mine Awareness and Assistance in Mine Action</w:t>
      </w:r>
    </w:p>
    <w:p w14:paraId="05540F39" w14:textId="1F593C02" w:rsidR="00F272BF" w:rsidRPr="00F272BF" w:rsidRDefault="009F205A" w:rsidP="009E1D0C">
      <w:pPr>
        <w:pStyle w:val="BodyText"/>
        <w:tabs>
          <w:tab w:val="left" w:pos="1985"/>
        </w:tabs>
        <w:rPr>
          <w:rFonts w:cstheme="minorHAnsi"/>
          <w:color w:val="000000" w:themeColor="text1"/>
        </w:rPr>
      </w:pPr>
      <w:r>
        <w:rPr>
          <w:rFonts w:cstheme="minorHAnsi"/>
          <w:color w:val="000000" w:themeColor="text1"/>
        </w:rPr>
        <w:t>April</w:t>
      </w:r>
      <w:r w:rsidR="001B6939">
        <w:rPr>
          <w:rFonts w:cstheme="minorHAnsi"/>
          <w:color w:val="000000" w:themeColor="text1"/>
        </w:rPr>
        <w:t xml:space="preserve"> </w:t>
      </w:r>
      <w:r w:rsidR="00F272BF" w:rsidRPr="00F272BF">
        <w:rPr>
          <w:rFonts w:cstheme="minorHAnsi"/>
          <w:color w:val="000000" w:themeColor="text1"/>
        </w:rPr>
        <w:t>second half</w:t>
      </w:r>
      <w:r w:rsidR="00F272BF" w:rsidRPr="00F272BF">
        <w:rPr>
          <w:rFonts w:cstheme="minorHAnsi"/>
          <w:color w:val="000000" w:themeColor="text1"/>
        </w:rPr>
        <w:tab/>
        <w:t>UN Security Council Open Debate on Sexual Violence in Conflict</w:t>
      </w:r>
    </w:p>
    <w:p w14:paraId="04D8BE4D" w14:textId="733D9590" w:rsidR="00F272BF" w:rsidRPr="00F272BF" w:rsidRDefault="001B6939" w:rsidP="009E1D0C">
      <w:pPr>
        <w:pStyle w:val="BodyText"/>
        <w:tabs>
          <w:tab w:val="left" w:pos="1985"/>
        </w:tabs>
        <w:rPr>
          <w:rFonts w:cstheme="minorHAnsi"/>
          <w:color w:val="000000" w:themeColor="text1"/>
        </w:rPr>
      </w:pPr>
      <w:r>
        <w:rPr>
          <w:rFonts w:cstheme="minorHAnsi"/>
          <w:color w:val="000000" w:themeColor="text1"/>
        </w:rPr>
        <w:t xml:space="preserve">24 </w:t>
      </w:r>
      <w:r w:rsidR="006B5B31">
        <w:rPr>
          <w:rFonts w:cstheme="minorHAnsi"/>
          <w:color w:val="000000" w:themeColor="text1"/>
        </w:rPr>
        <w:t>April</w:t>
      </w:r>
      <w:r w:rsidR="00463E3E">
        <w:rPr>
          <w:rFonts w:cstheme="minorHAnsi"/>
          <w:color w:val="000000" w:themeColor="text1"/>
        </w:rPr>
        <w:tab/>
      </w:r>
      <w:r w:rsidR="00F272BF" w:rsidRPr="00F272BF">
        <w:rPr>
          <w:rFonts w:cstheme="minorHAnsi"/>
          <w:color w:val="000000" w:themeColor="text1"/>
        </w:rPr>
        <w:t>International Day of Multilateralism and Diplomacy for Peace</w:t>
      </w:r>
    </w:p>
    <w:p w14:paraId="0A09331E" w14:textId="55A6694A" w:rsidR="00F272BF" w:rsidRPr="00F272BF" w:rsidRDefault="00463E3E" w:rsidP="009E1D0C">
      <w:pPr>
        <w:pStyle w:val="BodyText"/>
        <w:tabs>
          <w:tab w:val="left" w:pos="1985"/>
        </w:tabs>
        <w:rPr>
          <w:rFonts w:cstheme="minorHAnsi"/>
          <w:color w:val="000000" w:themeColor="text1"/>
        </w:rPr>
      </w:pPr>
      <w:r>
        <w:rPr>
          <w:rFonts w:cstheme="minorHAnsi"/>
          <w:color w:val="000000" w:themeColor="text1"/>
        </w:rPr>
        <w:t xml:space="preserve">29 </w:t>
      </w:r>
      <w:r w:rsidR="00F272BF" w:rsidRPr="00F272BF">
        <w:rPr>
          <w:rFonts w:cstheme="minorHAnsi"/>
          <w:color w:val="000000" w:themeColor="text1"/>
        </w:rPr>
        <w:t>May</w:t>
      </w:r>
      <w:r w:rsidR="00F272BF" w:rsidRPr="00F272BF">
        <w:rPr>
          <w:rFonts w:cstheme="minorHAnsi"/>
          <w:color w:val="000000" w:themeColor="text1"/>
        </w:rPr>
        <w:tab/>
        <w:t>International Day of United Nations Peacekeepers</w:t>
      </w:r>
    </w:p>
    <w:p w14:paraId="1DFAC0A5" w14:textId="14010C5C" w:rsidR="00F272BF" w:rsidRPr="00F272BF" w:rsidRDefault="006B5B31" w:rsidP="009E1D0C">
      <w:pPr>
        <w:pStyle w:val="BodyText"/>
        <w:tabs>
          <w:tab w:val="left" w:pos="1985"/>
        </w:tabs>
        <w:rPr>
          <w:rFonts w:cstheme="minorHAnsi"/>
          <w:color w:val="000000" w:themeColor="text1"/>
        </w:rPr>
      </w:pPr>
      <w:r>
        <w:rPr>
          <w:rFonts w:cstheme="minorHAnsi"/>
          <w:color w:val="000000" w:themeColor="text1"/>
        </w:rPr>
        <w:t>May</w:t>
      </w:r>
      <w:r w:rsidR="00F272BF" w:rsidRPr="00F272BF">
        <w:rPr>
          <w:rFonts w:cstheme="minorHAnsi"/>
          <w:color w:val="000000" w:themeColor="text1"/>
        </w:rPr>
        <w:tab/>
        <w:t xml:space="preserve">UN General Assembly Plenary Meeting on “The responsibility to protect and the </w:t>
      </w:r>
      <w:r w:rsidR="009E1D0C">
        <w:rPr>
          <w:rFonts w:cstheme="minorHAnsi"/>
          <w:color w:val="000000" w:themeColor="text1"/>
        </w:rPr>
        <w:tab/>
      </w:r>
      <w:r w:rsidR="00F272BF" w:rsidRPr="00F272BF">
        <w:rPr>
          <w:rFonts w:cstheme="minorHAnsi"/>
          <w:color w:val="000000" w:themeColor="text1"/>
        </w:rPr>
        <w:t>prevention of genocide, war crimes, ethnic cleansing and crimes against humanity”</w:t>
      </w:r>
    </w:p>
    <w:p w14:paraId="37BD3D01" w14:textId="47A25245" w:rsidR="00F272BF" w:rsidRPr="00F272BF" w:rsidRDefault="00463E3E" w:rsidP="009E1D0C">
      <w:pPr>
        <w:pStyle w:val="BodyText"/>
        <w:tabs>
          <w:tab w:val="left" w:pos="1985"/>
        </w:tabs>
        <w:rPr>
          <w:rFonts w:cstheme="minorHAnsi"/>
          <w:color w:val="000000" w:themeColor="text1"/>
        </w:rPr>
      </w:pPr>
      <w:r>
        <w:rPr>
          <w:rFonts w:cstheme="minorHAnsi"/>
          <w:color w:val="000000" w:themeColor="text1"/>
        </w:rPr>
        <w:t xml:space="preserve">20 </w:t>
      </w:r>
      <w:r w:rsidR="00F272BF" w:rsidRPr="00F272BF">
        <w:rPr>
          <w:rFonts w:cstheme="minorHAnsi"/>
          <w:color w:val="000000" w:themeColor="text1"/>
        </w:rPr>
        <w:t>June</w:t>
      </w:r>
      <w:r w:rsidR="009E1D0C">
        <w:rPr>
          <w:rFonts w:cstheme="minorHAnsi"/>
          <w:color w:val="000000" w:themeColor="text1"/>
        </w:rPr>
        <w:tab/>
      </w:r>
      <w:r w:rsidR="00F272BF" w:rsidRPr="00F272BF">
        <w:rPr>
          <w:rFonts w:cstheme="minorHAnsi"/>
          <w:color w:val="000000" w:themeColor="text1"/>
        </w:rPr>
        <w:t>World Refugee Day</w:t>
      </w:r>
    </w:p>
    <w:p w14:paraId="71DA18A4" w14:textId="0967A058" w:rsidR="00F272BF" w:rsidRPr="00F272BF" w:rsidRDefault="009E1D0C" w:rsidP="009E1D0C">
      <w:pPr>
        <w:pStyle w:val="BodyText"/>
        <w:tabs>
          <w:tab w:val="left" w:pos="1985"/>
        </w:tabs>
        <w:rPr>
          <w:rFonts w:cstheme="minorHAnsi"/>
          <w:color w:val="000000" w:themeColor="text1"/>
        </w:rPr>
      </w:pPr>
      <w:r>
        <w:rPr>
          <w:rFonts w:cstheme="minorHAnsi"/>
          <w:color w:val="000000" w:themeColor="text1"/>
        </w:rPr>
        <w:t xml:space="preserve">29 </w:t>
      </w:r>
      <w:r w:rsidR="006B5B31">
        <w:rPr>
          <w:rFonts w:cstheme="minorHAnsi"/>
          <w:color w:val="000000" w:themeColor="text1"/>
        </w:rPr>
        <w:t>June</w:t>
      </w:r>
      <w:r w:rsidR="00F272BF" w:rsidRPr="00F272BF">
        <w:rPr>
          <w:rFonts w:cstheme="minorHAnsi"/>
          <w:color w:val="000000" w:themeColor="text1"/>
        </w:rPr>
        <w:tab/>
        <w:t>International Day for The Elimination of Sexual Violence in Conflict</w:t>
      </w:r>
    </w:p>
    <w:p w14:paraId="56F03E24" w14:textId="27DBEA71" w:rsidR="00F272BF" w:rsidRPr="00F272BF" w:rsidRDefault="00C623FF" w:rsidP="009E1D0C">
      <w:pPr>
        <w:pStyle w:val="BodyText"/>
        <w:tabs>
          <w:tab w:val="left" w:pos="1985"/>
        </w:tabs>
        <w:rPr>
          <w:rFonts w:cstheme="minorHAnsi"/>
          <w:color w:val="000000" w:themeColor="text1"/>
        </w:rPr>
      </w:pPr>
      <w:r>
        <w:rPr>
          <w:rFonts w:cstheme="minorHAnsi"/>
          <w:color w:val="000000" w:themeColor="text1"/>
        </w:rPr>
        <w:t>June</w:t>
      </w:r>
      <w:r w:rsidR="00F272BF" w:rsidRPr="00F272BF">
        <w:rPr>
          <w:rFonts w:cstheme="minorHAnsi"/>
          <w:color w:val="000000" w:themeColor="text1"/>
        </w:rPr>
        <w:tab/>
        <w:t>Human Rights Council (second annual session)</w:t>
      </w:r>
    </w:p>
    <w:p w14:paraId="598CE0F0" w14:textId="69C4D3A3" w:rsidR="00F272BF" w:rsidRPr="00F272BF" w:rsidRDefault="00463E3E" w:rsidP="009E1D0C">
      <w:pPr>
        <w:pStyle w:val="BodyText"/>
        <w:tabs>
          <w:tab w:val="left" w:pos="1985"/>
        </w:tabs>
        <w:rPr>
          <w:rFonts w:cstheme="minorHAnsi"/>
          <w:color w:val="000000" w:themeColor="text1"/>
        </w:rPr>
      </w:pPr>
      <w:r>
        <w:rPr>
          <w:rFonts w:cstheme="minorHAnsi"/>
          <w:color w:val="000000" w:themeColor="text1"/>
        </w:rPr>
        <w:t xml:space="preserve">19 </w:t>
      </w:r>
      <w:r w:rsidR="00C623FF">
        <w:rPr>
          <w:rFonts w:cstheme="minorHAnsi"/>
          <w:color w:val="000000" w:themeColor="text1"/>
        </w:rPr>
        <w:t>August</w:t>
      </w:r>
      <w:r w:rsidR="00C623FF">
        <w:rPr>
          <w:rFonts w:cstheme="minorHAnsi"/>
          <w:color w:val="000000" w:themeColor="text1"/>
        </w:rPr>
        <w:tab/>
      </w:r>
      <w:r w:rsidR="00F272BF" w:rsidRPr="00F272BF">
        <w:rPr>
          <w:rFonts w:cstheme="minorHAnsi"/>
          <w:color w:val="000000" w:themeColor="text1"/>
        </w:rPr>
        <w:t>World Humanitarian Day</w:t>
      </w:r>
    </w:p>
    <w:p w14:paraId="0C9E4CAE" w14:textId="5704AF45" w:rsidR="00F272BF" w:rsidRPr="00F272BF" w:rsidRDefault="00463E3E" w:rsidP="009E1D0C">
      <w:pPr>
        <w:pStyle w:val="BodyText"/>
        <w:tabs>
          <w:tab w:val="left" w:pos="1985"/>
        </w:tabs>
        <w:rPr>
          <w:rFonts w:cstheme="minorHAnsi"/>
          <w:color w:val="000000" w:themeColor="text1"/>
        </w:rPr>
      </w:pPr>
      <w:r>
        <w:rPr>
          <w:rFonts w:cstheme="minorHAnsi"/>
          <w:color w:val="000000" w:themeColor="text1"/>
        </w:rPr>
        <w:t xml:space="preserve">21 </w:t>
      </w:r>
      <w:r w:rsidR="00C623FF">
        <w:rPr>
          <w:rFonts w:cstheme="minorHAnsi"/>
          <w:color w:val="000000" w:themeColor="text1"/>
        </w:rPr>
        <w:t>Au</w:t>
      </w:r>
      <w:r w:rsidR="00D9103B">
        <w:rPr>
          <w:rFonts w:cstheme="minorHAnsi"/>
          <w:color w:val="000000" w:themeColor="text1"/>
        </w:rPr>
        <w:t>gust</w:t>
      </w:r>
      <w:r w:rsidR="00F272BF" w:rsidRPr="00F272BF">
        <w:rPr>
          <w:rFonts w:cstheme="minorHAnsi"/>
          <w:color w:val="000000" w:themeColor="text1"/>
        </w:rPr>
        <w:tab/>
        <w:t>International Day for the Remembrance and Commemoration of Victims of Terror</w:t>
      </w:r>
    </w:p>
    <w:p w14:paraId="2FF05B7F" w14:textId="45BB4298" w:rsidR="00F272BF" w:rsidRPr="00F272BF" w:rsidRDefault="00463E3E" w:rsidP="009E1D0C">
      <w:pPr>
        <w:pStyle w:val="BodyText"/>
        <w:tabs>
          <w:tab w:val="left" w:pos="1985"/>
        </w:tabs>
        <w:rPr>
          <w:rFonts w:cstheme="minorHAnsi"/>
          <w:color w:val="000000" w:themeColor="text1"/>
        </w:rPr>
      </w:pPr>
      <w:r>
        <w:rPr>
          <w:rFonts w:cstheme="minorHAnsi"/>
          <w:color w:val="000000" w:themeColor="text1"/>
        </w:rPr>
        <w:t xml:space="preserve">21 </w:t>
      </w:r>
      <w:r w:rsidR="00F272BF" w:rsidRPr="00F272BF">
        <w:rPr>
          <w:rFonts w:cstheme="minorHAnsi"/>
          <w:color w:val="000000" w:themeColor="text1"/>
        </w:rPr>
        <w:t>September</w:t>
      </w:r>
      <w:r w:rsidR="00F272BF" w:rsidRPr="00F272BF">
        <w:rPr>
          <w:rFonts w:cstheme="minorHAnsi"/>
          <w:color w:val="000000" w:themeColor="text1"/>
        </w:rPr>
        <w:tab/>
        <w:t>International Day of Peace</w:t>
      </w:r>
    </w:p>
    <w:p w14:paraId="32F2D807" w14:textId="3BF69524" w:rsidR="00F272BF" w:rsidRPr="00F272BF" w:rsidRDefault="00D9103B" w:rsidP="009E1D0C">
      <w:pPr>
        <w:pStyle w:val="BodyText"/>
        <w:tabs>
          <w:tab w:val="left" w:pos="1985"/>
        </w:tabs>
        <w:rPr>
          <w:rFonts w:cstheme="minorHAnsi"/>
          <w:color w:val="000000" w:themeColor="text1"/>
        </w:rPr>
      </w:pPr>
      <w:r>
        <w:rPr>
          <w:rFonts w:cstheme="minorHAnsi"/>
          <w:color w:val="000000" w:themeColor="text1"/>
        </w:rPr>
        <w:t>September</w:t>
      </w:r>
      <w:r w:rsidR="00F272BF" w:rsidRPr="00F272BF">
        <w:rPr>
          <w:rFonts w:cstheme="minorHAnsi"/>
          <w:color w:val="000000" w:themeColor="text1"/>
        </w:rPr>
        <w:tab/>
        <w:t>Human Rights Council (third annual session)</w:t>
      </w:r>
    </w:p>
    <w:p w14:paraId="2956438F" w14:textId="12CF389D" w:rsidR="00F272BF" w:rsidRPr="00F272BF" w:rsidRDefault="00463E3E" w:rsidP="009E1D0C">
      <w:pPr>
        <w:pStyle w:val="BodyText"/>
        <w:tabs>
          <w:tab w:val="left" w:pos="1985"/>
        </w:tabs>
        <w:rPr>
          <w:rFonts w:cstheme="minorHAnsi"/>
          <w:color w:val="000000" w:themeColor="text1"/>
        </w:rPr>
      </w:pPr>
      <w:r>
        <w:rPr>
          <w:rFonts w:cstheme="minorHAnsi"/>
          <w:color w:val="000000" w:themeColor="text1"/>
        </w:rPr>
        <w:t xml:space="preserve">2 </w:t>
      </w:r>
      <w:r w:rsidR="00F272BF" w:rsidRPr="00F272BF">
        <w:rPr>
          <w:rFonts w:cstheme="minorHAnsi"/>
          <w:color w:val="000000" w:themeColor="text1"/>
        </w:rPr>
        <w:t>October</w:t>
      </w:r>
      <w:r w:rsidR="00F272BF" w:rsidRPr="00F272BF">
        <w:rPr>
          <w:rFonts w:cstheme="minorHAnsi"/>
          <w:color w:val="000000" w:themeColor="text1"/>
        </w:rPr>
        <w:tab/>
        <w:t>International Day of Non-Violence</w:t>
      </w:r>
    </w:p>
    <w:p w14:paraId="6D6A9592" w14:textId="361E9CF7" w:rsidR="00F272BF" w:rsidRPr="00F272BF" w:rsidRDefault="00463E3E" w:rsidP="009E1D0C">
      <w:pPr>
        <w:pStyle w:val="BodyText"/>
        <w:tabs>
          <w:tab w:val="left" w:pos="1985"/>
        </w:tabs>
        <w:rPr>
          <w:rFonts w:cstheme="minorHAnsi"/>
          <w:color w:val="000000" w:themeColor="text1"/>
        </w:rPr>
      </w:pPr>
      <w:r>
        <w:rPr>
          <w:rFonts w:cstheme="minorHAnsi"/>
          <w:color w:val="000000" w:themeColor="text1"/>
        </w:rPr>
        <w:t xml:space="preserve">13 </w:t>
      </w:r>
      <w:r w:rsidR="00D9103B">
        <w:rPr>
          <w:rFonts w:cstheme="minorHAnsi"/>
          <w:color w:val="000000" w:themeColor="text1"/>
        </w:rPr>
        <w:t>October</w:t>
      </w:r>
      <w:r w:rsidR="00F272BF" w:rsidRPr="00F272BF">
        <w:rPr>
          <w:rFonts w:cstheme="minorHAnsi"/>
          <w:color w:val="000000" w:themeColor="text1"/>
        </w:rPr>
        <w:tab/>
        <w:t>International Day for Disaster Risk Reduction</w:t>
      </w:r>
    </w:p>
    <w:p w14:paraId="2CF8ECF7" w14:textId="59C89700" w:rsidR="00F272BF" w:rsidRPr="00F272BF" w:rsidRDefault="00D9103B" w:rsidP="009E1D0C">
      <w:pPr>
        <w:pStyle w:val="BodyText"/>
        <w:tabs>
          <w:tab w:val="left" w:pos="1985"/>
        </w:tabs>
        <w:rPr>
          <w:rFonts w:cstheme="minorHAnsi"/>
          <w:color w:val="000000" w:themeColor="text1"/>
        </w:rPr>
      </w:pPr>
      <w:r>
        <w:rPr>
          <w:rFonts w:cstheme="minorHAnsi"/>
          <w:color w:val="000000" w:themeColor="text1"/>
        </w:rPr>
        <w:t>Octobe</w:t>
      </w:r>
      <w:r w:rsidR="00E96ABF">
        <w:rPr>
          <w:rFonts w:cstheme="minorHAnsi"/>
          <w:color w:val="000000" w:themeColor="text1"/>
        </w:rPr>
        <w:t xml:space="preserve">r </w:t>
      </w:r>
      <w:r w:rsidR="00F272BF" w:rsidRPr="00F272BF">
        <w:rPr>
          <w:rFonts w:cstheme="minorHAnsi"/>
          <w:color w:val="000000" w:themeColor="text1"/>
        </w:rPr>
        <w:t>second half</w:t>
      </w:r>
      <w:r w:rsidR="009E1D0C">
        <w:rPr>
          <w:rFonts w:cstheme="minorHAnsi"/>
          <w:color w:val="000000" w:themeColor="text1"/>
        </w:rPr>
        <w:tab/>
      </w:r>
      <w:r w:rsidR="00F272BF" w:rsidRPr="00F272BF">
        <w:rPr>
          <w:rFonts w:cstheme="minorHAnsi"/>
          <w:color w:val="000000" w:themeColor="text1"/>
        </w:rPr>
        <w:t>UN Security Council Open Debate on WPS</w:t>
      </w:r>
    </w:p>
    <w:p w14:paraId="64A77AFF" w14:textId="7EFE9DB2" w:rsidR="00F272BF" w:rsidRPr="00F272BF" w:rsidRDefault="00463E3E" w:rsidP="009E1D0C">
      <w:pPr>
        <w:pStyle w:val="BodyText"/>
        <w:tabs>
          <w:tab w:val="left" w:pos="1985"/>
        </w:tabs>
        <w:rPr>
          <w:rFonts w:cstheme="minorHAnsi"/>
          <w:color w:val="000000" w:themeColor="text1"/>
        </w:rPr>
      </w:pPr>
      <w:r>
        <w:rPr>
          <w:rFonts w:cstheme="minorHAnsi"/>
          <w:color w:val="000000" w:themeColor="text1"/>
        </w:rPr>
        <w:t xml:space="preserve">24 </w:t>
      </w:r>
      <w:r w:rsidR="00D9103B">
        <w:rPr>
          <w:rFonts w:cstheme="minorHAnsi"/>
          <w:color w:val="000000" w:themeColor="text1"/>
        </w:rPr>
        <w:t>October</w:t>
      </w:r>
      <w:r w:rsidR="00F272BF" w:rsidRPr="00F272BF">
        <w:rPr>
          <w:rFonts w:cstheme="minorHAnsi"/>
          <w:color w:val="000000" w:themeColor="text1"/>
        </w:rPr>
        <w:tab/>
        <w:t>United Nations Day</w:t>
      </w:r>
    </w:p>
    <w:p w14:paraId="08267C7B" w14:textId="31D012AF" w:rsidR="00F272BF" w:rsidRPr="00F272BF" w:rsidRDefault="00D9103B" w:rsidP="009E1D0C">
      <w:pPr>
        <w:pStyle w:val="BodyText"/>
        <w:tabs>
          <w:tab w:val="left" w:pos="1985"/>
        </w:tabs>
        <w:rPr>
          <w:rFonts w:cstheme="minorHAnsi"/>
          <w:color w:val="000000" w:themeColor="text1"/>
        </w:rPr>
      </w:pPr>
      <w:r>
        <w:rPr>
          <w:rFonts w:cstheme="minorHAnsi"/>
          <w:color w:val="000000" w:themeColor="text1"/>
        </w:rPr>
        <w:t>October</w:t>
      </w:r>
      <w:r w:rsidR="00FF747D">
        <w:rPr>
          <w:rFonts w:cstheme="minorHAnsi"/>
          <w:color w:val="000000" w:themeColor="text1"/>
        </w:rPr>
        <w:tab/>
      </w:r>
      <w:r w:rsidR="00F272BF" w:rsidRPr="00F272BF">
        <w:rPr>
          <w:rFonts w:cstheme="minorHAnsi"/>
          <w:color w:val="000000" w:themeColor="text1"/>
        </w:rPr>
        <w:t>UN General Assembly – Third Committee</w:t>
      </w:r>
    </w:p>
    <w:p w14:paraId="4782271E" w14:textId="33A4F973" w:rsidR="00F272BF" w:rsidRPr="00F272BF" w:rsidRDefault="00FF747D" w:rsidP="009E1D0C">
      <w:pPr>
        <w:pStyle w:val="BodyText"/>
        <w:tabs>
          <w:tab w:val="left" w:pos="1985"/>
        </w:tabs>
        <w:rPr>
          <w:rFonts w:cstheme="minorHAnsi"/>
          <w:color w:val="000000" w:themeColor="text1"/>
        </w:rPr>
      </w:pPr>
      <w:r>
        <w:rPr>
          <w:rFonts w:cstheme="minorHAnsi"/>
          <w:color w:val="000000" w:themeColor="text1"/>
        </w:rPr>
        <w:t xml:space="preserve">6 </w:t>
      </w:r>
      <w:r w:rsidR="00F272BF" w:rsidRPr="00F272BF">
        <w:rPr>
          <w:rFonts w:cstheme="minorHAnsi"/>
          <w:color w:val="000000" w:themeColor="text1"/>
        </w:rPr>
        <w:t>November</w:t>
      </w:r>
      <w:r w:rsidR="00F272BF" w:rsidRPr="00F272BF">
        <w:rPr>
          <w:rFonts w:cstheme="minorHAnsi"/>
          <w:color w:val="000000" w:themeColor="text1"/>
        </w:rPr>
        <w:tab/>
        <w:t xml:space="preserve">International Day for Preventing the Exploitation of the Environment in War and </w:t>
      </w:r>
      <w:r w:rsidR="009E1D0C">
        <w:rPr>
          <w:rFonts w:cstheme="minorHAnsi"/>
          <w:color w:val="000000" w:themeColor="text1"/>
        </w:rPr>
        <w:tab/>
      </w:r>
      <w:r w:rsidR="00F272BF" w:rsidRPr="00F272BF">
        <w:rPr>
          <w:rFonts w:cstheme="minorHAnsi"/>
          <w:color w:val="000000" w:themeColor="text1"/>
        </w:rPr>
        <w:t>Armed Conflict</w:t>
      </w:r>
    </w:p>
    <w:p w14:paraId="672378B9" w14:textId="245895EC" w:rsidR="00F272BF" w:rsidRPr="00F272BF" w:rsidRDefault="00FF747D" w:rsidP="009E1D0C">
      <w:pPr>
        <w:pStyle w:val="BodyText"/>
        <w:tabs>
          <w:tab w:val="left" w:pos="1985"/>
        </w:tabs>
        <w:rPr>
          <w:rFonts w:cstheme="minorHAnsi"/>
          <w:color w:val="000000" w:themeColor="text1"/>
        </w:rPr>
      </w:pPr>
      <w:r>
        <w:rPr>
          <w:rFonts w:cstheme="minorHAnsi"/>
          <w:color w:val="000000" w:themeColor="text1"/>
        </w:rPr>
        <w:t xml:space="preserve">25 </w:t>
      </w:r>
      <w:r w:rsidR="00D9103B">
        <w:rPr>
          <w:rFonts w:cstheme="minorHAnsi"/>
          <w:color w:val="000000" w:themeColor="text1"/>
        </w:rPr>
        <w:t>November</w:t>
      </w:r>
      <w:r w:rsidR="00F272BF" w:rsidRPr="00F272BF">
        <w:rPr>
          <w:rFonts w:cstheme="minorHAnsi"/>
          <w:color w:val="000000" w:themeColor="text1"/>
        </w:rPr>
        <w:tab/>
        <w:t>International Day for the Elimination of Violence against Women</w:t>
      </w:r>
    </w:p>
    <w:p w14:paraId="3060F04E" w14:textId="148D6BD2" w:rsidR="002B2524" w:rsidRPr="00CC2ED4" w:rsidRDefault="00FF747D" w:rsidP="009E1D0C">
      <w:pPr>
        <w:pStyle w:val="BodyText"/>
        <w:tabs>
          <w:tab w:val="left" w:pos="1985"/>
        </w:tabs>
        <w:spacing w:after="0"/>
        <w:rPr>
          <w:rFonts w:cstheme="minorHAnsi"/>
          <w:color w:val="000000" w:themeColor="text1"/>
        </w:rPr>
      </w:pPr>
      <w:r>
        <w:rPr>
          <w:rFonts w:cstheme="minorHAnsi"/>
          <w:color w:val="000000" w:themeColor="text1"/>
        </w:rPr>
        <w:lastRenderedPageBreak/>
        <w:t xml:space="preserve">10 </w:t>
      </w:r>
      <w:r w:rsidR="00F272BF" w:rsidRPr="00F272BF">
        <w:rPr>
          <w:rFonts w:cstheme="minorHAnsi"/>
          <w:color w:val="000000" w:themeColor="text1"/>
        </w:rPr>
        <w:t>December</w:t>
      </w:r>
      <w:r w:rsidR="00F272BF" w:rsidRPr="00F272BF">
        <w:rPr>
          <w:rFonts w:cstheme="minorHAnsi"/>
          <w:color w:val="000000" w:themeColor="text1"/>
        </w:rPr>
        <w:tab/>
        <w:t>Human Rights Day</w:t>
      </w:r>
    </w:p>
    <w:p w14:paraId="3AE5502C" w14:textId="77777777" w:rsidR="00A302F3" w:rsidRDefault="00A302F3">
      <w:pPr>
        <w:rPr>
          <w:rFonts w:ascii="Palatino Linotype" w:eastAsiaTheme="majorEastAsia" w:hAnsi="Palatino Linotype" w:cstheme="majorBidi"/>
          <w:b/>
          <w:color w:val="000000" w:themeColor="text1"/>
          <w:sz w:val="52"/>
          <w:szCs w:val="26"/>
        </w:rPr>
      </w:pPr>
      <w:r>
        <w:br w:type="page"/>
      </w:r>
    </w:p>
    <w:p w14:paraId="0551B5C5" w14:textId="1E642717" w:rsidR="00DF0DD7" w:rsidRDefault="00A302F3" w:rsidP="000F6559">
      <w:pPr>
        <w:pStyle w:val="Heading2"/>
      </w:pPr>
      <w:bookmarkStart w:id="41" w:name="_Toc93080204"/>
      <w:r>
        <w:lastRenderedPageBreak/>
        <w:t>Annex</w:t>
      </w:r>
      <w:r w:rsidR="000411B8">
        <w:t xml:space="preserve"> B</w:t>
      </w:r>
      <w:r>
        <w:t>: Priority areas of action</w:t>
      </w:r>
      <w:bookmarkEnd w:id="41"/>
    </w:p>
    <w:p w14:paraId="5129D03A" w14:textId="76909700" w:rsidR="00A302F3" w:rsidRPr="00A302F3" w:rsidRDefault="00007B90" w:rsidP="00A302F3">
      <w:pPr>
        <w:pStyle w:val="BodyText"/>
        <w:spacing w:after="0" w:line="259" w:lineRule="auto"/>
        <w:rPr>
          <w:rFonts w:cstheme="minorHAnsi"/>
          <w:color w:val="000000" w:themeColor="text1"/>
          <w:sz w:val="20"/>
        </w:rPr>
      </w:pPr>
      <w:r>
        <w:rPr>
          <w:rFonts w:cstheme="minorHAnsi"/>
          <w:color w:val="000000" w:themeColor="text1"/>
          <w:sz w:val="20"/>
        </w:rPr>
        <w:t xml:space="preserve">Across our portfolio, </w:t>
      </w:r>
      <w:r w:rsidR="00A302F3" w:rsidRPr="00A302F3">
        <w:rPr>
          <w:rFonts w:cstheme="minorHAnsi"/>
          <w:color w:val="000000" w:themeColor="text1"/>
          <w:sz w:val="20"/>
        </w:rPr>
        <w:t>DFAT will mainstream gender equality and WPS, and pursue WPS-targeted actions, across nine priority areas of action.</w:t>
      </w:r>
    </w:p>
    <w:p w14:paraId="4C2611C5" w14:textId="310B9254" w:rsidR="00A302F3" w:rsidRDefault="00A302F3" w:rsidP="00A302F3">
      <w:pPr>
        <w:pStyle w:val="BodyText"/>
        <w:spacing w:after="0" w:line="259" w:lineRule="auto"/>
        <w:rPr>
          <w:rFonts w:cstheme="minorHAnsi"/>
          <w:color w:val="000000" w:themeColor="text1"/>
          <w:sz w:val="20"/>
        </w:rPr>
      </w:pPr>
    </w:p>
    <w:p w14:paraId="49130211" w14:textId="21EF1B04" w:rsidR="00D9103B" w:rsidRPr="00AA2EF6" w:rsidRDefault="00D9103B" w:rsidP="00D9103B">
      <w:pPr>
        <w:pStyle w:val="BodyText"/>
        <w:rPr>
          <w:rFonts w:cstheme="minorHAnsi"/>
          <w:color w:val="000000" w:themeColor="text1"/>
          <w:sz w:val="20"/>
          <w:u w:val="single"/>
        </w:rPr>
      </w:pPr>
      <w:r w:rsidRPr="00AA2EF6">
        <w:rPr>
          <w:rFonts w:cstheme="minorHAnsi"/>
          <w:color w:val="000000" w:themeColor="text1"/>
          <w:sz w:val="20"/>
          <w:u w:val="single"/>
        </w:rPr>
        <w:t>Area of action</w:t>
      </w:r>
      <w:r w:rsidR="00AA2EF6" w:rsidRPr="00AA2EF6">
        <w:rPr>
          <w:rFonts w:cstheme="minorHAnsi"/>
          <w:color w:val="000000" w:themeColor="text1"/>
          <w:sz w:val="20"/>
          <w:u w:val="single"/>
        </w:rPr>
        <w:t xml:space="preserve">, </w:t>
      </w:r>
      <w:r w:rsidRPr="00AA2EF6">
        <w:rPr>
          <w:rFonts w:cstheme="minorHAnsi"/>
          <w:color w:val="000000" w:themeColor="text1"/>
          <w:sz w:val="20"/>
          <w:u w:val="single"/>
        </w:rPr>
        <w:t>DFAT-lead</w:t>
      </w:r>
      <w:r w:rsidR="00AA2EF6" w:rsidRPr="00AA2EF6">
        <w:rPr>
          <w:rFonts w:cstheme="minorHAnsi"/>
          <w:color w:val="000000" w:themeColor="text1"/>
          <w:sz w:val="20"/>
          <w:u w:val="single"/>
        </w:rPr>
        <w:t xml:space="preserve"> and </w:t>
      </w:r>
      <w:r w:rsidRPr="00AA2EF6">
        <w:rPr>
          <w:rFonts w:cstheme="minorHAnsi"/>
          <w:color w:val="000000" w:themeColor="text1"/>
          <w:sz w:val="20"/>
          <w:u w:val="single"/>
        </w:rPr>
        <w:t>Relevant DFAT framework</w:t>
      </w:r>
    </w:p>
    <w:p w14:paraId="274A85D7" w14:textId="57AD25DE" w:rsidR="00CC6FCF" w:rsidRPr="00EC6936" w:rsidRDefault="009B5C2F" w:rsidP="00116972">
      <w:pPr>
        <w:pStyle w:val="BodyText"/>
        <w:numPr>
          <w:ilvl w:val="0"/>
          <w:numId w:val="40"/>
        </w:numPr>
        <w:rPr>
          <w:rFonts w:cstheme="minorHAnsi"/>
          <w:color w:val="000000" w:themeColor="text1"/>
          <w:sz w:val="20"/>
        </w:rPr>
      </w:pPr>
      <w:r w:rsidRPr="00EC6936">
        <w:rPr>
          <w:rFonts w:cstheme="minorHAnsi"/>
          <w:color w:val="000000" w:themeColor="text1"/>
          <w:sz w:val="20"/>
        </w:rPr>
        <w:t>Area of action</w:t>
      </w:r>
      <w:r w:rsidR="00CC6FCF" w:rsidRPr="00EC6936">
        <w:rPr>
          <w:rFonts w:cstheme="minorHAnsi"/>
          <w:color w:val="000000" w:themeColor="text1"/>
          <w:sz w:val="20"/>
        </w:rPr>
        <w:t>:</w:t>
      </w:r>
      <w:r w:rsidRPr="00EC6936">
        <w:rPr>
          <w:rFonts w:cstheme="minorHAnsi"/>
          <w:color w:val="000000" w:themeColor="text1"/>
          <w:sz w:val="20"/>
        </w:rPr>
        <w:t xml:space="preserve"> </w:t>
      </w:r>
      <w:r w:rsidR="00D9103B" w:rsidRPr="00EC6936">
        <w:rPr>
          <w:rFonts w:cstheme="minorHAnsi"/>
          <w:color w:val="000000" w:themeColor="text1"/>
          <w:sz w:val="20"/>
        </w:rPr>
        <w:t>Arms control, disarmament, and counter-proliferation</w:t>
      </w:r>
    </w:p>
    <w:p w14:paraId="425CA003" w14:textId="5736A322" w:rsidR="00CC6FCF" w:rsidRPr="00EC6936" w:rsidRDefault="00CC6FCF" w:rsidP="0092592E">
      <w:pPr>
        <w:pStyle w:val="BodyText"/>
        <w:numPr>
          <w:ilvl w:val="1"/>
          <w:numId w:val="40"/>
        </w:numPr>
        <w:rPr>
          <w:rFonts w:cstheme="minorHAnsi"/>
          <w:color w:val="000000" w:themeColor="text1"/>
          <w:sz w:val="20"/>
        </w:rPr>
      </w:pPr>
      <w:r w:rsidRPr="00EC6936">
        <w:rPr>
          <w:rFonts w:cstheme="minorHAnsi"/>
          <w:color w:val="000000" w:themeColor="text1"/>
          <w:sz w:val="20"/>
        </w:rPr>
        <w:t>DFAT-lead</w:t>
      </w:r>
      <w:r w:rsidR="008B24E5" w:rsidRPr="00EC6936">
        <w:rPr>
          <w:rFonts w:cstheme="minorHAnsi"/>
          <w:color w:val="000000" w:themeColor="text1"/>
          <w:sz w:val="20"/>
        </w:rPr>
        <w:t xml:space="preserve">: </w:t>
      </w:r>
      <w:r w:rsidR="00D9103B" w:rsidRPr="00EC6936">
        <w:rPr>
          <w:rFonts w:cstheme="minorHAnsi"/>
          <w:color w:val="000000" w:themeColor="text1"/>
          <w:sz w:val="20"/>
        </w:rPr>
        <w:t>Arms Control and Counter-Proliferation Branch (ACB) &amp;</w:t>
      </w:r>
      <w:r w:rsidR="000A09A5" w:rsidRPr="00EC6936">
        <w:rPr>
          <w:rFonts w:cstheme="minorHAnsi"/>
          <w:color w:val="000000" w:themeColor="text1"/>
          <w:sz w:val="20"/>
        </w:rPr>
        <w:t xml:space="preserve"> </w:t>
      </w:r>
      <w:r w:rsidR="00D9103B" w:rsidRPr="00EC6936">
        <w:rPr>
          <w:rFonts w:cstheme="minorHAnsi"/>
          <w:color w:val="000000" w:themeColor="text1"/>
          <w:sz w:val="20"/>
        </w:rPr>
        <w:t>Australian Safeguards and Non-proliferation Office (ASNO)</w:t>
      </w:r>
    </w:p>
    <w:p w14:paraId="2A97AA0C" w14:textId="588B12C7" w:rsidR="00D9103B" w:rsidRPr="00EC6936" w:rsidRDefault="00EC6936" w:rsidP="00CC6FCF">
      <w:pPr>
        <w:pStyle w:val="BodyText"/>
        <w:numPr>
          <w:ilvl w:val="1"/>
          <w:numId w:val="40"/>
        </w:numPr>
        <w:rPr>
          <w:rFonts w:cstheme="minorHAnsi"/>
          <w:color w:val="000000" w:themeColor="text1"/>
          <w:sz w:val="20"/>
        </w:rPr>
      </w:pPr>
      <w:r w:rsidRPr="00EC6936">
        <w:rPr>
          <w:rFonts w:cstheme="minorHAnsi"/>
          <w:color w:val="000000" w:themeColor="text1"/>
          <w:sz w:val="20"/>
        </w:rPr>
        <w:t xml:space="preserve">Relevant DFAT framework: </w:t>
      </w:r>
      <w:r w:rsidR="00D9103B" w:rsidRPr="00EC6936">
        <w:rPr>
          <w:rFonts w:cstheme="minorHAnsi"/>
          <w:color w:val="000000" w:themeColor="text1"/>
          <w:sz w:val="20"/>
        </w:rPr>
        <w:t>2017 Foreign Policy White Paper</w:t>
      </w:r>
    </w:p>
    <w:p w14:paraId="58C49310" w14:textId="32C2C806" w:rsidR="008B24E5" w:rsidRPr="00EC6936" w:rsidRDefault="009B5C2F" w:rsidP="00116972">
      <w:pPr>
        <w:pStyle w:val="BodyText"/>
        <w:numPr>
          <w:ilvl w:val="0"/>
          <w:numId w:val="40"/>
        </w:numPr>
        <w:rPr>
          <w:rFonts w:cstheme="minorHAnsi"/>
          <w:color w:val="000000" w:themeColor="text1"/>
          <w:sz w:val="20"/>
        </w:rPr>
      </w:pPr>
      <w:r w:rsidRPr="00EC6936">
        <w:rPr>
          <w:rFonts w:cstheme="minorHAnsi"/>
          <w:color w:val="000000" w:themeColor="text1"/>
          <w:sz w:val="20"/>
        </w:rPr>
        <w:t>Area of action</w:t>
      </w:r>
      <w:r w:rsidR="008B24E5" w:rsidRPr="00EC6936">
        <w:rPr>
          <w:rFonts w:cstheme="minorHAnsi"/>
          <w:color w:val="000000" w:themeColor="text1"/>
          <w:sz w:val="20"/>
        </w:rPr>
        <w:t>:</w:t>
      </w:r>
      <w:r w:rsidRPr="00EC6936">
        <w:rPr>
          <w:rFonts w:cstheme="minorHAnsi"/>
          <w:color w:val="000000" w:themeColor="text1"/>
          <w:sz w:val="20"/>
        </w:rPr>
        <w:t xml:space="preserve"> </w:t>
      </w:r>
      <w:r w:rsidR="00D9103B" w:rsidRPr="00EC6936">
        <w:rPr>
          <w:rFonts w:cstheme="minorHAnsi"/>
          <w:color w:val="000000" w:themeColor="text1"/>
          <w:sz w:val="20"/>
        </w:rPr>
        <w:t xml:space="preserve">[International engagement on] </w:t>
      </w:r>
      <w:proofErr w:type="gramStart"/>
      <w:r w:rsidR="00D9103B" w:rsidRPr="00EC6936">
        <w:rPr>
          <w:rFonts w:cstheme="minorHAnsi"/>
          <w:color w:val="000000" w:themeColor="text1"/>
          <w:sz w:val="20"/>
        </w:rPr>
        <w:t>Counter-terrorism</w:t>
      </w:r>
      <w:proofErr w:type="gramEnd"/>
    </w:p>
    <w:p w14:paraId="5699E23A" w14:textId="77777777" w:rsidR="008B24E5" w:rsidRPr="00EC6936" w:rsidRDefault="008B24E5" w:rsidP="008B24E5">
      <w:pPr>
        <w:pStyle w:val="BodyText"/>
        <w:numPr>
          <w:ilvl w:val="1"/>
          <w:numId w:val="40"/>
        </w:numPr>
        <w:rPr>
          <w:rFonts w:cstheme="minorHAnsi"/>
          <w:color w:val="000000" w:themeColor="text1"/>
          <w:sz w:val="20"/>
        </w:rPr>
      </w:pPr>
      <w:r w:rsidRPr="00EC6936">
        <w:rPr>
          <w:rFonts w:cstheme="minorHAnsi"/>
          <w:color w:val="000000" w:themeColor="text1"/>
          <w:sz w:val="20"/>
        </w:rPr>
        <w:t xml:space="preserve">DFAT-lead </w:t>
      </w:r>
      <w:r w:rsidR="00D9103B" w:rsidRPr="00EC6936">
        <w:rPr>
          <w:rFonts w:cstheme="minorHAnsi"/>
          <w:color w:val="000000" w:themeColor="text1"/>
          <w:sz w:val="20"/>
        </w:rPr>
        <w:t xml:space="preserve">Office of the Ambassador for </w:t>
      </w:r>
      <w:proofErr w:type="gramStart"/>
      <w:r w:rsidR="00D9103B" w:rsidRPr="00EC6936">
        <w:rPr>
          <w:rFonts w:cstheme="minorHAnsi"/>
          <w:color w:val="000000" w:themeColor="text1"/>
          <w:sz w:val="20"/>
        </w:rPr>
        <w:t>Counter-Terrorism</w:t>
      </w:r>
      <w:proofErr w:type="gramEnd"/>
      <w:r w:rsidR="00D9103B" w:rsidRPr="00EC6936">
        <w:rPr>
          <w:rFonts w:cstheme="minorHAnsi"/>
          <w:color w:val="000000" w:themeColor="text1"/>
          <w:sz w:val="20"/>
        </w:rPr>
        <w:t xml:space="preserve"> (OCT)</w:t>
      </w:r>
      <w:r w:rsidR="00D9103B" w:rsidRPr="00EC6936">
        <w:rPr>
          <w:rFonts w:cstheme="minorHAnsi"/>
          <w:color w:val="000000" w:themeColor="text1"/>
          <w:sz w:val="20"/>
        </w:rPr>
        <w:tab/>
      </w:r>
    </w:p>
    <w:p w14:paraId="17635AB7" w14:textId="17106D63" w:rsidR="00D9103B" w:rsidRPr="00EC6936" w:rsidRDefault="00EC6936" w:rsidP="008B24E5">
      <w:pPr>
        <w:pStyle w:val="BodyText"/>
        <w:numPr>
          <w:ilvl w:val="1"/>
          <w:numId w:val="40"/>
        </w:numPr>
        <w:rPr>
          <w:rFonts w:cstheme="minorHAnsi"/>
          <w:color w:val="000000" w:themeColor="text1"/>
          <w:sz w:val="20"/>
        </w:rPr>
      </w:pPr>
      <w:r w:rsidRPr="00EC6936">
        <w:rPr>
          <w:rFonts w:cstheme="minorHAnsi"/>
          <w:color w:val="000000" w:themeColor="text1"/>
          <w:sz w:val="20"/>
        </w:rPr>
        <w:t xml:space="preserve">Relevant DFAT framework: </w:t>
      </w:r>
      <w:r w:rsidR="00D9103B" w:rsidRPr="00EC6936">
        <w:rPr>
          <w:rFonts w:cstheme="minorHAnsi"/>
          <w:color w:val="000000" w:themeColor="text1"/>
          <w:sz w:val="20"/>
        </w:rPr>
        <w:t>Australia’s Counter-Terrorism Strategy (2015)</w:t>
      </w:r>
    </w:p>
    <w:p w14:paraId="758572D7" w14:textId="77777777" w:rsidR="008B24E5" w:rsidRPr="00EC6936" w:rsidRDefault="009B5C2F" w:rsidP="00116972">
      <w:pPr>
        <w:pStyle w:val="BodyText"/>
        <w:numPr>
          <w:ilvl w:val="0"/>
          <w:numId w:val="40"/>
        </w:numPr>
        <w:rPr>
          <w:rFonts w:cstheme="minorHAnsi"/>
          <w:color w:val="000000" w:themeColor="text1"/>
          <w:sz w:val="20"/>
        </w:rPr>
      </w:pPr>
      <w:r w:rsidRPr="00EC6936">
        <w:rPr>
          <w:rFonts w:cstheme="minorHAnsi"/>
          <w:color w:val="000000" w:themeColor="text1"/>
          <w:sz w:val="20"/>
        </w:rPr>
        <w:t xml:space="preserve">Area of action </w:t>
      </w:r>
      <w:r w:rsidR="00D9103B" w:rsidRPr="00EC6936">
        <w:rPr>
          <w:rFonts w:cstheme="minorHAnsi"/>
          <w:color w:val="000000" w:themeColor="text1"/>
          <w:sz w:val="20"/>
        </w:rPr>
        <w:t>Cyber affairs and critical technology</w:t>
      </w:r>
    </w:p>
    <w:p w14:paraId="466EB6A5" w14:textId="77777777" w:rsidR="00D62E43" w:rsidRPr="00EC6936" w:rsidRDefault="008B24E5" w:rsidP="00D62E43">
      <w:pPr>
        <w:pStyle w:val="BodyText"/>
        <w:numPr>
          <w:ilvl w:val="1"/>
          <w:numId w:val="40"/>
        </w:numPr>
        <w:rPr>
          <w:rFonts w:cstheme="minorHAnsi"/>
          <w:color w:val="000000" w:themeColor="text1"/>
          <w:sz w:val="20"/>
        </w:rPr>
      </w:pPr>
      <w:r w:rsidRPr="00EC6936">
        <w:rPr>
          <w:rFonts w:cstheme="minorHAnsi"/>
          <w:color w:val="000000" w:themeColor="text1"/>
          <w:sz w:val="20"/>
        </w:rPr>
        <w:t xml:space="preserve">DFAT-lead: </w:t>
      </w:r>
      <w:r w:rsidR="00D9103B" w:rsidRPr="00EC6936">
        <w:rPr>
          <w:rFonts w:cstheme="minorHAnsi"/>
          <w:color w:val="000000" w:themeColor="text1"/>
          <w:sz w:val="20"/>
        </w:rPr>
        <w:t>Cyber Affairs and Critical Technology Branch (CYB)</w:t>
      </w:r>
    </w:p>
    <w:p w14:paraId="599BD57A" w14:textId="0FDAAE81" w:rsidR="00D9103B" w:rsidRPr="00EC6936" w:rsidRDefault="00EC6936" w:rsidP="00D62E43">
      <w:pPr>
        <w:pStyle w:val="BodyText"/>
        <w:numPr>
          <w:ilvl w:val="1"/>
          <w:numId w:val="40"/>
        </w:numPr>
        <w:rPr>
          <w:rFonts w:cstheme="minorHAnsi"/>
          <w:color w:val="000000" w:themeColor="text1"/>
          <w:sz w:val="20"/>
        </w:rPr>
      </w:pPr>
      <w:r w:rsidRPr="00EC6936">
        <w:rPr>
          <w:rFonts w:cstheme="minorHAnsi"/>
          <w:color w:val="000000" w:themeColor="text1"/>
          <w:sz w:val="20"/>
        </w:rPr>
        <w:t>Relevant DFAT framework :</w:t>
      </w:r>
      <w:r w:rsidR="00D9103B" w:rsidRPr="00EC6936">
        <w:rPr>
          <w:rFonts w:cstheme="minorHAnsi"/>
          <w:color w:val="000000" w:themeColor="text1"/>
          <w:sz w:val="20"/>
        </w:rPr>
        <w:t>2017 International Cyber Engagement Strategy</w:t>
      </w:r>
    </w:p>
    <w:p w14:paraId="06700D36" w14:textId="12D943F0" w:rsidR="00D62E43" w:rsidRPr="00EC6936" w:rsidRDefault="009B5C2F" w:rsidP="00116972">
      <w:pPr>
        <w:pStyle w:val="BodyText"/>
        <w:numPr>
          <w:ilvl w:val="0"/>
          <w:numId w:val="40"/>
        </w:numPr>
        <w:rPr>
          <w:rFonts w:cstheme="minorHAnsi"/>
          <w:color w:val="000000" w:themeColor="text1"/>
          <w:sz w:val="20"/>
        </w:rPr>
      </w:pPr>
      <w:r w:rsidRPr="00EC6936">
        <w:rPr>
          <w:rFonts w:cstheme="minorHAnsi"/>
          <w:color w:val="000000" w:themeColor="text1"/>
          <w:sz w:val="20"/>
        </w:rPr>
        <w:t>Area of action</w:t>
      </w:r>
      <w:r w:rsidR="00D62E43" w:rsidRPr="00EC6936">
        <w:rPr>
          <w:rFonts w:cstheme="minorHAnsi"/>
          <w:color w:val="000000" w:themeColor="text1"/>
          <w:sz w:val="20"/>
        </w:rPr>
        <w:t>:</w:t>
      </w:r>
      <w:r w:rsidRPr="00EC6936">
        <w:rPr>
          <w:rFonts w:cstheme="minorHAnsi"/>
          <w:color w:val="000000" w:themeColor="text1"/>
          <w:sz w:val="20"/>
        </w:rPr>
        <w:t xml:space="preserve"> </w:t>
      </w:r>
      <w:r w:rsidR="00D9103B" w:rsidRPr="00EC6936">
        <w:rPr>
          <w:rFonts w:cstheme="minorHAnsi"/>
          <w:color w:val="000000" w:themeColor="text1"/>
          <w:sz w:val="20"/>
        </w:rPr>
        <w:t>Gender equality and women’s empowerment</w:t>
      </w:r>
    </w:p>
    <w:p w14:paraId="77F0165D" w14:textId="77777777" w:rsidR="00D62E43" w:rsidRPr="00EC6936" w:rsidRDefault="00D62E43" w:rsidP="00D62E43">
      <w:pPr>
        <w:pStyle w:val="BodyText"/>
        <w:numPr>
          <w:ilvl w:val="1"/>
          <w:numId w:val="40"/>
        </w:numPr>
        <w:rPr>
          <w:rFonts w:cstheme="minorHAnsi"/>
          <w:color w:val="000000" w:themeColor="text1"/>
          <w:sz w:val="20"/>
        </w:rPr>
      </w:pPr>
      <w:r w:rsidRPr="00EC6936">
        <w:rPr>
          <w:rFonts w:cstheme="minorHAnsi"/>
          <w:color w:val="000000" w:themeColor="text1"/>
          <w:sz w:val="20"/>
        </w:rPr>
        <w:t xml:space="preserve">DFAT-lead: </w:t>
      </w:r>
      <w:r w:rsidR="00D9103B" w:rsidRPr="00EC6936">
        <w:rPr>
          <w:rFonts w:cstheme="minorHAnsi"/>
          <w:color w:val="000000" w:themeColor="text1"/>
          <w:sz w:val="20"/>
        </w:rPr>
        <w:t>Gender Equality Branch (GEB)</w:t>
      </w:r>
    </w:p>
    <w:p w14:paraId="4A598F99" w14:textId="511A65D4" w:rsidR="00D9103B" w:rsidRPr="00EC6936" w:rsidRDefault="00EC6936" w:rsidP="00D62E43">
      <w:pPr>
        <w:pStyle w:val="BodyText"/>
        <w:numPr>
          <w:ilvl w:val="1"/>
          <w:numId w:val="40"/>
        </w:numPr>
        <w:rPr>
          <w:rFonts w:cstheme="minorHAnsi"/>
          <w:color w:val="000000" w:themeColor="text1"/>
          <w:sz w:val="20"/>
        </w:rPr>
      </w:pPr>
      <w:r w:rsidRPr="00EC6936">
        <w:rPr>
          <w:rFonts w:cstheme="minorHAnsi"/>
          <w:color w:val="000000" w:themeColor="text1"/>
          <w:sz w:val="20"/>
        </w:rPr>
        <w:t xml:space="preserve">Relevant DFAT framework: </w:t>
      </w:r>
      <w:r w:rsidR="00D9103B" w:rsidRPr="00EC6936">
        <w:rPr>
          <w:rFonts w:cstheme="minorHAnsi"/>
          <w:color w:val="000000" w:themeColor="text1"/>
          <w:sz w:val="20"/>
        </w:rPr>
        <w:t>Gender Equality and Women’s Empowerment Strategy 2016</w:t>
      </w:r>
    </w:p>
    <w:p w14:paraId="288D916B" w14:textId="3F85299D" w:rsidR="00D62E43" w:rsidRPr="00EC6936" w:rsidRDefault="009B5C2F" w:rsidP="00116972">
      <w:pPr>
        <w:pStyle w:val="BodyText"/>
        <w:numPr>
          <w:ilvl w:val="0"/>
          <w:numId w:val="40"/>
        </w:numPr>
        <w:rPr>
          <w:rFonts w:cstheme="minorHAnsi"/>
          <w:color w:val="000000" w:themeColor="text1"/>
          <w:sz w:val="20"/>
        </w:rPr>
      </w:pPr>
      <w:r w:rsidRPr="00EC6936">
        <w:rPr>
          <w:rFonts w:cstheme="minorHAnsi"/>
          <w:color w:val="000000" w:themeColor="text1"/>
          <w:sz w:val="20"/>
        </w:rPr>
        <w:t>Area of action</w:t>
      </w:r>
      <w:r w:rsidR="00EC6936" w:rsidRPr="00EC6936">
        <w:rPr>
          <w:rFonts w:cstheme="minorHAnsi"/>
          <w:color w:val="000000" w:themeColor="text1"/>
          <w:sz w:val="20"/>
        </w:rPr>
        <w:t>:</w:t>
      </w:r>
      <w:r w:rsidRPr="00EC6936">
        <w:rPr>
          <w:rFonts w:cstheme="minorHAnsi"/>
          <w:color w:val="000000" w:themeColor="text1"/>
          <w:sz w:val="20"/>
        </w:rPr>
        <w:t xml:space="preserve"> </w:t>
      </w:r>
      <w:r w:rsidR="00D9103B" w:rsidRPr="00EC6936">
        <w:rPr>
          <w:rFonts w:cstheme="minorHAnsi"/>
          <w:color w:val="000000" w:themeColor="text1"/>
          <w:sz w:val="20"/>
        </w:rPr>
        <w:t>Health security</w:t>
      </w:r>
    </w:p>
    <w:p w14:paraId="721CBE67" w14:textId="729A3C35" w:rsidR="00EC6936" w:rsidRPr="00EC6936" w:rsidRDefault="00D62E43" w:rsidP="00EC6936">
      <w:pPr>
        <w:pStyle w:val="BodyText"/>
        <w:numPr>
          <w:ilvl w:val="1"/>
          <w:numId w:val="40"/>
        </w:numPr>
        <w:rPr>
          <w:rFonts w:cstheme="minorHAnsi"/>
          <w:color w:val="000000" w:themeColor="text1"/>
          <w:sz w:val="20"/>
        </w:rPr>
      </w:pPr>
      <w:r w:rsidRPr="00EC6936">
        <w:rPr>
          <w:rFonts w:cstheme="minorHAnsi"/>
          <w:color w:val="000000" w:themeColor="text1"/>
          <w:sz w:val="20"/>
        </w:rPr>
        <w:t>DFAT-lead:</w:t>
      </w:r>
      <w:r w:rsidR="00EC6936" w:rsidRPr="00EC6936">
        <w:rPr>
          <w:rFonts w:cstheme="minorHAnsi"/>
          <w:color w:val="000000" w:themeColor="text1"/>
          <w:sz w:val="20"/>
        </w:rPr>
        <w:t xml:space="preserve"> </w:t>
      </w:r>
      <w:r w:rsidR="00D9103B" w:rsidRPr="00EC6936">
        <w:rPr>
          <w:rFonts w:cstheme="minorHAnsi"/>
          <w:color w:val="000000" w:themeColor="text1"/>
          <w:sz w:val="20"/>
        </w:rPr>
        <w:t>Global Health Division (GHD)</w:t>
      </w:r>
      <w:r w:rsidR="000A09A5" w:rsidRPr="00EC6936">
        <w:rPr>
          <w:rFonts w:cstheme="minorHAnsi"/>
          <w:color w:val="000000" w:themeColor="text1"/>
          <w:sz w:val="20"/>
        </w:rPr>
        <w:t xml:space="preserve">, </w:t>
      </w:r>
      <w:r w:rsidR="00D9103B" w:rsidRPr="00EC6936">
        <w:rPr>
          <w:rFonts w:cstheme="minorHAnsi"/>
          <w:color w:val="000000" w:themeColor="text1"/>
          <w:sz w:val="20"/>
        </w:rPr>
        <w:t>Multilateral Health Branch (HCB)</w:t>
      </w:r>
      <w:r w:rsidR="000A09A5" w:rsidRPr="00EC6936">
        <w:rPr>
          <w:rFonts w:cstheme="minorHAnsi"/>
          <w:color w:val="000000" w:themeColor="text1"/>
          <w:sz w:val="20"/>
        </w:rPr>
        <w:t xml:space="preserve">, </w:t>
      </w:r>
      <w:r w:rsidR="00D9103B" w:rsidRPr="00EC6936">
        <w:rPr>
          <w:rFonts w:cstheme="minorHAnsi"/>
          <w:color w:val="000000" w:themeColor="text1"/>
          <w:sz w:val="20"/>
        </w:rPr>
        <w:t>Centre for Health Security (CHS)</w:t>
      </w:r>
    </w:p>
    <w:p w14:paraId="68E6B819" w14:textId="4EA23D87" w:rsidR="00D9103B" w:rsidRPr="00EC6936" w:rsidRDefault="00EC6936" w:rsidP="00EC6936">
      <w:pPr>
        <w:pStyle w:val="BodyText"/>
        <w:numPr>
          <w:ilvl w:val="1"/>
          <w:numId w:val="40"/>
        </w:numPr>
        <w:rPr>
          <w:rFonts w:cstheme="minorHAnsi"/>
          <w:color w:val="000000" w:themeColor="text1"/>
          <w:sz w:val="20"/>
        </w:rPr>
      </w:pPr>
      <w:r w:rsidRPr="00EC6936">
        <w:rPr>
          <w:rFonts w:cstheme="minorHAnsi"/>
          <w:color w:val="000000" w:themeColor="text1"/>
          <w:sz w:val="20"/>
        </w:rPr>
        <w:t xml:space="preserve">Relevant DFAT framework: </w:t>
      </w:r>
      <w:r w:rsidR="00D9103B" w:rsidRPr="00EC6936">
        <w:rPr>
          <w:rFonts w:cstheme="minorHAnsi"/>
          <w:color w:val="000000" w:themeColor="text1"/>
          <w:sz w:val="20"/>
        </w:rPr>
        <w:t>Health Security Initiative Strategic Framework (2019-22)</w:t>
      </w:r>
      <w:r w:rsidR="00C9676F" w:rsidRPr="00EC6936">
        <w:rPr>
          <w:rFonts w:cstheme="minorHAnsi"/>
          <w:color w:val="000000" w:themeColor="text1"/>
          <w:sz w:val="20"/>
        </w:rPr>
        <w:t xml:space="preserve"> &amp; </w:t>
      </w:r>
      <w:r w:rsidR="00D9103B" w:rsidRPr="00EC6936">
        <w:rPr>
          <w:rFonts w:cstheme="minorHAnsi"/>
          <w:color w:val="000000" w:themeColor="text1"/>
          <w:sz w:val="20"/>
        </w:rPr>
        <w:t>Partnerships for Recovery: Australia’s COVID-19 Development Response</w:t>
      </w:r>
    </w:p>
    <w:p w14:paraId="07F60EB1" w14:textId="77777777" w:rsidR="00EC6936" w:rsidRPr="00EC6936" w:rsidRDefault="009B5C2F" w:rsidP="00116972">
      <w:pPr>
        <w:pStyle w:val="BodyText"/>
        <w:numPr>
          <w:ilvl w:val="0"/>
          <w:numId w:val="40"/>
        </w:numPr>
        <w:rPr>
          <w:rFonts w:cstheme="minorHAnsi"/>
          <w:color w:val="000000" w:themeColor="text1"/>
          <w:sz w:val="20"/>
        </w:rPr>
      </w:pPr>
      <w:r w:rsidRPr="00EC6936">
        <w:rPr>
          <w:rFonts w:cstheme="minorHAnsi"/>
          <w:color w:val="000000" w:themeColor="text1"/>
          <w:sz w:val="20"/>
        </w:rPr>
        <w:t>Area of action</w:t>
      </w:r>
      <w:r w:rsidR="00EC6936" w:rsidRPr="00EC6936">
        <w:rPr>
          <w:rFonts w:cstheme="minorHAnsi"/>
          <w:color w:val="000000" w:themeColor="text1"/>
          <w:sz w:val="20"/>
        </w:rPr>
        <w:t>:</w:t>
      </w:r>
      <w:r w:rsidRPr="00EC6936">
        <w:rPr>
          <w:rFonts w:cstheme="minorHAnsi"/>
          <w:color w:val="000000" w:themeColor="text1"/>
          <w:sz w:val="20"/>
        </w:rPr>
        <w:t xml:space="preserve"> </w:t>
      </w:r>
      <w:r w:rsidR="00D9103B" w:rsidRPr="00EC6936">
        <w:rPr>
          <w:rFonts w:cstheme="minorHAnsi"/>
          <w:color w:val="000000" w:themeColor="text1"/>
          <w:sz w:val="20"/>
        </w:rPr>
        <w:t>Human trafficking and modern slavery</w:t>
      </w:r>
    </w:p>
    <w:p w14:paraId="3EDD16A5" w14:textId="5A32D245" w:rsidR="00EC6936" w:rsidRPr="00EC6936" w:rsidRDefault="00EC6936" w:rsidP="00EC6936">
      <w:pPr>
        <w:pStyle w:val="BodyText"/>
        <w:numPr>
          <w:ilvl w:val="1"/>
          <w:numId w:val="40"/>
        </w:numPr>
        <w:rPr>
          <w:rFonts w:cstheme="minorHAnsi"/>
          <w:color w:val="000000" w:themeColor="text1"/>
          <w:sz w:val="20"/>
        </w:rPr>
      </w:pPr>
      <w:r w:rsidRPr="00EC6936">
        <w:rPr>
          <w:rFonts w:cstheme="minorHAnsi"/>
          <w:color w:val="000000" w:themeColor="text1"/>
          <w:sz w:val="20"/>
        </w:rPr>
        <w:t xml:space="preserve">DFAT-lead: </w:t>
      </w:r>
      <w:r w:rsidR="00D9103B" w:rsidRPr="00EC6936">
        <w:rPr>
          <w:rFonts w:cstheme="minorHAnsi"/>
          <w:color w:val="000000" w:themeColor="text1"/>
          <w:sz w:val="20"/>
        </w:rPr>
        <w:t>Security Division (SCD)</w:t>
      </w:r>
    </w:p>
    <w:p w14:paraId="32A44ADC" w14:textId="234DAB06" w:rsidR="00D9103B" w:rsidRPr="00EC6936" w:rsidRDefault="00EC6936" w:rsidP="00EC6936">
      <w:pPr>
        <w:pStyle w:val="BodyText"/>
        <w:numPr>
          <w:ilvl w:val="1"/>
          <w:numId w:val="40"/>
        </w:numPr>
        <w:rPr>
          <w:rFonts w:cstheme="minorHAnsi"/>
          <w:color w:val="000000" w:themeColor="text1"/>
          <w:sz w:val="20"/>
        </w:rPr>
      </w:pPr>
      <w:r w:rsidRPr="00EC6936">
        <w:rPr>
          <w:rFonts w:cstheme="minorHAnsi"/>
          <w:color w:val="000000" w:themeColor="text1"/>
          <w:sz w:val="20"/>
        </w:rPr>
        <w:t xml:space="preserve">Relevant DFAT </w:t>
      </w:r>
      <w:proofErr w:type="gramStart"/>
      <w:r w:rsidRPr="00EC6936">
        <w:rPr>
          <w:rFonts w:cstheme="minorHAnsi"/>
          <w:color w:val="000000" w:themeColor="text1"/>
          <w:sz w:val="20"/>
        </w:rPr>
        <w:t>framework :</w:t>
      </w:r>
      <w:r w:rsidR="00D9103B" w:rsidRPr="00EC6936">
        <w:rPr>
          <w:rFonts w:cstheme="minorHAnsi"/>
          <w:color w:val="000000" w:themeColor="text1"/>
          <w:sz w:val="20"/>
        </w:rPr>
        <w:t>Australia’s</w:t>
      </w:r>
      <w:proofErr w:type="gramEnd"/>
      <w:r w:rsidR="00D9103B" w:rsidRPr="00EC6936">
        <w:rPr>
          <w:rFonts w:cstheme="minorHAnsi"/>
          <w:color w:val="000000" w:themeColor="text1"/>
          <w:sz w:val="20"/>
        </w:rPr>
        <w:t xml:space="preserve"> international engagement strategy on human trafficking and modern slavery</w:t>
      </w:r>
    </w:p>
    <w:p w14:paraId="53009A38" w14:textId="77777777" w:rsidR="00EC6936" w:rsidRPr="00EC6936" w:rsidRDefault="009B5C2F" w:rsidP="00116972">
      <w:pPr>
        <w:pStyle w:val="BodyText"/>
        <w:numPr>
          <w:ilvl w:val="0"/>
          <w:numId w:val="40"/>
        </w:numPr>
        <w:rPr>
          <w:rFonts w:cstheme="minorHAnsi"/>
          <w:color w:val="000000" w:themeColor="text1"/>
          <w:sz w:val="20"/>
        </w:rPr>
      </w:pPr>
      <w:r w:rsidRPr="00EC6936">
        <w:rPr>
          <w:rFonts w:cstheme="minorHAnsi"/>
          <w:color w:val="000000" w:themeColor="text1"/>
          <w:sz w:val="20"/>
        </w:rPr>
        <w:t>Area of action</w:t>
      </w:r>
      <w:r w:rsidR="00EC6936" w:rsidRPr="00EC6936">
        <w:rPr>
          <w:rFonts w:cstheme="minorHAnsi"/>
          <w:color w:val="000000" w:themeColor="text1"/>
          <w:sz w:val="20"/>
        </w:rPr>
        <w:t>:</w:t>
      </w:r>
      <w:r w:rsidRPr="00EC6936">
        <w:rPr>
          <w:rFonts w:cstheme="minorHAnsi"/>
          <w:color w:val="000000" w:themeColor="text1"/>
          <w:sz w:val="20"/>
        </w:rPr>
        <w:t xml:space="preserve"> </w:t>
      </w:r>
      <w:r w:rsidR="00D9103B" w:rsidRPr="00EC6936">
        <w:rPr>
          <w:rFonts w:cstheme="minorHAnsi"/>
          <w:color w:val="000000" w:themeColor="text1"/>
          <w:sz w:val="20"/>
        </w:rPr>
        <w:t>Humanitarian response</w:t>
      </w:r>
    </w:p>
    <w:p w14:paraId="3910D3C2" w14:textId="55989902" w:rsidR="00EC6936" w:rsidRPr="00EC6936" w:rsidRDefault="00EC6936" w:rsidP="00EC6936">
      <w:pPr>
        <w:pStyle w:val="BodyText"/>
        <w:numPr>
          <w:ilvl w:val="1"/>
          <w:numId w:val="40"/>
        </w:numPr>
        <w:rPr>
          <w:rFonts w:cstheme="minorHAnsi"/>
          <w:color w:val="000000" w:themeColor="text1"/>
          <w:sz w:val="20"/>
        </w:rPr>
      </w:pPr>
      <w:r w:rsidRPr="00EC6936">
        <w:rPr>
          <w:rFonts w:cstheme="minorHAnsi"/>
          <w:color w:val="000000" w:themeColor="text1"/>
          <w:sz w:val="20"/>
        </w:rPr>
        <w:lastRenderedPageBreak/>
        <w:t xml:space="preserve">DFAT-lead: </w:t>
      </w:r>
      <w:r w:rsidR="00D9103B" w:rsidRPr="00EC6936">
        <w:rPr>
          <w:rFonts w:cstheme="minorHAnsi"/>
          <w:color w:val="000000" w:themeColor="text1"/>
          <w:sz w:val="20"/>
        </w:rPr>
        <w:t>Humanitarian Partnerships Division (HPD)</w:t>
      </w:r>
    </w:p>
    <w:p w14:paraId="63D8ABAB" w14:textId="53E7D94B" w:rsidR="00D9103B" w:rsidRPr="00EC6936" w:rsidRDefault="00EC6936" w:rsidP="00EC6936">
      <w:pPr>
        <w:pStyle w:val="BodyText"/>
        <w:numPr>
          <w:ilvl w:val="1"/>
          <w:numId w:val="40"/>
        </w:numPr>
        <w:rPr>
          <w:rFonts w:cstheme="minorHAnsi"/>
          <w:color w:val="000000" w:themeColor="text1"/>
          <w:sz w:val="20"/>
        </w:rPr>
      </w:pPr>
      <w:r w:rsidRPr="00EC6936">
        <w:rPr>
          <w:rFonts w:cstheme="minorHAnsi"/>
          <w:color w:val="000000" w:themeColor="text1"/>
          <w:sz w:val="20"/>
        </w:rPr>
        <w:t xml:space="preserve">Relevant DFAT framework: </w:t>
      </w:r>
      <w:r w:rsidR="00D9103B" w:rsidRPr="00EC6936">
        <w:rPr>
          <w:rFonts w:cstheme="minorHAnsi"/>
          <w:color w:val="000000" w:themeColor="text1"/>
          <w:sz w:val="20"/>
        </w:rPr>
        <w:t>Gender Equality in Humanitarian Action Roadmap 2022-2026</w:t>
      </w:r>
    </w:p>
    <w:p w14:paraId="078A1AE0" w14:textId="77777777" w:rsidR="00EC6936" w:rsidRPr="00EC6936" w:rsidRDefault="009B5C2F" w:rsidP="00116972">
      <w:pPr>
        <w:pStyle w:val="BodyText"/>
        <w:numPr>
          <w:ilvl w:val="0"/>
          <w:numId w:val="40"/>
        </w:numPr>
        <w:rPr>
          <w:rFonts w:cstheme="minorHAnsi"/>
          <w:color w:val="000000" w:themeColor="text1"/>
          <w:sz w:val="20"/>
        </w:rPr>
      </w:pPr>
      <w:r w:rsidRPr="00EC6936">
        <w:rPr>
          <w:rFonts w:cstheme="minorHAnsi"/>
          <w:color w:val="000000" w:themeColor="text1"/>
          <w:sz w:val="20"/>
        </w:rPr>
        <w:t xml:space="preserve">Area of action </w:t>
      </w:r>
      <w:r w:rsidR="00D9103B" w:rsidRPr="00EC6936">
        <w:rPr>
          <w:rFonts w:cstheme="minorHAnsi"/>
          <w:color w:val="000000" w:themeColor="text1"/>
          <w:sz w:val="20"/>
        </w:rPr>
        <w:t>Climate change action</w:t>
      </w:r>
    </w:p>
    <w:p w14:paraId="4E640687" w14:textId="44906EB1" w:rsidR="00EC6936" w:rsidRPr="00EC6936" w:rsidRDefault="00EC6936" w:rsidP="00EC6936">
      <w:pPr>
        <w:pStyle w:val="BodyText"/>
        <w:numPr>
          <w:ilvl w:val="1"/>
          <w:numId w:val="40"/>
        </w:numPr>
        <w:rPr>
          <w:rFonts w:cstheme="minorHAnsi"/>
          <w:color w:val="000000" w:themeColor="text1"/>
          <w:sz w:val="20"/>
        </w:rPr>
      </w:pPr>
      <w:r w:rsidRPr="00EC6936">
        <w:rPr>
          <w:rFonts w:cstheme="minorHAnsi"/>
          <w:color w:val="000000" w:themeColor="text1"/>
          <w:sz w:val="20"/>
        </w:rPr>
        <w:t xml:space="preserve">DFAT-lead: </w:t>
      </w:r>
      <w:r w:rsidR="00D9103B" w:rsidRPr="00EC6936">
        <w:rPr>
          <w:rFonts w:cstheme="minorHAnsi"/>
          <w:color w:val="000000" w:themeColor="text1"/>
          <w:sz w:val="20"/>
        </w:rPr>
        <w:t>Climate Change and Sustainability Division (CSD)</w:t>
      </w:r>
    </w:p>
    <w:p w14:paraId="763176EA" w14:textId="29B85841" w:rsidR="00D9103B" w:rsidRPr="00EC6936" w:rsidRDefault="00EC6936" w:rsidP="00EC6936">
      <w:pPr>
        <w:pStyle w:val="BodyText"/>
        <w:numPr>
          <w:ilvl w:val="1"/>
          <w:numId w:val="40"/>
        </w:numPr>
        <w:rPr>
          <w:rFonts w:cstheme="minorHAnsi"/>
          <w:color w:val="000000" w:themeColor="text1"/>
          <w:sz w:val="20"/>
        </w:rPr>
      </w:pPr>
      <w:r w:rsidRPr="00EC6936">
        <w:rPr>
          <w:rFonts w:cstheme="minorHAnsi"/>
          <w:color w:val="000000" w:themeColor="text1"/>
          <w:sz w:val="20"/>
        </w:rPr>
        <w:t xml:space="preserve">Relevant DFAT framework: </w:t>
      </w:r>
      <w:r w:rsidR="00D9103B" w:rsidRPr="00EC6936">
        <w:rPr>
          <w:rFonts w:cstheme="minorHAnsi"/>
          <w:color w:val="000000" w:themeColor="text1"/>
          <w:sz w:val="20"/>
        </w:rPr>
        <w:t>Climate Change Action Strategy 2020-25</w:t>
      </w:r>
    </w:p>
    <w:p w14:paraId="58253867" w14:textId="77777777" w:rsidR="00EC6936" w:rsidRPr="00EC6936" w:rsidRDefault="009B5C2F" w:rsidP="00116972">
      <w:pPr>
        <w:pStyle w:val="BodyText"/>
        <w:numPr>
          <w:ilvl w:val="0"/>
          <w:numId w:val="40"/>
        </w:numPr>
        <w:rPr>
          <w:rFonts w:cstheme="minorHAnsi"/>
          <w:color w:val="000000" w:themeColor="text1"/>
          <w:sz w:val="20"/>
        </w:rPr>
      </w:pPr>
      <w:r w:rsidRPr="00EC6936">
        <w:rPr>
          <w:rFonts w:cstheme="minorHAnsi"/>
          <w:color w:val="000000" w:themeColor="text1"/>
          <w:sz w:val="20"/>
        </w:rPr>
        <w:t xml:space="preserve">Area of action </w:t>
      </w:r>
      <w:r w:rsidR="00D9103B" w:rsidRPr="00EC6936">
        <w:rPr>
          <w:rFonts w:cstheme="minorHAnsi"/>
          <w:color w:val="000000" w:themeColor="text1"/>
          <w:sz w:val="20"/>
        </w:rPr>
        <w:t>Peacebuilding, peacekeeping, atrocity prevention and responsibility to protect</w:t>
      </w:r>
    </w:p>
    <w:p w14:paraId="051CFFDD" w14:textId="73F358FC" w:rsidR="00EC6936" w:rsidRPr="00EC6936" w:rsidRDefault="00EC6936" w:rsidP="00EC6936">
      <w:pPr>
        <w:pStyle w:val="BodyText"/>
        <w:numPr>
          <w:ilvl w:val="1"/>
          <w:numId w:val="40"/>
        </w:numPr>
        <w:rPr>
          <w:rFonts w:cstheme="minorHAnsi"/>
          <w:color w:val="000000" w:themeColor="text1"/>
          <w:sz w:val="20"/>
        </w:rPr>
      </w:pPr>
      <w:r w:rsidRPr="00EC6936">
        <w:rPr>
          <w:rFonts w:cstheme="minorHAnsi"/>
          <w:color w:val="000000" w:themeColor="text1"/>
          <w:sz w:val="20"/>
        </w:rPr>
        <w:t xml:space="preserve">DFAT-lead: </w:t>
      </w:r>
      <w:r w:rsidR="00D9103B" w:rsidRPr="00EC6936">
        <w:rPr>
          <w:rFonts w:cstheme="minorHAnsi"/>
          <w:color w:val="000000" w:themeColor="text1"/>
          <w:sz w:val="20"/>
        </w:rPr>
        <w:t>UN Political, Peace and Security Section (UNP)</w:t>
      </w:r>
    </w:p>
    <w:p w14:paraId="7FC84373" w14:textId="7C74707B" w:rsidR="00A302F3" w:rsidRPr="00EC6936" w:rsidRDefault="00EC6936" w:rsidP="00EC6936">
      <w:pPr>
        <w:pStyle w:val="BodyText"/>
        <w:numPr>
          <w:ilvl w:val="1"/>
          <w:numId w:val="40"/>
        </w:numPr>
        <w:rPr>
          <w:rFonts w:cstheme="minorHAnsi"/>
          <w:color w:val="000000" w:themeColor="text1"/>
          <w:sz w:val="20"/>
        </w:rPr>
      </w:pPr>
      <w:r w:rsidRPr="00EC6936">
        <w:rPr>
          <w:rFonts w:cstheme="minorHAnsi"/>
          <w:color w:val="000000" w:themeColor="text1"/>
          <w:sz w:val="20"/>
        </w:rPr>
        <w:t xml:space="preserve">Relevant DFAT framework: </w:t>
      </w:r>
      <w:r w:rsidR="00D9103B" w:rsidRPr="00EC6936">
        <w:rPr>
          <w:rFonts w:cstheme="minorHAnsi"/>
          <w:color w:val="000000" w:themeColor="text1"/>
          <w:sz w:val="20"/>
        </w:rPr>
        <w:t>Commitments and partnerships to the UN Peace and Security Pillar</w:t>
      </w:r>
      <w:r w:rsidR="00BD727D" w:rsidRPr="00EC6936">
        <w:rPr>
          <w:rFonts w:cstheme="minorHAnsi"/>
          <w:color w:val="000000" w:themeColor="text1"/>
          <w:sz w:val="20"/>
        </w:rPr>
        <w:t xml:space="preserve"> &amp; </w:t>
      </w:r>
      <w:r w:rsidR="00D9103B" w:rsidRPr="00EC6936">
        <w:rPr>
          <w:rFonts w:cstheme="minorHAnsi"/>
          <w:color w:val="000000" w:themeColor="text1"/>
          <w:sz w:val="20"/>
        </w:rPr>
        <w:t xml:space="preserve">Preventing Sexual Exploitation and Abuse Policy </w:t>
      </w:r>
    </w:p>
    <w:p w14:paraId="40D0A02B" w14:textId="4AEDB8EB" w:rsidR="00E40D60" w:rsidRDefault="00E40D60">
      <w:pPr>
        <w:rPr>
          <w:rFonts w:cstheme="minorHAnsi"/>
          <w:color w:val="000000" w:themeColor="text1"/>
          <w:szCs w:val="20"/>
        </w:rPr>
      </w:pPr>
      <w:r>
        <w:rPr>
          <w:rFonts w:cstheme="minorHAnsi"/>
          <w:color w:val="000000" w:themeColor="text1"/>
        </w:rPr>
        <w:br w:type="page"/>
      </w:r>
    </w:p>
    <w:p w14:paraId="1CDBE52B" w14:textId="77777777" w:rsidR="00A302F3" w:rsidRPr="006E435F" w:rsidRDefault="00A302F3" w:rsidP="006E435F">
      <w:pPr>
        <w:pStyle w:val="BodyText"/>
        <w:spacing w:after="0" w:line="260" w:lineRule="atLeast"/>
        <w:rPr>
          <w:rFonts w:cstheme="minorHAnsi"/>
          <w:color w:val="000000" w:themeColor="text1"/>
          <w:sz w:val="20"/>
        </w:rPr>
      </w:pPr>
    </w:p>
    <w:p w14:paraId="1B1843C0" w14:textId="3E2F2B6C" w:rsidR="006E435F" w:rsidRPr="006E435F" w:rsidRDefault="007E719D" w:rsidP="006E435F">
      <w:pPr>
        <w:pStyle w:val="BodyText"/>
        <w:spacing w:after="0" w:line="260" w:lineRule="atLeast"/>
        <w:rPr>
          <w:rFonts w:cstheme="minorHAnsi"/>
          <w:color w:val="000000" w:themeColor="text1"/>
          <w:sz w:val="20"/>
        </w:rPr>
      </w:pPr>
      <w:r w:rsidRPr="007E719D">
        <w:rPr>
          <w:color w:val="000000" w:themeColor="text1"/>
          <w:sz w:val="20"/>
        </w:rPr>
        <w:t xml:space="preserve">The Women, Peace and Security agenda is part of DFAT’s broader priority of advancing </w:t>
      </w:r>
      <w:r w:rsidRPr="007E719D">
        <w:rPr>
          <w:b/>
          <w:bCs/>
          <w:color w:val="000000" w:themeColor="text1"/>
          <w:sz w:val="20"/>
        </w:rPr>
        <w:t>gender equality and women’s empowerment</w:t>
      </w:r>
      <w:r w:rsidRPr="007E719D">
        <w:rPr>
          <w:color w:val="000000" w:themeColor="text1"/>
          <w:sz w:val="20"/>
        </w:rPr>
        <w:t xml:space="preserve"> (GEWE), as reflected </w:t>
      </w:r>
      <w:r w:rsidR="00F17959">
        <w:rPr>
          <w:color w:val="000000" w:themeColor="text1"/>
          <w:sz w:val="20"/>
        </w:rPr>
        <w:t>in the</w:t>
      </w:r>
      <w:r w:rsidRPr="007E719D">
        <w:rPr>
          <w:color w:val="000000" w:themeColor="text1"/>
          <w:sz w:val="20"/>
        </w:rPr>
        <w:t xml:space="preserve"> 2016 </w:t>
      </w:r>
      <w:r w:rsidR="00F8214F" w:rsidRPr="00F8214F">
        <w:rPr>
          <w:i/>
          <w:iCs/>
          <w:color w:val="000000" w:themeColor="text1"/>
          <w:sz w:val="20"/>
        </w:rPr>
        <w:t xml:space="preserve">Gender Equality and Women’s Empowerment </w:t>
      </w:r>
      <w:r w:rsidRPr="00F8214F">
        <w:rPr>
          <w:i/>
          <w:iCs/>
          <w:color w:val="000000" w:themeColor="text1"/>
          <w:sz w:val="20"/>
        </w:rPr>
        <w:t>Strategy</w:t>
      </w:r>
      <w:r w:rsidRPr="007E719D">
        <w:rPr>
          <w:color w:val="000000" w:themeColor="text1"/>
          <w:sz w:val="20"/>
        </w:rPr>
        <w:t xml:space="preserve"> and the importance attached to security in </w:t>
      </w:r>
      <w:r w:rsidRPr="007E719D">
        <w:rPr>
          <w:i/>
          <w:iCs/>
          <w:color w:val="000000" w:themeColor="text1"/>
          <w:sz w:val="20"/>
        </w:rPr>
        <w:t>Partnerships for Recovery: Australia’s COVID-19 Development Response</w:t>
      </w:r>
      <w:r w:rsidRPr="007E719D">
        <w:rPr>
          <w:color w:val="000000" w:themeColor="text1"/>
          <w:sz w:val="20"/>
        </w:rPr>
        <w:t>.</w:t>
      </w:r>
      <w:r w:rsidR="004E5E7A">
        <w:rPr>
          <w:color w:val="000000" w:themeColor="text1"/>
          <w:sz w:val="20"/>
        </w:rPr>
        <w:t xml:space="preserve"> T</w:t>
      </w:r>
      <w:r w:rsidRPr="007E719D">
        <w:rPr>
          <w:rFonts w:cstheme="minorHAnsi"/>
          <w:color w:val="000000" w:themeColor="text1"/>
          <w:sz w:val="20"/>
        </w:rPr>
        <w:t>he Ambassador for Women and Girls is a lead advocate for women, peace</w:t>
      </w:r>
      <w:r>
        <w:rPr>
          <w:rFonts w:cstheme="minorHAnsi"/>
          <w:color w:val="000000" w:themeColor="text1"/>
          <w:sz w:val="20"/>
        </w:rPr>
        <w:t>,</w:t>
      </w:r>
      <w:r w:rsidRPr="007E719D">
        <w:rPr>
          <w:rFonts w:cstheme="minorHAnsi"/>
          <w:color w:val="000000" w:themeColor="text1"/>
          <w:sz w:val="20"/>
        </w:rPr>
        <w:t xml:space="preserve"> and security</w:t>
      </w:r>
      <w:r w:rsidR="00E810BC">
        <w:rPr>
          <w:rFonts w:cstheme="minorHAnsi"/>
          <w:color w:val="000000" w:themeColor="text1"/>
          <w:sz w:val="20"/>
        </w:rPr>
        <w:t xml:space="preserve"> and t</w:t>
      </w:r>
      <w:r w:rsidR="006E435F" w:rsidRPr="007E719D">
        <w:rPr>
          <w:rFonts w:cstheme="minorHAnsi"/>
          <w:color w:val="000000" w:themeColor="text1"/>
          <w:sz w:val="20"/>
        </w:rPr>
        <w:t>he Gender Equality</w:t>
      </w:r>
      <w:r w:rsidR="006E435F" w:rsidRPr="006E435F">
        <w:rPr>
          <w:rFonts w:cstheme="minorHAnsi"/>
          <w:color w:val="000000" w:themeColor="text1"/>
          <w:sz w:val="20"/>
        </w:rPr>
        <w:t xml:space="preserve"> Branch leads targeted engagement and support to mainstreaming</w:t>
      </w:r>
      <w:r w:rsidR="00114502">
        <w:rPr>
          <w:rFonts w:cstheme="minorHAnsi"/>
          <w:color w:val="000000" w:themeColor="text1"/>
          <w:sz w:val="20"/>
        </w:rPr>
        <w:t xml:space="preserve"> gender equality across DFAT</w:t>
      </w:r>
      <w:r w:rsidR="006E435F" w:rsidRPr="006E435F">
        <w:rPr>
          <w:rFonts w:cstheme="minorHAnsi"/>
          <w:color w:val="000000" w:themeColor="text1"/>
          <w:sz w:val="20"/>
        </w:rPr>
        <w:t xml:space="preserve">. This includes </w:t>
      </w:r>
      <w:r w:rsidR="005813F7">
        <w:rPr>
          <w:rFonts w:cstheme="minorHAnsi"/>
          <w:color w:val="000000" w:themeColor="text1"/>
          <w:sz w:val="20"/>
        </w:rPr>
        <w:t>promoting</w:t>
      </w:r>
      <w:r w:rsidR="006E435F" w:rsidRPr="006E435F">
        <w:rPr>
          <w:rFonts w:cstheme="minorHAnsi"/>
          <w:color w:val="000000" w:themeColor="text1"/>
          <w:sz w:val="20"/>
        </w:rPr>
        <w:t xml:space="preserve"> a holistic approach to WPS, from the integration of GEWE in policies on peace and security to support to civil society organisations. This work includes advocacy and action on advancing sexual and reproductive health and rights.</w:t>
      </w:r>
    </w:p>
    <w:p w14:paraId="0CEBF04C" w14:textId="77777777" w:rsidR="006E435F" w:rsidRPr="006E435F" w:rsidRDefault="006E435F" w:rsidP="006E435F">
      <w:pPr>
        <w:pStyle w:val="BodyText"/>
        <w:spacing w:after="0" w:line="260" w:lineRule="atLeast"/>
        <w:rPr>
          <w:rFonts w:cstheme="minorHAnsi"/>
          <w:color w:val="000000" w:themeColor="text1"/>
          <w:sz w:val="20"/>
        </w:rPr>
      </w:pPr>
    </w:p>
    <w:p w14:paraId="526E5B64" w14:textId="00603F38" w:rsidR="006E435F" w:rsidRPr="006E435F" w:rsidRDefault="006E435F" w:rsidP="006E435F">
      <w:pPr>
        <w:pStyle w:val="BodyText"/>
        <w:spacing w:after="0" w:line="260" w:lineRule="atLeast"/>
        <w:rPr>
          <w:color w:val="000000" w:themeColor="text1"/>
          <w:sz w:val="20"/>
        </w:rPr>
      </w:pPr>
      <w:r w:rsidRPr="006E435F">
        <w:rPr>
          <w:color w:val="000000" w:themeColor="text1"/>
          <w:sz w:val="20"/>
        </w:rPr>
        <w:t>A</w:t>
      </w:r>
      <w:r w:rsidR="00851092">
        <w:rPr>
          <w:color w:val="000000" w:themeColor="text1"/>
          <w:sz w:val="20"/>
        </w:rPr>
        <w:t xml:space="preserve"> priority </w:t>
      </w:r>
      <w:r w:rsidRPr="006E435F">
        <w:rPr>
          <w:color w:val="000000" w:themeColor="text1"/>
          <w:sz w:val="20"/>
        </w:rPr>
        <w:t xml:space="preserve">area of action on WPS is </w:t>
      </w:r>
      <w:r w:rsidRPr="006E435F">
        <w:rPr>
          <w:b/>
          <w:bCs/>
          <w:color w:val="000000" w:themeColor="text1"/>
          <w:sz w:val="20"/>
        </w:rPr>
        <w:t>peacebuilding and peacekeeping</w:t>
      </w:r>
      <w:r w:rsidRPr="006E435F">
        <w:rPr>
          <w:color w:val="000000" w:themeColor="text1"/>
          <w:sz w:val="20"/>
        </w:rPr>
        <w:t xml:space="preserve">. For DFAT this combines direct support to UN peace and security processes and architecture, the WPS agenda, Responsibility to Protect and atrocity prevention, and PSEAH. The Australian Government’s zero tolerance for SEAH, aligns with the second National Action Plan outcome of reducing </w:t>
      </w:r>
      <w:r w:rsidR="00F339EF">
        <w:rPr>
          <w:color w:val="000000" w:themeColor="text1"/>
          <w:sz w:val="20"/>
        </w:rPr>
        <w:t>sexual- and gender-based violence</w:t>
      </w:r>
      <w:r w:rsidRPr="006E435F">
        <w:rPr>
          <w:color w:val="000000" w:themeColor="text1"/>
          <w:sz w:val="20"/>
        </w:rPr>
        <w:t xml:space="preserve">. </w:t>
      </w:r>
    </w:p>
    <w:p w14:paraId="6EB4E59D" w14:textId="77777777" w:rsidR="006E435F" w:rsidRPr="00740406" w:rsidRDefault="006E435F" w:rsidP="00740406">
      <w:pPr>
        <w:pStyle w:val="BodyText"/>
        <w:spacing w:after="0" w:line="260" w:lineRule="atLeast"/>
        <w:rPr>
          <w:rFonts w:cstheme="minorHAnsi"/>
          <w:color w:val="000000" w:themeColor="text1"/>
          <w:sz w:val="20"/>
        </w:rPr>
      </w:pPr>
    </w:p>
    <w:p w14:paraId="0B1EE389" w14:textId="186C604A" w:rsidR="00740406" w:rsidRPr="00740406" w:rsidRDefault="00740406" w:rsidP="00740406">
      <w:pPr>
        <w:pStyle w:val="BodyText"/>
        <w:spacing w:after="0" w:line="260" w:lineRule="atLeast"/>
        <w:rPr>
          <w:rFonts w:cstheme="minorHAnsi"/>
          <w:color w:val="000000" w:themeColor="text1"/>
          <w:sz w:val="20"/>
        </w:rPr>
      </w:pPr>
      <w:r w:rsidRPr="00740406">
        <w:rPr>
          <w:rFonts w:cstheme="minorHAnsi"/>
          <w:color w:val="000000" w:themeColor="text1"/>
          <w:sz w:val="20"/>
        </w:rPr>
        <w:t xml:space="preserve">Australia’s Ambassador for </w:t>
      </w:r>
      <w:r w:rsidRPr="00740406">
        <w:rPr>
          <w:rFonts w:cstheme="minorHAnsi"/>
          <w:b/>
          <w:bCs/>
          <w:color w:val="000000" w:themeColor="text1"/>
          <w:sz w:val="20"/>
        </w:rPr>
        <w:t>Arms Control and Counter-Proliferation</w:t>
      </w:r>
      <w:r w:rsidRPr="00740406">
        <w:rPr>
          <w:rFonts w:cstheme="minorHAnsi"/>
          <w:color w:val="000000" w:themeColor="text1"/>
          <w:sz w:val="20"/>
        </w:rPr>
        <w:t xml:space="preserve"> will continue to lead Australia’s international advocacy on arms control, non-proliferation and disarmament</w:t>
      </w:r>
      <w:r w:rsidR="00E24876">
        <w:rPr>
          <w:rFonts w:cstheme="minorHAnsi"/>
          <w:color w:val="000000" w:themeColor="text1"/>
          <w:sz w:val="20"/>
        </w:rPr>
        <w:t xml:space="preserve"> and promote the connections with</w:t>
      </w:r>
      <w:r w:rsidRPr="00740406">
        <w:rPr>
          <w:rFonts w:cstheme="minorHAnsi"/>
          <w:color w:val="000000" w:themeColor="text1"/>
          <w:sz w:val="20"/>
        </w:rPr>
        <w:t xml:space="preserve"> the WPS agenda.</w:t>
      </w:r>
    </w:p>
    <w:p w14:paraId="36C8B5FB" w14:textId="77777777" w:rsidR="006E435F" w:rsidRPr="00740406" w:rsidRDefault="006E435F" w:rsidP="00740406">
      <w:pPr>
        <w:pStyle w:val="BodyText"/>
        <w:spacing w:after="0" w:line="260" w:lineRule="atLeast"/>
        <w:rPr>
          <w:rFonts w:cstheme="minorHAnsi"/>
          <w:color w:val="000000" w:themeColor="text1"/>
          <w:sz w:val="20"/>
        </w:rPr>
      </w:pPr>
    </w:p>
    <w:p w14:paraId="4CFA2EA8" w14:textId="3FD134F5" w:rsidR="006E435F" w:rsidRPr="006E435F" w:rsidRDefault="006E435F" w:rsidP="00740406">
      <w:pPr>
        <w:pStyle w:val="BodyText"/>
        <w:spacing w:after="0" w:line="260" w:lineRule="atLeast"/>
        <w:rPr>
          <w:rFonts w:cstheme="minorHAnsi"/>
          <w:color w:val="000000" w:themeColor="text1"/>
          <w:sz w:val="20"/>
        </w:rPr>
      </w:pPr>
      <w:r w:rsidRPr="00740406">
        <w:rPr>
          <w:rFonts w:cstheme="minorHAnsi"/>
          <w:color w:val="000000" w:themeColor="text1"/>
          <w:sz w:val="20"/>
        </w:rPr>
        <w:t>In terms</w:t>
      </w:r>
      <w:r w:rsidRPr="006E435F">
        <w:rPr>
          <w:rFonts w:cstheme="minorHAnsi"/>
          <w:color w:val="000000" w:themeColor="text1"/>
          <w:sz w:val="20"/>
        </w:rPr>
        <w:t xml:space="preserve"> of international engagement on </w:t>
      </w:r>
      <w:proofErr w:type="gramStart"/>
      <w:r w:rsidRPr="006E435F">
        <w:rPr>
          <w:rFonts w:cstheme="minorHAnsi"/>
          <w:b/>
          <w:bCs/>
          <w:color w:val="000000" w:themeColor="text1"/>
          <w:sz w:val="20"/>
        </w:rPr>
        <w:t>counter-terrorism</w:t>
      </w:r>
      <w:proofErr w:type="gramEnd"/>
      <w:r w:rsidRPr="006E435F">
        <w:rPr>
          <w:rFonts w:cstheme="minorHAnsi"/>
          <w:color w:val="000000" w:themeColor="text1"/>
          <w:sz w:val="20"/>
        </w:rPr>
        <w:t xml:space="preserve">, WPS </w:t>
      </w:r>
      <w:r w:rsidR="009D6E6A">
        <w:rPr>
          <w:rFonts w:cstheme="minorHAnsi"/>
          <w:color w:val="000000" w:themeColor="text1"/>
          <w:sz w:val="20"/>
        </w:rPr>
        <w:t>is part of</w:t>
      </w:r>
      <w:r w:rsidRPr="006E435F">
        <w:rPr>
          <w:rFonts w:cstheme="minorHAnsi"/>
          <w:color w:val="000000" w:themeColor="text1"/>
          <w:sz w:val="20"/>
        </w:rPr>
        <w:t xml:space="preserve"> the work of the Office of the Ambassador for Counter-Terrorism, which includes fostering cooperation and collaboration as exemplified in Australia being Co-Chair, with Indonesia, of the Global Counterterrorism Forum Countering-Violent Extremism Working Group, which has a focus on gender and CVE.</w:t>
      </w:r>
      <w:r w:rsidRPr="006E435F">
        <w:rPr>
          <w:rStyle w:val="FootnoteReference"/>
          <w:rFonts w:cstheme="minorHAnsi"/>
          <w:color w:val="000000" w:themeColor="text1"/>
          <w:sz w:val="20"/>
        </w:rPr>
        <w:footnoteReference w:id="33"/>
      </w:r>
      <w:r w:rsidRPr="006E435F">
        <w:rPr>
          <w:rFonts w:cstheme="minorHAnsi"/>
          <w:color w:val="000000" w:themeColor="text1"/>
          <w:sz w:val="20"/>
        </w:rPr>
        <w:t xml:space="preserve"> </w:t>
      </w:r>
    </w:p>
    <w:p w14:paraId="34DCC005" w14:textId="77777777" w:rsidR="006E435F" w:rsidRPr="006E435F" w:rsidRDefault="006E435F" w:rsidP="006E435F">
      <w:pPr>
        <w:pStyle w:val="BodyText"/>
        <w:spacing w:after="0" w:line="260" w:lineRule="atLeast"/>
        <w:rPr>
          <w:rFonts w:cstheme="minorHAnsi"/>
          <w:color w:val="000000" w:themeColor="text1"/>
          <w:sz w:val="20"/>
        </w:rPr>
      </w:pPr>
    </w:p>
    <w:p w14:paraId="13BF4341" w14:textId="7D91B339" w:rsidR="006E435F" w:rsidRPr="006E435F" w:rsidRDefault="006E435F" w:rsidP="006E435F">
      <w:pPr>
        <w:pStyle w:val="BodyText"/>
        <w:spacing w:after="0" w:line="260" w:lineRule="atLeast"/>
        <w:rPr>
          <w:rFonts w:cstheme="minorHAnsi"/>
          <w:color w:val="000000" w:themeColor="text1"/>
          <w:sz w:val="20"/>
        </w:rPr>
      </w:pPr>
      <w:r w:rsidRPr="006E435F">
        <w:rPr>
          <w:rFonts w:cstheme="minorHAnsi"/>
          <w:color w:val="000000" w:themeColor="text1"/>
          <w:sz w:val="20"/>
        </w:rPr>
        <w:t xml:space="preserve">Gender equality is integrated into </w:t>
      </w:r>
      <w:r w:rsidRPr="006E435F">
        <w:rPr>
          <w:rFonts w:cstheme="minorHAnsi"/>
          <w:i/>
          <w:iCs/>
          <w:color w:val="000000" w:themeColor="text1"/>
          <w:sz w:val="20"/>
        </w:rPr>
        <w:t xml:space="preserve">Australia’s International </w:t>
      </w:r>
      <w:r w:rsidRPr="006E435F">
        <w:rPr>
          <w:rFonts w:cstheme="minorHAnsi"/>
          <w:b/>
          <w:bCs/>
          <w:i/>
          <w:iCs/>
          <w:color w:val="000000" w:themeColor="text1"/>
          <w:sz w:val="20"/>
        </w:rPr>
        <w:t>Cyber and Critical Tech Engagement</w:t>
      </w:r>
      <w:r w:rsidRPr="006E435F">
        <w:rPr>
          <w:rFonts w:cstheme="minorHAnsi"/>
          <w:i/>
          <w:iCs/>
          <w:color w:val="000000" w:themeColor="text1"/>
          <w:sz w:val="20"/>
        </w:rPr>
        <w:t xml:space="preserve"> Strategy 2021</w:t>
      </w:r>
      <w:r w:rsidRPr="006E435F">
        <w:rPr>
          <w:rFonts w:cstheme="minorHAnsi"/>
          <w:color w:val="000000" w:themeColor="text1"/>
          <w:sz w:val="20"/>
        </w:rPr>
        <w:t>,</w:t>
      </w:r>
      <w:r w:rsidRPr="006E435F">
        <w:rPr>
          <w:rStyle w:val="FootnoteReference"/>
          <w:rFonts w:cstheme="minorHAnsi"/>
          <w:color w:val="000000" w:themeColor="text1"/>
          <w:sz w:val="20"/>
        </w:rPr>
        <w:footnoteReference w:id="34"/>
      </w:r>
      <w:r w:rsidRPr="006E435F">
        <w:rPr>
          <w:rFonts w:cstheme="minorHAnsi"/>
          <w:color w:val="000000" w:themeColor="text1"/>
          <w:sz w:val="20"/>
        </w:rPr>
        <w:t xml:space="preserve"> with </w:t>
      </w:r>
      <w:r w:rsidR="00851092">
        <w:rPr>
          <w:rFonts w:cstheme="minorHAnsi"/>
          <w:color w:val="000000" w:themeColor="text1"/>
          <w:sz w:val="20"/>
        </w:rPr>
        <w:t>‘</w:t>
      </w:r>
      <w:r w:rsidRPr="006E435F">
        <w:rPr>
          <w:rFonts w:cstheme="minorHAnsi"/>
          <w:color w:val="000000" w:themeColor="text1"/>
          <w:sz w:val="20"/>
        </w:rPr>
        <w:t>diversity and gender equality</w:t>
      </w:r>
      <w:r w:rsidR="00851092">
        <w:rPr>
          <w:rFonts w:cstheme="minorHAnsi"/>
          <w:color w:val="000000" w:themeColor="text1"/>
          <w:sz w:val="20"/>
        </w:rPr>
        <w:t>’</w:t>
      </w:r>
      <w:r w:rsidRPr="006E435F">
        <w:rPr>
          <w:rFonts w:cstheme="minorHAnsi"/>
          <w:color w:val="000000" w:themeColor="text1"/>
          <w:sz w:val="20"/>
        </w:rPr>
        <w:t>” being one of the four core values and commitment to the WPS agenda.</w:t>
      </w:r>
    </w:p>
    <w:p w14:paraId="2B83DA60" w14:textId="77777777" w:rsidR="006E435F" w:rsidRPr="006E435F" w:rsidRDefault="006E435F" w:rsidP="006E435F">
      <w:pPr>
        <w:pStyle w:val="BodyText"/>
        <w:spacing w:after="0" w:line="260" w:lineRule="atLeast"/>
        <w:rPr>
          <w:rFonts w:cstheme="minorHAnsi"/>
          <w:color w:val="000000" w:themeColor="text1"/>
          <w:sz w:val="20"/>
        </w:rPr>
      </w:pPr>
    </w:p>
    <w:p w14:paraId="7C5D4C78" w14:textId="0C4D2A29" w:rsidR="006E435F" w:rsidRPr="006E435F" w:rsidRDefault="006E435F" w:rsidP="006E435F">
      <w:pPr>
        <w:pStyle w:val="BodyText"/>
        <w:spacing w:after="0" w:line="260" w:lineRule="atLeast"/>
        <w:rPr>
          <w:rFonts w:cstheme="minorHAnsi"/>
          <w:color w:val="000000" w:themeColor="text1"/>
          <w:sz w:val="20"/>
        </w:rPr>
      </w:pPr>
      <w:r w:rsidRPr="006E435F">
        <w:rPr>
          <w:rFonts w:cstheme="minorHAnsi"/>
          <w:color w:val="000000" w:themeColor="text1"/>
          <w:sz w:val="20"/>
        </w:rPr>
        <w:t xml:space="preserve">Addressing gender inequalities and the WPS pillars is central to the achievement of </w:t>
      </w:r>
      <w:r w:rsidRPr="006E435F">
        <w:rPr>
          <w:rFonts w:cstheme="minorHAnsi"/>
          <w:b/>
          <w:bCs/>
          <w:color w:val="000000" w:themeColor="text1"/>
          <w:sz w:val="20"/>
        </w:rPr>
        <w:t>health security</w:t>
      </w:r>
      <w:r w:rsidRPr="006E435F">
        <w:rPr>
          <w:rFonts w:cstheme="minorHAnsi"/>
          <w:color w:val="000000" w:themeColor="text1"/>
          <w:sz w:val="20"/>
        </w:rPr>
        <w:t xml:space="preserve"> for all. Gender equality is one of the four cross-cutting themes of the 2019-22 Strategic Framework of the Indo-Pacific Centre for Health Security.</w:t>
      </w:r>
      <w:r w:rsidRPr="006E435F">
        <w:rPr>
          <w:rStyle w:val="FootnoteReference"/>
          <w:rFonts w:cstheme="minorHAnsi"/>
          <w:color w:val="000000" w:themeColor="text1"/>
          <w:sz w:val="20"/>
        </w:rPr>
        <w:footnoteReference w:id="35"/>
      </w:r>
      <w:r w:rsidRPr="006E435F">
        <w:rPr>
          <w:rFonts w:cstheme="minorHAnsi"/>
          <w:color w:val="000000" w:themeColor="text1"/>
          <w:sz w:val="20"/>
        </w:rPr>
        <w:t xml:space="preserve"> DFAT’s health programming will continue to be gender-responsive and gender-inclusive, supported by the advocacy of the Ambassador for Regional Health Security. Women’s participation, leadership, safety, and resilience will remain areas of action in preparing for, responding </w:t>
      </w:r>
      <w:proofErr w:type="gramStart"/>
      <w:r w:rsidRPr="006E435F">
        <w:rPr>
          <w:rFonts w:cstheme="minorHAnsi"/>
          <w:color w:val="000000" w:themeColor="text1"/>
          <w:sz w:val="20"/>
        </w:rPr>
        <w:t>to</w:t>
      </w:r>
      <w:proofErr w:type="gramEnd"/>
      <w:r w:rsidRPr="006E435F">
        <w:rPr>
          <w:rFonts w:cstheme="minorHAnsi"/>
          <w:color w:val="000000" w:themeColor="text1"/>
          <w:sz w:val="20"/>
        </w:rPr>
        <w:t xml:space="preserve"> and recovering from health security challenges.</w:t>
      </w:r>
    </w:p>
    <w:p w14:paraId="224B8F42" w14:textId="77777777" w:rsidR="006E435F" w:rsidRPr="006E435F" w:rsidRDefault="006E435F" w:rsidP="006E435F">
      <w:pPr>
        <w:pStyle w:val="BodyText"/>
        <w:spacing w:after="0" w:line="260" w:lineRule="atLeast"/>
        <w:rPr>
          <w:rFonts w:cstheme="minorHAnsi"/>
          <w:color w:val="000000" w:themeColor="text1"/>
          <w:sz w:val="20"/>
        </w:rPr>
      </w:pPr>
    </w:p>
    <w:p w14:paraId="47C38D99" w14:textId="563553E4" w:rsidR="006E435F" w:rsidRPr="006E435F" w:rsidRDefault="006E435F" w:rsidP="006E435F">
      <w:pPr>
        <w:pStyle w:val="BodyText"/>
        <w:spacing w:after="0" w:line="260" w:lineRule="atLeast"/>
        <w:rPr>
          <w:rFonts w:cstheme="minorHAnsi"/>
          <w:color w:val="000000" w:themeColor="text1"/>
          <w:sz w:val="20"/>
        </w:rPr>
      </w:pPr>
      <w:r w:rsidRPr="006E435F">
        <w:rPr>
          <w:rFonts w:cstheme="minorHAnsi"/>
          <w:color w:val="000000" w:themeColor="text1"/>
          <w:sz w:val="20"/>
        </w:rPr>
        <w:t xml:space="preserve">DFAT recognises the Department of Home Affairs’ international leadership on efforts to eradicate </w:t>
      </w:r>
      <w:r w:rsidRPr="006E435F">
        <w:rPr>
          <w:rFonts w:cstheme="minorHAnsi"/>
          <w:b/>
          <w:bCs/>
          <w:color w:val="000000" w:themeColor="text1"/>
          <w:sz w:val="20"/>
        </w:rPr>
        <w:t>modern slavery</w:t>
      </w:r>
      <w:r w:rsidRPr="006E435F">
        <w:rPr>
          <w:rFonts w:cstheme="minorHAnsi"/>
          <w:color w:val="000000" w:themeColor="text1"/>
          <w:sz w:val="20"/>
        </w:rPr>
        <w:t xml:space="preserve">, including through </w:t>
      </w:r>
      <w:r w:rsidRPr="003A6BCF">
        <w:rPr>
          <w:rFonts w:cstheme="minorHAnsi"/>
          <w:color w:val="000000" w:themeColor="text1"/>
          <w:sz w:val="20"/>
        </w:rPr>
        <w:t>implementation of the</w:t>
      </w:r>
      <w:r w:rsidRPr="006E435F">
        <w:rPr>
          <w:rFonts w:cstheme="minorHAnsi"/>
          <w:i/>
          <w:iCs/>
          <w:color w:val="000000" w:themeColor="text1"/>
          <w:sz w:val="20"/>
        </w:rPr>
        <w:t xml:space="preserve"> National Action Plan to Combat Modern Slavery 2020-25</w:t>
      </w:r>
      <w:r w:rsidRPr="006E435F">
        <w:rPr>
          <w:rFonts w:cstheme="minorHAnsi"/>
          <w:color w:val="000000" w:themeColor="text1"/>
          <w:sz w:val="20"/>
        </w:rPr>
        <w:t>.</w:t>
      </w:r>
      <w:r w:rsidRPr="006E435F">
        <w:rPr>
          <w:rStyle w:val="FootnoteReference"/>
          <w:rFonts w:cstheme="minorHAnsi"/>
          <w:color w:val="000000" w:themeColor="text1"/>
          <w:sz w:val="20"/>
        </w:rPr>
        <w:footnoteReference w:id="36"/>
      </w:r>
      <w:r w:rsidRPr="006E435F">
        <w:rPr>
          <w:rFonts w:cstheme="minorHAnsi"/>
          <w:color w:val="000000" w:themeColor="text1"/>
          <w:sz w:val="20"/>
        </w:rPr>
        <w:t xml:space="preserve"> DFAT’s action on WPS in this area </w:t>
      </w:r>
      <w:r w:rsidR="003E44A9">
        <w:rPr>
          <w:rFonts w:cstheme="minorHAnsi"/>
          <w:color w:val="000000" w:themeColor="text1"/>
          <w:sz w:val="20"/>
        </w:rPr>
        <w:t>is led by Australia’s Ambassador for People Smuggling and Human Trafficking</w:t>
      </w:r>
      <w:r w:rsidRPr="006E435F">
        <w:rPr>
          <w:rFonts w:cstheme="minorHAnsi"/>
          <w:color w:val="000000" w:themeColor="text1"/>
          <w:sz w:val="20"/>
        </w:rPr>
        <w:t xml:space="preserve"> through implementation of Australia’s international engagement strategy on human trafficking and modern slavery. Focus on ending human trafficking, forced </w:t>
      </w:r>
      <w:proofErr w:type="gramStart"/>
      <w:r w:rsidRPr="006E435F">
        <w:rPr>
          <w:rFonts w:cstheme="minorHAnsi"/>
          <w:color w:val="000000" w:themeColor="text1"/>
          <w:sz w:val="20"/>
        </w:rPr>
        <w:t>labour</w:t>
      </w:r>
      <w:proofErr w:type="gramEnd"/>
      <w:r w:rsidR="006A7245">
        <w:rPr>
          <w:rFonts w:cstheme="minorHAnsi"/>
          <w:color w:val="000000" w:themeColor="text1"/>
          <w:sz w:val="20"/>
        </w:rPr>
        <w:t xml:space="preserve"> and</w:t>
      </w:r>
      <w:r w:rsidRPr="006E435F">
        <w:rPr>
          <w:rFonts w:cstheme="minorHAnsi"/>
          <w:color w:val="000000" w:themeColor="text1"/>
          <w:sz w:val="20"/>
        </w:rPr>
        <w:t xml:space="preserve"> forced marriage, </w:t>
      </w:r>
      <w:r w:rsidR="006A7245">
        <w:rPr>
          <w:rFonts w:cstheme="minorHAnsi"/>
          <w:color w:val="000000" w:themeColor="text1"/>
          <w:sz w:val="20"/>
        </w:rPr>
        <w:t xml:space="preserve">as well as </w:t>
      </w:r>
      <w:r w:rsidRPr="006E435F">
        <w:rPr>
          <w:rFonts w:cstheme="minorHAnsi"/>
          <w:color w:val="000000" w:themeColor="text1"/>
          <w:sz w:val="20"/>
        </w:rPr>
        <w:t>action on gender equality and the WPS pillars of participation and protection</w:t>
      </w:r>
      <w:r w:rsidR="006A7245">
        <w:rPr>
          <w:rFonts w:cstheme="minorHAnsi"/>
          <w:color w:val="000000" w:themeColor="text1"/>
          <w:sz w:val="20"/>
        </w:rPr>
        <w:t>,</w:t>
      </w:r>
      <w:r w:rsidRPr="006E435F">
        <w:rPr>
          <w:rFonts w:cstheme="minorHAnsi"/>
          <w:color w:val="000000" w:themeColor="text1"/>
          <w:sz w:val="20"/>
        </w:rPr>
        <w:t xml:space="preserve"> are interwoven in the international engagement strategy. </w:t>
      </w:r>
    </w:p>
    <w:p w14:paraId="341C1062" w14:textId="77777777" w:rsidR="006E435F" w:rsidRPr="006E435F" w:rsidRDefault="006E435F" w:rsidP="006E435F">
      <w:pPr>
        <w:pStyle w:val="BodyText"/>
        <w:spacing w:after="0" w:line="260" w:lineRule="atLeast"/>
        <w:rPr>
          <w:rFonts w:cstheme="minorHAnsi"/>
          <w:color w:val="000000" w:themeColor="text1"/>
          <w:sz w:val="20"/>
        </w:rPr>
      </w:pPr>
    </w:p>
    <w:p w14:paraId="33AD455C" w14:textId="0E5E9B25" w:rsidR="006E435F" w:rsidRPr="006E435F" w:rsidRDefault="006E435F" w:rsidP="006E435F">
      <w:pPr>
        <w:pStyle w:val="BodyText"/>
        <w:spacing w:after="0" w:line="260" w:lineRule="atLeast"/>
        <w:rPr>
          <w:rFonts w:cstheme="minorHAnsi"/>
          <w:color w:val="000000" w:themeColor="text1"/>
          <w:sz w:val="20"/>
        </w:rPr>
      </w:pPr>
      <w:r w:rsidRPr="006E435F">
        <w:rPr>
          <w:rFonts w:cstheme="minorHAnsi"/>
          <w:color w:val="000000" w:themeColor="text1"/>
          <w:sz w:val="20"/>
        </w:rPr>
        <w:lastRenderedPageBreak/>
        <w:t xml:space="preserve">In </w:t>
      </w:r>
      <w:r w:rsidRPr="006E435F">
        <w:rPr>
          <w:rFonts w:cstheme="minorHAnsi"/>
          <w:b/>
          <w:bCs/>
          <w:color w:val="000000" w:themeColor="text1"/>
          <w:sz w:val="20"/>
        </w:rPr>
        <w:t>humanitarian response</w:t>
      </w:r>
      <w:r w:rsidRPr="006E435F">
        <w:rPr>
          <w:rFonts w:cstheme="minorHAnsi"/>
          <w:color w:val="000000" w:themeColor="text1"/>
          <w:sz w:val="20"/>
        </w:rPr>
        <w:t>, implementation of the second National Action Plan is part of the DFAT ‘Gender Equality in Humanitarian Action Roadmap 2022-26’</w:t>
      </w:r>
      <w:r w:rsidR="006E4401">
        <w:rPr>
          <w:rFonts w:cstheme="minorHAnsi"/>
          <w:color w:val="000000" w:themeColor="text1"/>
          <w:sz w:val="20"/>
        </w:rPr>
        <w:t>.</w:t>
      </w:r>
      <w:r w:rsidRPr="006E435F">
        <w:rPr>
          <w:rFonts w:cstheme="minorHAnsi"/>
          <w:color w:val="000000" w:themeColor="text1"/>
          <w:sz w:val="20"/>
        </w:rPr>
        <w:t xml:space="preserve"> </w:t>
      </w:r>
      <w:r w:rsidR="0047092E">
        <w:rPr>
          <w:rFonts w:cstheme="minorHAnsi"/>
          <w:color w:val="000000" w:themeColor="text1"/>
          <w:sz w:val="20"/>
        </w:rPr>
        <w:t>Under the leadership of the Humanitarian Coordinator,</w:t>
      </w:r>
      <w:r w:rsidR="00904155">
        <w:rPr>
          <w:rFonts w:cstheme="minorHAnsi"/>
          <w:color w:val="000000" w:themeColor="text1"/>
          <w:sz w:val="20"/>
        </w:rPr>
        <w:t xml:space="preserve"> </w:t>
      </w:r>
      <w:r w:rsidRPr="006E435F">
        <w:rPr>
          <w:rFonts w:cstheme="minorHAnsi"/>
          <w:color w:val="000000" w:themeColor="text1"/>
          <w:sz w:val="20"/>
        </w:rPr>
        <w:t>DFAT recognises that central to humanitarian response is the participation and leadership of diverse women, such that the specific needs and interests of all affected persons can be identified, and adequate assistance provided.</w:t>
      </w:r>
    </w:p>
    <w:p w14:paraId="194AB862" w14:textId="77777777" w:rsidR="006E435F" w:rsidRPr="006E435F" w:rsidRDefault="006E435F" w:rsidP="006E435F">
      <w:pPr>
        <w:pStyle w:val="BodyText"/>
        <w:spacing w:after="0" w:line="260" w:lineRule="atLeast"/>
        <w:rPr>
          <w:rFonts w:cstheme="minorHAnsi"/>
          <w:color w:val="000000" w:themeColor="text1"/>
          <w:sz w:val="20"/>
        </w:rPr>
      </w:pPr>
    </w:p>
    <w:p w14:paraId="0551B6E2" w14:textId="00A37EFE" w:rsidR="007E11F2" w:rsidRPr="00E40D60" w:rsidRDefault="006E435F" w:rsidP="00E40D60">
      <w:pPr>
        <w:pStyle w:val="BodyText"/>
        <w:spacing w:after="0" w:line="260" w:lineRule="atLeast"/>
        <w:rPr>
          <w:color w:val="000000" w:themeColor="text1"/>
          <w:sz w:val="20"/>
        </w:rPr>
      </w:pPr>
      <w:bookmarkStart w:id="42" w:name="_Hlk92802660"/>
      <w:r w:rsidRPr="006E435F">
        <w:rPr>
          <w:color w:val="000000" w:themeColor="text1"/>
          <w:sz w:val="20"/>
        </w:rPr>
        <w:t xml:space="preserve">The WPS agenda is integrated into DFAT’s </w:t>
      </w:r>
      <w:r w:rsidRPr="006E435F">
        <w:rPr>
          <w:b/>
          <w:bCs/>
          <w:color w:val="000000" w:themeColor="text1"/>
          <w:sz w:val="20"/>
        </w:rPr>
        <w:t>disaster risk reduction, response</w:t>
      </w:r>
      <w:r>
        <w:rPr>
          <w:b/>
          <w:bCs/>
          <w:color w:val="000000" w:themeColor="text1"/>
          <w:sz w:val="20"/>
        </w:rPr>
        <w:t>,</w:t>
      </w:r>
      <w:r w:rsidRPr="006E435F">
        <w:rPr>
          <w:b/>
          <w:bCs/>
          <w:color w:val="000000" w:themeColor="text1"/>
          <w:sz w:val="20"/>
        </w:rPr>
        <w:t xml:space="preserve"> and resilience</w:t>
      </w:r>
      <w:r w:rsidRPr="006E435F">
        <w:rPr>
          <w:color w:val="000000" w:themeColor="text1"/>
          <w:sz w:val="20"/>
        </w:rPr>
        <w:t xml:space="preserve"> (DRRR) work, with clear connections to the pillars of participation, prevention, protection, and relief and recovery. This work is linked to DFAT’s international </w:t>
      </w:r>
      <w:r w:rsidRPr="006E435F">
        <w:rPr>
          <w:b/>
          <w:bCs/>
          <w:color w:val="000000" w:themeColor="text1"/>
          <w:sz w:val="20"/>
        </w:rPr>
        <w:t>climate action</w:t>
      </w:r>
      <w:r w:rsidRPr="006E435F">
        <w:rPr>
          <w:color w:val="000000" w:themeColor="text1"/>
          <w:sz w:val="20"/>
        </w:rPr>
        <w:t xml:space="preserve"> which engages the Ambassador for the Environment and is guided by the Climate Change Action Strategy and UNFCCC Gender Action Plan. </w:t>
      </w:r>
      <w:bookmarkEnd w:id="42"/>
    </w:p>
    <w:sectPr w:rsidR="007E11F2" w:rsidRPr="00E40D60" w:rsidSect="00EA549A">
      <w:footerReference w:type="default" r:id="rId12"/>
      <w:headerReference w:type="first" r:id="rId13"/>
      <w:pgSz w:w="11906" w:h="16838"/>
      <w:pgMar w:top="1440" w:right="1440" w:bottom="1440" w:left="1440" w:header="0"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1B89C" w14:textId="77777777" w:rsidR="00B94F95" w:rsidRDefault="00B94F95" w:rsidP="00C353C7">
      <w:pPr>
        <w:spacing w:line="240" w:lineRule="auto"/>
      </w:pPr>
      <w:r>
        <w:separator/>
      </w:r>
    </w:p>
  </w:endnote>
  <w:endnote w:type="continuationSeparator" w:id="0">
    <w:p w14:paraId="6E6F8C51" w14:textId="77777777" w:rsidR="00B94F95" w:rsidRDefault="00B94F95" w:rsidP="00C35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14286"/>
      <w:docPartObj>
        <w:docPartGallery w:val="Page Numbers (Bottom of Page)"/>
        <w:docPartUnique/>
      </w:docPartObj>
    </w:sdtPr>
    <w:sdtEndPr>
      <w:rPr>
        <w:noProof/>
      </w:rPr>
    </w:sdtEndPr>
    <w:sdtContent>
      <w:p w14:paraId="6E53ED2D" w14:textId="4688A32E" w:rsidR="009C5968" w:rsidRDefault="009C59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51B6EC" w14:textId="277EBA59" w:rsidR="009C5968" w:rsidRDefault="009C5968">
    <w:pPr>
      <w:pStyle w:val="Footer"/>
    </w:pPr>
    <w:r>
      <w:t>DFAT Implementation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0E9D2" w14:textId="77777777" w:rsidR="00B94F95" w:rsidRDefault="00B94F95" w:rsidP="00C353C7">
      <w:pPr>
        <w:spacing w:line="240" w:lineRule="auto"/>
      </w:pPr>
      <w:r>
        <w:separator/>
      </w:r>
    </w:p>
  </w:footnote>
  <w:footnote w:type="continuationSeparator" w:id="0">
    <w:p w14:paraId="75B11504" w14:textId="77777777" w:rsidR="00B94F95" w:rsidRDefault="00B94F95" w:rsidP="00C353C7">
      <w:pPr>
        <w:spacing w:line="240" w:lineRule="auto"/>
      </w:pPr>
      <w:r>
        <w:continuationSeparator/>
      </w:r>
    </w:p>
  </w:footnote>
  <w:footnote w:id="1">
    <w:p w14:paraId="059603EB" w14:textId="77777777" w:rsidR="009C5968" w:rsidRPr="00B51847" w:rsidRDefault="009C5968" w:rsidP="00B51847">
      <w:pPr>
        <w:pStyle w:val="FootnoteText"/>
        <w:spacing w:before="20"/>
        <w:ind w:left="0" w:firstLine="0"/>
        <w:rPr>
          <w:rFonts w:ascii="Montserrat Light" w:hAnsi="Montserrat Light"/>
          <w:color w:val="000000" w:themeColor="text1"/>
          <w:sz w:val="14"/>
          <w:szCs w:val="14"/>
        </w:rPr>
      </w:pPr>
      <w:r w:rsidRPr="00B51847">
        <w:rPr>
          <w:rStyle w:val="FootnoteReference"/>
          <w:rFonts w:ascii="Montserrat Light" w:hAnsi="Montserrat Light"/>
          <w:color w:val="000000" w:themeColor="text1"/>
          <w:sz w:val="14"/>
          <w:szCs w:val="14"/>
        </w:rPr>
        <w:footnoteRef/>
      </w:r>
      <w:r w:rsidRPr="00B51847">
        <w:rPr>
          <w:rFonts w:ascii="Montserrat Light" w:hAnsi="Montserrat Light"/>
          <w:color w:val="000000" w:themeColor="text1"/>
          <w:sz w:val="14"/>
          <w:szCs w:val="14"/>
        </w:rPr>
        <w:t xml:space="preserve"> </w:t>
      </w:r>
      <w:hyperlink r:id="rId1" w:history="1">
        <w:r w:rsidRPr="00B51847">
          <w:rPr>
            <w:rStyle w:val="Hyperlink"/>
            <w:rFonts w:ascii="Montserrat Light" w:hAnsi="Montserrat Light"/>
            <w:color w:val="000000" w:themeColor="text1"/>
            <w:sz w:val="14"/>
            <w:szCs w:val="14"/>
            <w:u w:val="none"/>
          </w:rPr>
          <w:t>http://unscr.com/en/resolutions/doc/1325</w:t>
        </w:r>
      </w:hyperlink>
      <w:r w:rsidRPr="00B51847">
        <w:rPr>
          <w:rFonts w:ascii="Montserrat Light" w:hAnsi="Montserrat Light"/>
          <w:color w:val="000000" w:themeColor="text1"/>
          <w:sz w:val="14"/>
          <w:szCs w:val="14"/>
        </w:rPr>
        <w:t xml:space="preserve"> </w:t>
      </w:r>
    </w:p>
  </w:footnote>
  <w:footnote w:id="2">
    <w:p w14:paraId="6720F375" w14:textId="77777777" w:rsidR="009C5968" w:rsidRPr="00B51847" w:rsidRDefault="009C5968" w:rsidP="00B51847">
      <w:pPr>
        <w:pStyle w:val="FootnoteText"/>
        <w:spacing w:before="20"/>
        <w:ind w:left="0" w:firstLine="0"/>
        <w:rPr>
          <w:rFonts w:ascii="Montserrat Light" w:hAnsi="Montserrat Light"/>
          <w:color w:val="000000" w:themeColor="text1"/>
          <w:sz w:val="14"/>
          <w:szCs w:val="14"/>
        </w:rPr>
      </w:pPr>
      <w:r w:rsidRPr="00B51847">
        <w:rPr>
          <w:rStyle w:val="FootnoteReference"/>
          <w:rFonts w:ascii="Montserrat Light" w:hAnsi="Montserrat Light"/>
          <w:color w:val="000000" w:themeColor="text1"/>
          <w:sz w:val="14"/>
          <w:szCs w:val="14"/>
        </w:rPr>
        <w:footnoteRef/>
      </w:r>
      <w:r w:rsidRPr="00B51847">
        <w:rPr>
          <w:rFonts w:ascii="Montserrat Light" w:hAnsi="Montserrat Light"/>
          <w:color w:val="000000" w:themeColor="text1"/>
          <w:sz w:val="14"/>
          <w:szCs w:val="14"/>
        </w:rPr>
        <w:t xml:space="preserve"> See </w:t>
      </w:r>
      <w:hyperlink r:id="rId2" w:history="1">
        <w:r w:rsidRPr="00B51847">
          <w:rPr>
            <w:rStyle w:val="Hyperlink"/>
            <w:rFonts w:ascii="Montserrat Light" w:hAnsi="Montserrat Light"/>
            <w:color w:val="000000" w:themeColor="text1"/>
            <w:sz w:val="14"/>
            <w:szCs w:val="14"/>
            <w:u w:val="none"/>
          </w:rPr>
          <w:t>https://www.dfat.gov.au/publications/australias-national-action-plan-on-women-peace-and-security-2021-2031</w:t>
        </w:r>
      </w:hyperlink>
      <w:r w:rsidRPr="00B51847">
        <w:rPr>
          <w:rFonts w:ascii="Montserrat Light" w:hAnsi="Montserrat Light"/>
          <w:color w:val="000000" w:themeColor="text1"/>
          <w:sz w:val="14"/>
          <w:szCs w:val="14"/>
        </w:rPr>
        <w:t xml:space="preserve"> The first Australian National Action Plan on Women, Peace and Security covered the period 2012-2018 and is available at </w:t>
      </w:r>
      <w:hyperlink r:id="rId3" w:history="1">
        <w:r w:rsidRPr="00B51847">
          <w:rPr>
            <w:rStyle w:val="Hyperlink"/>
            <w:rFonts w:ascii="Montserrat Light" w:hAnsi="Montserrat Light"/>
            <w:color w:val="000000" w:themeColor="text1"/>
            <w:sz w:val="14"/>
            <w:szCs w:val="14"/>
            <w:u w:val="none"/>
          </w:rPr>
          <w:t>https://www.dss.gov.au/our-responsibilities/women/publications-articles/government-international/australian-national-action-plan-on-women-peace-and-security-2012-2018</w:t>
        </w:r>
      </w:hyperlink>
      <w:r w:rsidRPr="00B51847">
        <w:rPr>
          <w:rFonts w:ascii="Montserrat Light" w:hAnsi="Montserrat Light"/>
          <w:color w:val="000000" w:themeColor="text1"/>
          <w:sz w:val="14"/>
          <w:szCs w:val="14"/>
        </w:rPr>
        <w:t xml:space="preserve"> </w:t>
      </w:r>
    </w:p>
  </w:footnote>
  <w:footnote w:id="3">
    <w:p w14:paraId="7628CC55" w14:textId="77777777" w:rsidR="009C5968" w:rsidRPr="00B51847" w:rsidRDefault="009C5968" w:rsidP="00B51847">
      <w:pPr>
        <w:pStyle w:val="FootnoteText"/>
        <w:spacing w:before="20"/>
        <w:ind w:left="0" w:firstLine="0"/>
        <w:rPr>
          <w:rFonts w:ascii="Montserrat Light" w:hAnsi="Montserrat Light"/>
          <w:color w:val="000000" w:themeColor="text1"/>
          <w:sz w:val="14"/>
          <w:szCs w:val="14"/>
        </w:rPr>
      </w:pPr>
      <w:r w:rsidRPr="00B51847">
        <w:rPr>
          <w:rStyle w:val="FootnoteReference"/>
          <w:rFonts w:ascii="Montserrat Light" w:hAnsi="Montserrat Light"/>
          <w:color w:val="000000" w:themeColor="text1"/>
          <w:sz w:val="14"/>
          <w:szCs w:val="14"/>
        </w:rPr>
        <w:footnoteRef/>
      </w:r>
      <w:r w:rsidRPr="00B51847">
        <w:rPr>
          <w:rFonts w:ascii="Montserrat Light" w:hAnsi="Montserrat Light"/>
          <w:color w:val="000000" w:themeColor="text1"/>
          <w:sz w:val="14"/>
          <w:szCs w:val="14"/>
        </w:rPr>
        <w:t xml:space="preserve"> AFP International Command Gender Strategy 2018-2024: </w:t>
      </w:r>
      <w:hyperlink r:id="rId4" w:history="1">
        <w:r w:rsidRPr="00B51847">
          <w:rPr>
            <w:rStyle w:val="Hyperlink"/>
            <w:rFonts w:ascii="Montserrat Light" w:hAnsi="Montserrat Light"/>
            <w:color w:val="000000" w:themeColor="text1"/>
            <w:sz w:val="14"/>
            <w:szCs w:val="14"/>
            <w:u w:val="none"/>
          </w:rPr>
          <w:t>https://www.afp.gov.au/sites/default/files/PDF/23082021-InternationalCommandGenderStrategy.pdf</w:t>
        </w:r>
      </w:hyperlink>
      <w:r w:rsidRPr="00B51847">
        <w:rPr>
          <w:rFonts w:ascii="Montserrat Light" w:hAnsi="Montserrat Light"/>
          <w:color w:val="000000" w:themeColor="text1"/>
          <w:sz w:val="14"/>
          <w:szCs w:val="14"/>
        </w:rPr>
        <w:t xml:space="preserve"> </w:t>
      </w:r>
    </w:p>
  </w:footnote>
  <w:footnote w:id="4">
    <w:p w14:paraId="1633CA40" w14:textId="77777777" w:rsidR="009C5968" w:rsidRPr="00B51847" w:rsidRDefault="009C5968" w:rsidP="00B51847">
      <w:pPr>
        <w:pStyle w:val="FootnoteText"/>
        <w:spacing w:before="20"/>
        <w:ind w:left="0" w:firstLine="0"/>
        <w:rPr>
          <w:rFonts w:ascii="Montserrat Light" w:hAnsi="Montserrat Light"/>
          <w:color w:val="000000" w:themeColor="text1"/>
          <w:sz w:val="14"/>
          <w:szCs w:val="14"/>
        </w:rPr>
      </w:pPr>
      <w:r w:rsidRPr="00B51847">
        <w:rPr>
          <w:rStyle w:val="FootnoteReference"/>
          <w:rFonts w:ascii="Montserrat Light" w:hAnsi="Montserrat Light"/>
          <w:color w:val="000000" w:themeColor="text1"/>
          <w:sz w:val="14"/>
          <w:szCs w:val="14"/>
        </w:rPr>
        <w:footnoteRef/>
      </w:r>
      <w:r w:rsidRPr="00B51847">
        <w:rPr>
          <w:rFonts w:ascii="Montserrat Light" w:hAnsi="Montserrat Light"/>
          <w:color w:val="000000" w:themeColor="text1"/>
          <w:sz w:val="14"/>
          <w:szCs w:val="14"/>
        </w:rPr>
        <w:t xml:space="preserve"> Defence Gender, Peace and Security Mandate: </w:t>
      </w:r>
      <w:hyperlink r:id="rId5" w:history="1">
        <w:r w:rsidRPr="00B51847">
          <w:rPr>
            <w:rStyle w:val="Hyperlink"/>
            <w:rFonts w:ascii="Montserrat Light" w:hAnsi="Montserrat Light"/>
            <w:color w:val="000000" w:themeColor="text1"/>
            <w:sz w:val="14"/>
            <w:szCs w:val="14"/>
            <w:u w:val="none"/>
          </w:rPr>
          <w:t>https://defence.gov.au/jcg/JSSD/Gender_Peace_Security/docs/Defence-Gender-Peace-Security-Mandate-Sep%202021%20updated.pdf</w:t>
        </w:r>
      </w:hyperlink>
      <w:r w:rsidRPr="00B51847">
        <w:rPr>
          <w:rFonts w:ascii="Montserrat Light" w:hAnsi="Montserrat Light"/>
          <w:color w:val="000000" w:themeColor="text1"/>
          <w:sz w:val="14"/>
          <w:szCs w:val="14"/>
        </w:rPr>
        <w:t xml:space="preserve"> </w:t>
      </w:r>
    </w:p>
  </w:footnote>
  <w:footnote w:id="5">
    <w:p w14:paraId="5BE2A5FB" w14:textId="77777777" w:rsidR="009C5968" w:rsidRPr="00B51847" w:rsidRDefault="009C5968" w:rsidP="00B51847">
      <w:pPr>
        <w:pStyle w:val="FootnoteText"/>
        <w:spacing w:before="20"/>
        <w:ind w:left="0" w:firstLine="0"/>
        <w:rPr>
          <w:rFonts w:ascii="Montserrat Light" w:hAnsi="Montserrat Light"/>
          <w:color w:val="000000" w:themeColor="text1"/>
          <w:sz w:val="14"/>
          <w:szCs w:val="14"/>
        </w:rPr>
      </w:pPr>
      <w:r w:rsidRPr="00B51847">
        <w:rPr>
          <w:rStyle w:val="FootnoteReference"/>
          <w:rFonts w:ascii="Montserrat Light" w:hAnsi="Montserrat Light"/>
          <w:color w:val="000000" w:themeColor="text1"/>
          <w:sz w:val="14"/>
          <w:szCs w:val="14"/>
        </w:rPr>
        <w:footnoteRef/>
      </w:r>
      <w:r w:rsidRPr="00B51847">
        <w:rPr>
          <w:rFonts w:ascii="Montserrat Light" w:hAnsi="Montserrat Light"/>
          <w:color w:val="000000" w:themeColor="text1"/>
          <w:sz w:val="14"/>
          <w:szCs w:val="14"/>
        </w:rPr>
        <w:t xml:space="preserve"> Department of Home Affairs Women, Peace and Security Implementation Plan 2021-23: </w:t>
      </w:r>
      <w:hyperlink r:id="rId6" w:history="1">
        <w:r w:rsidRPr="00B51847">
          <w:rPr>
            <w:rStyle w:val="Hyperlink"/>
            <w:rFonts w:ascii="Montserrat Light" w:hAnsi="Montserrat Light"/>
            <w:color w:val="000000" w:themeColor="text1"/>
            <w:sz w:val="14"/>
            <w:szCs w:val="14"/>
            <w:u w:val="none"/>
          </w:rPr>
          <w:t>https://www.homeaffairs.gov.au/commitments/files/women-peace-and-security-implementation-plan-2021-23.pdf</w:t>
        </w:r>
      </w:hyperlink>
      <w:r w:rsidRPr="00B51847">
        <w:rPr>
          <w:rFonts w:ascii="Montserrat Light" w:hAnsi="Montserrat Light"/>
          <w:color w:val="000000" w:themeColor="text1"/>
          <w:sz w:val="14"/>
          <w:szCs w:val="14"/>
        </w:rPr>
        <w:t xml:space="preserve"> </w:t>
      </w:r>
    </w:p>
  </w:footnote>
  <w:footnote w:id="6">
    <w:p w14:paraId="210678E2" w14:textId="77777777" w:rsidR="009C5968" w:rsidRPr="00B51847" w:rsidRDefault="009C5968" w:rsidP="00B51847">
      <w:pPr>
        <w:pStyle w:val="FootnoteText"/>
        <w:spacing w:before="20"/>
        <w:ind w:left="0" w:firstLine="0"/>
        <w:rPr>
          <w:rFonts w:ascii="Montserrat Light" w:hAnsi="Montserrat Light"/>
          <w:color w:val="000000" w:themeColor="text1"/>
          <w:sz w:val="14"/>
          <w:szCs w:val="14"/>
        </w:rPr>
      </w:pPr>
      <w:r w:rsidRPr="00B51847">
        <w:rPr>
          <w:rStyle w:val="FootnoteReference"/>
          <w:rFonts w:ascii="Montserrat Light" w:hAnsi="Montserrat Light"/>
          <w:color w:val="000000" w:themeColor="text1"/>
          <w:sz w:val="14"/>
          <w:szCs w:val="14"/>
        </w:rPr>
        <w:footnoteRef/>
      </w:r>
      <w:r w:rsidRPr="00B51847">
        <w:rPr>
          <w:rFonts w:ascii="Montserrat Light" w:hAnsi="Montserrat Light"/>
          <w:color w:val="000000" w:themeColor="text1"/>
          <w:sz w:val="14"/>
          <w:szCs w:val="14"/>
        </w:rPr>
        <w:t xml:space="preserve"> </w:t>
      </w:r>
      <w:hyperlink r:id="rId7" w:history="1">
        <w:r w:rsidRPr="00B51847">
          <w:rPr>
            <w:rStyle w:val="Hyperlink"/>
            <w:rFonts w:ascii="Montserrat Light" w:hAnsi="Montserrat Light"/>
            <w:color w:val="000000" w:themeColor="text1"/>
            <w:sz w:val="14"/>
            <w:szCs w:val="14"/>
            <w:u w:val="none"/>
          </w:rPr>
          <w:t>https://www.dfat.gov.au/publications/minisite/2017-foreign-policy-white-paper/fpwhitepaper/index.html</w:t>
        </w:r>
      </w:hyperlink>
      <w:r w:rsidRPr="00B51847">
        <w:rPr>
          <w:rFonts w:ascii="Montserrat Light" w:hAnsi="Montserrat Light"/>
          <w:color w:val="000000" w:themeColor="text1"/>
          <w:sz w:val="14"/>
          <w:szCs w:val="14"/>
        </w:rPr>
        <w:t xml:space="preserve"> </w:t>
      </w:r>
    </w:p>
  </w:footnote>
  <w:footnote w:id="7">
    <w:p w14:paraId="105842C2" w14:textId="77777777" w:rsidR="009C5968" w:rsidRPr="00B51847" w:rsidRDefault="009C5968" w:rsidP="00B51847">
      <w:pPr>
        <w:pStyle w:val="FootnoteText"/>
        <w:spacing w:before="20"/>
        <w:ind w:left="0" w:firstLine="0"/>
        <w:rPr>
          <w:rFonts w:ascii="Montserrat Light" w:hAnsi="Montserrat Light"/>
          <w:color w:val="000000" w:themeColor="text1"/>
          <w:sz w:val="14"/>
          <w:szCs w:val="14"/>
        </w:rPr>
      </w:pPr>
      <w:r w:rsidRPr="00B51847">
        <w:rPr>
          <w:rStyle w:val="FootnoteReference"/>
          <w:rFonts w:ascii="Montserrat Light" w:hAnsi="Montserrat Light"/>
          <w:color w:val="000000" w:themeColor="text1"/>
          <w:sz w:val="14"/>
          <w:szCs w:val="14"/>
        </w:rPr>
        <w:footnoteRef/>
      </w:r>
      <w:r w:rsidRPr="00B51847">
        <w:rPr>
          <w:rFonts w:ascii="Montserrat Light" w:hAnsi="Montserrat Light"/>
          <w:color w:val="000000" w:themeColor="text1"/>
          <w:sz w:val="14"/>
          <w:szCs w:val="14"/>
        </w:rPr>
        <w:t xml:space="preserve"> </w:t>
      </w:r>
      <w:hyperlink r:id="rId8" w:history="1">
        <w:r w:rsidRPr="00B51847">
          <w:rPr>
            <w:rStyle w:val="Hyperlink"/>
            <w:rFonts w:ascii="Montserrat Light" w:hAnsi="Montserrat Light"/>
            <w:color w:val="000000" w:themeColor="text1"/>
            <w:sz w:val="14"/>
            <w:szCs w:val="14"/>
            <w:u w:val="none"/>
          </w:rPr>
          <w:t>https://www.dfat.gov.au/publications/aid/partnerships-recovery-australias-covid-19-development-response</w:t>
        </w:r>
      </w:hyperlink>
      <w:r w:rsidRPr="00B51847">
        <w:rPr>
          <w:rFonts w:ascii="Montserrat Light" w:hAnsi="Montserrat Light"/>
          <w:color w:val="000000" w:themeColor="text1"/>
          <w:sz w:val="14"/>
          <w:szCs w:val="14"/>
        </w:rPr>
        <w:t xml:space="preserve"> </w:t>
      </w:r>
    </w:p>
  </w:footnote>
  <w:footnote w:id="8">
    <w:p w14:paraId="2505B8FC" w14:textId="7CE5EB21" w:rsidR="009C5968" w:rsidRPr="00B51847" w:rsidRDefault="009C5968" w:rsidP="00B51847">
      <w:pPr>
        <w:pStyle w:val="FootnoteText"/>
        <w:spacing w:before="20"/>
        <w:ind w:left="0" w:firstLine="0"/>
        <w:rPr>
          <w:rFonts w:ascii="Montserrat Light" w:hAnsi="Montserrat Light"/>
          <w:sz w:val="14"/>
          <w:szCs w:val="14"/>
        </w:rPr>
      </w:pPr>
      <w:r w:rsidRPr="00B51847">
        <w:rPr>
          <w:rStyle w:val="FootnoteReference"/>
          <w:rFonts w:ascii="Montserrat Light" w:hAnsi="Montserrat Light"/>
          <w:color w:val="000000" w:themeColor="text1"/>
          <w:sz w:val="14"/>
          <w:szCs w:val="14"/>
        </w:rPr>
        <w:footnoteRef/>
      </w:r>
      <w:r w:rsidRPr="00B51847">
        <w:rPr>
          <w:rFonts w:ascii="Montserrat Light" w:hAnsi="Montserrat Light"/>
          <w:color w:val="000000" w:themeColor="text1"/>
          <w:sz w:val="14"/>
          <w:szCs w:val="14"/>
        </w:rPr>
        <w:t xml:space="preserve"> </w:t>
      </w:r>
      <w:hyperlink r:id="rId9" w:history="1">
        <w:r w:rsidRPr="00B51847">
          <w:rPr>
            <w:rStyle w:val="Hyperlink"/>
            <w:rFonts w:ascii="Montserrat Light" w:hAnsi="Montserrat Light"/>
            <w:color w:val="000000" w:themeColor="text1"/>
            <w:sz w:val="14"/>
            <w:szCs w:val="14"/>
            <w:u w:val="none"/>
          </w:rPr>
          <w:t>https://www.dfat.gov.au/sites/default/files/gender-equality-and-womens-empowerment-strategy.pdf</w:t>
        </w:r>
      </w:hyperlink>
      <w:r w:rsidRPr="00B51847">
        <w:rPr>
          <w:rFonts w:ascii="Montserrat Light" w:hAnsi="Montserrat Light"/>
          <w:color w:val="000000" w:themeColor="text1"/>
          <w:sz w:val="14"/>
          <w:szCs w:val="14"/>
        </w:rPr>
        <w:t>, with a ‘refresh’ to be issued in 2022.</w:t>
      </w:r>
    </w:p>
  </w:footnote>
  <w:footnote w:id="9">
    <w:p w14:paraId="7013AE2D" w14:textId="77777777" w:rsidR="009C5968" w:rsidRPr="00B51847" w:rsidRDefault="009C5968" w:rsidP="00B51847">
      <w:pPr>
        <w:pStyle w:val="FootnoteText"/>
        <w:spacing w:before="20"/>
        <w:ind w:left="0" w:firstLine="0"/>
        <w:rPr>
          <w:rFonts w:ascii="Montserrat Light" w:hAnsi="Montserrat Light"/>
          <w:sz w:val="16"/>
          <w:szCs w:val="16"/>
          <w:lang w:val="en-GB"/>
        </w:rPr>
      </w:pPr>
      <w:r w:rsidRPr="00B51847">
        <w:rPr>
          <w:rStyle w:val="FootnoteReference"/>
          <w:rFonts w:ascii="Montserrat Light" w:hAnsi="Montserrat Light"/>
          <w:color w:val="000000" w:themeColor="text1"/>
          <w:sz w:val="14"/>
          <w:szCs w:val="14"/>
        </w:rPr>
        <w:footnoteRef/>
      </w:r>
      <w:r w:rsidRPr="00B51847">
        <w:rPr>
          <w:rFonts w:ascii="Montserrat Light" w:hAnsi="Montserrat Light"/>
          <w:color w:val="000000" w:themeColor="text1"/>
          <w:sz w:val="14"/>
          <w:szCs w:val="14"/>
        </w:rPr>
        <w:t xml:space="preserve"> </w:t>
      </w:r>
      <w:hyperlink r:id="rId10" w:history="1">
        <w:r w:rsidRPr="00B51847">
          <w:rPr>
            <w:rStyle w:val="Hyperlink"/>
            <w:rFonts w:ascii="Montserrat Light" w:hAnsi="Montserrat Light"/>
            <w:color w:val="000000" w:themeColor="text1"/>
            <w:sz w:val="14"/>
            <w:szCs w:val="14"/>
            <w:u w:val="none"/>
          </w:rPr>
          <w:t>https://www.dfat.gov.au/international-relations/themes/preventing-sexual-exploitation-abuse-and-harassment/Pages/default</w:t>
        </w:r>
      </w:hyperlink>
      <w:r w:rsidRPr="00B51847">
        <w:rPr>
          <w:rFonts w:ascii="Montserrat Light" w:hAnsi="Montserrat Light"/>
          <w:color w:val="000000" w:themeColor="text1"/>
          <w:sz w:val="16"/>
          <w:szCs w:val="16"/>
        </w:rPr>
        <w:t xml:space="preserve"> </w:t>
      </w:r>
    </w:p>
  </w:footnote>
  <w:footnote w:id="10">
    <w:p w14:paraId="0E3B43AF" w14:textId="29928C25" w:rsidR="009C5968" w:rsidRPr="00977C6F" w:rsidRDefault="009C5968" w:rsidP="00B51847">
      <w:pPr>
        <w:pStyle w:val="FootnoteText"/>
        <w:spacing w:before="20"/>
        <w:rPr>
          <w:rFonts w:ascii="Montserrat Light" w:hAnsi="Montserrat Light"/>
          <w:sz w:val="16"/>
          <w:szCs w:val="16"/>
        </w:rPr>
      </w:pPr>
      <w:r w:rsidRPr="00B51847">
        <w:rPr>
          <w:rStyle w:val="FootnoteReference"/>
          <w:rFonts w:ascii="Montserrat Light" w:hAnsi="Montserrat Light"/>
          <w:color w:val="000000" w:themeColor="text1"/>
          <w:sz w:val="14"/>
          <w:szCs w:val="14"/>
        </w:rPr>
        <w:footnoteRef/>
      </w:r>
      <w:r w:rsidRPr="00B51847">
        <w:rPr>
          <w:rFonts w:ascii="Montserrat Light" w:hAnsi="Montserrat Light"/>
          <w:color w:val="000000" w:themeColor="text1"/>
          <w:sz w:val="14"/>
          <w:szCs w:val="14"/>
        </w:rPr>
        <w:t xml:space="preserve"> The three pillars of the United Nations are (i) human rights, (ii) peace and security, and (iii) development.</w:t>
      </w:r>
    </w:p>
  </w:footnote>
  <w:footnote w:id="11">
    <w:p w14:paraId="26E57C32" w14:textId="50D917D4" w:rsidR="009C5968" w:rsidRPr="00D721E2" w:rsidRDefault="009C5968" w:rsidP="00347CE2">
      <w:pPr>
        <w:pStyle w:val="FootnoteText"/>
        <w:rPr>
          <w:rFonts w:ascii="Montserrat Light" w:hAnsi="Montserrat Light"/>
          <w:sz w:val="14"/>
          <w:szCs w:val="14"/>
        </w:rPr>
      </w:pPr>
      <w:r w:rsidRPr="00D721E2">
        <w:rPr>
          <w:rStyle w:val="FootnoteReference"/>
          <w:rFonts w:ascii="Montserrat Light" w:hAnsi="Montserrat Light"/>
          <w:sz w:val="14"/>
          <w:szCs w:val="14"/>
        </w:rPr>
        <w:footnoteRef/>
      </w:r>
      <w:r w:rsidRPr="00D721E2">
        <w:rPr>
          <w:rFonts w:ascii="Montserrat Light" w:hAnsi="Montserrat Light"/>
          <w:sz w:val="14"/>
          <w:szCs w:val="14"/>
        </w:rPr>
        <w:t xml:space="preserve"> </w:t>
      </w:r>
      <w:r w:rsidRPr="00D721E2">
        <w:rPr>
          <w:rFonts w:ascii="Montserrat Light" w:hAnsi="Montserrat Light" w:cstheme="minorHAnsi"/>
          <w:color w:val="000000" w:themeColor="text1"/>
          <w:sz w:val="14"/>
          <w:szCs w:val="14"/>
        </w:rPr>
        <w:t>DFAT’s nine priority areas for mainstreaming WPS and pursuing WPS-targeted work are listed in Annex B.</w:t>
      </w:r>
    </w:p>
  </w:footnote>
  <w:footnote w:id="12">
    <w:p w14:paraId="170F95FD" w14:textId="6F92F7BD" w:rsidR="009C5968" w:rsidRPr="00D721E2" w:rsidRDefault="009C5968" w:rsidP="006111D9">
      <w:pPr>
        <w:pStyle w:val="BodyText"/>
        <w:spacing w:after="0" w:line="259" w:lineRule="auto"/>
        <w:rPr>
          <w:color w:val="000000" w:themeColor="text1"/>
          <w:sz w:val="14"/>
          <w:szCs w:val="14"/>
        </w:rPr>
      </w:pPr>
      <w:r w:rsidRPr="00B51847">
        <w:rPr>
          <w:rStyle w:val="FootnoteReference"/>
          <w:color w:val="000000" w:themeColor="text1"/>
          <w:sz w:val="14"/>
          <w:szCs w:val="14"/>
        </w:rPr>
        <w:footnoteRef/>
      </w:r>
      <w:r w:rsidRPr="00B51847">
        <w:rPr>
          <w:color w:val="000000" w:themeColor="text1"/>
          <w:sz w:val="14"/>
          <w:szCs w:val="14"/>
        </w:rPr>
        <w:t xml:space="preserve"> UN entities which receive funding from Australia include the Department of Political and Peacebuilding Affairs, Department of Peace Operations, the Peacebuilding Commission, and funds and agencies which engage on the WPS agenda, including OCHA, UNDP, UNFPA, UNHCR, UNICEF, UNIDIR, UN Women and WFP.</w:t>
      </w:r>
    </w:p>
  </w:footnote>
  <w:footnote w:id="13">
    <w:p w14:paraId="4BF9CFFE"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11" w:history="1">
        <w:r w:rsidRPr="00FA2B8E">
          <w:rPr>
            <w:rStyle w:val="Hyperlink"/>
            <w:rFonts w:ascii="Montserrat Light" w:hAnsi="Montserrat Light"/>
            <w:color w:val="000000" w:themeColor="text1"/>
            <w:sz w:val="14"/>
            <w:szCs w:val="14"/>
            <w:u w:val="none"/>
          </w:rPr>
          <w:t>https://wphfund.org/</w:t>
        </w:r>
      </w:hyperlink>
      <w:r w:rsidRPr="00FA2B8E">
        <w:rPr>
          <w:rFonts w:ascii="Montserrat Light" w:hAnsi="Montserrat Light"/>
          <w:color w:val="000000" w:themeColor="text1"/>
          <w:sz w:val="14"/>
          <w:szCs w:val="14"/>
        </w:rPr>
        <w:t xml:space="preserve"> </w:t>
      </w:r>
    </w:p>
  </w:footnote>
  <w:footnote w:id="14">
    <w:p w14:paraId="4F9B1703" w14:textId="11E3941D" w:rsidR="009C5968" w:rsidRPr="00FA2B8E" w:rsidRDefault="009C5968" w:rsidP="00FA2B8E">
      <w:pPr>
        <w:pStyle w:val="FootnoteText"/>
        <w:spacing w:before="2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https://wpscoalition.org/</w:t>
      </w:r>
    </w:p>
  </w:footnote>
  <w:footnote w:id="15">
    <w:p w14:paraId="764F6078" w14:textId="77777777" w:rsidR="009C5968" w:rsidRPr="00FA2B8E" w:rsidRDefault="009C5968" w:rsidP="00FA2B8E">
      <w:pPr>
        <w:pStyle w:val="FootnoteText"/>
        <w:spacing w:before="2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12" w:history="1">
        <w:r w:rsidRPr="00FA2B8E">
          <w:rPr>
            <w:rStyle w:val="Hyperlink"/>
            <w:rFonts w:ascii="Montserrat Light" w:hAnsi="Montserrat Light"/>
            <w:color w:val="000000" w:themeColor="text1"/>
            <w:sz w:val="14"/>
            <w:szCs w:val="14"/>
            <w:u w:val="none"/>
          </w:rPr>
          <w:t>https://www.gov.uk/government/organisations/preventing-sexual-violence-in-conflict-initiative</w:t>
        </w:r>
      </w:hyperlink>
      <w:r w:rsidRPr="00FA2B8E">
        <w:rPr>
          <w:rFonts w:ascii="Montserrat Light" w:hAnsi="Montserrat Light"/>
          <w:color w:val="000000" w:themeColor="text1"/>
          <w:sz w:val="14"/>
          <w:szCs w:val="14"/>
        </w:rPr>
        <w:t xml:space="preserve"> </w:t>
      </w:r>
    </w:p>
  </w:footnote>
  <w:footnote w:id="16">
    <w:p w14:paraId="5E34D3C7" w14:textId="77777777" w:rsidR="009C5968" w:rsidRPr="00924BB7" w:rsidRDefault="009C5968" w:rsidP="00FA2B8E">
      <w:pPr>
        <w:pStyle w:val="FootnoteText"/>
        <w:spacing w:before="20"/>
        <w:rPr>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See </w:t>
      </w:r>
      <w:hyperlink r:id="rId13" w:history="1">
        <w:r w:rsidRPr="00FA2B8E">
          <w:rPr>
            <w:rStyle w:val="Hyperlink"/>
            <w:rFonts w:ascii="Montserrat Light" w:hAnsi="Montserrat Light"/>
            <w:color w:val="000000" w:themeColor="text1"/>
            <w:sz w:val="14"/>
            <w:szCs w:val="14"/>
            <w:u w:val="none"/>
          </w:rPr>
          <w:t>https://www.thegctf.org/Who-we-are/Structure/Working-Groups/Countering-Violent-Extremism</w:t>
        </w:r>
      </w:hyperlink>
      <w:r w:rsidRPr="00FA2B8E">
        <w:rPr>
          <w:color w:val="000000" w:themeColor="text1"/>
          <w:sz w:val="14"/>
          <w:szCs w:val="14"/>
        </w:rPr>
        <w:t xml:space="preserve"> </w:t>
      </w:r>
    </w:p>
  </w:footnote>
  <w:footnote w:id="17">
    <w:p w14:paraId="73143F88"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14" w:history="1">
        <w:r w:rsidRPr="00FA2B8E">
          <w:rPr>
            <w:rStyle w:val="Hyperlink"/>
            <w:rFonts w:ascii="Montserrat Light" w:hAnsi="Montserrat Light"/>
            <w:color w:val="000000" w:themeColor="text1"/>
            <w:sz w:val="14"/>
            <w:szCs w:val="14"/>
            <w:u w:val="none"/>
          </w:rPr>
          <w:t>https://www.calltoactiongbv.com/</w:t>
        </w:r>
      </w:hyperlink>
      <w:r w:rsidRPr="00FA2B8E">
        <w:rPr>
          <w:rFonts w:ascii="Montserrat Light" w:hAnsi="Montserrat Light"/>
          <w:color w:val="000000" w:themeColor="text1"/>
          <w:sz w:val="14"/>
          <w:szCs w:val="14"/>
        </w:rPr>
        <w:t xml:space="preserve"> </w:t>
      </w:r>
    </w:p>
  </w:footnote>
  <w:footnote w:id="18">
    <w:p w14:paraId="6AD642F5" w14:textId="572F903E" w:rsidR="009C5968" w:rsidRPr="00F770BA" w:rsidRDefault="009C5968" w:rsidP="00FA2B8E">
      <w:pPr>
        <w:pStyle w:val="FootnoteText"/>
        <w:spacing w:before="20"/>
        <w:ind w:left="0" w:firstLine="0"/>
        <w:rPr>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See </w:t>
      </w:r>
      <w:hyperlink r:id="rId15" w:history="1">
        <w:r w:rsidRPr="00FA2B8E">
          <w:rPr>
            <w:rStyle w:val="Hyperlink"/>
            <w:rFonts w:ascii="Montserrat Light" w:hAnsi="Montserrat Light"/>
            <w:color w:val="000000" w:themeColor="text1"/>
            <w:sz w:val="14"/>
            <w:szCs w:val="14"/>
            <w:u w:val="none"/>
          </w:rPr>
          <w:t>https://www.dfat.gov.au/international-relations/themes/preventing-sexual-exploitation-abuse-and-harassment/Pages/default</w:t>
        </w:r>
      </w:hyperlink>
      <w:r w:rsidRPr="00D721E2">
        <w:rPr>
          <w:color w:val="000000" w:themeColor="text1"/>
          <w:sz w:val="14"/>
          <w:szCs w:val="14"/>
        </w:rPr>
        <w:t xml:space="preserve"> </w:t>
      </w:r>
    </w:p>
  </w:footnote>
  <w:footnote w:id="19">
    <w:p w14:paraId="6380564A" w14:textId="77777777" w:rsidR="009C5968" w:rsidRPr="00FA2B8E" w:rsidRDefault="009C5968" w:rsidP="00FA2B8E">
      <w:pPr>
        <w:pStyle w:val="FootnoteText"/>
        <w:spacing w:before="2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16" w:history="1">
        <w:r w:rsidRPr="00FA2B8E">
          <w:rPr>
            <w:rStyle w:val="Hyperlink"/>
            <w:rFonts w:ascii="Montserrat Light" w:hAnsi="Montserrat Light"/>
            <w:color w:val="000000" w:themeColor="text1"/>
            <w:sz w:val="14"/>
            <w:szCs w:val="14"/>
            <w:u w:val="none"/>
          </w:rPr>
          <w:t>https://www.australianhumanitarianpartnership.org/</w:t>
        </w:r>
      </w:hyperlink>
      <w:r w:rsidRPr="00FA2B8E">
        <w:rPr>
          <w:rFonts w:ascii="Montserrat Light" w:hAnsi="Montserrat Light"/>
          <w:color w:val="000000" w:themeColor="text1"/>
          <w:sz w:val="14"/>
          <w:szCs w:val="14"/>
        </w:rPr>
        <w:t xml:space="preserve"> </w:t>
      </w:r>
    </w:p>
  </w:footnote>
  <w:footnote w:id="20">
    <w:p w14:paraId="4D7B371D" w14:textId="77777777" w:rsidR="009C5968" w:rsidRPr="00FA2B8E" w:rsidRDefault="009C5968" w:rsidP="00FA2B8E">
      <w:pPr>
        <w:pStyle w:val="FootnoteText"/>
        <w:spacing w:before="2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17" w:history="1">
        <w:r w:rsidRPr="00FA2B8E">
          <w:rPr>
            <w:rStyle w:val="Hyperlink"/>
            <w:rFonts w:ascii="Montserrat Light" w:hAnsi="Montserrat Light"/>
            <w:color w:val="000000" w:themeColor="text1"/>
            <w:sz w:val="14"/>
            <w:szCs w:val="14"/>
            <w:u w:val="none"/>
          </w:rPr>
          <w:t>https://www.dfat.gov.au/development/who-we-work-with/ngos/ancp/australian-ngo-cooperation-program</w:t>
        </w:r>
      </w:hyperlink>
      <w:r w:rsidRPr="00FA2B8E">
        <w:rPr>
          <w:rFonts w:ascii="Montserrat Light" w:hAnsi="Montserrat Light"/>
          <w:color w:val="000000" w:themeColor="text1"/>
          <w:sz w:val="14"/>
          <w:szCs w:val="14"/>
        </w:rPr>
        <w:t xml:space="preserve"> </w:t>
      </w:r>
    </w:p>
  </w:footnote>
  <w:footnote w:id="21">
    <w:p w14:paraId="7054A7B2" w14:textId="43543944" w:rsidR="009C5968" w:rsidRPr="00FA2B8E" w:rsidRDefault="009C5968" w:rsidP="00FA2B8E">
      <w:pPr>
        <w:pStyle w:val="FootnoteText"/>
        <w:spacing w:before="20"/>
        <w:ind w:left="0" w:firstLine="0"/>
        <w:rPr>
          <w:rFonts w:ascii="Montserrat Light" w:hAnsi="Montserrat Light"/>
          <w:sz w:val="14"/>
          <w:szCs w:val="14"/>
        </w:rPr>
      </w:pPr>
      <w:r w:rsidRPr="00FA2B8E">
        <w:rPr>
          <w:rStyle w:val="FootnoteReference"/>
          <w:rFonts w:ascii="Montserrat Light" w:hAnsi="Montserrat Light"/>
          <w:sz w:val="14"/>
          <w:szCs w:val="14"/>
        </w:rPr>
        <w:footnoteRef/>
      </w:r>
      <w:r w:rsidRPr="00FA2B8E">
        <w:rPr>
          <w:rFonts w:ascii="Montserrat Light" w:hAnsi="Montserrat Light"/>
          <w:sz w:val="14"/>
          <w:szCs w:val="14"/>
        </w:rPr>
        <w:t xml:space="preserve"> </w:t>
      </w:r>
      <w:r w:rsidRPr="00FA2B8E">
        <w:rPr>
          <w:rFonts w:ascii="Montserrat Light" w:hAnsi="Montserrat Light"/>
          <w:color w:val="000000" w:themeColor="text1"/>
          <w:sz w:val="14"/>
          <w:szCs w:val="14"/>
        </w:rPr>
        <w:t xml:space="preserve">Australia Assists deploys technical specialists to work with governments, multilateral </w:t>
      </w:r>
      <w:proofErr w:type="gramStart"/>
      <w:r w:rsidRPr="00FA2B8E">
        <w:rPr>
          <w:rFonts w:ascii="Montserrat Light" w:hAnsi="Montserrat Light"/>
          <w:color w:val="000000" w:themeColor="text1"/>
          <w:sz w:val="14"/>
          <w:szCs w:val="14"/>
        </w:rPr>
        <w:t>agencies</w:t>
      </w:r>
      <w:proofErr w:type="gramEnd"/>
      <w:r w:rsidRPr="00FA2B8E">
        <w:rPr>
          <w:rFonts w:ascii="Montserrat Light" w:hAnsi="Montserrat Light"/>
          <w:color w:val="000000" w:themeColor="text1"/>
          <w:sz w:val="14"/>
          <w:szCs w:val="14"/>
        </w:rPr>
        <w:t xml:space="preserve"> and communities to prepare for, respond to, and recover from natural hazards and conflict, focusing on the root causes of conflict, mitigating its impact, and building the foundations for peace.</w:t>
      </w:r>
    </w:p>
  </w:footnote>
  <w:footnote w:id="22">
    <w:p w14:paraId="0AFE3266" w14:textId="77777777" w:rsidR="009C5968" w:rsidRPr="00FA2B8E" w:rsidRDefault="009C5968" w:rsidP="00FA2B8E">
      <w:pPr>
        <w:pStyle w:val="FootnoteText"/>
        <w:spacing w:before="2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18" w:history="1">
        <w:r w:rsidRPr="00FA2B8E">
          <w:rPr>
            <w:rStyle w:val="Hyperlink"/>
            <w:rFonts w:ascii="Montserrat Light" w:hAnsi="Montserrat Light"/>
            <w:color w:val="000000" w:themeColor="text1"/>
            <w:sz w:val="14"/>
            <w:szCs w:val="14"/>
            <w:u w:val="none"/>
          </w:rPr>
          <w:t>https://www.internationalcybertech.gov.au/our-work</w:t>
        </w:r>
      </w:hyperlink>
      <w:r w:rsidRPr="00FA2B8E">
        <w:rPr>
          <w:rFonts w:ascii="Montserrat Light" w:hAnsi="Montserrat Light"/>
          <w:color w:val="000000" w:themeColor="text1"/>
          <w:sz w:val="14"/>
          <w:szCs w:val="14"/>
        </w:rPr>
        <w:t xml:space="preserve"> </w:t>
      </w:r>
    </w:p>
  </w:footnote>
  <w:footnote w:id="23">
    <w:p w14:paraId="54E024E2" w14:textId="77777777" w:rsidR="009C5968" w:rsidRPr="00FA2B8E" w:rsidRDefault="009C5968" w:rsidP="00FA2B8E">
      <w:pPr>
        <w:pStyle w:val="FootnoteText"/>
        <w:spacing w:before="2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19" w:history="1">
        <w:r w:rsidRPr="00FA2B8E">
          <w:rPr>
            <w:rStyle w:val="Hyperlink"/>
            <w:rFonts w:ascii="Montserrat Light" w:hAnsi="Montserrat Light"/>
            <w:color w:val="000000" w:themeColor="text1"/>
            <w:sz w:val="14"/>
            <w:szCs w:val="14"/>
            <w:u w:val="none"/>
          </w:rPr>
          <w:t>https://indopacifichealthsecurity.dfat.gov.au/</w:t>
        </w:r>
      </w:hyperlink>
      <w:r w:rsidRPr="00FA2B8E">
        <w:rPr>
          <w:rFonts w:ascii="Montserrat Light" w:hAnsi="Montserrat Light"/>
          <w:color w:val="000000" w:themeColor="text1"/>
          <w:sz w:val="14"/>
          <w:szCs w:val="14"/>
        </w:rPr>
        <w:t xml:space="preserve"> </w:t>
      </w:r>
    </w:p>
  </w:footnote>
  <w:footnote w:id="24">
    <w:p w14:paraId="35F3C3ED" w14:textId="77777777" w:rsidR="009C5968" w:rsidRPr="00307D5A" w:rsidRDefault="009C5968" w:rsidP="00FA2B8E">
      <w:pPr>
        <w:pStyle w:val="FootnoteText"/>
        <w:spacing w:before="20"/>
        <w:rPr>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See, respectively, </w:t>
      </w:r>
      <w:hyperlink r:id="rId20" w:history="1">
        <w:r w:rsidRPr="00FA2B8E">
          <w:rPr>
            <w:rStyle w:val="Hyperlink"/>
            <w:rFonts w:ascii="Montserrat Light" w:hAnsi="Montserrat Light"/>
            <w:color w:val="000000" w:themeColor="text1"/>
            <w:sz w:val="14"/>
            <w:szCs w:val="14"/>
            <w:u w:val="none"/>
          </w:rPr>
          <w:t>https://r2pasiapacific.org/</w:t>
        </w:r>
      </w:hyperlink>
      <w:r w:rsidRPr="00FA2B8E">
        <w:rPr>
          <w:rFonts w:ascii="Montserrat Light" w:hAnsi="Montserrat Light"/>
          <w:color w:val="000000" w:themeColor="text1"/>
          <w:sz w:val="14"/>
          <w:szCs w:val="14"/>
        </w:rPr>
        <w:t xml:space="preserve">, </w:t>
      </w:r>
      <w:hyperlink r:id="rId21" w:history="1">
        <w:r w:rsidRPr="00FA2B8E">
          <w:rPr>
            <w:rStyle w:val="Hyperlink"/>
            <w:rFonts w:ascii="Montserrat Light" w:hAnsi="Montserrat Light"/>
            <w:color w:val="000000" w:themeColor="text1"/>
            <w:sz w:val="14"/>
            <w:szCs w:val="14"/>
            <w:u w:val="none"/>
          </w:rPr>
          <w:t>https://www.globalr2p.org/</w:t>
        </w:r>
      </w:hyperlink>
      <w:r w:rsidRPr="00FA2B8E">
        <w:rPr>
          <w:rFonts w:ascii="Montserrat Light" w:hAnsi="Montserrat Light"/>
          <w:color w:val="000000" w:themeColor="text1"/>
          <w:sz w:val="14"/>
          <w:szCs w:val="14"/>
        </w:rPr>
        <w:t xml:space="preserve">, and </w:t>
      </w:r>
      <w:hyperlink r:id="rId22" w:history="1">
        <w:r w:rsidRPr="00FA2B8E">
          <w:rPr>
            <w:rStyle w:val="Hyperlink"/>
            <w:rFonts w:ascii="Montserrat Light" w:hAnsi="Montserrat Light"/>
            <w:color w:val="000000" w:themeColor="text1"/>
            <w:sz w:val="14"/>
            <w:szCs w:val="14"/>
            <w:u w:val="none"/>
          </w:rPr>
          <w:t>https://www.un.org/en/genocideprevention/</w:t>
        </w:r>
      </w:hyperlink>
      <w:r w:rsidRPr="00D721E2">
        <w:rPr>
          <w:color w:val="000000" w:themeColor="text1"/>
          <w:sz w:val="14"/>
          <w:szCs w:val="14"/>
        </w:rPr>
        <w:t xml:space="preserve">    </w:t>
      </w:r>
    </w:p>
  </w:footnote>
  <w:footnote w:id="25">
    <w:p w14:paraId="3F9564AB"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The WPS agenda is relevant to four of the UNGA Main Committees (</w:t>
      </w:r>
      <w:hyperlink r:id="rId23" w:history="1">
        <w:r w:rsidRPr="00FA2B8E">
          <w:rPr>
            <w:rStyle w:val="Hyperlink"/>
            <w:rFonts w:ascii="Montserrat Light" w:hAnsi="Montserrat Light"/>
            <w:color w:val="000000" w:themeColor="text1"/>
            <w:sz w:val="14"/>
            <w:szCs w:val="14"/>
            <w:u w:val="none"/>
          </w:rPr>
          <w:t>https://www.un.org/en/ga/maincommittees/</w:t>
        </w:r>
      </w:hyperlink>
      <w:r w:rsidRPr="00FA2B8E">
        <w:rPr>
          <w:rFonts w:ascii="Montserrat Light" w:hAnsi="Montserrat Light"/>
          <w:color w:val="000000" w:themeColor="text1"/>
          <w:sz w:val="14"/>
          <w:szCs w:val="14"/>
        </w:rPr>
        <w:t>), with the First Committee being on Disarmament and International Security, the Second being the Economic and Financial Committee (with issues of financing and countries in special situations), the Third Committee addressing Social, Humanitarian and Cultural Issues (encompassing humanitarian affairs, human rights and the advancement of women), and the Fourth Committee on Special Political and Decolonization (inclusive of peace operations and mine action).</w:t>
      </w:r>
    </w:p>
  </w:footnote>
  <w:footnote w:id="26">
    <w:p w14:paraId="6143BA54"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24" w:history="1">
        <w:r w:rsidRPr="00FA2B8E">
          <w:rPr>
            <w:rStyle w:val="Hyperlink"/>
            <w:rFonts w:ascii="Montserrat Light" w:hAnsi="Montserrat Light"/>
            <w:color w:val="000000" w:themeColor="text1"/>
            <w:sz w:val="14"/>
            <w:szCs w:val="14"/>
            <w:u w:val="none"/>
          </w:rPr>
          <w:t>https://thecommonwealth.org/</w:t>
        </w:r>
      </w:hyperlink>
      <w:r w:rsidRPr="00FA2B8E">
        <w:rPr>
          <w:rFonts w:ascii="Montserrat Light" w:hAnsi="Montserrat Light"/>
          <w:color w:val="000000" w:themeColor="text1"/>
          <w:sz w:val="14"/>
          <w:szCs w:val="14"/>
        </w:rPr>
        <w:t xml:space="preserve"> </w:t>
      </w:r>
    </w:p>
  </w:footnote>
  <w:footnote w:id="27">
    <w:p w14:paraId="7E5009EB"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Association of Southeast Asian Nations: </w:t>
      </w:r>
      <w:hyperlink r:id="rId25" w:history="1">
        <w:r w:rsidRPr="00FA2B8E">
          <w:rPr>
            <w:rStyle w:val="Hyperlink"/>
            <w:rFonts w:ascii="Montserrat Light" w:hAnsi="Montserrat Light"/>
            <w:color w:val="000000" w:themeColor="text1"/>
            <w:sz w:val="14"/>
            <w:szCs w:val="14"/>
            <w:u w:val="none"/>
          </w:rPr>
          <w:t>https://asean.org/</w:t>
        </w:r>
      </w:hyperlink>
      <w:r w:rsidRPr="00FA2B8E">
        <w:rPr>
          <w:rFonts w:ascii="Montserrat Light" w:hAnsi="Montserrat Light"/>
          <w:color w:val="000000" w:themeColor="text1"/>
          <w:sz w:val="14"/>
          <w:szCs w:val="14"/>
        </w:rPr>
        <w:t xml:space="preserve"> </w:t>
      </w:r>
    </w:p>
  </w:footnote>
  <w:footnote w:id="28">
    <w:p w14:paraId="5F9981AB"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26" w:history="1">
        <w:r w:rsidRPr="00FA2B8E">
          <w:rPr>
            <w:rStyle w:val="Hyperlink"/>
            <w:rFonts w:ascii="Montserrat Light" w:hAnsi="Montserrat Light"/>
            <w:color w:val="000000" w:themeColor="text1"/>
            <w:sz w:val="14"/>
            <w:szCs w:val="14"/>
            <w:u w:val="none"/>
          </w:rPr>
          <w:t>http://www.aseminfoboard.org/</w:t>
        </w:r>
      </w:hyperlink>
      <w:r w:rsidRPr="00FA2B8E">
        <w:rPr>
          <w:rFonts w:ascii="Montserrat Light" w:hAnsi="Montserrat Light"/>
          <w:color w:val="000000" w:themeColor="text1"/>
          <w:sz w:val="14"/>
          <w:szCs w:val="14"/>
        </w:rPr>
        <w:t xml:space="preserve"> </w:t>
      </w:r>
    </w:p>
  </w:footnote>
  <w:footnote w:id="29">
    <w:p w14:paraId="1F105C5B"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27" w:history="1">
        <w:r w:rsidRPr="00FA2B8E">
          <w:rPr>
            <w:rStyle w:val="Hyperlink"/>
            <w:rFonts w:ascii="Montserrat Light" w:hAnsi="Montserrat Light"/>
            <w:color w:val="000000" w:themeColor="text1"/>
            <w:sz w:val="14"/>
            <w:szCs w:val="14"/>
            <w:u w:val="none"/>
          </w:rPr>
          <w:t>https://eastasiasummit.asean.org/</w:t>
        </w:r>
      </w:hyperlink>
      <w:r w:rsidRPr="00FA2B8E">
        <w:rPr>
          <w:rFonts w:ascii="Montserrat Light" w:hAnsi="Montserrat Light"/>
          <w:color w:val="000000" w:themeColor="text1"/>
          <w:sz w:val="14"/>
          <w:szCs w:val="14"/>
        </w:rPr>
        <w:t xml:space="preserve"> </w:t>
      </w:r>
    </w:p>
  </w:footnote>
  <w:footnote w:id="30">
    <w:p w14:paraId="51B3E3BA"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28" w:history="1">
        <w:r w:rsidRPr="00FA2B8E">
          <w:rPr>
            <w:rStyle w:val="Hyperlink"/>
            <w:rFonts w:ascii="Montserrat Light" w:hAnsi="Montserrat Light"/>
            <w:color w:val="000000" w:themeColor="text1"/>
            <w:sz w:val="14"/>
            <w:szCs w:val="14"/>
            <w:u w:val="none"/>
          </w:rPr>
          <w:t>http://www.mikta.org/</w:t>
        </w:r>
      </w:hyperlink>
      <w:r w:rsidRPr="00FA2B8E">
        <w:rPr>
          <w:rFonts w:ascii="Montserrat Light" w:hAnsi="Montserrat Light"/>
          <w:color w:val="000000" w:themeColor="text1"/>
          <w:sz w:val="14"/>
          <w:szCs w:val="14"/>
        </w:rPr>
        <w:t xml:space="preserve"> </w:t>
      </w:r>
    </w:p>
  </w:footnote>
  <w:footnote w:id="31">
    <w:p w14:paraId="7D343A26"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29" w:history="1">
        <w:r w:rsidRPr="00FA2B8E">
          <w:rPr>
            <w:rStyle w:val="Hyperlink"/>
            <w:rFonts w:ascii="Montserrat Light" w:hAnsi="Montserrat Light"/>
            <w:color w:val="000000" w:themeColor="text1"/>
            <w:sz w:val="14"/>
            <w:szCs w:val="14"/>
            <w:u w:val="none"/>
          </w:rPr>
          <w:t>https://www.forumsec.org/</w:t>
        </w:r>
      </w:hyperlink>
      <w:r w:rsidRPr="00FA2B8E">
        <w:rPr>
          <w:rFonts w:ascii="Montserrat Light" w:hAnsi="Montserrat Light"/>
          <w:color w:val="000000" w:themeColor="text1"/>
          <w:sz w:val="14"/>
          <w:szCs w:val="14"/>
        </w:rPr>
        <w:t xml:space="preserve"> </w:t>
      </w:r>
    </w:p>
  </w:footnote>
  <w:footnote w:id="32">
    <w:p w14:paraId="57A7AD01" w14:textId="77777777" w:rsidR="009C5968" w:rsidRPr="00307D5A" w:rsidRDefault="009C5968" w:rsidP="00FA2B8E">
      <w:pPr>
        <w:pStyle w:val="FootnoteText"/>
        <w:spacing w:before="20"/>
        <w:ind w:left="0" w:firstLine="0"/>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30" w:history="1">
        <w:r w:rsidRPr="00FA2B8E">
          <w:rPr>
            <w:rStyle w:val="Hyperlink"/>
            <w:rFonts w:ascii="Montserrat Light" w:hAnsi="Montserrat Light"/>
            <w:color w:val="000000" w:themeColor="text1"/>
            <w:sz w:val="14"/>
            <w:szCs w:val="14"/>
            <w:u w:val="none"/>
          </w:rPr>
          <w:t>https://wpsfocalpointsnetwork.org/</w:t>
        </w:r>
      </w:hyperlink>
      <w:r w:rsidRPr="00D721E2">
        <w:rPr>
          <w:color w:val="000000" w:themeColor="text1"/>
        </w:rPr>
        <w:t xml:space="preserve"> </w:t>
      </w:r>
    </w:p>
  </w:footnote>
  <w:footnote w:id="33">
    <w:p w14:paraId="56AF4C77"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See </w:t>
      </w:r>
      <w:hyperlink r:id="rId31" w:history="1">
        <w:r w:rsidRPr="00FA2B8E">
          <w:rPr>
            <w:rStyle w:val="Hyperlink"/>
            <w:rFonts w:ascii="Montserrat Light" w:hAnsi="Montserrat Light"/>
            <w:color w:val="000000" w:themeColor="text1"/>
            <w:sz w:val="14"/>
            <w:szCs w:val="14"/>
            <w:u w:val="none"/>
          </w:rPr>
          <w:t>https://www.thegctf.org/Who-we-are/Structure/Working-Groups/Countering-Violent-Extremism</w:t>
        </w:r>
      </w:hyperlink>
      <w:r w:rsidRPr="00FA2B8E">
        <w:rPr>
          <w:rFonts w:ascii="Montserrat Light" w:hAnsi="Montserrat Light"/>
          <w:color w:val="000000" w:themeColor="text1"/>
          <w:sz w:val="14"/>
          <w:szCs w:val="14"/>
        </w:rPr>
        <w:t xml:space="preserve"> </w:t>
      </w:r>
    </w:p>
  </w:footnote>
  <w:footnote w:id="34">
    <w:p w14:paraId="1E155410"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32" w:history="1">
        <w:r w:rsidRPr="00FA2B8E">
          <w:rPr>
            <w:rStyle w:val="Hyperlink"/>
            <w:rFonts w:ascii="Montserrat Light" w:hAnsi="Montserrat Light"/>
            <w:color w:val="000000" w:themeColor="text1"/>
            <w:sz w:val="14"/>
            <w:szCs w:val="14"/>
            <w:u w:val="none"/>
          </w:rPr>
          <w:t>https://www.internationalcybertech.gov.au/our-work</w:t>
        </w:r>
      </w:hyperlink>
      <w:r w:rsidRPr="00FA2B8E">
        <w:rPr>
          <w:rFonts w:ascii="Montserrat Light" w:hAnsi="Montserrat Light"/>
          <w:color w:val="000000" w:themeColor="text1"/>
          <w:sz w:val="14"/>
          <w:szCs w:val="14"/>
        </w:rPr>
        <w:t xml:space="preserve"> </w:t>
      </w:r>
    </w:p>
  </w:footnote>
  <w:footnote w:id="35">
    <w:p w14:paraId="3346B3B1" w14:textId="77777777" w:rsidR="009C5968" w:rsidRPr="00FA2B8E" w:rsidRDefault="009C5968" w:rsidP="00FA2B8E">
      <w:pPr>
        <w:pStyle w:val="FootnoteText"/>
        <w:spacing w:before="20"/>
        <w:ind w:left="0" w:firstLine="0"/>
        <w:rPr>
          <w:rFonts w:ascii="Montserrat Light" w:hAnsi="Montserrat Light"/>
          <w:color w:val="000000" w:themeColor="text1"/>
          <w:sz w:val="14"/>
          <w:szCs w:val="14"/>
        </w:rPr>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33" w:history="1">
        <w:r w:rsidRPr="00FA2B8E">
          <w:rPr>
            <w:rStyle w:val="Hyperlink"/>
            <w:rFonts w:ascii="Montserrat Light" w:hAnsi="Montserrat Light"/>
            <w:color w:val="000000" w:themeColor="text1"/>
            <w:sz w:val="14"/>
            <w:szCs w:val="14"/>
            <w:u w:val="none"/>
          </w:rPr>
          <w:t>https://indopacifichealthsecurity.dfat.gov.au/</w:t>
        </w:r>
      </w:hyperlink>
      <w:r w:rsidRPr="00FA2B8E">
        <w:rPr>
          <w:rFonts w:ascii="Montserrat Light" w:hAnsi="Montserrat Light"/>
          <w:color w:val="000000" w:themeColor="text1"/>
          <w:sz w:val="14"/>
          <w:szCs w:val="14"/>
        </w:rPr>
        <w:t xml:space="preserve"> </w:t>
      </w:r>
    </w:p>
  </w:footnote>
  <w:footnote w:id="36">
    <w:p w14:paraId="3A686AE3" w14:textId="77777777" w:rsidR="009C5968" w:rsidRPr="00D415E7" w:rsidRDefault="009C5968" w:rsidP="00FA2B8E">
      <w:pPr>
        <w:pStyle w:val="FootnoteText"/>
        <w:spacing w:before="20"/>
        <w:ind w:left="0" w:firstLine="0"/>
      </w:pPr>
      <w:r w:rsidRPr="00FA2B8E">
        <w:rPr>
          <w:rStyle w:val="FootnoteReference"/>
          <w:rFonts w:ascii="Montserrat Light" w:hAnsi="Montserrat Light"/>
          <w:color w:val="000000" w:themeColor="text1"/>
          <w:sz w:val="14"/>
          <w:szCs w:val="14"/>
        </w:rPr>
        <w:footnoteRef/>
      </w:r>
      <w:r w:rsidRPr="00FA2B8E">
        <w:rPr>
          <w:rFonts w:ascii="Montserrat Light" w:hAnsi="Montserrat Light"/>
          <w:color w:val="000000" w:themeColor="text1"/>
          <w:sz w:val="14"/>
          <w:szCs w:val="14"/>
        </w:rPr>
        <w:t xml:space="preserve"> </w:t>
      </w:r>
      <w:hyperlink r:id="rId34" w:history="1">
        <w:r w:rsidRPr="00FA2B8E">
          <w:rPr>
            <w:rStyle w:val="Hyperlink"/>
            <w:rFonts w:ascii="Montserrat Light" w:hAnsi="Montserrat Light"/>
            <w:color w:val="000000" w:themeColor="text1"/>
            <w:sz w:val="14"/>
            <w:szCs w:val="14"/>
            <w:u w:val="none"/>
          </w:rPr>
          <w:t>https://www.homeaffairs.gov.au/reports-and-publications/submissions-and-discussion-papers/combat-modern-slavery-2020-25#</w:t>
        </w:r>
      </w:hyperlink>
      <w:r w:rsidRPr="00D721E2">
        <w:rPr>
          <w:color w:val="000000" w:themeColor="text1"/>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4D2D" w14:textId="4DC0A459" w:rsidR="00EA549A" w:rsidRDefault="00EA549A" w:rsidP="00EA549A">
    <w:pPr>
      <w:pStyle w:val="Header"/>
      <w:tabs>
        <w:tab w:val="clear" w:pos="4513"/>
        <w:tab w:val="clear" w:pos="9026"/>
        <w:tab w:val="left" w:pos="5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B05"/>
    <w:multiLevelType w:val="hybridMultilevel"/>
    <w:tmpl w:val="C6D0AC9E"/>
    <w:lvl w:ilvl="0" w:tplc="C5CEE42C">
      <w:start w:val="1"/>
      <w:numFmt w:val="decimal"/>
      <w:lvlText w:val="2.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70CB3"/>
    <w:multiLevelType w:val="hybridMultilevel"/>
    <w:tmpl w:val="EE06E15E"/>
    <w:lvl w:ilvl="0" w:tplc="53160D9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A2500"/>
    <w:multiLevelType w:val="hybridMultilevel"/>
    <w:tmpl w:val="73B8E6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A6C3F"/>
    <w:multiLevelType w:val="hybridMultilevel"/>
    <w:tmpl w:val="02D60CF2"/>
    <w:lvl w:ilvl="0" w:tplc="37FACD14">
      <w:start w:val="1"/>
      <w:numFmt w:val="decimal"/>
      <w:lvlText w:val="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8564D"/>
    <w:multiLevelType w:val="hybridMultilevel"/>
    <w:tmpl w:val="4268F110"/>
    <w:lvl w:ilvl="0" w:tplc="52FC253E">
      <w:start w:val="1"/>
      <w:numFmt w:val="decimal"/>
      <w:lvlText w:val="2.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2313B2"/>
    <w:multiLevelType w:val="hybridMultilevel"/>
    <w:tmpl w:val="252A24F8"/>
    <w:lvl w:ilvl="0" w:tplc="B0CCFD26">
      <w:start w:val="2020"/>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312B9C"/>
    <w:multiLevelType w:val="hybridMultilevel"/>
    <w:tmpl w:val="1ECA79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5C1D4B"/>
    <w:multiLevelType w:val="hybridMultilevel"/>
    <w:tmpl w:val="EBCCAC12"/>
    <w:lvl w:ilvl="0" w:tplc="C6EAAF72">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9B159F"/>
    <w:multiLevelType w:val="multilevel"/>
    <w:tmpl w:val="8FFE707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decimal"/>
      <w:lvlText w:val="%6."/>
      <w:lvlJc w:val="left"/>
      <w:pPr>
        <w:ind w:left="2880" w:hanging="360"/>
      </w:pPr>
      <w:rPr>
        <w:rFonts w:ascii="Montserrat Light" w:eastAsiaTheme="minorHAnsi" w:hAnsi="Montserrat Light" w:cstheme="minorHAnsi"/>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BC31973"/>
    <w:multiLevelType w:val="multilevel"/>
    <w:tmpl w:val="31A04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923AFC"/>
    <w:multiLevelType w:val="hybridMultilevel"/>
    <w:tmpl w:val="3104C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BD581B"/>
    <w:multiLevelType w:val="hybridMultilevel"/>
    <w:tmpl w:val="919CA294"/>
    <w:lvl w:ilvl="0" w:tplc="9D263AD6">
      <w:start w:val="1"/>
      <w:numFmt w:val="decimal"/>
      <w:lvlText w:val="4.3.%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8843B1"/>
    <w:multiLevelType w:val="hybridMultilevel"/>
    <w:tmpl w:val="624C8DBA"/>
    <w:lvl w:ilvl="0" w:tplc="552605C2">
      <w:start w:val="1"/>
      <w:numFmt w:val="decimal"/>
      <w:lvlText w:val="2.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39122996"/>
    <w:multiLevelType w:val="hybridMultilevel"/>
    <w:tmpl w:val="2EF02298"/>
    <w:lvl w:ilvl="0" w:tplc="5F188DB2">
      <w:start w:val="1"/>
      <w:numFmt w:val="decimal"/>
      <w:lvlText w:val="4.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8F44F8"/>
    <w:multiLevelType w:val="hybridMultilevel"/>
    <w:tmpl w:val="42007C86"/>
    <w:lvl w:ilvl="0" w:tplc="FFF29A80">
      <w:start w:val="1"/>
      <w:numFmt w:val="decimal"/>
      <w:lvlText w:val="4.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7F75C0"/>
    <w:multiLevelType w:val="hybridMultilevel"/>
    <w:tmpl w:val="17463780"/>
    <w:lvl w:ilvl="0" w:tplc="1110FAE6">
      <w:start w:val="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CC0D4D"/>
    <w:multiLevelType w:val="hybridMultilevel"/>
    <w:tmpl w:val="0D48F96A"/>
    <w:lvl w:ilvl="0" w:tplc="10003312">
      <w:start w:val="1"/>
      <w:numFmt w:val="decimal"/>
      <w:lvlText w:val="3.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1D1F25"/>
    <w:multiLevelType w:val="hybridMultilevel"/>
    <w:tmpl w:val="F3EAD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9A30780"/>
    <w:multiLevelType w:val="multilevel"/>
    <w:tmpl w:val="B6346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135C1B"/>
    <w:multiLevelType w:val="multilevel"/>
    <w:tmpl w:val="6C80C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A3607C8"/>
    <w:multiLevelType w:val="hybridMultilevel"/>
    <w:tmpl w:val="5FA8328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600D1594"/>
    <w:multiLevelType w:val="hybridMultilevel"/>
    <w:tmpl w:val="ED904DD6"/>
    <w:lvl w:ilvl="0" w:tplc="766EF2D0">
      <w:start w:val="1"/>
      <w:numFmt w:val="decimal"/>
      <w:lvlText w:val="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8F21F8"/>
    <w:multiLevelType w:val="multilevel"/>
    <w:tmpl w:val="5F50013A"/>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6" w15:restartNumberingAfterBreak="0">
    <w:nsid w:val="642C4638"/>
    <w:multiLevelType w:val="hybridMultilevel"/>
    <w:tmpl w:val="2B3AB298"/>
    <w:lvl w:ilvl="0" w:tplc="8C309B8C">
      <w:start w:val="1"/>
      <w:numFmt w:val="decimal"/>
      <w:lvlText w:val="3.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CC3E70"/>
    <w:multiLevelType w:val="hybridMultilevel"/>
    <w:tmpl w:val="3FF62EC4"/>
    <w:lvl w:ilvl="0" w:tplc="BFE08286">
      <w:start w:val="1"/>
      <w:numFmt w:val="decimal"/>
      <w:lvlText w:val="2.%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004699"/>
    <w:multiLevelType w:val="hybridMultilevel"/>
    <w:tmpl w:val="4E324A60"/>
    <w:lvl w:ilvl="0" w:tplc="715A1FDE">
      <w:start w:val="1"/>
      <w:numFmt w:val="decimal"/>
      <w:lvlText w:val="4.%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E13F6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2143DB"/>
    <w:multiLevelType w:val="hybridMultilevel"/>
    <w:tmpl w:val="F5AC9244"/>
    <w:lvl w:ilvl="0" w:tplc="534AAA0A">
      <w:start w:val="1"/>
      <w:numFmt w:val="decimal"/>
      <w:lvlText w:val="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A06C60"/>
    <w:multiLevelType w:val="multilevel"/>
    <w:tmpl w:val="550076EE"/>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4467726"/>
    <w:multiLevelType w:val="hybridMultilevel"/>
    <w:tmpl w:val="9FE0F598"/>
    <w:lvl w:ilvl="0" w:tplc="105AB400">
      <w:start w:val="1"/>
      <w:numFmt w:val="decimal"/>
      <w:lvlText w:val="4.%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F03A0D"/>
    <w:multiLevelType w:val="hybridMultilevel"/>
    <w:tmpl w:val="2E56DE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2E6741"/>
    <w:multiLevelType w:val="hybridMultilevel"/>
    <w:tmpl w:val="E06C1D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D4817FC"/>
    <w:multiLevelType w:val="hybridMultilevel"/>
    <w:tmpl w:val="A150F934"/>
    <w:lvl w:ilvl="0" w:tplc="8A229D4C">
      <w:start w:val="1"/>
      <w:numFmt w:val="decimal"/>
      <w:lvlText w:val="2.%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2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
    <w:abstractNumId w:val="6"/>
  </w:num>
  <w:num w:numId="4">
    <w:abstractNumId w:val="7"/>
  </w:num>
  <w:num w:numId="5">
    <w:abstractNumId w:val="1"/>
  </w:num>
  <w:num w:numId="6">
    <w:abstractNumId w:val="17"/>
  </w:num>
  <w:num w:numId="7">
    <w:abstractNumId w:val="23"/>
  </w:num>
  <w:num w:numId="8">
    <w:abstractNumId w:val="23"/>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9">
    <w:abstractNumId w:val="19"/>
  </w:num>
  <w:num w:numId="10">
    <w:abstractNumId w:val="4"/>
  </w:num>
  <w:num w:numId="11">
    <w:abstractNumId w:val="1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12">
    <w:abstractNumId w:val="1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
    <w:abstractNumId w:val="21"/>
  </w:num>
  <w:num w:numId="14">
    <w:abstractNumId w:val="10"/>
  </w:num>
  <w:num w:numId="15">
    <w:abstractNumId w:val="35"/>
  </w:num>
  <w:num w:numId="16">
    <w:abstractNumId w:val="5"/>
  </w:num>
  <w:num w:numId="17">
    <w:abstractNumId w:val="0"/>
  </w:num>
  <w:num w:numId="18">
    <w:abstractNumId w:val="13"/>
  </w:num>
  <w:num w:numId="19">
    <w:abstractNumId w:val="24"/>
  </w:num>
  <w:num w:numId="20">
    <w:abstractNumId w:val="26"/>
  </w:num>
  <w:num w:numId="21">
    <w:abstractNumId w:val="18"/>
  </w:num>
  <w:num w:numId="22">
    <w:abstractNumId w:val="28"/>
  </w:num>
  <w:num w:numId="23">
    <w:abstractNumId w:val="15"/>
  </w:num>
  <w:num w:numId="24">
    <w:abstractNumId w:val="16"/>
  </w:num>
  <w:num w:numId="25">
    <w:abstractNumId w:val="12"/>
  </w:num>
  <w:num w:numId="26">
    <w:abstractNumId w:val="33"/>
  </w:num>
  <w:num w:numId="27">
    <w:abstractNumId w:val="9"/>
  </w:num>
  <w:num w:numId="28">
    <w:abstractNumId w:val="31"/>
  </w:num>
  <w:num w:numId="29">
    <w:abstractNumId w:val="3"/>
  </w:num>
  <w:num w:numId="30">
    <w:abstractNumId w:val="34"/>
  </w:num>
  <w:num w:numId="31">
    <w:abstractNumId w:val="8"/>
  </w:num>
  <w:num w:numId="32">
    <w:abstractNumId w:val="27"/>
  </w:num>
  <w:num w:numId="33">
    <w:abstractNumId w:val="30"/>
  </w:num>
  <w:num w:numId="34">
    <w:abstractNumId w:val="32"/>
  </w:num>
  <w:num w:numId="35">
    <w:abstractNumId w:val="9"/>
  </w:num>
  <w:num w:numId="36">
    <w:abstractNumId w:val="22"/>
  </w:num>
  <w:num w:numId="37">
    <w:abstractNumId w:val="29"/>
  </w:num>
  <w:num w:numId="38">
    <w:abstractNumId w:val="20"/>
  </w:num>
  <w:num w:numId="39">
    <w:abstractNumId w:val="1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42"/>
    <w:rsid w:val="00001BAF"/>
    <w:rsid w:val="00006175"/>
    <w:rsid w:val="00007B90"/>
    <w:rsid w:val="00020FBB"/>
    <w:rsid w:val="000257BC"/>
    <w:rsid w:val="000411B8"/>
    <w:rsid w:val="000419DE"/>
    <w:rsid w:val="000749A0"/>
    <w:rsid w:val="00075A15"/>
    <w:rsid w:val="000862D8"/>
    <w:rsid w:val="00091989"/>
    <w:rsid w:val="0009637F"/>
    <w:rsid w:val="000A09A5"/>
    <w:rsid w:val="000A183E"/>
    <w:rsid w:val="000C7644"/>
    <w:rsid w:val="000C7939"/>
    <w:rsid w:val="000D08FE"/>
    <w:rsid w:val="000D10B6"/>
    <w:rsid w:val="000E30AC"/>
    <w:rsid w:val="000F6559"/>
    <w:rsid w:val="00110C91"/>
    <w:rsid w:val="001113C0"/>
    <w:rsid w:val="00114502"/>
    <w:rsid w:val="00116972"/>
    <w:rsid w:val="00120DB6"/>
    <w:rsid w:val="00127016"/>
    <w:rsid w:val="00127C3F"/>
    <w:rsid w:val="00146906"/>
    <w:rsid w:val="00175BB2"/>
    <w:rsid w:val="001835BA"/>
    <w:rsid w:val="0018580E"/>
    <w:rsid w:val="00195AA8"/>
    <w:rsid w:val="001A6FE9"/>
    <w:rsid w:val="001A7AD0"/>
    <w:rsid w:val="001B0E76"/>
    <w:rsid w:val="001B1184"/>
    <w:rsid w:val="001B6939"/>
    <w:rsid w:val="001C666F"/>
    <w:rsid w:val="001D0399"/>
    <w:rsid w:val="001D5BC9"/>
    <w:rsid w:val="001D7524"/>
    <w:rsid w:val="001E0CEE"/>
    <w:rsid w:val="001E1040"/>
    <w:rsid w:val="001E4C47"/>
    <w:rsid w:val="001F2916"/>
    <w:rsid w:val="00200C40"/>
    <w:rsid w:val="00202129"/>
    <w:rsid w:val="0020594C"/>
    <w:rsid w:val="002135E7"/>
    <w:rsid w:val="00221EE2"/>
    <w:rsid w:val="00222D67"/>
    <w:rsid w:val="002300B4"/>
    <w:rsid w:val="00232A7E"/>
    <w:rsid w:val="0023584D"/>
    <w:rsid w:val="002516CC"/>
    <w:rsid w:val="00257AD1"/>
    <w:rsid w:val="002731C9"/>
    <w:rsid w:val="00275F78"/>
    <w:rsid w:val="00290304"/>
    <w:rsid w:val="00290671"/>
    <w:rsid w:val="00292D4D"/>
    <w:rsid w:val="00296EC1"/>
    <w:rsid w:val="002B2524"/>
    <w:rsid w:val="002C2201"/>
    <w:rsid w:val="002D6563"/>
    <w:rsid w:val="002E537A"/>
    <w:rsid w:val="002F3080"/>
    <w:rsid w:val="003009B7"/>
    <w:rsid w:val="003054ED"/>
    <w:rsid w:val="0030726F"/>
    <w:rsid w:val="00317963"/>
    <w:rsid w:val="00321BB6"/>
    <w:rsid w:val="00336D96"/>
    <w:rsid w:val="00343586"/>
    <w:rsid w:val="003461B8"/>
    <w:rsid w:val="00347CE2"/>
    <w:rsid w:val="003778AB"/>
    <w:rsid w:val="00380D7D"/>
    <w:rsid w:val="00384DE3"/>
    <w:rsid w:val="00385A88"/>
    <w:rsid w:val="00385B33"/>
    <w:rsid w:val="003A62AF"/>
    <w:rsid w:val="003A6BCF"/>
    <w:rsid w:val="003A76BE"/>
    <w:rsid w:val="003B0837"/>
    <w:rsid w:val="003B524C"/>
    <w:rsid w:val="003C0D9D"/>
    <w:rsid w:val="003D47FF"/>
    <w:rsid w:val="003E44A9"/>
    <w:rsid w:val="00407227"/>
    <w:rsid w:val="004207A2"/>
    <w:rsid w:val="004246A1"/>
    <w:rsid w:val="004301BD"/>
    <w:rsid w:val="0043110E"/>
    <w:rsid w:val="00454464"/>
    <w:rsid w:val="00463E3E"/>
    <w:rsid w:val="004666A7"/>
    <w:rsid w:val="0047092E"/>
    <w:rsid w:val="004B0260"/>
    <w:rsid w:val="004B0B16"/>
    <w:rsid w:val="004B4C9E"/>
    <w:rsid w:val="004C1467"/>
    <w:rsid w:val="004C15D9"/>
    <w:rsid w:val="004D2BE3"/>
    <w:rsid w:val="004D7B10"/>
    <w:rsid w:val="004E5E7A"/>
    <w:rsid w:val="005175D1"/>
    <w:rsid w:val="005374A0"/>
    <w:rsid w:val="005467DB"/>
    <w:rsid w:val="00546FA5"/>
    <w:rsid w:val="00571E50"/>
    <w:rsid w:val="005813F7"/>
    <w:rsid w:val="0059206C"/>
    <w:rsid w:val="0059302A"/>
    <w:rsid w:val="005C58D8"/>
    <w:rsid w:val="005D28B7"/>
    <w:rsid w:val="005E6FA5"/>
    <w:rsid w:val="005F5036"/>
    <w:rsid w:val="006007BA"/>
    <w:rsid w:val="00602F9B"/>
    <w:rsid w:val="006111D9"/>
    <w:rsid w:val="00613BE7"/>
    <w:rsid w:val="00620929"/>
    <w:rsid w:val="006472D0"/>
    <w:rsid w:val="0065283E"/>
    <w:rsid w:val="0066149F"/>
    <w:rsid w:val="006706D7"/>
    <w:rsid w:val="00671FE5"/>
    <w:rsid w:val="00683B26"/>
    <w:rsid w:val="00686DB7"/>
    <w:rsid w:val="00690477"/>
    <w:rsid w:val="006A4ABC"/>
    <w:rsid w:val="006A7245"/>
    <w:rsid w:val="006B3F73"/>
    <w:rsid w:val="006B5B31"/>
    <w:rsid w:val="006C0F51"/>
    <w:rsid w:val="006D1AD0"/>
    <w:rsid w:val="006D2C3C"/>
    <w:rsid w:val="006D3317"/>
    <w:rsid w:val="006E435F"/>
    <w:rsid w:val="006E4401"/>
    <w:rsid w:val="006F0DF6"/>
    <w:rsid w:val="006F3A3A"/>
    <w:rsid w:val="00711184"/>
    <w:rsid w:val="00721D61"/>
    <w:rsid w:val="00726D9F"/>
    <w:rsid w:val="00727AA3"/>
    <w:rsid w:val="007318DA"/>
    <w:rsid w:val="00740406"/>
    <w:rsid w:val="00757476"/>
    <w:rsid w:val="00766873"/>
    <w:rsid w:val="0077098F"/>
    <w:rsid w:val="0077706F"/>
    <w:rsid w:val="00785D29"/>
    <w:rsid w:val="007919F5"/>
    <w:rsid w:val="00793CCA"/>
    <w:rsid w:val="00797C99"/>
    <w:rsid w:val="007A1D48"/>
    <w:rsid w:val="007A606C"/>
    <w:rsid w:val="007C6CD2"/>
    <w:rsid w:val="007C7733"/>
    <w:rsid w:val="007E11F2"/>
    <w:rsid w:val="007E719D"/>
    <w:rsid w:val="007F14BC"/>
    <w:rsid w:val="00805E14"/>
    <w:rsid w:val="008204B7"/>
    <w:rsid w:val="008207AA"/>
    <w:rsid w:val="00822B1C"/>
    <w:rsid w:val="00824963"/>
    <w:rsid w:val="00851092"/>
    <w:rsid w:val="00873FB8"/>
    <w:rsid w:val="00874BEB"/>
    <w:rsid w:val="008834C3"/>
    <w:rsid w:val="008909C1"/>
    <w:rsid w:val="00895A7B"/>
    <w:rsid w:val="008A0FDD"/>
    <w:rsid w:val="008A613C"/>
    <w:rsid w:val="008A75B2"/>
    <w:rsid w:val="008B12DB"/>
    <w:rsid w:val="008B24E5"/>
    <w:rsid w:val="008E6554"/>
    <w:rsid w:val="008F7EDD"/>
    <w:rsid w:val="00904155"/>
    <w:rsid w:val="009054C9"/>
    <w:rsid w:val="00906FBA"/>
    <w:rsid w:val="00913793"/>
    <w:rsid w:val="00922372"/>
    <w:rsid w:val="00932B54"/>
    <w:rsid w:val="009631D4"/>
    <w:rsid w:val="00963C4A"/>
    <w:rsid w:val="00964131"/>
    <w:rsid w:val="00966FC2"/>
    <w:rsid w:val="00974690"/>
    <w:rsid w:val="00977C6F"/>
    <w:rsid w:val="009B5C2F"/>
    <w:rsid w:val="009C13F8"/>
    <w:rsid w:val="009C1BCD"/>
    <w:rsid w:val="009C5968"/>
    <w:rsid w:val="009C717A"/>
    <w:rsid w:val="009D12B0"/>
    <w:rsid w:val="009D6E6A"/>
    <w:rsid w:val="009E1D0C"/>
    <w:rsid w:val="009F06CB"/>
    <w:rsid w:val="009F205A"/>
    <w:rsid w:val="00A078DE"/>
    <w:rsid w:val="00A302F3"/>
    <w:rsid w:val="00A41FA2"/>
    <w:rsid w:val="00A52B97"/>
    <w:rsid w:val="00A53F4B"/>
    <w:rsid w:val="00A67FBC"/>
    <w:rsid w:val="00A8310A"/>
    <w:rsid w:val="00A8482C"/>
    <w:rsid w:val="00A94AFA"/>
    <w:rsid w:val="00AA2EF6"/>
    <w:rsid w:val="00AA5B08"/>
    <w:rsid w:val="00AB2546"/>
    <w:rsid w:val="00AC066A"/>
    <w:rsid w:val="00AE38D6"/>
    <w:rsid w:val="00AE678A"/>
    <w:rsid w:val="00B000F9"/>
    <w:rsid w:val="00B058BB"/>
    <w:rsid w:val="00B22E98"/>
    <w:rsid w:val="00B25874"/>
    <w:rsid w:val="00B3489E"/>
    <w:rsid w:val="00B51847"/>
    <w:rsid w:val="00B62205"/>
    <w:rsid w:val="00B75BF4"/>
    <w:rsid w:val="00B8237A"/>
    <w:rsid w:val="00B94F95"/>
    <w:rsid w:val="00BB793A"/>
    <w:rsid w:val="00BC02DF"/>
    <w:rsid w:val="00BC3D44"/>
    <w:rsid w:val="00BD727D"/>
    <w:rsid w:val="00BE62C1"/>
    <w:rsid w:val="00C02440"/>
    <w:rsid w:val="00C05510"/>
    <w:rsid w:val="00C17471"/>
    <w:rsid w:val="00C2210E"/>
    <w:rsid w:val="00C353C7"/>
    <w:rsid w:val="00C35C75"/>
    <w:rsid w:val="00C47A92"/>
    <w:rsid w:val="00C623FF"/>
    <w:rsid w:val="00C65D26"/>
    <w:rsid w:val="00C8751C"/>
    <w:rsid w:val="00C9676F"/>
    <w:rsid w:val="00C96FA8"/>
    <w:rsid w:val="00CA3374"/>
    <w:rsid w:val="00CA4C7E"/>
    <w:rsid w:val="00CB01D4"/>
    <w:rsid w:val="00CC6FCF"/>
    <w:rsid w:val="00CD05EB"/>
    <w:rsid w:val="00CD79B7"/>
    <w:rsid w:val="00CE2EDA"/>
    <w:rsid w:val="00CF7493"/>
    <w:rsid w:val="00D039DC"/>
    <w:rsid w:val="00D06D71"/>
    <w:rsid w:val="00D26739"/>
    <w:rsid w:val="00D31F6F"/>
    <w:rsid w:val="00D445E1"/>
    <w:rsid w:val="00D6038C"/>
    <w:rsid w:val="00D62E43"/>
    <w:rsid w:val="00D67249"/>
    <w:rsid w:val="00D721E2"/>
    <w:rsid w:val="00D9103B"/>
    <w:rsid w:val="00D934A7"/>
    <w:rsid w:val="00D952FD"/>
    <w:rsid w:val="00DA11F4"/>
    <w:rsid w:val="00DB0D26"/>
    <w:rsid w:val="00DC10EC"/>
    <w:rsid w:val="00DF0DD7"/>
    <w:rsid w:val="00DF2D80"/>
    <w:rsid w:val="00DF5D66"/>
    <w:rsid w:val="00DF5E42"/>
    <w:rsid w:val="00E0668C"/>
    <w:rsid w:val="00E24876"/>
    <w:rsid w:val="00E303C6"/>
    <w:rsid w:val="00E345D8"/>
    <w:rsid w:val="00E40D60"/>
    <w:rsid w:val="00E414A4"/>
    <w:rsid w:val="00E543C0"/>
    <w:rsid w:val="00E72D7F"/>
    <w:rsid w:val="00E74ECF"/>
    <w:rsid w:val="00E77900"/>
    <w:rsid w:val="00E810BC"/>
    <w:rsid w:val="00E81D0D"/>
    <w:rsid w:val="00E82989"/>
    <w:rsid w:val="00E94E7D"/>
    <w:rsid w:val="00E96ABF"/>
    <w:rsid w:val="00EA549A"/>
    <w:rsid w:val="00EB0785"/>
    <w:rsid w:val="00EC6936"/>
    <w:rsid w:val="00ED61F9"/>
    <w:rsid w:val="00ED7234"/>
    <w:rsid w:val="00EE05F6"/>
    <w:rsid w:val="00EF273C"/>
    <w:rsid w:val="00EF583F"/>
    <w:rsid w:val="00F04295"/>
    <w:rsid w:val="00F11B36"/>
    <w:rsid w:val="00F17959"/>
    <w:rsid w:val="00F272BF"/>
    <w:rsid w:val="00F33909"/>
    <w:rsid w:val="00F339EF"/>
    <w:rsid w:val="00F34D68"/>
    <w:rsid w:val="00F50758"/>
    <w:rsid w:val="00F64637"/>
    <w:rsid w:val="00F74284"/>
    <w:rsid w:val="00F8214F"/>
    <w:rsid w:val="00F8344E"/>
    <w:rsid w:val="00F85B06"/>
    <w:rsid w:val="00FA2B8E"/>
    <w:rsid w:val="00FA3795"/>
    <w:rsid w:val="00FC1E98"/>
    <w:rsid w:val="00FE2658"/>
    <w:rsid w:val="00FF49BF"/>
    <w:rsid w:val="00FF747D"/>
    <w:rsid w:val="00FF7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1B3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CD2"/>
    <w:rPr>
      <w:rFonts w:ascii="Montserrat Light" w:hAnsi="Montserrat Light"/>
      <w:sz w:val="20"/>
    </w:rPr>
  </w:style>
  <w:style w:type="paragraph" w:styleId="Heading1">
    <w:name w:val="heading 1"/>
    <w:basedOn w:val="Normal"/>
    <w:next w:val="Normal"/>
    <w:link w:val="Heading1Char"/>
    <w:uiPriority w:val="9"/>
    <w:qFormat/>
    <w:rsid w:val="000749A0"/>
    <w:pPr>
      <w:keepNext/>
      <w:keepLines/>
      <w:spacing w:before="240" w:after="240"/>
      <w:outlineLvl w:val="0"/>
    </w:pPr>
    <w:rPr>
      <w:rFonts w:ascii="Palatino Linotype" w:eastAsiaTheme="majorEastAsia" w:hAnsi="Palatino Linotype" w:cstheme="majorBidi"/>
      <w:b/>
      <w:color w:val="000000" w:themeColor="text1"/>
      <w:sz w:val="56"/>
      <w:szCs w:val="32"/>
    </w:rPr>
  </w:style>
  <w:style w:type="paragraph" w:styleId="Heading2">
    <w:name w:val="heading 2"/>
    <w:basedOn w:val="Normal"/>
    <w:next w:val="Normal"/>
    <w:link w:val="Heading2Char"/>
    <w:uiPriority w:val="9"/>
    <w:unhideWhenUsed/>
    <w:qFormat/>
    <w:rsid w:val="000F6559"/>
    <w:pPr>
      <w:keepNext/>
      <w:keepLines/>
      <w:spacing w:after="360"/>
      <w:outlineLvl w:val="1"/>
    </w:pPr>
    <w:rPr>
      <w:rFonts w:ascii="Palatino Linotype" w:eastAsiaTheme="majorEastAsia" w:hAnsi="Palatino Linotype" w:cstheme="majorBidi"/>
      <w:b/>
      <w:color w:val="000000" w:themeColor="text1"/>
      <w:sz w:val="52"/>
      <w:szCs w:val="26"/>
    </w:rPr>
  </w:style>
  <w:style w:type="paragraph" w:styleId="Heading3">
    <w:name w:val="heading 3"/>
    <w:basedOn w:val="Normal"/>
    <w:next w:val="Normal"/>
    <w:link w:val="Heading3Char"/>
    <w:uiPriority w:val="9"/>
    <w:unhideWhenUsed/>
    <w:qFormat/>
    <w:rsid w:val="000F6559"/>
    <w:pPr>
      <w:keepNext/>
      <w:keepLines/>
      <w:spacing w:before="240" w:after="240"/>
      <w:outlineLvl w:val="2"/>
    </w:pPr>
    <w:rPr>
      <w:rFonts w:ascii="Palatino Linotype" w:eastAsiaTheme="majorEastAsia" w:hAnsi="Palatino Linotype" w:cstheme="majorBidi"/>
      <w:b/>
      <w:color w:val="000000" w:themeColor="text1"/>
      <w:sz w:val="36"/>
      <w:szCs w:val="24"/>
    </w:rPr>
  </w:style>
  <w:style w:type="paragraph" w:styleId="Heading4">
    <w:name w:val="heading 4"/>
    <w:basedOn w:val="Normal"/>
    <w:next w:val="Normal"/>
    <w:link w:val="Heading4Char"/>
    <w:uiPriority w:val="9"/>
    <w:unhideWhenUsed/>
    <w:qFormat/>
    <w:rsid w:val="000F6559"/>
    <w:pPr>
      <w:keepNext/>
      <w:keepLines/>
      <w:spacing w:before="120" w:after="120"/>
      <w:outlineLvl w:val="3"/>
    </w:pPr>
    <w:rPr>
      <w:rFonts w:ascii="Palatino Linotype" w:eastAsiaTheme="majorEastAsia" w:hAnsi="Palatino Linotype" w:cstheme="majorBidi"/>
      <w:b/>
      <w:i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5E42"/>
    <w:pPr>
      <w:spacing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DF5E42"/>
    <w:rPr>
      <w:rFonts w:asciiTheme="minorHAnsi" w:eastAsiaTheme="minorEastAsia" w:hAnsiTheme="minorHAnsi" w:cstheme="minorBidi"/>
      <w:lang w:val="en-US"/>
    </w:rPr>
  </w:style>
  <w:style w:type="character" w:customStyle="1" w:styleId="Heading1Char">
    <w:name w:val="Heading 1 Char"/>
    <w:basedOn w:val="DefaultParagraphFont"/>
    <w:link w:val="Heading1"/>
    <w:uiPriority w:val="9"/>
    <w:rsid w:val="000749A0"/>
    <w:rPr>
      <w:rFonts w:ascii="Palatino Linotype" w:eastAsiaTheme="majorEastAsia" w:hAnsi="Palatino Linotype" w:cstheme="majorBidi"/>
      <w:b/>
      <w:color w:val="000000" w:themeColor="text1"/>
      <w:sz w:val="56"/>
      <w:szCs w:val="32"/>
    </w:rPr>
  </w:style>
  <w:style w:type="character" w:customStyle="1" w:styleId="Heading4Char">
    <w:name w:val="Heading 4 Char"/>
    <w:basedOn w:val="DefaultParagraphFont"/>
    <w:link w:val="Heading4"/>
    <w:uiPriority w:val="9"/>
    <w:rsid w:val="000F6559"/>
    <w:rPr>
      <w:rFonts w:ascii="Palatino Linotype" w:eastAsiaTheme="majorEastAsia" w:hAnsi="Palatino Linotype" w:cstheme="majorBidi"/>
      <w:b/>
      <w:iCs/>
      <w:color w:val="000000" w:themeColor="text1"/>
      <w:sz w:val="32"/>
    </w:rPr>
  </w:style>
  <w:style w:type="paragraph" w:styleId="BodyText">
    <w:name w:val="Body Text"/>
    <w:basedOn w:val="Normal"/>
    <w:link w:val="BodyTextChar"/>
    <w:qFormat/>
    <w:rsid w:val="00DF5E42"/>
    <w:pPr>
      <w:spacing w:after="200" w:line="312" w:lineRule="auto"/>
    </w:pPr>
    <w:rPr>
      <w:rFonts w:cstheme="minorBidi"/>
      <w:color w:val="262626" w:themeColor="text1" w:themeTint="D9"/>
      <w:sz w:val="17"/>
      <w:szCs w:val="20"/>
    </w:rPr>
  </w:style>
  <w:style w:type="character" w:customStyle="1" w:styleId="BodyTextChar">
    <w:name w:val="Body Text Char"/>
    <w:basedOn w:val="DefaultParagraphFont"/>
    <w:link w:val="BodyText"/>
    <w:rsid w:val="00DF5E42"/>
    <w:rPr>
      <w:rFonts w:ascii="Montserrat Light" w:hAnsi="Montserrat Light" w:cstheme="minorBidi"/>
      <w:color w:val="262626" w:themeColor="text1" w:themeTint="D9"/>
      <w:sz w:val="17"/>
      <w:szCs w:val="20"/>
    </w:rPr>
  </w:style>
  <w:style w:type="paragraph" w:customStyle="1" w:styleId="BulletedListlvl1">
    <w:name w:val="Bulleted List lvl1"/>
    <w:basedOn w:val="BodyText"/>
    <w:link w:val="BulletedListlvl1Char"/>
    <w:uiPriority w:val="10"/>
    <w:qFormat/>
    <w:rsid w:val="00A8482C"/>
    <w:pPr>
      <w:numPr>
        <w:numId w:val="1"/>
      </w:numPr>
      <w:spacing w:after="0"/>
      <w:ind w:left="341" w:hanging="284"/>
    </w:pPr>
  </w:style>
  <w:style w:type="paragraph" w:customStyle="1" w:styleId="BulletedListlvl2">
    <w:name w:val="Bulleted List lvl2"/>
    <w:basedOn w:val="BulletedListlvl1"/>
    <w:uiPriority w:val="10"/>
    <w:rsid w:val="00A8482C"/>
    <w:pPr>
      <w:numPr>
        <w:ilvl w:val="1"/>
      </w:numPr>
      <w:tabs>
        <w:tab w:val="num" w:pos="360"/>
      </w:tabs>
    </w:pPr>
  </w:style>
  <w:style w:type="paragraph" w:customStyle="1" w:styleId="BulletedListlvl3">
    <w:name w:val="Bulleted List lvl3"/>
    <w:basedOn w:val="BulletedListlvl2"/>
    <w:uiPriority w:val="10"/>
    <w:rsid w:val="00A8482C"/>
    <w:pPr>
      <w:numPr>
        <w:ilvl w:val="2"/>
      </w:numPr>
      <w:tabs>
        <w:tab w:val="num" w:pos="360"/>
      </w:tabs>
    </w:pPr>
    <w:rPr>
      <w:sz w:val="19"/>
      <w:szCs w:val="19"/>
    </w:rPr>
  </w:style>
  <w:style w:type="paragraph" w:customStyle="1" w:styleId="BulletedListlvl1Last">
    <w:name w:val="Bulleted List lvl1 Last"/>
    <w:basedOn w:val="BulletedListlvl1"/>
    <w:link w:val="BulletedListlvl1LastChar"/>
    <w:uiPriority w:val="11"/>
    <w:qFormat/>
    <w:rsid w:val="00A8482C"/>
    <w:pPr>
      <w:spacing w:after="200"/>
    </w:pPr>
  </w:style>
  <w:style w:type="character" w:customStyle="1" w:styleId="BulletedListlvl1Char">
    <w:name w:val="Bulleted List lvl1 Char"/>
    <w:basedOn w:val="BodyTextChar"/>
    <w:link w:val="BulletedListlvl1"/>
    <w:uiPriority w:val="10"/>
    <w:rsid w:val="00A8482C"/>
    <w:rPr>
      <w:rFonts w:ascii="Montserrat Light" w:hAnsi="Montserrat Light" w:cstheme="minorBidi"/>
      <w:color w:val="262626" w:themeColor="text1" w:themeTint="D9"/>
      <w:sz w:val="17"/>
      <w:szCs w:val="20"/>
    </w:rPr>
  </w:style>
  <w:style w:type="character" w:customStyle="1" w:styleId="BulletedListlvl1LastChar">
    <w:name w:val="Bulleted List lvl1 Last Char"/>
    <w:basedOn w:val="BulletedListlvl1Char"/>
    <w:link w:val="BulletedListlvl1Last"/>
    <w:uiPriority w:val="11"/>
    <w:rsid w:val="00A8482C"/>
    <w:rPr>
      <w:rFonts w:ascii="Montserrat Light" w:hAnsi="Montserrat Light" w:cstheme="minorBidi"/>
      <w:color w:val="262626" w:themeColor="text1" w:themeTint="D9"/>
      <w:sz w:val="17"/>
      <w:szCs w:val="20"/>
    </w:rPr>
  </w:style>
  <w:style w:type="paragraph" w:styleId="ListParagraph">
    <w:name w:val="List Paragraph"/>
    <w:aliases w:val="List Paragraph1,List Paragraph11,List Paragraph2,Bulit List -  Paragraph,Main numbered paragraph,Numbered List Paragraph,Recommendation,Bullets,L,CV text,Table text,F5 List Paragraph,Dot pt,Bulleted List Paragraph,No Spacing1,Bullet point"/>
    <w:basedOn w:val="Normal"/>
    <w:link w:val="ListParagraphChar"/>
    <w:uiPriority w:val="34"/>
    <w:qFormat/>
    <w:rsid w:val="00A8482C"/>
    <w:pPr>
      <w:ind w:left="720"/>
      <w:contextualSpacing/>
    </w:pPr>
  </w:style>
  <w:style w:type="paragraph" w:styleId="FootnoteText">
    <w:name w:val="footnote text"/>
    <w:basedOn w:val="Normal"/>
    <w:link w:val="FootnoteTextChar"/>
    <w:uiPriority w:val="99"/>
    <w:rsid w:val="00C353C7"/>
    <w:pPr>
      <w:spacing w:line="240" w:lineRule="auto"/>
      <w:ind w:left="170" w:hanging="170"/>
    </w:pPr>
    <w:rPr>
      <w:rFonts w:asciiTheme="minorHAnsi" w:hAnsiTheme="minorHAnsi" w:cstheme="minorBidi"/>
      <w:color w:val="262626" w:themeColor="text1" w:themeTint="D9"/>
      <w:szCs w:val="20"/>
    </w:rPr>
  </w:style>
  <w:style w:type="character" w:customStyle="1" w:styleId="FootnoteTextChar">
    <w:name w:val="Footnote Text Char"/>
    <w:basedOn w:val="DefaultParagraphFont"/>
    <w:link w:val="FootnoteText"/>
    <w:uiPriority w:val="99"/>
    <w:rsid w:val="00C353C7"/>
    <w:rPr>
      <w:rFonts w:asciiTheme="minorHAnsi" w:hAnsiTheme="minorHAnsi" w:cstheme="minorBidi"/>
      <w:color w:val="262626" w:themeColor="text1" w:themeTint="D9"/>
      <w:sz w:val="20"/>
      <w:szCs w:val="20"/>
    </w:rPr>
  </w:style>
  <w:style w:type="character" w:styleId="FootnoteReference">
    <w:name w:val="footnote reference"/>
    <w:basedOn w:val="DefaultParagraphFont"/>
    <w:uiPriority w:val="99"/>
    <w:semiHidden/>
    <w:rsid w:val="00C353C7"/>
    <w:rPr>
      <w:vertAlign w:val="superscript"/>
    </w:rPr>
  </w:style>
  <w:style w:type="character" w:styleId="Hyperlink">
    <w:name w:val="Hyperlink"/>
    <w:basedOn w:val="DefaultParagraphFont"/>
    <w:uiPriority w:val="99"/>
    <w:unhideWhenUsed/>
    <w:rsid w:val="00C353C7"/>
    <w:rPr>
      <w:color w:val="0563C1" w:themeColor="hyperlink"/>
      <w:u w:val="single"/>
    </w:rPr>
  </w:style>
  <w:style w:type="character" w:customStyle="1" w:styleId="Heading2Char">
    <w:name w:val="Heading 2 Char"/>
    <w:basedOn w:val="DefaultParagraphFont"/>
    <w:link w:val="Heading2"/>
    <w:uiPriority w:val="9"/>
    <w:rsid w:val="000F6559"/>
    <w:rPr>
      <w:rFonts w:ascii="Palatino Linotype" w:eastAsiaTheme="majorEastAsia" w:hAnsi="Palatino Linotype" w:cstheme="majorBidi"/>
      <w:b/>
      <w:color w:val="000000" w:themeColor="text1"/>
      <w:sz w:val="52"/>
      <w:szCs w:val="26"/>
    </w:rPr>
  </w:style>
  <w:style w:type="paragraph" w:styleId="Header">
    <w:name w:val="header"/>
    <w:basedOn w:val="Normal"/>
    <w:link w:val="HeaderChar"/>
    <w:uiPriority w:val="99"/>
    <w:unhideWhenUsed/>
    <w:rsid w:val="006472D0"/>
    <w:pPr>
      <w:tabs>
        <w:tab w:val="center" w:pos="4513"/>
        <w:tab w:val="right" w:pos="9026"/>
      </w:tabs>
      <w:spacing w:line="240" w:lineRule="auto"/>
    </w:pPr>
  </w:style>
  <w:style w:type="character" w:customStyle="1" w:styleId="HeaderChar">
    <w:name w:val="Header Char"/>
    <w:basedOn w:val="DefaultParagraphFont"/>
    <w:link w:val="Header"/>
    <w:uiPriority w:val="99"/>
    <w:rsid w:val="006472D0"/>
    <w:rPr>
      <w:rFonts w:ascii="Montserrat Light" w:hAnsi="Montserrat Light"/>
      <w:sz w:val="20"/>
    </w:rPr>
  </w:style>
  <w:style w:type="paragraph" w:styleId="Footer">
    <w:name w:val="footer"/>
    <w:basedOn w:val="Normal"/>
    <w:link w:val="FooterChar"/>
    <w:uiPriority w:val="99"/>
    <w:unhideWhenUsed/>
    <w:rsid w:val="006472D0"/>
    <w:pPr>
      <w:tabs>
        <w:tab w:val="center" w:pos="4513"/>
        <w:tab w:val="right" w:pos="9026"/>
      </w:tabs>
      <w:spacing w:line="240" w:lineRule="auto"/>
    </w:pPr>
  </w:style>
  <w:style w:type="character" w:customStyle="1" w:styleId="FooterChar">
    <w:name w:val="Footer Char"/>
    <w:basedOn w:val="DefaultParagraphFont"/>
    <w:link w:val="Footer"/>
    <w:uiPriority w:val="99"/>
    <w:rsid w:val="006472D0"/>
    <w:rPr>
      <w:rFonts w:ascii="Montserrat Light" w:hAnsi="Montserrat Light"/>
      <w:sz w:val="20"/>
    </w:rPr>
  </w:style>
  <w:style w:type="character" w:styleId="PlaceholderText">
    <w:name w:val="Placeholder Text"/>
    <w:basedOn w:val="DefaultParagraphFont"/>
    <w:uiPriority w:val="99"/>
    <w:semiHidden/>
    <w:rsid w:val="006472D0"/>
    <w:rPr>
      <w:color w:val="808080"/>
    </w:rPr>
  </w:style>
  <w:style w:type="character" w:customStyle="1" w:styleId="Heading3Char">
    <w:name w:val="Heading 3 Char"/>
    <w:basedOn w:val="DefaultParagraphFont"/>
    <w:link w:val="Heading3"/>
    <w:uiPriority w:val="9"/>
    <w:rsid w:val="000F6559"/>
    <w:rPr>
      <w:rFonts w:ascii="Palatino Linotype" w:eastAsiaTheme="majorEastAsia" w:hAnsi="Palatino Linotype" w:cstheme="majorBidi"/>
      <w:b/>
      <w:color w:val="000000" w:themeColor="text1"/>
      <w:sz w:val="36"/>
      <w:szCs w:val="24"/>
    </w:rPr>
  </w:style>
  <w:style w:type="paragraph" w:customStyle="1" w:styleId="TableBullet">
    <w:name w:val="Table Bullet"/>
    <w:basedOn w:val="ListParagraph"/>
    <w:uiPriority w:val="11"/>
    <w:qFormat/>
    <w:rsid w:val="00805E14"/>
    <w:pPr>
      <w:numPr>
        <w:numId w:val="7"/>
      </w:numPr>
      <w:spacing w:before="40" w:after="40" w:line="240" w:lineRule="auto"/>
      <w:contextualSpacing w:val="0"/>
    </w:pPr>
    <w:rPr>
      <w:rFonts w:asciiTheme="minorHAnsi" w:hAnsiTheme="minorHAnsi" w:cstheme="minorBidi"/>
      <w:color w:val="262626" w:themeColor="text1" w:themeTint="D9"/>
      <w:sz w:val="18"/>
      <w:szCs w:val="20"/>
    </w:rPr>
  </w:style>
  <w:style w:type="paragraph" w:customStyle="1" w:styleId="Heading5a">
    <w:name w:val="Heading 5_a"/>
    <w:basedOn w:val="BodyText"/>
    <w:link w:val="Heading5aChar"/>
    <w:uiPriority w:val="11"/>
    <w:qFormat/>
    <w:rsid w:val="00690477"/>
    <w:pPr>
      <w:spacing w:after="0"/>
    </w:pPr>
    <w:rPr>
      <w:rFonts w:ascii="Montserrat Medium" w:hAnsi="Montserrat Medium"/>
      <w:sz w:val="18"/>
    </w:rPr>
  </w:style>
  <w:style w:type="character" w:customStyle="1" w:styleId="Heading5aChar">
    <w:name w:val="Heading 5_a Char"/>
    <w:basedOn w:val="BodyTextChar"/>
    <w:link w:val="Heading5a"/>
    <w:uiPriority w:val="11"/>
    <w:rsid w:val="00690477"/>
    <w:rPr>
      <w:rFonts w:ascii="Montserrat Medium" w:hAnsi="Montserrat Medium" w:cstheme="minorBidi"/>
      <w:color w:val="262626" w:themeColor="text1" w:themeTint="D9"/>
      <w:sz w:val="18"/>
      <w:szCs w:val="20"/>
    </w:rPr>
  </w:style>
  <w:style w:type="table" w:customStyle="1" w:styleId="PMCDefaultTableStyle">
    <w:name w:val="PMC Default Table Style"/>
    <w:basedOn w:val="TableNormal"/>
    <w:uiPriority w:val="99"/>
    <w:rsid w:val="008A75B2"/>
    <w:pPr>
      <w:spacing w:before="60" w:after="60" w:line="264" w:lineRule="auto"/>
    </w:pPr>
    <w:rPr>
      <w:rFonts w:asciiTheme="minorHAnsi" w:hAnsiTheme="minorHAnsi" w:cstheme="minorBidi"/>
      <w:color w:val="262626" w:themeColor="text1" w:themeTint="D9"/>
      <w:sz w:val="18"/>
      <w:szCs w:val="20"/>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ody">
    <w:name w:val="Table Body"/>
    <w:basedOn w:val="Normal"/>
    <w:uiPriority w:val="11"/>
    <w:qFormat/>
    <w:rsid w:val="008A75B2"/>
    <w:pPr>
      <w:spacing w:before="40" w:after="40" w:line="264" w:lineRule="auto"/>
    </w:pPr>
    <w:rPr>
      <w:rFonts w:cstheme="minorBidi"/>
      <w:color w:val="000000" w:themeColor="text1"/>
      <w:sz w:val="16"/>
      <w:szCs w:val="20"/>
    </w:rPr>
  </w:style>
  <w:style w:type="paragraph" w:customStyle="1" w:styleId="TableHeading">
    <w:name w:val="Table Heading"/>
    <w:basedOn w:val="Normal"/>
    <w:uiPriority w:val="11"/>
    <w:qFormat/>
    <w:rsid w:val="008A75B2"/>
    <w:pPr>
      <w:spacing w:before="60" w:after="60" w:line="264" w:lineRule="auto"/>
    </w:pPr>
    <w:rPr>
      <w:rFonts w:asciiTheme="majorHAnsi" w:hAnsiTheme="majorHAnsi" w:cstheme="minorBidi"/>
      <w:bCs/>
      <w:color w:val="FFFFFF" w:themeColor="background1"/>
      <w:sz w:val="18"/>
      <w:szCs w:val="20"/>
    </w:rPr>
  </w:style>
  <w:style w:type="paragraph" w:customStyle="1" w:styleId="TableNumbering">
    <w:name w:val="Table Numbering"/>
    <w:uiPriority w:val="11"/>
    <w:qFormat/>
    <w:rsid w:val="008A75B2"/>
    <w:pPr>
      <w:numPr>
        <w:numId w:val="11"/>
      </w:numPr>
      <w:spacing w:before="40" w:after="40" w:line="264" w:lineRule="auto"/>
    </w:pPr>
    <w:rPr>
      <w:rFonts w:asciiTheme="minorHAnsi" w:hAnsiTheme="minorHAnsi" w:cstheme="minorBidi"/>
      <w:color w:val="000000" w:themeColor="text1"/>
      <w:sz w:val="18"/>
      <w:szCs w:val="20"/>
    </w:rPr>
  </w:style>
  <w:style w:type="paragraph" w:styleId="TOC1">
    <w:name w:val="toc 1"/>
    <w:basedOn w:val="Normal"/>
    <w:next w:val="Normal"/>
    <w:autoRedefine/>
    <w:uiPriority w:val="39"/>
    <w:unhideWhenUsed/>
    <w:rsid w:val="00385B33"/>
    <w:pPr>
      <w:spacing w:after="100"/>
    </w:pPr>
  </w:style>
  <w:style w:type="paragraph" w:styleId="TOC2">
    <w:name w:val="toc 2"/>
    <w:basedOn w:val="Normal"/>
    <w:next w:val="Normal"/>
    <w:autoRedefine/>
    <w:uiPriority w:val="39"/>
    <w:unhideWhenUsed/>
    <w:rsid w:val="00AE678A"/>
    <w:pPr>
      <w:tabs>
        <w:tab w:val="left" w:pos="426"/>
        <w:tab w:val="right" w:leader="dot" w:pos="9016"/>
      </w:tabs>
      <w:spacing w:after="100"/>
    </w:pPr>
  </w:style>
  <w:style w:type="paragraph" w:styleId="TOC3">
    <w:name w:val="toc 3"/>
    <w:basedOn w:val="Normal"/>
    <w:next w:val="Normal"/>
    <w:autoRedefine/>
    <w:uiPriority w:val="39"/>
    <w:unhideWhenUsed/>
    <w:rsid w:val="00AE678A"/>
    <w:pPr>
      <w:tabs>
        <w:tab w:val="left" w:pos="851"/>
        <w:tab w:val="right" w:leader="dot" w:pos="9016"/>
      </w:tabs>
      <w:spacing w:after="100"/>
      <w:ind w:left="426"/>
    </w:pPr>
  </w:style>
  <w:style w:type="paragraph" w:styleId="NormalWeb">
    <w:name w:val="Normal (Web)"/>
    <w:basedOn w:val="Normal"/>
    <w:uiPriority w:val="99"/>
    <w:unhideWhenUsed/>
    <w:rsid w:val="007E11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207A2"/>
    <w:rPr>
      <w:color w:val="605E5C"/>
      <w:shd w:val="clear" w:color="auto" w:fill="E1DFDD"/>
    </w:rPr>
  </w:style>
  <w:style w:type="table" w:styleId="TableGrid">
    <w:name w:val="Table Grid"/>
    <w:basedOn w:val="TableNormal"/>
    <w:uiPriority w:val="39"/>
    <w:rsid w:val="00347CE2"/>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Heading1"/>
    <w:next w:val="Normal"/>
    <w:qFormat/>
    <w:rsid w:val="00347CE2"/>
    <w:pPr>
      <w:numPr>
        <w:numId w:val="27"/>
      </w:numPr>
      <w:suppressAutoHyphens/>
      <w:spacing w:before="120" w:after="120" w:line="260" w:lineRule="atLeast"/>
      <w:contextualSpacing/>
    </w:pPr>
    <w:rPr>
      <w:rFonts w:asciiTheme="majorHAnsi" w:hAnsiTheme="majorHAnsi"/>
      <w:bCs/>
      <w:color w:val="44546A" w:themeColor="text2"/>
      <w:sz w:val="32"/>
      <w:szCs w:val="28"/>
      <w:lang w:val="en-GB"/>
    </w:rPr>
  </w:style>
  <w:style w:type="paragraph" w:customStyle="1" w:styleId="Heading2Numbered">
    <w:name w:val="Heading 2 Numbered"/>
    <w:basedOn w:val="Heading2"/>
    <w:next w:val="Normal"/>
    <w:qFormat/>
    <w:rsid w:val="00347CE2"/>
    <w:pPr>
      <w:numPr>
        <w:ilvl w:val="1"/>
        <w:numId w:val="27"/>
      </w:numPr>
      <w:suppressAutoHyphens/>
      <w:spacing w:after="60" w:line="380" w:lineRule="exact"/>
      <w:contextualSpacing/>
    </w:pPr>
    <w:rPr>
      <w:rFonts w:asciiTheme="majorHAnsi" w:hAnsiTheme="majorHAnsi"/>
      <w:b w:val="0"/>
      <w:bCs/>
      <w:color w:val="44546A" w:themeColor="text2"/>
      <w:sz w:val="28"/>
      <w:lang w:val="en-GB"/>
    </w:rPr>
  </w:style>
  <w:style w:type="paragraph" w:customStyle="1" w:styleId="Heading3Numbered">
    <w:name w:val="Heading 3 Numbered"/>
    <w:basedOn w:val="Heading3"/>
    <w:next w:val="Normal"/>
    <w:qFormat/>
    <w:rsid w:val="00347CE2"/>
    <w:pPr>
      <w:numPr>
        <w:ilvl w:val="2"/>
        <w:numId w:val="27"/>
      </w:numPr>
      <w:suppressAutoHyphens/>
      <w:spacing w:before="300" w:after="60" w:line="360" w:lineRule="atLeast"/>
      <w:contextualSpacing/>
    </w:pPr>
    <w:rPr>
      <w:rFonts w:asciiTheme="majorHAnsi" w:hAnsiTheme="majorHAnsi"/>
      <w:b w:val="0"/>
      <w:bCs/>
      <w:caps/>
      <w:color w:val="44546A" w:themeColor="text2"/>
      <w:sz w:val="30"/>
      <w:szCs w:val="22"/>
      <w:lang w:val="en-GB"/>
    </w:rPr>
  </w:style>
  <w:style w:type="numbering" w:customStyle="1" w:styleId="HeadingsList">
    <w:name w:val="Headings List"/>
    <w:uiPriority w:val="99"/>
    <w:rsid w:val="00347CE2"/>
    <w:pPr>
      <w:numPr>
        <w:numId w:val="27"/>
      </w:numPr>
    </w:pPr>
  </w:style>
  <w:style w:type="character" w:customStyle="1" w:styleId="ListParagraphChar">
    <w:name w:val="List Paragraph Char"/>
    <w:aliases w:val="List Paragraph1 Char,List Paragraph11 Char,List Paragraph2 Char,Bulit List -  Paragraph Char,Main numbered paragraph Char,Numbered List Paragraph Char,Recommendation Char,Bullets Char,L Char,CV text Char,Table text Char,Dot pt Char"/>
    <w:basedOn w:val="DefaultParagraphFont"/>
    <w:link w:val="ListParagraph"/>
    <w:uiPriority w:val="34"/>
    <w:qFormat/>
    <w:locked/>
    <w:rsid w:val="006111D9"/>
    <w:rPr>
      <w:rFonts w:ascii="Montserrat Light" w:hAnsi="Montserrat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448566">
      <w:bodyDiv w:val="1"/>
      <w:marLeft w:val="0"/>
      <w:marRight w:val="0"/>
      <w:marTop w:val="0"/>
      <w:marBottom w:val="0"/>
      <w:divBdr>
        <w:top w:val="none" w:sz="0" w:space="0" w:color="auto"/>
        <w:left w:val="none" w:sz="0" w:space="0" w:color="auto"/>
        <w:bottom w:val="none" w:sz="0" w:space="0" w:color="auto"/>
        <w:right w:val="none" w:sz="0" w:space="0" w:color="auto"/>
      </w:divBdr>
      <w:divsChild>
        <w:div w:id="1279295233">
          <w:marLeft w:val="0"/>
          <w:marRight w:val="0"/>
          <w:marTop w:val="0"/>
          <w:marBottom w:val="0"/>
          <w:divBdr>
            <w:top w:val="none" w:sz="0" w:space="0" w:color="auto"/>
            <w:left w:val="none" w:sz="0" w:space="0" w:color="auto"/>
            <w:bottom w:val="none" w:sz="0" w:space="0" w:color="auto"/>
            <w:right w:val="none" w:sz="0" w:space="0" w:color="auto"/>
          </w:divBdr>
          <w:divsChild>
            <w:div w:id="990401457">
              <w:marLeft w:val="0"/>
              <w:marRight w:val="0"/>
              <w:marTop w:val="0"/>
              <w:marBottom w:val="0"/>
              <w:divBdr>
                <w:top w:val="none" w:sz="0" w:space="0" w:color="auto"/>
                <w:left w:val="none" w:sz="0" w:space="0" w:color="auto"/>
                <w:bottom w:val="none" w:sz="0" w:space="0" w:color="auto"/>
                <w:right w:val="none" w:sz="0" w:space="0" w:color="auto"/>
              </w:divBdr>
              <w:divsChild>
                <w:div w:id="284890799">
                  <w:marLeft w:val="0"/>
                  <w:marRight w:val="0"/>
                  <w:marTop w:val="0"/>
                  <w:marBottom w:val="0"/>
                  <w:divBdr>
                    <w:top w:val="none" w:sz="0" w:space="0" w:color="auto"/>
                    <w:left w:val="none" w:sz="0" w:space="0" w:color="auto"/>
                    <w:bottom w:val="none" w:sz="0" w:space="0" w:color="auto"/>
                    <w:right w:val="none" w:sz="0" w:space="0" w:color="auto"/>
                  </w:divBdr>
                  <w:divsChild>
                    <w:div w:id="1389644082">
                      <w:marLeft w:val="0"/>
                      <w:marRight w:val="0"/>
                      <w:marTop w:val="0"/>
                      <w:marBottom w:val="0"/>
                      <w:divBdr>
                        <w:top w:val="none" w:sz="0" w:space="0" w:color="auto"/>
                        <w:left w:val="none" w:sz="0" w:space="0" w:color="auto"/>
                        <w:bottom w:val="none" w:sz="0" w:space="0" w:color="auto"/>
                        <w:right w:val="none" w:sz="0" w:space="0" w:color="auto"/>
                      </w:divBdr>
                      <w:divsChild>
                        <w:div w:id="2056272582">
                          <w:marLeft w:val="0"/>
                          <w:marRight w:val="0"/>
                          <w:marTop w:val="0"/>
                          <w:marBottom w:val="0"/>
                          <w:divBdr>
                            <w:top w:val="none" w:sz="0" w:space="0" w:color="auto"/>
                            <w:left w:val="none" w:sz="0" w:space="0" w:color="auto"/>
                            <w:bottom w:val="none" w:sz="0" w:space="0" w:color="auto"/>
                            <w:right w:val="none" w:sz="0" w:space="0" w:color="auto"/>
                          </w:divBdr>
                          <w:divsChild>
                            <w:div w:id="2061705375">
                              <w:marLeft w:val="0"/>
                              <w:marRight w:val="0"/>
                              <w:marTop w:val="0"/>
                              <w:marBottom w:val="0"/>
                              <w:divBdr>
                                <w:top w:val="none" w:sz="0" w:space="0" w:color="auto"/>
                                <w:left w:val="none" w:sz="0" w:space="0" w:color="auto"/>
                                <w:bottom w:val="none" w:sz="0" w:space="0" w:color="auto"/>
                                <w:right w:val="none" w:sz="0" w:space="0" w:color="auto"/>
                              </w:divBdr>
                              <w:divsChild>
                                <w:div w:id="90056319">
                                  <w:marLeft w:val="0"/>
                                  <w:marRight w:val="0"/>
                                  <w:marTop w:val="0"/>
                                  <w:marBottom w:val="0"/>
                                  <w:divBdr>
                                    <w:top w:val="none" w:sz="0" w:space="0" w:color="auto"/>
                                    <w:left w:val="none" w:sz="0" w:space="0" w:color="auto"/>
                                    <w:bottom w:val="none" w:sz="0" w:space="0" w:color="auto"/>
                                    <w:right w:val="none" w:sz="0" w:space="0" w:color="auto"/>
                                  </w:divBdr>
                                  <w:divsChild>
                                    <w:div w:id="1150944887">
                                      <w:marLeft w:val="0"/>
                                      <w:marRight w:val="0"/>
                                      <w:marTop w:val="0"/>
                                      <w:marBottom w:val="0"/>
                                      <w:divBdr>
                                        <w:top w:val="none" w:sz="0" w:space="0" w:color="auto"/>
                                        <w:left w:val="none" w:sz="0" w:space="0" w:color="auto"/>
                                        <w:bottom w:val="none" w:sz="0" w:space="0" w:color="auto"/>
                                        <w:right w:val="none" w:sz="0" w:space="0" w:color="auto"/>
                                      </w:divBdr>
                                      <w:divsChild>
                                        <w:div w:id="299455672">
                                          <w:marLeft w:val="-675"/>
                                          <w:marRight w:val="-675"/>
                                          <w:marTop w:val="0"/>
                                          <w:marBottom w:val="0"/>
                                          <w:divBdr>
                                            <w:top w:val="none" w:sz="0" w:space="0" w:color="auto"/>
                                            <w:left w:val="none" w:sz="0" w:space="0" w:color="auto"/>
                                            <w:bottom w:val="none" w:sz="0" w:space="0" w:color="auto"/>
                                            <w:right w:val="none" w:sz="0" w:space="0" w:color="auto"/>
                                          </w:divBdr>
                                          <w:divsChild>
                                            <w:div w:id="64189712">
                                              <w:marLeft w:val="0"/>
                                              <w:marRight w:val="0"/>
                                              <w:marTop w:val="0"/>
                                              <w:marBottom w:val="300"/>
                                              <w:divBdr>
                                                <w:top w:val="none" w:sz="0" w:space="0" w:color="auto"/>
                                                <w:left w:val="none" w:sz="0" w:space="0" w:color="auto"/>
                                                <w:bottom w:val="none" w:sz="0" w:space="0" w:color="auto"/>
                                                <w:right w:val="none" w:sz="0" w:space="0" w:color="auto"/>
                                              </w:divBdr>
                                              <w:divsChild>
                                                <w:div w:id="2122067991">
                                                  <w:marLeft w:val="0"/>
                                                  <w:marRight w:val="0"/>
                                                  <w:marTop w:val="0"/>
                                                  <w:marBottom w:val="0"/>
                                                  <w:divBdr>
                                                    <w:top w:val="none" w:sz="0" w:space="0" w:color="auto"/>
                                                    <w:left w:val="none" w:sz="0" w:space="0" w:color="auto"/>
                                                    <w:bottom w:val="none" w:sz="0" w:space="0" w:color="auto"/>
                                                    <w:right w:val="none" w:sz="0" w:space="0" w:color="auto"/>
                                                  </w:divBdr>
                                                  <w:divsChild>
                                                    <w:div w:id="1831404492">
                                                      <w:marLeft w:val="0"/>
                                                      <w:marRight w:val="0"/>
                                                      <w:marTop w:val="0"/>
                                                      <w:marBottom w:val="150"/>
                                                      <w:divBdr>
                                                        <w:top w:val="none" w:sz="0" w:space="0" w:color="auto"/>
                                                        <w:left w:val="none" w:sz="0" w:space="0" w:color="auto"/>
                                                        <w:bottom w:val="none" w:sz="0" w:space="0" w:color="auto"/>
                                                        <w:right w:val="none" w:sz="0" w:space="0" w:color="auto"/>
                                                      </w:divBdr>
                                                      <w:divsChild>
                                                        <w:div w:id="1896963478">
                                                          <w:marLeft w:val="0"/>
                                                          <w:marRight w:val="0"/>
                                                          <w:marTop w:val="0"/>
                                                          <w:marBottom w:val="0"/>
                                                          <w:divBdr>
                                                            <w:top w:val="none" w:sz="0" w:space="0" w:color="auto"/>
                                                            <w:left w:val="none" w:sz="0" w:space="0" w:color="auto"/>
                                                            <w:bottom w:val="none" w:sz="0" w:space="0" w:color="auto"/>
                                                            <w:right w:val="none" w:sz="0" w:space="0" w:color="auto"/>
                                                          </w:divBdr>
                                                          <w:divsChild>
                                                            <w:div w:id="364405813">
                                                              <w:marLeft w:val="0"/>
                                                              <w:marRight w:val="0"/>
                                                              <w:marTop w:val="0"/>
                                                              <w:marBottom w:val="0"/>
                                                              <w:divBdr>
                                                                <w:top w:val="none" w:sz="0" w:space="0" w:color="auto"/>
                                                                <w:left w:val="none" w:sz="0" w:space="0" w:color="auto"/>
                                                                <w:bottom w:val="none" w:sz="0" w:space="0" w:color="auto"/>
                                                                <w:right w:val="none" w:sz="0" w:space="0" w:color="auto"/>
                                                              </w:divBdr>
                                                              <w:divsChild>
                                                                <w:div w:id="726533274">
                                                                  <w:marLeft w:val="0"/>
                                                                  <w:marRight w:val="0"/>
                                                                  <w:marTop w:val="0"/>
                                                                  <w:marBottom w:val="0"/>
                                                                  <w:divBdr>
                                                                    <w:top w:val="none" w:sz="0" w:space="0" w:color="auto"/>
                                                                    <w:left w:val="none" w:sz="0" w:space="0" w:color="auto"/>
                                                                    <w:bottom w:val="none" w:sz="0" w:space="0" w:color="auto"/>
                                                                    <w:right w:val="none" w:sz="0" w:space="0" w:color="auto"/>
                                                                  </w:divBdr>
                                                                  <w:divsChild>
                                                                    <w:div w:id="399670719">
                                                                      <w:marLeft w:val="0"/>
                                                                      <w:marRight w:val="0"/>
                                                                      <w:marTop w:val="0"/>
                                                                      <w:marBottom w:val="300"/>
                                                                      <w:divBdr>
                                                                        <w:top w:val="none" w:sz="0" w:space="0" w:color="auto"/>
                                                                        <w:left w:val="none" w:sz="0" w:space="0" w:color="auto"/>
                                                                        <w:bottom w:val="none" w:sz="0" w:space="0" w:color="auto"/>
                                                                        <w:right w:val="none" w:sz="0" w:space="0" w:color="auto"/>
                                                                      </w:divBdr>
                                                                      <w:divsChild>
                                                                        <w:div w:id="1215120609">
                                                                          <w:marLeft w:val="0"/>
                                                                          <w:marRight w:val="0"/>
                                                                          <w:marTop w:val="0"/>
                                                                          <w:marBottom w:val="0"/>
                                                                          <w:divBdr>
                                                                            <w:top w:val="none" w:sz="0" w:space="0" w:color="auto"/>
                                                                            <w:left w:val="none" w:sz="0" w:space="0" w:color="auto"/>
                                                                            <w:bottom w:val="none" w:sz="0" w:space="0" w:color="auto"/>
                                                                            <w:right w:val="none" w:sz="0" w:space="0" w:color="auto"/>
                                                                          </w:divBdr>
                                                                          <w:divsChild>
                                                                            <w:div w:id="175894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3280">
                                                      <w:marLeft w:val="0"/>
                                                      <w:marRight w:val="0"/>
                                                      <w:marTop w:val="0"/>
                                                      <w:marBottom w:val="150"/>
                                                      <w:divBdr>
                                                        <w:top w:val="none" w:sz="0" w:space="0" w:color="auto"/>
                                                        <w:left w:val="none" w:sz="0" w:space="0" w:color="auto"/>
                                                        <w:bottom w:val="none" w:sz="0" w:space="0" w:color="auto"/>
                                                        <w:right w:val="none" w:sz="0" w:space="0" w:color="auto"/>
                                                      </w:divBdr>
                                                      <w:divsChild>
                                                        <w:div w:id="422072082">
                                                          <w:marLeft w:val="0"/>
                                                          <w:marRight w:val="0"/>
                                                          <w:marTop w:val="0"/>
                                                          <w:marBottom w:val="0"/>
                                                          <w:divBdr>
                                                            <w:top w:val="none" w:sz="0" w:space="0" w:color="auto"/>
                                                            <w:left w:val="none" w:sz="0" w:space="0" w:color="auto"/>
                                                            <w:bottom w:val="none" w:sz="0" w:space="0" w:color="auto"/>
                                                            <w:right w:val="none" w:sz="0" w:space="0" w:color="auto"/>
                                                          </w:divBdr>
                                                          <w:divsChild>
                                                            <w:div w:id="2019185737">
                                                              <w:marLeft w:val="0"/>
                                                              <w:marRight w:val="0"/>
                                                              <w:marTop w:val="0"/>
                                                              <w:marBottom w:val="0"/>
                                                              <w:divBdr>
                                                                <w:top w:val="none" w:sz="0" w:space="0" w:color="auto"/>
                                                                <w:left w:val="none" w:sz="0" w:space="0" w:color="auto"/>
                                                                <w:bottom w:val="none" w:sz="0" w:space="0" w:color="auto"/>
                                                                <w:right w:val="none" w:sz="0" w:space="0" w:color="auto"/>
                                                              </w:divBdr>
                                                              <w:divsChild>
                                                                <w:div w:id="961498494">
                                                                  <w:marLeft w:val="0"/>
                                                                  <w:marRight w:val="0"/>
                                                                  <w:marTop w:val="0"/>
                                                                  <w:marBottom w:val="0"/>
                                                                  <w:divBdr>
                                                                    <w:top w:val="none" w:sz="0" w:space="0" w:color="auto"/>
                                                                    <w:left w:val="none" w:sz="0" w:space="0" w:color="auto"/>
                                                                    <w:bottom w:val="none" w:sz="0" w:space="0" w:color="auto"/>
                                                                    <w:right w:val="none" w:sz="0" w:space="0" w:color="auto"/>
                                                                  </w:divBdr>
                                                                  <w:divsChild>
                                                                    <w:div w:id="1285963592">
                                                                      <w:marLeft w:val="0"/>
                                                                      <w:marRight w:val="0"/>
                                                                      <w:marTop w:val="0"/>
                                                                      <w:marBottom w:val="300"/>
                                                                      <w:divBdr>
                                                                        <w:top w:val="none" w:sz="0" w:space="0" w:color="auto"/>
                                                                        <w:left w:val="none" w:sz="0" w:space="0" w:color="auto"/>
                                                                        <w:bottom w:val="none" w:sz="0" w:space="0" w:color="auto"/>
                                                                        <w:right w:val="none" w:sz="0" w:space="0" w:color="auto"/>
                                                                      </w:divBdr>
                                                                      <w:divsChild>
                                                                        <w:div w:id="715852979">
                                                                          <w:marLeft w:val="0"/>
                                                                          <w:marRight w:val="0"/>
                                                                          <w:marTop w:val="0"/>
                                                                          <w:marBottom w:val="0"/>
                                                                          <w:divBdr>
                                                                            <w:top w:val="none" w:sz="0" w:space="0" w:color="auto"/>
                                                                            <w:left w:val="none" w:sz="0" w:space="0" w:color="auto"/>
                                                                            <w:bottom w:val="none" w:sz="0" w:space="0" w:color="auto"/>
                                                                            <w:right w:val="none" w:sz="0" w:space="0" w:color="auto"/>
                                                                          </w:divBdr>
                                                                          <w:divsChild>
                                                                            <w:div w:id="82851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87002">
                                                      <w:marLeft w:val="0"/>
                                                      <w:marRight w:val="0"/>
                                                      <w:marTop w:val="0"/>
                                                      <w:marBottom w:val="150"/>
                                                      <w:divBdr>
                                                        <w:top w:val="none" w:sz="0" w:space="0" w:color="auto"/>
                                                        <w:left w:val="none" w:sz="0" w:space="0" w:color="auto"/>
                                                        <w:bottom w:val="none" w:sz="0" w:space="0" w:color="auto"/>
                                                        <w:right w:val="none" w:sz="0" w:space="0" w:color="auto"/>
                                                      </w:divBdr>
                                                      <w:divsChild>
                                                        <w:div w:id="89788398">
                                                          <w:marLeft w:val="0"/>
                                                          <w:marRight w:val="0"/>
                                                          <w:marTop w:val="0"/>
                                                          <w:marBottom w:val="0"/>
                                                          <w:divBdr>
                                                            <w:top w:val="none" w:sz="0" w:space="0" w:color="auto"/>
                                                            <w:left w:val="none" w:sz="0" w:space="0" w:color="auto"/>
                                                            <w:bottom w:val="none" w:sz="0" w:space="0" w:color="auto"/>
                                                            <w:right w:val="none" w:sz="0" w:space="0" w:color="auto"/>
                                                          </w:divBdr>
                                                          <w:divsChild>
                                                            <w:div w:id="331950557">
                                                              <w:marLeft w:val="0"/>
                                                              <w:marRight w:val="0"/>
                                                              <w:marTop w:val="0"/>
                                                              <w:marBottom w:val="0"/>
                                                              <w:divBdr>
                                                                <w:top w:val="none" w:sz="0" w:space="0" w:color="auto"/>
                                                                <w:left w:val="none" w:sz="0" w:space="0" w:color="auto"/>
                                                                <w:bottom w:val="none" w:sz="0" w:space="0" w:color="auto"/>
                                                                <w:right w:val="none" w:sz="0" w:space="0" w:color="auto"/>
                                                              </w:divBdr>
                                                              <w:divsChild>
                                                                <w:div w:id="293371173">
                                                                  <w:marLeft w:val="0"/>
                                                                  <w:marRight w:val="0"/>
                                                                  <w:marTop w:val="0"/>
                                                                  <w:marBottom w:val="0"/>
                                                                  <w:divBdr>
                                                                    <w:top w:val="none" w:sz="0" w:space="0" w:color="auto"/>
                                                                    <w:left w:val="none" w:sz="0" w:space="0" w:color="auto"/>
                                                                    <w:bottom w:val="none" w:sz="0" w:space="0" w:color="auto"/>
                                                                    <w:right w:val="none" w:sz="0" w:space="0" w:color="auto"/>
                                                                  </w:divBdr>
                                                                  <w:divsChild>
                                                                    <w:div w:id="1291327657">
                                                                      <w:marLeft w:val="0"/>
                                                                      <w:marRight w:val="0"/>
                                                                      <w:marTop w:val="0"/>
                                                                      <w:marBottom w:val="300"/>
                                                                      <w:divBdr>
                                                                        <w:top w:val="none" w:sz="0" w:space="0" w:color="auto"/>
                                                                        <w:left w:val="none" w:sz="0" w:space="0" w:color="auto"/>
                                                                        <w:bottom w:val="none" w:sz="0" w:space="0" w:color="auto"/>
                                                                        <w:right w:val="none" w:sz="0" w:space="0" w:color="auto"/>
                                                                      </w:divBdr>
                                                                      <w:divsChild>
                                                                        <w:div w:id="2006855955">
                                                                          <w:marLeft w:val="0"/>
                                                                          <w:marRight w:val="0"/>
                                                                          <w:marTop w:val="0"/>
                                                                          <w:marBottom w:val="0"/>
                                                                          <w:divBdr>
                                                                            <w:top w:val="none" w:sz="0" w:space="0" w:color="auto"/>
                                                                            <w:left w:val="none" w:sz="0" w:space="0" w:color="auto"/>
                                                                            <w:bottom w:val="none" w:sz="0" w:space="0" w:color="auto"/>
                                                                            <w:right w:val="none" w:sz="0" w:space="0" w:color="auto"/>
                                                                          </w:divBdr>
                                                                          <w:divsChild>
                                                                            <w:div w:id="1560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19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HRC/RES/45/2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international-relations/international-organisations/un/unhrc-2018-2020/statements/hrc-statements/31st-special-session-human-rights-council/joint-statement-afghanistan-womens-and-girls-human-rights-24-august-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ny.mission.gov.au/files/unny/14042021%20-%20UNSC%20Statement%20-%20Open%20Debate%20on%20Sexual%20Violence%20in%20Conflict.pdf" TargetMode="External"/><Relationship Id="rId4" Type="http://schemas.openxmlformats.org/officeDocument/2006/relationships/settings" Target="settings.xml"/><Relationship Id="rId9" Type="http://schemas.openxmlformats.org/officeDocument/2006/relationships/hyperlink" Target="https://unny.mission.gov.au/files/unny/211021%20-%20UN%20Security%20Council%20-%20Open%20debate%20'Women,%20Peace%20and%20Security'%20-%20Australian%20National%20Statement%202.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fat.gov.au/publications/aid/partnerships-recovery-australias-covid-19-development-response" TargetMode="External"/><Relationship Id="rId13" Type="http://schemas.openxmlformats.org/officeDocument/2006/relationships/hyperlink" Target="https://www.thegctf.org/Who-we-are/Structure/Working-Groups/Countering-Violent-Extremism" TargetMode="External"/><Relationship Id="rId18" Type="http://schemas.openxmlformats.org/officeDocument/2006/relationships/hyperlink" Target="https://www.internationalcybertech.gov.au/our-work" TargetMode="External"/><Relationship Id="rId26" Type="http://schemas.openxmlformats.org/officeDocument/2006/relationships/hyperlink" Target="http://www.aseminfoboard.org/" TargetMode="External"/><Relationship Id="rId3" Type="http://schemas.openxmlformats.org/officeDocument/2006/relationships/hyperlink" Target="https://www.dss.gov.au/our-responsibilities/women/publications-articles/government-international/australian-national-action-plan-on-women-peace-and-security-2012-2018" TargetMode="External"/><Relationship Id="rId21" Type="http://schemas.openxmlformats.org/officeDocument/2006/relationships/hyperlink" Target="https://www.globalr2p.org/" TargetMode="External"/><Relationship Id="rId34" Type="http://schemas.openxmlformats.org/officeDocument/2006/relationships/hyperlink" Target="https://www.homeaffairs.gov.au/reports-and-publications/submissions-and-discussion-papers/combat-modern-slavery-2020-25" TargetMode="External"/><Relationship Id="rId7" Type="http://schemas.openxmlformats.org/officeDocument/2006/relationships/hyperlink" Target="https://www.dfat.gov.au/publications/minisite/2017-foreign-policy-white-paper/fpwhitepaper/index.html" TargetMode="External"/><Relationship Id="rId12" Type="http://schemas.openxmlformats.org/officeDocument/2006/relationships/hyperlink" Target="https://www.gov.uk/government/organisations/preventing-sexual-violence-in-conflict-initiative" TargetMode="External"/><Relationship Id="rId17" Type="http://schemas.openxmlformats.org/officeDocument/2006/relationships/hyperlink" Target="https://www.dfat.gov.au/development/who-we-work-with/ngos/ancp/australian-ngo-cooperation-program" TargetMode="External"/><Relationship Id="rId25" Type="http://schemas.openxmlformats.org/officeDocument/2006/relationships/hyperlink" Target="https://asean.org/" TargetMode="External"/><Relationship Id="rId33" Type="http://schemas.openxmlformats.org/officeDocument/2006/relationships/hyperlink" Target="https://indopacifichealthsecurity.dfat.gov.au/" TargetMode="External"/><Relationship Id="rId2" Type="http://schemas.openxmlformats.org/officeDocument/2006/relationships/hyperlink" Target="https://www.dfat.gov.au/publications/australias-national-action-plan-on-women-peace-and-security-2021-2031" TargetMode="External"/><Relationship Id="rId16" Type="http://schemas.openxmlformats.org/officeDocument/2006/relationships/hyperlink" Target="https://www.australianhumanitarianpartnership.org/" TargetMode="External"/><Relationship Id="rId20" Type="http://schemas.openxmlformats.org/officeDocument/2006/relationships/hyperlink" Target="https://r2pasiapacific.org/" TargetMode="External"/><Relationship Id="rId29" Type="http://schemas.openxmlformats.org/officeDocument/2006/relationships/hyperlink" Target="https://www.forumsec.org/" TargetMode="External"/><Relationship Id="rId1" Type="http://schemas.openxmlformats.org/officeDocument/2006/relationships/hyperlink" Target="http://unscr.com/en/resolutions/doc/1325" TargetMode="External"/><Relationship Id="rId6" Type="http://schemas.openxmlformats.org/officeDocument/2006/relationships/hyperlink" Target="https://www.homeaffairs.gov.au/commitments/files/women-peace-and-security-implementation-plan-2021-23.pdf" TargetMode="External"/><Relationship Id="rId11" Type="http://schemas.openxmlformats.org/officeDocument/2006/relationships/hyperlink" Target="https://wphfund.org/" TargetMode="External"/><Relationship Id="rId24" Type="http://schemas.openxmlformats.org/officeDocument/2006/relationships/hyperlink" Target="https://thecommonwealth.org/" TargetMode="External"/><Relationship Id="rId32" Type="http://schemas.openxmlformats.org/officeDocument/2006/relationships/hyperlink" Target="https://www.internationalcybertech.gov.au/our-work" TargetMode="External"/><Relationship Id="rId5" Type="http://schemas.openxmlformats.org/officeDocument/2006/relationships/hyperlink" Target="https://defence.gov.au/jcg/JSSD/Gender_Peace_Security/docs/Defence-Gender-Peace-Security-Mandate-Sep%202021%20updated.pdf" TargetMode="External"/><Relationship Id="rId15" Type="http://schemas.openxmlformats.org/officeDocument/2006/relationships/hyperlink" Target="https://www.dfat.gov.au/international-relations/themes/preventing-sexual-exploitation-abuse-and-harassment/Pages/default" TargetMode="External"/><Relationship Id="rId23" Type="http://schemas.openxmlformats.org/officeDocument/2006/relationships/hyperlink" Target="https://www.un.org/en/ga/maincommittees/" TargetMode="External"/><Relationship Id="rId28" Type="http://schemas.openxmlformats.org/officeDocument/2006/relationships/hyperlink" Target="http://www.mikta.org/" TargetMode="External"/><Relationship Id="rId10" Type="http://schemas.openxmlformats.org/officeDocument/2006/relationships/hyperlink" Target="https://www.dfat.gov.au/international-relations/themes/preventing-sexual-exploitation-abuse-and-harassment/Pages/default" TargetMode="External"/><Relationship Id="rId19" Type="http://schemas.openxmlformats.org/officeDocument/2006/relationships/hyperlink" Target="https://indopacifichealthsecurity.dfat.gov.au/" TargetMode="External"/><Relationship Id="rId31" Type="http://schemas.openxmlformats.org/officeDocument/2006/relationships/hyperlink" Target="https://www.thegctf.org/Who-we-are/Structure/Working-Groups/Countering-Violent-Extremism" TargetMode="External"/><Relationship Id="rId4" Type="http://schemas.openxmlformats.org/officeDocument/2006/relationships/hyperlink" Target="https://www.afp.gov.au/sites/default/files/PDF/23082021-InternationalCommandGenderStrategy.pdf" TargetMode="External"/><Relationship Id="rId9" Type="http://schemas.openxmlformats.org/officeDocument/2006/relationships/hyperlink" Target="https://www.dfat.gov.au/sites/default/files/gender-equality-and-womens-empowerment-strategy.pdf" TargetMode="External"/><Relationship Id="rId14" Type="http://schemas.openxmlformats.org/officeDocument/2006/relationships/hyperlink" Target="https://www.calltoactiongbv.com/" TargetMode="External"/><Relationship Id="rId22" Type="http://schemas.openxmlformats.org/officeDocument/2006/relationships/hyperlink" Target="https://www.un.org/en/genocideprevention/" TargetMode="External"/><Relationship Id="rId27" Type="http://schemas.openxmlformats.org/officeDocument/2006/relationships/hyperlink" Target="https://eastasiasummit.asean.org/" TargetMode="External"/><Relationship Id="rId30" Type="http://schemas.openxmlformats.org/officeDocument/2006/relationships/hyperlink" Target="https://wpsfocalpoints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1A06B-EB84-483C-858B-FBB990A2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4833</Words>
  <Characters>29679</Characters>
  <Application>Microsoft Office Word</Application>
  <DocSecurity>0</DocSecurity>
  <Lines>781</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Australia’s National Action Plan on Women, Peace and Security</cp:keywords>
  <dc:description/>
  <cp:lastModifiedBy/>
  <cp:revision>1</cp:revision>
  <dcterms:created xsi:type="dcterms:W3CDTF">2022-03-31T02:05:00Z</dcterms:created>
  <dcterms:modified xsi:type="dcterms:W3CDTF">2022-03-31T02:05:00Z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99ee1c57-1504-4477-85ff-4242494255f4</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9C47D57E9BB041E8B60A6E6410DF7DA3</vt:lpwstr>
  </property>
  <property fmtid="{D5CDD505-2E9C-101B-9397-08002B2CF9AE}" pid="11" name="PM_ProtectiveMarkingValue_Footer">
    <vt:lpwstr>OFFICIAL</vt:lpwstr>
  </property>
  <property fmtid="{D5CDD505-2E9C-101B-9397-08002B2CF9AE}" pid="12" name="PM_Originator_Hash_SHA1">
    <vt:lpwstr>D9F6E5C82DFAF7AB6E3D596D48DD43C72EDFDAB4</vt:lpwstr>
  </property>
  <property fmtid="{D5CDD505-2E9C-101B-9397-08002B2CF9AE}" pid="13" name="PM_OriginationTimeStamp">
    <vt:lpwstr>2022-03-31T00:18:07Z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6D3B66EA51CDE0665735437EFC579E25</vt:lpwstr>
  </property>
  <property fmtid="{D5CDD505-2E9C-101B-9397-08002B2CF9AE}" pid="23" name="PM_Hash_Salt">
    <vt:lpwstr>E9A90ACA6A449DF3478FD5A9576979C9</vt:lpwstr>
  </property>
  <property fmtid="{D5CDD505-2E9C-101B-9397-08002B2CF9AE}" pid="24" name="PM_Hash_SHA1">
    <vt:lpwstr>183A9C9B9FC40C006B9982F1505E92A5E5E1590B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_Display">
    <vt:lpwstr>OFFICIAL</vt:lpwstr>
  </property>
  <property fmtid="{D5CDD505-2E9C-101B-9397-08002B2CF9AE}" pid="28" name="PM_OriginatorUserAccountName_SHA256">
    <vt:lpwstr>A209252A880510EED2090C0CAC5D7A0E0367383A135A1580EBF5FBED6B759AB5</vt:lpwstr>
  </property>
  <property fmtid="{D5CDD505-2E9C-101B-9397-08002B2CF9AE}" pid="29" name="PM_OriginatorDomainName_SHA256">
    <vt:lpwstr>6F3591835F3B2A8A025B00B5BA6418010DA3A17C9C26EA9C049FFD28039489A2</vt:lpwstr>
  </property>
</Properties>
</file>