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205B2" w14:textId="77777777" w:rsidR="00AD494A" w:rsidRDefault="00AD494A" w:rsidP="006D69AF">
      <w:pPr>
        <w:pStyle w:val="Heading1"/>
      </w:pPr>
    </w:p>
    <w:p w14:paraId="69D255D2" w14:textId="77777777" w:rsidR="00AD494A" w:rsidRDefault="00AD494A" w:rsidP="006D69AF">
      <w:pPr>
        <w:pStyle w:val="Heading1"/>
      </w:pPr>
    </w:p>
    <w:p w14:paraId="254DC573" w14:textId="7D8170D3" w:rsidR="006D69AF" w:rsidRPr="00403343" w:rsidRDefault="006D69AF" w:rsidP="006D69AF">
      <w:pPr>
        <w:pStyle w:val="Heading1"/>
      </w:pPr>
      <w:r w:rsidRPr="00403343">
        <w:t xml:space="preserve">International Relations Grants Program </w:t>
      </w:r>
    </w:p>
    <w:p w14:paraId="339C8DE4" w14:textId="206F5C84" w:rsidR="006D69AF" w:rsidRPr="00403343" w:rsidRDefault="006D69AF" w:rsidP="006D69AF">
      <w:pPr>
        <w:pStyle w:val="Heading1"/>
      </w:pPr>
      <w:r w:rsidRPr="00403343">
        <w:t>Australia-India Council (AIC) 202</w:t>
      </w:r>
      <w:r w:rsidR="00C83234">
        <w:t>1</w:t>
      </w:r>
      <w:r w:rsidR="00856C38">
        <w:t>/22</w:t>
      </w:r>
      <w:r w:rsidRPr="00403343">
        <w:t xml:space="preserve"> Guidelines</w:t>
      </w:r>
    </w:p>
    <w:tbl>
      <w:tblPr>
        <w:tblStyle w:val="PlainTable1"/>
        <w:tblW w:w="5000" w:type="pct"/>
        <w:jc w:val="center"/>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553"/>
        <w:gridCol w:w="6518"/>
      </w:tblGrid>
      <w:tr w:rsidR="0028447D" w:rsidRPr="00845A06" w14:paraId="364289C6" w14:textId="77777777" w:rsidTr="0047441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07" w:type="pct"/>
          </w:tcPr>
          <w:p w14:paraId="17FC37C0" w14:textId="77777777" w:rsidR="0028447D" w:rsidRPr="002B1AA3" w:rsidRDefault="0028447D" w:rsidP="0028447D">
            <w:pPr>
              <w:rPr>
                <w:rFonts w:cstheme="minorHAnsi"/>
                <w:b w:val="0"/>
                <w:color w:val="264F90"/>
                <w:sz w:val="24"/>
                <w:szCs w:val="24"/>
              </w:rPr>
            </w:pPr>
            <w:bookmarkStart w:id="0" w:name="_Hlk57199682"/>
            <w:r w:rsidRPr="002B1AA3">
              <w:rPr>
                <w:rFonts w:asciiTheme="minorHAnsi" w:hAnsiTheme="minorHAnsi" w:cstheme="minorHAnsi"/>
                <w:b w:val="0"/>
                <w:color w:val="264F90"/>
                <w:sz w:val="24"/>
                <w:szCs w:val="24"/>
              </w:rPr>
              <w:t>Opening date:</w:t>
            </w:r>
          </w:p>
        </w:tc>
        <w:tc>
          <w:tcPr>
            <w:tcW w:w="3593" w:type="pct"/>
          </w:tcPr>
          <w:p w14:paraId="41F38503" w14:textId="6845C4D6" w:rsidR="0028447D" w:rsidRPr="002B1AA3" w:rsidRDefault="0028447D" w:rsidP="0028447D">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0736B">
              <w:rPr>
                <w:rFonts w:asciiTheme="minorHAnsi" w:hAnsiTheme="minorHAnsi" w:cstheme="minorHAnsi"/>
                <w:b w:val="0"/>
                <w:sz w:val="24"/>
                <w:szCs w:val="24"/>
              </w:rPr>
              <w:t xml:space="preserve">09:00 </w:t>
            </w:r>
            <w:r w:rsidR="006B5559">
              <w:rPr>
                <w:rFonts w:asciiTheme="minorHAnsi" w:hAnsiTheme="minorHAnsi" w:cstheme="minorHAnsi"/>
                <w:b w:val="0"/>
                <w:sz w:val="24"/>
                <w:szCs w:val="24"/>
              </w:rPr>
              <w:t>Tuesday</w:t>
            </w:r>
            <w:r w:rsidRPr="0020736B">
              <w:rPr>
                <w:rFonts w:asciiTheme="minorHAnsi" w:hAnsiTheme="minorHAnsi" w:cstheme="minorHAnsi"/>
                <w:b w:val="0"/>
                <w:sz w:val="24"/>
                <w:szCs w:val="24"/>
              </w:rPr>
              <w:t xml:space="preserve"> </w:t>
            </w:r>
            <w:r w:rsidR="007909DC" w:rsidRPr="0020736B">
              <w:rPr>
                <w:rFonts w:asciiTheme="minorHAnsi" w:hAnsiTheme="minorHAnsi" w:cstheme="minorHAnsi"/>
                <w:b w:val="0"/>
                <w:sz w:val="24"/>
                <w:szCs w:val="24"/>
              </w:rPr>
              <w:t>1</w:t>
            </w:r>
            <w:r w:rsidR="006B5559">
              <w:rPr>
                <w:rFonts w:asciiTheme="minorHAnsi" w:hAnsiTheme="minorHAnsi" w:cstheme="minorHAnsi"/>
                <w:b w:val="0"/>
                <w:sz w:val="24"/>
                <w:szCs w:val="24"/>
              </w:rPr>
              <w:t>6</w:t>
            </w:r>
            <w:r w:rsidR="007909DC" w:rsidRPr="0020736B">
              <w:rPr>
                <w:rFonts w:asciiTheme="minorHAnsi" w:hAnsiTheme="minorHAnsi" w:cstheme="minorHAnsi"/>
                <w:b w:val="0"/>
                <w:sz w:val="24"/>
                <w:szCs w:val="24"/>
              </w:rPr>
              <w:t xml:space="preserve"> November</w:t>
            </w:r>
            <w:r w:rsidRPr="0020736B">
              <w:rPr>
                <w:rFonts w:asciiTheme="minorHAnsi" w:hAnsiTheme="minorHAnsi" w:cstheme="minorHAnsi"/>
                <w:b w:val="0"/>
                <w:sz w:val="24"/>
                <w:szCs w:val="24"/>
              </w:rPr>
              <w:t xml:space="preserve"> 202</w:t>
            </w:r>
            <w:r w:rsidR="00434846" w:rsidRPr="0020736B">
              <w:rPr>
                <w:rFonts w:asciiTheme="minorHAnsi" w:hAnsiTheme="minorHAnsi" w:cstheme="minorHAnsi"/>
                <w:b w:val="0"/>
                <w:sz w:val="24"/>
                <w:szCs w:val="24"/>
              </w:rPr>
              <w:t>1</w:t>
            </w:r>
            <w:r w:rsidRPr="002B1AA3">
              <w:rPr>
                <w:rFonts w:asciiTheme="minorHAnsi" w:hAnsiTheme="minorHAnsi" w:cstheme="minorHAnsi"/>
                <w:b w:val="0"/>
                <w:sz w:val="24"/>
                <w:szCs w:val="24"/>
              </w:rPr>
              <w:t xml:space="preserve"> (Canberra time, UTC +</w:t>
            </w:r>
            <w:r w:rsidR="0020736B">
              <w:rPr>
                <w:rFonts w:asciiTheme="minorHAnsi" w:hAnsiTheme="minorHAnsi" w:cstheme="minorHAnsi"/>
                <w:b w:val="0"/>
                <w:sz w:val="24"/>
                <w:szCs w:val="24"/>
              </w:rPr>
              <w:t>11</w:t>
            </w:r>
            <w:r w:rsidRPr="002B1AA3">
              <w:rPr>
                <w:rFonts w:asciiTheme="minorHAnsi" w:hAnsiTheme="minorHAnsi" w:cstheme="minorHAnsi"/>
                <w:b w:val="0"/>
                <w:sz w:val="24"/>
                <w:szCs w:val="24"/>
              </w:rPr>
              <w:t>)</w:t>
            </w:r>
          </w:p>
        </w:tc>
      </w:tr>
      <w:tr w:rsidR="0028447D" w:rsidRPr="00845A06" w14:paraId="4CD5FAB4" w14:textId="77777777" w:rsidTr="0047441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07" w:type="pct"/>
            <w:shd w:val="clear" w:color="auto" w:fill="auto"/>
          </w:tcPr>
          <w:p w14:paraId="31AC47EC" w14:textId="77777777" w:rsidR="0028447D" w:rsidRPr="002B1AA3" w:rsidRDefault="0028447D" w:rsidP="0028447D">
            <w:pPr>
              <w:rPr>
                <w:rFonts w:cstheme="minorHAnsi"/>
                <w:b w:val="0"/>
                <w:color w:val="264F90"/>
                <w:sz w:val="24"/>
                <w:szCs w:val="24"/>
              </w:rPr>
            </w:pPr>
            <w:r w:rsidRPr="002B1AA3">
              <w:rPr>
                <w:rFonts w:asciiTheme="minorHAnsi" w:hAnsiTheme="minorHAnsi" w:cstheme="minorHAnsi"/>
                <w:b w:val="0"/>
                <w:color w:val="264F90"/>
                <w:sz w:val="24"/>
                <w:szCs w:val="24"/>
              </w:rPr>
              <w:t>Closing date and time:</w:t>
            </w:r>
          </w:p>
        </w:tc>
        <w:tc>
          <w:tcPr>
            <w:tcW w:w="3593" w:type="pct"/>
            <w:shd w:val="clear" w:color="auto" w:fill="auto"/>
          </w:tcPr>
          <w:p w14:paraId="394FFE27" w14:textId="77F65A23" w:rsidR="0028447D" w:rsidRPr="002B1AA3" w:rsidRDefault="0028447D" w:rsidP="0028447D">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0736B">
              <w:rPr>
                <w:rFonts w:asciiTheme="minorHAnsi" w:hAnsiTheme="minorHAnsi" w:cstheme="minorHAnsi"/>
                <w:b w:val="0"/>
                <w:sz w:val="24"/>
                <w:szCs w:val="24"/>
              </w:rPr>
              <w:t xml:space="preserve">14:00 </w:t>
            </w:r>
            <w:r w:rsidR="00B31214">
              <w:rPr>
                <w:rFonts w:asciiTheme="minorHAnsi" w:hAnsiTheme="minorHAnsi" w:cstheme="minorHAnsi"/>
                <w:b w:val="0"/>
                <w:sz w:val="24"/>
                <w:szCs w:val="24"/>
              </w:rPr>
              <w:t>Friday</w:t>
            </w:r>
            <w:r w:rsidR="007909DC" w:rsidRPr="0020736B">
              <w:rPr>
                <w:rFonts w:asciiTheme="minorHAnsi" w:hAnsiTheme="minorHAnsi" w:cstheme="minorHAnsi"/>
                <w:b w:val="0"/>
                <w:sz w:val="24"/>
                <w:szCs w:val="24"/>
              </w:rPr>
              <w:t xml:space="preserve"> </w:t>
            </w:r>
            <w:r w:rsidR="00474414">
              <w:rPr>
                <w:rFonts w:asciiTheme="minorHAnsi" w:hAnsiTheme="minorHAnsi" w:cstheme="minorHAnsi"/>
                <w:b w:val="0"/>
                <w:sz w:val="24"/>
                <w:szCs w:val="24"/>
              </w:rPr>
              <w:t>04 February</w:t>
            </w:r>
            <w:r w:rsidR="006B5559">
              <w:rPr>
                <w:rFonts w:asciiTheme="minorHAnsi" w:hAnsiTheme="minorHAnsi" w:cstheme="minorHAnsi"/>
                <w:b w:val="0"/>
                <w:sz w:val="24"/>
                <w:szCs w:val="24"/>
              </w:rPr>
              <w:t xml:space="preserve"> </w:t>
            </w:r>
            <w:r w:rsidRPr="0020736B">
              <w:rPr>
                <w:rFonts w:asciiTheme="minorHAnsi" w:hAnsiTheme="minorHAnsi" w:cstheme="minorHAnsi"/>
                <w:b w:val="0"/>
                <w:sz w:val="24"/>
                <w:szCs w:val="24"/>
              </w:rPr>
              <w:t>202</w:t>
            </w:r>
            <w:r w:rsidR="006B5559">
              <w:rPr>
                <w:rFonts w:asciiTheme="minorHAnsi" w:hAnsiTheme="minorHAnsi" w:cstheme="minorHAnsi"/>
                <w:b w:val="0"/>
                <w:sz w:val="24"/>
                <w:szCs w:val="24"/>
              </w:rPr>
              <w:t>2</w:t>
            </w:r>
            <w:r w:rsidRPr="002B1AA3">
              <w:rPr>
                <w:rFonts w:asciiTheme="minorHAnsi" w:hAnsiTheme="minorHAnsi" w:cstheme="minorHAnsi"/>
                <w:b w:val="0"/>
                <w:sz w:val="24"/>
                <w:szCs w:val="24"/>
              </w:rPr>
              <w:t xml:space="preserve"> (Canberra time, UTC +</w:t>
            </w:r>
            <w:r w:rsidR="0020736B">
              <w:rPr>
                <w:rFonts w:asciiTheme="minorHAnsi" w:hAnsiTheme="minorHAnsi" w:cstheme="minorHAnsi"/>
                <w:b w:val="0"/>
                <w:sz w:val="24"/>
                <w:szCs w:val="24"/>
              </w:rPr>
              <w:t>11</w:t>
            </w:r>
            <w:r w:rsidRPr="002B1AA3">
              <w:rPr>
                <w:rFonts w:asciiTheme="minorHAnsi" w:hAnsiTheme="minorHAnsi" w:cstheme="minorHAnsi"/>
                <w:b w:val="0"/>
                <w:sz w:val="24"/>
                <w:szCs w:val="24"/>
              </w:rPr>
              <w:t>)</w:t>
            </w:r>
          </w:p>
        </w:tc>
      </w:tr>
      <w:tr w:rsidR="0028447D" w:rsidRPr="00845A06" w14:paraId="787DEAF0" w14:textId="77777777" w:rsidTr="0047441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07" w:type="pct"/>
            <w:shd w:val="clear" w:color="auto" w:fill="auto"/>
          </w:tcPr>
          <w:p w14:paraId="47FFB1BE" w14:textId="77777777" w:rsidR="0028447D" w:rsidRPr="002B1AA3" w:rsidRDefault="0028447D" w:rsidP="0028447D">
            <w:pPr>
              <w:rPr>
                <w:rFonts w:cstheme="minorHAnsi"/>
                <w:b w:val="0"/>
                <w:color w:val="264F90"/>
                <w:sz w:val="24"/>
                <w:szCs w:val="24"/>
              </w:rPr>
            </w:pPr>
            <w:r w:rsidRPr="002B1AA3">
              <w:rPr>
                <w:rFonts w:asciiTheme="minorHAnsi" w:hAnsiTheme="minorHAnsi" w:cstheme="minorHAnsi"/>
                <w:b w:val="0"/>
                <w:color w:val="264F90"/>
                <w:sz w:val="24"/>
                <w:szCs w:val="24"/>
              </w:rPr>
              <w:t>Commonwealth policy entity:</w:t>
            </w:r>
          </w:p>
        </w:tc>
        <w:tc>
          <w:tcPr>
            <w:tcW w:w="3593" w:type="pct"/>
            <w:shd w:val="clear" w:color="auto" w:fill="auto"/>
          </w:tcPr>
          <w:p w14:paraId="3752A482" w14:textId="77777777" w:rsidR="0028447D" w:rsidRPr="002B1AA3" w:rsidRDefault="0028447D" w:rsidP="0028447D">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B1AA3">
              <w:rPr>
                <w:rFonts w:asciiTheme="minorHAnsi" w:hAnsiTheme="minorHAnsi" w:cstheme="minorHAnsi"/>
                <w:b w:val="0"/>
                <w:sz w:val="24"/>
                <w:szCs w:val="24"/>
              </w:rPr>
              <w:t>Department of Foreign Affairs and Trade</w:t>
            </w:r>
          </w:p>
        </w:tc>
      </w:tr>
      <w:tr w:rsidR="0028447D" w:rsidRPr="00845A06" w14:paraId="4631C5DF" w14:textId="77777777" w:rsidTr="0047441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07" w:type="pct"/>
            <w:shd w:val="clear" w:color="auto" w:fill="auto"/>
          </w:tcPr>
          <w:p w14:paraId="11AADF9E" w14:textId="77777777" w:rsidR="0028447D" w:rsidRPr="002B1AA3" w:rsidRDefault="0028447D" w:rsidP="0028447D">
            <w:pPr>
              <w:rPr>
                <w:rFonts w:cstheme="minorHAnsi"/>
                <w:b w:val="0"/>
                <w:color w:val="264F90"/>
                <w:sz w:val="24"/>
                <w:szCs w:val="24"/>
              </w:rPr>
            </w:pPr>
            <w:r w:rsidRPr="002B1AA3">
              <w:rPr>
                <w:rFonts w:asciiTheme="minorHAnsi" w:hAnsiTheme="minorHAnsi" w:cstheme="minorHAnsi"/>
                <w:b w:val="0"/>
                <w:color w:val="264F90"/>
                <w:sz w:val="24"/>
                <w:szCs w:val="24"/>
              </w:rPr>
              <w:t>Enquiries:</w:t>
            </w:r>
          </w:p>
        </w:tc>
        <w:tc>
          <w:tcPr>
            <w:tcW w:w="3593" w:type="pct"/>
            <w:shd w:val="clear" w:color="auto" w:fill="auto"/>
          </w:tcPr>
          <w:p w14:paraId="63516F90" w14:textId="127D557A" w:rsidR="0028447D" w:rsidRPr="002B1AA3" w:rsidRDefault="0028447D" w:rsidP="0028447D">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B1AA3">
              <w:rPr>
                <w:rFonts w:asciiTheme="minorHAnsi" w:hAnsiTheme="minorHAnsi" w:cstheme="minorHAnsi"/>
                <w:b w:val="0"/>
                <w:sz w:val="24"/>
                <w:szCs w:val="24"/>
              </w:rPr>
              <w:t>If you have any questions, please contact the Australia</w:t>
            </w:r>
            <w:r w:rsidRPr="002B1AA3">
              <w:rPr>
                <w:rFonts w:asciiTheme="minorHAnsi" w:hAnsiTheme="minorHAnsi" w:cstheme="minorHAnsi"/>
                <w:b w:val="0"/>
                <w:sz w:val="24"/>
                <w:szCs w:val="24"/>
              </w:rPr>
              <w:noBreakHyphen/>
              <w:t xml:space="preserve">India Council Secretariat by email </w:t>
            </w:r>
            <w:hyperlink r:id="rId8" w:history="1">
              <w:r w:rsidRPr="002B1AA3">
                <w:rPr>
                  <w:rStyle w:val="Hyperlink"/>
                  <w:rFonts w:asciiTheme="minorHAnsi" w:eastAsia="MS Mincho" w:hAnsiTheme="minorHAnsi" w:cstheme="minorHAnsi"/>
                  <w:b w:val="0"/>
                  <w:sz w:val="24"/>
                  <w:szCs w:val="24"/>
                </w:rPr>
                <w:t>ausindia.council@dfat.gov.au</w:t>
              </w:r>
            </w:hyperlink>
            <w:r w:rsidRPr="002B1AA3">
              <w:rPr>
                <w:rFonts w:asciiTheme="minorHAnsi" w:hAnsiTheme="minorHAnsi" w:cstheme="minorHAnsi"/>
                <w:b w:val="0"/>
                <w:sz w:val="24"/>
                <w:szCs w:val="24"/>
              </w:rPr>
              <w:t xml:space="preserve"> or phone +61 2 6261 3833.</w:t>
            </w:r>
            <w:r w:rsidR="00440A2A">
              <w:rPr>
                <w:rFonts w:asciiTheme="minorHAnsi" w:hAnsiTheme="minorHAnsi" w:cstheme="minorHAnsi"/>
                <w:b w:val="0"/>
                <w:sz w:val="24"/>
                <w:szCs w:val="24"/>
              </w:rPr>
              <w:t xml:space="preserve"> </w:t>
            </w:r>
          </w:p>
        </w:tc>
      </w:tr>
      <w:tr w:rsidR="0028447D" w:rsidRPr="00845A06" w14:paraId="6AF93622" w14:textId="77777777" w:rsidTr="0047441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07" w:type="pct"/>
            <w:shd w:val="clear" w:color="auto" w:fill="auto"/>
          </w:tcPr>
          <w:p w14:paraId="7E80DEB0" w14:textId="77777777" w:rsidR="0028447D" w:rsidRPr="002B1AA3" w:rsidRDefault="0028447D" w:rsidP="0028447D">
            <w:pPr>
              <w:rPr>
                <w:rFonts w:cstheme="minorHAnsi"/>
                <w:b w:val="0"/>
                <w:color w:val="264F90"/>
                <w:sz w:val="24"/>
                <w:szCs w:val="24"/>
              </w:rPr>
            </w:pPr>
            <w:r w:rsidRPr="002B1AA3">
              <w:rPr>
                <w:rFonts w:asciiTheme="minorHAnsi" w:hAnsiTheme="minorHAnsi" w:cstheme="minorHAnsi"/>
                <w:b w:val="0"/>
                <w:color w:val="264F90"/>
                <w:sz w:val="24"/>
                <w:szCs w:val="24"/>
              </w:rPr>
              <w:t>Date guidelines released:</w:t>
            </w:r>
          </w:p>
        </w:tc>
        <w:tc>
          <w:tcPr>
            <w:tcW w:w="3593" w:type="pct"/>
            <w:shd w:val="clear" w:color="auto" w:fill="auto"/>
          </w:tcPr>
          <w:p w14:paraId="30EC0E9C" w14:textId="45E1F9FC" w:rsidR="0028447D" w:rsidRPr="002B1AA3" w:rsidRDefault="006B5559" w:rsidP="0028447D">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Pr>
                <w:rFonts w:asciiTheme="minorHAnsi" w:hAnsiTheme="minorHAnsi" w:cstheme="minorHAnsi"/>
                <w:b w:val="0"/>
                <w:sz w:val="24"/>
                <w:szCs w:val="24"/>
              </w:rPr>
              <w:t>15</w:t>
            </w:r>
            <w:r w:rsidR="0028447D" w:rsidRPr="002B1AA3">
              <w:rPr>
                <w:rFonts w:asciiTheme="minorHAnsi" w:hAnsiTheme="minorHAnsi" w:cstheme="minorHAnsi"/>
                <w:b w:val="0"/>
                <w:sz w:val="24"/>
                <w:szCs w:val="24"/>
              </w:rPr>
              <w:t xml:space="preserve"> </w:t>
            </w:r>
            <w:r>
              <w:rPr>
                <w:rFonts w:asciiTheme="minorHAnsi" w:hAnsiTheme="minorHAnsi" w:cstheme="minorHAnsi"/>
                <w:b w:val="0"/>
                <w:sz w:val="24"/>
                <w:szCs w:val="24"/>
              </w:rPr>
              <w:t>November</w:t>
            </w:r>
            <w:r w:rsidR="0028447D" w:rsidRPr="0020736B">
              <w:rPr>
                <w:rFonts w:asciiTheme="minorHAnsi" w:hAnsiTheme="minorHAnsi" w:cstheme="minorHAnsi"/>
                <w:b w:val="0"/>
                <w:sz w:val="24"/>
                <w:szCs w:val="24"/>
              </w:rPr>
              <w:t xml:space="preserve"> 202</w:t>
            </w:r>
            <w:r w:rsidR="009E7D24" w:rsidRPr="0020736B">
              <w:rPr>
                <w:rFonts w:asciiTheme="minorHAnsi" w:hAnsiTheme="minorHAnsi" w:cstheme="minorHAnsi"/>
                <w:b w:val="0"/>
                <w:sz w:val="24"/>
                <w:szCs w:val="24"/>
              </w:rPr>
              <w:t>1</w:t>
            </w:r>
            <w:r w:rsidR="0028447D" w:rsidRPr="002B1AA3">
              <w:rPr>
                <w:rFonts w:asciiTheme="minorHAnsi" w:hAnsiTheme="minorHAnsi" w:cstheme="minorHAnsi"/>
                <w:b w:val="0"/>
                <w:sz w:val="24"/>
                <w:szCs w:val="24"/>
              </w:rPr>
              <w:t xml:space="preserve"> </w:t>
            </w:r>
          </w:p>
        </w:tc>
      </w:tr>
      <w:tr w:rsidR="0028447D" w:rsidRPr="00845A06" w14:paraId="2B029E9A" w14:textId="77777777" w:rsidTr="0047441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07" w:type="pct"/>
            <w:shd w:val="clear" w:color="auto" w:fill="auto"/>
          </w:tcPr>
          <w:p w14:paraId="759EB0C8" w14:textId="77777777" w:rsidR="0028447D" w:rsidRPr="002B1AA3" w:rsidRDefault="0028447D" w:rsidP="0028447D">
            <w:pPr>
              <w:rPr>
                <w:rFonts w:cstheme="minorHAnsi"/>
                <w:b w:val="0"/>
                <w:color w:val="264F90"/>
                <w:sz w:val="24"/>
                <w:szCs w:val="24"/>
              </w:rPr>
            </w:pPr>
            <w:r w:rsidRPr="002B1AA3">
              <w:rPr>
                <w:rFonts w:asciiTheme="minorHAnsi" w:hAnsiTheme="minorHAnsi" w:cstheme="minorHAnsi"/>
                <w:b w:val="0"/>
                <w:color w:val="264F90"/>
                <w:sz w:val="24"/>
                <w:szCs w:val="24"/>
              </w:rPr>
              <w:t>Type of grant opportunity:</w:t>
            </w:r>
          </w:p>
        </w:tc>
        <w:tc>
          <w:tcPr>
            <w:tcW w:w="3593" w:type="pct"/>
            <w:shd w:val="clear" w:color="auto" w:fill="auto"/>
          </w:tcPr>
          <w:p w14:paraId="63F0E15D" w14:textId="77777777" w:rsidR="0028447D" w:rsidRPr="002B1AA3" w:rsidRDefault="0028447D" w:rsidP="0028447D">
            <w:pP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2B1AA3">
              <w:rPr>
                <w:rFonts w:asciiTheme="minorHAnsi" w:hAnsiTheme="minorHAnsi" w:cstheme="minorHAnsi"/>
                <w:b w:val="0"/>
                <w:sz w:val="24"/>
                <w:szCs w:val="24"/>
              </w:rPr>
              <w:t>Open competitive</w:t>
            </w:r>
          </w:p>
        </w:tc>
      </w:tr>
    </w:tbl>
    <w:p w14:paraId="1E8B506A" w14:textId="77777777" w:rsidR="0028447D" w:rsidRDefault="0028447D" w:rsidP="006D69AF">
      <w:pPr>
        <w:pStyle w:val="TOCHeading"/>
      </w:pPr>
      <w:bookmarkStart w:id="1" w:name="_Toc164844258"/>
      <w:bookmarkStart w:id="2" w:name="_Toc383003250"/>
      <w:bookmarkStart w:id="3" w:name="_Toc164844257"/>
      <w:bookmarkEnd w:id="0"/>
    </w:p>
    <w:p w14:paraId="6198BD82" w14:textId="77777777" w:rsidR="0028447D" w:rsidRDefault="0028447D">
      <w:pPr>
        <w:spacing w:before="0" w:after="160" w:line="259" w:lineRule="auto"/>
        <w:rPr>
          <w:rFonts w:eastAsia="Calibri"/>
          <w:bCs/>
          <w:color w:val="264F90"/>
          <w:sz w:val="32"/>
          <w:szCs w:val="28"/>
          <w:lang w:val="en-US"/>
        </w:rPr>
      </w:pPr>
      <w:r>
        <w:br w:type="page"/>
      </w:r>
    </w:p>
    <w:p w14:paraId="3BAB1D9C" w14:textId="77777777" w:rsidR="006D69AF" w:rsidRPr="00403343" w:rsidRDefault="006D69AF" w:rsidP="006D69AF">
      <w:pPr>
        <w:pStyle w:val="TOCHeading"/>
      </w:pPr>
      <w:r w:rsidRPr="00E67A49">
        <w:lastRenderedPageBreak/>
        <w:t>Contents</w:t>
      </w:r>
      <w:bookmarkEnd w:id="1"/>
      <w:bookmarkEnd w:id="2"/>
    </w:p>
    <w:p w14:paraId="2E9BCD67" w14:textId="77777777" w:rsidR="006D69AF" w:rsidRPr="00A95C44" w:rsidRDefault="006D69AF" w:rsidP="006D69AF">
      <w:pPr>
        <w:rPr>
          <w:rFonts w:asciiTheme="minorHAnsi" w:hAnsiTheme="minorHAnsi" w:cstheme="minorHAnsi"/>
          <w:sz w:val="24"/>
          <w:lang w:val="en-US"/>
        </w:rPr>
      </w:pPr>
    </w:p>
    <w:p w14:paraId="10077953" w14:textId="18C73E24" w:rsidR="00623918" w:rsidRDefault="006D69AF">
      <w:pPr>
        <w:pStyle w:val="TOC2"/>
        <w:rPr>
          <w:rFonts w:asciiTheme="minorHAnsi" w:eastAsiaTheme="minorEastAsia" w:hAnsiTheme="minorHAnsi" w:cstheme="minorBidi"/>
          <w:b w:val="0"/>
          <w:noProof/>
          <w:sz w:val="22"/>
          <w:lang w:val="en-AU" w:eastAsia="en-AU"/>
        </w:rPr>
      </w:pPr>
      <w:r w:rsidRPr="00A95C44">
        <w:rPr>
          <w:rFonts w:asciiTheme="minorHAnsi" w:hAnsiTheme="minorHAnsi" w:cstheme="minorHAnsi"/>
          <w:b w:val="0"/>
          <w:sz w:val="24"/>
          <w:szCs w:val="28"/>
        </w:rPr>
        <w:fldChar w:fldCharType="begin"/>
      </w:r>
      <w:r w:rsidRPr="00A95C44">
        <w:rPr>
          <w:rFonts w:asciiTheme="minorHAnsi" w:hAnsiTheme="minorHAnsi" w:cstheme="minorHAnsi"/>
          <w:b w:val="0"/>
          <w:sz w:val="24"/>
          <w:szCs w:val="28"/>
        </w:rPr>
        <w:instrText xml:space="preserve"> TOC \o "2-9" </w:instrText>
      </w:r>
      <w:r w:rsidRPr="00A95C44">
        <w:rPr>
          <w:rFonts w:asciiTheme="minorHAnsi" w:hAnsiTheme="minorHAnsi" w:cstheme="minorHAnsi"/>
          <w:b w:val="0"/>
          <w:sz w:val="24"/>
          <w:szCs w:val="28"/>
        </w:rPr>
        <w:fldChar w:fldCharType="separate"/>
      </w:r>
      <w:r w:rsidR="00623918">
        <w:rPr>
          <w:noProof/>
        </w:rPr>
        <w:t>1.</w:t>
      </w:r>
      <w:r w:rsidR="00623918">
        <w:rPr>
          <w:rFonts w:asciiTheme="minorHAnsi" w:eastAsiaTheme="minorEastAsia" w:hAnsiTheme="minorHAnsi" w:cstheme="minorBidi"/>
          <w:b w:val="0"/>
          <w:noProof/>
          <w:sz w:val="22"/>
          <w:lang w:val="en-AU" w:eastAsia="en-AU"/>
        </w:rPr>
        <w:tab/>
      </w:r>
      <w:r w:rsidR="00623918">
        <w:rPr>
          <w:noProof/>
        </w:rPr>
        <w:t>Introduction</w:t>
      </w:r>
      <w:r w:rsidR="00623918">
        <w:rPr>
          <w:noProof/>
        </w:rPr>
        <w:tab/>
      </w:r>
      <w:r w:rsidR="00623918">
        <w:rPr>
          <w:noProof/>
        </w:rPr>
        <w:fldChar w:fldCharType="begin"/>
      </w:r>
      <w:r w:rsidR="00623918">
        <w:rPr>
          <w:noProof/>
        </w:rPr>
        <w:instrText xml:space="preserve"> PAGEREF _Toc87616577 \h </w:instrText>
      </w:r>
      <w:r w:rsidR="00623918">
        <w:rPr>
          <w:noProof/>
        </w:rPr>
      </w:r>
      <w:r w:rsidR="00623918">
        <w:rPr>
          <w:noProof/>
        </w:rPr>
        <w:fldChar w:fldCharType="separate"/>
      </w:r>
      <w:r w:rsidR="00822792">
        <w:rPr>
          <w:noProof/>
        </w:rPr>
        <w:t>4</w:t>
      </w:r>
      <w:r w:rsidR="00623918">
        <w:rPr>
          <w:noProof/>
        </w:rPr>
        <w:fldChar w:fldCharType="end"/>
      </w:r>
    </w:p>
    <w:p w14:paraId="09C61BA1" w14:textId="72435F2F" w:rsidR="00623918" w:rsidRDefault="00623918">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_Toc87616578 \h </w:instrText>
      </w:r>
      <w:r>
        <w:rPr>
          <w:noProof/>
        </w:rPr>
      </w:r>
      <w:r>
        <w:rPr>
          <w:noProof/>
        </w:rPr>
        <w:fldChar w:fldCharType="separate"/>
      </w:r>
      <w:r w:rsidR="00822792">
        <w:rPr>
          <w:noProof/>
        </w:rPr>
        <w:t>4</w:t>
      </w:r>
      <w:r>
        <w:rPr>
          <w:noProof/>
        </w:rPr>
        <w:fldChar w:fldCharType="end"/>
      </w:r>
    </w:p>
    <w:p w14:paraId="101EA4FE" w14:textId="3C49F6BC" w:rsidR="00623918" w:rsidRDefault="00623918">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w:t>
      </w:r>
      <w:r>
        <w:rPr>
          <w:noProof/>
        </w:rPr>
        <w:tab/>
      </w:r>
      <w:r>
        <w:rPr>
          <w:noProof/>
        </w:rPr>
        <w:fldChar w:fldCharType="begin"/>
      </w:r>
      <w:r>
        <w:rPr>
          <w:noProof/>
        </w:rPr>
        <w:instrText xml:space="preserve"> PAGEREF _Toc87616579 \h </w:instrText>
      </w:r>
      <w:r>
        <w:rPr>
          <w:noProof/>
        </w:rPr>
      </w:r>
      <w:r>
        <w:rPr>
          <w:noProof/>
        </w:rPr>
        <w:fldChar w:fldCharType="separate"/>
      </w:r>
      <w:r w:rsidR="00822792">
        <w:rPr>
          <w:noProof/>
        </w:rPr>
        <w:t>5</w:t>
      </w:r>
      <w:r>
        <w:rPr>
          <w:noProof/>
        </w:rPr>
        <w:fldChar w:fldCharType="end"/>
      </w:r>
    </w:p>
    <w:p w14:paraId="02AC4BEA" w14:textId="0AD54128" w:rsidR="00623918" w:rsidRDefault="00623918">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Grant eligibility criteria</w:t>
      </w:r>
      <w:r>
        <w:rPr>
          <w:noProof/>
        </w:rPr>
        <w:tab/>
      </w:r>
      <w:r>
        <w:rPr>
          <w:noProof/>
        </w:rPr>
        <w:fldChar w:fldCharType="begin"/>
      </w:r>
      <w:r>
        <w:rPr>
          <w:noProof/>
        </w:rPr>
        <w:instrText xml:space="preserve"> PAGEREF _Toc87616580 \h </w:instrText>
      </w:r>
      <w:r>
        <w:rPr>
          <w:noProof/>
        </w:rPr>
      </w:r>
      <w:r>
        <w:rPr>
          <w:noProof/>
        </w:rPr>
        <w:fldChar w:fldCharType="separate"/>
      </w:r>
      <w:r w:rsidR="00822792">
        <w:rPr>
          <w:noProof/>
        </w:rPr>
        <w:t>6</w:t>
      </w:r>
      <w:r>
        <w:rPr>
          <w:noProof/>
        </w:rPr>
        <w:fldChar w:fldCharType="end"/>
      </w:r>
    </w:p>
    <w:p w14:paraId="26E906DB" w14:textId="2A713D3A" w:rsidR="00623918" w:rsidRDefault="00623918">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Grant eligibility activities</w:t>
      </w:r>
      <w:r>
        <w:rPr>
          <w:noProof/>
        </w:rPr>
        <w:tab/>
      </w:r>
      <w:r>
        <w:rPr>
          <w:noProof/>
        </w:rPr>
        <w:fldChar w:fldCharType="begin"/>
      </w:r>
      <w:r>
        <w:rPr>
          <w:noProof/>
        </w:rPr>
        <w:instrText xml:space="preserve"> PAGEREF _Toc87616581 \h </w:instrText>
      </w:r>
      <w:r>
        <w:rPr>
          <w:noProof/>
        </w:rPr>
      </w:r>
      <w:r>
        <w:rPr>
          <w:noProof/>
        </w:rPr>
        <w:fldChar w:fldCharType="separate"/>
      </w:r>
      <w:r w:rsidR="00822792">
        <w:rPr>
          <w:noProof/>
        </w:rPr>
        <w:t>7</w:t>
      </w:r>
      <w:r>
        <w:rPr>
          <w:noProof/>
        </w:rPr>
        <w:fldChar w:fldCharType="end"/>
      </w:r>
    </w:p>
    <w:p w14:paraId="54B8D7E7" w14:textId="10043646" w:rsidR="00623918" w:rsidRDefault="00623918">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_Toc87616582 \h </w:instrText>
      </w:r>
      <w:r>
        <w:rPr>
          <w:noProof/>
        </w:rPr>
      </w:r>
      <w:r>
        <w:rPr>
          <w:noProof/>
        </w:rPr>
        <w:fldChar w:fldCharType="separate"/>
      </w:r>
      <w:r w:rsidR="00822792">
        <w:rPr>
          <w:noProof/>
        </w:rPr>
        <w:t>8</w:t>
      </w:r>
      <w:r>
        <w:rPr>
          <w:noProof/>
        </w:rPr>
        <w:fldChar w:fldCharType="end"/>
      </w:r>
    </w:p>
    <w:p w14:paraId="523F8951" w14:textId="5EB45742" w:rsidR="00623918" w:rsidRDefault="00623918">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 for a grant</w:t>
      </w:r>
      <w:r>
        <w:rPr>
          <w:noProof/>
        </w:rPr>
        <w:tab/>
      </w:r>
      <w:r>
        <w:rPr>
          <w:noProof/>
        </w:rPr>
        <w:fldChar w:fldCharType="begin"/>
      </w:r>
      <w:r>
        <w:rPr>
          <w:noProof/>
        </w:rPr>
        <w:instrText xml:space="preserve"> PAGEREF _Toc87616583 \h </w:instrText>
      </w:r>
      <w:r>
        <w:rPr>
          <w:noProof/>
        </w:rPr>
      </w:r>
      <w:r>
        <w:rPr>
          <w:noProof/>
        </w:rPr>
        <w:fldChar w:fldCharType="separate"/>
      </w:r>
      <w:r w:rsidR="00822792">
        <w:rPr>
          <w:noProof/>
        </w:rPr>
        <w:t>9</w:t>
      </w:r>
      <w:r>
        <w:rPr>
          <w:noProof/>
        </w:rPr>
        <w:fldChar w:fldCharType="end"/>
      </w:r>
    </w:p>
    <w:p w14:paraId="6A83BE71" w14:textId="3FEAA693" w:rsidR="00623918" w:rsidRDefault="00623918">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Grant selection process</w:t>
      </w:r>
      <w:r>
        <w:rPr>
          <w:noProof/>
        </w:rPr>
        <w:tab/>
      </w:r>
      <w:r>
        <w:rPr>
          <w:noProof/>
        </w:rPr>
        <w:fldChar w:fldCharType="begin"/>
      </w:r>
      <w:r>
        <w:rPr>
          <w:noProof/>
        </w:rPr>
        <w:instrText xml:space="preserve"> PAGEREF _Toc87616584 \h </w:instrText>
      </w:r>
      <w:r>
        <w:rPr>
          <w:noProof/>
        </w:rPr>
      </w:r>
      <w:r>
        <w:rPr>
          <w:noProof/>
        </w:rPr>
        <w:fldChar w:fldCharType="separate"/>
      </w:r>
      <w:r w:rsidR="00822792">
        <w:rPr>
          <w:noProof/>
        </w:rPr>
        <w:t>11</w:t>
      </w:r>
      <w:r>
        <w:rPr>
          <w:noProof/>
        </w:rPr>
        <w:fldChar w:fldCharType="end"/>
      </w:r>
    </w:p>
    <w:p w14:paraId="5B2DE2F8" w14:textId="69A1B2D0" w:rsidR="00623918" w:rsidRDefault="00623918">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_Toc87616585 \h </w:instrText>
      </w:r>
      <w:r>
        <w:rPr>
          <w:noProof/>
        </w:rPr>
      </w:r>
      <w:r>
        <w:rPr>
          <w:noProof/>
        </w:rPr>
        <w:fldChar w:fldCharType="separate"/>
      </w:r>
      <w:r w:rsidR="00822792">
        <w:rPr>
          <w:noProof/>
        </w:rPr>
        <w:t>12</w:t>
      </w:r>
      <w:r>
        <w:rPr>
          <w:noProof/>
        </w:rPr>
        <w:fldChar w:fldCharType="end"/>
      </w:r>
    </w:p>
    <w:p w14:paraId="0A692FD8" w14:textId="26F0D223" w:rsidR="00623918" w:rsidRDefault="00623918">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_Toc87616586 \h </w:instrText>
      </w:r>
      <w:r>
        <w:rPr>
          <w:noProof/>
        </w:rPr>
      </w:r>
      <w:r>
        <w:rPr>
          <w:noProof/>
        </w:rPr>
        <w:fldChar w:fldCharType="separate"/>
      </w:r>
      <w:r w:rsidR="00822792">
        <w:rPr>
          <w:noProof/>
        </w:rPr>
        <w:t>12</w:t>
      </w:r>
      <w:r>
        <w:rPr>
          <w:noProof/>
        </w:rPr>
        <w:fldChar w:fldCharType="end"/>
      </w:r>
    </w:p>
    <w:p w14:paraId="005D2C97" w14:textId="27CEE806" w:rsidR="00623918" w:rsidRDefault="00623918">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Delivery of grant activities</w:t>
      </w:r>
      <w:r>
        <w:rPr>
          <w:noProof/>
        </w:rPr>
        <w:tab/>
      </w:r>
      <w:r>
        <w:rPr>
          <w:noProof/>
        </w:rPr>
        <w:fldChar w:fldCharType="begin"/>
      </w:r>
      <w:r>
        <w:rPr>
          <w:noProof/>
        </w:rPr>
        <w:instrText xml:space="preserve"> PAGEREF _Toc87616587 \h </w:instrText>
      </w:r>
      <w:r>
        <w:rPr>
          <w:noProof/>
        </w:rPr>
      </w:r>
      <w:r>
        <w:rPr>
          <w:noProof/>
        </w:rPr>
        <w:fldChar w:fldCharType="separate"/>
      </w:r>
      <w:r w:rsidR="00822792">
        <w:rPr>
          <w:noProof/>
        </w:rPr>
        <w:t>14</w:t>
      </w:r>
      <w:r>
        <w:rPr>
          <w:noProof/>
        </w:rPr>
        <w:fldChar w:fldCharType="end"/>
      </w:r>
    </w:p>
    <w:p w14:paraId="11845C66" w14:textId="13400564" w:rsidR="00623918" w:rsidRDefault="00623918">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_Toc87616588 \h </w:instrText>
      </w:r>
      <w:r>
        <w:rPr>
          <w:noProof/>
        </w:rPr>
      </w:r>
      <w:r>
        <w:rPr>
          <w:noProof/>
        </w:rPr>
        <w:fldChar w:fldCharType="separate"/>
      </w:r>
      <w:r w:rsidR="00822792">
        <w:rPr>
          <w:noProof/>
        </w:rPr>
        <w:t>15</w:t>
      </w:r>
      <w:r>
        <w:rPr>
          <w:noProof/>
        </w:rPr>
        <w:fldChar w:fldCharType="end"/>
      </w:r>
    </w:p>
    <w:p w14:paraId="1DD969BC" w14:textId="2B6B790B" w:rsidR="00623918" w:rsidRDefault="00623918">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_Toc87616589 \h </w:instrText>
      </w:r>
      <w:r>
        <w:rPr>
          <w:noProof/>
        </w:rPr>
      </w:r>
      <w:r>
        <w:rPr>
          <w:noProof/>
        </w:rPr>
        <w:fldChar w:fldCharType="separate"/>
      </w:r>
      <w:r w:rsidR="00822792">
        <w:rPr>
          <w:noProof/>
        </w:rPr>
        <w:t>16</w:t>
      </w:r>
      <w:r>
        <w:rPr>
          <w:noProof/>
        </w:rPr>
        <w:fldChar w:fldCharType="end"/>
      </w:r>
    </w:p>
    <w:p w14:paraId="38BA0761" w14:textId="4D75023E" w:rsidR="00623918" w:rsidRDefault="00623918">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_Toc87616590 \h </w:instrText>
      </w:r>
      <w:r>
        <w:rPr>
          <w:noProof/>
        </w:rPr>
      </w:r>
      <w:r>
        <w:rPr>
          <w:noProof/>
        </w:rPr>
        <w:fldChar w:fldCharType="separate"/>
      </w:r>
      <w:r w:rsidR="00822792">
        <w:rPr>
          <w:noProof/>
        </w:rPr>
        <w:t>19</w:t>
      </w:r>
      <w:r>
        <w:rPr>
          <w:noProof/>
        </w:rPr>
        <w:fldChar w:fldCharType="end"/>
      </w:r>
    </w:p>
    <w:p w14:paraId="53B9D520" w14:textId="6B103BE3" w:rsidR="00623918" w:rsidRDefault="00623918">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Appendix A: Acronyms</w:t>
      </w:r>
      <w:r>
        <w:rPr>
          <w:noProof/>
        </w:rPr>
        <w:tab/>
      </w:r>
      <w:r>
        <w:rPr>
          <w:noProof/>
        </w:rPr>
        <w:fldChar w:fldCharType="begin"/>
      </w:r>
      <w:r>
        <w:rPr>
          <w:noProof/>
        </w:rPr>
        <w:instrText xml:space="preserve"> PAGEREF _Toc87616591 \h </w:instrText>
      </w:r>
      <w:r>
        <w:rPr>
          <w:noProof/>
        </w:rPr>
      </w:r>
      <w:r>
        <w:rPr>
          <w:noProof/>
        </w:rPr>
        <w:fldChar w:fldCharType="separate"/>
      </w:r>
      <w:r w:rsidR="00822792">
        <w:rPr>
          <w:noProof/>
        </w:rPr>
        <w:t>21</w:t>
      </w:r>
      <w:r>
        <w:rPr>
          <w:noProof/>
        </w:rPr>
        <w:fldChar w:fldCharType="end"/>
      </w:r>
    </w:p>
    <w:p w14:paraId="1B321201" w14:textId="05E6BB75" w:rsidR="00623918" w:rsidRDefault="00623918">
      <w:pPr>
        <w:pStyle w:val="TOC2"/>
        <w:rPr>
          <w:rFonts w:asciiTheme="minorHAnsi" w:eastAsiaTheme="minorEastAsia" w:hAnsiTheme="minorHAnsi" w:cstheme="minorBidi"/>
          <w:b w:val="0"/>
          <w:noProof/>
          <w:sz w:val="22"/>
          <w:lang w:val="en-AU" w:eastAsia="en-AU"/>
        </w:rPr>
      </w:pPr>
      <w:r>
        <w:rPr>
          <w:noProof/>
        </w:rPr>
        <w:t>16.</w:t>
      </w:r>
      <w:r>
        <w:rPr>
          <w:rFonts w:asciiTheme="minorHAnsi" w:eastAsiaTheme="minorEastAsia" w:hAnsiTheme="minorHAnsi" w:cstheme="minorBidi"/>
          <w:b w:val="0"/>
          <w:noProof/>
          <w:sz w:val="22"/>
          <w:lang w:val="en-AU" w:eastAsia="en-AU"/>
        </w:rPr>
        <w:tab/>
      </w:r>
      <w:r>
        <w:rPr>
          <w:noProof/>
        </w:rPr>
        <w:t>Appendix B:  Frequently Asked Questions</w:t>
      </w:r>
      <w:r>
        <w:rPr>
          <w:noProof/>
        </w:rPr>
        <w:tab/>
      </w:r>
      <w:r>
        <w:rPr>
          <w:noProof/>
        </w:rPr>
        <w:fldChar w:fldCharType="begin"/>
      </w:r>
      <w:r>
        <w:rPr>
          <w:noProof/>
        </w:rPr>
        <w:instrText xml:space="preserve"> PAGEREF _Toc87616592 \h </w:instrText>
      </w:r>
      <w:r>
        <w:rPr>
          <w:noProof/>
        </w:rPr>
      </w:r>
      <w:r>
        <w:rPr>
          <w:noProof/>
        </w:rPr>
        <w:fldChar w:fldCharType="separate"/>
      </w:r>
      <w:r w:rsidR="00822792">
        <w:rPr>
          <w:noProof/>
        </w:rPr>
        <w:t>22</w:t>
      </w:r>
      <w:r>
        <w:rPr>
          <w:noProof/>
        </w:rPr>
        <w:fldChar w:fldCharType="end"/>
      </w:r>
    </w:p>
    <w:p w14:paraId="4C032342" w14:textId="6AE980FC" w:rsidR="006D69AF" w:rsidRDefault="006D69AF" w:rsidP="0020736B">
      <w:pPr>
        <w:ind w:left="709" w:hanging="709"/>
        <w:rPr>
          <w:rFonts w:asciiTheme="minorHAnsi" w:hAnsiTheme="minorHAnsi" w:cstheme="minorHAnsi"/>
          <w:color w:val="44546A" w:themeColor="text2"/>
          <w:sz w:val="32"/>
          <w:szCs w:val="32"/>
        </w:rPr>
        <w:sectPr w:rsidR="006D69AF" w:rsidSect="001A0E02">
          <w:footerReference w:type="default" r:id="rId9"/>
          <w:headerReference w:type="first" r:id="rId10"/>
          <w:type w:val="continuous"/>
          <w:pgSz w:w="11907" w:h="16840" w:code="9"/>
          <w:pgMar w:top="1276" w:right="1418" w:bottom="1276" w:left="1418" w:header="709" w:footer="709" w:gutter="0"/>
          <w:cols w:space="720"/>
          <w:titlePg/>
          <w:docGrid w:linePitch="360"/>
        </w:sectPr>
      </w:pPr>
      <w:r w:rsidRPr="00A95C44">
        <w:rPr>
          <w:rFonts w:asciiTheme="minorHAnsi" w:eastAsia="Calibri" w:hAnsiTheme="minorHAnsi" w:cstheme="minorHAnsi"/>
          <w:sz w:val="24"/>
          <w:szCs w:val="28"/>
          <w:lang w:val="en-US"/>
        </w:rPr>
        <w:fldChar w:fldCharType="end"/>
      </w:r>
      <w:bookmarkStart w:id="4" w:name="_[Program_name]:_[Grant"/>
      <w:bookmarkStart w:id="5" w:name="_Toc458420391"/>
      <w:bookmarkStart w:id="6" w:name="_Toc462824846"/>
      <w:bookmarkEnd w:id="4"/>
    </w:p>
    <w:p w14:paraId="2F6C6B60" w14:textId="77777777" w:rsidR="006D69AF" w:rsidRPr="00403343" w:rsidRDefault="006D69AF" w:rsidP="006D69AF">
      <w:pPr>
        <w:spacing w:after="0"/>
        <w:ind w:left="142"/>
        <w:rPr>
          <w:rFonts w:asciiTheme="minorHAnsi" w:hAnsiTheme="minorHAnsi" w:cstheme="minorHAnsi"/>
          <w:color w:val="44546A" w:themeColor="text2"/>
          <w:sz w:val="32"/>
          <w:szCs w:val="32"/>
        </w:rPr>
      </w:pPr>
      <w:r w:rsidRPr="00403343">
        <w:rPr>
          <w:rFonts w:asciiTheme="minorHAnsi" w:hAnsiTheme="minorHAnsi" w:cstheme="minorHAnsi"/>
          <w:color w:val="44546A" w:themeColor="text2"/>
          <w:sz w:val="32"/>
          <w:szCs w:val="32"/>
        </w:rPr>
        <w:lastRenderedPageBreak/>
        <w:t xml:space="preserve">The International Relations Grants Program: </w:t>
      </w:r>
    </w:p>
    <w:p w14:paraId="6D6017E4" w14:textId="6F40F379" w:rsidR="006D69AF" w:rsidRPr="00403343" w:rsidRDefault="006D69AF" w:rsidP="006D69AF">
      <w:pPr>
        <w:ind w:left="142"/>
        <w:rPr>
          <w:rFonts w:asciiTheme="minorHAnsi" w:hAnsiTheme="minorHAnsi" w:cstheme="minorHAnsi"/>
          <w:color w:val="44546A" w:themeColor="text2"/>
          <w:sz w:val="32"/>
          <w:szCs w:val="32"/>
        </w:rPr>
      </w:pPr>
      <w:r w:rsidRPr="00403343">
        <w:rPr>
          <w:rFonts w:asciiTheme="minorHAnsi" w:hAnsiTheme="minorHAnsi" w:cstheme="minorHAnsi"/>
          <w:color w:val="44546A" w:themeColor="text2"/>
          <w:sz w:val="32"/>
          <w:szCs w:val="32"/>
        </w:rPr>
        <w:t>Australia-India Council (AIC) 202</w:t>
      </w:r>
      <w:r w:rsidR="00434846">
        <w:rPr>
          <w:rFonts w:asciiTheme="minorHAnsi" w:hAnsiTheme="minorHAnsi" w:cstheme="minorHAnsi"/>
          <w:color w:val="44546A" w:themeColor="text2"/>
          <w:sz w:val="32"/>
          <w:szCs w:val="32"/>
        </w:rPr>
        <w:t>1</w:t>
      </w:r>
      <w:r w:rsidR="00856C38">
        <w:rPr>
          <w:rFonts w:asciiTheme="minorHAnsi" w:hAnsiTheme="minorHAnsi" w:cstheme="minorHAnsi"/>
          <w:color w:val="44546A" w:themeColor="text2"/>
          <w:sz w:val="32"/>
          <w:szCs w:val="32"/>
        </w:rPr>
        <w:t>/22</w:t>
      </w:r>
      <w:r w:rsidR="00434846">
        <w:rPr>
          <w:rFonts w:asciiTheme="minorHAnsi" w:hAnsiTheme="minorHAnsi" w:cstheme="minorHAnsi"/>
          <w:color w:val="44546A" w:themeColor="text2"/>
          <w:sz w:val="32"/>
          <w:szCs w:val="32"/>
        </w:rPr>
        <w:t xml:space="preserve"> </w:t>
      </w:r>
      <w:r w:rsidRPr="00403343">
        <w:rPr>
          <w:rFonts w:asciiTheme="minorHAnsi" w:hAnsiTheme="minorHAnsi" w:cstheme="minorHAnsi"/>
          <w:color w:val="44546A" w:themeColor="text2"/>
          <w:sz w:val="32"/>
          <w:szCs w:val="32"/>
        </w:rPr>
        <w:t xml:space="preserve">Grant Round </w:t>
      </w:r>
      <w:r>
        <w:rPr>
          <w:rFonts w:asciiTheme="minorHAnsi" w:hAnsiTheme="minorHAnsi" w:cstheme="minorHAnsi"/>
          <w:color w:val="44546A" w:themeColor="text2"/>
          <w:sz w:val="32"/>
          <w:szCs w:val="32"/>
        </w:rPr>
        <w:t>P</w:t>
      </w:r>
      <w:r w:rsidRPr="00403343">
        <w:rPr>
          <w:rFonts w:asciiTheme="minorHAnsi" w:hAnsiTheme="minorHAnsi" w:cstheme="minorHAnsi"/>
          <w:color w:val="44546A" w:themeColor="text2"/>
          <w:sz w:val="32"/>
          <w:szCs w:val="32"/>
        </w:rPr>
        <w:t>rocesses</w:t>
      </w:r>
    </w:p>
    <w:bookmarkEnd w:id="5"/>
    <w:bookmarkEnd w:id="6"/>
    <w:p w14:paraId="73425235" w14:textId="6592EB7D" w:rsidR="006D69AF" w:rsidRDefault="006D69AF" w:rsidP="001A0E02">
      <w:pPr>
        <w:pBdr>
          <w:top w:val="single" w:sz="4" w:space="1" w:color="auto"/>
          <w:left w:val="single" w:sz="4" w:space="4" w:color="auto"/>
          <w:bottom w:val="single" w:sz="4" w:space="1" w:color="auto"/>
          <w:right w:val="single" w:sz="4" w:space="4" w:color="auto"/>
        </w:pBdr>
        <w:spacing w:before="20" w:after="20"/>
        <w:rPr>
          <w:rStyle w:val="Hyperlink"/>
          <w:rFonts w:asciiTheme="minorHAnsi" w:eastAsia="MS Mincho" w:hAnsiTheme="minorHAnsi" w:cstheme="minorHAnsi"/>
          <w:i/>
        </w:rPr>
      </w:pPr>
      <w:r w:rsidRPr="00AD494A">
        <w:rPr>
          <w:rFonts w:asciiTheme="minorHAnsi" w:hAnsiTheme="minorHAnsi" w:cstheme="minorHAnsi"/>
          <w:b/>
          <w:sz w:val="22"/>
          <w:szCs w:val="22"/>
        </w:rPr>
        <w:t>The International Relations Grants</w:t>
      </w:r>
      <w:r w:rsidRPr="00AD494A">
        <w:rPr>
          <w:rFonts w:asciiTheme="minorHAnsi" w:hAnsiTheme="minorHAnsi" w:cstheme="minorHAnsi"/>
          <w:sz w:val="22"/>
          <w:szCs w:val="22"/>
        </w:rPr>
        <w:t xml:space="preserve"> </w:t>
      </w:r>
      <w:r w:rsidRPr="00AD494A">
        <w:rPr>
          <w:rFonts w:asciiTheme="minorHAnsi" w:hAnsiTheme="minorHAnsi" w:cstheme="minorHAnsi"/>
          <w:b/>
          <w:sz w:val="22"/>
          <w:szCs w:val="22"/>
        </w:rPr>
        <w:t xml:space="preserve">Program is designed to achieve Australian Government objectives </w:t>
      </w:r>
      <w:r w:rsidRPr="00403343">
        <w:rPr>
          <w:rFonts w:asciiTheme="minorHAnsi" w:hAnsiTheme="minorHAnsi" w:cstheme="minorHAnsi"/>
        </w:rPr>
        <w:t xml:space="preserve">This grant opportunity is part of the above grant program, which contributes to </w:t>
      </w:r>
      <w:r w:rsidR="00AD494A">
        <w:rPr>
          <w:rFonts w:asciiTheme="minorHAnsi" w:hAnsiTheme="minorHAnsi" w:cstheme="minorHAnsi"/>
        </w:rPr>
        <w:t xml:space="preserve">the </w:t>
      </w:r>
      <w:r w:rsidRPr="00403343">
        <w:rPr>
          <w:rFonts w:asciiTheme="minorHAnsi" w:hAnsiTheme="minorHAnsi" w:cstheme="minorHAnsi"/>
          <w:u w:val="single"/>
        </w:rPr>
        <w:t>Department of Foreign Affairs and Trade</w:t>
      </w:r>
      <w:r w:rsidRPr="00403343">
        <w:rPr>
          <w:rFonts w:asciiTheme="minorHAnsi" w:hAnsiTheme="minorHAnsi" w:cstheme="minorHAnsi"/>
        </w:rPr>
        <w:t>’s Outcome 1</w:t>
      </w:r>
      <w:r w:rsidRPr="00403343">
        <w:rPr>
          <w:rStyle w:val="FootnoteReference"/>
          <w:rFonts w:asciiTheme="minorHAnsi" w:hAnsiTheme="minorHAnsi" w:cstheme="minorHAnsi"/>
        </w:rPr>
        <w:footnoteReference w:id="1"/>
      </w:r>
      <w:r w:rsidRPr="00403343">
        <w:rPr>
          <w:rFonts w:asciiTheme="minorHAnsi" w:hAnsiTheme="minorHAnsi" w:cstheme="minorHAnsi"/>
        </w:rPr>
        <w:t xml:space="preserve"> in the Portfolio Budget Statements. The Australia-India Council works with stakeholders to plan and design the grant program according to the </w:t>
      </w:r>
      <w:hyperlink r:id="rId11" w:history="1">
        <w:r w:rsidRPr="00403343">
          <w:rPr>
            <w:rStyle w:val="Hyperlink"/>
            <w:rFonts w:asciiTheme="minorHAnsi" w:eastAsia="MS Mincho" w:hAnsiTheme="minorHAnsi" w:cstheme="minorHAnsi"/>
            <w:i/>
          </w:rPr>
          <w:t>Commonwealth Grants Rules and Guidelines (CGRGs).</w:t>
        </w:r>
      </w:hyperlink>
    </w:p>
    <w:p w14:paraId="2A6607DD" w14:textId="77777777" w:rsidR="00805F6A" w:rsidRPr="00403343" w:rsidRDefault="00805F6A" w:rsidP="001A0E02">
      <w:pPr>
        <w:spacing w:before="20" w:after="20" w:line="240" w:lineRule="auto"/>
        <w:rPr>
          <w:rFonts w:asciiTheme="minorHAnsi" w:hAnsiTheme="minorHAnsi" w:cstheme="minorHAnsi"/>
        </w:rPr>
      </w:pPr>
    </w:p>
    <w:p w14:paraId="5258A3B4" w14:textId="0EDD1C9C" w:rsidR="006D69AF" w:rsidRPr="00403343" w:rsidRDefault="006D69AF" w:rsidP="001A0E02">
      <w:pPr>
        <w:pBdr>
          <w:top w:val="single" w:sz="2" w:space="1" w:color="auto"/>
          <w:left w:val="single" w:sz="2" w:space="4" w:color="auto"/>
          <w:bottom w:val="single" w:sz="2" w:space="0" w:color="auto"/>
          <w:right w:val="single" w:sz="2" w:space="4" w:color="auto"/>
        </w:pBdr>
        <w:spacing w:before="20" w:after="20"/>
        <w:rPr>
          <w:rFonts w:asciiTheme="minorHAnsi" w:hAnsiTheme="minorHAnsi" w:cstheme="minorHAnsi"/>
          <w:b/>
        </w:rPr>
      </w:pPr>
      <w:r w:rsidRPr="00AD494A">
        <w:rPr>
          <w:rFonts w:asciiTheme="minorHAnsi" w:hAnsiTheme="minorHAnsi" w:cstheme="minorHAnsi"/>
          <w:b/>
          <w:sz w:val="22"/>
          <w:szCs w:val="22"/>
        </w:rPr>
        <w:t>The grant opportunity opens</w:t>
      </w:r>
    </w:p>
    <w:p w14:paraId="2D8D1253" w14:textId="77777777" w:rsidR="006D69AF" w:rsidRPr="00403343" w:rsidRDefault="006D69AF" w:rsidP="001A0E02">
      <w:pPr>
        <w:pBdr>
          <w:top w:val="single" w:sz="2" w:space="1" w:color="auto"/>
          <w:left w:val="single" w:sz="2" w:space="4" w:color="auto"/>
          <w:bottom w:val="single" w:sz="2" w:space="0" w:color="auto"/>
          <w:right w:val="single" w:sz="2" w:space="4" w:color="auto"/>
        </w:pBdr>
        <w:spacing w:before="20" w:after="20" w:line="240" w:lineRule="auto"/>
        <w:rPr>
          <w:rFonts w:asciiTheme="minorHAnsi" w:hAnsiTheme="minorHAnsi" w:cstheme="minorHAnsi"/>
          <w:b/>
        </w:rPr>
      </w:pPr>
      <w:r w:rsidRPr="00403343">
        <w:rPr>
          <w:rFonts w:asciiTheme="minorHAnsi" w:hAnsiTheme="minorHAnsi" w:cstheme="minorHAnsi"/>
        </w:rPr>
        <w:t xml:space="preserve">We publish the grant guidelines on </w:t>
      </w:r>
      <w:hyperlink r:id="rId12" w:history="1">
        <w:r w:rsidRPr="00403343">
          <w:rPr>
            <w:rStyle w:val="Hyperlink"/>
            <w:rFonts w:asciiTheme="minorHAnsi" w:eastAsia="MS Mincho" w:hAnsiTheme="minorHAnsi" w:cstheme="minorHAnsi"/>
          </w:rPr>
          <w:t>GrantConnect</w:t>
        </w:r>
      </w:hyperlink>
      <w:r w:rsidRPr="00403343">
        <w:rPr>
          <w:rFonts w:asciiTheme="minorHAnsi" w:hAnsiTheme="minorHAnsi" w:cstheme="minorHAnsi"/>
        </w:rPr>
        <w:t>, the Department of Foreign Affairs and Trade website and social media.</w:t>
      </w:r>
    </w:p>
    <w:p w14:paraId="1804BD24" w14:textId="77777777" w:rsidR="006D69AF" w:rsidRPr="00403343" w:rsidRDefault="006D69AF" w:rsidP="001A0E02">
      <w:pPr>
        <w:spacing w:before="20" w:after="20"/>
        <w:rPr>
          <w:rFonts w:asciiTheme="minorHAnsi" w:hAnsiTheme="minorHAnsi" w:cstheme="minorHAnsi"/>
        </w:rPr>
      </w:pPr>
    </w:p>
    <w:p w14:paraId="08D8D065" w14:textId="53D8C0B5" w:rsidR="006D69AF" w:rsidRPr="00403343"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b/>
        </w:rPr>
      </w:pPr>
      <w:r w:rsidRPr="00AD494A">
        <w:rPr>
          <w:rFonts w:asciiTheme="minorHAnsi" w:hAnsiTheme="minorHAnsi" w:cstheme="minorHAnsi"/>
          <w:b/>
          <w:sz w:val="22"/>
          <w:szCs w:val="22"/>
        </w:rPr>
        <w:t>You complete and submit a grant application</w:t>
      </w:r>
      <w:r w:rsidR="00805F6A" w:rsidRPr="00AD494A">
        <w:rPr>
          <w:rFonts w:asciiTheme="minorHAnsi" w:hAnsiTheme="minorHAnsi" w:cstheme="minorHAnsi"/>
          <w:b/>
          <w:sz w:val="22"/>
          <w:szCs w:val="22"/>
        </w:rPr>
        <w:t xml:space="preserve"> at</w:t>
      </w:r>
      <w:r>
        <w:rPr>
          <w:rFonts w:asciiTheme="minorHAnsi" w:hAnsiTheme="minorHAnsi" w:cstheme="minorHAnsi"/>
          <w:b/>
        </w:rPr>
        <w:t xml:space="preserve"> </w:t>
      </w:r>
      <w:hyperlink r:id="rId13" w:history="1">
        <w:r w:rsidR="00DB631B" w:rsidRPr="009D6FC5">
          <w:rPr>
            <w:rStyle w:val="Hyperlink"/>
            <w:rFonts w:asciiTheme="minorHAnsi" w:eastAsia="MS Mincho" w:hAnsiTheme="minorHAnsi" w:cstheme="minorHAnsi"/>
            <w:b/>
            <w:sz w:val="24"/>
          </w:rPr>
          <w:t>https://dfat.smartygrants.com.au/AIC2021</w:t>
        </w:r>
        <w:r w:rsidR="00856C38" w:rsidRPr="009D6FC5">
          <w:rPr>
            <w:rStyle w:val="Hyperlink"/>
            <w:rFonts w:asciiTheme="minorHAnsi" w:eastAsia="MS Mincho" w:hAnsiTheme="minorHAnsi" w:cstheme="minorHAnsi"/>
            <w:b/>
            <w:sz w:val="24"/>
          </w:rPr>
          <w:t>-22</w:t>
        </w:r>
      </w:hyperlink>
      <w:r w:rsidR="00856C38">
        <w:rPr>
          <w:rFonts w:asciiTheme="minorHAnsi" w:hAnsiTheme="minorHAnsi" w:cstheme="minorHAnsi"/>
          <w:b/>
        </w:rPr>
        <w:t xml:space="preserve"> </w:t>
      </w:r>
    </w:p>
    <w:p w14:paraId="00BF5CA8" w14:textId="77777777" w:rsidR="006D69AF" w:rsidRPr="00403343"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rPr>
      </w:pPr>
      <w:r w:rsidRPr="00403343">
        <w:rPr>
          <w:rFonts w:asciiTheme="minorHAnsi" w:hAnsiTheme="minorHAnsi" w:cstheme="minorHAnsi"/>
        </w:rPr>
        <w:t xml:space="preserve">You complete the application form and address all of the eligibility and assessment criteria to be considered for a grant. </w:t>
      </w:r>
    </w:p>
    <w:p w14:paraId="485241B8" w14:textId="77777777" w:rsidR="006D69AF" w:rsidRPr="00403343" w:rsidRDefault="006D69AF" w:rsidP="001A0E02">
      <w:pPr>
        <w:spacing w:before="20" w:after="20"/>
        <w:rPr>
          <w:rFonts w:asciiTheme="minorHAnsi" w:hAnsiTheme="minorHAnsi" w:cstheme="minorHAnsi"/>
        </w:rPr>
      </w:pPr>
    </w:p>
    <w:p w14:paraId="16AFFB86" w14:textId="77777777" w:rsidR="006D69AF" w:rsidRPr="00AD494A" w:rsidRDefault="006D69AF" w:rsidP="001A0E02">
      <w:pPr>
        <w:pBdr>
          <w:top w:val="single" w:sz="2" w:space="1" w:color="auto"/>
          <w:left w:val="single" w:sz="2" w:space="4" w:color="auto"/>
          <w:bottom w:val="single" w:sz="2" w:space="1" w:color="auto"/>
          <w:right w:val="single" w:sz="2" w:space="4" w:color="auto"/>
        </w:pBdr>
        <w:spacing w:before="20" w:after="20" w:line="240" w:lineRule="auto"/>
        <w:rPr>
          <w:rFonts w:asciiTheme="minorHAnsi" w:hAnsiTheme="minorHAnsi" w:cstheme="minorHAnsi"/>
          <w:bCs/>
          <w:sz w:val="22"/>
          <w:szCs w:val="22"/>
        </w:rPr>
      </w:pPr>
      <w:r w:rsidRPr="00AD494A">
        <w:rPr>
          <w:rFonts w:asciiTheme="minorHAnsi" w:hAnsiTheme="minorHAnsi" w:cstheme="minorHAnsi"/>
          <w:b/>
          <w:sz w:val="22"/>
          <w:szCs w:val="22"/>
        </w:rPr>
        <w:t>We assess all grant applications</w:t>
      </w:r>
    </w:p>
    <w:p w14:paraId="78511426" w14:textId="204E8459" w:rsidR="006D69AF" w:rsidRPr="00403343"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rPr>
      </w:pPr>
      <w:r w:rsidRPr="00403343">
        <w:rPr>
          <w:rFonts w:asciiTheme="minorHAnsi" w:hAnsiTheme="minorHAnsi" w:cstheme="minorHAnsi"/>
        </w:rPr>
        <w:t xml:space="preserve">We assess the applications against eligibility criteria and notify you if you are not eligible. We assess your eligible application against the assessment criteria including an overall consideration of value </w:t>
      </w:r>
      <w:r w:rsidR="007909DC">
        <w:rPr>
          <w:rFonts w:asciiTheme="minorHAnsi" w:hAnsiTheme="minorHAnsi" w:cstheme="minorHAnsi"/>
        </w:rPr>
        <w:t>for</w:t>
      </w:r>
      <w:r w:rsidRPr="00403343">
        <w:rPr>
          <w:rFonts w:asciiTheme="minorHAnsi" w:hAnsiTheme="minorHAnsi" w:cstheme="minorHAnsi"/>
        </w:rPr>
        <w:t xml:space="preserve"> money and compare it to other applications.</w:t>
      </w:r>
    </w:p>
    <w:p w14:paraId="597EF927" w14:textId="77777777" w:rsidR="006D69AF" w:rsidRPr="00403343" w:rsidRDefault="006D69AF" w:rsidP="001A0E02">
      <w:pPr>
        <w:spacing w:before="20" w:after="20"/>
        <w:rPr>
          <w:rFonts w:asciiTheme="minorHAnsi" w:hAnsiTheme="minorHAnsi" w:cstheme="minorHAnsi"/>
        </w:rPr>
      </w:pPr>
    </w:p>
    <w:p w14:paraId="7729370A" w14:textId="77777777" w:rsidR="006D69AF" w:rsidRPr="00AD494A"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b/>
          <w:sz w:val="22"/>
          <w:szCs w:val="22"/>
        </w:rPr>
      </w:pPr>
      <w:r w:rsidRPr="00AD494A">
        <w:rPr>
          <w:rFonts w:asciiTheme="minorHAnsi" w:hAnsiTheme="minorHAnsi" w:cstheme="minorHAnsi"/>
          <w:b/>
          <w:sz w:val="22"/>
          <w:szCs w:val="22"/>
        </w:rPr>
        <w:t>We make grant recommendations</w:t>
      </w:r>
    </w:p>
    <w:p w14:paraId="03316DBA" w14:textId="676838A2" w:rsidR="006D69AF" w:rsidRPr="00403343"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rPr>
      </w:pPr>
      <w:r w:rsidRPr="00403343">
        <w:rPr>
          <w:rFonts w:asciiTheme="minorHAnsi" w:hAnsiTheme="minorHAnsi" w:cstheme="minorHAnsi"/>
        </w:rPr>
        <w:t xml:space="preserve">The </w:t>
      </w:r>
      <w:r w:rsidR="00805F6A">
        <w:rPr>
          <w:rFonts w:asciiTheme="minorHAnsi" w:hAnsiTheme="minorHAnsi" w:cstheme="minorHAnsi"/>
        </w:rPr>
        <w:t>AIC</w:t>
      </w:r>
      <w:r w:rsidR="00805F6A" w:rsidRPr="00403343">
        <w:rPr>
          <w:rFonts w:asciiTheme="minorHAnsi" w:hAnsiTheme="minorHAnsi" w:cstheme="minorHAnsi"/>
        </w:rPr>
        <w:t xml:space="preserve"> </w:t>
      </w:r>
      <w:r w:rsidRPr="00403343">
        <w:rPr>
          <w:rFonts w:asciiTheme="minorHAnsi" w:hAnsiTheme="minorHAnsi" w:cstheme="minorHAnsi"/>
        </w:rPr>
        <w:t xml:space="preserve">Board provides advice to the decision maker on the merits of each application. </w:t>
      </w:r>
    </w:p>
    <w:p w14:paraId="1A4B2C0C" w14:textId="77777777" w:rsidR="006D69AF" w:rsidRPr="00403343" w:rsidRDefault="006D69AF" w:rsidP="001A0E02">
      <w:pPr>
        <w:spacing w:before="20" w:after="20"/>
        <w:rPr>
          <w:rFonts w:asciiTheme="minorHAnsi" w:hAnsiTheme="minorHAnsi" w:cstheme="minorHAnsi"/>
        </w:rPr>
      </w:pPr>
    </w:p>
    <w:p w14:paraId="50E59A08" w14:textId="77777777" w:rsidR="006D69AF" w:rsidRPr="00AD494A"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b/>
          <w:sz w:val="22"/>
          <w:szCs w:val="22"/>
        </w:rPr>
      </w:pPr>
      <w:r w:rsidRPr="00AD494A">
        <w:rPr>
          <w:rFonts w:asciiTheme="minorHAnsi" w:hAnsiTheme="minorHAnsi" w:cstheme="minorHAnsi"/>
          <w:b/>
          <w:sz w:val="22"/>
          <w:szCs w:val="22"/>
        </w:rPr>
        <w:t>Grant decisions are made</w:t>
      </w:r>
    </w:p>
    <w:p w14:paraId="1353154D" w14:textId="77777777" w:rsidR="006D69AF" w:rsidRPr="00403343"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rPr>
      </w:pPr>
      <w:r w:rsidRPr="00403343">
        <w:rPr>
          <w:rFonts w:asciiTheme="minorHAnsi" w:hAnsiTheme="minorHAnsi" w:cstheme="minorHAnsi"/>
        </w:rPr>
        <w:t>The Department of Foreign Affairs and Trade decision maker decides which applications are successful.</w:t>
      </w:r>
    </w:p>
    <w:p w14:paraId="7564F021" w14:textId="77777777" w:rsidR="006D69AF" w:rsidRPr="00403343" w:rsidRDefault="006D69AF" w:rsidP="001A0E02">
      <w:pPr>
        <w:spacing w:before="20" w:after="20"/>
        <w:rPr>
          <w:rFonts w:asciiTheme="minorHAnsi" w:hAnsiTheme="minorHAnsi" w:cstheme="minorHAnsi"/>
        </w:rPr>
      </w:pPr>
    </w:p>
    <w:p w14:paraId="3C5D14EE" w14:textId="77777777" w:rsidR="006D69AF" w:rsidRPr="00AD494A"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b/>
          <w:sz w:val="22"/>
          <w:szCs w:val="22"/>
        </w:rPr>
      </w:pPr>
      <w:r w:rsidRPr="00AD494A">
        <w:rPr>
          <w:rFonts w:asciiTheme="minorHAnsi" w:hAnsiTheme="minorHAnsi" w:cstheme="minorHAnsi"/>
          <w:b/>
          <w:sz w:val="22"/>
          <w:szCs w:val="22"/>
        </w:rPr>
        <w:t>We notify you of the outcome</w:t>
      </w:r>
    </w:p>
    <w:p w14:paraId="59F8BA83" w14:textId="77777777" w:rsidR="006D69AF" w:rsidRPr="00403343"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rPr>
      </w:pPr>
      <w:r w:rsidRPr="00403343">
        <w:rPr>
          <w:rFonts w:asciiTheme="minorHAnsi" w:hAnsiTheme="minorHAnsi" w:cstheme="minorHAnsi"/>
        </w:rPr>
        <w:t>We advise you of the outcome of your application. We may not notify unsuccessful applicants until grant agreements have been executed with successful applicants.</w:t>
      </w:r>
    </w:p>
    <w:p w14:paraId="36181B71" w14:textId="77777777" w:rsidR="006D69AF" w:rsidRPr="00403343" w:rsidRDefault="006D69AF" w:rsidP="001A0E02">
      <w:pPr>
        <w:spacing w:before="20" w:after="20"/>
        <w:rPr>
          <w:rFonts w:asciiTheme="minorHAnsi" w:hAnsiTheme="minorHAnsi" w:cstheme="minorHAnsi"/>
        </w:rPr>
      </w:pPr>
    </w:p>
    <w:p w14:paraId="55E18E73" w14:textId="77777777" w:rsidR="006D69AF" w:rsidRPr="00AD494A"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b/>
          <w:sz w:val="22"/>
          <w:szCs w:val="22"/>
        </w:rPr>
      </w:pPr>
      <w:r w:rsidRPr="00AD494A">
        <w:rPr>
          <w:rFonts w:asciiTheme="minorHAnsi" w:hAnsiTheme="minorHAnsi" w:cstheme="minorHAnsi"/>
          <w:b/>
          <w:sz w:val="22"/>
          <w:szCs w:val="22"/>
        </w:rPr>
        <w:t>We enter into a grant agreement</w:t>
      </w:r>
    </w:p>
    <w:p w14:paraId="4922A7CB" w14:textId="77777777" w:rsidR="006D69AF" w:rsidRPr="00403343"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b/>
          <w:bCs/>
        </w:rPr>
      </w:pPr>
      <w:r w:rsidRPr="00403343">
        <w:rPr>
          <w:rFonts w:asciiTheme="minorHAnsi" w:hAnsiTheme="minorHAnsi" w:cstheme="minorHAnsi"/>
        </w:rPr>
        <w:t>We will enter into a grant agreement with you if successful. The type of grant agreement is based on the nature of the grant and will be proportional to the risks involved.</w:t>
      </w:r>
    </w:p>
    <w:p w14:paraId="518C04AA" w14:textId="77777777" w:rsidR="006D69AF" w:rsidRPr="00403343" w:rsidRDefault="006D69AF" w:rsidP="001A0E02">
      <w:pPr>
        <w:spacing w:before="20" w:after="20"/>
        <w:rPr>
          <w:rFonts w:asciiTheme="minorHAnsi" w:hAnsiTheme="minorHAnsi" w:cstheme="minorHAnsi"/>
        </w:rPr>
      </w:pPr>
    </w:p>
    <w:p w14:paraId="039BD982" w14:textId="77777777" w:rsidR="006D69AF" w:rsidRPr="00AD494A"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b/>
          <w:bCs/>
          <w:sz w:val="22"/>
          <w:szCs w:val="22"/>
        </w:rPr>
      </w:pPr>
      <w:r w:rsidRPr="00AD494A">
        <w:rPr>
          <w:rFonts w:asciiTheme="minorHAnsi" w:hAnsiTheme="minorHAnsi" w:cstheme="minorHAnsi"/>
          <w:b/>
          <w:sz w:val="22"/>
          <w:szCs w:val="22"/>
        </w:rPr>
        <w:t>Delivery of grant</w:t>
      </w:r>
    </w:p>
    <w:p w14:paraId="0CF40B59" w14:textId="77777777" w:rsidR="006D69AF" w:rsidRPr="00403343"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bCs/>
        </w:rPr>
      </w:pPr>
      <w:r w:rsidRPr="00403343">
        <w:rPr>
          <w:rFonts w:asciiTheme="minorHAnsi" w:hAnsiTheme="minorHAnsi" w:cstheme="minorHAnsi"/>
          <w:bCs/>
        </w:rPr>
        <w:t>You undertake the grant activity as set out in your grant agreement. We manage the grant by working with you, monitoring your progress and making payments.</w:t>
      </w:r>
    </w:p>
    <w:p w14:paraId="096414E0" w14:textId="77777777" w:rsidR="006D69AF" w:rsidRPr="00403343" w:rsidRDefault="006D69AF" w:rsidP="001A0E02">
      <w:pPr>
        <w:spacing w:before="20" w:after="20"/>
        <w:rPr>
          <w:rFonts w:asciiTheme="minorHAnsi" w:hAnsiTheme="minorHAnsi" w:cstheme="minorHAnsi"/>
        </w:rPr>
      </w:pPr>
    </w:p>
    <w:p w14:paraId="5F818A0C" w14:textId="77777777" w:rsidR="006D69AF" w:rsidRPr="00AD494A"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b/>
          <w:sz w:val="22"/>
          <w:szCs w:val="22"/>
        </w:rPr>
      </w:pPr>
      <w:r w:rsidRPr="00AD494A">
        <w:rPr>
          <w:rFonts w:asciiTheme="minorHAnsi" w:hAnsiTheme="minorHAnsi" w:cstheme="minorHAnsi"/>
          <w:b/>
          <w:sz w:val="22"/>
          <w:szCs w:val="22"/>
        </w:rPr>
        <w:t>Evaluation of the International Relations Grant Program</w:t>
      </w:r>
    </w:p>
    <w:p w14:paraId="0799E2CD" w14:textId="77777777" w:rsidR="006D69AF" w:rsidRPr="00403343" w:rsidRDefault="006D69AF" w:rsidP="001A0E02">
      <w:pPr>
        <w:pBdr>
          <w:top w:val="single" w:sz="2" w:space="1" w:color="auto"/>
          <w:left w:val="single" w:sz="2" w:space="4" w:color="auto"/>
          <w:bottom w:val="single" w:sz="2" w:space="1" w:color="auto"/>
          <w:right w:val="single" w:sz="2" w:space="4" w:color="auto"/>
        </w:pBdr>
        <w:spacing w:before="20" w:after="20"/>
        <w:rPr>
          <w:rFonts w:asciiTheme="minorHAnsi" w:hAnsiTheme="minorHAnsi" w:cstheme="minorHAnsi"/>
        </w:rPr>
      </w:pPr>
      <w:r w:rsidRPr="00403343">
        <w:rPr>
          <w:rFonts w:asciiTheme="minorHAnsi" w:hAnsiTheme="minorHAnsi" w:cstheme="minorHAnsi"/>
        </w:rPr>
        <w:t xml:space="preserve">We evaluate your specific grant activity and the International Relations Grants Program/Australia-India Council as a whole. We base this on information you provide to us and that we collect from various sources. </w:t>
      </w:r>
    </w:p>
    <w:p w14:paraId="359E904A" w14:textId="77777777" w:rsidR="006D69AF" w:rsidRPr="00845A06" w:rsidRDefault="006D69AF" w:rsidP="00895A69">
      <w:pPr>
        <w:pStyle w:val="Heading2"/>
      </w:pPr>
      <w:bookmarkStart w:id="7" w:name="_Toc87616577"/>
      <w:r w:rsidRPr="00845A06">
        <w:lastRenderedPageBreak/>
        <w:t>Introduction</w:t>
      </w:r>
      <w:bookmarkEnd w:id="7"/>
    </w:p>
    <w:p w14:paraId="1F123B1B" w14:textId="08F5292D" w:rsidR="006D69AF" w:rsidRPr="00403343" w:rsidRDefault="006D69AF" w:rsidP="006D69AF">
      <w:pPr>
        <w:spacing w:line="240" w:lineRule="auto"/>
        <w:rPr>
          <w:rFonts w:asciiTheme="minorHAnsi" w:hAnsiTheme="minorHAnsi" w:cstheme="minorHAnsi"/>
          <w:sz w:val="22"/>
        </w:rPr>
      </w:pPr>
      <w:r w:rsidRPr="00403343">
        <w:rPr>
          <w:rFonts w:asciiTheme="minorHAnsi" w:hAnsiTheme="minorHAnsi" w:cstheme="minorHAnsi"/>
          <w:sz w:val="22"/>
        </w:rPr>
        <w:t xml:space="preserve">These guidelines contain information for the Australia-India Council (AIC) </w:t>
      </w:r>
      <w:r w:rsidR="00C83234">
        <w:rPr>
          <w:rFonts w:asciiTheme="minorHAnsi" w:hAnsiTheme="minorHAnsi" w:cstheme="minorHAnsi"/>
          <w:sz w:val="22"/>
        </w:rPr>
        <w:t>2021</w:t>
      </w:r>
      <w:r w:rsidR="00856C38">
        <w:rPr>
          <w:rFonts w:asciiTheme="minorHAnsi" w:hAnsiTheme="minorHAnsi" w:cstheme="minorHAnsi"/>
          <w:sz w:val="22"/>
        </w:rPr>
        <w:t>/22</w:t>
      </w:r>
      <w:r w:rsidR="00C83234">
        <w:rPr>
          <w:rFonts w:asciiTheme="minorHAnsi" w:hAnsiTheme="minorHAnsi" w:cstheme="minorHAnsi"/>
          <w:sz w:val="22"/>
        </w:rPr>
        <w:t xml:space="preserve"> </w:t>
      </w:r>
      <w:r w:rsidRPr="00403343">
        <w:rPr>
          <w:rFonts w:asciiTheme="minorHAnsi" w:hAnsiTheme="minorHAnsi" w:cstheme="minorHAnsi"/>
          <w:sz w:val="22"/>
        </w:rPr>
        <w:t xml:space="preserve">Grant Round. </w:t>
      </w:r>
    </w:p>
    <w:p w14:paraId="19723495" w14:textId="77777777" w:rsidR="006D69AF" w:rsidRPr="00403343" w:rsidRDefault="006D69AF" w:rsidP="006D69AF">
      <w:pPr>
        <w:spacing w:line="240" w:lineRule="auto"/>
        <w:rPr>
          <w:rFonts w:asciiTheme="minorHAnsi" w:hAnsiTheme="minorHAnsi" w:cstheme="minorHAnsi"/>
          <w:sz w:val="22"/>
        </w:rPr>
      </w:pPr>
      <w:r w:rsidRPr="00403343">
        <w:rPr>
          <w:rFonts w:asciiTheme="minorHAnsi" w:hAnsiTheme="minorHAnsi" w:cstheme="minorHAnsi"/>
          <w:sz w:val="22"/>
        </w:rPr>
        <w:t>This document sets out:</w:t>
      </w:r>
    </w:p>
    <w:p w14:paraId="4D57ED54"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the purpose of the grant opportunity</w:t>
      </w:r>
    </w:p>
    <w:p w14:paraId="41388802"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the eligibility and assessment criteria</w:t>
      </w:r>
    </w:p>
    <w:p w14:paraId="30C67C0F"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how grant applications are monitored and evaluated, and</w:t>
      </w:r>
    </w:p>
    <w:p w14:paraId="4992224A"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responsibilities and expectations in relation to the opportunity. </w:t>
      </w:r>
    </w:p>
    <w:p w14:paraId="063A5EBB" w14:textId="77777777" w:rsidR="006D69AF" w:rsidRPr="00403343" w:rsidRDefault="006D69AF" w:rsidP="006D69AF">
      <w:pPr>
        <w:spacing w:line="240" w:lineRule="auto"/>
        <w:rPr>
          <w:rStyle w:val="highlightedtextChar"/>
          <w:rFonts w:cstheme="minorHAnsi"/>
          <w:b w:val="0"/>
        </w:rPr>
      </w:pPr>
      <w:r w:rsidRPr="00403343">
        <w:rPr>
          <w:rFonts w:asciiTheme="minorHAnsi" w:hAnsiTheme="minorHAnsi" w:cstheme="minorHAnsi"/>
          <w:sz w:val="22"/>
        </w:rPr>
        <w:t xml:space="preserve">You must read this document before filling out an application. </w:t>
      </w:r>
    </w:p>
    <w:p w14:paraId="0850EA5A" w14:textId="77777777" w:rsidR="006D69AF" w:rsidRPr="00845A06" w:rsidRDefault="006D69AF" w:rsidP="00895A69">
      <w:pPr>
        <w:pStyle w:val="Heading2"/>
      </w:pPr>
      <w:bookmarkStart w:id="8" w:name="_Toc87616578"/>
      <w:r w:rsidRPr="00845A06">
        <w:t>About the grant program</w:t>
      </w:r>
      <w:bookmarkEnd w:id="8"/>
    </w:p>
    <w:p w14:paraId="233B3DF0"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The International Relations Grants Program (the program) is an ongoing program, subject to annual budget appropriation.</w:t>
      </w:r>
    </w:p>
    <w:p w14:paraId="32C3DF5A" w14:textId="77777777" w:rsidR="006D69AF" w:rsidRPr="00403343" w:rsidRDefault="006D69AF" w:rsidP="006D69AF">
      <w:pPr>
        <w:rPr>
          <w:rFonts w:asciiTheme="minorHAnsi" w:hAnsiTheme="minorHAnsi" w:cstheme="minorHAnsi"/>
          <w:b/>
          <w:sz w:val="22"/>
        </w:rPr>
      </w:pPr>
      <w:r w:rsidRPr="00403343">
        <w:rPr>
          <w:rFonts w:asciiTheme="minorHAnsi" w:hAnsiTheme="minorHAnsi" w:cstheme="minorHAnsi"/>
          <w:sz w:val="22"/>
        </w:rPr>
        <w:t>The Program promotes people-to-people links and a contemporary and positive image of Australia to support the Australian Government’s international policy goals.</w:t>
      </w:r>
    </w:p>
    <w:p w14:paraId="1F5C5E42" w14:textId="77777777" w:rsidR="006D69AF" w:rsidRPr="00403343" w:rsidRDefault="006D69AF" w:rsidP="006D69AF">
      <w:pPr>
        <w:rPr>
          <w:rStyle w:val="highlightedtextChar"/>
          <w:rFonts w:cstheme="minorHAnsi"/>
          <w:b w:val="0"/>
        </w:rPr>
      </w:pPr>
      <w:r w:rsidRPr="00403343">
        <w:rPr>
          <w:rFonts w:asciiTheme="minorHAnsi" w:hAnsiTheme="minorHAnsi" w:cstheme="minorHAnsi"/>
          <w:sz w:val="22"/>
        </w:rPr>
        <w:t xml:space="preserve">The objectives of the program include: </w:t>
      </w:r>
    </w:p>
    <w:p w14:paraId="3598C64B"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strengthening bilateral relationships in areas of mutual interest with particular countries and regions</w:t>
      </w:r>
    </w:p>
    <w:p w14:paraId="40FC0D8D"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build understanding, trust and influence across international networks, collaboration and connections between institutions and communities</w:t>
      </w:r>
    </w:p>
    <w:p w14:paraId="20A0C00D"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enhancing Australian international reputation and reach through the promotion of our economic, creative and cultural, sporting, innovation and science, and education assets, and</w:t>
      </w:r>
    </w:p>
    <w:p w14:paraId="51F486CB"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increased understanding of Australians of the cultures and opportunities in each of these countries.</w:t>
      </w:r>
    </w:p>
    <w:p w14:paraId="2CE3EBF2"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Grant opportunities available under the International Relations Grants Program are:</w:t>
      </w:r>
    </w:p>
    <w:p w14:paraId="3EDF605B" w14:textId="64FABF6B" w:rsidR="006D69AF" w:rsidRPr="0020736B" w:rsidRDefault="006D69AF" w:rsidP="00000798">
      <w:pPr>
        <w:pStyle w:val="ListParagraph"/>
        <w:numPr>
          <w:ilvl w:val="0"/>
          <w:numId w:val="19"/>
        </w:numPr>
        <w:suppressAutoHyphens/>
        <w:ind w:left="714" w:hanging="357"/>
        <w:rPr>
          <w:rFonts w:asciiTheme="minorHAnsi" w:hAnsiTheme="minorHAnsi" w:cstheme="minorHAnsi"/>
          <w:sz w:val="22"/>
        </w:rPr>
      </w:pPr>
      <w:r w:rsidRPr="0020736B">
        <w:rPr>
          <w:rFonts w:asciiTheme="minorHAnsi" w:hAnsiTheme="minorHAnsi" w:cstheme="minorHAnsi"/>
          <w:sz w:val="22"/>
        </w:rPr>
        <w:t xml:space="preserve">Australia-ASEAN Council </w:t>
      </w:r>
    </w:p>
    <w:p w14:paraId="1A805ACD" w14:textId="028E5F57" w:rsidR="006D69AF" w:rsidRPr="0020736B" w:rsidRDefault="006D69AF" w:rsidP="00000798">
      <w:pPr>
        <w:pStyle w:val="ListParagraph"/>
        <w:numPr>
          <w:ilvl w:val="0"/>
          <w:numId w:val="19"/>
        </w:numPr>
        <w:suppressAutoHyphens/>
        <w:ind w:left="714" w:hanging="357"/>
        <w:rPr>
          <w:rFonts w:asciiTheme="minorHAnsi" w:hAnsiTheme="minorHAnsi" w:cstheme="minorHAnsi"/>
          <w:sz w:val="22"/>
        </w:rPr>
      </w:pPr>
      <w:r w:rsidRPr="0020736B">
        <w:rPr>
          <w:rFonts w:asciiTheme="minorHAnsi" w:hAnsiTheme="minorHAnsi" w:cstheme="minorHAnsi"/>
          <w:sz w:val="22"/>
        </w:rPr>
        <w:t xml:space="preserve">Australia-India Council </w:t>
      </w:r>
    </w:p>
    <w:p w14:paraId="492838D9" w14:textId="2AEC3C90" w:rsidR="006D69AF" w:rsidRPr="0020736B" w:rsidRDefault="006D69AF" w:rsidP="00000798">
      <w:pPr>
        <w:pStyle w:val="ListParagraph"/>
        <w:numPr>
          <w:ilvl w:val="0"/>
          <w:numId w:val="19"/>
        </w:numPr>
        <w:suppressAutoHyphens/>
        <w:ind w:left="714" w:hanging="357"/>
        <w:rPr>
          <w:rFonts w:asciiTheme="minorHAnsi" w:hAnsiTheme="minorHAnsi" w:cstheme="minorHAnsi"/>
          <w:sz w:val="22"/>
        </w:rPr>
      </w:pPr>
      <w:r w:rsidRPr="0020736B">
        <w:rPr>
          <w:rFonts w:asciiTheme="minorHAnsi" w:hAnsiTheme="minorHAnsi" w:cstheme="minorHAnsi"/>
          <w:sz w:val="22"/>
        </w:rPr>
        <w:t xml:space="preserve">Australia-Indonesia Institute </w:t>
      </w:r>
    </w:p>
    <w:p w14:paraId="2719B686" w14:textId="43DC1D62" w:rsidR="006D69AF" w:rsidRPr="0020736B" w:rsidRDefault="006D69AF" w:rsidP="00000798">
      <w:pPr>
        <w:pStyle w:val="ListParagraph"/>
        <w:numPr>
          <w:ilvl w:val="0"/>
          <w:numId w:val="19"/>
        </w:numPr>
        <w:suppressAutoHyphens/>
        <w:ind w:left="714" w:hanging="357"/>
        <w:rPr>
          <w:rFonts w:asciiTheme="minorHAnsi" w:hAnsiTheme="minorHAnsi" w:cstheme="minorHAnsi"/>
          <w:sz w:val="22"/>
        </w:rPr>
      </w:pPr>
      <w:r w:rsidRPr="0020736B">
        <w:rPr>
          <w:rFonts w:asciiTheme="minorHAnsi" w:hAnsiTheme="minorHAnsi" w:cstheme="minorHAnsi"/>
          <w:sz w:val="22"/>
        </w:rPr>
        <w:t xml:space="preserve">Australia-Japan Foundation </w:t>
      </w:r>
    </w:p>
    <w:p w14:paraId="207BF66B" w14:textId="6E600480" w:rsidR="006D69AF" w:rsidRPr="0020736B" w:rsidRDefault="006D69AF" w:rsidP="00000798">
      <w:pPr>
        <w:pStyle w:val="ListParagraph"/>
        <w:numPr>
          <w:ilvl w:val="0"/>
          <w:numId w:val="19"/>
        </w:numPr>
        <w:suppressAutoHyphens/>
        <w:ind w:left="714" w:hanging="357"/>
        <w:rPr>
          <w:rFonts w:asciiTheme="minorHAnsi" w:hAnsiTheme="minorHAnsi" w:cstheme="minorHAnsi"/>
          <w:sz w:val="22"/>
        </w:rPr>
      </w:pPr>
      <w:r w:rsidRPr="0020736B">
        <w:rPr>
          <w:rFonts w:asciiTheme="minorHAnsi" w:hAnsiTheme="minorHAnsi" w:cstheme="minorHAnsi"/>
          <w:sz w:val="22"/>
        </w:rPr>
        <w:t xml:space="preserve">Australia-Korea Foundation </w:t>
      </w:r>
    </w:p>
    <w:p w14:paraId="4EA92224" w14:textId="7499A2C6" w:rsidR="006D69AF" w:rsidRPr="0020736B" w:rsidRDefault="006D69AF" w:rsidP="00000798">
      <w:pPr>
        <w:pStyle w:val="ListParagraph"/>
        <w:numPr>
          <w:ilvl w:val="0"/>
          <w:numId w:val="19"/>
        </w:numPr>
        <w:suppressAutoHyphens/>
        <w:ind w:left="714" w:hanging="357"/>
        <w:rPr>
          <w:rFonts w:asciiTheme="minorHAnsi" w:hAnsiTheme="minorHAnsi" w:cstheme="minorHAnsi"/>
          <w:sz w:val="22"/>
        </w:rPr>
      </w:pPr>
      <w:r w:rsidRPr="0020736B">
        <w:rPr>
          <w:rFonts w:asciiTheme="minorHAnsi" w:hAnsiTheme="minorHAnsi" w:cstheme="minorHAnsi"/>
          <w:sz w:val="22"/>
        </w:rPr>
        <w:t xml:space="preserve">Council for Australian-Arab Relations </w:t>
      </w:r>
    </w:p>
    <w:p w14:paraId="498F8C8E" w14:textId="450684EF" w:rsidR="006D69AF" w:rsidRPr="0020736B" w:rsidRDefault="006D69AF" w:rsidP="00000798">
      <w:pPr>
        <w:pStyle w:val="ListParagraph"/>
        <w:numPr>
          <w:ilvl w:val="0"/>
          <w:numId w:val="19"/>
        </w:numPr>
        <w:suppressAutoHyphens/>
        <w:ind w:left="714" w:hanging="357"/>
        <w:rPr>
          <w:rFonts w:asciiTheme="minorHAnsi" w:hAnsiTheme="minorHAnsi" w:cstheme="minorHAnsi"/>
          <w:sz w:val="22"/>
        </w:rPr>
      </w:pPr>
      <w:r w:rsidRPr="0020736B">
        <w:rPr>
          <w:rFonts w:asciiTheme="minorHAnsi" w:hAnsiTheme="minorHAnsi" w:cstheme="minorHAnsi"/>
          <w:sz w:val="22"/>
        </w:rPr>
        <w:t xml:space="preserve">Council on Australia Latin America Relations </w:t>
      </w:r>
    </w:p>
    <w:p w14:paraId="230FF662" w14:textId="26269A2B" w:rsidR="006D69AF" w:rsidRPr="0020736B" w:rsidRDefault="006D69AF" w:rsidP="00000798">
      <w:pPr>
        <w:pStyle w:val="ListParagraph"/>
        <w:numPr>
          <w:ilvl w:val="0"/>
          <w:numId w:val="19"/>
        </w:numPr>
        <w:suppressAutoHyphens/>
        <w:ind w:left="714" w:hanging="357"/>
        <w:rPr>
          <w:rFonts w:asciiTheme="minorHAnsi" w:hAnsiTheme="minorHAnsi" w:cstheme="minorHAnsi"/>
          <w:sz w:val="22"/>
        </w:rPr>
      </w:pPr>
      <w:r w:rsidRPr="0020736B">
        <w:rPr>
          <w:rFonts w:asciiTheme="minorHAnsi" w:hAnsiTheme="minorHAnsi" w:cstheme="minorHAnsi"/>
          <w:sz w:val="22"/>
        </w:rPr>
        <w:t xml:space="preserve">National Foundation for Australia-China Relations </w:t>
      </w:r>
    </w:p>
    <w:p w14:paraId="366BDC6D" w14:textId="77777777" w:rsidR="006D69AF" w:rsidRPr="00403343" w:rsidRDefault="006D69AF" w:rsidP="006D69AF">
      <w:pPr>
        <w:pStyle w:val="ListBullet"/>
        <w:numPr>
          <w:ilvl w:val="0"/>
          <w:numId w:val="0"/>
        </w:numPr>
        <w:spacing w:after="120"/>
        <w:rPr>
          <w:rFonts w:asciiTheme="minorHAnsi" w:hAnsiTheme="minorHAnsi" w:cstheme="minorHAnsi"/>
          <w:sz w:val="22"/>
        </w:rPr>
      </w:pPr>
      <w:r w:rsidRPr="00403343">
        <w:rPr>
          <w:rFonts w:asciiTheme="minorHAnsi" w:hAnsiTheme="minorHAnsi" w:cstheme="minorHAnsi"/>
          <w:sz w:val="22"/>
        </w:rPr>
        <w:t>We administer the program according to the</w:t>
      </w:r>
      <w:r w:rsidRPr="00403343">
        <w:rPr>
          <w:rStyle w:val="Hyperlink"/>
          <w:rFonts w:asciiTheme="minorHAnsi" w:eastAsia="MS Mincho" w:hAnsiTheme="minorHAnsi" w:cstheme="minorHAnsi"/>
          <w:i/>
          <w:sz w:val="22"/>
        </w:rPr>
        <w:t xml:space="preserve"> </w:t>
      </w:r>
      <w:hyperlink r:id="rId14" w:history="1">
        <w:r w:rsidRPr="00403343">
          <w:rPr>
            <w:rStyle w:val="Hyperlink"/>
            <w:rFonts w:asciiTheme="minorHAnsi" w:eastAsia="MS Mincho" w:hAnsiTheme="minorHAnsi" w:cstheme="minorHAnsi"/>
            <w:i/>
            <w:sz w:val="22"/>
          </w:rPr>
          <w:t>Commonwealth Grants Rules and Guidelines</w:t>
        </w:r>
      </w:hyperlink>
      <w:r w:rsidRPr="00403343">
        <w:rPr>
          <w:rStyle w:val="Hyperlink"/>
          <w:rFonts w:asciiTheme="minorHAnsi" w:eastAsia="MS Mincho" w:hAnsiTheme="minorHAnsi" w:cstheme="minorHAnsi"/>
          <w:i/>
          <w:sz w:val="22"/>
        </w:rPr>
        <w:t xml:space="preserve"> </w:t>
      </w:r>
      <w:r w:rsidRPr="00403343">
        <w:rPr>
          <w:rFonts w:asciiTheme="minorHAnsi" w:hAnsiTheme="minorHAnsi" w:cstheme="minorHAnsi"/>
          <w:sz w:val="22"/>
        </w:rPr>
        <w:t>(CGRGs)</w:t>
      </w:r>
      <w:r w:rsidRPr="00403343">
        <w:rPr>
          <w:rStyle w:val="FootnoteReference"/>
          <w:rFonts w:asciiTheme="minorHAnsi" w:hAnsiTheme="minorHAnsi" w:cstheme="minorHAnsi"/>
          <w:i/>
          <w:sz w:val="22"/>
        </w:rPr>
        <w:footnoteReference w:id="2"/>
      </w:r>
      <w:r w:rsidRPr="00403343">
        <w:rPr>
          <w:rFonts w:asciiTheme="minorHAnsi" w:hAnsiTheme="minorHAnsi" w:cstheme="minorHAnsi"/>
          <w:i/>
          <w:sz w:val="22"/>
        </w:rPr>
        <w:t>.</w:t>
      </w:r>
    </w:p>
    <w:p w14:paraId="62F41EBB" w14:textId="407BC7D0" w:rsidR="006D69AF" w:rsidRDefault="006D69AF" w:rsidP="006D69AF">
      <w:pPr>
        <w:pStyle w:val="ListBullet"/>
        <w:numPr>
          <w:ilvl w:val="0"/>
          <w:numId w:val="0"/>
        </w:numPr>
        <w:spacing w:after="120"/>
        <w:rPr>
          <w:rFonts w:asciiTheme="minorHAnsi" w:hAnsiTheme="minorHAnsi" w:cstheme="minorHAnsi"/>
          <w:sz w:val="22"/>
        </w:rPr>
      </w:pPr>
      <w:r w:rsidRPr="00403343">
        <w:rPr>
          <w:rFonts w:asciiTheme="minorHAnsi" w:hAnsiTheme="minorHAnsi" w:cstheme="minorHAnsi"/>
          <w:sz w:val="22"/>
        </w:rPr>
        <w:t>The Department of Foreign Affairs and Trade reserves the right to cease selection processes for Grant Opportunities under the International Relations Grants Program.</w:t>
      </w:r>
    </w:p>
    <w:p w14:paraId="67AD5618" w14:textId="40731CBE" w:rsidR="00E20FFE" w:rsidRPr="00403343" w:rsidRDefault="00E20FFE" w:rsidP="006D69AF">
      <w:pPr>
        <w:pStyle w:val="ListBullet"/>
        <w:numPr>
          <w:ilvl w:val="0"/>
          <w:numId w:val="0"/>
        </w:numPr>
        <w:spacing w:after="120"/>
        <w:rPr>
          <w:rFonts w:asciiTheme="minorHAnsi" w:hAnsiTheme="minorHAnsi" w:cstheme="minorHAnsi"/>
          <w:sz w:val="22"/>
        </w:rPr>
      </w:pPr>
      <w:r w:rsidRPr="00E20FFE">
        <w:rPr>
          <w:rFonts w:asciiTheme="minorHAnsi" w:hAnsiTheme="minorHAnsi" w:cstheme="minorHAnsi"/>
          <w:sz w:val="22"/>
        </w:rPr>
        <w:t xml:space="preserve">Further information on the International Relations Grants Program, including descriptions of previous grant-funded projects, is available at </w:t>
      </w:r>
      <w:hyperlink r:id="rId15" w:history="1">
        <w:r w:rsidRPr="003B64E3">
          <w:rPr>
            <w:rStyle w:val="Hyperlink"/>
            <w:rFonts w:asciiTheme="minorHAnsi" w:hAnsiTheme="minorHAnsi" w:cstheme="minorHAnsi"/>
            <w:sz w:val="22"/>
          </w:rPr>
          <w:t>www.dfat.gov.au/councils</w:t>
        </w:r>
      </w:hyperlink>
      <w:r>
        <w:rPr>
          <w:rFonts w:asciiTheme="minorHAnsi" w:hAnsiTheme="minorHAnsi" w:cstheme="minorHAnsi"/>
          <w:sz w:val="22"/>
        </w:rPr>
        <w:t xml:space="preserve">. </w:t>
      </w:r>
    </w:p>
    <w:p w14:paraId="4A4BE3AB" w14:textId="0CC754BA"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About the Australia-India Council (AIC) Grant Round 202</w:t>
      </w:r>
      <w:r w:rsidR="00C83234">
        <w:rPr>
          <w:rFonts w:asciiTheme="minorHAnsi" w:hAnsiTheme="minorHAnsi" w:cstheme="minorHAnsi"/>
          <w:b/>
          <w:color w:val="44546A" w:themeColor="text2"/>
          <w:sz w:val="24"/>
          <w:szCs w:val="24"/>
        </w:rPr>
        <w:t>1</w:t>
      </w:r>
      <w:r w:rsidR="00856C38">
        <w:rPr>
          <w:rFonts w:asciiTheme="minorHAnsi" w:hAnsiTheme="minorHAnsi" w:cstheme="minorHAnsi"/>
          <w:b/>
          <w:color w:val="44546A" w:themeColor="text2"/>
          <w:sz w:val="24"/>
          <w:szCs w:val="24"/>
        </w:rPr>
        <w:t>/22</w:t>
      </w:r>
    </w:p>
    <w:p w14:paraId="5C69FB00" w14:textId="77777777" w:rsidR="006D69AF" w:rsidRDefault="006D69AF" w:rsidP="006D69AF">
      <w:pPr>
        <w:rPr>
          <w:rFonts w:asciiTheme="minorHAnsi" w:hAnsiTheme="minorHAnsi" w:cstheme="minorHAnsi"/>
          <w:sz w:val="22"/>
        </w:rPr>
      </w:pPr>
      <w:r w:rsidRPr="00403343">
        <w:rPr>
          <w:rFonts w:asciiTheme="minorHAnsi" w:hAnsiTheme="minorHAnsi" w:cstheme="minorHAnsi"/>
          <w:sz w:val="22"/>
        </w:rPr>
        <w:t xml:space="preserve">The Australia-India Council (AIC) seeks to advance Australia’s foreign and trade policy interests by building awareness and understanding between the peoples and institutions of Australia and India. </w:t>
      </w:r>
    </w:p>
    <w:p w14:paraId="4EE2EE82" w14:textId="77777777" w:rsidR="00E20FFE" w:rsidRDefault="00E20FFE">
      <w:pPr>
        <w:spacing w:before="0" w:after="160" w:line="259" w:lineRule="auto"/>
        <w:rPr>
          <w:rFonts w:asciiTheme="minorHAnsi" w:hAnsiTheme="minorHAnsi" w:cstheme="minorHAnsi"/>
          <w:sz w:val="22"/>
        </w:rPr>
      </w:pPr>
      <w:r>
        <w:rPr>
          <w:rFonts w:asciiTheme="minorHAnsi" w:hAnsiTheme="minorHAnsi" w:cstheme="minorHAnsi"/>
          <w:sz w:val="22"/>
        </w:rPr>
        <w:br w:type="page"/>
      </w:r>
    </w:p>
    <w:p w14:paraId="6A4DC95E" w14:textId="3238FA31" w:rsidR="006D69AF" w:rsidRPr="00403343" w:rsidRDefault="006D69AF" w:rsidP="006D69AF">
      <w:pPr>
        <w:rPr>
          <w:rFonts w:asciiTheme="minorHAnsi" w:hAnsiTheme="minorHAnsi" w:cstheme="minorHAnsi"/>
          <w:sz w:val="22"/>
        </w:rPr>
      </w:pPr>
      <w:r w:rsidRPr="00592EC6">
        <w:rPr>
          <w:rFonts w:asciiTheme="minorHAnsi" w:hAnsiTheme="minorHAnsi" w:cstheme="minorHAnsi"/>
          <w:sz w:val="22"/>
        </w:rPr>
        <w:lastRenderedPageBreak/>
        <w:t>The objectives of the AIC 202</w:t>
      </w:r>
      <w:r w:rsidR="00C83234" w:rsidRPr="00592EC6">
        <w:rPr>
          <w:rFonts w:asciiTheme="minorHAnsi" w:hAnsiTheme="minorHAnsi" w:cstheme="minorHAnsi"/>
          <w:sz w:val="22"/>
        </w:rPr>
        <w:t>1</w:t>
      </w:r>
      <w:r w:rsidR="00867A05">
        <w:rPr>
          <w:rFonts w:asciiTheme="minorHAnsi" w:hAnsiTheme="minorHAnsi" w:cstheme="minorHAnsi"/>
          <w:sz w:val="22"/>
        </w:rPr>
        <w:t>/22</w:t>
      </w:r>
      <w:r w:rsidRPr="00592EC6">
        <w:rPr>
          <w:rFonts w:asciiTheme="minorHAnsi" w:hAnsiTheme="minorHAnsi" w:cstheme="minorHAnsi"/>
          <w:sz w:val="22"/>
        </w:rPr>
        <w:t xml:space="preserve"> Grant Program are</w:t>
      </w:r>
      <w:r w:rsidR="00867A05">
        <w:rPr>
          <w:rFonts w:asciiTheme="minorHAnsi" w:hAnsiTheme="minorHAnsi" w:cstheme="minorHAnsi"/>
          <w:sz w:val="22"/>
        </w:rPr>
        <w:t xml:space="preserve"> to</w:t>
      </w:r>
      <w:r w:rsidRPr="00592EC6">
        <w:rPr>
          <w:rFonts w:asciiTheme="minorHAnsi" w:hAnsiTheme="minorHAnsi" w:cstheme="minorHAnsi"/>
          <w:sz w:val="22"/>
        </w:rPr>
        <w:t>:</w:t>
      </w:r>
    </w:p>
    <w:p w14:paraId="45331B93" w14:textId="0A459DE8"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support continuity in people-to-people and institutional engagement between Australia and India during and following </w:t>
      </w:r>
      <w:r w:rsidR="006A4EE3">
        <w:rPr>
          <w:rFonts w:asciiTheme="minorHAnsi" w:hAnsiTheme="minorHAnsi" w:cstheme="minorHAnsi"/>
          <w:sz w:val="22"/>
        </w:rPr>
        <w:t xml:space="preserve">the </w:t>
      </w:r>
      <w:r w:rsidRPr="00403343">
        <w:rPr>
          <w:rFonts w:asciiTheme="minorHAnsi" w:hAnsiTheme="minorHAnsi" w:cstheme="minorHAnsi"/>
          <w:sz w:val="22"/>
        </w:rPr>
        <w:t>COVID-19 pandemic, when restrictions on travel and social distancing will limit opportunities for face-to-face engagement and inward and outbound visits. In this context, the round will target online and other activities or forms of engagement that help bring people together through virtual means and build cross-cultural linkages, but do not require travel and are consistent with government restrictions in response to COVID-19</w:t>
      </w:r>
      <w:r w:rsidR="00867A05">
        <w:rPr>
          <w:rFonts w:asciiTheme="minorHAnsi" w:hAnsiTheme="minorHAnsi" w:cstheme="minorHAnsi"/>
          <w:sz w:val="22"/>
        </w:rPr>
        <w:t>;</w:t>
      </w:r>
    </w:p>
    <w:p w14:paraId="54B5BCFA"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raise awareness of Australia in India, and of India in Australia, in a way that encourages further growth in relations between the two countries, including in the trade and investment relationship;</w:t>
      </w:r>
    </w:p>
    <w:p w14:paraId="5B1FB635"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promote exchange and collaboration between Australian and Indian organisations in fields of relevance to the bilateral economic partnership;</w:t>
      </w:r>
    </w:p>
    <w:p w14:paraId="6A9E04F7"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deliver high quality programs that demonstrate Australia’s economic credentials and technical excellence to influential audiences in India;</w:t>
      </w:r>
    </w:p>
    <w:p w14:paraId="4B315F48"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seek community involvement in, and private sector support for Australian engagement with India including by encouraging corporate investment in collaborations that advance Australia-India relations;</w:t>
      </w:r>
      <w:r>
        <w:rPr>
          <w:rFonts w:asciiTheme="minorHAnsi" w:hAnsiTheme="minorHAnsi" w:cstheme="minorHAnsi"/>
          <w:sz w:val="22"/>
        </w:rPr>
        <w:t xml:space="preserve"> and</w:t>
      </w:r>
    </w:p>
    <w:p w14:paraId="4021280B" w14:textId="482172F5" w:rsidR="006D69AF"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promote examples of </w:t>
      </w:r>
      <w:r>
        <w:rPr>
          <w:rFonts w:asciiTheme="minorHAnsi" w:hAnsiTheme="minorHAnsi" w:cstheme="minorHAnsi"/>
          <w:sz w:val="22"/>
        </w:rPr>
        <w:t xml:space="preserve">a </w:t>
      </w:r>
      <w:r w:rsidRPr="00403343">
        <w:rPr>
          <w:rFonts w:asciiTheme="minorHAnsi" w:hAnsiTheme="minorHAnsi" w:cstheme="minorHAnsi"/>
          <w:sz w:val="22"/>
        </w:rPr>
        <w:t>successful bilateral relationship.</w:t>
      </w:r>
    </w:p>
    <w:p w14:paraId="530A147F" w14:textId="76C9C86F"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The AIC is looking for high quality applications that foster ground-breaking collaboration</w:t>
      </w:r>
      <w:r>
        <w:rPr>
          <w:rFonts w:asciiTheme="minorHAnsi" w:hAnsiTheme="minorHAnsi" w:cstheme="minorHAnsi"/>
          <w:sz w:val="22"/>
        </w:rPr>
        <w:t>,</w:t>
      </w:r>
      <w:r w:rsidRPr="00403343">
        <w:rPr>
          <w:rFonts w:asciiTheme="minorHAnsi" w:hAnsiTheme="minorHAnsi" w:cstheme="minorHAnsi"/>
          <w:sz w:val="22"/>
        </w:rPr>
        <w:t xml:space="preserve"> catalyse positive bilateral engagement and improve perceptions in both directions. In 202</w:t>
      </w:r>
      <w:r w:rsidR="00C83234">
        <w:rPr>
          <w:rFonts w:asciiTheme="minorHAnsi" w:hAnsiTheme="minorHAnsi" w:cstheme="minorHAnsi"/>
          <w:sz w:val="22"/>
        </w:rPr>
        <w:t>1</w:t>
      </w:r>
      <w:r w:rsidR="00867A05">
        <w:rPr>
          <w:rFonts w:asciiTheme="minorHAnsi" w:hAnsiTheme="minorHAnsi" w:cstheme="minorHAnsi"/>
          <w:sz w:val="22"/>
        </w:rPr>
        <w:t>/22</w:t>
      </w:r>
      <w:r w:rsidRPr="00403343">
        <w:rPr>
          <w:rFonts w:asciiTheme="minorHAnsi" w:hAnsiTheme="minorHAnsi" w:cstheme="minorHAnsi"/>
          <w:sz w:val="22"/>
        </w:rPr>
        <w:t xml:space="preserve">, priority will be given to projects that: </w:t>
      </w:r>
    </w:p>
    <w:p w14:paraId="44C1388F" w14:textId="6E95E401" w:rsidR="006D69AF" w:rsidRPr="008D0A86" w:rsidRDefault="006D69AF" w:rsidP="00000798">
      <w:pPr>
        <w:pStyle w:val="ListParagraph"/>
        <w:numPr>
          <w:ilvl w:val="0"/>
          <w:numId w:val="19"/>
        </w:numPr>
        <w:suppressAutoHyphens/>
        <w:spacing w:line="260" w:lineRule="atLeast"/>
        <w:rPr>
          <w:rFonts w:asciiTheme="minorHAnsi" w:hAnsiTheme="minorHAnsi" w:cstheme="minorHAnsi"/>
          <w:sz w:val="22"/>
        </w:rPr>
      </w:pPr>
      <w:r w:rsidRPr="008D0A86">
        <w:rPr>
          <w:rFonts w:asciiTheme="minorHAnsi" w:hAnsiTheme="minorHAnsi" w:cstheme="minorHAnsi"/>
          <w:sz w:val="22"/>
        </w:rPr>
        <w:t xml:space="preserve">support </w:t>
      </w:r>
      <w:r w:rsidR="006A4EE3">
        <w:rPr>
          <w:rFonts w:asciiTheme="minorHAnsi" w:hAnsiTheme="minorHAnsi" w:cstheme="minorHAnsi"/>
          <w:sz w:val="22"/>
        </w:rPr>
        <w:t xml:space="preserve">implementation </w:t>
      </w:r>
      <w:r w:rsidRPr="008D0A86">
        <w:rPr>
          <w:rFonts w:asciiTheme="minorHAnsi" w:hAnsiTheme="minorHAnsi" w:cstheme="minorHAnsi"/>
          <w:sz w:val="22"/>
        </w:rPr>
        <w:t xml:space="preserve">of the </w:t>
      </w:r>
      <w:hyperlink r:id="rId16" w:history="1">
        <w:r w:rsidRPr="008D0A86">
          <w:rPr>
            <w:rStyle w:val="Hyperlink"/>
            <w:rFonts w:asciiTheme="minorHAnsi" w:eastAsia="MS Mincho" w:hAnsiTheme="minorHAnsi" w:cstheme="minorHAnsi"/>
            <w:sz w:val="22"/>
          </w:rPr>
          <w:t>Comprehensive Strategic Partnership</w:t>
        </w:r>
      </w:hyperlink>
      <w:r w:rsidRPr="008D0A86">
        <w:rPr>
          <w:rFonts w:asciiTheme="minorHAnsi" w:hAnsiTheme="minorHAnsi" w:cstheme="minorHAnsi"/>
          <w:sz w:val="22"/>
        </w:rPr>
        <w:t xml:space="preserve"> between India and Australia</w:t>
      </w:r>
      <w:r w:rsidR="00623918">
        <w:rPr>
          <w:rFonts w:asciiTheme="minorHAnsi" w:hAnsiTheme="minorHAnsi" w:cstheme="minorHAnsi"/>
          <w:sz w:val="22"/>
        </w:rPr>
        <w:t xml:space="preserve">, including the </w:t>
      </w:r>
      <w:hyperlink r:id="rId17" w:history="1">
        <w:r w:rsidR="00623918" w:rsidRPr="00623918">
          <w:rPr>
            <w:rStyle w:val="Hyperlink"/>
            <w:rFonts w:asciiTheme="minorHAnsi" w:hAnsiTheme="minorHAnsi" w:cstheme="minorHAnsi"/>
            <w:sz w:val="22"/>
          </w:rPr>
          <w:t>India Economic Strategy</w:t>
        </w:r>
      </w:hyperlink>
      <w:r w:rsidRPr="008D0A86">
        <w:rPr>
          <w:rFonts w:asciiTheme="minorHAnsi" w:hAnsiTheme="minorHAnsi" w:cstheme="minorHAnsi"/>
          <w:sz w:val="22"/>
        </w:rPr>
        <w:t>;</w:t>
      </w:r>
    </w:p>
    <w:p w14:paraId="43A3996B" w14:textId="7C6B8C44" w:rsidR="006D69AF" w:rsidRPr="00403343" w:rsidRDefault="006D69AF" w:rsidP="00000798">
      <w:pPr>
        <w:pStyle w:val="ListParagraph"/>
        <w:numPr>
          <w:ilvl w:val="0"/>
          <w:numId w:val="19"/>
        </w:numPr>
        <w:suppressAutoHyphens/>
        <w:spacing w:line="260" w:lineRule="atLeast"/>
        <w:rPr>
          <w:rFonts w:asciiTheme="minorHAnsi" w:hAnsiTheme="minorHAnsi" w:cstheme="minorHAnsi"/>
          <w:sz w:val="22"/>
        </w:rPr>
      </w:pPr>
      <w:r w:rsidRPr="00403343">
        <w:rPr>
          <w:rFonts w:asciiTheme="minorHAnsi" w:hAnsiTheme="minorHAnsi" w:cstheme="minorHAnsi"/>
          <w:sz w:val="22"/>
        </w:rPr>
        <w:t xml:space="preserve">address an identified gap or need; </w:t>
      </w:r>
    </w:p>
    <w:p w14:paraId="7641850B" w14:textId="39996201" w:rsidR="006D69AF" w:rsidRDefault="006D69AF" w:rsidP="00000798">
      <w:pPr>
        <w:pStyle w:val="ListParagraph"/>
        <w:numPr>
          <w:ilvl w:val="0"/>
          <w:numId w:val="19"/>
        </w:numPr>
        <w:suppressAutoHyphens/>
        <w:spacing w:line="260" w:lineRule="atLeast"/>
        <w:rPr>
          <w:rFonts w:asciiTheme="minorHAnsi" w:hAnsiTheme="minorHAnsi" w:cstheme="minorHAnsi"/>
          <w:sz w:val="22"/>
        </w:rPr>
      </w:pPr>
      <w:r w:rsidRPr="00403343">
        <w:rPr>
          <w:rFonts w:asciiTheme="minorHAnsi" w:hAnsiTheme="minorHAnsi" w:cstheme="minorHAnsi"/>
          <w:sz w:val="22"/>
        </w:rPr>
        <w:t>are co-funded by industry</w:t>
      </w:r>
      <w:r>
        <w:rPr>
          <w:rFonts w:asciiTheme="minorHAnsi" w:hAnsiTheme="minorHAnsi" w:cstheme="minorHAnsi"/>
          <w:sz w:val="22"/>
        </w:rPr>
        <w:t>,</w:t>
      </w:r>
      <w:r w:rsidRPr="00403343">
        <w:rPr>
          <w:rFonts w:asciiTheme="minorHAnsi" w:hAnsiTheme="minorHAnsi" w:cstheme="minorHAnsi"/>
          <w:sz w:val="22"/>
        </w:rPr>
        <w:t xml:space="preserve"> or work to produce commercial collaborations</w:t>
      </w:r>
      <w:r>
        <w:rPr>
          <w:rFonts w:asciiTheme="minorHAnsi" w:hAnsiTheme="minorHAnsi" w:cstheme="minorHAnsi"/>
          <w:sz w:val="22"/>
        </w:rPr>
        <w:t>,</w:t>
      </w:r>
      <w:r w:rsidRPr="00403343">
        <w:rPr>
          <w:rFonts w:asciiTheme="minorHAnsi" w:hAnsiTheme="minorHAnsi" w:cstheme="minorHAnsi"/>
          <w:sz w:val="22"/>
        </w:rPr>
        <w:t xml:space="preserve"> or demonstrate a path to continuing in future years without government funding</w:t>
      </w:r>
      <w:r w:rsidR="0020736B">
        <w:rPr>
          <w:rFonts w:asciiTheme="minorHAnsi" w:hAnsiTheme="minorHAnsi" w:cstheme="minorHAnsi"/>
          <w:sz w:val="22"/>
        </w:rPr>
        <w:t>;</w:t>
      </w:r>
    </w:p>
    <w:p w14:paraId="7BD20D20" w14:textId="29C22886" w:rsidR="00CB6A5B" w:rsidRPr="001A0E02" w:rsidRDefault="00867A05" w:rsidP="00CB6A5B">
      <w:pPr>
        <w:pStyle w:val="ListParagraph"/>
        <w:numPr>
          <w:ilvl w:val="0"/>
          <w:numId w:val="19"/>
        </w:numPr>
        <w:suppressAutoHyphens/>
        <w:rPr>
          <w:rFonts w:asciiTheme="minorHAnsi" w:hAnsiTheme="minorHAnsi" w:cstheme="minorHAnsi"/>
          <w:sz w:val="22"/>
        </w:rPr>
      </w:pPr>
      <w:r w:rsidRPr="001A0E02">
        <w:rPr>
          <w:rFonts w:asciiTheme="minorHAnsi" w:hAnsiTheme="minorHAnsi" w:cstheme="minorHAnsi"/>
          <w:sz w:val="22"/>
        </w:rPr>
        <w:t>s</w:t>
      </w:r>
      <w:r w:rsidR="00CB6A5B" w:rsidRPr="001A0E02">
        <w:rPr>
          <w:rFonts w:asciiTheme="minorHAnsi" w:hAnsiTheme="minorHAnsi" w:cstheme="minorHAnsi"/>
          <w:sz w:val="22"/>
        </w:rPr>
        <w:t xml:space="preserve">upport </w:t>
      </w:r>
      <w:r w:rsidR="00790D76" w:rsidRPr="001A0E02">
        <w:rPr>
          <w:rFonts w:asciiTheme="minorHAnsi" w:hAnsiTheme="minorHAnsi" w:cstheme="minorHAnsi"/>
          <w:sz w:val="22"/>
        </w:rPr>
        <w:t xml:space="preserve">these </w:t>
      </w:r>
      <w:r w:rsidR="00CB6A5B" w:rsidRPr="001A0E02">
        <w:rPr>
          <w:rFonts w:asciiTheme="minorHAnsi" w:hAnsiTheme="minorHAnsi" w:cstheme="minorHAnsi"/>
          <w:sz w:val="22"/>
        </w:rPr>
        <w:t xml:space="preserve">Australian Government priorities: </w:t>
      </w:r>
    </w:p>
    <w:p w14:paraId="444E6F19" w14:textId="77777777" w:rsidR="00CB6A5B" w:rsidRPr="001A0E02" w:rsidRDefault="00CB6A5B" w:rsidP="00CB6A5B">
      <w:pPr>
        <w:pStyle w:val="ListParagraph"/>
        <w:numPr>
          <w:ilvl w:val="1"/>
          <w:numId w:val="42"/>
        </w:numPr>
        <w:suppressAutoHyphens/>
        <w:rPr>
          <w:rFonts w:asciiTheme="minorHAnsi" w:hAnsiTheme="minorHAnsi" w:cstheme="minorHAnsi"/>
          <w:sz w:val="22"/>
        </w:rPr>
      </w:pPr>
      <w:r w:rsidRPr="001A0E02">
        <w:rPr>
          <w:rFonts w:asciiTheme="minorHAnsi" w:hAnsiTheme="minorHAnsi" w:cstheme="minorHAnsi"/>
          <w:sz w:val="22"/>
        </w:rPr>
        <w:t xml:space="preserve">critical technology; </w:t>
      </w:r>
    </w:p>
    <w:p w14:paraId="1008F045" w14:textId="77777777" w:rsidR="00CB6A5B" w:rsidRPr="001A0E02" w:rsidRDefault="00CB6A5B" w:rsidP="00CB6A5B">
      <w:pPr>
        <w:pStyle w:val="ListParagraph"/>
        <w:numPr>
          <w:ilvl w:val="1"/>
          <w:numId w:val="42"/>
        </w:numPr>
        <w:suppressAutoHyphens/>
        <w:rPr>
          <w:rFonts w:asciiTheme="minorHAnsi" w:hAnsiTheme="minorHAnsi" w:cstheme="minorHAnsi"/>
          <w:sz w:val="22"/>
        </w:rPr>
      </w:pPr>
      <w:r w:rsidRPr="001A0E02">
        <w:rPr>
          <w:rFonts w:asciiTheme="minorHAnsi" w:hAnsiTheme="minorHAnsi" w:cstheme="minorHAnsi"/>
          <w:sz w:val="22"/>
        </w:rPr>
        <w:t xml:space="preserve">critical minerals; </w:t>
      </w:r>
    </w:p>
    <w:p w14:paraId="41F646E8" w14:textId="77777777" w:rsidR="00CB6A5B" w:rsidRPr="001A0E02" w:rsidRDefault="00CB6A5B" w:rsidP="00CB6A5B">
      <w:pPr>
        <w:pStyle w:val="ListParagraph"/>
        <w:numPr>
          <w:ilvl w:val="1"/>
          <w:numId w:val="42"/>
        </w:numPr>
        <w:suppressAutoHyphens/>
        <w:rPr>
          <w:rFonts w:asciiTheme="minorHAnsi" w:hAnsiTheme="minorHAnsi" w:cstheme="minorHAnsi"/>
          <w:sz w:val="22"/>
        </w:rPr>
      </w:pPr>
      <w:r w:rsidRPr="001A0E02">
        <w:rPr>
          <w:rFonts w:asciiTheme="minorHAnsi" w:hAnsiTheme="minorHAnsi" w:cstheme="minorHAnsi"/>
          <w:sz w:val="22"/>
        </w:rPr>
        <w:t xml:space="preserve">energy; and </w:t>
      </w:r>
    </w:p>
    <w:p w14:paraId="6C39ADEB" w14:textId="35AA0433" w:rsidR="00CB6A5B" w:rsidRPr="001A0E02" w:rsidRDefault="00CB6A5B" w:rsidP="00CB6A5B">
      <w:pPr>
        <w:pStyle w:val="ListParagraph"/>
        <w:numPr>
          <w:ilvl w:val="1"/>
          <w:numId w:val="42"/>
        </w:numPr>
        <w:suppressAutoHyphens/>
        <w:rPr>
          <w:rFonts w:asciiTheme="minorHAnsi" w:hAnsiTheme="minorHAnsi" w:cstheme="minorHAnsi"/>
          <w:sz w:val="22"/>
        </w:rPr>
      </w:pPr>
      <w:r w:rsidRPr="001A0E02">
        <w:rPr>
          <w:rFonts w:asciiTheme="minorHAnsi" w:hAnsiTheme="minorHAnsi" w:cstheme="minorHAnsi"/>
          <w:sz w:val="22"/>
        </w:rPr>
        <w:t xml:space="preserve">climate change. </w:t>
      </w:r>
    </w:p>
    <w:p w14:paraId="4A99FBC5" w14:textId="77777777" w:rsidR="006D69AF" w:rsidRPr="000D2C4E" w:rsidRDefault="006D69AF" w:rsidP="006D69AF">
      <w:pPr>
        <w:suppressAutoHyphens/>
        <w:ind w:left="360"/>
        <w:rPr>
          <w:rFonts w:asciiTheme="minorHAnsi" w:hAnsiTheme="minorHAnsi" w:cstheme="minorHAnsi"/>
          <w:sz w:val="22"/>
        </w:rPr>
      </w:pPr>
      <w:r w:rsidRPr="000D2C4E">
        <w:rPr>
          <w:rFonts w:asciiTheme="minorHAnsi" w:hAnsiTheme="minorHAnsi" w:cstheme="minorHAnsi"/>
          <w:sz w:val="22"/>
        </w:rPr>
        <w:t>Key project deliverables for successful applicants:</w:t>
      </w:r>
    </w:p>
    <w:p w14:paraId="105C8950" w14:textId="4B299E59" w:rsidR="006D69AF" w:rsidRPr="000D2C4E" w:rsidRDefault="006D69AF" w:rsidP="00000798">
      <w:pPr>
        <w:pStyle w:val="ListParagraph"/>
        <w:numPr>
          <w:ilvl w:val="0"/>
          <w:numId w:val="19"/>
        </w:numPr>
        <w:suppressAutoHyphens/>
        <w:ind w:left="714" w:hanging="357"/>
        <w:rPr>
          <w:rFonts w:asciiTheme="minorHAnsi" w:hAnsiTheme="minorHAnsi" w:cstheme="minorHAnsi"/>
          <w:sz w:val="22"/>
        </w:rPr>
      </w:pPr>
      <w:r w:rsidRPr="000D2C4E">
        <w:rPr>
          <w:rFonts w:asciiTheme="minorHAnsi" w:hAnsiTheme="minorHAnsi" w:cstheme="minorHAnsi"/>
          <w:sz w:val="22"/>
        </w:rPr>
        <w:t>further the aims of the AIC including publicising the impact of the project;</w:t>
      </w:r>
    </w:p>
    <w:p w14:paraId="490C863F" w14:textId="77777777" w:rsidR="006D69AF" w:rsidRPr="000D2C4E" w:rsidRDefault="006D69AF" w:rsidP="00000798">
      <w:pPr>
        <w:pStyle w:val="ListParagraph"/>
        <w:numPr>
          <w:ilvl w:val="0"/>
          <w:numId w:val="19"/>
        </w:numPr>
        <w:suppressAutoHyphens/>
        <w:ind w:left="714" w:hanging="357"/>
        <w:rPr>
          <w:rFonts w:asciiTheme="minorHAnsi" w:hAnsiTheme="minorHAnsi" w:cstheme="minorHAnsi"/>
          <w:sz w:val="22"/>
        </w:rPr>
      </w:pPr>
      <w:r w:rsidRPr="000D2C4E">
        <w:rPr>
          <w:rFonts w:asciiTheme="minorHAnsi" w:hAnsiTheme="minorHAnsi" w:cstheme="minorHAnsi"/>
          <w:sz w:val="22"/>
        </w:rPr>
        <w:t>report project outcomes and expenditure;</w:t>
      </w:r>
    </w:p>
    <w:p w14:paraId="008703F8" w14:textId="77777777" w:rsidR="006D69AF" w:rsidRPr="000D2C4E" w:rsidRDefault="006D69AF" w:rsidP="00000798">
      <w:pPr>
        <w:pStyle w:val="ListParagraph"/>
        <w:numPr>
          <w:ilvl w:val="0"/>
          <w:numId w:val="19"/>
        </w:numPr>
        <w:suppressAutoHyphens/>
        <w:ind w:left="714" w:hanging="357"/>
        <w:rPr>
          <w:rFonts w:asciiTheme="minorHAnsi" w:hAnsiTheme="minorHAnsi" w:cstheme="minorHAnsi"/>
          <w:sz w:val="22"/>
          <w:szCs w:val="22"/>
        </w:rPr>
      </w:pPr>
      <w:r w:rsidRPr="00403343">
        <w:rPr>
          <w:rFonts w:asciiTheme="minorHAnsi" w:hAnsiTheme="minorHAnsi" w:cstheme="minorHAnsi"/>
          <w:sz w:val="22"/>
          <w:szCs w:val="22"/>
        </w:rPr>
        <w:t>produce a one to two-page policy paper to inform government on key considerations relevant to the grant topic, including key learnings, future challenges, opportunities or needs, and recommendations.</w:t>
      </w:r>
    </w:p>
    <w:p w14:paraId="56AFF5D8" w14:textId="77777777" w:rsidR="006D69AF" w:rsidRPr="00845A06" w:rsidRDefault="006D69AF" w:rsidP="00895A69">
      <w:pPr>
        <w:pStyle w:val="Heading2"/>
      </w:pPr>
      <w:bookmarkStart w:id="9" w:name="_Toc87616579"/>
      <w:bookmarkEnd w:id="3"/>
      <w:r w:rsidRPr="00845A06">
        <w:t>Grant amount</w:t>
      </w:r>
      <w:bookmarkEnd w:id="9"/>
      <w:r w:rsidRPr="00845A06">
        <w:t xml:space="preserve"> </w:t>
      </w:r>
    </w:p>
    <w:p w14:paraId="37773484" w14:textId="0BEA7FB3" w:rsidR="006D69AF" w:rsidRPr="00403343" w:rsidRDefault="006D69AF" w:rsidP="006D69AF">
      <w:pPr>
        <w:rPr>
          <w:rFonts w:asciiTheme="minorHAnsi" w:hAnsiTheme="minorHAnsi" w:cstheme="minorHAnsi"/>
          <w:sz w:val="22"/>
          <w:szCs w:val="22"/>
        </w:rPr>
      </w:pPr>
      <w:r w:rsidRPr="00403343">
        <w:rPr>
          <w:rFonts w:asciiTheme="minorHAnsi" w:hAnsiTheme="minorHAnsi" w:cstheme="minorHAnsi"/>
          <w:sz w:val="22"/>
          <w:szCs w:val="22"/>
        </w:rPr>
        <w:t>The AIC grant process is very competitive and not all projects that satisfy the guidelines can be funded</w:t>
      </w:r>
      <w:r w:rsidRPr="001A0E02">
        <w:rPr>
          <w:rFonts w:asciiTheme="minorHAnsi" w:hAnsiTheme="minorHAnsi" w:cstheme="minorHAnsi"/>
          <w:sz w:val="22"/>
          <w:szCs w:val="22"/>
        </w:rPr>
        <w:t>. In 202</w:t>
      </w:r>
      <w:r w:rsidR="00C83234" w:rsidRPr="001A0E02">
        <w:rPr>
          <w:rFonts w:asciiTheme="minorHAnsi" w:hAnsiTheme="minorHAnsi" w:cstheme="minorHAnsi"/>
          <w:sz w:val="22"/>
          <w:szCs w:val="22"/>
        </w:rPr>
        <w:t>1</w:t>
      </w:r>
      <w:r w:rsidR="00856C38" w:rsidRPr="001A0E02">
        <w:rPr>
          <w:rFonts w:asciiTheme="minorHAnsi" w:hAnsiTheme="minorHAnsi" w:cstheme="minorHAnsi"/>
          <w:sz w:val="22"/>
          <w:szCs w:val="22"/>
        </w:rPr>
        <w:t>/22</w:t>
      </w:r>
      <w:r w:rsidRPr="001A0E02">
        <w:rPr>
          <w:rFonts w:asciiTheme="minorHAnsi" w:hAnsiTheme="minorHAnsi" w:cstheme="minorHAnsi"/>
          <w:sz w:val="22"/>
          <w:szCs w:val="22"/>
        </w:rPr>
        <w:t>, between $</w:t>
      </w:r>
      <w:r w:rsidR="00856C38" w:rsidRPr="001A0E02">
        <w:rPr>
          <w:rFonts w:asciiTheme="minorHAnsi" w:hAnsiTheme="minorHAnsi" w:cstheme="minorHAnsi"/>
          <w:sz w:val="22"/>
          <w:szCs w:val="22"/>
        </w:rPr>
        <w:t>7</w:t>
      </w:r>
      <w:r w:rsidRPr="001A0E02">
        <w:rPr>
          <w:rFonts w:asciiTheme="minorHAnsi" w:hAnsiTheme="minorHAnsi" w:cstheme="minorHAnsi"/>
          <w:sz w:val="22"/>
          <w:szCs w:val="22"/>
        </w:rPr>
        <w:t>00,000 and $</w:t>
      </w:r>
      <w:r w:rsidR="00856C38" w:rsidRPr="001A0E02">
        <w:rPr>
          <w:rFonts w:asciiTheme="minorHAnsi" w:hAnsiTheme="minorHAnsi" w:cstheme="minorHAnsi"/>
          <w:sz w:val="22"/>
          <w:szCs w:val="22"/>
        </w:rPr>
        <w:t>8</w:t>
      </w:r>
      <w:r w:rsidRPr="001A0E02">
        <w:rPr>
          <w:rFonts w:asciiTheme="minorHAnsi" w:hAnsiTheme="minorHAnsi" w:cstheme="minorHAnsi"/>
          <w:sz w:val="22"/>
          <w:szCs w:val="22"/>
        </w:rPr>
        <w:t>00,000 is expected to be available for AIC grants, subject to appropriation. Grants will be provided to a</w:t>
      </w:r>
      <w:r w:rsidR="00BF74A5" w:rsidRPr="001A0E02">
        <w:rPr>
          <w:rFonts w:asciiTheme="minorHAnsi" w:hAnsiTheme="minorHAnsi" w:cstheme="minorHAnsi"/>
          <w:sz w:val="22"/>
          <w:szCs w:val="22"/>
        </w:rPr>
        <w:t xml:space="preserve"> small</w:t>
      </w:r>
      <w:r w:rsidRPr="001A0E02">
        <w:rPr>
          <w:rFonts w:asciiTheme="minorHAnsi" w:hAnsiTheme="minorHAnsi" w:cstheme="minorHAnsi"/>
          <w:sz w:val="22"/>
          <w:szCs w:val="22"/>
        </w:rPr>
        <w:t xml:space="preserve"> number</w:t>
      </w:r>
      <w:r w:rsidR="00E20FFE">
        <w:rPr>
          <w:rFonts w:asciiTheme="minorHAnsi" w:hAnsiTheme="minorHAnsi" w:cstheme="minorHAnsi"/>
          <w:sz w:val="22"/>
          <w:szCs w:val="22"/>
        </w:rPr>
        <w:t xml:space="preserve"> of</w:t>
      </w:r>
      <w:r w:rsidRPr="001A0E02">
        <w:rPr>
          <w:rFonts w:asciiTheme="minorHAnsi" w:hAnsiTheme="minorHAnsi" w:cstheme="minorHAnsi"/>
          <w:sz w:val="22"/>
          <w:szCs w:val="22"/>
        </w:rPr>
        <w:t xml:space="preserve"> projects (up to a maximum of $</w:t>
      </w:r>
      <w:r w:rsidR="00943352" w:rsidRPr="001A0E02">
        <w:rPr>
          <w:rFonts w:asciiTheme="minorHAnsi" w:hAnsiTheme="minorHAnsi" w:cstheme="minorHAnsi"/>
          <w:sz w:val="22"/>
          <w:szCs w:val="22"/>
        </w:rPr>
        <w:t>2</w:t>
      </w:r>
      <w:r w:rsidR="00BF74A5" w:rsidRPr="001A0E02">
        <w:rPr>
          <w:rFonts w:asciiTheme="minorHAnsi" w:hAnsiTheme="minorHAnsi" w:cstheme="minorHAnsi"/>
          <w:sz w:val="22"/>
          <w:szCs w:val="22"/>
        </w:rPr>
        <w:t>5</w:t>
      </w:r>
      <w:r w:rsidR="00943352" w:rsidRPr="001A0E02">
        <w:rPr>
          <w:rFonts w:asciiTheme="minorHAnsi" w:hAnsiTheme="minorHAnsi" w:cstheme="minorHAnsi"/>
          <w:sz w:val="22"/>
          <w:szCs w:val="22"/>
        </w:rPr>
        <w:t>0,</w:t>
      </w:r>
      <w:r w:rsidRPr="001A0E02">
        <w:rPr>
          <w:rFonts w:asciiTheme="minorHAnsi" w:hAnsiTheme="minorHAnsi" w:cstheme="minorHAnsi"/>
          <w:sz w:val="22"/>
          <w:szCs w:val="22"/>
        </w:rPr>
        <w:t>000 each</w:t>
      </w:r>
      <w:r w:rsidRPr="00F01A5A">
        <w:rPr>
          <w:rFonts w:asciiTheme="minorHAnsi" w:hAnsiTheme="minorHAnsi" w:cstheme="minorHAnsi"/>
          <w:sz w:val="22"/>
          <w:szCs w:val="22"/>
        </w:rPr>
        <w:t>)</w:t>
      </w:r>
      <w:r w:rsidRPr="00790D76">
        <w:rPr>
          <w:rFonts w:asciiTheme="minorHAnsi" w:hAnsiTheme="minorHAnsi" w:cstheme="minorHAnsi"/>
          <w:sz w:val="22"/>
          <w:szCs w:val="22"/>
        </w:rPr>
        <w:t xml:space="preserve"> that</w:t>
      </w:r>
      <w:r w:rsidRPr="00403343">
        <w:rPr>
          <w:rFonts w:asciiTheme="minorHAnsi" w:hAnsiTheme="minorHAnsi" w:cstheme="minorHAnsi"/>
          <w:sz w:val="22"/>
          <w:szCs w:val="22"/>
        </w:rPr>
        <w:t xml:space="preserve"> demonstrate a clear capacity to maximise impact by fostering ground-breaking collaborations that catalyse positive bilateral engagement.</w:t>
      </w:r>
    </w:p>
    <w:p w14:paraId="7326711C" w14:textId="77777777" w:rsidR="006D69AF" w:rsidRPr="00403343" w:rsidRDefault="006D69AF" w:rsidP="006D69AF">
      <w:pPr>
        <w:rPr>
          <w:rFonts w:asciiTheme="minorHAnsi" w:hAnsiTheme="minorHAnsi" w:cstheme="minorHAnsi"/>
          <w:sz w:val="22"/>
          <w:szCs w:val="22"/>
        </w:rPr>
      </w:pPr>
      <w:r w:rsidRPr="00403343">
        <w:rPr>
          <w:rFonts w:asciiTheme="minorHAnsi" w:hAnsiTheme="minorHAnsi" w:cstheme="minorHAnsi"/>
          <w:sz w:val="22"/>
          <w:szCs w:val="22"/>
        </w:rPr>
        <w:t>Project costs should be proportionate to the scope of the grant activity, its complexity, proposed outcomes, and strategic advantage, as well as administration and sensible risk management expectations.</w:t>
      </w:r>
    </w:p>
    <w:p w14:paraId="24CE321D" w14:textId="77777777" w:rsidR="006D69AF" w:rsidRPr="00403343" w:rsidRDefault="006D69AF" w:rsidP="006D69AF">
      <w:pPr>
        <w:rPr>
          <w:rFonts w:asciiTheme="minorHAnsi" w:hAnsiTheme="minorHAnsi" w:cstheme="minorHAnsi"/>
          <w:sz w:val="22"/>
          <w:szCs w:val="22"/>
        </w:rPr>
      </w:pPr>
      <w:r w:rsidRPr="00403343">
        <w:rPr>
          <w:rFonts w:asciiTheme="minorHAnsi" w:hAnsiTheme="minorHAnsi" w:cstheme="minorHAnsi"/>
          <w:sz w:val="22"/>
          <w:szCs w:val="22"/>
        </w:rPr>
        <w:lastRenderedPageBreak/>
        <w:t>Co-contributions from your organisation and other parties must be included and will be regarded positively.</w:t>
      </w:r>
    </w:p>
    <w:p w14:paraId="15654E97" w14:textId="77777777" w:rsidR="006D69AF" w:rsidRPr="00845A06" w:rsidRDefault="006D69AF" w:rsidP="00895A69">
      <w:pPr>
        <w:pStyle w:val="Heading2"/>
      </w:pPr>
      <w:bookmarkStart w:id="10" w:name="_Toc87616580"/>
      <w:r w:rsidRPr="00845A06">
        <w:t>Grant eligibility criteria</w:t>
      </w:r>
      <w:bookmarkEnd w:id="10"/>
    </w:p>
    <w:p w14:paraId="6A84B857" w14:textId="77777777" w:rsidR="006D69AF" w:rsidRPr="00403343" w:rsidRDefault="006D69AF" w:rsidP="006D69AF">
      <w:pPr>
        <w:rPr>
          <w:rFonts w:asciiTheme="minorHAnsi" w:hAnsiTheme="minorHAnsi" w:cstheme="minorHAnsi"/>
          <w:sz w:val="22"/>
        </w:rPr>
      </w:pPr>
      <w:bookmarkStart w:id="11" w:name="_Ref437348317"/>
      <w:bookmarkStart w:id="12" w:name="_Ref437348323"/>
      <w:bookmarkStart w:id="13" w:name="_Ref437349175"/>
      <w:r w:rsidRPr="00403343">
        <w:rPr>
          <w:rFonts w:asciiTheme="minorHAnsi" w:hAnsiTheme="minorHAnsi" w:cstheme="minorHAnsi"/>
          <w:sz w:val="22"/>
        </w:rPr>
        <w:t>We cannot consider your application if you do not satisfy the eligibility criteria.</w:t>
      </w:r>
    </w:p>
    <w:p w14:paraId="00A0D85F"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bookmarkStart w:id="14" w:name="_Ref485202969"/>
      <w:r w:rsidRPr="00403343">
        <w:rPr>
          <w:rFonts w:asciiTheme="minorHAnsi" w:hAnsiTheme="minorHAnsi" w:cstheme="minorHAnsi"/>
          <w:b/>
          <w:color w:val="44546A" w:themeColor="text2"/>
          <w:sz w:val="24"/>
          <w:szCs w:val="24"/>
        </w:rPr>
        <w:t>Who is eligible to apply for a grant?</w:t>
      </w:r>
      <w:bookmarkEnd w:id="11"/>
      <w:bookmarkEnd w:id="12"/>
      <w:bookmarkEnd w:id="13"/>
      <w:bookmarkEnd w:id="14"/>
    </w:p>
    <w:p w14:paraId="3599642B"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To be eligible you must be one of the following entity types:  </w:t>
      </w:r>
    </w:p>
    <w:p w14:paraId="58A48D2D"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an Australian entity with an Australian Business Number (ABN), Australian Company Number (ACN), or Indigenous Corporation Number (ICN)</w:t>
      </w:r>
      <w:r>
        <w:rPr>
          <w:rFonts w:asciiTheme="minorHAnsi" w:hAnsiTheme="minorHAnsi" w:cstheme="minorHAnsi"/>
          <w:sz w:val="22"/>
        </w:rPr>
        <w:t>;</w:t>
      </w:r>
    </w:p>
    <w:p w14:paraId="3BC8EE8F"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an </w:t>
      </w:r>
      <w:r w:rsidRPr="009C470B">
        <w:rPr>
          <w:rFonts w:asciiTheme="minorHAnsi" w:hAnsiTheme="minorHAnsi" w:cstheme="minorHAnsi"/>
          <w:sz w:val="22"/>
        </w:rPr>
        <w:t>Australian</w:t>
      </w:r>
      <w:r w:rsidRPr="00403343">
        <w:rPr>
          <w:rFonts w:asciiTheme="minorHAnsi" w:hAnsiTheme="minorHAnsi" w:cstheme="minorHAnsi"/>
          <w:sz w:val="22"/>
        </w:rPr>
        <w:t xml:space="preserve"> consortium with a lead organisation</w:t>
      </w:r>
      <w:r w:rsidRPr="00403343">
        <w:rPr>
          <w:rStyle w:val="FootnoteReference"/>
          <w:rFonts w:asciiTheme="minorHAnsi" w:hAnsiTheme="minorHAnsi" w:cstheme="minorHAnsi"/>
          <w:i/>
          <w:iCs/>
          <w:sz w:val="22"/>
        </w:rPr>
        <w:footnoteReference w:id="3"/>
      </w:r>
      <w:r>
        <w:rPr>
          <w:rFonts w:asciiTheme="minorHAnsi" w:hAnsiTheme="minorHAnsi" w:cstheme="minorHAnsi"/>
          <w:sz w:val="22"/>
        </w:rPr>
        <w:t>;</w:t>
      </w:r>
    </w:p>
    <w:p w14:paraId="2674BD6A"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an </w:t>
      </w:r>
      <w:r w:rsidRPr="009C470B">
        <w:rPr>
          <w:rFonts w:asciiTheme="minorHAnsi" w:hAnsiTheme="minorHAnsi" w:cstheme="minorHAnsi"/>
          <w:sz w:val="22"/>
        </w:rPr>
        <w:t>Australian</w:t>
      </w:r>
      <w:r w:rsidRPr="00403343">
        <w:rPr>
          <w:rFonts w:asciiTheme="minorHAnsi" w:hAnsiTheme="minorHAnsi" w:cstheme="minorHAnsi"/>
          <w:sz w:val="22"/>
        </w:rPr>
        <w:t xml:space="preserve"> registered charity or not-for-profit organisation</w:t>
      </w:r>
      <w:r>
        <w:rPr>
          <w:rFonts w:asciiTheme="minorHAnsi" w:hAnsiTheme="minorHAnsi" w:cstheme="minorHAnsi"/>
          <w:sz w:val="22"/>
        </w:rPr>
        <w:t>;</w:t>
      </w:r>
    </w:p>
    <w:p w14:paraId="679360B3"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an Australian local government body</w:t>
      </w:r>
      <w:r>
        <w:rPr>
          <w:rFonts w:asciiTheme="minorHAnsi" w:hAnsiTheme="minorHAnsi" w:cstheme="minorHAnsi"/>
          <w:sz w:val="22"/>
        </w:rPr>
        <w:t>;</w:t>
      </w:r>
    </w:p>
    <w:p w14:paraId="1BF1A106"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an Australian </w:t>
      </w:r>
      <w:r>
        <w:rPr>
          <w:rFonts w:asciiTheme="minorHAnsi" w:hAnsiTheme="minorHAnsi" w:cstheme="minorHAnsi"/>
          <w:sz w:val="22"/>
        </w:rPr>
        <w:t>State/Territory government body;</w:t>
      </w:r>
    </w:p>
    <w:p w14:paraId="1FBB2F89"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a corporate Commonwealth entity</w:t>
      </w:r>
      <w:r>
        <w:rPr>
          <w:rFonts w:asciiTheme="minorHAnsi" w:hAnsiTheme="minorHAnsi" w:cstheme="minorHAnsi"/>
          <w:sz w:val="22"/>
        </w:rPr>
        <w:t>;</w:t>
      </w:r>
    </w:p>
    <w:p w14:paraId="6B1B51C4"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an Australian statutory authority</w:t>
      </w:r>
      <w:r>
        <w:rPr>
          <w:rFonts w:asciiTheme="minorHAnsi" w:hAnsiTheme="minorHAnsi" w:cstheme="minorHAnsi"/>
          <w:sz w:val="22"/>
        </w:rPr>
        <w:t>;</w:t>
      </w:r>
    </w:p>
    <w:p w14:paraId="121CB27C" w14:textId="40FDC72D"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an Australian </w:t>
      </w:r>
      <w:r w:rsidR="00F67238">
        <w:rPr>
          <w:rFonts w:asciiTheme="minorHAnsi" w:hAnsiTheme="minorHAnsi" w:cstheme="minorHAnsi"/>
          <w:sz w:val="22"/>
        </w:rPr>
        <w:t xml:space="preserve">citizen </w:t>
      </w:r>
      <w:r w:rsidRPr="00403343">
        <w:rPr>
          <w:rFonts w:asciiTheme="minorHAnsi" w:hAnsiTheme="minorHAnsi" w:cstheme="minorHAnsi"/>
          <w:sz w:val="22"/>
        </w:rPr>
        <w:t>or permanent resident of Australia</w:t>
      </w:r>
      <w:r>
        <w:rPr>
          <w:rFonts w:asciiTheme="minorHAnsi" w:hAnsiTheme="minorHAnsi" w:cstheme="minorHAnsi"/>
          <w:sz w:val="22"/>
        </w:rPr>
        <w:t>;</w:t>
      </w:r>
      <w:r w:rsidRPr="00403343">
        <w:rPr>
          <w:rFonts w:asciiTheme="minorHAnsi" w:hAnsiTheme="minorHAnsi" w:cstheme="minorHAnsi"/>
          <w:sz w:val="22"/>
        </w:rPr>
        <w:t xml:space="preserve"> and</w:t>
      </w:r>
    </w:p>
    <w:p w14:paraId="71F7F046"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willing to provide or </w:t>
      </w:r>
      <w:r>
        <w:rPr>
          <w:rFonts w:asciiTheme="minorHAnsi" w:hAnsiTheme="minorHAnsi" w:cstheme="minorHAnsi"/>
          <w:sz w:val="22"/>
        </w:rPr>
        <w:t>comply with</w:t>
      </w:r>
      <w:r w:rsidRPr="00403343">
        <w:rPr>
          <w:rFonts w:asciiTheme="minorHAnsi" w:hAnsiTheme="minorHAnsi" w:cstheme="minorHAnsi"/>
          <w:sz w:val="22"/>
        </w:rPr>
        <w:t xml:space="preserve"> child protection guidelines for your project if it involves people under the age of 18 years.</w:t>
      </w:r>
    </w:p>
    <w:p w14:paraId="4FC9943B" w14:textId="77777777" w:rsidR="006D69AF" w:rsidRPr="00403343" w:rsidRDefault="006D69AF" w:rsidP="006D69AF">
      <w:pPr>
        <w:spacing w:beforeLines="40" w:before="96" w:line="240" w:lineRule="auto"/>
        <w:rPr>
          <w:rFonts w:asciiTheme="minorHAnsi" w:hAnsiTheme="minorHAnsi" w:cstheme="minorHAnsi"/>
          <w:sz w:val="22"/>
        </w:rPr>
      </w:pPr>
      <w:r w:rsidRPr="00403343">
        <w:rPr>
          <w:rFonts w:asciiTheme="minorHAnsi" w:hAnsiTheme="minorHAnsi" w:cstheme="minorHAnsi"/>
          <w:sz w:val="22"/>
        </w:rPr>
        <w:t xml:space="preserve">Applications from consortia are acceptable, provided you have a lead applicant who is the main driver of the project and is eligible per the list above. </w:t>
      </w:r>
      <w:r w:rsidRPr="00403343">
        <w:rPr>
          <w:rFonts w:asciiTheme="minorHAnsi" w:hAnsiTheme="minorHAnsi" w:cstheme="minorHAnsi"/>
          <w:i/>
          <w:sz w:val="22"/>
        </w:rPr>
        <w:t>See Section 7.3</w:t>
      </w:r>
      <w:r w:rsidRPr="00403343">
        <w:rPr>
          <w:rFonts w:asciiTheme="minorHAnsi" w:hAnsiTheme="minorHAnsi" w:cstheme="minorHAnsi"/>
          <w:sz w:val="22"/>
        </w:rPr>
        <w:t xml:space="preserve"> for more information about consortia.</w:t>
      </w:r>
    </w:p>
    <w:p w14:paraId="69EFEDFB" w14:textId="2947580D" w:rsidR="0003405C" w:rsidRDefault="006D69AF" w:rsidP="006D69AF">
      <w:pPr>
        <w:spacing w:beforeLines="40" w:before="96"/>
        <w:rPr>
          <w:rFonts w:asciiTheme="minorHAnsi" w:hAnsiTheme="minorHAnsi" w:cstheme="minorHAnsi"/>
          <w:sz w:val="22"/>
        </w:rPr>
      </w:pPr>
      <w:r w:rsidRPr="00403343">
        <w:rPr>
          <w:rFonts w:asciiTheme="minorHAnsi" w:hAnsiTheme="minorHAnsi" w:cstheme="minorHAnsi"/>
          <w:sz w:val="22"/>
        </w:rPr>
        <w:t xml:space="preserve">Individuals who intend the grant to be administered by a university should apply on behalf of the university, i.e. your university is the applicant. </w:t>
      </w:r>
    </w:p>
    <w:p w14:paraId="3109B1C2" w14:textId="08B81C14" w:rsidR="00BF74A5" w:rsidRDefault="00BF74A5" w:rsidP="006D69AF">
      <w:pPr>
        <w:spacing w:beforeLines="40" w:before="96"/>
        <w:rPr>
          <w:rFonts w:asciiTheme="minorHAnsi" w:hAnsiTheme="minorHAnsi" w:cstheme="minorHAnsi"/>
          <w:sz w:val="22"/>
        </w:rPr>
      </w:pPr>
      <w:r w:rsidRPr="00623918">
        <w:rPr>
          <w:rFonts w:asciiTheme="minorHAnsi" w:hAnsiTheme="minorHAnsi" w:cstheme="minorHAnsi"/>
          <w:sz w:val="22"/>
          <w:highlight w:val="yellow"/>
        </w:rPr>
        <w:t xml:space="preserve">Only one application per university or institution will be </w:t>
      </w:r>
      <w:r w:rsidR="00790D76" w:rsidRPr="00623918">
        <w:rPr>
          <w:rFonts w:asciiTheme="minorHAnsi" w:hAnsiTheme="minorHAnsi" w:cstheme="minorHAnsi"/>
          <w:sz w:val="22"/>
          <w:highlight w:val="yellow"/>
        </w:rPr>
        <w:t>accepted</w:t>
      </w:r>
      <w:r w:rsidRPr="00623918">
        <w:rPr>
          <w:rFonts w:asciiTheme="minorHAnsi" w:hAnsiTheme="minorHAnsi" w:cstheme="minorHAnsi"/>
          <w:sz w:val="22"/>
          <w:highlight w:val="yellow"/>
        </w:rPr>
        <w:t>.</w:t>
      </w:r>
      <w:r w:rsidRPr="00403343">
        <w:rPr>
          <w:rFonts w:asciiTheme="minorHAnsi" w:hAnsiTheme="minorHAnsi" w:cstheme="minorHAnsi"/>
          <w:sz w:val="22"/>
        </w:rPr>
        <w:t xml:space="preserve">  </w:t>
      </w:r>
    </w:p>
    <w:p w14:paraId="0EFE4223"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bookmarkStart w:id="15" w:name="_Toc494290495"/>
      <w:bookmarkEnd w:id="15"/>
      <w:r w:rsidRPr="00403343">
        <w:rPr>
          <w:rFonts w:asciiTheme="minorHAnsi" w:hAnsiTheme="minorHAnsi" w:cstheme="minorHAnsi"/>
          <w:b/>
          <w:color w:val="44546A" w:themeColor="text2"/>
          <w:sz w:val="24"/>
          <w:szCs w:val="24"/>
        </w:rPr>
        <w:t>Who is not eligible to apply for a grant?</w:t>
      </w:r>
    </w:p>
    <w:p w14:paraId="4B3BFB07"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You are not eligible to apply if you are: </w:t>
      </w:r>
    </w:p>
    <w:p w14:paraId="571A22DE" w14:textId="60DC461F" w:rsidR="006D69AF" w:rsidRDefault="00E20FFE" w:rsidP="00000798">
      <w:pPr>
        <w:pStyle w:val="ListParagraph"/>
        <w:numPr>
          <w:ilvl w:val="0"/>
          <w:numId w:val="19"/>
        </w:numPr>
        <w:suppressAutoHyphens/>
        <w:ind w:left="714" w:hanging="357"/>
        <w:rPr>
          <w:rFonts w:asciiTheme="minorHAnsi" w:hAnsiTheme="minorHAnsi" w:cstheme="minorHAnsi"/>
          <w:sz w:val="22"/>
        </w:rPr>
      </w:pPr>
      <w:r>
        <w:rPr>
          <w:rFonts w:asciiTheme="minorHAnsi" w:hAnsiTheme="minorHAnsi" w:cstheme="minorHAnsi"/>
          <w:sz w:val="22"/>
        </w:rPr>
        <w:t>n</w:t>
      </w:r>
      <w:r w:rsidR="006D69AF" w:rsidRPr="00403343">
        <w:rPr>
          <w:rFonts w:asciiTheme="minorHAnsi" w:hAnsiTheme="minorHAnsi" w:cstheme="minorHAnsi"/>
          <w:sz w:val="22"/>
        </w:rPr>
        <w:t>ot an Australian</w:t>
      </w:r>
      <w:r w:rsidR="006D69AF">
        <w:rPr>
          <w:rFonts w:asciiTheme="minorHAnsi" w:hAnsiTheme="minorHAnsi" w:cstheme="minorHAnsi"/>
          <w:sz w:val="22"/>
        </w:rPr>
        <w:t xml:space="preserve"> citizen or</w:t>
      </w:r>
      <w:r w:rsidR="006D69AF" w:rsidRPr="00403343">
        <w:rPr>
          <w:rFonts w:asciiTheme="minorHAnsi" w:hAnsiTheme="minorHAnsi" w:cstheme="minorHAnsi"/>
          <w:sz w:val="22"/>
        </w:rPr>
        <w:t xml:space="preserve"> permanent resident of Australia</w:t>
      </w:r>
      <w:r w:rsidR="006D69AF">
        <w:rPr>
          <w:rFonts w:asciiTheme="minorHAnsi" w:hAnsiTheme="minorHAnsi" w:cstheme="minorHAnsi"/>
          <w:sz w:val="22"/>
        </w:rPr>
        <w:t>,</w:t>
      </w:r>
      <w:r w:rsidR="006D69AF" w:rsidRPr="00403343">
        <w:rPr>
          <w:rFonts w:asciiTheme="minorHAnsi" w:hAnsiTheme="minorHAnsi" w:cstheme="minorHAnsi"/>
          <w:sz w:val="22"/>
        </w:rPr>
        <w:t xml:space="preserve"> </w:t>
      </w:r>
      <w:r w:rsidR="006D69AF">
        <w:rPr>
          <w:rFonts w:asciiTheme="minorHAnsi" w:hAnsiTheme="minorHAnsi" w:cstheme="minorHAnsi"/>
          <w:sz w:val="22"/>
        </w:rPr>
        <w:t>n</w:t>
      </w:r>
      <w:r w:rsidR="006D69AF" w:rsidRPr="00403343">
        <w:rPr>
          <w:rFonts w:asciiTheme="minorHAnsi" w:hAnsiTheme="minorHAnsi" w:cstheme="minorHAnsi"/>
          <w:sz w:val="22"/>
        </w:rPr>
        <w:t>or an Australian organisation;</w:t>
      </w:r>
    </w:p>
    <w:p w14:paraId="405EA35E" w14:textId="4012D6A5" w:rsidR="00E20FFE" w:rsidRPr="00E20FFE" w:rsidRDefault="00E20FFE" w:rsidP="00E20FFE">
      <w:pPr>
        <w:pStyle w:val="ListParagraph"/>
        <w:numPr>
          <w:ilvl w:val="0"/>
          <w:numId w:val="19"/>
        </w:numPr>
        <w:rPr>
          <w:rFonts w:asciiTheme="minorHAnsi" w:hAnsiTheme="minorHAnsi" w:cstheme="minorHAnsi"/>
          <w:sz w:val="22"/>
        </w:rPr>
      </w:pPr>
      <w:r w:rsidRPr="00E20FFE">
        <w:rPr>
          <w:rFonts w:asciiTheme="minorHAnsi" w:hAnsiTheme="minorHAnsi" w:cstheme="minorHAnsi"/>
          <w:sz w:val="22"/>
        </w:rPr>
        <w:t>an organisation, or your project partner is an organisation, included on the National Redress Scheme’s website on the list of ‘Institutions that have not joined or signified their intent to join the Scheme’ (</w:t>
      </w:r>
      <w:hyperlink r:id="rId18" w:history="1">
        <w:r w:rsidRPr="003B64E3">
          <w:rPr>
            <w:rStyle w:val="Hyperlink"/>
            <w:rFonts w:asciiTheme="minorHAnsi" w:hAnsiTheme="minorHAnsi" w:cstheme="minorHAnsi"/>
            <w:sz w:val="22"/>
          </w:rPr>
          <w:t>www.nationalredress.gov.au</w:t>
        </w:r>
      </w:hyperlink>
      <w:r w:rsidRPr="00E20FFE">
        <w:rPr>
          <w:rFonts w:asciiTheme="minorHAnsi" w:hAnsiTheme="minorHAnsi" w:cstheme="minorHAnsi"/>
          <w:sz w:val="22"/>
        </w:rPr>
        <w:t>)</w:t>
      </w:r>
      <w:r>
        <w:rPr>
          <w:rStyle w:val="FootnoteReference"/>
        </w:rPr>
        <w:t>4</w:t>
      </w:r>
      <w:r w:rsidRPr="00E20FFE">
        <w:rPr>
          <w:rFonts w:asciiTheme="minorHAnsi" w:hAnsiTheme="minorHAnsi" w:cstheme="minorHAnsi"/>
          <w:sz w:val="22"/>
        </w:rPr>
        <w:t xml:space="preserve"> </w:t>
      </w:r>
    </w:p>
    <w:p w14:paraId="20B88AFF" w14:textId="77777777" w:rsidR="006D69AF" w:rsidRPr="00403343" w:rsidRDefault="006D69AF" w:rsidP="00000798">
      <w:pPr>
        <w:pStyle w:val="ListParagraph"/>
        <w:numPr>
          <w:ilvl w:val="0"/>
          <w:numId w:val="19"/>
        </w:numPr>
        <w:suppressAutoHyphens/>
        <w:spacing w:before="0" w:after="0"/>
        <w:ind w:left="714" w:hanging="357"/>
        <w:rPr>
          <w:rFonts w:asciiTheme="minorHAnsi" w:hAnsiTheme="minorHAnsi" w:cstheme="minorHAnsi"/>
          <w:sz w:val="22"/>
        </w:rPr>
      </w:pPr>
      <w:r w:rsidRPr="00403343">
        <w:rPr>
          <w:rFonts w:asciiTheme="minorHAnsi" w:hAnsiTheme="minorHAnsi" w:cstheme="minorHAnsi"/>
          <w:sz w:val="22"/>
        </w:rPr>
        <w:t>A previous applicant who has failed to provide a full and proper acquittal of an earlier IRGP grant.</w:t>
      </w:r>
    </w:p>
    <w:p w14:paraId="1DB14D41" w14:textId="7A638395" w:rsidR="00E20FFE" w:rsidRDefault="006D69AF" w:rsidP="00E20FFE">
      <w:pPr>
        <w:pStyle w:val="ListParagraph"/>
        <w:numPr>
          <w:ilvl w:val="0"/>
          <w:numId w:val="33"/>
        </w:numPr>
        <w:suppressAutoHyphens/>
        <w:rPr>
          <w:rFonts w:asciiTheme="minorHAnsi" w:hAnsiTheme="minorHAnsi" w:cstheme="minorHAnsi"/>
          <w:sz w:val="22"/>
        </w:rPr>
      </w:pPr>
      <w:r w:rsidRPr="00403343">
        <w:rPr>
          <w:rFonts w:asciiTheme="minorHAnsi" w:hAnsiTheme="minorHAnsi" w:cstheme="minorHAnsi"/>
          <w:sz w:val="22"/>
        </w:rPr>
        <w:t>You may provide an interim report with the agreement of the relevant Secretariat where existing grant funding will be expended prior to the commencement of the new grant requested.</w:t>
      </w:r>
    </w:p>
    <w:p w14:paraId="56BBDAC5" w14:textId="7FC4AA47" w:rsidR="00623918" w:rsidRDefault="00623918">
      <w:pPr>
        <w:spacing w:before="0" w:after="160" w:line="259" w:lineRule="auto"/>
        <w:rPr>
          <w:rFonts w:asciiTheme="minorHAnsi" w:hAnsiTheme="minorHAnsi" w:cstheme="minorHAnsi"/>
          <w:sz w:val="22"/>
        </w:rPr>
      </w:pPr>
      <w:r>
        <w:rPr>
          <w:rFonts w:asciiTheme="minorHAnsi" w:hAnsiTheme="minorHAnsi" w:cstheme="minorHAnsi"/>
          <w:sz w:val="22"/>
        </w:rPr>
        <w:br w:type="page"/>
      </w:r>
    </w:p>
    <w:p w14:paraId="36C56985" w14:textId="77777777" w:rsidR="00623918" w:rsidRPr="00E20FFE" w:rsidRDefault="00623918" w:rsidP="00623918">
      <w:pPr>
        <w:pStyle w:val="ListParagraph"/>
        <w:suppressAutoHyphens/>
        <w:ind w:left="1434"/>
        <w:rPr>
          <w:rFonts w:asciiTheme="minorHAnsi" w:hAnsiTheme="minorHAnsi" w:cstheme="minorHAnsi"/>
          <w:sz w:val="22"/>
        </w:rPr>
      </w:pPr>
    </w:p>
    <w:p w14:paraId="73D29B02" w14:textId="77777777" w:rsidR="006D69AF" w:rsidRPr="00845A06" w:rsidRDefault="006D69AF" w:rsidP="00895A69">
      <w:pPr>
        <w:pStyle w:val="Heading2"/>
      </w:pPr>
      <w:bookmarkStart w:id="16" w:name="_Toc87616581"/>
      <w:r w:rsidRPr="00845A06">
        <w:t>Grant eligibility activities</w:t>
      </w:r>
      <w:bookmarkEnd w:id="16"/>
    </w:p>
    <w:p w14:paraId="7191A01F" w14:textId="59518BD0" w:rsidR="006D69AF" w:rsidRDefault="006D69AF" w:rsidP="006D69AF">
      <w:pPr>
        <w:rPr>
          <w:rFonts w:asciiTheme="minorHAnsi" w:hAnsiTheme="minorHAnsi" w:cstheme="minorHAnsi"/>
          <w:sz w:val="22"/>
        </w:rPr>
      </w:pPr>
      <w:r w:rsidRPr="00403343">
        <w:rPr>
          <w:rFonts w:asciiTheme="minorHAnsi" w:hAnsiTheme="minorHAnsi" w:cstheme="minorHAnsi"/>
          <w:sz w:val="22"/>
        </w:rPr>
        <w:t xml:space="preserve">You must use the grant </w:t>
      </w:r>
      <w:r w:rsidR="00C23CFF">
        <w:rPr>
          <w:rFonts w:asciiTheme="minorHAnsi" w:hAnsiTheme="minorHAnsi" w:cstheme="minorHAnsi"/>
          <w:sz w:val="22"/>
        </w:rPr>
        <w:t xml:space="preserve">funds </w:t>
      </w:r>
      <w:r w:rsidRPr="00403343">
        <w:rPr>
          <w:rFonts w:asciiTheme="minorHAnsi" w:hAnsiTheme="minorHAnsi" w:cstheme="minorHAnsi"/>
          <w:sz w:val="22"/>
        </w:rPr>
        <w:t xml:space="preserve">for activities </w:t>
      </w:r>
      <w:r w:rsidR="00C23CFF">
        <w:rPr>
          <w:rFonts w:asciiTheme="minorHAnsi" w:hAnsiTheme="minorHAnsi" w:cstheme="minorHAnsi"/>
          <w:sz w:val="22"/>
        </w:rPr>
        <w:t xml:space="preserve">outlined </w:t>
      </w:r>
      <w:r w:rsidRPr="00403343">
        <w:rPr>
          <w:rFonts w:asciiTheme="minorHAnsi" w:hAnsiTheme="minorHAnsi" w:cstheme="minorHAnsi"/>
          <w:sz w:val="22"/>
        </w:rPr>
        <w:t>in project within the application</w:t>
      </w:r>
      <w:r w:rsidR="00C23CFF">
        <w:rPr>
          <w:rFonts w:asciiTheme="minorHAnsi" w:hAnsiTheme="minorHAnsi" w:cstheme="minorHAnsi"/>
          <w:sz w:val="22"/>
        </w:rPr>
        <w:t xml:space="preserve"> form</w:t>
      </w:r>
      <w:r w:rsidRPr="00403343">
        <w:rPr>
          <w:rFonts w:asciiTheme="minorHAnsi" w:hAnsiTheme="minorHAnsi" w:cstheme="minorHAnsi"/>
          <w:sz w:val="22"/>
        </w:rPr>
        <w:t>.</w:t>
      </w:r>
    </w:p>
    <w:p w14:paraId="78F09D4B" w14:textId="57A9A2B2" w:rsidR="00C50655" w:rsidRPr="00B71AC2" w:rsidRDefault="00C50655" w:rsidP="00C50655">
      <w:pPr>
        <w:pStyle w:val="ListBullet"/>
        <w:numPr>
          <w:ilvl w:val="0"/>
          <w:numId w:val="0"/>
        </w:numPr>
        <w:rPr>
          <w:rFonts w:asciiTheme="minorHAnsi" w:hAnsiTheme="minorHAnsi" w:cstheme="minorHAnsi"/>
          <w:sz w:val="22"/>
          <w:szCs w:val="22"/>
        </w:rPr>
      </w:pPr>
      <w:r w:rsidRPr="00B71AC2">
        <w:rPr>
          <w:rFonts w:asciiTheme="minorHAnsi" w:hAnsiTheme="minorHAnsi" w:cstheme="minorHAnsi"/>
          <w:iCs w:val="0"/>
          <w:sz w:val="22"/>
          <w:szCs w:val="22"/>
        </w:rPr>
        <w:t>Grant applicants intending to carry out activities focussed on scientific exchange or research should become familiar with Australia’s export control regimes as appropriate</w:t>
      </w:r>
      <w:r w:rsidR="00C23CFF">
        <w:rPr>
          <w:rFonts w:asciiTheme="minorHAnsi" w:hAnsiTheme="minorHAnsi" w:cstheme="minorHAnsi"/>
          <w:iCs w:val="0"/>
          <w:sz w:val="22"/>
          <w:szCs w:val="22"/>
        </w:rPr>
        <w:t>;</w:t>
      </w:r>
      <w:r w:rsidR="00B71AC2">
        <w:rPr>
          <w:rFonts w:asciiTheme="minorHAnsi" w:hAnsiTheme="minorHAnsi" w:cstheme="minorHAnsi"/>
          <w:iCs w:val="0"/>
          <w:sz w:val="22"/>
          <w:szCs w:val="22"/>
        </w:rPr>
        <w:t xml:space="preserve"> </w:t>
      </w:r>
      <w:r w:rsidR="00C23CFF">
        <w:rPr>
          <w:rFonts w:asciiTheme="minorHAnsi" w:hAnsiTheme="minorHAnsi" w:cstheme="minorHAnsi"/>
          <w:iCs w:val="0"/>
          <w:sz w:val="22"/>
          <w:szCs w:val="22"/>
        </w:rPr>
        <w:t>s</w:t>
      </w:r>
      <w:r w:rsidR="00B71AC2">
        <w:rPr>
          <w:rFonts w:asciiTheme="minorHAnsi" w:hAnsiTheme="minorHAnsi" w:cstheme="minorHAnsi"/>
          <w:iCs w:val="0"/>
          <w:sz w:val="22"/>
          <w:szCs w:val="22"/>
        </w:rPr>
        <w:t xml:space="preserve">ee </w:t>
      </w:r>
      <w:hyperlink r:id="rId19" w:history="1">
        <w:r w:rsidR="00B71AC2" w:rsidRPr="003B64E3">
          <w:rPr>
            <w:rStyle w:val="Hyperlink"/>
            <w:rFonts w:asciiTheme="minorHAnsi" w:hAnsiTheme="minorHAnsi" w:cstheme="minorHAnsi"/>
            <w:iCs w:val="0"/>
            <w:sz w:val="22"/>
            <w:szCs w:val="22"/>
          </w:rPr>
          <w:t>https://www.dfat.gov.au/international-relations/security/non-proliferation-disarmament-arms-control/export-control-regimes/Pages/export-control-regimes</w:t>
        </w:r>
      </w:hyperlink>
      <w:r w:rsidR="00B71AC2">
        <w:rPr>
          <w:rFonts w:asciiTheme="minorHAnsi" w:hAnsiTheme="minorHAnsi" w:cstheme="minorHAnsi"/>
          <w:iCs w:val="0"/>
          <w:sz w:val="22"/>
          <w:szCs w:val="22"/>
        </w:rPr>
        <w:t xml:space="preserve">. </w:t>
      </w:r>
    </w:p>
    <w:p w14:paraId="41CF39DC" w14:textId="01B68D57" w:rsidR="00C50655" w:rsidRPr="00B71AC2" w:rsidRDefault="00C50655" w:rsidP="00C50655">
      <w:pPr>
        <w:pStyle w:val="ListBullet"/>
        <w:numPr>
          <w:ilvl w:val="0"/>
          <w:numId w:val="0"/>
        </w:numPr>
        <w:rPr>
          <w:rFonts w:asciiTheme="minorHAnsi" w:hAnsiTheme="minorHAnsi" w:cstheme="minorHAnsi"/>
          <w:iCs w:val="0"/>
          <w:sz w:val="22"/>
          <w:szCs w:val="22"/>
        </w:rPr>
      </w:pPr>
      <w:r w:rsidRPr="00B71AC2">
        <w:rPr>
          <w:rFonts w:asciiTheme="minorHAnsi" w:hAnsiTheme="minorHAnsi" w:cstheme="minorHAnsi"/>
          <w:sz w:val="22"/>
          <w:szCs w:val="22"/>
        </w:rPr>
        <w:t>Similarly, the guidelines to counter foreign interference in the Australian university sector could be a useful resource</w:t>
      </w:r>
      <w:r w:rsidR="00B71AC2">
        <w:rPr>
          <w:rFonts w:asciiTheme="minorHAnsi" w:hAnsiTheme="minorHAnsi" w:cstheme="minorHAnsi"/>
          <w:sz w:val="22"/>
          <w:szCs w:val="22"/>
        </w:rPr>
        <w:t xml:space="preserve">; see </w:t>
      </w:r>
      <w:hyperlink r:id="rId20" w:history="1">
        <w:r w:rsidR="00B71AC2" w:rsidRPr="003B64E3">
          <w:rPr>
            <w:rStyle w:val="Hyperlink"/>
            <w:rFonts w:asciiTheme="minorHAnsi" w:hAnsiTheme="minorHAnsi" w:cstheme="minorHAnsi"/>
            <w:sz w:val="22"/>
            <w:szCs w:val="22"/>
          </w:rPr>
          <w:t>https://www.dese.gov.au/guidelines-counter-foreign-interference-australian-university-sector</w:t>
        </w:r>
      </w:hyperlink>
      <w:r w:rsidR="00B71AC2">
        <w:rPr>
          <w:rFonts w:asciiTheme="minorHAnsi" w:hAnsiTheme="minorHAnsi" w:cstheme="minorHAnsi"/>
          <w:sz w:val="22"/>
          <w:szCs w:val="22"/>
        </w:rPr>
        <w:t xml:space="preserve">. </w:t>
      </w:r>
    </w:p>
    <w:p w14:paraId="1D42BA91"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What the grant money can be used for</w:t>
      </w:r>
    </w:p>
    <w:p w14:paraId="23FC0C71" w14:textId="77777777" w:rsidR="006D69AF" w:rsidRPr="00403343" w:rsidRDefault="006D69AF" w:rsidP="006D69AF">
      <w:pPr>
        <w:pStyle w:val="ListBullet"/>
        <w:numPr>
          <w:ilvl w:val="0"/>
          <w:numId w:val="0"/>
        </w:numPr>
        <w:rPr>
          <w:rFonts w:asciiTheme="minorHAnsi" w:hAnsiTheme="minorHAnsi" w:cstheme="minorHAnsi"/>
          <w:sz w:val="22"/>
        </w:rPr>
      </w:pPr>
      <w:bookmarkStart w:id="17" w:name="_Ref468355814"/>
      <w:bookmarkStart w:id="18" w:name="_Toc383003258"/>
      <w:bookmarkStart w:id="19" w:name="_Toc164844265"/>
      <w:r w:rsidRPr="00403343">
        <w:rPr>
          <w:rFonts w:asciiTheme="minorHAnsi" w:hAnsiTheme="minorHAnsi" w:cstheme="minorHAnsi"/>
          <w:sz w:val="22"/>
        </w:rPr>
        <w:t>You can use the grant to pay for costs detailed in your budget and grant agreement, including:</w:t>
      </w:r>
    </w:p>
    <w:p w14:paraId="177614A2" w14:textId="21D366B9"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economy flights, modest accommodation costs, meals and travel allowances, other transport</w:t>
      </w:r>
      <w:r w:rsidR="00B71AC2">
        <w:rPr>
          <w:rFonts w:asciiTheme="minorHAnsi" w:hAnsiTheme="minorHAnsi" w:cstheme="minorHAnsi"/>
          <w:sz w:val="22"/>
        </w:rPr>
        <w:t xml:space="preserve"> (travel must be compliant </w:t>
      </w:r>
      <w:r w:rsidR="00B71AC2" w:rsidRPr="00A95C44">
        <w:rPr>
          <w:rFonts w:asciiTheme="minorHAnsi" w:hAnsiTheme="minorHAnsi" w:cstheme="minorHAnsi"/>
          <w:sz w:val="22"/>
        </w:rPr>
        <w:t>with current Australian Government medical advice on COVID-19 restrictions</w:t>
      </w:r>
      <w:r w:rsidR="00C23CFF">
        <w:rPr>
          <w:rFonts w:asciiTheme="minorHAnsi" w:hAnsiTheme="minorHAnsi" w:cstheme="minorHAnsi"/>
          <w:sz w:val="22"/>
        </w:rPr>
        <w:t>)</w:t>
      </w:r>
      <w:r w:rsidRPr="00403343">
        <w:rPr>
          <w:rFonts w:asciiTheme="minorHAnsi" w:hAnsiTheme="minorHAnsi" w:cstheme="minorHAnsi"/>
          <w:sz w:val="22"/>
        </w:rPr>
        <w:t>;</w:t>
      </w:r>
    </w:p>
    <w:p w14:paraId="28024C91"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communication and translation;</w:t>
      </w:r>
    </w:p>
    <w:p w14:paraId="7B40159D"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venue hire and catering;</w:t>
      </w:r>
    </w:p>
    <w:p w14:paraId="648A180D" w14:textId="4C95ECFE"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advertising and promotion, graphic design, </w:t>
      </w:r>
      <w:r w:rsidR="00B71AC2">
        <w:rPr>
          <w:rFonts w:asciiTheme="minorHAnsi" w:hAnsiTheme="minorHAnsi" w:cstheme="minorHAnsi"/>
          <w:sz w:val="22"/>
        </w:rPr>
        <w:t xml:space="preserve">social media, video, </w:t>
      </w:r>
      <w:r w:rsidRPr="00403343">
        <w:rPr>
          <w:rFonts w:asciiTheme="minorHAnsi" w:hAnsiTheme="minorHAnsi" w:cstheme="minorHAnsi"/>
          <w:sz w:val="22"/>
        </w:rPr>
        <w:t>photography and printed material</w:t>
      </w:r>
      <w:r>
        <w:rPr>
          <w:rFonts w:asciiTheme="minorHAnsi" w:hAnsiTheme="minorHAnsi" w:cstheme="minorHAnsi"/>
          <w:sz w:val="22"/>
        </w:rPr>
        <w:t>;</w:t>
      </w:r>
    </w:p>
    <w:p w14:paraId="20C999D8"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production costs, inclu</w:t>
      </w:r>
      <w:r>
        <w:rPr>
          <w:rFonts w:asciiTheme="minorHAnsi" w:hAnsiTheme="minorHAnsi" w:cstheme="minorHAnsi"/>
          <w:sz w:val="22"/>
        </w:rPr>
        <w:t>ding freight and artists’ wages;</w:t>
      </w:r>
      <w:r w:rsidRPr="00403343">
        <w:rPr>
          <w:rFonts w:asciiTheme="minorHAnsi" w:hAnsiTheme="minorHAnsi" w:cstheme="minorHAnsi"/>
          <w:sz w:val="22"/>
        </w:rPr>
        <w:t xml:space="preserve"> and</w:t>
      </w:r>
    </w:p>
    <w:p w14:paraId="711FB541" w14:textId="21B07435" w:rsidR="006D69AF" w:rsidRPr="00A95C44" w:rsidRDefault="006D69AF" w:rsidP="00000798">
      <w:pPr>
        <w:pStyle w:val="ListParagraph"/>
        <w:numPr>
          <w:ilvl w:val="0"/>
          <w:numId w:val="19"/>
        </w:numPr>
        <w:suppressAutoHyphens/>
        <w:ind w:left="714" w:hanging="357"/>
        <w:rPr>
          <w:rFonts w:asciiTheme="minorHAnsi" w:hAnsiTheme="minorHAnsi" w:cstheme="minorHAnsi"/>
          <w:sz w:val="22"/>
        </w:rPr>
      </w:pPr>
      <w:r w:rsidRPr="00A95C44">
        <w:rPr>
          <w:rFonts w:asciiTheme="minorHAnsi" w:hAnsiTheme="minorHAnsi" w:cstheme="minorHAnsi"/>
          <w:sz w:val="22"/>
        </w:rPr>
        <w:t>only one participant per conference or meeting</w:t>
      </w:r>
      <w:r>
        <w:rPr>
          <w:rFonts w:asciiTheme="minorHAnsi" w:hAnsiTheme="minorHAnsi" w:cstheme="minorHAnsi"/>
          <w:sz w:val="22"/>
        </w:rPr>
        <w:t>,</w:t>
      </w:r>
      <w:r w:rsidRPr="00A95C44">
        <w:rPr>
          <w:rFonts w:asciiTheme="minorHAnsi" w:hAnsiTheme="minorHAnsi" w:cstheme="minorHAnsi"/>
          <w:sz w:val="22"/>
        </w:rPr>
        <w:t xml:space="preserve"> and only where the participant is a principal speaker</w:t>
      </w:r>
      <w:r>
        <w:rPr>
          <w:rFonts w:asciiTheme="minorHAnsi" w:hAnsiTheme="minorHAnsi" w:cstheme="minorHAnsi"/>
          <w:sz w:val="22"/>
        </w:rPr>
        <w:t>,</w:t>
      </w:r>
      <w:r w:rsidRPr="00A95C44">
        <w:rPr>
          <w:rFonts w:asciiTheme="minorHAnsi" w:hAnsiTheme="minorHAnsi" w:cstheme="minorHAnsi"/>
          <w:sz w:val="22"/>
        </w:rPr>
        <w:t xml:space="preserve"> and the subject of the conference is of direct relevance to the grant </w:t>
      </w:r>
      <w:r w:rsidR="00F67238">
        <w:rPr>
          <w:rFonts w:asciiTheme="minorHAnsi" w:hAnsiTheme="minorHAnsi" w:cstheme="minorHAnsi"/>
          <w:sz w:val="22"/>
        </w:rPr>
        <w:t>project</w:t>
      </w:r>
      <w:r w:rsidR="00F67238" w:rsidRPr="00A95C44">
        <w:rPr>
          <w:rFonts w:asciiTheme="minorHAnsi" w:hAnsiTheme="minorHAnsi" w:cstheme="minorHAnsi"/>
          <w:sz w:val="22"/>
        </w:rPr>
        <w:t xml:space="preserve"> </w:t>
      </w:r>
      <w:r w:rsidRPr="00A95C44">
        <w:rPr>
          <w:rFonts w:asciiTheme="minorHAnsi" w:hAnsiTheme="minorHAnsi" w:cstheme="minorHAnsi"/>
          <w:sz w:val="22"/>
        </w:rPr>
        <w:t>(</w:t>
      </w:r>
      <w:r>
        <w:rPr>
          <w:rFonts w:asciiTheme="minorHAnsi" w:hAnsiTheme="minorHAnsi" w:cstheme="minorHAnsi"/>
          <w:sz w:val="22"/>
        </w:rPr>
        <w:t xml:space="preserve">attendance </w:t>
      </w:r>
      <w:r w:rsidR="00F67238">
        <w:rPr>
          <w:rFonts w:asciiTheme="minorHAnsi" w:hAnsiTheme="minorHAnsi" w:cstheme="minorHAnsi"/>
          <w:sz w:val="22"/>
        </w:rPr>
        <w:t>must be compliant</w:t>
      </w:r>
      <w:r>
        <w:rPr>
          <w:rFonts w:asciiTheme="minorHAnsi" w:hAnsiTheme="minorHAnsi" w:cstheme="minorHAnsi"/>
          <w:sz w:val="22"/>
        </w:rPr>
        <w:t xml:space="preserve"> </w:t>
      </w:r>
      <w:r w:rsidRPr="00A95C44">
        <w:rPr>
          <w:rFonts w:asciiTheme="minorHAnsi" w:hAnsiTheme="minorHAnsi" w:cstheme="minorHAnsi"/>
          <w:sz w:val="22"/>
        </w:rPr>
        <w:t>with current Australian Government medical advice on COVID-19 restrictions).</w:t>
      </w:r>
    </w:p>
    <w:p w14:paraId="68796AE2" w14:textId="77777777" w:rsidR="006D69AF" w:rsidRPr="00403343" w:rsidRDefault="006D69AF" w:rsidP="006D69AF">
      <w:pPr>
        <w:pStyle w:val="ListBullet"/>
        <w:numPr>
          <w:ilvl w:val="0"/>
          <w:numId w:val="0"/>
        </w:numPr>
        <w:spacing w:after="120"/>
        <w:rPr>
          <w:rFonts w:asciiTheme="minorHAnsi" w:hAnsiTheme="minorHAnsi" w:cstheme="minorHAnsi"/>
          <w:sz w:val="22"/>
        </w:rPr>
      </w:pPr>
      <w:r w:rsidRPr="00403343">
        <w:rPr>
          <w:rFonts w:asciiTheme="minorHAnsi" w:hAnsiTheme="minorHAnsi" w:cstheme="minorHAnsi"/>
          <w:sz w:val="22"/>
        </w:rPr>
        <w:t xml:space="preserve">For activities delivered in Australia, applicants are encouraged to consider the use of an Indigenous supplier, if they intend to subcontract any of the services above. A directory of registered Indigenous businesses is available at </w:t>
      </w:r>
      <w:hyperlink r:id="rId21" w:history="1">
        <w:r w:rsidRPr="00BE03FD">
          <w:rPr>
            <w:rStyle w:val="Hyperlink"/>
            <w:rFonts w:asciiTheme="minorHAnsi" w:eastAsia="MS Mincho" w:hAnsiTheme="minorHAnsi" w:cstheme="minorHAnsi"/>
            <w:sz w:val="22"/>
            <w:szCs w:val="22"/>
          </w:rPr>
          <w:t>https://supplynation.org.au</w:t>
        </w:r>
        <w:r w:rsidRPr="00B73639">
          <w:rPr>
            <w:rStyle w:val="Hyperlink"/>
            <w:rFonts w:eastAsia="MS Mincho"/>
          </w:rPr>
          <w:t>/</w:t>
        </w:r>
      </w:hyperlink>
      <w:r>
        <w:t xml:space="preserve"> </w:t>
      </w:r>
      <w:r w:rsidRPr="00403343">
        <w:rPr>
          <w:rFonts w:asciiTheme="minorHAnsi" w:hAnsiTheme="minorHAnsi" w:cstheme="minorHAnsi"/>
          <w:sz w:val="22"/>
        </w:rPr>
        <w:t xml:space="preserve">.  </w:t>
      </w:r>
    </w:p>
    <w:p w14:paraId="05884131" w14:textId="77777777" w:rsidR="00B71AC2" w:rsidRDefault="006D69AF" w:rsidP="006D69AF">
      <w:pPr>
        <w:spacing w:line="240" w:lineRule="auto"/>
        <w:rPr>
          <w:rFonts w:asciiTheme="minorHAnsi" w:hAnsiTheme="minorHAnsi" w:cstheme="minorHAnsi"/>
          <w:sz w:val="22"/>
        </w:rPr>
      </w:pPr>
      <w:r w:rsidRPr="00403343">
        <w:rPr>
          <w:rFonts w:asciiTheme="minorHAnsi" w:hAnsiTheme="minorHAnsi" w:cstheme="minorHAnsi"/>
          <w:sz w:val="22"/>
        </w:rPr>
        <w:t xml:space="preserve">You can only spend grant funds on eligible grant activities as defined in the grant details in your </w:t>
      </w:r>
      <w:r w:rsidRPr="00D272B7">
        <w:rPr>
          <w:rFonts w:asciiTheme="minorHAnsi" w:hAnsiTheme="minorHAnsi" w:cstheme="minorHAnsi"/>
          <w:sz w:val="22"/>
        </w:rPr>
        <w:t xml:space="preserve">grant agreement. </w:t>
      </w:r>
    </w:p>
    <w:p w14:paraId="15064C14" w14:textId="06C33963" w:rsidR="006D69AF" w:rsidRPr="00403343" w:rsidRDefault="006D69AF" w:rsidP="006D69AF">
      <w:pPr>
        <w:spacing w:line="240" w:lineRule="auto"/>
        <w:rPr>
          <w:rFonts w:asciiTheme="minorHAnsi" w:hAnsiTheme="minorHAnsi" w:cstheme="minorHAnsi"/>
          <w:sz w:val="22"/>
        </w:rPr>
      </w:pPr>
      <w:r w:rsidRPr="00A95C44">
        <w:rPr>
          <w:rFonts w:asciiTheme="minorHAnsi" w:hAnsiTheme="minorHAnsi" w:cstheme="minorHAnsi"/>
          <w:sz w:val="22"/>
        </w:rPr>
        <w:t>Project</w:t>
      </w:r>
      <w:r w:rsidR="00B71AC2">
        <w:rPr>
          <w:rFonts w:asciiTheme="minorHAnsi" w:hAnsiTheme="minorHAnsi" w:cstheme="minorHAnsi"/>
          <w:sz w:val="22"/>
        </w:rPr>
        <w:t xml:space="preserve"> activity</w:t>
      </w:r>
      <w:r w:rsidRPr="00A95C44">
        <w:rPr>
          <w:rFonts w:asciiTheme="minorHAnsi" w:hAnsiTheme="minorHAnsi" w:cstheme="minorHAnsi"/>
          <w:sz w:val="22"/>
        </w:rPr>
        <w:t xml:space="preserve"> </w:t>
      </w:r>
      <w:r w:rsidR="00B71AC2">
        <w:rPr>
          <w:rFonts w:asciiTheme="minorHAnsi" w:hAnsiTheme="minorHAnsi" w:cstheme="minorHAnsi"/>
          <w:sz w:val="22"/>
        </w:rPr>
        <w:t>must</w:t>
      </w:r>
      <w:r w:rsidRPr="00A95C44">
        <w:rPr>
          <w:rFonts w:asciiTheme="minorHAnsi" w:hAnsiTheme="minorHAnsi" w:cstheme="minorHAnsi"/>
          <w:sz w:val="22"/>
        </w:rPr>
        <w:t xml:space="preserve"> commence </w:t>
      </w:r>
      <w:r w:rsidR="00B71AC2">
        <w:rPr>
          <w:rFonts w:asciiTheme="minorHAnsi" w:hAnsiTheme="minorHAnsi" w:cstheme="minorHAnsi"/>
          <w:sz w:val="22"/>
        </w:rPr>
        <w:t>on or before</w:t>
      </w:r>
      <w:r w:rsidRPr="00A95C44">
        <w:rPr>
          <w:rFonts w:asciiTheme="minorHAnsi" w:hAnsiTheme="minorHAnsi" w:cstheme="minorHAnsi"/>
          <w:sz w:val="22"/>
        </w:rPr>
        <w:t xml:space="preserve"> </w:t>
      </w:r>
      <w:r w:rsidRPr="00F67238">
        <w:rPr>
          <w:rFonts w:asciiTheme="minorHAnsi" w:hAnsiTheme="minorHAnsi" w:cstheme="minorHAnsi"/>
          <w:sz w:val="22"/>
        </w:rPr>
        <w:t>30 June 202</w:t>
      </w:r>
      <w:r w:rsidR="00C83234" w:rsidRPr="00F67238">
        <w:rPr>
          <w:rFonts w:asciiTheme="minorHAnsi" w:hAnsiTheme="minorHAnsi" w:cstheme="minorHAnsi"/>
          <w:sz w:val="22"/>
        </w:rPr>
        <w:t>2</w:t>
      </w:r>
      <w:r w:rsidRPr="00A95C44">
        <w:rPr>
          <w:rFonts w:asciiTheme="minorHAnsi" w:hAnsiTheme="minorHAnsi" w:cstheme="minorHAnsi"/>
          <w:sz w:val="22"/>
        </w:rPr>
        <w:t xml:space="preserve">. </w:t>
      </w:r>
    </w:p>
    <w:p w14:paraId="2DA144ED"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bookmarkStart w:id="20" w:name="_Toc506537745"/>
      <w:bookmarkStart w:id="21" w:name="_Toc506537746"/>
      <w:bookmarkStart w:id="22" w:name="_Toc506537747"/>
      <w:bookmarkStart w:id="23" w:name="_Toc506537748"/>
      <w:bookmarkStart w:id="24" w:name="_Toc506537749"/>
      <w:bookmarkStart w:id="25" w:name="_Toc506537751"/>
      <w:bookmarkStart w:id="26" w:name="_Toc506537752"/>
      <w:bookmarkStart w:id="27" w:name="_Toc506537753"/>
      <w:bookmarkStart w:id="28" w:name="_Toc506537754"/>
      <w:bookmarkStart w:id="29" w:name="_Toc506537755"/>
      <w:bookmarkStart w:id="30" w:name="_Toc506537756"/>
      <w:bookmarkStart w:id="31" w:name="_Toc506537757"/>
      <w:bookmarkEnd w:id="17"/>
      <w:bookmarkEnd w:id="20"/>
      <w:bookmarkEnd w:id="21"/>
      <w:bookmarkEnd w:id="22"/>
      <w:bookmarkEnd w:id="23"/>
      <w:bookmarkEnd w:id="24"/>
      <w:bookmarkEnd w:id="25"/>
      <w:bookmarkEnd w:id="26"/>
      <w:bookmarkEnd w:id="27"/>
      <w:bookmarkEnd w:id="28"/>
      <w:bookmarkEnd w:id="29"/>
      <w:bookmarkEnd w:id="30"/>
      <w:bookmarkEnd w:id="31"/>
      <w:r w:rsidRPr="00403343">
        <w:rPr>
          <w:rFonts w:asciiTheme="minorHAnsi" w:hAnsiTheme="minorHAnsi" w:cstheme="minorHAnsi"/>
          <w:b/>
          <w:color w:val="44546A" w:themeColor="text2"/>
          <w:sz w:val="24"/>
          <w:szCs w:val="24"/>
        </w:rPr>
        <w:t>What the grant money cannot be used for</w:t>
      </w:r>
    </w:p>
    <w:p w14:paraId="1EDE11A4" w14:textId="77777777" w:rsidR="006D69AF" w:rsidRPr="00403343" w:rsidRDefault="006D69AF" w:rsidP="006D69AF">
      <w:pPr>
        <w:rPr>
          <w:rFonts w:asciiTheme="minorHAnsi" w:hAnsiTheme="minorHAnsi" w:cstheme="minorHAnsi"/>
          <w:sz w:val="22"/>
        </w:rPr>
      </w:pPr>
      <w:bookmarkStart w:id="32" w:name="_Ref468355804"/>
      <w:r w:rsidRPr="00403343">
        <w:rPr>
          <w:rFonts w:asciiTheme="minorHAnsi" w:hAnsiTheme="minorHAnsi" w:cstheme="minorHAnsi"/>
          <w:sz w:val="22"/>
        </w:rPr>
        <w:t>You cannot use the grant for the following activities:</w:t>
      </w:r>
    </w:p>
    <w:p w14:paraId="48577660"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capital expenditure, including purchase of real estate and vehicles;</w:t>
      </w:r>
    </w:p>
    <w:p w14:paraId="5E652ABF" w14:textId="1C72C4D0"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purchase of equipment (</w:t>
      </w:r>
      <w:r w:rsidR="00856C38" w:rsidRPr="00403343">
        <w:rPr>
          <w:rFonts w:asciiTheme="minorHAnsi" w:hAnsiTheme="minorHAnsi" w:cstheme="minorHAnsi"/>
          <w:sz w:val="22"/>
        </w:rPr>
        <w:t xml:space="preserve">e.g. </w:t>
      </w:r>
      <w:r w:rsidRPr="00403343">
        <w:rPr>
          <w:rFonts w:asciiTheme="minorHAnsi" w:hAnsiTheme="minorHAnsi" w:cstheme="minorHAnsi"/>
          <w:sz w:val="22"/>
        </w:rPr>
        <w:t>musical instruments, computers, videos, photographic or printing equipment);</w:t>
      </w:r>
    </w:p>
    <w:p w14:paraId="6A25D479"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the covering of retrospective costs or recurrent funding of activities;</w:t>
      </w:r>
    </w:p>
    <w:p w14:paraId="48552629"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activities which are already commercially viable in their own right; </w:t>
      </w:r>
    </w:p>
    <w:p w14:paraId="05A5C492"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activities which will provide commercial advantage to the applicant (e.g. promotion of the applicant’s own business);</w:t>
      </w:r>
    </w:p>
    <w:p w14:paraId="4372C811"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costs incurred in the preparation of a grant application or related documentation;</w:t>
      </w:r>
    </w:p>
    <w:p w14:paraId="25720267"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subsidy of general ongoing administration of an organisation such as electricity, phone, rent, salaries (including for research assistants or administrative staff), honorari</w:t>
      </w:r>
      <w:r>
        <w:rPr>
          <w:rFonts w:asciiTheme="minorHAnsi" w:hAnsiTheme="minorHAnsi" w:cstheme="minorHAnsi"/>
          <w:sz w:val="22"/>
        </w:rPr>
        <w:t>a</w:t>
      </w:r>
      <w:r w:rsidRPr="00403343">
        <w:rPr>
          <w:rFonts w:asciiTheme="minorHAnsi" w:hAnsiTheme="minorHAnsi" w:cstheme="minorHAnsi"/>
          <w:sz w:val="22"/>
        </w:rPr>
        <w:t xml:space="preserve"> or administrative charges levied by the applicant's organisation;</w:t>
      </w:r>
    </w:p>
    <w:p w14:paraId="21D2F52C"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lastRenderedPageBreak/>
        <w:t>activities for which other Commonwealth, State, Territory or Local Government bodies have primary responsibility (e.g. academic research, assistance to business, development assistance projects);</w:t>
      </w:r>
    </w:p>
    <w:p w14:paraId="351464F6"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scho</w:t>
      </w:r>
      <w:r>
        <w:rPr>
          <w:rFonts w:asciiTheme="minorHAnsi" w:hAnsiTheme="minorHAnsi" w:cstheme="minorHAnsi"/>
          <w:sz w:val="22"/>
        </w:rPr>
        <w:t>larships to individual students;</w:t>
      </w:r>
      <w:r w:rsidRPr="00403343">
        <w:rPr>
          <w:rFonts w:asciiTheme="minorHAnsi" w:hAnsiTheme="minorHAnsi" w:cstheme="minorHAnsi"/>
          <w:sz w:val="22"/>
        </w:rPr>
        <w:t xml:space="preserve"> and</w:t>
      </w:r>
    </w:p>
    <w:p w14:paraId="6A72123F"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completed projects.</w:t>
      </w:r>
    </w:p>
    <w:p w14:paraId="3532F5C5" w14:textId="77777777" w:rsidR="006D69AF" w:rsidRPr="00A95C44" w:rsidRDefault="006D69AF" w:rsidP="006D69AF">
      <w:pPr>
        <w:pStyle w:val="ListBullet"/>
        <w:numPr>
          <w:ilvl w:val="0"/>
          <w:numId w:val="0"/>
        </w:numPr>
        <w:spacing w:after="120"/>
        <w:rPr>
          <w:rFonts w:asciiTheme="minorHAnsi" w:hAnsiTheme="minorHAnsi" w:cstheme="minorHAnsi"/>
          <w:sz w:val="22"/>
        </w:rPr>
      </w:pPr>
      <w:r w:rsidRPr="00A95C44">
        <w:rPr>
          <w:rFonts w:asciiTheme="minorHAnsi" w:hAnsiTheme="minorHAnsi" w:cstheme="minorHAnsi"/>
          <w:sz w:val="22"/>
        </w:rPr>
        <w:t xml:space="preserve">In the context of travel and social distancing restrictions due to the COVID-19 pandemic, we will not fund travel or activities that contravene social distancing or broader health advisories in Australia or the jurisdiction of the proposed activity. </w:t>
      </w:r>
    </w:p>
    <w:p w14:paraId="7F0B5C35" w14:textId="77777777" w:rsidR="006D69AF" w:rsidRPr="00403343" w:rsidRDefault="006D69AF" w:rsidP="006D69AF">
      <w:pPr>
        <w:pStyle w:val="ListBullet"/>
        <w:numPr>
          <w:ilvl w:val="0"/>
          <w:numId w:val="0"/>
        </w:numPr>
        <w:spacing w:after="120"/>
        <w:rPr>
          <w:rFonts w:asciiTheme="minorHAnsi" w:hAnsiTheme="minorHAnsi" w:cstheme="minorHAnsi"/>
          <w:sz w:val="22"/>
        </w:rPr>
      </w:pPr>
      <w:r w:rsidRPr="00403343">
        <w:rPr>
          <w:rFonts w:asciiTheme="minorHAnsi" w:hAnsiTheme="minorHAnsi" w:cstheme="minorHAnsi"/>
          <w:sz w:val="22"/>
        </w:rPr>
        <w:t>Consistent with previous rounds, we do not generally fund travel and accommodation for attendance at conferences or meetings, participation in fieldwork or sporting or other events, unless such activities are considered by the Board to be of direct relevance to its objectives. To be considered, a substantial program should exist in the sidelines or around the conference and there should also be a strong argument for the selection of the applicant(s).</w:t>
      </w:r>
    </w:p>
    <w:p w14:paraId="5220DCCD" w14:textId="77777777" w:rsidR="006D69AF" w:rsidRPr="00845A06" w:rsidRDefault="006D69AF" w:rsidP="00895A69">
      <w:pPr>
        <w:pStyle w:val="Heading2"/>
      </w:pPr>
      <w:bookmarkStart w:id="33" w:name="_Toc494290504"/>
      <w:bookmarkStart w:id="34" w:name="_Toc494290505"/>
      <w:bookmarkStart w:id="35" w:name="_Toc494290506"/>
      <w:bookmarkStart w:id="36" w:name="_Toc494290507"/>
      <w:bookmarkStart w:id="37" w:name="_Toc494290508"/>
      <w:bookmarkStart w:id="38" w:name="_Toc494290509"/>
      <w:bookmarkStart w:id="39" w:name="_Toc494290510"/>
      <w:bookmarkStart w:id="40" w:name="_Toc494290511"/>
      <w:bookmarkStart w:id="41" w:name="_Ref485221187"/>
      <w:bookmarkStart w:id="42" w:name="_Toc87616582"/>
      <w:bookmarkEnd w:id="32"/>
      <w:bookmarkEnd w:id="33"/>
      <w:bookmarkEnd w:id="34"/>
      <w:bookmarkEnd w:id="35"/>
      <w:bookmarkEnd w:id="36"/>
      <w:bookmarkEnd w:id="37"/>
      <w:bookmarkEnd w:id="38"/>
      <w:bookmarkEnd w:id="39"/>
      <w:bookmarkEnd w:id="40"/>
      <w:r w:rsidRPr="00845A06">
        <w:t>The assessment criteria</w:t>
      </w:r>
      <w:bookmarkEnd w:id="41"/>
      <w:bookmarkEnd w:id="42"/>
    </w:p>
    <w:p w14:paraId="4A77F1D7" w14:textId="77777777" w:rsidR="00F67238" w:rsidRDefault="006D69AF" w:rsidP="006D69AF">
      <w:pPr>
        <w:rPr>
          <w:rFonts w:asciiTheme="minorHAnsi" w:hAnsiTheme="minorHAnsi" w:cstheme="minorHAnsi"/>
          <w:sz w:val="22"/>
        </w:rPr>
      </w:pPr>
      <w:r w:rsidRPr="00403343">
        <w:rPr>
          <w:rFonts w:asciiTheme="minorHAnsi" w:hAnsiTheme="minorHAnsi" w:cstheme="minorHAnsi"/>
          <w:iCs/>
          <w:sz w:val="22"/>
        </w:rPr>
        <w:t xml:space="preserve">You will need to address all of the following assessment criteria in your application. We will judge your application based on how well you meet the criteria. The amount of detail and supporting evidence you provide in your application should be relative to the project size, complexity and grant amount requested. The application form has limits on the number of words permitted </w:t>
      </w:r>
      <w:r>
        <w:rPr>
          <w:rFonts w:asciiTheme="minorHAnsi" w:hAnsiTheme="minorHAnsi" w:cstheme="minorHAnsi"/>
          <w:iCs/>
          <w:sz w:val="22"/>
        </w:rPr>
        <w:t xml:space="preserve">in </w:t>
      </w:r>
      <w:r w:rsidRPr="00403343">
        <w:rPr>
          <w:rFonts w:asciiTheme="minorHAnsi" w:hAnsiTheme="minorHAnsi" w:cstheme="minorHAnsi"/>
          <w:iCs/>
          <w:sz w:val="22"/>
        </w:rPr>
        <w:t>some fields.</w:t>
      </w:r>
      <w:r w:rsidRPr="00403343">
        <w:rPr>
          <w:rFonts w:asciiTheme="minorHAnsi" w:hAnsiTheme="minorHAnsi" w:cstheme="minorHAnsi"/>
          <w:sz w:val="22"/>
        </w:rPr>
        <w:t xml:space="preserve"> </w:t>
      </w:r>
    </w:p>
    <w:p w14:paraId="51C39218" w14:textId="79F516C8"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In assessing your application we will review:</w:t>
      </w:r>
    </w:p>
    <w:p w14:paraId="56C87297" w14:textId="0966CC2E" w:rsidR="006D69AF" w:rsidRPr="00403343" w:rsidRDefault="006D69AF" w:rsidP="00000798">
      <w:pPr>
        <w:pStyle w:val="ListParagraph"/>
        <w:numPr>
          <w:ilvl w:val="0"/>
          <w:numId w:val="21"/>
        </w:numPr>
        <w:ind w:left="714" w:hanging="357"/>
        <w:rPr>
          <w:rFonts w:asciiTheme="minorHAnsi" w:hAnsiTheme="minorHAnsi" w:cstheme="minorHAnsi"/>
          <w:iCs/>
          <w:sz w:val="22"/>
        </w:rPr>
      </w:pPr>
      <w:r w:rsidRPr="00403343">
        <w:rPr>
          <w:rFonts w:asciiTheme="minorHAnsi" w:hAnsiTheme="minorHAnsi" w:cstheme="minorHAnsi"/>
          <w:iCs/>
          <w:sz w:val="22"/>
        </w:rPr>
        <w:t>How the grant activity will contribute to the objectives of the Australia-India Council</w:t>
      </w:r>
      <w:r w:rsidR="00F67238">
        <w:rPr>
          <w:rFonts w:asciiTheme="minorHAnsi" w:hAnsiTheme="minorHAnsi" w:cstheme="minorHAnsi"/>
          <w:iCs/>
          <w:sz w:val="22"/>
        </w:rPr>
        <w:t xml:space="preserve"> and</w:t>
      </w:r>
      <w:r w:rsidR="00474682">
        <w:rPr>
          <w:rFonts w:asciiTheme="minorHAnsi" w:hAnsiTheme="minorHAnsi" w:cstheme="minorHAnsi"/>
          <w:iCs/>
          <w:sz w:val="22"/>
        </w:rPr>
        <w:t xml:space="preserve"> support the Australia Government’s priorities</w:t>
      </w:r>
      <w:r w:rsidRPr="00403343">
        <w:rPr>
          <w:rFonts w:asciiTheme="minorHAnsi" w:hAnsiTheme="minorHAnsi" w:cstheme="minorHAnsi"/>
          <w:iCs/>
          <w:sz w:val="22"/>
        </w:rPr>
        <w:t xml:space="preserve"> </w:t>
      </w:r>
      <w:r w:rsidR="003D41F0">
        <w:rPr>
          <w:rFonts w:asciiTheme="minorHAnsi" w:hAnsiTheme="minorHAnsi" w:cstheme="minorHAnsi"/>
          <w:iCs/>
          <w:sz w:val="22"/>
        </w:rPr>
        <w:t xml:space="preserve">as </w:t>
      </w:r>
      <w:r w:rsidRPr="00403343">
        <w:rPr>
          <w:rFonts w:asciiTheme="minorHAnsi" w:hAnsiTheme="minorHAnsi" w:cstheme="minorHAnsi"/>
          <w:iCs/>
          <w:sz w:val="22"/>
        </w:rPr>
        <w:t xml:space="preserve">outlined in </w:t>
      </w:r>
      <w:r w:rsidR="00BF74A5" w:rsidRPr="00403343">
        <w:rPr>
          <w:rFonts w:asciiTheme="minorHAnsi" w:hAnsiTheme="minorHAnsi" w:cstheme="minorHAnsi"/>
          <w:iCs/>
          <w:sz w:val="22"/>
        </w:rPr>
        <w:t>the</w:t>
      </w:r>
      <w:r w:rsidR="00BF74A5">
        <w:rPr>
          <w:rFonts w:asciiTheme="minorHAnsi" w:hAnsiTheme="minorHAnsi" w:cstheme="minorHAnsi"/>
          <w:iCs/>
          <w:sz w:val="22"/>
        </w:rPr>
        <w:t xml:space="preserve"> Comprehensive</w:t>
      </w:r>
      <w:r w:rsidR="006E693E">
        <w:rPr>
          <w:rFonts w:asciiTheme="minorHAnsi" w:hAnsiTheme="minorHAnsi" w:cstheme="minorHAnsi"/>
          <w:iCs/>
          <w:sz w:val="22"/>
        </w:rPr>
        <w:t xml:space="preserve"> Strategic Partnership</w:t>
      </w:r>
      <w:r w:rsidRPr="00403343">
        <w:rPr>
          <w:rFonts w:asciiTheme="minorHAnsi" w:hAnsiTheme="minorHAnsi" w:cstheme="minorHAnsi"/>
          <w:iCs/>
          <w:sz w:val="22"/>
        </w:rPr>
        <w:t>;</w:t>
      </w:r>
    </w:p>
    <w:p w14:paraId="62E0FCD2" w14:textId="77777777" w:rsidR="006D69AF" w:rsidRPr="00403343" w:rsidRDefault="006D69AF" w:rsidP="00000798">
      <w:pPr>
        <w:pStyle w:val="ListParagraph"/>
        <w:numPr>
          <w:ilvl w:val="0"/>
          <w:numId w:val="21"/>
        </w:numPr>
        <w:ind w:left="714" w:hanging="357"/>
        <w:rPr>
          <w:rFonts w:asciiTheme="minorHAnsi" w:hAnsiTheme="minorHAnsi" w:cstheme="minorHAnsi"/>
          <w:iCs/>
          <w:sz w:val="22"/>
        </w:rPr>
      </w:pPr>
      <w:r w:rsidRPr="00403343">
        <w:rPr>
          <w:rFonts w:asciiTheme="minorHAnsi" w:hAnsiTheme="minorHAnsi" w:cstheme="minorHAnsi"/>
          <w:iCs/>
          <w:sz w:val="22"/>
        </w:rPr>
        <w:t>The project’s ability to shift perceptions, build collaborations and be sustained over time;</w:t>
      </w:r>
    </w:p>
    <w:p w14:paraId="6C4FE8B1" w14:textId="77777777" w:rsidR="006D69AF" w:rsidRPr="00403343" w:rsidRDefault="006D69AF" w:rsidP="00000798">
      <w:pPr>
        <w:pStyle w:val="ListParagraph"/>
        <w:numPr>
          <w:ilvl w:val="0"/>
          <w:numId w:val="21"/>
        </w:numPr>
        <w:ind w:left="714" w:hanging="357"/>
        <w:rPr>
          <w:rFonts w:asciiTheme="minorHAnsi" w:hAnsiTheme="minorHAnsi" w:cstheme="minorHAnsi"/>
          <w:iCs/>
          <w:sz w:val="22"/>
        </w:rPr>
      </w:pPr>
      <w:r w:rsidRPr="00403343">
        <w:rPr>
          <w:rFonts w:asciiTheme="minorHAnsi" w:hAnsiTheme="minorHAnsi" w:cstheme="minorHAnsi"/>
          <w:iCs/>
          <w:sz w:val="22"/>
        </w:rPr>
        <w:t xml:space="preserve">The extent to which the project establishes innovative and dynamic linkages; overcomes an identified problem; or leverages a major event to build deeper relations between Australia and India; </w:t>
      </w:r>
    </w:p>
    <w:p w14:paraId="6AAA7741" w14:textId="06D5DE4F" w:rsidR="00F67238" w:rsidRPr="004153C1" w:rsidRDefault="006D69AF" w:rsidP="00000798">
      <w:pPr>
        <w:pStyle w:val="ListParagraph"/>
        <w:numPr>
          <w:ilvl w:val="0"/>
          <w:numId w:val="21"/>
        </w:numPr>
        <w:ind w:left="714" w:hanging="357"/>
        <w:rPr>
          <w:rFonts w:asciiTheme="minorHAnsi" w:hAnsiTheme="minorHAnsi" w:cstheme="minorHAnsi"/>
          <w:iCs/>
          <w:sz w:val="22"/>
        </w:rPr>
      </w:pPr>
      <w:r w:rsidRPr="004153C1">
        <w:rPr>
          <w:rFonts w:asciiTheme="minorHAnsi" w:hAnsiTheme="minorHAnsi" w:cstheme="minorHAnsi"/>
          <w:iCs/>
          <w:sz w:val="22"/>
        </w:rPr>
        <w:t xml:space="preserve">How the project aims to identify and deliver Australia’s knowledge and expertise to fill a market gap in India, in one or more of the </w:t>
      </w:r>
      <w:r w:rsidR="00F67238" w:rsidRPr="004153C1">
        <w:rPr>
          <w:rFonts w:asciiTheme="minorHAnsi" w:hAnsiTheme="minorHAnsi" w:cstheme="minorHAnsi"/>
          <w:iCs/>
          <w:sz w:val="22"/>
        </w:rPr>
        <w:t>four priority sectors, namely:</w:t>
      </w:r>
    </w:p>
    <w:p w14:paraId="615C4026" w14:textId="38D68E00" w:rsidR="00F67238" w:rsidRPr="004153C1" w:rsidRDefault="00F67238" w:rsidP="00F260E5">
      <w:pPr>
        <w:pStyle w:val="ListParagraph"/>
        <w:numPr>
          <w:ilvl w:val="1"/>
          <w:numId w:val="21"/>
        </w:numPr>
        <w:suppressAutoHyphens/>
        <w:rPr>
          <w:rFonts w:asciiTheme="minorHAnsi" w:hAnsiTheme="minorHAnsi" w:cstheme="minorHAnsi"/>
          <w:sz w:val="22"/>
        </w:rPr>
      </w:pPr>
      <w:r w:rsidRPr="004153C1">
        <w:rPr>
          <w:rFonts w:asciiTheme="minorHAnsi" w:hAnsiTheme="minorHAnsi" w:cstheme="minorHAnsi"/>
          <w:sz w:val="22"/>
        </w:rPr>
        <w:t>critical technology</w:t>
      </w:r>
    </w:p>
    <w:p w14:paraId="2B15D53C" w14:textId="76DDDF90" w:rsidR="00F67238" w:rsidRPr="004153C1" w:rsidRDefault="00F67238" w:rsidP="00F260E5">
      <w:pPr>
        <w:pStyle w:val="ListParagraph"/>
        <w:numPr>
          <w:ilvl w:val="1"/>
          <w:numId w:val="21"/>
        </w:numPr>
        <w:suppressAutoHyphens/>
        <w:rPr>
          <w:rFonts w:asciiTheme="minorHAnsi" w:hAnsiTheme="minorHAnsi" w:cstheme="minorHAnsi"/>
          <w:sz w:val="22"/>
        </w:rPr>
      </w:pPr>
      <w:r w:rsidRPr="004153C1">
        <w:rPr>
          <w:rFonts w:asciiTheme="minorHAnsi" w:hAnsiTheme="minorHAnsi" w:cstheme="minorHAnsi"/>
          <w:sz w:val="22"/>
        </w:rPr>
        <w:t>critical minerals</w:t>
      </w:r>
    </w:p>
    <w:p w14:paraId="7FA23A0E" w14:textId="2E831C35" w:rsidR="00F67238" w:rsidRPr="004153C1" w:rsidRDefault="00F67238" w:rsidP="00F260E5">
      <w:pPr>
        <w:pStyle w:val="ListParagraph"/>
        <w:numPr>
          <w:ilvl w:val="1"/>
          <w:numId w:val="21"/>
        </w:numPr>
        <w:suppressAutoHyphens/>
        <w:rPr>
          <w:rFonts w:asciiTheme="minorHAnsi" w:hAnsiTheme="minorHAnsi" w:cstheme="minorHAnsi"/>
          <w:sz w:val="22"/>
        </w:rPr>
      </w:pPr>
      <w:r w:rsidRPr="004153C1">
        <w:rPr>
          <w:rFonts w:asciiTheme="minorHAnsi" w:hAnsiTheme="minorHAnsi" w:cstheme="minorHAnsi"/>
          <w:sz w:val="22"/>
        </w:rPr>
        <w:t>energy</w:t>
      </w:r>
    </w:p>
    <w:p w14:paraId="509EB76D" w14:textId="4CF97EC3" w:rsidR="006D69AF" w:rsidRPr="004153C1" w:rsidRDefault="00F67238" w:rsidP="00F260E5">
      <w:pPr>
        <w:pStyle w:val="ListParagraph"/>
        <w:numPr>
          <w:ilvl w:val="1"/>
          <w:numId w:val="21"/>
        </w:numPr>
        <w:rPr>
          <w:rFonts w:asciiTheme="minorHAnsi" w:hAnsiTheme="minorHAnsi" w:cstheme="minorHAnsi"/>
          <w:iCs/>
          <w:sz w:val="22"/>
        </w:rPr>
      </w:pPr>
      <w:r w:rsidRPr="004153C1">
        <w:rPr>
          <w:rFonts w:asciiTheme="minorHAnsi" w:hAnsiTheme="minorHAnsi" w:cstheme="minorHAnsi"/>
          <w:sz w:val="22"/>
        </w:rPr>
        <w:t>climate change</w:t>
      </w:r>
    </w:p>
    <w:p w14:paraId="73EFA471" w14:textId="59F8F60B" w:rsidR="006D69AF" w:rsidRPr="00403343" w:rsidRDefault="006D69AF" w:rsidP="00000798">
      <w:pPr>
        <w:pStyle w:val="ListParagraph"/>
        <w:numPr>
          <w:ilvl w:val="0"/>
          <w:numId w:val="21"/>
        </w:numPr>
        <w:ind w:left="714" w:hanging="357"/>
        <w:rPr>
          <w:rFonts w:asciiTheme="minorHAnsi" w:hAnsiTheme="minorHAnsi" w:cstheme="minorHAnsi"/>
          <w:iCs/>
          <w:sz w:val="22"/>
        </w:rPr>
      </w:pPr>
      <w:r w:rsidRPr="00403343">
        <w:rPr>
          <w:rFonts w:asciiTheme="minorHAnsi" w:hAnsiTheme="minorHAnsi" w:cstheme="minorHAnsi"/>
          <w:iCs/>
          <w:sz w:val="22"/>
        </w:rPr>
        <w:t xml:space="preserve">How you intend to deliver dynamic digital media and/or reach a wide and influential audience; </w:t>
      </w:r>
    </w:p>
    <w:p w14:paraId="4B8466B4" w14:textId="77777777" w:rsidR="006D69AF" w:rsidRPr="00403343" w:rsidRDefault="006D69AF" w:rsidP="00000798">
      <w:pPr>
        <w:pStyle w:val="ListParagraph"/>
        <w:numPr>
          <w:ilvl w:val="0"/>
          <w:numId w:val="21"/>
        </w:numPr>
        <w:ind w:left="714" w:hanging="357"/>
        <w:rPr>
          <w:rFonts w:asciiTheme="minorHAnsi" w:hAnsiTheme="minorHAnsi" w:cstheme="minorHAnsi"/>
          <w:iCs/>
          <w:sz w:val="22"/>
        </w:rPr>
      </w:pPr>
      <w:r w:rsidRPr="00403343">
        <w:rPr>
          <w:rFonts w:asciiTheme="minorHAnsi" w:hAnsiTheme="minorHAnsi" w:cstheme="minorHAnsi"/>
          <w:iCs/>
          <w:sz w:val="22"/>
        </w:rPr>
        <w:t xml:space="preserve">How well the project demonstrates its capacity to meet the key performance indicators built into the grant application and acquittal forms.  </w:t>
      </w:r>
    </w:p>
    <w:p w14:paraId="3164F7B6" w14:textId="77777777" w:rsidR="006D69AF" w:rsidRPr="00403343" w:rsidRDefault="006D69AF" w:rsidP="006D69AF">
      <w:pPr>
        <w:rPr>
          <w:rFonts w:asciiTheme="minorHAnsi" w:hAnsiTheme="minorHAnsi" w:cstheme="minorHAnsi"/>
          <w:iCs/>
          <w:sz w:val="22"/>
        </w:rPr>
      </w:pPr>
      <w:r w:rsidRPr="00403343">
        <w:rPr>
          <w:rFonts w:asciiTheme="minorHAnsi" w:hAnsiTheme="minorHAnsi" w:cstheme="minorHAnsi"/>
          <w:iCs/>
          <w:sz w:val="22"/>
        </w:rPr>
        <w:t xml:space="preserve">All assessment criteria are given equal weight and the applications will be assessed by the extent to which your application meets the criteria. </w:t>
      </w:r>
    </w:p>
    <w:p w14:paraId="097FBF50" w14:textId="1C73FEE5" w:rsidR="006D69AF" w:rsidRDefault="006D69AF" w:rsidP="006D69AF">
      <w:pPr>
        <w:rPr>
          <w:rFonts w:asciiTheme="minorHAnsi" w:hAnsiTheme="minorHAnsi" w:cstheme="minorHAnsi"/>
          <w:iCs/>
          <w:sz w:val="22"/>
        </w:rPr>
      </w:pPr>
      <w:r w:rsidRPr="00403343">
        <w:rPr>
          <w:rFonts w:asciiTheme="minorHAnsi" w:hAnsiTheme="minorHAnsi" w:cstheme="minorHAnsi"/>
          <w:iCs/>
          <w:sz w:val="22"/>
        </w:rPr>
        <w:t xml:space="preserve">When preparing the application, applicants should bear in mind that the </w:t>
      </w:r>
      <w:r w:rsidR="00AD2730">
        <w:rPr>
          <w:rFonts w:asciiTheme="minorHAnsi" w:hAnsiTheme="minorHAnsi" w:cstheme="minorHAnsi"/>
          <w:iCs/>
          <w:sz w:val="22"/>
        </w:rPr>
        <w:t>A</w:t>
      </w:r>
      <w:r w:rsidRPr="00403343">
        <w:rPr>
          <w:rFonts w:asciiTheme="minorHAnsi" w:hAnsiTheme="minorHAnsi" w:cstheme="minorHAnsi"/>
          <w:iCs/>
          <w:sz w:val="22"/>
        </w:rPr>
        <w:t xml:space="preserve">ssessment </w:t>
      </w:r>
      <w:r w:rsidR="00AD2730">
        <w:rPr>
          <w:rFonts w:asciiTheme="minorHAnsi" w:hAnsiTheme="minorHAnsi" w:cstheme="minorHAnsi"/>
          <w:iCs/>
          <w:sz w:val="22"/>
        </w:rPr>
        <w:t>C</w:t>
      </w:r>
      <w:r w:rsidRPr="00403343">
        <w:rPr>
          <w:rFonts w:asciiTheme="minorHAnsi" w:hAnsiTheme="minorHAnsi" w:cstheme="minorHAnsi"/>
          <w:iCs/>
          <w:sz w:val="22"/>
        </w:rPr>
        <w:t>ommittee may not be familiar with the applicant, the organisation or the field of activity. As the committee’s recommendation will be primarily based on the information provided in the application form, the information provided in the application should be clear, accurate, comprehensive and focused.</w:t>
      </w:r>
    </w:p>
    <w:p w14:paraId="290657A2" w14:textId="77777777" w:rsidR="00623918" w:rsidRPr="00403343" w:rsidRDefault="00623918" w:rsidP="006D69AF">
      <w:pPr>
        <w:rPr>
          <w:rFonts w:asciiTheme="minorHAnsi" w:hAnsiTheme="minorHAnsi" w:cstheme="minorHAnsi"/>
          <w:iCs/>
          <w:sz w:val="22"/>
        </w:rPr>
      </w:pPr>
    </w:p>
    <w:p w14:paraId="04DB0A67" w14:textId="77777777" w:rsidR="006D69AF" w:rsidRPr="00845A06" w:rsidRDefault="006D69AF" w:rsidP="00895A69">
      <w:pPr>
        <w:pStyle w:val="Heading2"/>
      </w:pPr>
      <w:bookmarkStart w:id="43" w:name="_Toc87616583"/>
      <w:bookmarkStart w:id="44" w:name="_Toc164844283"/>
      <w:bookmarkStart w:id="45" w:name="_Toc383003272"/>
      <w:bookmarkEnd w:id="18"/>
      <w:bookmarkEnd w:id="19"/>
      <w:r w:rsidRPr="00845A06">
        <w:t>How to apply for a grant</w:t>
      </w:r>
      <w:bookmarkEnd w:id="43"/>
    </w:p>
    <w:p w14:paraId="622AB695" w14:textId="2EC657C5" w:rsidR="006D69AF" w:rsidRPr="00403343" w:rsidRDefault="006D69AF" w:rsidP="006D69AF">
      <w:pPr>
        <w:rPr>
          <w:rFonts w:asciiTheme="minorHAnsi" w:hAnsiTheme="minorHAnsi" w:cstheme="minorHAnsi"/>
          <w:sz w:val="22"/>
        </w:rPr>
      </w:pPr>
      <w:r w:rsidRPr="003A7788">
        <w:rPr>
          <w:rFonts w:asciiTheme="minorHAnsi" w:hAnsiTheme="minorHAnsi" w:cstheme="minorHAnsi"/>
          <w:sz w:val="22"/>
        </w:rPr>
        <w:t>You must read and understand these guidelines,</w:t>
      </w:r>
      <w:r w:rsidR="00F260E5">
        <w:rPr>
          <w:rFonts w:asciiTheme="minorHAnsi" w:hAnsiTheme="minorHAnsi" w:cstheme="minorHAnsi"/>
          <w:sz w:val="22"/>
        </w:rPr>
        <w:t xml:space="preserve"> the</w:t>
      </w:r>
      <w:r w:rsidRPr="003A7788">
        <w:rPr>
          <w:rFonts w:asciiTheme="minorHAnsi" w:hAnsiTheme="minorHAnsi" w:cstheme="minorHAnsi"/>
          <w:sz w:val="22"/>
        </w:rPr>
        <w:t xml:space="preserve"> </w:t>
      </w:r>
      <w:hyperlink r:id="rId22" w:history="1">
        <w:r w:rsidRPr="003A7788">
          <w:rPr>
            <w:rStyle w:val="Hyperlink"/>
            <w:rFonts w:asciiTheme="minorHAnsi" w:eastAsia="MS Mincho" w:hAnsiTheme="minorHAnsi" w:cstheme="minorHAnsi"/>
            <w:sz w:val="22"/>
          </w:rPr>
          <w:t>Australia-India Council Strategic Plan</w:t>
        </w:r>
      </w:hyperlink>
      <w:r w:rsidRPr="003A7788">
        <w:rPr>
          <w:rFonts w:asciiTheme="minorHAnsi" w:hAnsiTheme="minorHAnsi" w:cstheme="minorHAnsi"/>
          <w:sz w:val="22"/>
        </w:rPr>
        <w:t xml:space="preserve">, </w:t>
      </w:r>
      <w:r w:rsidR="0003405C">
        <w:rPr>
          <w:rFonts w:asciiTheme="minorHAnsi" w:hAnsiTheme="minorHAnsi" w:cstheme="minorHAnsi"/>
          <w:sz w:val="22"/>
        </w:rPr>
        <w:t xml:space="preserve">and </w:t>
      </w:r>
      <w:r w:rsidRPr="003A7788">
        <w:rPr>
          <w:rFonts w:asciiTheme="minorHAnsi" w:hAnsiTheme="minorHAnsi" w:cstheme="minorHAnsi"/>
          <w:sz w:val="22"/>
        </w:rPr>
        <w:t xml:space="preserve">the application form in </w:t>
      </w:r>
      <w:r w:rsidRPr="009D6FC5">
        <w:rPr>
          <w:rFonts w:asciiTheme="minorHAnsi" w:hAnsiTheme="minorHAnsi" w:cstheme="minorHAnsi"/>
          <w:i/>
          <w:iCs/>
          <w:sz w:val="22"/>
        </w:rPr>
        <w:t>SmartyGrants</w:t>
      </w:r>
      <w:r w:rsidR="0003405C">
        <w:rPr>
          <w:rFonts w:asciiTheme="minorHAnsi" w:hAnsiTheme="minorHAnsi" w:cstheme="minorHAnsi"/>
          <w:sz w:val="22"/>
        </w:rPr>
        <w:t xml:space="preserve"> </w:t>
      </w:r>
      <w:r w:rsidRPr="00D272B7">
        <w:rPr>
          <w:rFonts w:asciiTheme="minorHAnsi" w:hAnsiTheme="minorHAnsi" w:cstheme="minorHAnsi"/>
          <w:sz w:val="22"/>
        </w:rPr>
        <w:t>before you submit an application.</w:t>
      </w:r>
      <w:r w:rsidRPr="00403343">
        <w:rPr>
          <w:rFonts w:asciiTheme="minorHAnsi" w:hAnsiTheme="minorHAnsi" w:cstheme="minorHAnsi"/>
          <w:sz w:val="22"/>
        </w:rPr>
        <w:t xml:space="preserve">  </w:t>
      </w:r>
    </w:p>
    <w:p w14:paraId="1BAB4F91"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lastRenderedPageBreak/>
        <w:t>Application form</w:t>
      </w:r>
    </w:p>
    <w:p w14:paraId="16183490" w14:textId="5426EAFC" w:rsidR="006D69AF" w:rsidRPr="00403343" w:rsidRDefault="006D69AF" w:rsidP="006D69AF">
      <w:pPr>
        <w:rPr>
          <w:rFonts w:asciiTheme="minorHAnsi" w:hAnsiTheme="minorHAnsi" w:cstheme="minorHAnsi"/>
          <w:sz w:val="22"/>
        </w:rPr>
      </w:pPr>
      <w:r w:rsidRPr="00A95C44">
        <w:rPr>
          <w:rFonts w:asciiTheme="minorHAnsi" w:hAnsiTheme="minorHAnsi" w:cstheme="minorHAnsi"/>
          <w:sz w:val="22"/>
        </w:rPr>
        <w:t xml:space="preserve">The Department of Foreign Affairs and Trade use online grant application powered by </w:t>
      </w:r>
      <w:hyperlink r:id="rId23" w:history="1">
        <w:r w:rsidRPr="00A95C44">
          <w:rPr>
            <w:rStyle w:val="Hyperlink"/>
            <w:rFonts w:asciiTheme="minorHAnsi" w:eastAsia="MS Mincho" w:hAnsiTheme="minorHAnsi" w:cstheme="minorHAnsi"/>
            <w:sz w:val="22"/>
          </w:rPr>
          <w:t>SmartyGrants</w:t>
        </w:r>
      </w:hyperlink>
      <w:r w:rsidRPr="00A95C44">
        <w:rPr>
          <w:rStyle w:val="Hyperlink"/>
          <w:rFonts w:asciiTheme="minorHAnsi" w:eastAsia="MS Mincho" w:hAnsiTheme="minorHAnsi" w:cstheme="minorHAnsi"/>
          <w:sz w:val="22"/>
        </w:rPr>
        <w:t xml:space="preserve">. </w:t>
      </w:r>
      <w:r w:rsidRPr="00A95C44">
        <w:rPr>
          <w:rFonts w:asciiTheme="minorHAnsi" w:hAnsiTheme="minorHAnsi" w:cstheme="minorHAnsi"/>
          <w:sz w:val="22"/>
        </w:rPr>
        <w:t xml:space="preserve">You </w:t>
      </w:r>
      <w:r>
        <w:rPr>
          <w:rFonts w:asciiTheme="minorHAnsi" w:hAnsiTheme="minorHAnsi" w:cstheme="minorHAnsi"/>
          <w:sz w:val="22"/>
        </w:rPr>
        <w:t>must</w:t>
      </w:r>
      <w:r w:rsidRPr="00A95C44">
        <w:rPr>
          <w:rFonts w:asciiTheme="minorHAnsi" w:hAnsiTheme="minorHAnsi" w:cstheme="minorHAnsi"/>
          <w:sz w:val="22"/>
        </w:rPr>
        <w:t xml:space="preserve"> log in before you can start fil</w:t>
      </w:r>
      <w:r>
        <w:rPr>
          <w:rFonts w:asciiTheme="minorHAnsi" w:hAnsiTheme="minorHAnsi" w:cstheme="minorHAnsi"/>
          <w:sz w:val="22"/>
        </w:rPr>
        <w:t>l</w:t>
      </w:r>
      <w:r w:rsidRPr="00A95C44">
        <w:rPr>
          <w:rFonts w:asciiTheme="minorHAnsi" w:hAnsiTheme="minorHAnsi" w:cstheme="minorHAnsi"/>
          <w:sz w:val="22"/>
        </w:rPr>
        <w:t>ing out your application.</w:t>
      </w:r>
      <w:r w:rsidR="009D6FC5">
        <w:rPr>
          <w:rFonts w:asciiTheme="minorHAnsi" w:hAnsiTheme="minorHAnsi" w:cstheme="minorHAnsi"/>
          <w:sz w:val="22"/>
        </w:rPr>
        <w:t xml:space="preserve">  The application form for the 2021/22 grant round can be found here:  </w:t>
      </w:r>
      <w:hyperlink r:id="rId24" w:history="1">
        <w:r w:rsidR="009D6FC5" w:rsidRPr="003B64E3">
          <w:rPr>
            <w:rStyle w:val="Hyperlink"/>
            <w:rFonts w:asciiTheme="minorHAnsi" w:hAnsiTheme="minorHAnsi" w:cstheme="minorHAnsi"/>
            <w:sz w:val="22"/>
          </w:rPr>
          <w:t>https://dfat.smartygrants.com.au/AIC2021-22</w:t>
        </w:r>
      </w:hyperlink>
      <w:r w:rsidR="009D6FC5">
        <w:rPr>
          <w:rFonts w:asciiTheme="minorHAnsi" w:hAnsiTheme="minorHAnsi" w:cstheme="minorHAnsi"/>
          <w:sz w:val="22"/>
        </w:rPr>
        <w:t xml:space="preserve">. </w:t>
      </w:r>
    </w:p>
    <w:p w14:paraId="39A52558" w14:textId="3F03E361"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To apply you must:</w:t>
      </w:r>
    </w:p>
    <w:p w14:paraId="0F96812E"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complete each section of the application form with the requested information</w:t>
      </w:r>
      <w:r>
        <w:rPr>
          <w:rFonts w:asciiTheme="minorHAnsi" w:hAnsiTheme="minorHAnsi" w:cstheme="minorHAnsi"/>
          <w:sz w:val="22"/>
        </w:rPr>
        <w:t>;</w:t>
      </w:r>
    </w:p>
    <w:p w14:paraId="1BE67DE2"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address all of the eligibility and assessment criteria</w:t>
      </w:r>
      <w:r>
        <w:rPr>
          <w:rFonts w:asciiTheme="minorHAnsi" w:hAnsiTheme="minorHAnsi" w:cstheme="minorHAnsi"/>
          <w:sz w:val="22"/>
        </w:rPr>
        <w:t>;</w:t>
      </w:r>
      <w:r w:rsidRPr="00403343">
        <w:rPr>
          <w:rFonts w:asciiTheme="minorHAnsi" w:hAnsiTheme="minorHAnsi" w:cstheme="minorHAnsi"/>
          <w:sz w:val="22"/>
        </w:rPr>
        <w:t xml:space="preserve"> and</w:t>
      </w:r>
    </w:p>
    <w:p w14:paraId="7477F51B" w14:textId="52DE9340"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provide two short</w:t>
      </w:r>
      <w:r w:rsidR="00C03588">
        <w:rPr>
          <w:rFonts w:asciiTheme="minorHAnsi" w:hAnsiTheme="minorHAnsi" w:cstheme="minorHAnsi"/>
          <w:sz w:val="22"/>
        </w:rPr>
        <w:t>,</w:t>
      </w:r>
      <w:r w:rsidRPr="00403343">
        <w:rPr>
          <w:rFonts w:asciiTheme="minorHAnsi" w:hAnsiTheme="minorHAnsi" w:cstheme="minorHAnsi"/>
          <w:sz w:val="22"/>
        </w:rPr>
        <w:t xml:space="preserve"> signed independent references.</w:t>
      </w:r>
    </w:p>
    <w:p w14:paraId="3902FAE1"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You are responsible for ensuring that your application is complete and accurate. Giving false or misleading information will exclude your application from further consideration. </w:t>
      </w:r>
    </w:p>
    <w:p w14:paraId="425F5D22"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Please keep a copy of your application and any supporting papers. </w:t>
      </w:r>
    </w:p>
    <w:p w14:paraId="5F84C18F"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We will acknowledge that we have received your grant application, through an automated email from the online grants management system, </w:t>
      </w:r>
      <w:r w:rsidRPr="00EA7A2B">
        <w:rPr>
          <w:rFonts w:asciiTheme="minorHAnsi" w:hAnsiTheme="minorHAnsi" w:cstheme="minorHAnsi"/>
          <w:i/>
          <w:sz w:val="22"/>
        </w:rPr>
        <w:t>SmartyGrants</w:t>
      </w:r>
      <w:r w:rsidRPr="00403343">
        <w:rPr>
          <w:rFonts w:asciiTheme="minorHAnsi" w:hAnsiTheme="minorHAnsi" w:cstheme="minorHAnsi"/>
          <w:sz w:val="22"/>
        </w:rPr>
        <w:t>, within one working day.</w:t>
      </w:r>
    </w:p>
    <w:p w14:paraId="03026D7C" w14:textId="64E2AD18" w:rsidR="006D69AF" w:rsidRPr="00403343" w:rsidRDefault="006D69AF" w:rsidP="006D69AF">
      <w:pPr>
        <w:rPr>
          <w:rFonts w:asciiTheme="minorHAnsi" w:hAnsiTheme="minorHAnsi" w:cstheme="minorHAnsi"/>
          <w:sz w:val="22"/>
        </w:rPr>
      </w:pPr>
      <w:r w:rsidRPr="00BF74A5">
        <w:rPr>
          <w:rFonts w:asciiTheme="minorHAnsi" w:hAnsiTheme="minorHAnsi" w:cstheme="minorHAnsi"/>
          <w:sz w:val="22"/>
        </w:rPr>
        <w:t>If you are shortlisted</w:t>
      </w:r>
      <w:r w:rsidR="00BF74A5">
        <w:rPr>
          <w:rFonts w:asciiTheme="minorHAnsi" w:hAnsiTheme="minorHAnsi" w:cstheme="minorHAnsi"/>
          <w:sz w:val="22"/>
        </w:rPr>
        <w:t>,</w:t>
      </w:r>
      <w:r w:rsidRPr="00BF74A5">
        <w:rPr>
          <w:rFonts w:asciiTheme="minorHAnsi" w:hAnsiTheme="minorHAnsi" w:cstheme="minorHAnsi"/>
          <w:sz w:val="22"/>
        </w:rPr>
        <w:t xml:space="preserve"> you </w:t>
      </w:r>
      <w:r w:rsidR="00856C38" w:rsidRPr="00BF74A5">
        <w:rPr>
          <w:rFonts w:asciiTheme="minorHAnsi" w:hAnsiTheme="minorHAnsi" w:cstheme="minorHAnsi"/>
          <w:sz w:val="22"/>
        </w:rPr>
        <w:t xml:space="preserve">may </w:t>
      </w:r>
      <w:r w:rsidRPr="00BF74A5">
        <w:rPr>
          <w:rFonts w:asciiTheme="minorHAnsi" w:hAnsiTheme="minorHAnsi" w:cstheme="minorHAnsi"/>
          <w:sz w:val="22"/>
        </w:rPr>
        <w:t xml:space="preserve">be required to present your proposal to the </w:t>
      </w:r>
      <w:r w:rsidR="00AD2730">
        <w:rPr>
          <w:rFonts w:asciiTheme="minorHAnsi" w:hAnsiTheme="minorHAnsi" w:cstheme="minorHAnsi"/>
          <w:sz w:val="22"/>
        </w:rPr>
        <w:t>B</w:t>
      </w:r>
      <w:r w:rsidRPr="00BF74A5">
        <w:rPr>
          <w:rFonts w:asciiTheme="minorHAnsi" w:hAnsiTheme="minorHAnsi" w:cstheme="minorHAnsi"/>
          <w:sz w:val="22"/>
        </w:rPr>
        <w:t>oard by video link. If you reach this stage, we will contact you to make arrangements.</w:t>
      </w:r>
    </w:p>
    <w:p w14:paraId="0F2EDC0E" w14:textId="42E06A90" w:rsidR="006D69AF" w:rsidRDefault="006D69AF" w:rsidP="006D69AF">
      <w:pPr>
        <w:rPr>
          <w:rFonts w:asciiTheme="minorHAnsi" w:hAnsiTheme="minorHAnsi" w:cstheme="minorHAnsi"/>
          <w:sz w:val="22"/>
        </w:rPr>
      </w:pPr>
      <w:r w:rsidRPr="00403343">
        <w:rPr>
          <w:rFonts w:asciiTheme="minorHAnsi" w:hAnsiTheme="minorHAnsi" w:cstheme="minorHAnsi"/>
          <w:sz w:val="22"/>
        </w:rPr>
        <w:t xml:space="preserve">The Department of Foreign Affairs and Trade will not provide application forms </w:t>
      </w:r>
      <w:r w:rsidR="00F260E5">
        <w:rPr>
          <w:rFonts w:asciiTheme="minorHAnsi" w:hAnsiTheme="minorHAnsi" w:cstheme="minorHAnsi"/>
          <w:sz w:val="22"/>
        </w:rPr>
        <w:t>n</w:t>
      </w:r>
      <w:r w:rsidRPr="00403343">
        <w:rPr>
          <w:rFonts w:asciiTheme="minorHAnsi" w:hAnsiTheme="minorHAnsi" w:cstheme="minorHAnsi"/>
          <w:sz w:val="22"/>
        </w:rPr>
        <w:t xml:space="preserve">or accept applications for this grant opportunity by </w:t>
      </w:r>
      <w:r w:rsidR="00F260E5" w:rsidRPr="00403343">
        <w:rPr>
          <w:rFonts w:asciiTheme="minorHAnsi" w:hAnsiTheme="minorHAnsi" w:cstheme="minorHAnsi"/>
          <w:sz w:val="22"/>
        </w:rPr>
        <w:t>fax</w:t>
      </w:r>
      <w:r w:rsidR="00F260E5">
        <w:rPr>
          <w:rFonts w:asciiTheme="minorHAnsi" w:hAnsiTheme="minorHAnsi" w:cstheme="minorHAnsi"/>
          <w:sz w:val="22"/>
        </w:rPr>
        <w:t>,</w:t>
      </w:r>
      <w:r w:rsidR="00F260E5" w:rsidRPr="00403343">
        <w:rPr>
          <w:rFonts w:asciiTheme="minorHAnsi" w:hAnsiTheme="minorHAnsi" w:cstheme="minorHAnsi"/>
          <w:sz w:val="22"/>
        </w:rPr>
        <w:t xml:space="preserve"> mail</w:t>
      </w:r>
      <w:r w:rsidRPr="00403343">
        <w:rPr>
          <w:rFonts w:asciiTheme="minorHAnsi" w:hAnsiTheme="minorHAnsi" w:cstheme="minorHAnsi"/>
          <w:sz w:val="22"/>
        </w:rPr>
        <w:t xml:space="preserve"> or email.</w:t>
      </w:r>
    </w:p>
    <w:p w14:paraId="13BCCCCC"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Attachment</w:t>
      </w:r>
      <w:r>
        <w:rPr>
          <w:rFonts w:asciiTheme="minorHAnsi" w:hAnsiTheme="minorHAnsi" w:cstheme="minorHAnsi"/>
          <w:b/>
          <w:color w:val="44546A" w:themeColor="text2"/>
          <w:sz w:val="24"/>
          <w:szCs w:val="24"/>
        </w:rPr>
        <w:t>s</w:t>
      </w:r>
      <w:r w:rsidRPr="00403343">
        <w:rPr>
          <w:rFonts w:asciiTheme="minorHAnsi" w:hAnsiTheme="minorHAnsi" w:cstheme="minorHAnsi"/>
          <w:b/>
          <w:color w:val="44546A" w:themeColor="text2"/>
          <w:sz w:val="24"/>
          <w:szCs w:val="24"/>
        </w:rPr>
        <w:t xml:space="preserve"> to the application</w:t>
      </w:r>
    </w:p>
    <w:p w14:paraId="4D097212"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We require the following documents with your application:</w:t>
      </w:r>
    </w:p>
    <w:p w14:paraId="7E69ECB5" w14:textId="3664F7C9"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two short</w:t>
      </w:r>
      <w:r w:rsidR="00F260E5">
        <w:rPr>
          <w:rFonts w:asciiTheme="minorHAnsi" w:hAnsiTheme="minorHAnsi" w:cstheme="minorHAnsi"/>
          <w:sz w:val="22"/>
        </w:rPr>
        <w:t>,</w:t>
      </w:r>
      <w:r w:rsidRPr="00403343">
        <w:rPr>
          <w:rFonts w:asciiTheme="minorHAnsi" w:hAnsiTheme="minorHAnsi" w:cstheme="minorHAnsi"/>
          <w:sz w:val="22"/>
        </w:rPr>
        <w:t xml:space="preserve"> signed independent references</w:t>
      </w:r>
      <w:r>
        <w:rPr>
          <w:rFonts w:asciiTheme="minorHAnsi" w:hAnsiTheme="minorHAnsi" w:cstheme="minorHAnsi"/>
          <w:sz w:val="22"/>
        </w:rPr>
        <w:t>;</w:t>
      </w:r>
    </w:p>
    <w:p w14:paraId="40AAE998"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letter of support from nominated partners (if relevant)</w:t>
      </w:r>
      <w:r>
        <w:rPr>
          <w:rFonts w:asciiTheme="minorHAnsi" w:hAnsiTheme="minorHAnsi" w:cstheme="minorHAnsi"/>
          <w:sz w:val="22"/>
        </w:rPr>
        <w:t>;</w:t>
      </w:r>
    </w:p>
    <w:p w14:paraId="77D04036"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organisation capability statement or individual’s curriculum vitae (optional)</w:t>
      </w:r>
      <w:r>
        <w:rPr>
          <w:rFonts w:asciiTheme="minorHAnsi" w:hAnsiTheme="minorHAnsi" w:cstheme="minorHAnsi"/>
          <w:sz w:val="22"/>
        </w:rPr>
        <w:t>;</w:t>
      </w:r>
      <w:r w:rsidRPr="00403343">
        <w:rPr>
          <w:rFonts w:asciiTheme="minorHAnsi" w:hAnsiTheme="minorHAnsi" w:cstheme="minorHAnsi"/>
          <w:sz w:val="22"/>
        </w:rPr>
        <w:t xml:space="preserve"> and</w:t>
      </w:r>
    </w:p>
    <w:p w14:paraId="0B3C4936"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if you apply on behalf of a university, a letter of support from your Research Office.</w:t>
      </w:r>
    </w:p>
    <w:p w14:paraId="22D15E2E" w14:textId="77777777" w:rsidR="006D69AF" w:rsidRPr="00403343" w:rsidRDefault="006D69AF" w:rsidP="006D69AF">
      <w:pPr>
        <w:pStyle w:val="ListBullet"/>
        <w:numPr>
          <w:ilvl w:val="0"/>
          <w:numId w:val="0"/>
        </w:numPr>
        <w:spacing w:after="120"/>
        <w:rPr>
          <w:rStyle w:val="Strong"/>
          <w:rFonts w:asciiTheme="minorHAnsi" w:hAnsiTheme="minorHAnsi" w:cstheme="minorHAnsi"/>
          <w:b w:val="0"/>
          <w:sz w:val="22"/>
        </w:rPr>
      </w:pPr>
      <w:r w:rsidRPr="00403343">
        <w:rPr>
          <w:rFonts w:asciiTheme="minorHAnsi" w:hAnsiTheme="minorHAnsi" w:cstheme="minorHAnsi"/>
          <w:sz w:val="22"/>
        </w:rPr>
        <w:t xml:space="preserve">Your supporting documentation should be attached to the application form. There will be instructions in the application form to help you. </w:t>
      </w:r>
      <w:r w:rsidRPr="00403343">
        <w:rPr>
          <w:rStyle w:val="Strong"/>
          <w:rFonts w:asciiTheme="minorHAnsi" w:hAnsiTheme="minorHAnsi" w:cstheme="minorHAnsi"/>
          <w:sz w:val="22"/>
        </w:rPr>
        <w:t>Only attach the documents you have been asked to include.</w:t>
      </w:r>
    </w:p>
    <w:p w14:paraId="5516E214" w14:textId="2670ACE6" w:rsidR="006D69AF" w:rsidRDefault="003D41F0" w:rsidP="006D69AF">
      <w:pPr>
        <w:pStyle w:val="ListBullet"/>
        <w:numPr>
          <w:ilvl w:val="0"/>
          <w:numId w:val="0"/>
        </w:numPr>
        <w:spacing w:after="120"/>
        <w:rPr>
          <w:rStyle w:val="Strong"/>
          <w:rFonts w:asciiTheme="minorHAnsi" w:hAnsiTheme="minorHAnsi" w:cstheme="minorHAnsi"/>
          <w:sz w:val="22"/>
        </w:rPr>
      </w:pPr>
      <w:r>
        <w:rPr>
          <w:rStyle w:val="Strong"/>
          <w:rFonts w:asciiTheme="minorHAnsi" w:hAnsiTheme="minorHAnsi" w:cstheme="minorHAnsi"/>
          <w:sz w:val="22"/>
        </w:rPr>
        <w:t>For universities, t</w:t>
      </w:r>
      <w:r w:rsidR="006D69AF" w:rsidRPr="0039216D">
        <w:rPr>
          <w:rStyle w:val="Strong"/>
          <w:rFonts w:asciiTheme="minorHAnsi" w:hAnsiTheme="minorHAnsi" w:cstheme="minorHAnsi"/>
          <w:sz w:val="22"/>
        </w:rPr>
        <w:t xml:space="preserve">he most competitive applications will be those with </w:t>
      </w:r>
      <w:r w:rsidR="003C636B">
        <w:rPr>
          <w:rStyle w:val="Strong"/>
          <w:rFonts w:asciiTheme="minorHAnsi" w:hAnsiTheme="minorHAnsi" w:cstheme="minorHAnsi"/>
          <w:sz w:val="22"/>
        </w:rPr>
        <w:t xml:space="preserve">a </w:t>
      </w:r>
      <w:r w:rsidR="006D69AF" w:rsidRPr="0039216D">
        <w:rPr>
          <w:rStyle w:val="Strong"/>
          <w:rFonts w:asciiTheme="minorHAnsi" w:hAnsiTheme="minorHAnsi" w:cstheme="minorHAnsi"/>
          <w:sz w:val="22"/>
        </w:rPr>
        <w:t>letter of support from the relevant Research Office. The letter of support will need to highlight the alignment of the proposed project to the AIC grant objectives, the relevance of the project to the University’s strategic goals relating to India</w:t>
      </w:r>
      <w:r w:rsidR="006D69AF">
        <w:rPr>
          <w:rStyle w:val="Strong"/>
          <w:rFonts w:asciiTheme="minorHAnsi" w:hAnsiTheme="minorHAnsi" w:cstheme="minorHAnsi"/>
          <w:sz w:val="22"/>
        </w:rPr>
        <w:t>,</w:t>
      </w:r>
      <w:r w:rsidR="006D69AF" w:rsidRPr="0039216D">
        <w:rPr>
          <w:rStyle w:val="Strong"/>
          <w:rFonts w:asciiTheme="minorHAnsi" w:hAnsiTheme="minorHAnsi" w:cstheme="minorHAnsi"/>
          <w:sz w:val="22"/>
        </w:rPr>
        <w:t xml:space="preserve"> and </w:t>
      </w:r>
      <w:r w:rsidR="00F260E5" w:rsidRPr="0039216D">
        <w:rPr>
          <w:rStyle w:val="Strong"/>
          <w:rFonts w:asciiTheme="minorHAnsi" w:hAnsiTheme="minorHAnsi" w:cstheme="minorHAnsi"/>
          <w:sz w:val="22"/>
        </w:rPr>
        <w:t>demonstrat</w:t>
      </w:r>
      <w:r w:rsidR="00F260E5">
        <w:rPr>
          <w:rStyle w:val="Strong"/>
          <w:rFonts w:asciiTheme="minorHAnsi" w:hAnsiTheme="minorHAnsi" w:cstheme="minorHAnsi"/>
          <w:sz w:val="22"/>
        </w:rPr>
        <w:t>e</w:t>
      </w:r>
      <w:r w:rsidR="00F260E5" w:rsidRPr="0039216D">
        <w:rPr>
          <w:rStyle w:val="Strong"/>
          <w:rFonts w:asciiTheme="minorHAnsi" w:hAnsiTheme="minorHAnsi" w:cstheme="minorHAnsi"/>
          <w:sz w:val="22"/>
        </w:rPr>
        <w:t xml:space="preserve"> </w:t>
      </w:r>
      <w:r w:rsidR="006D69AF" w:rsidRPr="0039216D">
        <w:rPr>
          <w:rStyle w:val="Strong"/>
          <w:rFonts w:asciiTheme="minorHAnsi" w:hAnsiTheme="minorHAnsi" w:cstheme="minorHAnsi"/>
          <w:sz w:val="22"/>
        </w:rPr>
        <w:t>why the project could not be appropriately funded by the Australia Research Council or alternative Commonwealth funding body.</w:t>
      </w:r>
    </w:p>
    <w:p w14:paraId="16D9CDA3" w14:textId="2B9C4304" w:rsidR="003C636B" w:rsidRPr="003C636B" w:rsidRDefault="003C636B" w:rsidP="00EC39F5">
      <w:pPr>
        <w:spacing w:beforeLines="40" w:before="96"/>
        <w:rPr>
          <w:rStyle w:val="Strong"/>
          <w:rFonts w:asciiTheme="minorHAnsi" w:hAnsiTheme="minorHAnsi" w:cstheme="minorHAnsi"/>
          <w:b w:val="0"/>
          <w:bCs w:val="0"/>
          <w:sz w:val="22"/>
        </w:rPr>
      </w:pPr>
      <w:r w:rsidRPr="00C23CFF">
        <w:rPr>
          <w:rFonts w:asciiTheme="minorHAnsi" w:hAnsiTheme="minorHAnsi" w:cstheme="minorHAnsi"/>
          <w:sz w:val="22"/>
          <w:highlight w:val="yellow"/>
        </w:rPr>
        <w:t>Only one application per university or institution will be accepted.</w:t>
      </w:r>
      <w:r w:rsidRPr="00403343">
        <w:rPr>
          <w:rFonts w:asciiTheme="minorHAnsi" w:hAnsiTheme="minorHAnsi" w:cstheme="minorHAnsi"/>
          <w:sz w:val="22"/>
        </w:rPr>
        <w:t xml:space="preserve">  </w:t>
      </w:r>
    </w:p>
    <w:p w14:paraId="69EBEB29"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Joint (consortia) applications</w:t>
      </w:r>
    </w:p>
    <w:p w14:paraId="1AA97231"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Some organisations may apply as a consortium to deliver grant activities. A consortium is two or more organisations who are working together to combine their capabilities when developing and delivering a grant activity.</w:t>
      </w:r>
    </w:p>
    <w:p w14:paraId="718E83A9"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If you are submitting a grant application on behalf of a consortium, a member organisation or a newly created organisation must be appointed as the ‘lead organisation’. Only the lead organisation will enter into a grant agreement with the Commonwealth and will be responsible for the grant. The lead organisation must complete the application form and identify all other members of the proposed consortium in the application. The application must include a letter of support from each organisation involved in the grant. </w:t>
      </w:r>
    </w:p>
    <w:p w14:paraId="035DDDA3" w14:textId="6BE6B3E8" w:rsidR="006D69AF" w:rsidRPr="00403343" w:rsidRDefault="006D69AF" w:rsidP="00623918">
      <w:pPr>
        <w:spacing w:before="0" w:after="160" w:line="259" w:lineRule="auto"/>
        <w:rPr>
          <w:rFonts w:asciiTheme="minorHAnsi" w:hAnsiTheme="minorHAnsi" w:cstheme="minorHAnsi"/>
          <w:sz w:val="22"/>
        </w:rPr>
      </w:pPr>
      <w:r w:rsidRPr="00403343">
        <w:rPr>
          <w:rFonts w:asciiTheme="minorHAnsi" w:hAnsiTheme="minorHAnsi" w:cstheme="minorHAnsi"/>
          <w:sz w:val="22"/>
        </w:rPr>
        <w:lastRenderedPageBreak/>
        <w:t>Each letter of support should include:</w:t>
      </w:r>
    </w:p>
    <w:p w14:paraId="430C77C7"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an overview of how the consortium will work together to complete the grant activity</w:t>
      </w:r>
      <w:r>
        <w:rPr>
          <w:rFonts w:asciiTheme="minorHAnsi" w:hAnsiTheme="minorHAnsi" w:cstheme="minorHAnsi"/>
          <w:sz w:val="22"/>
        </w:rPr>
        <w:t>;</w:t>
      </w:r>
    </w:p>
    <w:p w14:paraId="505BE4A9"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an outline of the relevant experience and/or expertise of the consortium members</w:t>
      </w:r>
      <w:r>
        <w:rPr>
          <w:rFonts w:asciiTheme="minorHAnsi" w:hAnsiTheme="minorHAnsi" w:cstheme="minorHAnsi"/>
          <w:sz w:val="22"/>
        </w:rPr>
        <w:t>;</w:t>
      </w:r>
    </w:p>
    <w:p w14:paraId="705FF94A"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Pr>
          <w:rFonts w:asciiTheme="minorHAnsi" w:hAnsiTheme="minorHAnsi" w:cstheme="minorHAnsi"/>
          <w:sz w:val="22"/>
        </w:rPr>
        <w:t>t</w:t>
      </w:r>
      <w:r w:rsidRPr="00403343">
        <w:rPr>
          <w:rFonts w:asciiTheme="minorHAnsi" w:hAnsiTheme="minorHAnsi" w:cstheme="minorHAnsi"/>
          <w:sz w:val="22"/>
        </w:rPr>
        <w:t>he roles/responsibilities of consortium members and the resources they will contribute (if any)</w:t>
      </w:r>
      <w:r>
        <w:rPr>
          <w:rFonts w:asciiTheme="minorHAnsi" w:hAnsiTheme="minorHAnsi" w:cstheme="minorHAnsi"/>
          <w:sz w:val="22"/>
        </w:rPr>
        <w:t>;</w:t>
      </w:r>
    </w:p>
    <w:p w14:paraId="2CEB7A2E"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details of a nominated m</w:t>
      </w:r>
      <w:r>
        <w:rPr>
          <w:rFonts w:asciiTheme="minorHAnsi" w:hAnsiTheme="minorHAnsi" w:cstheme="minorHAnsi"/>
          <w:sz w:val="22"/>
        </w:rPr>
        <w:t>anagement level contact officer;</w:t>
      </w:r>
      <w:r w:rsidRPr="00403343">
        <w:rPr>
          <w:rFonts w:asciiTheme="minorHAnsi" w:hAnsiTheme="minorHAnsi" w:cstheme="minorHAnsi"/>
          <w:sz w:val="22"/>
        </w:rPr>
        <w:t xml:space="preserve"> and</w:t>
      </w:r>
    </w:p>
    <w:p w14:paraId="60BAF892"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details of the lead organisation.</w:t>
      </w:r>
    </w:p>
    <w:p w14:paraId="7FDEEC46" w14:textId="77777777" w:rsidR="006D69AF" w:rsidRPr="00403343" w:rsidRDefault="006D69AF" w:rsidP="00000798">
      <w:pPr>
        <w:pStyle w:val="ListBullet"/>
        <w:numPr>
          <w:ilvl w:val="1"/>
          <w:numId w:val="25"/>
        </w:numPr>
        <w:spacing w:before="160" w:after="120"/>
        <w:ind w:left="851" w:hanging="851"/>
        <w:rPr>
          <w:rStyle w:val="Strong"/>
          <w:rFonts w:asciiTheme="minorHAnsi" w:hAnsiTheme="minorHAnsi" w:cstheme="minorHAnsi"/>
          <w:bCs w:val="0"/>
          <w:iCs w:val="0"/>
          <w:color w:val="44546A" w:themeColor="text2"/>
          <w:sz w:val="24"/>
          <w:szCs w:val="24"/>
        </w:rPr>
      </w:pPr>
      <w:r w:rsidRPr="00403343">
        <w:rPr>
          <w:rStyle w:val="Strong"/>
          <w:rFonts w:asciiTheme="minorHAnsi" w:hAnsiTheme="minorHAnsi" w:cstheme="minorHAnsi"/>
          <w:color w:val="44546A" w:themeColor="text2"/>
          <w:sz w:val="24"/>
          <w:szCs w:val="24"/>
        </w:rPr>
        <w:t>Application process timing</w:t>
      </w:r>
    </w:p>
    <w:p w14:paraId="261B4792"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You must submit your application to the Department of Foreign Affairs and Trade (via </w:t>
      </w:r>
      <w:r w:rsidRPr="00403343">
        <w:rPr>
          <w:rFonts w:asciiTheme="minorHAnsi" w:hAnsiTheme="minorHAnsi" w:cstheme="minorHAnsi"/>
          <w:i/>
          <w:sz w:val="22"/>
        </w:rPr>
        <w:t>SmartyGrants</w:t>
      </w:r>
      <w:r w:rsidRPr="00403343">
        <w:rPr>
          <w:rFonts w:asciiTheme="minorHAnsi" w:hAnsiTheme="minorHAnsi" w:cstheme="minorHAnsi"/>
          <w:sz w:val="22"/>
        </w:rPr>
        <w:t>) between the published opening and closing dates and times. The Australian Government will only accept a late application in exceptional circumstances where permission has been granted by the Secretariat in advance of the closing time and date.</w:t>
      </w:r>
    </w:p>
    <w:p w14:paraId="7F95758A" w14:textId="2766A909" w:rsidR="006D69AF" w:rsidRDefault="006D69AF" w:rsidP="006D69AF">
      <w:pPr>
        <w:rPr>
          <w:rFonts w:asciiTheme="minorHAnsi" w:hAnsiTheme="minorHAnsi" w:cstheme="minorHAnsi"/>
          <w:sz w:val="22"/>
        </w:rPr>
      </w:pPr>
      <w:r w:rsidRPr="00403343">
        <w:rPr>
          <w:rFonts w:asciiTheme="minorHAnsi" w:hAnsiTheme="minorHAnsi" w:cstheme="minorHAnsi"/>
          <w:sz w:val="22"/>
        </w:rPr>
        <w:t>The expected start date for the grant activit</w:t>
      </w:r>
      <w:r w:rsidR="0095614F">
        <w:rPr>
          <w:rFonts w:asciiTheme="minorHAnsi" w:hAnsiTheme="minorHAnsi" w:cstheme="minorHAnsi"/>
          <w:sz w:val="22"/>
        </w:rPr>
        <w:t>y</w:t>
      </w:r>
      <w:r w:rsidRPr="00403343">
        <w:rPr>
          <w:rFonts w:asciiTheme="minorHAnsi" w:hAnsiTheme="minorHAnsi" w:cstheme="minorHAnsi"/>
          <w:sz w:val="22"/>
        </w:rPr>
        <w:t xml:space="preserve"> is </w:t>
      </w:r>
      <w:r w:rsidR="0095614F">
        <w:rPr>
          <w:rFonts w:asciiTheme="minorHAnsi" w:hAnsiTheme="minorHAnsi" w:cstheme="minorHAnsi"/>
          <w:sz w:val="22"/>
        </w:rPr>
        <w:t xml:space="preserve">by </w:t>
      </w:r>
      <w:r w:rsidR="0095614F" w:rsidRPr="00C37B43">
        <w:rPr>
          <w:rFonts w:asciiTheme="minorHAnsi" w:hAnsiTheme="minorHAnsi" w:cstheme="minorHAnsi"/>
          <w:sz w:val="22"/>
        </w:rPr>
        <w:t>30 June 202</w:t>
      </w:r>
      <w:r w:rsidR="00C83234" w:rsidRPr="00C37B43">
        <w:rPr>
          <w:rFonts w:asciiTheme="minorHAnsi" w:hAnsiTheme="minorHAnsi" w:cstheme="minorHAnsi"/>
          <w:sz w:val="22"/>
        </w:rPr>
        <w:t>2</w:t>
      </w:r>
      <w:r w:rsidRPr="00403343">
        <w:rPr>
          <w:rFonts w:asciiTheme="minorHAnsi" w:hAnsiTheme="minorHAnsi" w:cstheme="minorHAnsi"/>
          <w:sz w:val="22"/>
        </w:rPr>
        <w:t xml:space="preserve"> and the expected end date is as specified in your application.</w:t>
      </w:r>
    </w:p>
    <w:p w14:paraId="45FA9B5F" w14:textId="77777777" w:rsidR="006D69AF" w:rsidRPr="00403343" w:rsidRDefault="006D69AF" w:rsidP="006D69AF">
      <w:pPr>
        <w:pStyle w:val="Caption"/>
        <w:keepNext/>
        <w:rPr>
          <w:rFonts w:asciiTheme="minorHAnsi" w:hAnsiTheme="minorHAnsi" w:cstheme="minorHAnsi"/>
        </w:rPr>
      </w:pPr>
      <w:r w:rsidRPr="00A95C44">
        <w:rPr>
          <w:rFonts w:asciiTheme="minorHAnsi" w:hAnsiTheme="minorHAnsi" w:cstheme="minorHAnsi"/>
          <w:bCs/>
        </w:rPr>
        <w:t>Table 1: Expected timing for this grant opportunity</w:t>
      </w:r>
      <w:r w:rsidRPr="00403343">
        <w:rPr>
          <w:rFonts w:asciiTheme="minorHAnsi" w:hAnsiTheme="minorHAnsi" w:cstheme="minorHAnsi"/>
        </w:rPr>
        <w:t xml:space="preserve"> </w:t>
      </w:r>
    </w:p>
    <w:tbl>
      <w:tblPr>
        <w:tblW w:w="0" w:type="auto"/>
        <w:tblBorders>
          <w:insideH w:val="single" w:sz="4" w:space="0" w:color="44546A" w:themeColor="text2"/>
        </w:tblBorders>
        <w:tblLook w:val="04A0" w:firstRow="1" w:lastRow="0" w:firstColumn="1" w:lastColumn="0" w:noHBand="0" w:noVBand="1"/>
      </w:tblPr>
      <w:tblGrid>
        <w:gridCol w:w="3828"/>
        <w:gridCol w:w="4835"/>
      </w:tblGrid>
      <w:tr w:rsidR="006D69AF" w:rsidRPr="00845A06" w14:paraId="41F328B4" w14:textId="77777777" w:rsidTr="00EC39F5">
        <w:trPr>
          <w:trHeight w:val="457"/>
          <w:tblHeader/>
        </w:trPr>
        <w:tc>
          <w:tcPr>
            <w:tcW w:w="3828" w:type="dxa"/>
            <w:shd w:val="clear" w:color="auto" w:fill="44546A" w:themeFill="text2"/>
          </w:tcPr>
          <w:p w14:paraId="3A2754CB" w14:textId="77777777" w:rsidR="006D69AF" w:rsidRPr="00403343" w:rsidRDefault="006D69AF" w:rsidP="008D0A86">
            <w:pPr>
              <w:pStyle w:val="TableTotalRow"/>
              <w:spacing w:line="276" w:lineRule="auto"/>
              <w:rPr>
                <w:rFonts w:asciiTheme="minorHAnsi" w:hAnsiTheme="minorHAnsi" w:cstheme="minorHAnsi"/>
              </w:rPr>
            </w:pPr>
            <w:r w:rsidRPr="00403343">
              <w:rPr>
                <w:rFonts w:asciiTheme="minorHAnsi" w:hAnsiTheme="minorHAnsi" w:cstheme="minorHAnsi"/>
              </w:rPr>
              <w:t>Activity</w:t>
            </w:r>
          </w:p>
        </w:tc>
        <w:tc>
          <w:tcPr>
            <w:tcW w:w="0" w:type="auto"/>
            <w:shd w:val="clear" w:color="auto" w:fill="44546A" w:themeFill="text2"/>
          </w:tcPr>
          <w:p w14:paraId="11ECBBF4" w14:textId="77777777" w:rsidR="006D69AF" w:rsidRPr="00403343" w:rsidRDefault="006D69AF" w:rsidP="008D0A86">
            <w:pPr>
              <w:pStyle w:val="TableTotalRow"/>
              <w:spacing w:line="276" w:lineRule="auto"/>
              <w:jc w:val="center"/>
              <w:rPr>
                <w:rFonts w:asciiTheme="minorHAnsi" w:hAnsiTheme="minorHAnsi" w:cstheme="minorHAnsi"/>
              </w:rPr>
            </w:pPr>
            <w:r w:rsidRPr="00403343">
              <w:rPr>
                <w:rFonts w:asciiTheme="minorHAnsi" w:hAnsiTheme="minorHAnsi" w:cstheme="minorHAnsi"/>
              </w:rPr>
              <w:t>Timing</w:t>
            </w:r>
          </w:p>
        </w:tc>
      </w:tr>
      <w:tr w:rsidR="006D69AF" w:rsidRPr="00845A06" w14:paraId="7ADD2BE5" w14:textId="77777777" w:rsidTr="00EC39F5">
        <w:trPr>
          <w:trHeight w:val="307"/>
        </w:trPr>
        <w:tc>
          <w:tcPr>
            <w:tcW w:w="3828" w:type="dxa"/>
            <w:shd w:val="clear" w:color="auto" w:fill="auto"/>
          </w:tcPr>
          <w:p w14:paraId="286D498C" w14:textId="77777777" w:rsidR="006D69AF" w:rsidRPr="003C636B" w:rsidRDefault="006D69AF" w:rsidP="008D0A86">
            <w:pPr>
              <w:pStyle w:val="TableText"/>
              <w:spacing w:before="30" w:after="30" w:line="276" w:lineRule="auto"/>
              <w:rPr>
                <w:rFonts w:asciiTheme="minorHAnsi" w:hAnsiTheme="minorHAnsi" w:cstheme="minorHAnsi"/>
              </w:rPr>
            </w:pPr>
            <w:r w:rsidRPr="003C636B">
              <w:rPr>
                <w:rFonts w:asciiTheme="minorHAnsi" w:hAnsiTheme="minorHAnsi" w:cstheme="minorHAnsi"/>
              </w:rPr>
              <w:t>Applications open</w:t>
            </w:r>
          </w:p>
        </w:tc>
        <w:tc>
          <w:tcPr>
            <w:tcW w:w="0" w:type="auto"/>
            <w:shd w:val="clear" w:color="auto" w:fill="auto"/>
          </w:tcPr>
          <w:p w14:paraId="6AA34945" w14:textId="774E1130" w:rsidR="003C636B" w:rsidRPr="003C636B" w:rsidRDefault="006D69AF" w:rsidP="003C636B">
            <w:pPr>
              <w:pStyle w:val="TableText"/>
              <w:spacing w:before="30" w:after="30" w:line="276" w:lineRule="auto"/>
              <w:rPr>
                <w:rFonts w:asciiTheme="minorHAnsi" w:hAnsiTheme="minorHAnsi" w:cstheme="minorHAnsi"/>
              </w:rPr>
            </w:pPr>
            <w:r w:rsidRPr="003C636B">
              <w:rPr>
                <w:rFonts w:asciiTheme="minorHAnsi" w:hAnsiTheme="minorHAnsi" w:cstheme="minorHAnsi"/>
              </w:rPr>
              <w:t xml:space="preserve">09:00 </w:t>
            </w:r>
            <w:r w:rsidR="006B5559">
              <w:rPr>
                <w:rFonts w:asciiTheme="minorHAnsi" w:hAnsiTheme="minorHAnsi" w:cstheme="minorHAnsi"/>
              </w:rPr>
              <w:t>Tuesday</w:t>
            </w:r>
            <w:r w:rsidRPr="003C636B">
              <w:rPr>
                <w:rFonts w:asciiTheme="minorHAnsi" w:hAnsiTheme="minorHAnsi" w:cstheme="minorHAnsi"/>
              </w:rPr>
              <w:t xml:space="preserve"> </w:t>
            </w:r>
            <w:r w:rsidR="00A32F6F" w:rsidRPr="003C636B">
              <w:rPr>
                <w:rFonts w:asciiTheme="minorHAnsi" w:hAnsiTheme="minorHAnsi" w:cstheme="minorHAnsi"/>
              </w:rPr>
              <w:t>1</w:t>
            </w:r>
            <w:r w:rsidR="006B5559">
              <w:rPr>
                <w:rFonts w:asciiTheme="minorHAnsi" w:hAnsiTheme="minorHAnsi" w:cstheme="minorHAnsi"/>
              </w:rPr>
              <w:t>6</w:t>
            </w:r>
            <w:r w:rsidR="00A32F6F" w:rsidRPr="003C636B">
              <w:rPr>
                <w:rFonts w:asciiTheme="minorHAnsi" w:hAnsiTheme="minorHAnsi" w:cstheme="minorHAnsi"/>
              </w:rPr>
              <w:t xml:space="preserve"> November</w:t>
            </w:r>
            <w:r w:rsidRPr="003C636B">
              <w:rPr>
                <w:rFonts w:asciiTheme="minorHAnsi" w:hAnsiTheme="minorHAnsi" w:cstheme="minorHAnsi"/>
              </w:rPr>
              <w:t xml:space="preserve"> 202</w:t>
            </w:r>
            <w:r w:rsidR="00434846" w:rsidRPr="003C636B">
              <w:rPr>
                <w:rFonts w:asciiTheme="minorHAnsi" w:hAnsiTheme="minorHAnsi" w:cstheme="minorHAnsi"/>
              </w:rPr>
              <w:t>1</w:t>
            </w:r>
            <w:r w:rsidRPr="003C636B">
              <w:rPr>
                <w:rFonts w:asciiTheme="minorHAnsi" w:hAnsiTheme="minorHAnsi" w:cstheme="minorHAnsi"/>
              </w:rPr>
              <w:t xml:space="preserve"> </w:t>
            </w:r>
          </w:p>
          <w:p w14:paraId="5F271F00" w14:textId="7AF817C5" w:rsidR="006D69AF" w:rsidRPr="003C636B" w:rsidRDefault="006D69AF" w:rsidP="008D0A86">
            <w:pPr>
              <w:pStyle w:val="TableText"/>
              <w:spacing w:before="30" w:after="30" w:line="276" w:lineRule="auto"/>
              <w:rPr>
                <w:rFonts w:asciiTheme="minorHAnsi" w:hAnsiTheme="minorHAnsi" w:cstheme="minorHAnsi"/>
              </w:rPr>
            </w:pPr>
            <w:r w:rsidRPr="003C636B">
              <w:rPr>
                <w:rFonts w:asciiTheme="minorHAnsi" w:hAnsiTheme="minorHAnsi" w:cstheme="minorHAnsi"/>
              </w:rPr>
              <w:t>(Canberra time, UTC +1</w:t>
            </w:r>
            <w:r w:rsidR="00301AD8" w:rsidRPr="003C636B">
              <w:rPr>
                <w:rFonts w:asciiTheme="minorHAnsi" w:hAnsiTheme="minorHAnsi" w:cstheme="minorHAnsi"/>
              </w:rPr>
              <w:t>1</w:t>
            </w:r>
            <w:r w:rsidRPr="003C636B">
              <w:rPr>
                <w:rFonts w:asciiTheme="minorHAnsi" w:hAnsiTheme="minorHAnsi" w:cstheme="minorHAnsi"/>
              </w:rPr>
              <w:t>)</w:t>
            </w:r>
          </w:p>
        </w:tc>
      </w:tr>
      <w:tr w:rsidR="006D69AF" w:rsidRPr="00845A06" w14:paraId="3662DE49" w14:textId="77777777" w:rsidTr="00EC39F5">
        <w:trPr>
          <w:trHeight w:val="378"/>
        </w:trPr>
        <w:tc>
          <w:tcPr>
            <w:tcW w:w="3828" w:type="dxa"/>
            <w:shd w:val="clear" w:color="auto" w:fill="auto"/>
          </w:tcPr>
          <w:p w14:paraId="11E9FBC9" w14:textId="77777777" w:rsidR="006D69AF" w:rsidRPr="003C636B" w:rsidRDefault="006D69AF" w:rsidP="008D0A86">
            <w:pPr>
              <w:pStyle w:val="TableText"/>
              <w:spacing w:before="30" w:after="30" w:line="276" w:lineRule="auto"/>
              <w:rPr>
                <w:rFonts w:asciiTheme="minorHAnsi" w:hAnsiTheme="minorHAnsi" w:cstheme="minorHAnsi"/>
              </w:rPr>
            </w:pPr>
            <w:r w:rsidRPr="003C636B">
              <w:rPr>
                <w:rFonts w:asciiTheme="minorHAnsi" w:hAnsiTheme="minorHAnsi" w:cstheme="minorHAnsi"/>
              </w:rPr>
              <w:t>Applications close</w:t>
            </w:r>
          </w:p>
        </w:tc>
        <w:tc>
          <w:tcPr>
            <w:tcW w:w="0" w:type="auto"/>
            <w:shd w:val="clear" w:color="auto" w:fill="auto"/>
          </w:tcPr>
          <w:p w14:paraId="27B1D372" w14:textId="27B6A348" w:rsidR="003C636B" w:rsidRPr="003C636B" w:rsidRDefault="006D69AF" w:rsidP="003C636B">
            <w:pPr>
              <w:pStyle w:val="TableText"/>
              <w:spacing w:before="30" w:after="30" w:line="276" w:lineRule="auto"/>
              <w:rPr>
                <w:rFonts w:asciiTheme="minorHAnsi" w:hAnsiTheme="minorHAnsi" w:cstheme="minorHAnsi"/>
              </w:rPr>
            </w:pPr>
            <w:r w:rsidRPr="003C636B">
              <w:rPr>
                <w:rFonts w:asciiTheme="minorHAnsi" w:hAnsiTheme="minorHAnsi" w:cstheme="minorHAnsi"/>
              </w:rPr>
              <w:t xml:space="preserve">14:00 </w:t>
            </w:r>
            <w:r w:rsidR="00EC793D">
              <w:rPr>
                <w:rFonts w:asciiTheme="minorHAnsi" w:hAnsiTheme="minorHAnsi" w:cstheme="minorHAnsi"/>
              </w:rPr>
              <w:t>Friday</w:t>
            </w:r>
            <w:r w:rsidR="00A32F6F" w:rsidRPr="003C636B">
              <w:rPr>
                <w:rFonts w:asciiTheme="minorHAnsi" w:hAnsiTheme="minorHAnsi" w:cstheme="minorHAnsi"/>
              </w:rPr>
              <w:t xml:space="preserve"> </w:t>
            </w:r>
            <w:r w:rsidR="00474414">
              <w:rPr>
                <w:rFonts w:asciiTheme="minorHAnsi" w:hAnsiTheme="minorHAnsi" w:cstheme="minorHAnsi"/>
              </w:rPr>
              <w:t>04 February</w:t>
            </w:r>
            <w:r w:rsidR="00A32F6F" w:rsidRPr="003C636B">
              <w:rPr>
                <w:rFonts w:asciiTheme="minorHAnsi" w:hAnsiTheme="minorHAnsi" w:cstheme="minorHAnsi"/>
              </w:rPr>
              <w:t xml:space="preserve"> </w:t>
            </w:r>
            <w:r w:rsidR="00301AD8" w:rsidRPr="003C636B">
              <w:rPr>
                <w:rFonts w:asciiTheme="minorHAnsi" w:hAnsiTheme="minorHAnsi" w:cstheme="minorHAnsi"/>
              </w:rPr>
              <w:t>202</w:t>
            </w:r>
            <w:r w:rsidR="006B5559">
              <w:rPr>
                <w:rFonts w:asciiTheme="minorHAnsi" w:hAnsiTheme="minorHAnsi" w:cstheme="minorHAnsi"/>
              </w:rPr>
              <w:t>2</w:t>
            </w:r>
            <w:r w:rsidRPr="003C636B">
              <w:rPr>
                <w:rFonts w:asciiTheme="minorHAnsi" w:hAnsiTheme="minorHAnsi" w:cstheme="minorHAnsi"/>
              </w:rPr>
              <w:t xml:space="preserve"> </w:t>
            </w:r>
          </w:p>
          <w:p w14:paraId="6B299C6C" w14:textId="170E77BD" w:rsidR="006D69AF" w:rsidRPr="003C636B" w:rsidRDefault="006D69AF" w:rsidP="008D0A86">
            <w:pPr>
              <w:pStyle w:val="TableText"/>
              <w:spacing w:before="30" w:after="30" w:line="276" w:lineRule="auto"/>
              <w:rPr>
                <w:rFonts w:asciiTheme="minorHAnsi" w:hAnsiTheme="minorHAnsi" w:cstheme="minorHAnsi"/>
              </w:rPr>
            </w:pPr>
            <w:r w:rsidRPr="003C636B">
              <w:rPr>
                <w:rFonts w:asciiTheme="minorHAnsi" w:hAnsiTheme="minorHAnsi" w:cstheme="minorHAnsi"/>
              </w:rPr>
              <w:t>(Canberra time, UTC +11)</w:t>
            </w:r>
          </w:p>
        </w:tc>
      </w:tr>
      <w:tr w:rsidR="006D69AF" w:rsidRPr="00845A06" w14:paraId="2A755663" w14:textId="77777777" w:rsidTr="00EC39F5">
        <w:trPr>
          <w:trHeight w:val="315"/>
        </w:trPr>
        <w:tc>
          <w:tcPr>
            <w:tcW w:w="3828" w:type="dxa"/>
            <w:shd w:val="clear" w:color="auto" w:fill="auto"/>
          </w:tcPr>
          <w:p w14:paraId="09F66486" w14:textId="77777777" w:rsidR="006D69AF" w:rsidRPr="003C636B" w:rsidRDefault="006D69AF" w:rsidP="008D0A86">
            <w:pPr>
              <w:pStyle w:val="TableText"/>
              <w:spacing w:before="30" w:after="30" w:line="276" w:lineRule="auto"/>
              <w:rPr>
                <w:rFonts w:asciiTheme="minorHAnsi" w:hAnsiTheme="minorHAnsi" w:cstheme="minorHAnsi"/>
              </w:rPr>
            </w:pPr>
            <w:r w:rsidRPr="003C636B">
              <w:rPr>
                <w:rFonts w:asciiTheme="minorHAnsi" w:hAnsiTheme="minorHAnsi" w:cstheme="minorHAnsi"/>
              </w:rPr>
              <w:t>Assessment of applications</w:t>
            </w:r>
          </w:p>
        </w:tc>
        <w:tc>
          <w:tcPr>
            <w:tcW w:w="0" w:type="auto"/>
            <w:shd w:val="clear" w:color="auto" w:fill="auto"/>
          </w:tcPr>
          <w:p w14:paraId="4C7B1F87" w14:textId="23F5131A" w:rsidR="006D69AF" w:rsidRPr="003C636B" w:rsidRDefault="00440A2A" w:rsidP="008D0A86">
            <w:pPr>
              <w:pStyle w:val="TableText"/>
              <w:spacing w:before="30" w:after="30" w:line="276" w:lineRule="auto"/>
              <w:rPr>
                <w:rFonts w:asciiTheme="minorHAnsi" w:hAnsiTheme="minorHAnsi" w:cstheme="minorHAnsi"/>
              </w:rPr>
            </w:pPr>
            <w:r>
              <w:rPr>
                <w:rFonts w:asciiTheme="minorHAnsi" w:hAnsiTheme="minorHAnsi" w:cstheme="minorHAnsi"/>
              </w:rPr>
              <w:t>8-10</w:t>
            </w:r>
            <w:r w:rsidR="006D69AF" w:rsidRPr="003C636B">
              <w:rPr>
                <w:rFonts w:asciiTheme="minorHAnsi" w:hAnsiTheme="minorHAnsi" w:cstheme="minorHAnsi"/>
              </w:rPr>
              <w:t xml:space="preserve"> weeks</w:t>
            </w:r>
          </w:p>
        </w:tc>
      </w:tr>
      <w:tr w:rsidR="006D69AF" w:rsidRPr="00845A06" w14:paraId="1C703F09" w14:textId="77777777" w:rsidTr="00EC39F5">
        <w:trPr>
          <w:trHeight w:val="363"/>
        </w:trPr>
        <w:tc>
          <w:tcPr>
            <w:tcW w:w="3828" w:type="dxa"/>
            <w:shd w:val="clear" w:color="auto" w:fill="auto"/>
          </w:tcPr>
          <w:p w14:paraId="727FCD5B" w14:textId="77777777" w:rsidR="006D69AF" w:rsidRPr="003C636B" w:rsidRDefault="006D69AF" w:rsidP="008D0A86">
            <w:pPr>
              <w:pStyle w:val="TableText"/>
              <w:spacing w:before="30" w:after="30" w:line="276" w:lineRule="auto"/>
              <w:rPr>
                <w:rFonts w:asciiTheme="minorHAnsi" w:hAnsiTheme="minorHAnsi" w:cstheme="minorHAnsi"/>
              </w:rPr>
            </w:pPr>
            <w:r w:rsidRPr="003C636B">
              <w:rPr>
                <w:rFonts w:asciiTheme="minorHAnsi" w:hAnsiTheme="minorHAnsi" w:cstheme="minorHAnsi"/>
              </w:rPr>
              <w:t>Shortlisted applicants notified</w:t>
            </w:r>
          </w:p>
        </w:tc>
        <w:tc>
          <w:tcPr>
            <w:tcW w:w="0" w:type="auto"/>
            <w:shd w:val="clear" w:color="auto" w:fill="auto"/>
          </w:tcPr>
          <w:p w14:paraId="2BF62182" w14:textId="20D7501B" w:rsidR="006D69AF" w:rsidRPr="003C636B" w:rsidRDefault="00A32F6F" w:rsidP="00301AD8">
            <w:pPr>
              <w:pStyle w:val="TableText"/>
              <w:spacing w:before="30" w:after="30" w:line="276" w:lineRule="auto"/>
              <w:rPr>
                <w:rFonts w:asciiTheme="minorHAnsi" w:hAnsiTheme="minorHAnsi" w:cstheme="minorHAnsi"/>
              </w:rPr>
            </w:pPr>
            <w:r w:rsidRPr="003C636B">
              <w:rPr>
                <w:rFonts w:asciiTheme="minorHAnsi" w:hAnsiTheme="minorHAnsi" w:cstheme="minorHAnsi"/>
              </w:rPr>
              <w:t>March</w:t>
            </w:r>
            <w:r w:rsidR="00301AD8" w:rsidRPr="003C636B">
              <w:rPr>
                <w:rFonts w:asciiTheme="minorHAnsi" w:hAnsiTheme="minorHAnsi" w:cstheme="minorHAnsi"/>
              </w:rPr>
              <w:t xml:space="preserve"> 202</w:t>
            </w:r>
            <w:r w:rsidR="00AD3FED" w:rsidRPr="003C636B">
              <w:rPr>
                <w:rFonts w:asciiTheme="minorHAnsi" w:hAnsiTheme="minorHAnsi" w:cstheme="minorHAnsi"/>
              </w:rPr>
              <w:t>2</w:t>
            </w:r>
          </w:p>
        </w:tc>
      </w:tr>
      <w:tr w:rsidR="006D69AF" w:rsidRPr="00845A06" w14:paraId="4EC78A6E" w14:textId="77777777" w:rsidTr="00EC39F5">
        <w:trPr>
          <w:trHeight w:val="647"/>
        </w:trPr>
        <w:tc>
          <w:tcPr>
            <w:tcW w:w="3828" w:type="dxa"/>
            <w:shd w:val="clear" w:color="auto" w:fill="auto"/>
          </w:tcPr>
          <w:p w14:paraId="192F08B3" w14:textId="0102D786" w:rsidR="006D69AF" w:rsidRPr="003C636B" w:rsidRDefault="006D69AF" w:rsidP="008D0A86">
            <w:pPr>
              <w:pStyle w:val="TableText"/>
              <w:spacing w:before="30" w:after="30" w:line="276" w:lineRule="auto"/>
              <w:rPr>
                <w:rFonts w:asciiTheme="minorHAnsi" w:hAnsiTheme="minorHAnsi" w:cstheme="minorHAnsi"/>
              </w:rPr>
            </w:pPr>
            <w:r w:rsidRPr="003C636B">
              <w:rPr>
                <w:rFonts w:asciiTheme="minorHAnsi" w:hAnsiTheme="minorHAnsi" w:cstheme="minorHAnsi"/>
              </w:rPr>
              <w:t xml:space="preserve">Shortlisted applicants </w:t>
            </w:r>
            <w:r w:rsidR="00C03588" w:rsidRPr="003C636B">
              <w:rPr>
                <w:rFonts w:asciiTheme="minorHAnsi" w:hAnsiTheme="minorHAnsi" w:cstheme="minorHAnsi"/>
              </w:rPr>
              <w:t xml:space="preserve">may </w:t>
            </w:r>
            <w:r w:rsidRPr="003C636B">
              <w:rPr>
                <w:rFonts w:asciiTheme="minorHAnsi" w:hAnsiTheme="minorHAnsi" w:cstheme="minorHAnsi"/>
              </w:rPr>
              <w:t xml:space="preserve">present proposal to the Board via video link </w:t>
            </w:r>
          </w:p>
        </w:tc>
        <w:tc>
          <w:tcPr>
            <w:tcW w:w="0" w:type="auto"/>
            <w:shd w:val="clear" w:color="auto" w:fill="auto"/>
          </w:tcPr>
          <w:p w14:paraId="3C6D78FE" w14:textId="5D0C4506" w:rsidR="006D69AF" w:rsidRPr="003C636B" w:rsidRDefault="00A32F6F" w:rsidP="00301AD8">
            <w:pPr>
              <w:pStyle w:val="TableText"/>
              <w:spacing w:before="30" w:after="30" w:line="276" w:lineRule="auto"/>
              <w:rPr>
                <w:rFonts w:asciiTheme="minorHAnsi" w:hAnsiTheme="minorHAnsi" w:cstheme="minorHAnsi"/>
              </w:rPr>
            </w:pPr>
            <w:r w:rsidRPr="003C636B">
              <w:rPr>
                <w:rFonts w:asciiTheme="minorHAnsi" w:hAnsiTheme="minorHAnsi" w:cstheme="minorHAnsi"/>
              </w:rPr>
              <w:t>March</w:t>
            </w:r>
            <w:r w:rsidR="00212882" w:rsidRPr="003C636B">
              <w:rPr>
                <w:rFonts w:asciiTheme="minorHAnsi" w:hAnsiTheme="minorHAnsi" w:cstheme="minorHAnsi"/>
              </w:rPr>
              <w:t>/April</w:t>
            </w:r>
            <w:r w:rsidR="00301AD8" w:rsidRPr="003C636B">
              <w:rPr>
                <w:rFonts w:asciiTheme="minorHAnsi" w:hAnsiTheme="minorHAnsi" w:cstheme="minorHAnsi"/>
              </w:rPr>
              <w:t xml:space="preserve"> </w:t>
            </w:r>
            <w:r w:rsidR="006D69AF" w:rsidRPr="003C636B">
              <w:rPr>
                <w:rFonts w:asciiTheme="minorHAnsi" w:hAnsiTheme="minorHAnsi" w:cstheme="minorHAnsi"/>
              </w:rPr>
              <w:t>202</w:t>
            </w:r>
            <w:r w:rsidR="00AD3FED" w:rsidRPr="003C636B">
              <w:rPr>
                <w:rFonts w:asciiTheme="minorHAnsi" w:hAnsiTheme="minorHAnsi" w:cstheme="minorHAnsi"/>
              </w:rPr>
              <w:t>2</w:t>
            </w:r>
          </w:p>
        </w:tc>
      </w:tr>
      <w:tr w:rsidR="006D69AF" w:rsidRPr="00845A06" w14:paraId="45B734AC" w14:textId="77777777" w:rsidTr="00EC39F5">
        <w:trPr>
          <w:trHeight w:val="347"/>
        </w:trPr>
        <w:tc>
          <w:tcPr>
            <w:tcW w:w="3828" w:type="dxa"/>
            <w:shd w:val="clear" w:color="auto" w:fill="auto"/>
          </w:tcPr>
          <w:p w14:paraId="581675DA" w14:textId="77777777" w:rsidR="006D69AF" w:rsidRPr="003C636B" w:rsidRDefault="006D69AF" w:rsidP="008D0A86">
            <w:pPr>
              <w:pStyle w:val="TableText"/>
              <w:spacing w:before="30" w:after="30" w:line="276" w:lineRule="auto"/>
              <w:rPr>
                <w:rFonts w:asciiTheme="minorHAnsi" w:hAnsiTheme="minorHAnsi" w:cstheme="minorHAnsi"/>
              </w:rPr>
            </w:pPr>
            <w:r w:rsidRPr="003C636B">
              <w:rPr>
                <w:rFonts w:asciiTheme="minorHAnsi" w:hAnsiTheme="minorHAnsi" w:cstheme="minorHAnsi"/>
              </w:rPr>
              <w:t>Approval of outcomes of selection process</w:t>
            </w:r>
          </w:p>
        </w:tc>
        <w:tc>
          <w:tcPr>
            <w:tcW w:w="0" w:type="auto"/>
            <w:shd w:val="clear" w:color="auto" w:fill="auto"/>
          </w:tcPr>
          <w:p w14:paraId="70B40881" w14:textId="155B593F" w:rsidR="006D69AF" w:rsidRPr="003C636B" w:rsidRDefault="00A32F6F" w:rsidP="00301AD8">
            <w:pPr>
              <w:pStyle w:val="TableText"/>
              <w:spacing w:before="30" w:after="30" w:line="276" w:lineRule="auto"/>
              <w:rPr>
                <w:rFonts w:asciiTheme="minorHAnsi" w:hAnsiTheme="minorHAnsi" w:cstheme="minorHAnsi"/>
              </w:rPr>
            </w:pPr>
            <w:r w:rsidRPr="003C636B">
              <w:rPr>
                <w:rFonts w:asciiTheme="minorHAnsi" w:hAnsiTheme="minorHAnsi" w:cstheme="minorHAnsi"/>
              </w:rPr>
              <w:t>April</w:t>
            </w:r>
            <w:r w:rsidR="00301AD8" w:rsidRPr="003C636B">
              <w:rPr>
                <w:rFonts w:asciiTheme="minorHAnsi" w:hAnsiTheme="minorHAnsi" w:cstheme="minorHAnsi"/>
              </w:rPr>
              <w:t xml:space="preserve"> </w:t>
            </w:r>
            <w:r w:rsidR="006D69AF" w:rsidRPr="003C636B">
              <w:rPr>
                <w:rFonts w:asciiTheme="minorHAnsi" w:hAnsiTheme="minorHAnsi" w:cstheme="minorHAnsi"/>
              </w:rPr>
              <w:t>202</w:t>
            </w:r>
            <w:r w:rsidR="00AD3FED" w:rsidRPr="003C636B">
              <w:rPr>
                <w:rFonts w:asciiTheme="minorHAnsi" w:hAnsiTheme="minorHAnsi" w:cstheme="minorHAnsi"/>
              </w:rPr>
              <w:t>2</w:t>
            </w:r>
          </w:p>
        </w:tc>
      </w:tr>
      <w:tr w:rsidR="006D69AF" w:rsidRPr="00845A06" w14:paraId="785D081C" w14:textId="77777777" w:rsidTr="00EC39F5">
        <w:trPr>
          <w:trHeight w:val="347"/>
        </w:trPr>
        <w:tc>
          <w:tcPr>
            <w:tcW w:w="3828" w:type="dxa"/>
            <w:shd w:val="clear" w:color="auto" w:fill="auto"/>
          </w:tcPr>
          <w:p w14:paraId="206C9569" w14:textId="77777777" w:rsidR="006D69AF" w:rsidRPr="003C636B" w:rsidRDefault="006D69AF" w:rsidP="008D0A86">
            <w:pPr>
              <w:pStyle w:val="TableText"/>
              <w:spacing w:before="30" w:after="30" w:line="276" w:lineRule="auto"/>
              <w:rPr>
                <w:rFonts w:asciiTheme="minorHAnsi" w:hAnsiTheme="minorHAnsi" w:cstheme="minorHAnsi"/>
              </w:rPr>
            </w:pPr>
            <w:r w:rsidRPr="003C636B">
              <w:rPr>
                <w:rFonts w:asciiTheme="minorHAnsi" w:hAnsiTheme="minorHAnsi" w:cstheme="minorHAnsi"/>
              </w:rPr>
              <w:t>Negotiations and award of grant agreements</w:t>
            </w:r>
          </w:p>
        </w:tc>
        <w:tc>
          <w:tcPr>
            <w:tcW w:w="0" w:type="auto"/>
            <w:shd w:val="clear" w:color="auto" w:fill="auto"/>
          </w:tcPr>
          <w:p w14:paraId="00AC9858" w14:textId="58367318" w:rsidR="006D69AF" w:rsidRPr="003C636B" w:rsidRDefault="00A32F6F" w:rsidP="00301AD8">
            <w:pPr>
              <w:pStyle w:val="TableText"/>
              <w:spacing w:before="30" w:after="30" w:line="276" w:lineRule="auto"/>
              <w:rPr>
                <w:rFonts w:asciiTheme="minorHAnsi" w:hAnsiTheme="minorHAnsi" w:cstheme="minorHAnsi"/>
              </w:rPr>
            </w:pPr>
            <w:r w:rsidRPr="003C636B">
              <w:rPr>
                <w:rFonts w:asciiTheme="minorHAnsi" w:hAnsiTheme="minorHAnsi" w:cstheme="minorHAnsi"/>
              </w:rPr>
              <w:t>May</w:t>
            </w:r>
            <w:r w:rsidR="00B97336" w:rsidRPr="003C636B">
              <w:rPr>
                <w:rFonts w:asciiTheme="minorHAnsi" w:hAnsiTheme="minorHAnsi" w:cstheme="minorHAnsi"/>
              </w:rPr>
              <w:t xml:space="preserve"> </w:t>
            </w:r>
            <w:r w:rsidR="006D69AF" w:rsidRPr="003C636B">
              <w:rPr>
                <w:rFonts w:asciiTheme="minorHAnsi" w:hAnsiTheme="minorHAnsi" w:cstheme="minorHAnsi"/>
              </w:rPr>
              <w:t>202</w:t>
            </w:r>
            <w:r w:rsidR="00AD3FED" w:rsidRPr="003C636B">
              <w:rPr>
                <w:rFonts w:asciiTheme="minorHAnsi" w:hAnsiTheme="minorHAnsi" w:cstheme="minorHAnsi"/>
              </w:rPr>
              <w:t>2</w:t>
            </w:r>
          </w:p>
        </w:tc>
      </w:tr>
      <w:tr w:rsidR="006D69AF" w:rsidRPr="00845A06" w14:paraId="1337AC9A" w14:textId="77777777" w:rsidTr="00EC39F5">
        <w:trPr>
          <w:trHeight w:val="363"/>
        </w:trPr>
        <w:tc>
          <w:tcPr>
            <w:tcW w:w="3828" w:type="dxa"/>
            <w:shd w:val="clear" w:color="auto" w:fill="auto"/>
          </w:tcPr>
          <w:p w14:paraId="240D1775" w14:textId="77777777" w:rsidR="006D69AF" w:rsidRPr="003C636B" w:rsidRDefault="006D69AF" w:rsidP="008D0A86">
            <w:pPr>
              <w:pStyle w:val="TableText"/>
              <w:spacing w:before="30" w:after="30" w:line="276" w:lineRule="auto"/>
              <w:rPr>
                <w:rFonts w:asciiTheme="minorHAnsi" w:hAnsiTheme="minorHAnsi" w:cstheme="minorHAnsi"/>
              </w:rPr>
            </w:pPr>
            <w:r w:rsidRPr="003C636B">
              <w:rPr>
                <w:rFonts w:asciiTheme="minorHAnsi" w:hAnsiTheme="minorHAnsi" w:cstheme="minorHAnsi"/>
              </w:rPr>
              <w:t>Notification to unsuccessful applicants</w:t>
            </w:r>
          </w:p>
        </w:tc>
        <w:tc>
          <w:tcPr>
            <w:tcW w:w="0" w:type="auto"/>
            <w:shd w:val="clear" w:color="auto" w:fill="auto"/>
          </w:tcPr>
          <w:p w14:paraId="25499722" w14:textId="24CE67B1" w:rsidR="006D69AF" w:rsidRPr="003C636B" w:rsidRDefault="00A32F6F" w:rsidP="00301AD8">
            <w:pPr>
              <w:pStyle w:val="TableText"/>
              <w:spacing w:before="30" w:after="30" w:line="276" w:lineRule="auto"/>
              <w:rPr>
                <w:rFonts w:asciiTheme="minorHAnsi" w:hAnsiTheme="minorHAnsi" w:cstheme="minorHAnsi"/>
              </w:rPr>
            </w:pPr>
            <w:r w:rsidRPr="003C636B">
              <w:rPr>
                <w:rFonts w:asciiTheme="minorHAnsi" w:hAnsiTheme="minorHAnsi" w:cstheme="minorHAnsi"/>
              </w:rPr>
              <w:t>May</w:t>
            </w:r>
            <w:r w:rsidR="00301AD8" w:rsidRPr="003C636B">
              <w:rPr>
                <w:rFonts w:asciiTheme="minorHAnsi" w:hAnsiTheme="minorHAnsi" w:cstheme="minorHAnsi"/>
              </w:rPr>
              <w:t xml:space="preserve"> </w:t>
            </w:r>
            <w:r w:rsidR="006D69AF" w:rsidRPr="003C636B">
              <w:rPr>
                <w:rFonts w:asciiTheme="minorHAnsi" w:hAnsiTheme="minorHAnsi" w:cstheme="minorHAnsi"/>
              </w:rPr>
              <w:t>202</w:t>
            </w:r>
            <w:r w:rsidR="00AD3FED" w:rsidRPr="003C636B">
              <w:rPr>
                <w:rFonts w:asciiTheme="minorHAnsi" w:hAnsiTheme="minorHAnsi" w:cstheme="minorHAnsi"/>
              </w:rPr>
              <w:t>2</w:t>
            </w:r>
          </w:p>
        </w:tc>
      </w:tr>
      <w:tr w:rsidR="006D69AF" w:rsidRPr="00845A06" w14:paraId="1F493D5B" w14:textId="77777777" w:rsidTr="00EC39F5">
        <w:trPr>
          <w:trHeight w:val="347"/>
        </w:trPr>
        <w:tc>
          <w:tcPr>
            <w:tcW w:w="3828" w:type="dxa"/>
            <w:shd w:val="clear" w:color="auto" w:fill="auto"/>
          </w:tcPr>
          <w:p w14:paraId="59E53ABA" w14:textId="77777777" w:rsidR="006D69AF" w:rsidRPr="003C636B" w:rsidRDefault="006D69AF" w:rsidP="008D0A86">
            <w:pPr>
              <w:pStyle w:val="TableText"/>
              <w:spacing w:before="30" w:after="30" w:line="276" w:lineRule="auto"/>
              <w:rPr>
                <w:rFonts w:asciiTheme="minorHAnsi" w:hAnsiTheme="minorHAnsi" w:cstheme="minorHAnsi"/>
              </w:rPr>
            </w:pPr>
            <w:r w:rsidRPr="003C636B">
              <w:rPr>
                <w:rFonts w:asciiTheme="minorHAnsi" w:hAnsiTheme="minorHAnsi" w:cstheme="minorHAnsi"/>
              </w:rPr>
              <w:t>Project activity to commence</w:t>
            </w:r>
          </w:p>
        </w:tc>
        <w:tc>
          <w:tcPr>
            <w:tcW w:w="0" w:type="auto"/>
            <w:shd w:val="clear" w:color="auto" w:fill="auto"/>
          </w:tcPr>
          <w:p w14:paraId="4A0AE6E8" w14:textId="33FE70CC" w:rsidR="006D69AF" w:rsidRPr="003C636B" w:rsidRDefault="006D69AF" w:rsidP="008D0A86">
            <w:pPr>
              <w:pStyle w:val="TableText"/>
              <w:spacing w:before="30" w:after="30" w:line="276" w:lineRule="auto"/>
              <w:rPr>
                <w:rFonts w:asciiTheme="minorHAnsi" w:hAnsiTheme="minorHAnsi" w:cstheme="minorHAnsi"/>
              </w:rPr>
            </w:pPr>
            <w:r w:rsidRPr="003C636B">
              <w:rPr>
                <w:rFonts w:asciiTheme="minorHAnsi" w:hAnsiTheme="minorHAnsi" w:cstheme="minorHAnsi"/>
              </w:rPr>
              <w:t>By 30 June 202</w:t>
            </w:r>
            <w:r w:rsidR="00434846" w:rsidRPr="003C636B">
              <w:rPr>
                <w:rFonts w:asciiTheme="minorHAnsi" w:hAnsiTheme="minorHAnsi" w:cstheme="minorHAnsi"/>
              </w:rPr>
              <w:t>2</w:t>
            </w:r>
          </w:p>
        </w:tc>
      </w:tr>
      <w:tr w:rsidR="006D69AF" w:rsidRPr="00845A06" w14:paraId="65305ED7" w14:textId="77777777" w:rsidTr="00EC39F5">
        <w:trPr>
          <w:trHeight w:val="978"/>
        </w:trPr>
        <w:tc>
          <w:tcPr>
            <w:tcW w:w="3828" w:type="dxa"/>
            <w:shd w:val="clear" w:color="auto" w:fill="auto"/>
          </w:tcPr>
          <w:p w14:paraId="57C39530" w14:textId="77777777" w:rsidR="006D69AF" w:rsidRPr="00403343" w:rsidRDefault="006D69AF" w:rsidP="008D0A86">
            <w:pPr>
              <w:pStyle w:val="TableText"/>
              <w:spacing w:before="30" w:after="30" w:line="276" w:lineRule="auto"/>
              <w:rPr>
                <w:rFonts w:asciiTheme="minorHAnsi" w:hAnsiTheme="minorHAnsi" w:cstheme="minorHAnsi"/>
              </w:rPr>
            </w:pPr>
            <w:r w:rsidRPr="00403343">
              <w:rPr>
                <w:rFonts w:asciiTheme="minorHAnsi" w:hAnsiTheme="minorHAnsi" w:cstheme="minorHAnsi"/>
              </w:rPr>
              <w:t>Project end date</w:t>
            </w:r>
          </w:p>
        </w:tc>
        <w:tc>
          <w:tcPr>
            <w:tcW w:w="0" w:type="auto"/>
            <w:shd w:val="clear" w:color="auto" w:fill="auto"/>
          </w:tcPr>
          <w:p w14:paraId="053F3712" w14:textId="77777777" w:rsidR="006D69AF" w:rsidRPr="00403343" w:rsidRDefault="006D69AF" w:rsidP="008D0A86">
            <w:pPr>
              <w:pStyle w:val="TableText"/>
              <w:spacing w:before="30" w:after="30" w:line="276" w:lineRule="auto"/>
              <w:rPr>
                <w:rFonts w:asciiTheme="minorHAnsi" w:hAnsiTheme="minorHAnsi" w:cstheme="minorHAnsi"/>
              </w:rPr>
            </w:pPr>
            <w:r w:rsidRPr="00403343">
              <w:rPr>
                <w:rFonts w:asciiTheme="minorHAnsi" w:hAnsiTheme="minorHAnsi" w:cstheme="minorHAnsi"/>
              </w:rPr>
              <w:t>Specified in application and reflected in grant agreement</w:t>
            </w:r>
          </w:p>
        </w:tc>
      </w:tr>
    </w:tbl>
    <w:p w14:paraId="0BB34BE1" w14:textId="77777777" w:rsidR="006D69AF" w:rsidRPr="00403343" w:rsidRDefault="006D69AF" w:rsidP="00000798">
      <w:pPr>
        <w:pStyle w:val="ListParagraph"/>
        <w:numPr>
          <w:ilvl w:val="1"/>
          <w:numId w:val="32"/>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Questions during the application process</w:t>
      </w:r>
    </w:p>
    <w:p w14:paraId="4745E0F9" w14:textId="0FC0EC5E" w:rsidR="00623918" w:rsidRDefault="006D69AF" w:rsidP="006D69AF">
      <w:pPr>
        <w:rPr>
          <w:rFonts w:asciiTheme="minorHAnsi" w:hAnsiTheme="minorHAnsi" w:cstheme="minorHAnsi"/>
          <w:sz w:val="22"/>
        </w:rPr>
      </w:pPr>
      <w:r w:rsidRPr="00403343">
        <w:rPr>
          <w:rFonts w:asciiTheme="minorHAnsi" w:hAnsiTheme="minorHAnsi" w:cstheme="minorHAnsi"/>
          <w:sz w:val="22"/>
        </w:rPr>
        <w:t xml:space="preserve">If you have any questions during the application period, please contact the AIC Secretariat at </w:t>
      </w:r>
      <w:hyperlink r:id="rId25" w:history="1">
        <w:r w:rsidRPr="00403343">
          <w:rPr>
            <w:rStyle w:val="Hyperlink"/>
            <w:rFonts w:asciiTheme="minorHAnsi" w:eastAsia="MS Mincho" w:hAnsiTheme="minorHAnsi" w:cstheme="minorHAnsi"/>
            <w:sz w:val="22"/>
            <w:lang w:eastAsia="en-AU"/>
          </w:rPr>
          <w:t>ausindia.council@dfat.gov.au</w:t>
        </w:r>
      </w:hyperlink>
      <w:r w:rsidRPr="00403343">
        <w:rPr>
          <w:rFonts w:asciiTheme="minorHAnsi" w:hAnsiTheme="minorHAnsi" w:cstheme="minorHAnsi"/>
          <w:sz w:val="22"/>
        </w:rPr>
        <w:t xml:space="preserve"> or phone: +61</w:t>
      </w:r>
      <w:r>
        <w:rPr>
          <w:rFonts w:asciiTheme="minorHAnsi" w:hAnsiTheme="minorHAnsi" w:cstheme="minorHAnsi"/>
          <w:sz w:val="22"/>
        </w:rPr>
        <w:t xml:space="preserve"> </w:t>
      </w:r>
      <w:r w:rsidRPr="00403343">
        <w:rPr>
          <w:rFonts w:asciiTheme="minorHAnsi" w:hAnsiTheme="minorHAnsi" w:cstheme="minorHAnsi"/>
          <w:sz w:val="22"/>
        </w:rPr>
        <w:t xml:space="preserve">2 6261 3833. </w:t>
      </w:r>
    </w:p>
    <w:p w14:paraId="35612065" w14:textId="77777777" w:rsidR="00623918" w:rsidRDefault="00623918">
      <w:pPr>
        <w:spacing w:before="0" w:after="160" w:line="259" w:lineRule="auto"/>
        <w:rPr>
          <w:rFonts w:asciiTheme="minorHAnsi" w:hAnsiTheme="minorHAnsi" w:cstheme="minorHAnsi"/>
          <w:sz w:val="22"/>
        </w:rPr>
      </w:pPr>
      <w:r>
        <w:rPr>
          <w:rFonts w:asciiTheme="minorHAnsi" w:hAnsiTheme="minorHAnsi" w:cstheme="minorHAnsi"/>
          <w:sz w:val="22"/>
        </w:rPr>
        <w:br w:type="page"/>
      </w:r>
    </w:p>
    <w:p w14:paraId="77109DF3" w14:textId="77777777" w:rsidR="00623918" w:rsidRDefault="00623918" w:rsidP="006D69AF">
      <w:pPr>
        <w:rPr>
          <w:rFonts w:asciiTheme="minorHAnsi" w:hAnsiTheme="minorHAnsi" w:cstheme="minorHAnsi"/>
          <w:sz w:val="22"/>
        </w:rPr>
      </w:pPr>
    </w:p>
    <w:p w14:paraId="62912ACC" w14:textId="77777777" w:rsidR="006D69AF" w:rsidRPr="00403343" w:rsidRDefault="006D69AF" w:rsidP="00000798">
      <w:pPr>
        <w:pStyle w:val="ListParagraph"/>
        <w:numPr>
          <w:ilvl w:val="1"/>
          <w:numId w:val="32"/>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 xml:space="preserve">Completing the grant application </w:t>
      </w:r>
    </w:p>
    <w:p w14:paraId="7623B956" w14:textId="1BA0B28F"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You must submit your grant application in English using the application </w:t>
      </w:r>
      <w:r>
        <w:rPr>
          <w:rFonts w:asciiTheme="minorHAnsi" w:hAnsiTheme="minorHAnsi" w:cstheme="minorHAnsi"/>
          <w:sz w:val="22"/>
        </w:rPr>
        <w:t>form</w:t>
      </w:r>
      <w:r w:rsidRPr="00403343">
        <w:rPr>
          <w:rFonts w:asciiTheme="minorHAnsi" w:hAnsiTheme="minorHAnsi" w:cstheme="minorHAnsi"/>
          <w:sz w:val="22"/>
        </w:rPr>
        <w:t xml:space="preserve"> </w:t>
      </w:r>
      <w:r>
        <w:rPr>
          <w:rFonts w:asciiTheme="minorHAnsi" w:hAnsiTheme="minorHAnsi" w:cstheme="minorHAnsi"/>
          <w:sz w:val="22"/>
        </w:rPr>
        <w:t xml:space="preserve">at </w:t>
      </w:r>
      <w:r w:rsidRPr="00EA7A2B">
        <w:rPr>
          <w:rFonts w:asciiTheme="minorHAnsi" w:hAnsiTheme="minorHAnsi" w:cstheme="minorHAnsi"/>
          <w:i/>
          <w:sz w:val="22"/>
        </w:rPr>
        <w:t>SmartyGrants</w:t>
      </w:r>
      <w:r>
        <w:rPr>
          <w:rFonts w:asciiTheme="minorHAnsi" w:hAnsiTheme="minorHAnsi" w:cstheme="minorHAnsi"/>
          <w:sz w:val="22"/>
        </w:rPr>
        <w:t xml:space="preserve">: </w:t>
      </w:r>
      <w:r w:rsidRPr="00403343">
        <w:rPr>
          <w:rFonts w:asciiTheme="minorHAnsi" w:hAnsiTheme="minorHAnsi" w:cstheme="minorHAnsi"/>
          <w:sz w:val="22"/>
        </w:rPr>
        <w:t xml:space="preserve"> </w:t>
      </w:r>
      <w:hyperlink r:id="rId26" w:history="1">
        <w:r w:rsidR="009D6FC5">
          <w:rPr>
            <w:rStyle w:val="Hyperlink"/>
            <w:rFonts w:asciiTheme="minorHAnsi" w:eastAsia="MS Mincho" w:hAnsiTheme="minorHAnsi" w:cstheme="minorHAnsi"/>
            <w:sz w:val="22"/>
          </w:rPr>
          <w:t>https://dfat.smartygrants.com.au/AIC2021-22</w:t>
        </w:r>
      </w:hyperlink>
      <w:r w:rsidRPr="00BE03FD">
        <w:rPr>
          <w:rFonts w:asciiTheme="minorHAnsi" w:hAnsiTheme="minorHAnsi" w:cstheme="minorHAnsi"/>
          <w:sz w:val="22"/>
        </w:rPr>
        <w:t>.</w:t>
      </w:r>
      <w:r w:rsidRPr="00403343">
        <w:rPr>
          <w:rFonts w:asciiTheme="minorHAnsi" w:hAnsiTheme="minorHAnsi" w:cstheme="minorHAnsi"/>
          <w:sz w:val="22"/>
        </w:rPr>
        <w:t xml:space="preserve"> The application contains a help function. </w:t>
      </w:r>
    </w:p>
    <w:p w14:paraId="538A014A" w14:textId="33A150B9"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The online application form must be submitted electronically via </w:t>
      </w:r>
      <w:r w:rsidRPr="00EA7A2B">
        <w:rPr>
          <w:rFonts w:asciiTheme="minorHAnsi" w:hAnsiTheme="minorHAnsi" w:cstheme="minorHAnsi"/>
          <w:i/>
          <w:sz w:val="22"/>
        </w:rPr>
        <w:t>SmartyGrants</w:t>
      </w:r>
      <w:r w:rsidRPr="00403343">
        <w:rPr>
          <w:rFonts w:asciiTheme="minorHAnsi" w:hAnsiTheme="minorHAnsi" w:cstheme="minorHAnsi"/>
          <w:sz w:val="22"/>
        </w:rPr>
        <w:t xml:space="preserve">. If you have any </w:t>
      </w:r>
      <w:r w:rsidRPr="00943352">
        <w:rPr>
          <w:rFonts w:asciiTheme="minorHAnsi" w:hAnsiTheme="minorHAnsi" w:cstheme="minorHAnsi"/>
          <w:b/>
          <w:bCs/>
          <w:sz w:val="22"/>
        </w:rPr>
        <w:t>technical</w:t>
      </w:r>
      <w:r w:rsidRPr="00403343">
        <w:rPr>
          <w:rFonts w:asciiTheme="minorHAnsi" w:hAnsiTheme="minorHAnsi" w:cstheme="minorHAnsi"/>
          <w:sz w:val="22"/>
        </w:rPr>
        <w:t xml:space="preserve"> difficulties please contact the SmartyGrants Help Desk (service@smartygrants.com.au, +61</w:t>
      </w:r>
      <w:r>
        <w:rPr>
          <w:rFonts w:asciiTheme="minorHAnsi" w:hAnsiTheme="minorHAnsi" w:cstheme="minorHAnsi"/>
          <w:sz w:val="22"/>
        </w:rPr>
        <w:t> </w:t>
      </w:r>
      <w:r w:rsidRPr="00403343">
        <w:rPr>
          <w:rFonts w:asciiTheme="minorHAnsi" w:hAnsiTheme="minorHAnsi" w:cstheme="minorHAnsi"/>
          <w:sz w:val="22"/>
        </w:rPr>
        <w:t xml:space="preserve">3 9320 6888 between 09:00 and 17:00, Monday to Friday, </w:t>
      </w:r>
      <w:r w:rsidR="003C636B">
        <w:rPr>
          <w:rFonts w:asciiTheme="minorHAnsi" w:hAnsiTheme="minorHAnsi" w:cstheme="minorHAnsi"/>
          <w:sz w:val="22"/>
        </w:rPr>
        <w:t>Melbourne</w:t>
      </w:r>
      <w:r w:rsidR="003C636B" w:rsidRPr="00403343">
        <w:rPr>
          <w:rFonts w:asciiTheme="minorHAnsi" w:hAnsiTheme="minorHAnsi" w:cstheme="minorHAnsi"/>
          <w:sz w:val="22"/>
        </w:rPr>
        <w:t xml:space="preserve"> </w:t>
      </w:r>
      <w:r w:rsidRPr="00403343">
        <w:rPr>
          <w:rFonts w:asciiTheme="minorHAnsi" w:hAnsiTheme="minorHAnsi" w:cstheme="minorHAnsi"/>
          <w:sz w:val="22"/>
        </w:rPr>
        <w:t>time).</w:t>
      </w:r>
    </w:p>
    <w:p w14:paraId="70606732" w14:textId="3309106B"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The Department of Foreign Affairs and Trade will not provide application forms </w:t>
      </w:r>
      <w:r w:rsidR="0003405C">
        <w:rPr>
          <w:rFonts w:asciiTheme="minorHAnsi" w:hAnsiTheme="minorHAnsi" w:cstheme="minorHAnsi"/>
          <w:sz w:val="22"/>
        </w:rPr>
        <w:t>n</w:t>
      </w:r>
      <w:r w:rsidRPr="00403343">
        <w:rPr>
          <w:rFonts w:asciiTheme="minorHAnsi" w:hAnsiTheme="minorHAnsi" w:cstheme="minorHAnsi"/>
          <w:sz w:val="22"/>
        </w:rPr>
        <w:t>or accept applications for this grant opportunity by fax</w:t>
      </w:r>
      <w:r>
        <w:rPr>
          <w:rFonts w:asciiTheme="minorHAnsi" w:hAnsiTheme="minorHAnsi" w:cstheme="minorHAnsi"/>
          <w:sz w:val="22"/>
        </w:rPr>
        <w:t>,</w:t>
      </w:r>
      <w:r w:rsidRPr="00403343">
        <w:rPr>
          <w:rFonts w:asciiTheme="minorHAnsi" w:hAnsiTheme="minorHAnsi" w:cstheme="minorHAnsi"/>
          <w:sz w:val="22"/>
        </w:rPr>
        <w:t xml:space="preserve"> mail or email. </w:t>
      </w:r>
    </w:p>
    <w:p w14:paraId="3D63D7E9"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You must make sure that your application is complete and accurate and submitted in accordance with these Guidelines and the application form.</w:t>
      </w:r>
    </w:p>
    <w:p w14:paraId="3A5ECB1B"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You cannot change your application after the closing date and time without prior approval by the Secretariat. </w:t>
      </w:r>
    </w:p>
    <w:p w14:paraId="61A28CE5" w14:textId="4E506C4F" w:rsidR="006D69AF" w:rsidRDefault="006D69AF" w:rsidP="006D69AF">
      <w:pPr>
        <w:rPr>
          <w:rFonts w:asciiTheme="minorHAnsi" w:hAnsiTheme="minorHAnsi" w:cstheme="minorHAnsi"/>
          <w:sz w:val="22"/>
        </w:rPr>
      </w:pPr>
      <w:r w:rsidRPr="00403343">
        <w:rPr>
          <w:rFonts w:asciiTheme="minorHAnsi" w:hAnsiTheme="minorHAnsi" w:cstheme="minorHAnsi"/>
          <w:sz w:val="22"/>
        </w:rPr>
        <w:t xml:space="preserve">If you find a mistake in your application after it has been submitted or if there are changes to contact details or other information pertinent to the completion of the project, you should contact the Secretariat straight away. The Department of Foreign Affairs and Trade may ask you for more information, as long as it does not change the substance of your application. The Department of Foreign Affairs and Trade is not obliged to accept any additional information, </w:t>
      </w:r>
      <w:r>
        <w:rPr>
          <w:rFonts w:asciiTheme="minorHAnsi" w:hAnsiTheme="minorHAnsi" w:cstheme="minorHAnsi"/>
          <w:sz w:val="22"/>
        </w:rPr>
        <w:t>n</w:t>
      </w:r>
      <w:r w:rsidRPr="00403343">
        <w:rPr>
          <w:rFonts w:asciiTheme="minorHAnsi" w:hAnsiTheme="minorHAnsi" w:cstheme="minorHAnsi"/>
          <w:sz w:val="22"/>
        </w:rPr>
        <w:t xml:space="preserve">or </w:t>
      </w:r>
      <w:r>
        <w:rPr>
          <w:rFonts w:asciiTheme="minorHAnsi" w:hAnsiTheme="minorHAnsi" w:cstheme="minorHAnsi"/>
          <w:sz w:val="22"/>
        </w:rPr>
        <w:t xml:space="preserve">to </w:t>
      </w:r>
      <w:r w:rsidRPr="00403343">
        <w:rPr>
          <w:rFonts w:asciiTheme="minorHAnsi" w:hAnsiTheme="minorHAnsi" w:cstheme="minorHAnsi"/>
          <w:sz w:val="22"/>
        </w:rPr>
        <w:t xml:space="preserve">request applicants correct </w:t>
      </w:r>
      <w:r>
        <w:rPr>
          <w:rFonts w:asciiTheme="minorHAnsi" w:hAnsiTheme="minorHAnsi" w:cstheme="minorHAnsi"/>
          <w:sz w:val="22"/>
        </w:rPr>
        <w:t xml:space="preserve">their </w:t>
      </w:r>
      <w:r w:rsidRPr="00403343">
        <w:rPr>
          <w:rFonts w:asciiTheme="minorHAnsi" w:hAnsiTheme="minorHAnsi" w:cstheme="minorHAnsi"/>
          <w:sz w:val="22"/>
        </w:rPr>
        <w:t xml:space="preserve">applications after the closing </w:t>
      </w:r>
      <w:r w:rsidR="0003405C">
        <w:rPr>
          <w:rFonts w:asciiTheme="minorHAnsi" w:hAnsiTheme="minorHAnsi" w:cstheme="minorHAnsi"/>
          <w:sz w:val="22"/>
        </w:rPr>
        <w:t>date</w:t>
      </w:r>
      <w:r w:rsidRPr="00403343">
        <w:rPr>
          <w:rFonts w:asciiTheme="minorHAnsi" w:hAnsiTheme="minorHAnsi" w:cstheme="minorHAnsi"/>
          <w:sz w:val="22"/>
        </w:rPr>
        <w:t>.</w:t>
      </w:r>
    </w:p>
    <w:p w14:paraId="1ABF41DF" w14:textId="77777777" w:rsidR="006D69AF" w:rsidRPr="00403343" w:rsidRDefault="006D69AF" w:rsidP="00EC39F5">
      <w:pPr>
        <w:pStyle w:val="ListParagraph"/>
        <w:numPr>
          <w:ilvl w:val="1"/>
          <w:numId w:val="32"/>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Further grant opportunities</w:t>
      </w:r>
    </w:p>
    <w:p w14:paraId="364ED291" w14:textId="4DD55A7E"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The AIC aims to allocate all grant funding during the annual grants round and is typically over-subscribed with </w:t>
      </w:r>
      <w:r>
        <w:rPr>
          <w:rFonts w:asciiTheme="minorHAnsi" w:hAnsiTheme="minorHAnsi" w:cstheme="minorHAnsi"/>
          <w:sz w:val="22"/>
        </w:rPr>
        <w:t xml:space="preserve">many </w:t>
      </w:r>
      <w:r w:rsidRPr="00403343">
        <w:rPr>
          <w:rFonts w:asciiTheme="minorHAnsi" w:hAnsiTheme="minorHAnsi" w:cstheme="minorHAnsi"/>
          <w:sz w:val="22"/>
        </w:rPr>
        <w:t>suitable applications each year. If there are not enough suitable applications to meet the program’s objectives, the Department of Foreign Affairs and Trade may consider applications received during the financial year, subject to available funding through direct selection or restricted processes.  All potential grants will still be considered against the outcomes of the program (and criteria in these guidelines) and value for money.</w:t>
      </w:r>
    </w:p>
    <w:p w14:paraId="08F0D441" w14:textId="77777777" w:rsidR="006D69AF" w:rsidRPr="00845A06" w:rsidRDefault="006D69AF" w:rsidP="00895A69">
      <w:pPr>
        <w:pStyle w:val="Heading2"/>
      </w:pPr>
      <w:bookmarkStart w:id="46" w:name="_Toc87616584"/>
      <w:r w:rsidRPr="00845A06">
        <w:t>Grant selection process</w:t>
      </w:r>
      <w:bookmarkEnd w:id="46"/>
    </w:p>
    <w:p w14:paraId="1A0B7158"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We first review your application against the eligibility criteria. Only eligible applications will move to the next stage. Eligible applications will be considered through an open competitive grant process.</w:t>
      </w:r>
    </w:p>
    <w:p w14:paraId="44080B7E"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If eligible, we will then assess your application against the assessment criteria (see Section 6) and against other applications. </w:t>
      </w:r>
    </w:p>
    <w:p w14:paraId="03ADC867"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Your application will be considered on its merits, based on:</w:t>
      </w:r>
    </w:p>
    <w:p w14:paraId="3CEDD2E9"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how well it meets the criteria;</w:t>
      </w:r>
    </w:p>
    <w:p w14:paraId="0AC11707"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how it compares to other applications;</w:t>
      </w:r>
    </w:p>
    <w:p w14:paraId="2C9D2DFA"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whether it provides value for money;</w:t>
      </w:r>
    </w:p>
    <w:p w14:paraId="24F99FC5" w14:textId="06741DE9"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whether it ensures a reasonable spread of projects across priority sectors, as identified in the </w:t>
      </w:r>
      <w:r w:rsidR="006E693E">
        <w:rPr>
          <w:rFonts w:asciiTheme="minorHAnsi" w:hAnsiTheme="minorHAnsi" w:cstheme="minorHAnsi"/>
          <w:sz w:val="22"/>
        </w:rPr>
        <w:t>Comprehensive Strategic Partnership and in these guidelines</w:t>
      </w:r>
      <w:r w:rsidRPr="00403343">
        <w:rPr>
          <w:rFonts w:asciiTheme="minorHAnsi" w:hAnsiTheme="minorHAnsi" w:cstheme="minorHAnsi"/>
          <w:sz w:val="22"/>
        </w:rPr>
        <w:t>.</w:t>
      </w:r>
    </w:p>
    <w:p w14:paraId="17731B24" w14:textId="0521CE76" w:rsidR="006D69AF" w:rsidRPr="00403343" w:rsidRDefault="006D69AF" w:rsidP="006D69AF">
      <w:pPr>
        <w:rPr>
          <w:rFonts w:asciiTheme="minorHAnsi" w:hAnsiTheme="minorHAnsi" w:cstheme="minorHAnsi"/>
          <w:sz w:val="22"/>
        </w:rPr>
      </w:pPr>
      <w:r w:rsidRPr="00B64075">
        <w:rPr>
          <w:rFonts w:asciiTheme="minorHAnsi" w:hAnsiTheme="minorHAnsi" w:cstheme="minorHAnsi"/>
          <w:sz w:val="22"/>
        </w:rPr>
        <w:t xml:space="preserve">Shortlisted applicants </w:t>
      </w:r>
      <w:r w:rsidR="0003405C" w:rsidRPr="00B64075">
        <w:rPr>
          <w:rFonts w:asciiTheme="minorHAnsi" w:hAnsiTheme="minorHAnsi" w:cstheme="minorHAnsi"/>
          <w:sz w:val="22"/>
        </w:rPr>
        <w:t xml:space="preserve">may </w:t>
      </w:r>
      <w:r w:rsidRPr="00B64075">
        <w:rPr>
          <w:rFonts w:asciiTheme="minorHAnsi" w:hAnsiTheme="minorHAnsi" w:cstheme="minorHAnsi"/>
          <w:sz w:val="22"/>
        </w:rPr>
        <w:t xml:space="preserve">be required to present their proposal to the AIC </w:t>
      </w:r>
      <w:r w:rsidR="00AD2730">
        <w:rPr>
          <w:rFonts w:asciiTheme="minorHAnsi" w:hAnsiTheme="minorHAnsi" w:cstheme="minorHAnsi"/>
          <w:sz w:val="22"/>
        </w:rPr>
        <w:t>B</w:t>
      </w:r>
      <w:r w:rsidRPr="00B64075">
        <w:rPr>
          <w:rFonts w:asciiTheme="minorHAnsi" w:hAnsiTheme="minorHAnsi" w:cstheme="minorHAnsi"/>
          <w:sz w:val="22"/>
        </w:rPr>
        <w:t>oard by video link. Should you be shortlisted we will contact you to make arrangements.</w:t>
      </w:r>
    </w:p>
    <w:p w14:paraId="35E4EE00"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Who will assess applications?</w:t>
      </w:r>
    </w:p>
    <w:p w14:paraId="2A8B3923"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The Board of the Australia-India Council will assess applications. Board members are listed on the AIC website.  Board members are treated as Commonwealth officials due to their role in the assessment </w:t>
      </w:r>
      <w:r w:rsidRPr="00403343">
        <w:rPr>
          <w:rFonts w:asciiTheme="minorHAnsi" w:hAnsiTheme="minorHAnsi" w:cstheme="minorHAnsi"/>
          <w:sz w:val="22"/>
        </w:rPr>
        <w:lastRenderedPageBreak/>
        <w:t xml:space="preserve">process in accordance with </w:t>
      </w:r>
      <w:r w:rsidRPr="00943352">
        <w:rPr>
          <w:rFonts w:asciiTheme="minorHAnsi" w:hAnsiTheme="minorHAnsi" w:cstheme="minorHAnsi"/>
          <w:iCs/>
          <w:sz w:val="22"/>
        </w:rPr>
        <w:t>Part 1, section 2.8 of the CGRGs and the</w:t>
      </w:r>
      <w:r w:rsidRPr="00403343">
        <w:rPr>
          <w:rFonts w:asciiTheme="minorHAnsi" w:hAnsiTheme="minorHAnsi" w:cstheme="minorHAnsi"/>
          <w:i/>
          <w:sz w:val="22"/>
        </w:rPr>
        <w:t xml:space="preserve"> Public Governance, Performance and Accountability Act 2013</w:t>
      </w:r>
      <w:r w:rsidRPr="00403343">
        <w:rPr>
          <w:rFonts w:asciiTheme="minorHAnsi" w:hAnsiTheme="minorHAnsi" w:cstheme="minorHAnsi"/>
          <w:sz w:val="22"/>
        </w:rPr>
        <w:t xml:space="preserve">. </w:t>
      </w:r>
    </w:p>
    <w:p w14:paraId="3A1BC3F7" w14:textId="0F9BFAE1"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While an application may meet the assessment criteria, </w:t>
      </w:r>
      <w:r w:rsidR="0003405C">
        <w:rPr>
          <w:rFonts w:asciiTheme="minorHAnsi" w:hAnsiTheme="minorHAnsi" w:cstheme="minorHAnsi"/>
          <w:sz w:val="22"/>
        </w:rPr>
        <w:t xml:space="preserve">the award of </w:t>
      </w:r>
      <w:r w:rsidRPr="00403343">
        <w:rPr>
          <w:rFonts w:asciiTheme="minorHAnsi" w:hAnsiTheme="minorHAnsi" w:cstheme="minorHAnsi"/>
          <w:sz w:val="22"/>
        </w:rPr>
        <w:t xml:space="preserve">a grant is not guaranteed.  </w:t>
      </w:r>
    </w:p>
    <w:p w14:paraId="5639A2CF"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The Australia-India Council Secretariat, within the Department of Foreign Affairs and Trade, will provide information and advice to the Board to assist its determination of policy and its assessment of grant applications. </w:t>
      </w:r>
    </w:p>
    <w:p w14:paraId="7C27D55C" w14:textId="6E4DE0C5"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The Board may seek additional input from relevant Australian missions overseas about you or your application.</w:t>
      </w:r>
      <w:r w:rsidR="00943352" w:rsidRPr="00403343">
        <w:rPr>
          <w:rFonts w:asciiTheme="minorHAnsi" w:hAnsiTheme="minorHAnsi" w:cstheme="minorHAnsi"/>
          <w:sz w:val="22"/>
        </w:rPr>
        <w:t xml:space="preserve"> </w:t>
      </w:r>
      <w:r w:rsidR="00943352" w:rsidRPr="00A54FF9">
        <w:rPr>
          <w:rFonts w:asciiTheme="minorHAnsi" w:hAnsiTheme="minorHAnsi" w:cstheme="minorHAnsi"/>
          <w:sz w:val="22"/>
        </w:rPr>
        <w:t>Experts in areas of priority for the grant round may be invited to comment on applications.</w:t>
      </w:r>
      <w:r w:rsidR="00943352">
        <w:rPr>
          <w:rFonts w:asciiTheme="minorHAnsi" w:hAnsiTheme="minorHAnsi" w:cstheme="minorHAnsi"/>
          <w:sz w:val="22"/>
        </w:rPr>
        <w:t xml:space="preserve"> </w:t>
      </w:r>
      <w:r w:rsidRPr="00403343">
        <w:rPr>
          <w:rFonts w:asciiTheme="minorHAnsi" w:hAnsiTheme="minorHAnsi" w:cstheme="minorHAnsi"/>
          <w:sz w:val="22"/>
        </w:rPr>
        <w:t>They may also seek additional information from other Commonwealth agencies, even if the sources are not nominated by you as referees. The Board may also consider information about you or your application that is available through the normal course of business.</w:t>
      </w:r>
    </w:p>
    <w:p w14:paraId="1F31156C" w14:textId="6C2BC085" w:rsidR="006D69AF" w:rsidRPr="00403343" w:rsidRDefault="006D69AF" w:rsidP="006D69AF">
      <w:pPr>
        <w:rPr>
          <w:rFonts w:asciiTheme="minorHAnsi" w:hAnsiTheme="minorHAnsi" w:cstheme="minorHAnsi"/>
          <w:sz w:val="22"/>
        </w:rPr>
      </w:pPr>
      <w:r w:rsidRPr="00BF74A5">
        <w:rPr>
          <w:rFonts w:asciiTheme="minorHAnsi" w:hAnsiTheme="minorHAnsi" w:cstheme="minorHAnsi"/>
          <w:sz w:val="22"/>
        </w:rPr>
        <w:t xml:space="preserve">Shortlisted applicants </w:t>
      </w:r>
      <w:r w:rsidR="00A54FF9" w:rsidRPr="00BF74A5">
        <w:rPr>
          <w:rFonts w:asciiTheme="minorHAnsi" w:hAnsiTheme="minorHAnsi" w:cstheme="minorHAnsi"/>
          <w:sz w:val="22"/>
        </w:rPr>
        <w:t xml:space="preserve">may </w:t>
      </w:r>
      <w:r w:rsidRPr="00BF74A5">
        <w:rPr>
          <w:rFonts w:asciiTheme="minorHAnsi" w:hAnsiTheme="minorHAnsi" w:cstheme="minorHAnsi"/>
          <w:sz w:val="22"/>
        </w:rPr>
        <w:t xml:space="preserve">be required to pitch their proposal to the </w:t>
      </w:r>
      <w:r w:rsidR="00AD2730">
        <w:rPr>
          <w:rFonts w:asciiTheme="minorHAnsi" w:hAnsiTheme="minorHAnsi" w:cstheme="minorHAnsi"/>
          <w:sz w:val="22"/>
        </w:rPr>
        <w:t>B</w:t>
      </w:r>
      <w:r w:rsidRPr="00BF74A5">
        <w:rPr>
          <w:rFonts w:asciiTheme="minorHAnsi" w:hAnsiTheme="minorHAnsi" w:cstheme="minorHAnsi"/>
          <w:sz w:val="22"/>
        </w:rPr>
        <w:t>oard by video link.</w:t>
      </w:r>
      <w:r w:rsidRPr="00403343">
        <w:rPr>
          <w:rFonts w:asciiTheme="minorHAnsi" w:hAnsiTheme="minorHAnsi" w:cstheme="minorHAnsi"/>
          <w:sz w:val="22"/>
        </w:rPr>
        <w:t xml:space="preserve"> </w:t>
      </w:r>
    </w:p>
    <w:p w14:paraId="390F9266" w14:textId="78F80C7C"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If the selection process identifies unintentional errors in your application, you may be contacted </w:t>
      </w:r>
      <w:r w:rsidR="004D2241" w:rsidRPr="00403343">
        <w:rPr>
          <w:rFonts w:asciiTheme="minorHAnsi" w:hAnsiTheme="minorHAnsi" w:cstheme="minorHAnsi"/>
          <w:sz w:val="22"/>
        </w:rPr>
        <w:t>to provide</w:t>
      </w:r>
      <w:r w:rsidRPr="00403343">
        <w:rPr>
          <w:rFonts w:asciiTheme="minorHAnsi" w:hAnsiTheme="minorHAnsi" w:cstheme="minorHAnsi"/>
          <w:sz w:val="22"/>
        </w:rPr>
        <w:t xml:space="preserve"> an explanation</w:t>
      </w:r>
      <w:r w:rsidR="0003405C">
        <w:rPr>
          <w:rFonts w:asciiTheme="minorHAnsi" w:hAnsiTheme="minorHAnsi" w:cstheme="minorHAnsi"/>
          <w:sz w:val="22"/>
        </w:rPr>
        <w:t xml:space="preserve"> or </w:t>
      </w:r>
      <w:r w:rsidR="0003405C" w:rsidRPr="00403343">
        <w:rPr>
          <w:rFonts w:asciiTheme="minorHAnsi" w:hAnsiTheme="minorHAnsi" w:cstheme="minorHAnsi"/>
          <w:sz w:val="22"/>
        </w:rPr>
        <w:t>correct</w:t>
      </w:r>
      <w:r w:rsidR="0003405C">
        <w:rPr>
          <w:rFonts w:asciiTheme="minorHAnsi" w:hAnsiTheme="minorHAnsi" w:cstheme="minorHAnsi"/>
          <w:sz w:val="22"/>
        </w:rPr>
        <w:t>ion</w:t>
      </w:r>
      <w:r w:rsidRPr="00403343">
        <w:rPr>
          <w:rFonts w:asciiTheme="minorHAnsi" w:hAnsiTheme="minorHAnsi" w:cstheme="minorHAnsi"/>
          <w:sz w:val="22"/>
        </w:rPr>
        <w:t>.</w:t>
      </w:r>
    </w:p>
    <w:p w14:paraId="25701571"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Who will approve grants?</w:t>
      </w:r>
    </w:p>
    <w:p w14:paraId="57F36757" w14:textId="3EFE2484"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The </w:t>
      </w:r>
      <w:r w:rsidR="00AD2730">
        <w:rPr>
          <w:rFonts w:asciiTheme="minorHAnsi" w:hAnsiTheme="minorHAnsi" w:cstheme="minorHAnsi"/>
          <w:sz w:val="22"/>
        </w:rPr>
        <w:t>A</w:t>
      </w:r>
      <w:r w:rsidRPr="00403343">
        <w:rPr>
          <w:rFonts w:asciiTheme="minorHAnsi" w:hAnsiTheme="minorHAnsi" w:cstheme="minorHAnsi"/>
          <w:sz w:val="22"/>
        </w:rPr>
        <w:t xml:space="preserve">ssessment </w:t>
      </w:r>
      <w:r w:rsidR="00AD2730">
        <w:rPr>
          <w:rFonts w:asciiTheme="minorHAnsi" w:hAnsiTheme="minorHAnsi" w:cstheme="minorHAnsi"/>
          <w:sz w:val="22"/>
        </w:rPr>
        <w:t>C</w:t>
      </w:r>
      <w:r w:rsidRPr="00403343">
        <w:rPr>
          <w:rFonts w:asciiTheme="minorHAnsi" w:hAnsiTheme="minorHAnsi" w:cstheme="minorHAnsi"/>
          <w:sz w:val="22"/>
        </w:rPr>
        <w:t>ommittee will make recommendations to the Assistant Secretary, India and Indian Ocean Branch (or their delegate) within the Department of Foreign Affairs and Trade</w:t>
      </w:r>
      <w:r w:rsidR="00943352">
        <w:rPr>
          <w:rFonts w:asciiTheme="minorHAnsi" w:hAnsiTheme="minorHAnsi" w:cstheme="minorHAnsi"/>
          <w:sz w:val="22"/>
        </w:rPr>
        <w:t xml:space="preserve">. </w:t>
      </w:r>
      <w:r w:rsidRPr="00403343">
        <w:rPr>
          <w:rFonts w:asciiTheme="minorHAnsi" w:hAnsiTheme="minorHAnsi" w:cstheme="minorHAnsi"/>
          <w:sz w:val="22"/>
        </w:rPr>
        <w:t>The delegate will make the final decision to approve a grant.</w:t>
      </w:r>
    </w:p>
    <w:p w14:paraId="68E1F49B" w14:textId="12FD47C1" w:rsidR="006D69AF" w:rsidRPr="00403343" w:rsidRDefault="006D69AF" w:rsidP="00EC39F5">
      <w:pPr>
        <w:spacing w:before="0" w:after="0" w:line="240" w:lineRule="auto"/>
        <w:rPr>
          <w:rFonts w:asciiTheme="minorHAnsi" w:hAnsiTheme="minorHAnsi" w:cstheme="minorHAnsi"/>
          <w:sz w:val="22"/>
        </w:rPr>
      </w:pPr>
      <w:r w:rsidRPr="00403343">
        <w:rPr>
          <w:rFonts w:asciiTheme="minorHAnsi" w:hAnsiTheme="minorHAnsi" w:cstheme="minorHAnsi"/>
          <w:sz w:val="22"/>
        </w:rPr>
        <w:t>The delegate’s decision is final in all matters, including:</w:t>
      </w:r>
    </w:p>
    <w:p w14:paraId="3F71C629"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the approval of the grant, and</w:t>
      </w:r>
    </w:p>
    <w:p w14:paraId="0ACBE34C"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the grant funding amount to be awarded. </w:t>
      </w:r>
    </w:p>
    <w:p w14:paraId="4ADB8A43" w14:textId="3D3689E9"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The delegate will not approve funding if they reasonably consider the Program funding available is insufficient to meet project deliverables, and/or the application does not represent value for money. </w:t>
      </w:r>
    </w:p>
    <w:p w14:paraId="63541A42"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The Australia-India Council reserves the right to offer less funding than that sought by the applicant.  </w:t>
      </w:r>
    </w:p>
    <w:p w14:paraId="2C8041BA" w14:textId="7B2E1DD0" w:rsidR="006D69AF" w:rsidRDefault="006D69AF" w:rsidP="006D69AF">
      <w:pPr>
        <w:rPr>
          <w:rFonts w:asciiTheme="minorHAnsi" w:hAnsiTheme="minorHAnsi" w:cstheme="minorHAnsi"/>
          <w:sz w:val="22"/>
        </w:rPr>
      </w:pPr>
      <w:r w:rsidRPr="00403343">
        <w:rPr>
          <w:rFonts w:asciiTheme="minorHAnsi" w:hAnsiTheme="minorHAnsi" w:cstheme="minorHAnsi"/>
          <w:sz w:val="22"/>
        </w:rPr>
        <w:t>There is no appeal mechanism for decisions to approve or not approve a grant.</w:t>
      </w:r>
    </w:p>
    <w:p w14:paraId="4F6637B0" w14:textId="77777777" w:rsidR="006D69AF" w:rsidRPr="00845A06" w:rsidRDefault="006D69AF" w:rsidP="00895A69">
      <w:pPr>
        <w:pStyle w:val="Heading2"/>
      </w:pPr>
      <w:bookmarkStart w:id="47" w:name="_Toc87616585"/>
      <w:r w:rsidRPr="00845A06">
        <w:t>Notification of application outcomes</w:t>
      </w:r>
      <w:bookmarkEnd w:id="47"/>
    </w:p>
    <w:p w14:paraId="1F7340D8"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We will advise you of the outcome of your application in writing following a decision by the delegate. If you are successful, we will advise you of any specific conditions attached to the grant. </w:t>
      </w:r>
    </w:p>
    <w:p w14:paraId="238B5325"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If you are unsuccessful, you may submit a new application for the same project (or a similar project) in any future grant opportunity rounds. You may wish to include new or more information to address any weaknesses that may have prevented your previous application from being successful.</w:t>
      </w:r>
    </w:p>
    <w:p w14:paraId="33018085"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Feedback on your application</w:t>
      </w:r>
    </w:p>
    <w:p w14:paraId="5BAC2C22"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If you are unsuccessful, you may ask for feedback from the Department of Foreign Affairs and Trade within one month of being advised of the outcome. The Department of Foreign Affairs and Trade will give verbal feedback within one month of feedback being requested.</w:t>
      </w:r>
    </w:p>
    <w:p w14:paraId="7725E891" w14:textId="77777777" w:rsidR="006D69AF" w:rsidRPr="00845A06" w:rsidRDefault="006D69AF" w:rsidP="00895A69">
      <w:pPr>
        <w:pStyle w:val="Heading2"/>
      </w:pPr>
      <w:bookmarkStart w:id="48" w:name="_Toc87616586"/>
      <w:r w:rsidRPr="00845A06">
        <w:t>Successful grant applications</w:t>
      </w:r>
      <w:bookmarkEnd w:id="48"/>
    </w:p>
    <w:p w14:paraId="0458092D" w14:textId="77777777" w:rsidR="006D69AF" w:rsidRPr="00A95C44" w:rsidRDefault="006D69AF" w:rsidP="00000798">
      <w:pPr>
        <w:pStyle w:val="ListParagraph"/>
        <w:numPr>
          <w:ilvl w:val="1"/>
          <w:numId w:val="31"/>
        </w:numPr>
        <w:ind w:left="851" w:hanging="851"/>
        <w:rPr>
          <w:rFonts w:asciiTheme="minorHAnsi" w:hAnsiTheme="minorHAnsi" w:cstheme="minorHAnsi"/>
          <w:b/>
          <w:color w:val="44546A" w:themeColor="text2"/>
          <w:sz w:val="22"/>
          <w:szCs w:val="24"/>
        </w:rPr>
      </w:pPr>
      <w:bookmarkStart w:id="49" w:name="_Toc45805573"/>
      <w:r w:rsidRPr="00A95C44">
        <w:rPr>
          <w:rFonts w:asciiTheme="minorHAnsi" w:hAnsiTheme="minorHAnsi" w:cstheme="minorHAnsi"/>
          <w:b/>
          <w:color w:val="44546A" w:themeColor="text2"/>
          <w:sz w:val="22"/>
          <w:szCs w:val="24"/>
        </w:rPr>
        <w:t>The grant agreement</w:t>
      </w:r>
      <w:bookmarkEnd w:id="49"/>
    </w:p>
    <w:p w14:paraId="4064B89F"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If you are successful, you must enter into a legally binding grant agreement with the Commonwealth represented by the Department of Foreign Affairs and Trade. Standard terms and conditions for the grant agreement will apply and cannot be changed. Any additional conditions attached to the grant will be identified in the grant offer or during the grant agreement negotiations.</w:t>
      </w:r>
    </w:p>
    <w:p w14:paraId="730B8B38"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lastRenderedPageBreak/>
        <w:t xml:space="preserve">You will be required to: </w:t>
      </w:r>
    </w:p>
    <w:p w14:paraId="1CE8CCEC"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complete your communication outline within two weeks of accepting the grant offer;</w:t>
      </w:r>
    </w:p>
    <w:p w14:paraId="2A0A2AAA"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publish digital media in line with the Australia-India Council’s ‘A Dynamic Mix’ communication platform;</w:t>
      </w:r>
    </w:p>
    <w:p w14:paraId="631386AF"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provide a one to two-page policy paper to inform government of the key considerations relevant to the grant topic explaining key learnings, future challenges, opportunities or needs and recommended appropriate Government actions, if any, in the relevant area;</w:t>
      </w:r>
    </w:p>
    <w:p w14:paraId="7F22D9FC"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provide a final report, including financial acquittal, using the online template within 60 days of project completion;</w:t>
      </w:r>
    </w:p>
    <w:p w14:paraId="7711A6C2"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for multi-year grants, complete interim reports once a year using the online template;</w:t>
      </w:r>
    </w:p>
    <w:p w14:paraId="7B375762"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where conference or meeting participation of a principal speaker is funded, provide a copy of the paper presented by the participant in addition to the final report;</w:t>
      </w:r>
      <w:r>
        <w:rPr>
          <w:rFonts w:asciiTheme="minorHAnsi" w:hAnsiTheme="minorHAnsi" w:cstheme="minorHAnsi"/>
          <w:sz w:val="22"/>
        </w:rPr>
        <w:t xml:space="preserve"> and</w:t>
      </w:r>
    </w:p>
    <w:p w14:paraId="152054FF"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demonstrate that you have met the key performance indicators and the project specific outputs detailed in your application.</w:t>
      </w:r>
    </w:p>
    <w:p w14:paraId="146980FF"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The Department of Foreign Affairs and Trade will negotiate agreements with successful applicants. If there are unreasonable delays in finalising a grant agreement, the grant offer may be withdrawn and the grant may be awarded to a different applicant.</w:t>
      </w:r>
    </w:p>
    <w:p w14:paraId="78DAA716"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Where a grantee fails to meet the obligations of the grant agreement, the Department of Foreign Affairs and Trade may withhold or suspend the funding to the grantee; and/or require the grantee to repay all or part of the grant. No compensation is payable by the Department for termination in these circumstances.</w:t>
      </w:r>
    </w:p>
    <w:p w14:paraId="7748FD43" w14:textId="352964BE" w:rsidR="006D69AF" w:rsidRDefault="006D69AF" w:rsidP="006D69AF">
      <w:pPr>
        <w:rPr>
          <w:rFonts w:asciiTheme="minorHAnsi" w:hAnsiTheme="minorHAnsi" w:cstheme="minorHAnsi"/>
          <w:sz w:val="22"/>
        </w:rPr>
      </w:pPr>
      <w:r w:rsidRPr="00403343">
        <w:rPr>
          <w:rFonts w:asciiTheme="minorHAnsi" w:hAnsiTheme="minorHAnsi" w:cstheme="minorHAnsi"/>
          <w:sz w:val="22"/>
        </w:rPr>
        <w:t>You should not make financial commitments until a grant agreement has been executed by the Commonwealth.</w:t>
      </w:r>
    </w:p>
    <w:p w14:paraId="4628E05C" w14:textId="3502496E" w:rsidR="006D69AF" w:rsidRPr="00403343" w:rsidRDefault="00790D76" w:rsidP="006D69AF">
      <w:pPr>
        <w:rPr>
          <w:rFonts w:asciiTheme="minorHAnsi" w:hAnsiTheme="minorHAnsi" w:cstheme="minorHAnsi"/>
          <w:b/>
          <w:sz w:val="22"/>
        </w:rPr>
      </w:pPr>
      <w:bookmarkStart w:id="50" w:name="_Toc468693650"/>
      <w:bookmarkStart w:id="51" w:name="_Toc466898121"/>
      <w:bookmarkEnd w:id="44"/>
      <w:bookmarkEnd w:id="45"/>
      <w:r>
        <w:rPr>
          <w:rFonts w:asciiTheme="minorHAnsi" w:hAnsiTheme="minorHAnsi" w:cstheme="minorHAnsi"/>
          <w:b/>
          <w:sz w:val="22"/>
        </w:rPr>
        <w:t>Grant</w:t>
      </w:r>
      <w:r w:rsidR="006D69AF" w:rsidRPr="00403343">
        <w:rPr>
          <w:rFonts w:asciiTheme="minorHAnsi" w:hAnsiTheme="minorHAnsi" w:cstheme="minorHAnsi"/>
          <w:b/>
          <w:sz w:val="22"/>
        </w:rPr>
        <w:t xml:space="preserve"> Agreement</w:t>
      </w:r>
      <w:bookmarkEnd w:id="50"/>
    </w:p>
    <w:p w14:paraId="29340E5A" w14:textId="46BB98F0" w:rsidR="006D69AF" w:rsidRPr="00403343" w:rsidRDefault="006D69AF" w:rsidP="006D69AF">
      <w:pPr>
        <w:rPr>
          <w:rFonts w:asciiTheme="minorHAnsi" w:hAnsiTheme="minorHAnsi" w:cstheme="minorHAnsi"/>
          <w:iCs/>
          <w:sz w:val="22"/>
        </w:rPr>
      </w:pPr>
      <w:r w:rsidRPr="00403343">
        <w:rPr>
          <w:rFonts w:asciiTheme="minorHAnsi" w:hAnsiTheme="minorHAnsi" w:cstheme="minorHAnsi"/>
          <w:iCs/>
          <w:sz w:val="22"/>
        </w:rPr>
        <w:t>We will send you a</w:t>
      </w:r>
      <w:r w:rsidR="00C03588">
        <w:rPr>
          <w:rFonts w:asciiTheme="minorHAnsi" w:hAnsiTheme="minorHAnsi" w:cstheme="minorHAnsi"/>
          <w:iCs/>
          <w:sz w:val="22"/>
        </w:rPr>
        <w:t>n email advising that your application has been successful, asking if you accept the grant award, and requesting further information including bank account details for payment of grant funds</w:t>
      </w:r>
      <w:r w:rsidRPr="00403343">
        <w:rPr>
          <w:rFonts w:asciiTheme="minorHAnsi" w:hAnsiTheme="minorHAnsi" w:cstheme="minorHAnsi"/>
          <w:iCs/>
          <w:sz w:val="22"/>
        </w:rPr>
        <w:t xml:space="preserve">. You accept the offer by </w:t>
      </w:r>
      <w:r w:rsidR="00C03588">
        <w:rPr>
          <w:rFonts w:asciiTheme="minorHAnsi" w:hAnsiTheme="minorHAnsi" w:cstheme="minorHAnsi"/>
          <w:iCs/>
          <w:sz w:val="22"/>
        </w:rPr>
        <w:t>replying to the email.  We send you the grant agreement document, you sign and return the agreement to us.</w:t>
      </w:r>
      <w:r w:rsidRPr="00403343">
        <w:rPr>
          <w:rFonts w:asciiTheme="minorHAnsi" w:hAnsiTheme="minorHAnsi" w:cstheme="minorHAnsi"/>
          <w:iCs/>
          <w:sz w:val="22"/>
        </w:rPr>
        <w:t xml:space="preserve"> We consider the agreement to be executed (take effect) from the date you sign the </w:t>
      </w:r>
      <w:r w:rsidR="00BE03FD">
        <w:rPr>
          <w:rFonts w:asciiTheme="minorHAnsi" w:hAnsiTheme="minorHAnsi" w:cstheme="minorHAnsi"/>
          <w:iCs/>
          <w:sz w:val="22"/>
        </w:rPr>
        <w:t>agreement</w:t>
      </w:r>
      <w:r w:rsidRPr="00403343">
        <w:rPr>
          <w:rFonts w:asciiTheme="minorHAnsi" w:hAnsiTheme="minorHAnsi" w:cstheme="minorHAnsi"/>
          <w:iCs/>
          <w:sz w:val="22"/>
        </w:rPr>
        <w:t>.</w:t>
      </w:r>
    </w:p>
    <w:p w14:paraId="4D175FDF" w14:textId="77777777" w:rsidR="006D69AF" w:rsidRPr="00403343" w:rsidRDefault="006D69AF" w:rsidP="00000798">
      <w:pPr>
        <w:pStyle w:val="ListParagraph"/>
        <w:numPr>
          <w:ilvl w:val="2"/>
          <w:numId w:val="31"/>
        </w:numPr>
        <w:spacing w:before="160"/>
        <w:rPr>
          <w:rFonts w:asciiTheme="minorHAnsi" w:hAnsiTheme="minorHAnsi" w:cstheme="minorHAnsi"/>
          <w:b/>
          <w:color w:val="44546A" w:themeColor="text2"/>
          <w:sz w:val="22"/>
          <w:szCs w:val="24"/>
        </w:rPr>
      </w:pPr>
      <w:r w:rsidRPr="00403343">
        <w:rPr>
          <w:rFonts w:asciiTheme="minorHAnsi" w:hAnsiTheme="minorHAnsi" w:cstheme="minorHAnsi"/>
          <w:b/>
          <w:color w:val="44546A" w:themeColor="text2"/>
          <w:sz w:val="22"/>
          <w:szCs w:val="24"/>
        </w:rPr>
        <w:t>How we pay the grant</w:t>
      </w:r>
    </w:p>
    <w:p w14:paraId="14C5CB4D" w14:textId="77777777" w:rsidR="006D69AF" w:rsidRPr="00403343" w:rsidRDefault="006D69AF" w:rsidP="006D69AF">
      <w:pPr>
        <w:rPr>
          <w:rFonts w:asciiTheme="minorHAnsi" w:hAnsiTheme="minorHAnsi" w:cstheme="minorHAnsi"/>
          <w:iCs/>
          <w:sz w:val="22"/>
        </w:rPr>
      </w:pPr>
      <w:r w:rsidRPr="00403343">
        <w:rPr>
          <w:rFonts w:asciiTheme="minorHAnsi" w:hAnsiTheme="minorHAnsi" w:cstheme="minorHAnsi"/>
          <w:iCs/>
          <w:sz w:val="22"/>
        </w:rPr>
        <w:t>The grant agreement will state the maximum grant amount to be paid.</w:t>
      </w:r>
    </w:p>
    <w:p w14:paraId="031501EC" w14:textId="77777777" w:rsidR="006D69AF" w:rsidRPr="00403343" w:rsidRDefault="006D69AF" w:rsidP="006D69AF">
      <w:pPr>
        <w:rPr>
          <w:rFonts w:asciiTheme="minorHAnsi" w:hAnsiTheme="minorHAnsi" w:cstheme="minorHAnsi"/>
          <w:iCs/>
          <w:sz w:val="22"/>
        </w:rPr>
      </w:pPr>
      <w:r w:rsidRPr="00403343">
        <w:rPr>
          <w:rFonts w:asciiTheme="minorHAnsi" w:hAnsiTheme="minorHAnsi" w:cstheme="minorHAnsi"/>
          <w:iCs/>
          <w:sz w:val="22"/>
        </w:rPr>
        <w:t>We will not exceed the maximum grant amount under any circumstances. If you incur extra cost</w:t>
      </w:r>
      <w:r>
        <w:rPr>
          <w:rFonts w:asciiTheme="minorHAnsi" w:hAnsiTheme="minorHAnsi" w:cstheme="minorHAnsi"/>
          <w:iCs/>
          <w:sz w:val="22"/>
        </w:rPr>
        <w:t>s</w:t>
      </w:r>
      <w:r w:rsidRPr="00403343">
        <w:rPr>
          <w:rFonts w:asciiTheme="minorHAnsi" w:hAnsiTheme="minorHAnsi" w:cstheme="minorHAnsi"/>
          <w:iCs/>
          <w:sz w:val="22"/>
        </w:rPr>
        <w:t>, you must pay them yourself.</w:t>
      </w:r>
    </w:p>
    <w:p w14:paraId="57F77002" w14:textId="77777777" w:rsidR="006D69AF" w:rsidRPr="00403343" w:rsidRDefault="006D69AF" w:rsidP="006D69AF">
      <w:pPr>
        <w:rPr>
          <w:rFonts w:asciiTheme="minorHAnsi" w:hAnsiTheme="minorHAnsi" w:cstheme="minorHAnsi"/>
          <w:iCs/>
          <w:sz w:val="22"/>
        </w:rPr>
      </w:pPr>
      <w:r w:rsidRPr="00403343">
        <w:rPr>
          <w:rFonts w:asciiTheme="minorHAnsi" w:hAnsiTheme="minorHAnsi" w:cstheme="minorHAnsi"/>
          <w:iCs/>
          <w:sz w:val="22"/>
        </w:rPr>
        <w:t>We will make an initial payment on execution of the grant agreement and on receipt of a valid invoice. For multi-year grants, we will make subsequent payments detailed in the grant agreement progressively based on your interim reports, including acquittals, and receipt of valid invoices.</w:t>
      </w:r>
    </w:p>
    <w:p w14:paraId="4A90DC30" w14:textId="77777777" w:rsidR="006D69AF" w:rsidRPr="00403343" w:rsidRDefault="006D69AF" w:rsidP="006D69AF">
      <w:pPr>
        <w:rPr>
          <w:rFonts w:asciiTheme="minorHAnsi" w:hAnsiTheme="minorHAnsi" w:cstheme="minorHAnsi"/>
          <w:iCs/>
          <w:sz w:val="22"/>
        </w:rPr>
      </w:pPr>
      <w:r w:rsidRPr="00403343">
        <w:rPr>
          <w:rFonts w:asciiTheme="minorHAnsi" w:hAnsiTheme="minorHAnsi" w:cstheme="minorHAnsi"/>
          <w:iCs/>
          <w:sz w:val="22"/>
        </w:rPr>
        <w:t>All grants are awarded in Australian dollars. You are responsible for any financial differences that may occur from the time of the application submission to when the project takes place due to fluctuations in exchange rates</w:t>
      </w:r>
    </w:p>
    <w:p w14:paraId="325BF7A7"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 xml:space="preserve">Grant </w:t>
      </w:r>
      <w:r>
        <w:rPr>
          <w:rFonts w:asciiTheme="minorHAnsi" w:hAnsiTheme="minorHAnsi" w:cstheme="minorHAnsi"/>
          <w:b/>
          <w:color w:val="44546A" w:themeColor="text2"/>
          <w:sz w:val="24"/>
          <w:szCs w:val="24"/>
        </w:rPr>
        <w:t>p</w:t>
      </w:r>
      <w:r w:rsidRPr="00403343">
        <w:rPr>
          <w:rFonts w:asciiTheme="minorHAnsi" w:hAnsiTheme="minorHAnsi" w:cstheme="minorHAnsi"/>
          <w:b/>
          <w:color w:val="44546A" w:themeColor="text2"/>
          <w:sz w:val="24"/>
          <w:szCs w:val="24"/>
        </w:rPr>
        <w:t>ayments and GST</w:t>
      </w:r>
      <w:bookmarkStart w:id="52" w:name="_Toc466898122"/>
      <w:bookmarkEnd w:id="51"/>
    </w:p>
    <w:p w14:paraId="0D388FD2"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Payments will be made as set out in the grant agreement. Where appropriate, payments will be GST Inclusive.</w:t>
      </w:r>
    </w:p>
    <w:p w14:paraId="4DF23013" w14:textId="22A1C192" w:rsidR="006D69AF" w:rsidRDefault="006D69AF" w:rsidP="006D69AF">
      <w:pPr>
        <w:rPr>
          <w:rFonts w:asciiTheme="minorHAnsi" w:hAnsiTheme="minorHAnsi" w:cstheme="minorHAnsi"/>
          <w:sz w:val="22"/>
        </w:rPr>
      </w:pPr>
      <w:r w:rsidRPr="00403343">
        <w:rPr>
          <w:rFonts w:asciiTheme="minorHAnsi" w:hAnsiTheme="minorHAnsi" w:cstheme="minorHAnsi"/>
          <w:sz w:val="22"/>
        </w:rPr>
        <w:t xml:space="preserve">Grants are assessable income for taxation purposes, unless exempted by a taxation law. We recommend you seek independent professional advice on your taxation obligations or seek </w:t>
      </w:r>
      <w:r w:rsidRPr="00403343">
        <w:rPr>
          <w:rFonts w:asciiTheme="minorHAnsi" w:hAnsiTheme="minorHAnsi" w:cstheme="minorHAnsi"/>
          <w:sz w:val="22"/>
        </w:rPr>
        <w:lastRenderedPageBreak/>
        <w:t xml:space="preserve">assistance from the </w:t>
      </w:r>
      <w:hyperlink r:id="rId27" w:history="1">
        <w:r w:rsidRPr="00395498">
          <w:rPr>
            <w:rFonts w:eastAsia="MS Mincho"/>
          </w:rPr>
          <w:t>Australian Taxation Office</w:t>
        </w:r>
      </w:hyperlink>
      <w:r w:rsidR="00395498" w:rsidRPr="00395498">
        <w:rPr>
          <w:rFonts w:eastAsia="MS Mincho"/>
        </w:rPr>
        <w:t xml:space="preserve"> (</w:t>
      </w:r>
      <w:hyperlink r:id="rId28" w:history="1">
        <w:r w:rsidR="00395498" w:rsidRPr="00395498">
          <w:rPr>
            <w:rStyle w:val="Hyperlink"/>
            <w:rFonts w:asciiTheme="minorHAnsi" w:eastAsia="MS Mincho" w:hAnsiTheme="minorHAnsi" w:cstheme="minorHAnsi"/>
            <w:sz w:val="22"/>
          </w:rPr>
          <w:t>www.ato.gov.au</w:t>
        </w:r>
      </w:hyperlink>
      <w:r w:rsidR="00395498" w:rsidRPr="00395498">
        <w:rPr>
          <w:rFonts w:eastAsia="MS Mincho"/>
        </w:rPr>
        <w:t>)</w:t>
      </w:r>
      <w:r w:rsidRPr="00403343">
        <w:rPr>
          <w:rFonts w:asciiTheme="minorHAnsi" w:hAnsiTheme="minorHAnsi" w:cstheme="minorHAnsi"/>
          <w:sz w:val="22"/>
        </w:rPr>
        <w:t>.</w:t>
      </w:r>
      <w:r w:rsidR="00395498" w:rsidRPr="00403343">
        <w:rPr>
          <w:rFonts w:asciiTheme="minorHAnsi" w:hAnsiTheme="minorHAnsi" w:cstheme="minorHAnsi"/>
          <w:sz w:val="22"/>
        </w:rPr>
        <w:t xml:space="preserve"> </w:t>
      </w:r>
      <w:r w:rsidRPr="00403343">
        <w:rPr>
          <w:rFonts w:asciiTheme="minorHAnsi" w:hAnsiTheme="minorHAnsi" w:cstheme="minorHAnsi"/>
          <w:sz w:val="22"/>
        </w:rPr>
        <w:t xml:space="preserve">We do not provide advice on your particular taxation circumstances. </w:t>
      </w:r>
    </w:p>
    <w:p w14:paraId="5F2B1900"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Announcement of grants</w:t>
      </w:r>
    </w:p>
    <w:p w14:paraId="136AF583" w14:textId="209AE9C6" w:rsidR="003C5A72" w:rsidRDefault="006D69AF" w:rsidP="006D69AF">
      <w:pPr>
        <w:rPr>
          <w:rFonts w:asciiTheme="minorHAnsi" w:hAnsiTheme="minorHAnsi" w:cstheme="minorHAnsi"/>
          <w:sz w:val="22"/>
        </w:rPr>
      </w:pPr>
      <w:r w:rsidRPr="00403343">
        <w:rPr>
          <w:rFonts w:asciiTheme="minorHAnsi" w:hAnsiTheme="minorHAnsi" w:cstheme="minorHAnsi"/>
          <w:sz w:val="22"/>
        </w:rPr>
        <w:t>If successful, your grant will be listed on the GrantConnect</w:t>
      </w:r>
      <w:r w:rsidR="0003405C">
        <w:rPr>
          <w:rFonts w:asciiTheme="minorHAnsi" w:hAnsiTheme="minorHAnsi" w:cstheme="minorHAnsi"/>
          <w:sz w:val="22"/>
        </w:rPr>
        <w:t xml:space="preserve"> </w:t>
      </w:r>
      <w:r w:rsidR="0003405C" w:rsidRPr="00403343">
        <w:rPr>
          <w:rFonts w:asciiTheme="minorHAnsi" w:hAnsiTheme="minorHAnsi" w:cstheme="minorHAnsi"/>
          <w:sz w:val="22"/>
        </w:rPr>
        <w:t>website</w:t>
      </w:r>
      <w:r w:rsidRPr="00403343">
        <w:rPr>
          <w:rFonts w:asciiTheme="minorHAnsi" w:hAnsiTheme="minorHAnsi" w:cstheme="minorHAnsi"/>
          <w:sz w:val="22"/>
        </w:rPr>
        <w:t xml:space="preserve"> (</w:t>
      </w:r>
      <w:hyperlink r:id="rId29" w:history="1">
        <w:r w:rsidRPr="00B73639">
          <w:rPr>
            <w:rStyle w:val="Hyperlink"/>
            <w:rFonts w:asciiTheme="minorHAnsi" w:eastAsia="MS Mincho" w:hAnsiTheme="minorHAnsi" w:cstheme="minorHAnsi"/>
            <w:sz w:val="22"/>
          </w:rPr>
          <w:t>www.grants.gov.au</w:t>
        </w:r>
      </w:hyperlink>
      <w:r>
        <w:rPr>
          <w:rFonts w:asciiTheme="minorHAnsi" w:hAnsiTheme="minorHAnsi" w:cstheme="minorHAnsi"/>
          <w:sz w:val="22"/>
        </w:rPr>
        <w:t>)</w:t>
      </w:r>
      <w:r w:rsidRPr="00403343">
        <w:rPr>
          <w:rFonts w:asciiTheme="minorHAnsi" w:hAnsiTheme="minorHAnsi" w:cstheme="minorHAnsi"/>
          <w:sz w:val="22"/>
        </w:rPr>
        <w:t xml:space="preserve"> 21 calendar days after the date of effect as required by Section 5.3 of the </w:t>
      </w:r>
      <w:hyperlink r:id="rId30" w:history="1">
        <w:r w:rsidRPr="002A4DCD">
          <w:rPr>
            <w:rStyle w:val="Hyperlink"/>
            <w:rFonts w:asciiTheme="minorHAnsi" w:hAnsiTheme="minorHAnsi" w:cstheme="minorHAnsi"/>
            <w:sz w:val="22"/>
          </w:rPr>
          <w:t>CGRGs</w:t>
        </w:r>
      </w:hyperlink>
      <w:r w:rsidRPr="00403343">
        <w:rPr>
          <w:rFonts w:asciiTheme="minorHAnsi" w:hAnsiTheme="minorHAnsi" w:cstheme="minorHAnsi"/>
          <w:sz w:val="22"/>
        </w:rPr>
        <w:t>.</w:t>
      </w:r>
    </w:p>
    <w:p w14:paraId="780B2581" w14:textId="77777777" w:rsidR="00440A2A" w:rsidRPr="00403343" w:rsidRDefault="00440A2A" w:rsidP="00440A2A">
      <w:pPr>
        <w:pStyle w:val="ListParagraph"/>
        <w:numPr>
          <w:ilvl w:val="1"/>
          <w:numId w:val="31"/>
        </w:numPr>
        <w:spacing w:before="160"/>
        <w:ind w:left="851" w:hanging="851"/>
        <w:rPr>
          <w:rFonts w:asciiTheme="minorHAnsi" w:hAnsiTheme="minorHAnsi" w:cstheme="minorHAnsi"/>
          <w:b/>
          <w:color w:val="44546A" w:themeColor="text2"/>
          <w:sz w:val="24"/>
          <w:szCs w:val="24"/>
        </w:rPr>
      </w:pPr>
      <w:r>
        <w:rPr>
          <w:rFonts w:asciiTheme="minorHAnsi" w:hAnsiTheme="minorHAnsi" w:cstheme="minorHAnsi"/>
          <w:b/>
          <w:color w:val="44546A" w:themeColor="text2"/>
          <w:sz w:val="24"/>
          <w:szCs w:val="24"/>
        </w:rPr>
        <w:t>Compliance with Australian laws, regulations and policies</w:t>
      </w:r>
    </w:p>
    <w:p w14:paraId="5EAAB0B6" w14:textId="77777777" w:rsidR="00440A2A" w:rsidRDefault="00440A2A" w:rsidP="00440A2A">
      <w:pPr>
        <w:spacing w:before="0" w:after="0" w:line="240" w:lineRule="auto"/>
        <w:rPr>
          <w:rFonts w:asciiTheme="minorHAnsi" w:hAnsiTheme="minorHAnsi" w:cstheme="minorHAnsi"/>
          <w:iCs/>
          <w:sz w:val="22"/>
          <w:szCs w:val="22"/>
        </w:rPr>
      </w:pPr>
      <w:r w:rsidRPr="009B6D28">
        <w:rPr>
          <w:rFonts w:asciiTheme="minorHAnsi" w:hAnsiTheme="minorHAnsi" w:cstheme="minorHAnsi"/>
          <w:iCs/>
          <w:sz w:val="22"/>
          <w:szCs w:val="22"/>
        </w:rPr>
        <w:t xml:space="preserve">All applicants are responsible for ensuring compliance with Australian laws, regulations and policies that may be relevant to their proposals including, but not limited to, the </w:t>
      </w:r>
      <w:r w:rsidRPr="009B6D28">
        <w:rPr>
          <w:rFonts w:asciiTheme="minorHAnsi" w:hAnsiTheme="minorHAnsi" w:cstheme="minorHAnsi"/>
          <w:i/>
          <w:iCs/>
          <w:sz w:val="22"/>
          <w:szCs w:val="22"/>
        </w:rPr>
        <w:t>Foreign Influence Transparency Scheme</w:t>
      </w:r>
      <w:r w:rsidRPr="009B6D28">
        <w:rPr>
          <w:rFonts w:asciiTheme="minorHAnsi" w:hAnsiTheme="minorHAnsi" w:cstheme="minorHAnsi"/>
          <w:iCs/>
          <w:sz w:val="22"/>
          <w:szCs w:val="22"/>
        </w:rPr>
        <w:t xml:space="preserve">, the </w:t>
      </w:r>
      <w:r w:rsidRPr="009B6D28">
        <w:rPr>
          <w:rFonts w:asciiTheme="minorHAnsi" w:hAnsiTheme="minorHAnsi" w:cstheme="minorHAnsi"/>
          <w:i/>
          <w:iCs/>
          <w:sz w:val="22"/>
          <w:szCs w:val="22"/>
        </w:rPr>
        <w:t>Guidelines to Counter Foreign Interference in the Australian University Sector</w:t>
      </w:r>
      <w:r w:rsidRPr="009B6D28">
        <w:rPr>
          <w:rFonts w:asciiTheme="minorHAnsi" w:hAnsiTheme="minorHAnsi" w:cstheme="minorHAnsi"/>
          <w:iCs/>
          <w:sz w:val="22"/>
          <w:szCs w:val="22"/>
        </w:rPr>
        <w:t xml:space="preserve">, and Australia’s export control regimes, such as the </w:t>
      </w:r>
      <w:r w:rsidRPr="009B6D28">
        <w:rPr>
          <w:rFonts w:asciiTheme="minorHAnsi" w:hAnsiTheme="minorHAnsi" w:cstheme="minorHAnsi"/>
          <w:i/>
          <w:iCs/>
          <w:sz w:val="22"/>
          <w:szCs w:val="22"/>
        </w:rPr>
        <w:t>Defence Strategic Goods List</w:t>
      </w:r>
      <w:r w:rsidRPr="009B6D28">
        <w:rPr>
          <w:rFonts w:asciiTheme="minorHAnsi" w:hAnsiTheme="minorHAnsi" w:cstheme="minorHAnsi"/>
          <w:iCs/>
          <w:sz w:val="22"/>
          <w:szCs w:val="22"/>
        </w:rPr>
        <w:t>. Applicants must also ensure that relevant personnel have Working with Vulnerable People registration and Working with Children checks where proposals involve vulnerable people and children.</w:t>
      </w:r>
    </w:p>
    <w:p w14:paraId="720705D4" w14:textId="77777777" w:rsidR="00440A2A" w:rsidRDefault="00440A2A" w:rsidP="006D69AF">
      <w:pPr>
        <w:rPr>
          <w:rFonts w:asciiTheme="minorHAnsi" w:hAnsiTheme="minorHAnsi" w:cstheme="minorHAnsi"/>
          <w:sz w:val="22"/>
        </w:rPr>
      </w:pPr>
    </w:p>
    <w:p w14:paraId="09595445" w14:textId="77777777" w:rsidR="006D69AF" w:rsidRPr="00845A06" w:rsidRDefault="006D69AF" w:rsidP="00895A69">
      <w:pPr>
        <w:pStyle w:val="Heading2"/>
      </w:pPr>
      <w:bookmarkStart w:id="53" w:name="_Toc87616587"/>
      <w:bookmarkStart w:id="54" w:name="_Toc164844284"/>
      <w:bookmarkEnd w:id="52"/>
      <w:r w:rsidRPr="00845A06">
        <w:t>Delivery of grant activities</w:t>
      </w:r>
      <w:bookmarkEnd w:id="53"/>
    </w:p>
    <w:p w14:paraId="43029EF4" w14:textId="77777777" w:rsidR="006D69AF" w:rsidRPr="00403343" w:rsidRDefault="006D69AF" w:rsidP="00000798">
      <w:pPr>
        <w:pStyle w:val="ListParagraph"/>
        <w:numPr>
          <w:ilvl w:val="2"/>
          <w:numId w:val="31"/>
        </w:numPr>
        <w:rPr>
          <w:rFonts w:asciiTheme="minorHAnsi" w:hAnsiTheme="minorHAnsi" w:cstheme="minorHAnsi"/>
          <w:b/>
          <w:color w:val="44546A" w:themeColor="text2"/>
          <w:sz w:val="22"/>
          <w:szCs w:val="24"/>
        </w:rPr>
      </w:pPr>
      <w:r w:rsidRPr="00403343">
        <w:rPr>
          <w:rFonts w:asciiTheme="minorHAnsi" w:hAnsiTheme="minorHAnsi" w:cstheme="minorHAnsi"/>
          <w:b/>
          <w:color w:val="44546A" w:themeColor="text2"/>
          <w:sz w:val="22"/>
          <w:szCs w:val="24"/>
        </w:rPr>
        <w:t>Your responsibilities</w:t>
      </w:r>
    </w:p>
    <w:p w14:paraId="5698BFD8"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You must submit reports in line with the timeframes in the grant agreement. Sample templates for these reports are available on the website. We will expect you to report on:</w:t>
      </w:r>
    </w:p>
    <w:p w14:paraId="3D04AD11"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progress against your communications plan and effectiveness in actively deepening international relationships and promoting your project and the council;</w:t>
      </w:r>
    </w:p>
    <w:p w14:paraId="777038B8"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progress against agreed project milestones;</w:t>
      </w:r>
    </w:p>
    <w:p w14:paraId="273CD8FD"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contributions of participants directly related to the project;</w:t>
      </w:r>
    </w:p>
    <w:p w14:paraId="645D3C59"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eligible expenditure of grant funds;</w:t>
      </w:r>
      <w:r>
        <w:rPr>
          <w:rFonts w:asciiTheme="minorHAnsi" w:hAnsiTheme="minorHAnsi" w:cstheme="minorHAnsi"/>
          <w:sz w:val="22"/>
        </w:rPr>
        <w:t xml:space="preserve"> and</w:t>
      </w:r>
    </w:p>
    <w:p w14:paraId="67E10563"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results against key performance indicators and the project specific outputs detailed in your application.</w:t>
      </w:r>
    </w:p>
    <w:p w14:paraId="3E9885C0" w14:textId="570304AA"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A key project deliverable for successful applicants will be a one to two-page policy paper to inform government of the key considerations relevant to the grant topic. The paper should explain key learnings, future challenges, opportunities or need</w:t>
      </w:r>
      <w:r>
        <w:rPr>
          <w:rFonts w:asciiTheme="minorHAnsi" w:hAnsiTheme="minorHAnsi" w:cstheme="minorHAnsi"/>
          <w:sz w:val="22"/>
        </w:rPr>
        <w:t>,</w:t>
      </w:r>
      <w:r w:rsidRPr="00403343">
        <w:rPr>
          <w:rFonts w:asciiTheme="minorHAnsi" w:hAnsiTheme="minorHAnsi" w:cstheme="minorHAnsi"/>
          <w:sz w:val="22"/>
        </w:rPr>
        <w:t xml:space="preserve"> and recommended appropriate Government actions, if any, in the relevant area.</w:t>
      </w:r>
    </w:p>
    <w:p w14:paraId="7C4FE7F8"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You will also be responsible for:</w:t>
      </w:r>
    </w:p>
    <w:p w14:paraId="20831167"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meeting the terms and conditions of the grant agreement and managing and promoting the activity efficiently and effectively in line with the ‘A Dynamic Mix’ communication platform;</w:t>
      </w:r>
    </w:p>
    <w:p w14:paraId="5F3F5D14"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complying with record keeping, reporting and acquittal requirements as set out in the grant agreement;</w:t>
      </w:r>
    </w:p>
    <w:p w14:paraId="1CE2BF1B" w14:textId="2A75A0F9"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contacting our High Commission and Consulates</w:t>
      </w:r>
      <w:r w:rsidR="002A4DCD">
        <w:rPr>
          <w:rFonts w:asciiTheme="minorHAnsi" w:hAnsiTheme="minorHAnsi" w:cstheme="minorHAnsi"/>
          <w:sz w:val="22"/>
        </w:rPr>
        <w:t>-General</w:t>
      </w:r>
      <w:r w:rsidRPr="00403343">
        <w:rPr>
          <w:rFonts w:asciiTheme="minorHAnsi" w:hAnsiTheme="minorHAnsi" w:cstheme="minorHAnsi"/>
          <w:sz w:val="22"/>
        </w:rPr>
        <w:t xml:space="preserve"> when delivering projects in India</w:t>
      </w:r>
      <w:r w:rsidR="002A4DCD">
        <w:rPr>
          <w:rFonts w:asciiTheme="minorHAnsi" w:hAnsiTheme="minorHAnsi" w:cstheme="minorHAnsi"/>
          <w:sz w:val="22"/>
        </w:rPr>
        <w:t>,</w:t>
      </w:r>
      <w:r w:rsidR="00B64075">
        <w:rPr>
          <w:rFonts w:asciiTheme="minorHAnsi" w:hAnsiTheme="minorHAnsi" w:cstheme="minorHAnsi"/>
          <w:sz w:val="22"/>
        </w:rPr>
        <w:t xml:space="preserve"> and</w:t>
      </w:r>
      <w:r w:rsidR="00230F0D">
        <w:rPr>
          <w:rFonts w:asciiTheme="minorHAnsi" w:hAnsiTheme="minorHAnsi" w:cstheme="minorHAnsi"/>
          <w:sz w:val="22"/>
        </w:rPr>
        <w:t xml:space="preserve"> the </w:t>
      </w:r>
      <w:r w:rsidR="00230F0D" w:rsidRPr="00403343">
        <w:rPr>
          <w:rFonts w:asciiTheme="minorHAnsi" w:hAnsiTheme="minorHAnsi" w:cstheme="minorHAnsi"/>
          <w:sz w:val="22"/>
        </w:rPr>
        <w:t>Department of Foreign Affairs and Trade</w:t>
      </w:r>
      <w:r w:rsidR="00B64075">
        <w:rPr>
          <w:rFonts w:asciiTheme="minorHAnsi" w:hAnsiTheme="minorHAnsi" w:cstheme="minorHAnsi"/>
          <w:sz w:val="22"/>
        </w:rPr>
        <w:t xml:space="preserve"> state </w:t>
      </w:r>
      <w:r w:rsidR="0019006A">
        <w:rPr>
          <w:rFonts w:asciiTheme="minorHAnsi" w:hAnsiTheme="minorHAnsi" w:cstheme="minorHAnsi"/>
          <w:sz w:val="22"/>
        </w:rPr>
        <w:t xml:space="preserve">or </w:t>
      </w:r>
      <w:r w:rsidR="00B64075">
        <w:rPr>
          <w:rFonts w:asciiTheme="minorHAnsi" w:hAnsiTheme="minorHAnsi" w:cstheme="minorHAnsi"/>
          <w:sz w:val="22"/>
        </w:rPr>
        <w:t>territory office when delivering projects in Australia</w:t>
      </w:r>
      <w:r w:rsidRPr="00403343">
        <w:rPr>
          <w:rFonts w:asciiTheme="minorHAnsi" w:hAnsiTheme="minorHAnsi" w:cstheme="minorHAnsi"/>
          <w:sz w:val="22"/>
        </w:rPr>
        <w:t>;</w:t>
      </w:r>
    </w:p>
    <w:p w14:paraId="41CA256E"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all administrative arrangements associated with your project including visa and travel arrangements, visa charges, airport taxes, ground transport, travel and health insurance for project participants,</w:t>
      </w:r>
      <w:r>
        <w:rPr>
          <w:rFonts w:asciiTheme="minorHAnsi" w:hAnsiTheme="minorHAnsi" w:cstheme="minorHAnsi"/>
          <w:sz w:val="22"/>
        </w:rPr>
        <w:t xml:space="preserve"> </w:t>
      </w:r>
      <w:r w:rsidRPr="00403343">
        <w:rPr>
          <w:rFonts w:asciiTheme="minorHAnsi" w:hAnsiTheme="minorHAnsi" w:cstheme="minorHAnsi"/>
          <w:sz w:val="22"/>
        </w:rPr>
        <w:t>medical and hospital insurance cover both overseas and in Australia for visitors not covered by Medicare (including evacuation and death cover), and necessary insurance for equipment and accommodation;</w:t>
      </w:r>
    </w:p>
    <w:p w14:paraId="030AD6C4"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other insurances, including workers’ compensation as required by law, and professional indemnity, public health and liability insurance, as required by the project;</w:t>
      </w:r>
      <w:r>
        <w:rPr>
          <w:rFonts w:asciiTheme="minorHAnsi" w:hAnsiTheme="minorHAnsi" w:cstheme="minorHAnsi"/>
          <w:sz w:val="22"/>
        </w:rPr>
        <w:t xml:space="preserve"> and</w:t>
      </w:r>
    </w:p>
    <w:p w14:paraId="51DDBC99"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complying with all applicable domestic and international laws.</w:t>
      </w:r>
    </w:p>
    <w:p w14:paraId="32F19C1C" w14:textId="79FEA31A" w:rsidR="00AD2730" w:rsidRDefault="00AD2730">
      <w:pPr>
        <w:spacing w:before="0" w:after="160" w:line="259" w:lineRule="auto"/>
        <w:rPr>
          <w:rFonts w:asciiTheme="minorHAnsi" w:hAnsiTheme="minorHAnsi" w:cstheme="minorHAnsi"/>
        </w:rPr>
      </w:pPr>
      <w:r>
        <w:rPr>
          <w:rFonts w:asciiTheme="minorHAnsi" w:hAnsiTheme="minorHAnsi" w:cstheme="minorHAnsi"/>
        </w:rPr>
        <w:br w:type="page"/>
      </w:r>
    </w:p>
    <w:p w14:paraId="062917CD" w14:textId="77777777" w:rsidR="006D69AF" w:rsidRPr="00403343" w:rsidRDefault="006D69AF" w:rsidP="00000798">
      <w:pPr>
        <w:pStyle w:val="ListParagraph"/>
        <w:numPr>
          <w:ilvl w:val="2"/>
          <w:numId w:val="31"/>
        </w:numPr>
        <w:spacing w:before="160"/>
        <w:rPr>
          <w:rFonts w:asciiTheme="minorHAnsi" w:hAnsiTheme="minorHAnsi" w:cstheme="minorHAnsi"/>
          <w:b/>
          <w:color w:val="44546A" w:themeColor="text2"/>
          <w:sz w:val="22"/>
          <w:szCs w:val="24"/>
        </w:rPr>
      </w:pPr>
      <w:r w:rsidRPr="00403343">
        <w:rPr>
          <w:rFonts w:asciiTheme="minorHAnsi" w:hAnsiTheme="minorHAnsi" w:cstheme="minorHAnsi"/>
          <w:b/>
          <w:color w:val="44546A" w:themeColor="text2"/>
          <w:sz w:val="22"/>
          <w:szCs w:val="24"/>
        </w:rPr>
        <w:lastRenderedPageBreak/>
        <w:t>Department of Foreign Affairs and Trade’s responsibilities</w:t>
      </w:r>
    </w:p>
    <w:p w14:paraId="7182C0F4"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The Department of Foreign Affairs and Trade will: </w:t>
      </w:r>
    </w:p>
    <w:p w14:paraId="4031344C"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meet the terms and conditions set out in the grant agreement;</w:t>
      </w:r>
    </w:p>
    <w:p w14:paraId="3AB01190"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provide timely administration of the grant;</w:t>
      </w:r>
      <w:r>
        <w:rPr>
          <w:rFonts w:asciiTheme="minorHAnsi" w:hAnsiTheme="minorHAnsi" w:cstheme="minorHAnsi"/>
          <w:sz w:val="22"/>
        </w:rPr>
        <w:t xml:space="preserve"> and</w:t>
      </w:r>
    </w:p>
    <w:p w14:paraId="0F9EA5DF"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evaluate the grantee’s performance.</w:t>
      </w:r>
    </w:p>
    <w:p w14:paraId="544E0658"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We will monitor the progress of your project by assessing reports you submit, may also attend project events and conduct site visits to confirm details of your reports. Occasionally we may need to re</w:t>
      </w:r>
      <w:r>
        <w:rPr>
          <w:rFonts w:asciiTheme="minorHAnsi" w:hAnsiTheme="minorHAnsi" w:cstheme="minorHAnsi"/>
          <w:sz w:val="22"/>
        </w:rPr>
        <w:noBreakHyphen/>
      </w:r>
      <w:r w:rsidRPr="00403343">
        <w:rPr>
          <w:rFonts w:asciiTheme="minorHAnsi" w:hAnsiTheme="minorHAnsi" w:cstheme="minorHAnsi"/>
          <w:sz w:val="22"/>
        </w:rPr>
        <w:t xml:space="preserve">examine claims, seek further information or request an independent audit of claims and payments. </w:t>
      </w:r>
    </w:p>
    <w:p w14:paraId="50564FDC" w14:textId="36E840E8" w:rsidR="003C5A72" w:rsidRDefault="006D69AF" w:rsidP="006D69AF">
      <w:pPr>
        <w:rPr>
          <w:rFonts w:asciiTheme="minorHAnsi" w:hAnsiTheme="minorHAnsi" w:cstheme="minorHAnsi"/>
          <w:sz w:val="22"/>
        </w:rPr>
      </w:pPr>
      <w:r w:rsidRPr="00403343">
        <w:rPr>
          <w:rFonts w:asciiTheme="minorHAnsi" w:hAnsiTheme="minorHAnsi" w:cstheme="minorHAnsi"/>
          <w:sz w:val="22"/>
        </w:rPr>
        <w:t>Funding under this grants program does not imply that the Department of Foreign Affairs and Trade endorses the views of recipients involved in any funded activity.</w:t>
      </w:r>
    </w:p>
    <w:p w14:paraId="1A42885C" w14:textId="25B9B2ED" w:rsidR="006D69AF" w:rsidRPr="00403343" w:rsidRDefault="006D69AF" w:rsidP="00EC39F5">
      <w:pPr>
        <w:spacing w:before="0" w:after="160" w:line="259" w:lineRule="auto"/>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Publicity and Acknowledgement</w:t>
      </w:r>
    </w:p>
    <w:p w14:paraId="0575F84F"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The Australia-India Council logo and ‘A Dynamic Mix’ communication platform is to be used on all materials related to grants under the Program. Whenever the logo is used the publication must also acknowledge the Commonwealth as follows:</w:t>
      </w:r>
    </w:p>
    <w:p w14:paraId="19C39BBC" w14:textId="77777777" w:rsidR="006D69AF" w:rsidRPr="00403343" w:rsidRDefault="006D69AF" w:rsidP="002B1FC3">
      <w:pPr>
        <w:ind w:left="720"/>
        <w:rPr>
          <w:rFonts w:asciiTheme="minorHAnsi" w:hAnsiTheme="minorHAnsi" w:cstheme="minorHAnsi"/>
          <w:b/>
          <w:i/>
          <w:sz w:val="22"/>
        </w:rPr>
      </w:pPr>
      <w:r w:rsidRPr="00403343">
        <w:rPr>
          <w:rFonts w:asciiTheme="minorHAnsi" w:hAnsiTheme="minorHAnsi" w:cstheme="minorHAnsi"/>
          <w:b/>
          <w:i/>
          <w:sz w:val="22"/>
        </w:rPr>
        <w:t>‘This [name of grant activity] received grant funding from the Australia-India Council of the Department of Foreign Affairs and Trade.’</w:t>
      </w:r>
    </w:p>
    <w:p w14:paraId="003A3525" w14:textId="6E39A2F5"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Invitations to</w:t>
      </w:r>
      <w:r w:rsidR="0019006A">
        <w:rPr>
          <w:rFonts w:asciiTheme="minorHAnsi" w:hAnsiTheme="minorHAnsi" w:cstheme="minorHAnsi"/>
          <w:sz w:val="22"/>
        </w:rPr>
        <w:t xml:space="preserve"> AIC</w:t>
      </w:r>
      <w:r w:rsidRPr="00403343">
        <w:rPr>
          <w:rFonts w:asciiTheme="minorHAnsi" w:hAnsiTheme="minorHAnsi" w:cstheme="minorHAnsi"/>
          <w:sz w:val="22"/>
        </w:rPr>
        <w:t xml:space="preserve"> </w:t>
      </w:r>
      <w:r w:rsidR="00AD2730">
        <w:rPr>
          <w:rFonts w:asciiTheme="minorHAnsi" w:hAnsiTheme="minorHAnsi" w:cstheme="minorHAnsi"/>
          <w:sz w:val="22"/>
        </w:rPr>
        <w:t>B</w:t>
      </w:r>
      <w:r w:rsidRPr="00403343">
        <w:rPr>
          <w:rFonts w:asciiTheme="minorHAnsi" w:hAnsiTheme="minorHAnsi" w:cstheme="minorHAnsi"/>
          <w:sz w:val="22"/>
        </w:rPr>
        <w:t xml:space="preserve">oard members and/or officers of the Department of Foreign Affairs and Trade to demonstrate Australian Government support for the project are highly desirable and can be coordinated through the Secretariat at </w:t>
      </w:r>
      <w:hyperlink r:id="rId31" w:history="1">
        <w:r w:rsidRPr="00B73639">
          <w:rPr>
            <w:rStyle w:val="Hyperlink"/>
            <w:rFonts w:asciiTheme="minorHAnsi" w:eastAsia="MS Mincho" w:hAnsiTheme="minorHAnsi" w:cstheme="minorHAnsi"/>
            <w:sz w:val="22"/>
          </w:rPr>
          <w:t>ausindia.council@dfat.gov.au</w:t>
        </w:r>
      </w:hyperlink>
      <w:r>
        <w:rPr>
          <w:rFonts w:asciiTheme="minorHAnsi" w:hAnsiTheme="minorHAnsi" w:cstheme="minorHAnsi"/>
          <w:sz w:val="22"/>
        </w:rPr>
        <w:t xml:space="preserve"> </w:t>
      </w:r>
      <w:r w:rsidRPr="00403343">
        <w:rPr>
          <w:rFonts w:asciiTheme="minorHAnsi" w:hAnsiTheme="minorHAnsi" w:cstheme="minorHAnsi"/>
          <w:sz w:val="22"/>
        </w:rPr>
        <w:t>.</w:t>
      </w:r>
    </w:p>
    <w:p w14:paraId="59269D0B" w14:textId="77777777" w:rsidR="006D69AF" w:rsidRPr="00845A06" w:rsidRDefault="006D69AF" w:rsidP="00895A69">
      <w:pPr>
        <w:pStyle w:val="Heading2"/>
      </w:pPr>
      <w:bookmarkStart w:id="55" w:name="_Toc87616588"/>
      <w:r w:rsidRPr="00845A06">
        <w:t>How we monitor your grant activity</w:t>
      </w:r>
      <w:bookmarkEnd w:id="55"/>
    </w:p>
    <w:p w14:paraId="39638517" w14:textId="77777777" w:rsidR="006D69AF" w:rsidRPr="00403343" w:rsidRDefault="006D69AF" w:rsidP="00000798">
      <w:pPr>
        <w:pStyle w:val="ListParagraph"/>
        <w:numPr>
          <w:ilvl w:val="2"/>
          <w:numId w:val="31"/>
        </w:numPr>
        <w:spacing w:before="160"/>
        <w:rPr>
          <w:rFonts w:asciiTheme="minorHAnsi" w:hAnsiTheme="minorHAnsi" w:cstheme="minorHAnsi"/>
          <w:b/>
          <w:color w:val="44546A" w:themeColor="text2"/>
          <w:sz w:val="22"/>
          <w:szCs w:val="24"/>
        </w:rPr>
      </w:pPr>
      <w:r w:rsidRPr="00403343">
        <w:rPr>
          <w:rFonts w:asciiTheme="minorHAnsi" w:hAnsiTheme="minorHAnsi" w:cstheme="minorHAnsi"/>
          <w:b/>
          <w:color w:val="44546A" w:themeColor="text2"/>
          <w:sz w:val="22"/>
          <w:szCs w:val="24"/>
        </w:rPr>
        <w:t>Keeping us informed</w:t>
      </w:r>
    </w:p>
    <w:p w14:paraId="39F591E2"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You should let us know if anything is likely to affect your grant activity or organisation. </w:t>
      </w:r>
    </w:p>
    <w:p w14:paraId="1CEA4C5E" w14:textId="77777777" w:rsidR="006D69AF" w:rsidRDefault="006D69AF" w:rsidP="006D69AF">
      <w:pPr>
        <w:rPr>
          <w:rFonts w:asciiTheme="minorHAnsi" w:hAnsiTheme="minorHAnsi" w:cstheme="minorHAnsi"/>
          <w:sz w:val="22"/>
        </w:rPr>
      </w:pPr>
      <w:r w:rsidRPr="00403343">
        <w:rPr>
          <w:rFonts w:asciiTheme="minorHAnsi" w:hAnsiTheme="minorHAnsi" w:cstheme="minorHAnsi"/>
          <w:sz w:val="22"/>
        </w:rPr>
        <w:t>We need to know of any key changes to your organisation or its business activities, particularly if they affect your ability to complete your grant, carry</w:t>
      </w:r>
      <w:r>
        <w:rPr>
          <w:rFonts w:asciiTheme="minorHAnsi" w:hAnsiTheme="minorHAnsi" w:cstheme="minorHAnsi"/>
          <w:sz w:val="22"/>
        </w:rPr>
        <w:t xml:space="preserve"> on business and pay debts due.</w:t>
      </w:r>
    </w:p>
    <w:p w14:paraId="63806DA4"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You must also inform us of any changes to your:</w:t>
      </w:r>
    </w:p>
    <w:p w14:paraId="50FB0EF5"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name</w:t>
      </w:r>
    </w:p>
    <w:p w14:paraId="4A79B9CD"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addresses</w:t>
      </w:r>
    </w:p>
    <w:p w14:paraId="3AD9BD6C"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nominated contact details, and</w:t>
      </w:r>
    </w:p>
    <w:p w14:paraId="4E44AACE"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bank account details. </w:t>
      </w:r>
    </w:p>
    <w:p w14:paraId="3B59811F" w14:textId="77777777" w:rsidR="006D69AF" w:rsidRPr="00403343" w:rsidRDefault="006D69AF" w:rsidP="006D69AF">
      <w:pPr>
        <w:pStyle w:val="ListParagraph"/>
        <w:suppressAutoHyphens/>
        <w:ind w:left="714"/>
        <w:rPr>
          <w:rFonts w:asciiTheme="minorHAnsi" w:hAnsiTheme="minorHAnsi" w:cstheme="minorHAnsi"/>
          <w:sz w:val="22"/>
        </w:rPr>
      </w:pPr>
    </w:p>
    <w:p w14:paraId="73BB4565" w14:textId="77777777" w:rsidR="006D69AF" w:rsidRPr="00403343" w:rsidRDefault="006D69AF" w:rsidP="00000798">
      <w:pPr>
        <w:pStyle w:val="ListParagraph"/>
        <w:numPr>
          <w:ilvl w:val="2"/>
          <w:numId w:val="31"/>
        </w:numPr>
        <w:spacing w:before="160"/>
        <w:rPr>
          <w:rFonts w:asciiTheme="minorHAnsi" w:hAnsiTheme="minorHAnsi" w:cstheme="minorHAnsi"/>
          <w:b/>
          <w:color w:val="44546A" w:themeColor="text2"/>
          <w:sz w:val="22"/>
          <w:szCs w:val="24"/>
        </w:rPr>
      </w:pPr>
      <w:r w:rsidRPr="00403343">
        <w:rPr>
          <w:rFonts w:asciiTheme="minorHAnsi" w:hAnsiTheme="minorHAnsi" w:cstheme="minorHAnsi"/>
          <w:b/>
          <w:color w:val="44546A" w:themeColor="text2"/>
          <w:sz w:val="22"/>
          <w:szCs w:val="24"/>
        </w:rPr>
        <w:t xml:space="preserve">Reporting </w:t>
      </w:r>
    </w:p>
    <w:p w14:paraId="72622A4D"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You must submit reports</w:t>
      </w:r>
      <w:r w:rsidRPr="00403343">
        <w:rPr>
          <w:rFonts w:asciiTheme="minorHAnsi" w:hAnsiTheme="minorHAnsi" w:cstheme="minorHAnsi"/>
          <w:b/>
          <w:sz w:val="22"/>
        </w:rPr>
        <w:t xml:space="preserve"> </w:t>
      </w:r>
      <w:r w:rsidRPr="00403343">
        <w:rPr>
          <w:rFonts w:asciiTheme="minorHAnsi" w:hAnsiTheme="minorHAnsi" w:cstheme="minorHAnsi"/>
          <w:sz w:val="22"/>
        </w:rPr>
        <w:t>in line with the</w:t>
      </w:r>
      <w:r w:rsidRPr="00403343" w:rsidDel="00D505A5">
        <w:rPr>
          <w:rFonts w:asciiTheme="minorHAnsi" w:hAnsiTheme="minorHAnsi" w:cstheme="minorHAnsi"/>
          <w:sz w:val="22"/>
        </w:rPr>
        <w:t xml:space="preserve"> </w:t>
      </w:r>
      <w:hyperlink r:id="rId32" w:history="1">
        <w:r w:rsidRPr="00403343">
          <w:rPr>
            <w:rFonts w:asciiTheme="minorHAnsi" w:hAnsiTheme="minorHAnsi" w:cstheme="minorHAnsi"/>
            <w:sz w:val="22"/>
          </w:rPr>
          <w:t>grant agreement</w:t>
        </w:r>
      </w:hyperlink>
      <w:r w:rsidRPr="00403343">
        <w:rPr>
          <w:rFonts w:asciiTheme="minorHAnsi" w:hAnsiTheme="minorHAnsi" w:cstheme="minorHAnsi"/>
          <w:sz w:val="22"/>
        </w:rPr>
        <w:t>. We will expect you to report on:</w:t>
      </w:r>
    </w:p>
    <w:p w14:paraId="3AFDBA7E"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progress against agreed grant activity milestones and outcomes, and</w:t>
      </w:r>
    </w:p>
    <w:p w14:paraId="32E84A9E"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expenditure of the grant.</w:t>
      </w:r>
    </w:p>
    <w:p w14:paraId="148356E2"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The amount of detail you provide in your reports should be relative to the size, complexity and grant amount. </w:t>
      </w:r>
    </w:p>
    <w:p w14:paraId="0DA8DA85" w14:textId="77777777" w:rsidR="006D69AF" w:rsidRPr="00A95C44" w:rsidRDefault="006D69AF" w:rsidP="00000798">
      <w:pPr>
        <w:pStyle w:val="ListParagraph"/>
        <w:numPr>
          <w:ilvl w:val="2"/>
          <w:numId w:val="31"/>
        </w:numPr>
        <w:spacing w:before="160"/>
        <w:rPr>
          <w:rFonts w:asciiTheme="minorHAnsi" w:hAnsiTheme="minorHAnsi" w:cstheme="minorHAnsi"/>
          <w:b/>
          <w:color w:val="44546A" w:themeColor="text2"/>
          <w:sz w:val="22"/>
          <w:szCs w:val="24"/>
        </w:rPr>
      </w:pPr>
      <w:r w:rsidRPr="00A95C44">
        <w:rPr>
          <w:rFonts w:asciiTheme="minorHAnsi" w:hAnsiTheme="minorHAnsi" w:cstheme="minorHAnsi"/>
          <w:b/>
          <w:color w:val="44546A" w:themeColor="text2"/>
          <w:sz w:val="22"/>
          <w:szCs w:val="24"/>
        </w:rPr>
        <w:t>Acquittal</w:t>
      </w:r>
    </w:p>
    <w:p w14:paraId="21D3DF8F"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When you complete the grant activity you must submit a final report</w:t>
      </w:r>
      <w:r>
        <w:rPr>
          <w:rFonts w:asciiTheme="minorHAnsi" w:hAnsiTheme="minorHAnsi" w:cstheme="minorHAnsi"/>
          <w:sz w:val="22"/>
        </w:rPr>
        <w:t xml:space="preserve"> or acquittal</w:t>
      </w:r>
      <w:r w:rsidRPr="00403343">
        <w:rPr>
          <w:rFonts w:asciiTheme="minorHAnsi" w:hAnsiTheme="minorHAnsi" w:cstheme="minorHAnsi"/>
          <w:sz w:val="22"/>
        </w:rPr>
        <w:t xml:space="preserve"> in </w:t>
      </w:r>
      <w:r w:rsidRPr="00EA7A2B">
        <w:rPr>
          <w:rFonts w:asciiTheme="minorHAnsi" w:hAnsiTheme="minorHAnsi" w:cstheme="minorHAnsi"/>
          <w:i/>
          <w:sz w:val="22"/>
        </w:rPr>
        <w:t>SmartyGrants</w:t>
      </w:r>
      <w:r w:rsidRPr="00403343">
        <w:rPr>
          <w:rFonts w:asciiTheme="minorHAnsi" w:hAnsiTheme="minorHAnsi" w:cstheme="minorHAnsi"/>
          <w:sz w:val="22"/>
        </w:rPr>
        <w:t>.</w:t>
      </w:r>
    </w:p>
    <w:p w14:paraId="5834301D"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Final reports must:</w:t>
      </w:r>
    </w:p>
    <w:p w14:paraId="6526A718"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identify if and how outcomes have been achieved</w:t>
      </w:r>
      <w:r>
        <w:rPr>
          <w:rFonts w:asciiTheme="minorHAnsi" w:hAnsiTheme="minorHAnsi" w:cstheme="minorHAnsi"/>
          <w:sz w:val="22"/>
        </w:rPr>
        <w:t>;</w:t>
      </w:r>
    </w:p>
    <w:p w14:paraId="16E52667"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lastRenderedPageBreak/>
        <w:t>include the agreed evidence as specified in the grant agreement</w:t>
      </w:r>
      <w:r>
        <w:rPr>
          <w:rFonts w:asciiTheme="minorHAnsi" w:hAnsiTheme="minorHAnsi" w:cstheme="minorHAnsi"/>
          <w:sz w:val="22"/>
        </w:rPr>
        <w:t>;</w:t>
      </w:r>
    </w:p>
    <w:p w14:paraId="6FFEF95C"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identify the total eligible expenditure incurred</w:t>
      </w:r>
      <w:r>
        <w:rPr>
          <w:rFonts w:asciiTheme="minorHAnsi" w:hAnsiTheme="minorHAnsi" w:cstheme="minorHAnsi"/>
          <w:sz w:val="22"/>
        </w:rPr>
        <w:t>;</w:t>
      </w:r>
      <w:r w:rsidRPr="00403343">
        <w:rPr>
          <w:rFonts w:asciiTheme="minorHAnsi" w:hAnsiTheme="minorHAnsi" w:cstheme="minorHAnsi"/>
          <w:sz w:val="22"/>
        </w:rPr>
        <w:t xml:space="preserve"> and</w:t>
      </w:r>
    </w:p>
    <w:p w14:paraId="23B12440"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be submitted within 60 days of completion in the format provided in the grant agreement.</w:t>
      </w:r>
    </w:p>
    <w:p w14:paraId="5DC87F65" w14:textId="77777777" w:rsidR="006D69AF" w:rsidRPr="00403343" w:rsidRDefault="006D69AF" w:rsidP="006D69AF">
      <w:pPr>
        <w:pStyle w:val="ListParagraph"/>
        <w:suppressAutoHyphens/>
        <w:ind w:left="714"/>
        <w:rPr>
          <w:rFonts w:asciiTheme="minorHAnsi" w:hAnsiTheme="minorHAnsi" w:cstheme="minorHAnsi"/>
          <w:sz w:val="22"/>
        </w:rPr>
      </w:pPr>
    </w:p>
    <w:p w14:paraId="6FCC1EDA"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bookmarkStart w:id="56" w:name="_Toc509572409"/>
      <w:bookmarkStart w:id="57" w:name="_Toc509572410"/>
      <w:bookmarkStart w:id="58" w:name="_Toc509572411"/>
      <w:bookmarkStart w:id="59" w:name="_Toc468693659"/>
      <w:bookmarkEnd w:id="56"/>
      <w:bookmarkEnd w:id="57"/>
      <w:bookmarkEnd w:id="58"/>
      <w:r w:rsidRPr="00403343">
        <w:rPr>
          <w:rFonts w:asciiTheme="minorHAnsi" w:hAnsiTheme="minorHAnsi" w:cstheme="minorHAnsi"/>
          <w:b/>
          <w:color w:val="44546A" w:themeColor="text2"/>
          <w:sz w:val="24"/>
          <w:szCs w:val="24"/>
        </w:rPr>
        <w:t>Grant agreement variations</w:t>
      </w:r>
    </w:p>
    <w:p w14:paraId="04C8973F"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We recognise that unexpected events may affect the progress of a project. In these circumstances, you can request a project variation, including:</w:t>
      </w:r>
    </w:p>
    <w:p w14:paraId="1E5EFDB7"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changing project milestones consistent with the original intent of the project;</w:t>
      </w:r>
    </w:p>
    <w:p w14:paraId="3D38274D"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extending the timeframe for completing the project for a reasonable period of time;</w:t>
      </w:r>
      <w:r>
        <w:rPr>
          <w:rFonts w:asciiTheme="minorHAnsi" w:hAnsiTheme="minorHAnsi" w:cstheme="minorHAnsi"/>
          <w:sz w:val="22"/>
        </w:rPr>
        <w:t xml:space="preserve"> and</w:t>
      </w:r>
    </w:p>
    <w:p w14:paraId="2E489C4D"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varying the allocations across budget items.</w:t>
      </w:r>
    </w:p>
    <w:p w14:paraId="32A0FBF5"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The Program does not allow for an increase to the agreed amount of grant funds.</w:t>
      </w:r>
    </w:p>
    <w:p w14:paraId="64EEB281"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If you want to propose changes to the grant agreement, you must put them in writing before the grant agreement end date. Contact the AIC Secretariat for further information. We will not consider changes after the grant agreement end date.</w:t>
      </w:r>
    </w:p>
    <w:p w14:paraId="3442EA29"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You should not assume that a variation request will be successful. We will consider your request based on factors such as:</w:t>
      </w:r>
    </w:p>
    <w:p w14:paraId="061E04EF"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how it affects the project outcome;</w:t>
      </w:r>
    </w:p>
    <w:p w14:paraId="48AFF6BA" w14:textId="1B423D9D"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 xml:space="preserve">consistency with the Program policy objective and any relevant </w:t>
      </w:r>
      <w:r w:rsidR="00230F0D" w:rsidRPr="00403343">
        <w:rPr>
          <w:rFonts w:asciiTheme="minorHAnsi" w:hAnsiTheme="minorHAnsi" w:cstheme="minorHAnsi"/>
          <w:sz w:val="22"/>
        </w:rPr>
        <w:t xml:space="preserve">Department of Foreign Affairs and </w:t>
      </w:r>
      <w:r w:rsidR="00790D76" w:rsidRPr="00403343">
        <w:rPr>
          <w:rFonts w:asciiTheme="minorHAnsi" w:hAnsiTheme="minorHAnsi" w:cstheme="minorHAnsi"/>
          <w:sz w:val="22"/>
        </w:rPr>
        <w:t>Trade</w:t>
      </w:r>
      <w:r w:rsidR="00790D76" w:rsidRPr="00403343" w:rsidDel="00230F0D">
        <w:rPr>
          <w:rFonts w:asciiTheme="minorHAnsi" w:hAnsiTheme="minorHAnsi" w:cstheme="minorHAnsi"/>
          <w:sz w:val="22"/>
        </w:rPr>
        <w:t xml:space="preserve"> </w:t>
      </w:r>
      <w:r w:rsidR="00790D76" w:rsidRPr="00403343">
        <w:rPr>
          <w:rFonts w:asciiTheme="minorHAnsi" w:hAnsiTheme="minorHAnsi" w:cstheme="minorHAnsi"/>
          <w:sz w:val="22"/>
        </w:rPr>
        <w:t>policies</w:t>
      </w:r>
      <w:r w:rsidRPr="00403343">
        <w:rPr>
          <w:rFonts w:asciiTheme="minorHAnsi" w:hAnsiTheme="minorHAnsi" w:cstheme="minorHAnsi"/>
          <w:sz w:val="22"/>
        </w:rPr>
        <w:t>;</w:t>
      </w:r>
    </w:p>
    <w:p w14:paraId="2199165D"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changes to the timing of grant payments;</w:t>
      </w:r>
      <w:r>
        <w:rPr>
          <w:rFonts w:asciiTheme="minorHAnsi" w:hAnsiTheme="minorHAnsi" w:cstheme="minorHAnsi"/>
          <w:sz w:val="22"/>
        </w:rPr>
        <w:t xml:space="preserve"> and</w:t>
      </w:r>
    </w:p>
    <w:p w14:paraId="08FBAAA1" w14:textId="311D4CAE"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availability of program funds.</w:t>
      </w:r>
      <w:r w:rsidR="003C5A72">
        <w:rPr>
          <w:rFonts w:asciiTheme="minorHAnsi" w:hAnsiTheme="minorHAnsi" w:cstheme="minorHAnsi"/>
          <w:sz w:val="22"/>
        </w:rPr>
        <w:br/>
      </w:r>
    </w:p>
    <w:p w14:paraId="438FE341" w14:textId="77777777" w:rsidR="006D69AF" w:rsidRPr="00A95C44"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A95C44">
        <w:rPr>
          <w:rFonts w:asciiTheme="minorHAnsi" w:hAnsiTheme="minorHAnsi" w:cstheme="minorHAnsi"/>
          <w:b/>
          <w:color w:val="44546A" w:themeColor="text2"/>
          <w:sz w:val="24"/>
          <w:szCs w:val="24"/>
        </w:rPr>
        <w:t>Compliance visits</w:t>
      </w:r>
      <w:bookmarkEnd w:id="59"/>
      <w:r w:rsidRPr="00A95C44">
        <w:rPr>
          <w:rFonts w:asciiTheme="minorHAnsi" w:hAnsiTheme="minorHAnsi" w:cstheme="minorHAnsi"/>
          <w:b/>
          <w:color w:val="44546A" w:themeColor="text2"/>
          <w:sz w:val="24"/>
          <w:szCs w:val="24"/>
        </w:rPr>
        <w:t xml:space="preserve"> </w:t>
      </w:r>
    </w:p>
    <w:p w14:paraId="020E1487"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We may visit you during or at the completion of your grant activity to review your compliance with the grant agreement. We will provide you with reasonable notice of any compliance visit.</w:t>
      </w:r>
    </w:p>
    <w:p w14:paraId="71361F56"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Record keeping</w:t>
      </w:r>
    </w:p>
    <w:p w14:paraId="445D0B19" w14:textId="77777777" w:rsidR="006D69AF" w:rsidRDefault="006D69AF" w:rsidP="006D69AF">
      <w:pPr>
        <w:rPr>
          <w:rFonts w:asciiTheme="minorHAnsi" w:hAnsiTheme="minorHAnsi" w:cstheme="minorHAnsi"/>
          <w:b/>
          <w:color w:val="44546A" w:themeColor="text2"/>
          <w:sz w:val="24"/>
          <w:szCs w:val="24"/>
        </w:rPr>
      </w:pPr>
      <w:r w:rsidRPr="00403343">
        <w:rPr>
          <w:rFonts w:asciiTheme="minorHAnsi" w:hAnsiTheme="minorHAnsi" w:cstheme="minorHAnsi"/>
          <w:sz w:val="22"/>
        </w:rPr>
        <w:t xml:space="preserve">We may also inspect the records you are required to keep under the grant agreement. </w:t>
      </w:r>
    </w:p>
    <w:p w14:paraId="407F9B5E"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Evaluation</w:t>
      </w:r>
    </w:p>
    <w:p w14:paraId="7A784474" w14:textId="57B15CBB"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The Department of Foreign Affairs and Trade will evaluate the AIC 202</w:t>
      </w:r>
      <w:r w:rsidR="00C83234">
        <w:rPr>
          <w:rFonts w:asciiTheme="minorHAnsi" w:hAnsiTheme="minorHAnsi" w:cstheme="minorHAnsi"/>
          <w:sz w:val="22"/>
        </w:rPr>
        <w:t>1</w:t>
      </w:r>
      <w:r w:rsidR="00230F0D">
        <w:rPr>
          <w:rFonts w:asciiTheme="minorHAnsi" w:hAnsiTheme="minorHAnsi" w:cstheme="minorHAnsi"/>
          <w:sz w:val="22"/>
        </w:rPr>
        <w:t>/22</w:t>
      </w:r>
      <w:r w:rsidRPr="00403343">
        <w:rPr>
          <w:rFonts w:asciiTheme="minorHAnsi" w:hAnsiTheme="minorHAnsi" w:cstheme="minorHAnsi"/>
          <w:sz w:val="22"/>
        </w:rPr>
        <w:t xml:space="preserve"> Grant Round activities to measure how well the outcomes and objectives have been achieved. Your grant agreement requires you to provide information to help with this evaluation.</w:t>
      </w:r>
    </w:p>
    <w:p w14:paraId="72E71823"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We may contact you up to one year after you finish your grant for more information to assist with this evaluation. </w:t>
      </w:r>
    </w:p>
    <w:p w14:paraId="2695FC9D" w14:textId="77777777" w:rsidR="006D69AF" w:rsidRPr="00845A06" w:rsidRDefault="006D69AF" w:rsidP="00895A69">
      <w:pPr>
        <w:pStyle w:val="Heading2"/>
      </w:pPr>
      <w:bookmarkStart w:id="60" w:name="_Toc87616589"/>
      <w:r w:rsidRPr="00845A06">
        <w:t>Probity</w:t>
      </w:r>
      <w:bookmarkEnd w:id="60"/>
    </w:p>
    <w:p w14:paraId="6308DD4A" w14:textId="473E3BAC" w:rsidR="00B84B30" w:rsidRDefault="006D69AF" w:rsidP="006D69AF">
      <w:pPr>
        <w:rPr>
          <w:rFonts w:asciiTheme="minorHAnsi" w:hAnsiTheme="minorHAnsi" w:cstheme="minorHAnsi"/>
          <w:sz w:val="22"/>
        </w:rPr>
      </w:pPr>
      <w:r w:rsidRPr="00403343">
        <w:rPr>
          <w:rFonts w:asciiTheme="minorHAnsi" w:hAnsiTheme="minorHAnsi" w:cstheme="minorHAnsi"/>
          <w:sz w:val="22"/>
        </w:rPr>
        <w:t>The Australian Government will make sure that the grant opportunity process is fair, according to the published guidelines, incorporates appropriate safeguards against fraud, unlawful activities and other inappropriate conduct and is consistent with the CGRGs.</w:t>
      </w:r>
    </w:p>
    <w:p w14:paraId="311BEC53" w14:textId="316C2BA2" w:rsidR="00C50655" w:rsidRPr="002B1FC3" w:rsidRDefault="00C50655" w:rsidP="00C50655">
      <w:pPr>
        <w:rPr>
          <w:rFonts w:asciiTheme="minorHAnsi" w:hAnsiTheme="minorHAnsi" w:cstheme="minorHAnsi"/>
          <w:sz w:val="22"/>
          <w:szCs w:val="22"/>
        </w:rPr>
      </w:pPr>
      <w:r w:rsidRPr="002B1FC3">
        <w:rPr>
          <w:rFonts w:asciiTheme="minorHAnsi" w:hAnsiTheme="minorHAnsi" w:cstheme="minorHAnsi"/>
          <w:sz w:val="22"/>
          <w:szCs w:val="22"/>
        </w:rPr>
        <w:t xml:space="preserve">The Foreign Influence Transparency Scheme provides the public with visibility of the nature, level and extent of foreign influence on Australia’s government and politics. It is recommended that you review obligations and responsibilities under the scheme at </w:t>
      </w:r>
      <w:hyperlink r:id="rId33" w:history="1">
        <w:r w:rsidR="002B1FC3" w:rsidRPr="003B64E3">
          <w:rPr>
            <w:rStyle w:val="Hyperlink"/>
            <w:rFonts w:asciiTheme="minorHAnsi" w:hAnsiTheme="minorHAnsi" w:cstheme="minorHAnsi"/>
            <w:sz w:val="22"/>
            <w:szCs w:val="22"/>
          </w:rPr>
          <w:t>https://www.ag.gov.au/integrity/foreign-influence-transparency-scheme</w:t>
        </w:r>
      </w:hyperlink>
      <w:r w:rsidR="002B1FC3">
        <w:rPr>
          <w:rFonts w:asciiTheme="minorHAnsi" w:hAnsiTheme="minorHAnsi" w:cstheme="minorHAnsi"/>
          <w:sz w:val="22"/>
          <w:szCs w:val="22"/>
        </w:rPr>
        <w:t xml:space="preserve"> </w:t>
      </w:r>
      <w:r w:rsidRPr="002B1FC3">
        <w:rPr>
          <w:rFonts w:asciiTheme="minorHAnsi" w:hAnsiTheme="minorHAnsi" w:cstheme="minorHAnsi"/>
          <w:sz w:val="22"/>
          <w:szCs w:val="22"/>
        </w:rPr>
        <w:t>before establishing project partners.</w:t>
      </w:r>
    </w:p>
    <w:p w14:paraId="661E39F2" w14:textId="7C0973BC" w:rsidR="006D69AF" w:rsidRDefault="006D69AF" w:rsidP="006D69AF">
      <w:pPr>
        <w:rPr>
          <w:rFonts w:asciiTheme="minorHAnsi" w:hAnsiTheme="minorHAnsi" w:cstheme="minorHAnsi"/>
          <w:b/>
          <w:sz w:val="22"/>
        </w:rPr>
      </w:pPr>
      <w:r w:rsidRPr="00403343">
        <w:rPr>
          <w:rFonts w:asciiTheme="minorHAnsi" w:hAnsiTheme="minorHAnsi" w:cstheme="minorHAnsi"/>
          <w:sz w:val="22"/>
        </w:rPr>
        <w:lastRenderedPageBreak/>
        <w:t>Note: Th</w:t>
      </w:r>
      <w:r w:rsidR="00EC39F5">
        <w:rPr>
          <w:rFonts w:asciiTheme="minorHAnsi" w:hAnsiTheme="minorHAnsi" w:cstheme="minorHAnsi"/>
          <w:sz w:val="22"/>
        </w:rPr>
        <w:t>is</w:t>
      </w:r>
      <w:r w:rsidRPr="00403343">
        <w:rPr>
          <w:rFonts w:asciiTheme="minorHAnsi" w:hAnsiTheme="minorHAnsi" w:cstheme="minorHAnsi"/>
          <w:sz w:val="22"/>
        </w:rPr>
        <w:t xml:space="preserve"> guidelines</w:t>
      </w:r>
      <w:r w:rsidR="00EC39F5">
        <w:rPr>
          <w:rFonts w:asciiTheme="minorHAnsi" w:hAnsiTheme="minorHAnsi" w:cstheme="minorHAnsi"/>
          <w:sz w:val="22"/>
        </w:rPr>
        <w:t xml:space="preserve"> document</w:t>
      </w:r>
      <w:r w:rsidRPr="00403343">
        <w:rPr>
          <w:rFonts w:asciiTheme="minorHAnsi" w:hAnsiTheme="minorHAnsi" w:cstheme="minorHAnsi"/>
          <w:sz w:val="22"/>
        </w:rPr>
        <w:t xml:space="preserve"> may be changed from time-to-time by the Department of Foreign Affairs and Trade. When this happens, the revised guidelines will be published on GrantConnect and the Department’s website at: </w:t>
      </w:r>
      <w:hyperlink r:id="rId34" w:history="1">
        <w:r w:rsidRPr="00403343">
          <w:rPr>
            <w:rStyle w:val="Hyperlink"/>
            <w:rFonts w:asciiTheme="minorHAnsi" w:eastAsia="MS Mincho" w:hAnsiTheme="minorHAnsi" w:cstheme="minorHAnsi"/>
            <w:sz w:val="22"/>
          </w:rPr>
          <w:t>http://dfat.gov.au/councils</w:t>
        </w:r>
      </w:hyperlink>
      <w:r w:rsidRPr="00403343">
        <w:rPr>
          <w:rFonts w:asciiTheme="minorHAnsi" w:hAnsiTheme="minorHAnsi" w:cstheme="minorHAnsi"/>
          <w:b/>
          <w:sz w:val="22"/>
        </w:rPr>
        <w:t>.</w:t>
      </w:r>
    </w:p>
    <w:p w14:paraId="11A9F6F4" w14:textId="77777777" w:rsidR="00700225" w:rsidRPr="00403343" w:rsidRDefault="00700225" w:rsidP="006D69AF">
      <w:pPr>
        <w:rPr>
          <w:rFonts w:asciiTheme="minorHAnsi" w:hAnsiTheme="minorHAnsi" w:cstheme="minorHAnsi"/>
          <w:sz w:val="22"/>
        </w:rPr>
      </w:pPr>
    </w:p>
    <w:p w14:paraId="30A1DF7E"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Enquiries and feedback</w:t>
      </w:r>
    </w:p>
    <w:p w14:paraId="4D07B1CD"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All complaints about a grant process must be lodged in writing with the Secretariat. </w:t>
      </w:r>
    </w:p>
    <w:p w14:paraId="3B3CD4D3"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Any questions you have about grant decisions for the Program should be sent to </w:t>
      </w:r>
      <w:hyperlink r:id="rId35" w:history="1">
        <w:r w:rsidRPr="00403343">
          <w:rPr>
            <w:rStyle w:val="Hyperlink"/>
            <w:rFonts w:asciiTheme="minorHAnsi" w:eastAsia="MS Mincho" w:hAnsiTheme="minorHAnsi" w:cstheme="minorHAnsi"/>
            <w:sz w:val="22"/>
          </w:rPr>
          <w:t>ausindia.council@dfat.gov.au</w:t>
        </w:r>
      </w:hyperlink>
      <w:r w:rsidRPr="00403343">
        <w:rPr>
          <w:rFonts w:asciiTheme="minorHAnsi" w:hAnsiTheme="minorHAnsi" w:cstheme="minorHAnsi"/>
          <w:b/>
          <w:sz w:val="22"/>
        </w:rPr>
        <w:t>.</w:t>
      </w:r>
    </w:p>
    <w:p w14:paraId="27BD63D7"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If you do not agree with the way the Department of Foreign Affairs and Trade has handled your complaint, you may complain to the </w:t>
      </w:r>
      <w:hyperlink r:id="rId36" w:history="1">
        <w:r w:rsidRPr="00403343">
          <w:rPr>
            <w:rStyle w:val="Hyperlink"/>
            <w:rFonts w:asciiTheme="minorHAnsi" w:eastAsia="MS Mincho" w:hAnsiTheme="minorHAnsi" w:cstheme="minorHAnsi"/>
            <w:sz w:val="22"/>
          </w:rPr>
          <w:t>Commonwealth Ombudsman</w:t>
        </w:r>
      </w:hyperlink>
      <w:r w:rsidRPr="00403343">
        <w:rPr>
          <w:rFonts w:asciiTheme="minorHAnsi" w:hAnsiTheme="minorHAnsi" w:cstheme="minorHAnsi"/>
          <w:sz w:val="22"/>
        </w:rPr>
        <w:t>. The Ombudsman will not usually look into a complaint unless the matter has first been raised directly with the Department of Foreign Affairs and Trade.</w:t>
      </w:r>
    </w:p>
    <w:p w14:paraId="27AC09FF" w14:textId="0DEFAC48" w:rsidR="006D69AF" w:rsidRPr="00403343" w:rsidRDefault="006D69AF" w:rsidP="006D69AF">
      <w:pPr>
        <w:ind w:left="5040" w:hanging="5040"/>
        <w:rPr>
          <w:rFonts w:asciiTheme="minorHAnsi" w:hAnsiTheme="minorHAnsi" w:cstheme="minorHAnsi"/>
          <w:sz w:val="22"/>
        </w:rPr>
      </w:pPr>
      <w:r w:rsidRPr="00403343">
        <w:rPr>
          <w:rFonts w:asciiTheme="minorHAnsi" w:hAnsiTheme="minorHAnsi" w:cstheme="minorHAnsi"/>
          <w:sz w:val="22"/>
        </w:rPr>
        <w:t xml:space="preserve">The Commonwealth Ombudsman can be contacted </w:t>
      </w:r>
      <w:r w:rsidR="002B1FC3">
        <w:rPr>
          <w:rFonts w:asciiTheme="minorHAnsi" w:hAnsiTheme="minorHAnsi" w:cstheme="minorHAnsi"/>
          <w:sz w:val="22"/>
        </w:rPr>
        <w:t>at</w:t>
      </w:r>
      <w:r w:rsidRPr="00403343">
        <w:rPr>
          <w:rFonts w:asciiTheme="minorHAnsi" w:hAnsiTheme="minorHAnsi" w:cstheme="minorHAnsi"/>
          <w:sz w:val="22"/>
        </w:rPr>
        <w:t xml:space="preserve">: </w:t>
      </w:r>
    </w:p>
    <w:p w14:paraId="0E083BC7" w14:textId="756B2FA7" w:rsidR="003C5A72" w:rsidRDefault="006D69AF" w:rsidP="006D69AF">
      <w:pPr>
        <w:ind w:left="1276" w:hanging="1276"/>
        <w:rPr>
          <w:rFonts w:asciiTheme="minorHAnsi" w:hAnsiTheme="minorHAnsi" w:cstheme="minorHAnsi"/>
          <w:sz w:val="22"/>
        </w:rPr>
      </w:pPr>
      <w:r w:rsidRPr="00403343">
        <w:rPr>
          <w:rFonts w:asciiTheme="minorHAnsi" w:hAnsiTheme="minorHAnsi" w:cstheme="minorHAnsi"/>
          <w:sz w:val="22"/>
        </w:rPr>
        <w:tab/>
        <w:t xml:space="preserve">Phone (Toll free): </w:t>
      </w:r>
      <w:r>
        <w:rPr>
          <w:rFonts w:asciiTheme="minorHAnsi" w:hAnsiTheme="minorHAnsi" w:cstheme="minorHAnsi"/>
          <w:sz w:val="22"/>
        </w:rPr>
        <w:t xml:space="preserve"> </w:t>
      </w:r>
      <w:r w:rsidRPr="00403343">
        <w:rPr>
          <w:rFonts w:asciiTheme="minorHAnsi" w:hAnsiTheme="minorHAnsi" w:cstheme="minorHAnsi"/>
          <w:sz w:val="22"/>
        </w:rPr>
        <w:t>1300 362 072</w:t>
      </w:r>
      <w:r w:rsidRPr="00403343">
        <w:rPr>
          <w:rFonts w:asciiTheme="minorHAnsi" w:hAnsiTheme="minorHAnsi" w:cstheme="minorHAnsi"/>
          <w:sz w:val="22"/>
        </w:rPr>
        <w:br/>
        <w:t xml:space="preserve">Email: </w:t>
      </w:r>
      <w:r>
        <w:rPr>
          <w:rFonts w:asciiTheme="minorHAnsi" w:hAnsiTheme="minorHAnsi" w:cstheme="minorHAnsi"/>
          <w:sz w:val="22"/>
        </w:rPr>
        <w:t xml:space="preserve"> </w:t>
      </w:r>
      <w:hyperlink r:id="rId37" w:history="1">
        <w:r w:rsidRPr="00403343">
          <w:rPr>
            <w:rFonts w:asciiTheme="minorHAnsi" w:hAnsiTheme="minorHAnsi" w:cstheme="minorHAnsi"/>
            <w:sz w:val="22"/>
          </w:rPr>
          <w:t>ombudsman@ombudsman.gov.au</w:t>
        </w:r>
      </w:hyperlink>
      <w:r>
        <w:rPr>
          <w:rFonts w:asciiTheme="minorHAnsi" w:hAnsiTheme="minorHAnsi" w:cstheme="minorHAnsi"/>
          <w:sz w:val="22"/>
        </w:rPr>
        <w:t xml:space="preserve"> </w:t>
      </w:r>
      <w:r w:rsidRPr="00403343">
        <w:rPr>
          <w:rFonts w:asciiTheme="minorHAnsi" w:hAnsiTheme="minorHAnsi" w:cstheme="minorHAnsi"/>
          <w:sz w:val="22"/>
        </w:rPr>
        <w:t xml:space="preserve"> </w:t>
      </w:r>
      <w:r w:rsidRPr="00403343">
        <w:rPr>
          <w:rFonts w:asciiTheme="minorHAnsi" w:hAnsiTheme="minorHAnsi" w:cstheme="minorHAnsi"/>
          <w:sz w:val="22"/>
        </w:rPr>
        <w:br/>
        <w:t xml:space="preserve">Website: </w:t>
      </w:r>
      <w:r>
        <w:rPr>
          <w:rFonts w:asciiTheme="minorHAnsi" w:hAnsiTheme="minorHAnsi" w:cstheme="minorHAnsi"/>
          <w:sz w:val="22"/>
        </w:rPr>
        <w:t xml:space="preserve"> </w:t>
      </w:r>
      <w:hyperlink r:id="rId38" w:history="1">
        <w:r w:rsidRPr="00403343">
          <w:rPr>
            <w:rFonts w:asciiTheme="minorHAnsi" w:hAnsiTheme="minorHAnsi" w:cstheme="minorHAnsi"/>
            <w:sz w:val="22"/>
          </w:rPr>
          <w:t>www.ombudsman.gov.au</w:t>
        </w:r>
      </w:hyperlink>
    </w:p>
    <w:p w14:paraId="6CEA0759"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Conflicts of interest</w:t>
      </w:r>
    </w:p>
    <w:p w14:paraId="6928DB2A"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Any conflicts of interest could affect the performance of the grant opportunity or program.  There may be a </w:t>
      </w:r>
      <w:hyperlink r:id="rId39" w:history="1">
        <w:r w:rsidRPr="00403343">
          <w:rPr>
            <w:rFonts w:asciiTheme="minorHAnsi" w:hAnsiTheme="minorHAnsi" w:cstheme="minorHAnsi"/>
            <w:sz w:val="22"/>
          </w:rPr>
          <w:t>conflict of interest</w:t>
        </w:r>
      </w:hyperlink>
      <w:r w:rsidRPr="00403343">
        <w:rPr>
          <w:rFonts w:asciiTheme="minorHAnsi" w:hAnsiTheme="minorHAnsi" w:cstheme="minorHAnsi"/>
          <w:sz w:val="22"/>
        </w:rPr>
        <w:t>, or perceived conflict of interest, if the Department of Foreign Affairs and Trade staff, any member of a committee or advisor and/or you or any of your personnel:</w:t>
      </w:r>
    </w:p>
    <w:p w14:paraId="5F6CC195"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has a professional, commercial or personal relationship with a party who is able to influence the application selection process, such as an Australian Government officer</w:t>
      </w:r>
    </w:p>
    <w:p w14:paraId="6A4B5D79"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has a relationship with or interest in, an organisation, which is likely to interfere with or restrict the applicants from carrying out the proposed activities fairly and independently, or</w:t>
      </w:r>
    </w:p>
    <w:p w14:paraId="684DDDD2"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has a relationship with, or interest in, an organisation from which they will receive personal gain because the organisation receives a grant under the grant program/ grant opportunity.</w:t>
      </w:r>
    </w:p>
    <w:p w14:paraId="0E43AC97"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You will be asked to declare, as part of your application, any perceived or existing conflicts of interests or that, to the best of your knowledge, there is no conflict of interest. </w:t>
      </w:r>
    </w:p>
    <w:p w14:paraId="5540D487"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If you later identify an actual, apparent, or perceived conflict of interest, you must inform the Department of Foreign Affairs</w:t>
      </w:r>
      <w:r>
        <w:rPr>
          <w:rFonts w:asciiTheme="minorHAnsi" w:hAnsiTheme="minorHAnsi" w:cstheme="minorHAnsi"/>
          <w:sz w:val="22"/>
        </w:rPr>
        <w:t xml:space="preserve"> and Trade</w:t>
      </w:r>
      <w:r w:rsidRPr="00403343">
        <w:rPr>
          <w:rFonts w:asciiTheme="minorHAnsi" w:hAnsiTheme="minorHAnsi" w:cstheme="minorHAnsi"/>
          <w:sz w:val="22"/>
        </w:rPr>
        <w:t xml:space="preserve"> in writing immediately. Committee members and other officials including the decision maker must also declare any conflicts of interest.</w:t>
      </w:r>
    </w:p>
    <w:p w14:paraId="3326174F"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The chair of the Assessment Committee will be made aware of any conflicts of interest and will handle them as set out in Australian Government policies and procedures. Conflicts of interest for Australian Government staff will be handled as set out in the Australian </w:t>
      </w:r>
      <w:hyperlink r:id="rId40" w:history="1">
        <w:r w:rsidRPr="00403343">
          <w:rPr>
            <w:rStyle w:val="Hyperlink"/>
            <w:rFonts w:asciiTheme="minorHAnsi" w:eastAsia="MS Mincho" w:hAnsiTheme="minorHAnsi" w:cstheme="minorHAnsi"/>
            <w:sz w:val="22"/>
          </w:rPr>
          <w:t>Public Service Code of Conduct (Section 13(7))</w:t>
        </w:r>
      </w:hyperlink>
      <w:r w:rsidRPr="00403343">
        <w:rPr>
          <w:rFonts w:asciiTheme="minorHAnsi" w:hAnsiTheme="minorHAnsi" w:cstheme="minorHAnsi"/>
          <w:sz w:val="22"/>
        </w:rPr>
        <w:t xml:space="preserve"> of the </w:t>
      </w:r>
      <w:hyperlink r:id="rId41" w:history="1">
        <w:r w:rsidRPr="00403343">
          <w:rPr>
            <w:rStyle w:val="Hyperlink"/>
            <w:rFonts w:asciiTheme="minorHAnsi" w:eastAsia="MS Mincho" w:hAnsiTheme="minorHAnsi" w:cstheme="minorHAnsi"/>
            <w:i/>
            <w:sz w:val="22"/>
          </w:rPr>
          <w:t>Public Service Act (1999</w:t>
        </w:r>
      </w:hyperlink>
      <w:r w:rsidRPr="00403343">
        <w:rPr>
          <w:rStyle w:val="Hyperlink"/>
          <w:rFonts w:asciiTheme="minorHAnsi" w:eastAsia="MS Mincho" w:hAnsiTheme="minorHAnsi" w:cstheme="minorHAnsi"/>
          <w:i/>
          <w:sz w:val="22"/>
        </w:rPr>
        <w:t>)</w:t>
      </w:r>
      <w:r w:rsidRPr="00403343">
        <w:rPr>
          <w:rFonts w:asciiTheme="minorHAnsi" w:hAnsiTheme="minorHAnsi" w:cstheme="minorHAnsi"/>
          <w:sz w:val="22"/>
        </w:rPr>
        <w:t xml:space="preserve">. </w:t>
      </w:r>
      <w:r w:rsidRPr="002A70BA">
        <w:rPr>
          <w:rFonts w:asciiTheme="minorHAnsi" w:hAnsiTheme="minorHAnsi" w:cstheme="minorHAnsi"/>
          <w:sz w:val="22"/>
        </w:rPr>
        <w:t>Committee members and other officials including the decision maker must also declare any conflicts of interest.</w:t>
      </w:r>
    </w:p>
    <w:p w14:paraId="57590A7D"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We publish our conflict of interest policy on the</w:t>
      </w:r>
      <w:r w:rsidRPr="00403343">
        <w:rPr>
          <w:rFonts w:asciiTheme="minorHAnsi" w:hAnsiTheme="minorHAnsi" w:cstheme="minorHAnsi"/>
          <w:b/>
          <w:color w:val="525252" w:themeColor="accent3" w:themeShade="80"/>
          <w:sz w:val="22"/>
        </w:rPr>
        <w:t xml:space="preserve"> </w:t>
      </w:r>
      <w:r w:rsidRPr="00403343">
        <w:rPr>
          <w:rFonts w:asciiTheme="minorHAnsi" w:hAnsiTheme="minorHAnsi" w:cstheme="minorHAnsi"/>
          <w:sz w:val="22"/>
        </w:rPr>
        <w:t>Department of Foreign Affairs and Trade website.</w:t>
      </w:r>
    </w:p>
    <w:p w14:paraId="0DF4409E" w14:textId="77777777" w:rsidR="006D69AF" w:rsidRPr="00403343" w:rsidRDefault="006D69AF" w:rsidP="00000798">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Privacy</w:t>
      </w:r>
    </w:p>
    <w:p w14:paraId="6E5FB3C1"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We treat your personal information according to the </w:t>
      </w:r>
      <w:hyperlink r:id="rId42" w:history="1">
        <w:r w:rsidRPr="00403343">
          <w:rPr>
            <w:rStyle w:val="Hyperlink"/>
            <w:rFonts w:asciiTheme="minorHAnsi" w:eastAsia="MS Mincho" w:hAnsiTheme="minorHAnsi" w:cstheme="minorHAnsi"/>
            <w:i/>
            <w:sz w:val="22"/>
          </w:rPr>
          <w:t>Privacy Act (1988</w:t>
        </w:r>
      </w:hyperlink>
      <w:r w:rsidRPr="00403343">
        <w:rPr>
          <w:rStyle w:val="Hyperlink"/>
          <w:rFonts w:asciiTheme="minorHAnsi" w:eastAsia="MS Mincho" w:hAnsiTheme="minorHAnsi" w:cstheme="minorHAnsi"/>
          <w:i/>
          <w:sz w:val="22"/>
        </w:rPr>
        <w:t>)</w:t>
      </w:r>
      <w:r w:rsidRPr="00403343">
        <w:rPr>
          <w:rFonts w:asciiTheme="minorHAnsi" w:hAnsiTheme="minorHAnsi" w:cstheme="minorHAnsi"/>
          <w:i/>
          <w:sz w:val="22"/>
        </w:rPr>
        <w:t xml:space="preserve"> </w:t>
      </w:r>
      <w:r w:rsidRPr="00403343">
        <w:rPr>
          <w:rFonts w:asciiTheme="minorHAnsi" w:hAnsiTheme="minorHAnsi" w:cstheme="minorHAnsi"/>
          <w:sz w:val="22"/>
        </w:rPr>
        <w:t>and the</w:t>
      </w:r>
      <w:r w:rsidRPr="00403343">
        <w:rPr>
          <w:rFonts w:asciiTheme="minorHAnsi" w:hAnsiTheme="minorHAnsi" w:cstheme="minorHAnsi"/>
          <w:i/>
          <w:sz w:val="22"/>
        </w:rPr>
        <w:t xml:space="preserve"> </w:t>
      </w:r>
      <w:hyperlink r:id="rId43" w:history="1">
        <w:r w:rsidRPr="00403343">
          <w:rPr>
            <w:rStyle w:val="Hyperlink"/>
            <w:rFonts w:asciiTheme="minorHAnsi" w:eastAsia="MS Mincho" w:hAnsiTheme="minorHAnsi" w:cstheme="minorHAnsi"/>
            <w:sz w:val="22"/>
          </w:rPr>
          <w:t>Australian Privacy Principles</w:t>
        </w:r>
      </w:hyperlink>
      <w:r w:rsidRPr="00403343">
        <w:rPr>
          <w:rFonts w:asciiTheme="minorHAnsi" w:hAnsiTheme="minorHAnsi" w:cstheme="minorHAnsi"/>
          <w:sz w:val="22"/>
        </w:rPr>
        <w:t xml:space="preserve">. This includes letting you know: </w:t>
      </w:r>
    </w:p>
    <w:p w14:paraId="687FE274"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what personal information we collect</w:t>
      </w:r>
      <w:r>
        <w:rPr>
          <w:rFonts w:asciiTheme="minorHAnsi" w:hAnsiTheme="minorHAnsi" w:cstheme="minorHAnsi"/>
          <w:sz w:val="22"/>
        </w:rPr>
        <w:t>;</w:t>
      </w:r>
    </w:p>
    <w:p w14:paraId="0D1F7959" w14:textId="77777777" w:rsidR="006D69AF" w:rsidRPr="00403343" w:rsidRDefault="006D69AF" w:rsidP="00000798">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why we collect your personal information</w:t>
      </w:r>
      <w:r>
        <w:rPr>
          <w:rFonts w:asciiTheme="minorHAnsi" w:hAnsiTheme="minorHAnsi" w:cstheme="minorHAnsi"/>
          <w:sz w:val="22"/>
        </w:rPr>
        <w:t>; and</w:t>
      </w:r>
    </w:p>
    <w:p w14:paraId="0B7F12D1" w14:textId="57426588" w:rsidR="006D69AF" w:rsidRPr="00403343" w:rsidRDefault="003C5A72" w:rsidP="00000798">
      <w:pPr>
        <w:pStyle w:val="ListParagraph"/>
        <w:numPr>
          <w:ilvl w:val="0"/>
          <w:numId w:val="19"/>
        </w:numPr>
        <w:suppressAutoHyphens/>
        <w:ind w:left="714" w:hanging="357"/>
        <w:rPr>
          <w:rFonts w:asciiTheme="minorHAnsi" w:hAnsiTheme="minorHAnsi" w:cstheme="minorHAnsi"/>
          <w:sz w:val="22"/>
        </w:rPr>
      </w:pPr>
      <w:r>
        <w:rPr>
          <w:rFonts w:asciiTheme="minorHAnsi" w:hAnsiTheme="minorHAnsi" w:cstheme="minorHAnsi"/>
          <w:sz w:val="22"/>
        </w:rPr>
        <w:t xml:space="preserve">to </w:t>
      </w:r>
      <w:r w:rsidR="006D69AF" w:rsidRPr="00403343">
        <w:rPr>
          <w:rFonts w:asciiTheme="minorHAnsi" w:hAnsiTheme="minorHAnsi" w:cstheme="minorHAnsi"/>
          <w:sz w:val="22"/>
        </w:rPr>
        <w:t>who</w:t>
      </w:r>
      <w:r>
        <w:rPr>
          <w:rFonts w:asciiTheme="minorHAnsi" w:hAnsiTheme="minorHAnsi" w:cstheme="minorHAnsi"/>
          <w:sz w:val="22"/>
        </w:rPr>
        <w:t>m</w:t>
      </w:r>
      <w:r w:rsidR="006D69AF" w:rsidRPr="00403343">
        <w:rPr>
          <w:rFonts w:asciiTheme="minorHAnsi" w:hAnsiTheme="minorHAnsi" w:cstheme="minorHAnsi"/>
          <w:sz w:val="22"/>
        </w:rPr>
        <w:t xml:space="preserve"> we give your personal information.</w:t>
      </w:r>
    </w:p>
    <w:p w14:paraId="25019A58"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lastRenderedPageBreak/>
        <w:t xml:space="preserve">You are required, as part of your application, to declare your ability to comply with the </w:t>
      </w:r>
      <w:hyperlink r:id="rId44" w:history="1">
        <w:r w:rsidRPr="00403343">
          <w:rPr>
            <w:rFonts w:asciiTheme="minorHAnsi" w:hAnsiTheme="minorHAnsi" w:cstheme="minorHAnsi"/>
            <w:i/>
            <w:sz w:val="22"/>
          </w:rPr>
          <w:t>Privacy Act (1988</w:t>
        </w:r>
      </w:hyperlink>
      <w:r w:rsidRPr="00403343">
        <w:rPr>
          <w:rFonts w:asciiTheme="minorHAnsi" w:hAnsiTheme="minorHAnsi" w:cstheme="minorHAnsi"/>
          <w:i/>
          <w:sz w:val="22"/>
        </w:rPr>
        <w:t>),</w:t>
      </w:r>
      <w:r w:rsidRPr="00403343">
        <w:rPr>
          <w:rFonts w:asciiTheme="minorHAnsi" w:hAnsiTheme="minorHAnsi" w:cstheme="minorHAnsi"/>
          <w:sz w:val="22"/>
        </w:rPr>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498AE135"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The Australian Government may also use and disclose information about grant applicants and grant recipients under this grant opportunity in any other Australian Government business or function. This includes disclosing grant information on GrantConnect as required for reporting purposes and giving information to the Australian Taxation Office for compliance purposes.</w:t>
      </w:r>
    </w:p>
    <w:p w14:paraId="6FEE93C7"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We may share the information you give us with other Commonwealth entities for purposes including government administration, research or service delivery, according to Australian laws.</w:t>
      </w:r>
    </w:p>
    <w:p w14:paraId="2EA83E38" w14:textId="7B5D24B8" w:rsidR="003C5A72" w:rsidRDefault="006D69AF" w:rsidP="006D69AF">
      <w:pPr>
        <w:rPr>
          <w:rFonts w:asciiTheme="minorHAnsi" w:hAnsiTheme="minorHAnsi" w:cstheme="minorHAnsi"/>
          <w:sz w:val="22"/>
        </w:rPr>
      </w:pPr>
      <w:r w:rsidRPr="00403343">
        <w:rPr>
          <w:rFonts w:asciiTheme="minorHAnsi" w:hAnsiTheme="minorHAnsi" w:cstheme="minorHAnsi"/>
          <w:sz w:val="22"/>
        </w:rPr>
        <w:t xml:space="preserve">As part of your application, you declare your ability to comply with the </w:t>
      </w:r>
      <w:r w:rsidRPr="00403343">
        <w:rPr>
          <w:rFonts w:asciiTheme="minorHAnsi" w:hAnsiTheme="minorHAnsi" w:cstheme="minorHAnsi"/>
          <w:i/>
          <w:sz w:val="22"/>
        </w:rPr>
        <w:t>Privacy Act 1988</w:t>
      </w:r>
      <w:r w:rsidRPr="00403343">
        <w:rPr>
          <w:rFonts w:asciiTheme="minorHAnsi" w:hAnsiTheme="minorHAnsi" w:cstheme="minorHAnsi"/>
          <w:sz w:val="22"/>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Department of Foreign Affairs and Trade would breach an Australian Privacy Principle as defined in the Act.</w:t>
      </w:r>
    </w:p>
    <w:p w14:paraId="0767A6D1" w14:textId="77777777" w:rsidR="006D69AF" w:rsidRPr="00403343" w:rsidRDefault="006D69AF" w:rsidP="00895A69">
      <w:pPr>
        <w:pStyle w:val="ListParagraph"/>
        <w:numPr>
          <w:ilvl w:val="1"/>
          <w:numId w:val="31"/>
        </w:numPr>
        <w:spacing w:before="160"/>
        <w:ind w:left="851" w:hanging="851"/>
        <w:rPr>
          <w:rFonts w:asciiTheme="minorHAnsi" w:hAnsiTheme="minorHAnsi" w:cstheme="minorHAnsi"/>
          <w:b/>
          <w:color w:val="44546A" w:themeColor="text2"/>
          <w:sz w:val="24"/>
          <w:szCs w:val="24"/>
        </w:rPr>
      </w:pPr>
      <w:r w:rsidRPr="00403343">
        <w:rPr>
          <w:rFonts w:asciiTheme="minorHAnsi" w:hAnsiTheme="minorHAnsi" w:cstheme="minorHAnsi"/>
          <w:b/>
          <w:color w:val="44546A" w:themeColor="text2"/>
          <w:sz w:val="24"/>
          <w:szCs w:val="24"/>
        </w:rPr>
        <w:t>Confidential Information</w:t>
      </w:r>
    </w:p>
    <w:p w14:paraId="2E774371" w14:textId="10AE447B" w:rsidR="006D69AF" w:rsidRPr="00403343" w:rsidRDefault="006D69AF" w:rsidP="006D69AF">
      <w:pPr>
        <w:rPr>
          <w:rFonts w:asciiTheme="minorHAnsi" w:hAnsiTheme="minorHAnsi" w:cstheme="minorHAnsi"/>
          <w:sz w:val="22"/>
          <w:lang w:eastAsia="en-AU"/>
        </w:rPr>
      </w:pPr>
      <w:r w:rsidRPr="00403343">
        <w:rPr>
          <w:rFonts w:asciiTheme="minorHAnsi" w:hAnsiTheme="minorHAnsi" w:cstheme="minorHAnsi"/>
          <w:sz w:val="22"/>
          <w:lang w:eastAsia="en-AU"/>
        </w:rPr>
        <w:t xml:space="preserve">Other than information available in the public domain, you agree not to disclose to any person, other than </w:t>
      </w:r>
      <w:r w:rsidR="00230F0D">
        <w:rPr>
          <w:rFonts w:asciiTheme="minorHAnsi" w:hAnsiTheme="minorHAnsi" w:cstheme="minorHAnsi"/>
          <w:sz w:val="22"/>
          <w:lang w:eastAsia="en-AU"/>
        </w:rPr>
        <w:t xml:space="preserve">the </w:t>
      </w:r>
      <w:r w:rsidR="00230F0D" w:rsidRPr="00403343">
        <w:rPr>
          <w:rFonts w:asciiTheme="minorHAnsi" w:hAnsiTheme="minorHAnsi" w:cstheme="minorHAnsi"/>
          <w:sz w:val="22"/>
        </w:rPr>
        <w:t xml:space="preserve">Department of Foreign Affairs and </w:t>
      </w:r>
      <w:r w:rsidR="00790D76" w:rsidRPr="00403343">
        <w:rPr>
          <w:rFonts w:asciiTheme="minorHAnsi" w:hAnsiTheme="minorHAnsi" w:cstheme="minorHAnsi"/>
          <w:sz w:val="22"/>
        </w:rPr>
        <w:t>Trade</w:t>
      </w:r>
      <w:r w:rsidR="00790D76" w:rsidDel="00230F0D">
        <w:rPr>
          <w:rFonts w:asciiTheme="minorHAnsi" w:hAnsiTheme="minorHAnsi" w:cstheme="minorHAnsi"/>
          <w:sz w:val="22"/>
          <w:lang w:eastAsia="en-AU"/>
        </w:rPr>
        <w:t>,</w:t>
      </w:r>
      <w:r w:rsidRPr="00403343">
        <w:rPr>
          <w:rFonts w:asciiTheme="minorHAnsi" w:hAnsiTheme="minorHAnsi" w:cstheme="minorHAnsi"/>
          <w:sz w:val="22"/>
          <w:lang w:eastAsia="en-AU"/>
        </w:rPr>
        <w:t xml:space="preserve">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306323A3" w14:textId="77777777" w:rsidR="006D69AF" w:rsidRPr="00403343" w:rsidRDefault="006D69AF" w:rsidP="006D69AF">
      <w:pPr>
        <w:rPr>
          <w:rFonts w:asciiTheme="minorHAnsi" w:hAnsiTheme="minorHAnsi" w:cstheme="minorHAnsi"/>
          <w:sz w:val="22"/>
          <w:lang w:eastAsia="en-AU"/>
        </w:rPr>
      </w:pPr>
      <w:r w:rsidRPr="00403343">
        <w:rPr>
          <w:rFonts w:asciiTheme="minorHAnsi" w:hAnsiTheme="minorHAnsi" w:cstheme="minorHAnsi"/>
          <w:sz w:val="22"/>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665AF908" w14:textId="77777777" w:rsidR="006D69AF" w:rsidRPr="00403343" w:rsidRDefault="006D69AF" w:rsidP="00895A69">
      <w:pPr>
        <w:spacing w:before="0" w:after="0" w:line="240" w:lineRule="auto"/>
        <w:rPr>
          <w:rFonts w:asciiTheme="minorHAnsi" w:hAnsiTheme="minorHAnsi" w:cstheme="minorHAnsi"/>
          <w:sz w:val="22"/>
          <w:lang w:eastAsia="en-AU"/>
        </w:rPr>
      </w:pPr>
      <w:r w:rsidRPr="00403343">
        <w:rPr>
          <w:rFonts w:asciiTheme="minorHAnsi" w:hAnsiTheme="minorHAnsi" w:cstheme="minorHAnsi"/>
          <w:sz w:val="22"/>
          <w:lang w:eastAsia="en-AU"/>
        </w:rPr>
        <w:t>We will keep any information in connection with the grant agreement confidential to the extent that it meets all of the three conditions below:</w:t>
      </w:r>
    </w:p>
    <w:p w14:paraId="4B10996C" w14:textId="77777777" w:rsidR="006D69AF" w:rsidRPr="00403343" w:rsidRDefault="006D69AF" w:rsidP="00895A69">
      <w:pPr>
        <w:pStyle w:val="ListParagraph"/>
        <w:numPr>
          <w:ilvl w:val="0"/>
          <w:numId w:val="34"/>
        </w:numPr>
        <w:rPr>
          <w:rFonts w:asciiTheme="minorHAnsi" w:hAnsiTheme="minorHAnsi" w:cstheme="minorHAnsi"/>
          <w:iCs/>
          <w:sz w:val="22"/>
        </w:rPr>
      </w:pPr>
      <w:r w:rsidRPr="00403343">
        <w:rPr>
          <w:rFonts w:asciiTheme="minorHAnsi" w:hAnsiTheme="minorHAnsi" w:cstheme="minorHAnsi"/>
          <w:iCs/>
          <w:sz w:val="22"/>
        </w:rPr>
        <w:t>you clearly identify the information as confidential and explain why we should treat it as confidential</w:t>
      </w:r>
      <w:r>
        <w:rPr>
          <w:rFonts w:asciiTheme="minorHAnsi" w:hAnsiTheme="minorHAnsi" w:cstheme="minorHAnsi"/>
          <w:iCs/>
          <w:sz w:val="22"/>
        </w:rPr>
        <w:t>;</w:t>
      </w:r>
    </w:p>
    <w:p w14:paraId="56DAA531" w14:textId="77777777" w:rsidR="006D69AF" w:rsidRPr="00403343" w:rsidRDefault="006D69AF" w:rsidP="00895A69">
      <w:pPr>
        <w:pStyle w:val="ListParagraph"/>
        <w:numPr>
          <w:ilvl w:val="0"/>
          <w:numId w:val="34"/>
        </w:numPr>
        <w:rPr>
          <w:rFonts w:asciiTheme="minorHAnsi" w:hAnsiTheme="minorHAnsi" w:cstheme="minorHAnsi"/>
          <w:iCs/>
          <w:sz w:val="22"/>
        </w:rPr>
      </w:pPr>
      <w:r w:rsidRPr="00403343">
        <w:rPr>
          <w:rFonts w:asciiTheme="minorHAnsi" w:hAnsiTheme="minorHAnsi" w:cstheme="minorHAnsi"/>
          <w:iCs/>
          <w:sz w:val="22"/>
        </w:rPr>
        <w:t>the information is commercially sensitive</w:t>
      </w:r>
      <w:r>
        <w:rPr>
          <w:rFonts w:asciiTheme="minorHAnsi" w:hAnsiTheme="minorHAnsi" w:cstheme="minorHAnsi"/>
          <w:iCs/>
          <w:sz w:val="22"/>
        </w:rPr>
        <w:t>; and</w:t>
      </w:r>
    </w:p>
    <w:p w14:paraId="1D00244A" w14:textId="77777777" w:rsidR="006D69AF" w:rsidRPr="004B29E5" w:rsidRDefault="006D69AF" w:rsidP="00895A69">
      <w:pPr>
        <w:pStyle w:val="ListParagraph"/>
        <w:numPr>
          <w:ilvl w:val="0"/>
          <w:numId w:val="34"/>
        </w:numPr>
        <w:spacing w:before="0" w:after="0" w:line="240" w:lineRule="auto"/>
        <w:rPr>
          <w:rFonts w:asciiTheme="minorHAnsi" w:hAnsiTheme="minorHAnsi" w:cstheme="minorHAnsi"/>
          <w:sz w:val="22"/>
          <w:lang w:eastAsia="en-AU"/>
        </w:rPr>
      </w:pPr>
      <w:r w:rsidRPr="004B29E5">
        <w:rPr>
          <w:rFonts w:asciiTheme="minorHAnsi" w:hAnsiTheme="minorHAnsi" w:cstheme="minorHAnsi"/>
          <w:iCs/>
          <w:sz w:val="22"/>
        </w:rPr>
        <w:t>revealing the information would cause unreasonable harm to you or someone else.</w:t>
      </w:r>
    </w:p>
    <w:p w14:paraId="297CFC68" w14:textId="77777777" w:rsidR="006D69AF" w:rsidRPr="00403343" w:rsidRDefault="006D69AF" w:rsidP="006D69AF">
      <w:pPr>
        <w:rPr>
          <w:rFonts w:asciiTheme="minorHAnsi" w:hAnsiTheme="minorHAnsi" w:cstheme="minorHAnsi"/>
          <w:sz w:val="22"/>
          <w:lang w:eastAsia="en-AU"/>
        </w:rPr>
      </w:pPr>
      <w:r w:rsidRPr="00403343">
        <w:rPr>
          <w:rFonts w:asciiTheme="minorHAnsi" w:hAnsiTheme="minorHAnsi" w:cstheme="minorHAnsi"/>
          <w:sz w:val="22"/>
          <w:lang w:eastAsia="en-AU"/>
        </w:rPr>
        <w:t xml:space="preserve">We will not be in breach of any confidentiality agreement if the information is disclosed to: </w:t>
      </w:r>
    </w:p>
    <w:p w14:paraId="3AEBED3C" w14:textId="77777777" w:rsidR="006D69AF" w:rsidRPr="00403343" w:rsidRDefault="006D69AF" w:rsidP="00895A69">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the committee and other Commonwealth employees and contractors to help us manage the program effectively</w:t>
      </w:r>
      <w:r>
        <w:rPr>
          <w:rFonts w:asciiTheme="minorHAnsi" w:hAnsiTheme="minorHAnsi" w:cstheme="minorHAnsi"/>
          <w:sz w:val="22"/>
        </w:rPr>
        <w:t>;</w:t>
      </w:r>
    </w:p>
    <w:p w14:paraId="07F8ED45" w14:textId="77777777" w:rsidR="006D69AF" w:rsidRPr="00403343" w:rsidRDefault="006D69AF" w:rsidP="00895A69">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employees and contractors of our department so we can research, assess, monitor and analyse our programs and activities</w:t>
      </w:r>
      <w:r>
        <w:rPr>
          <w:rFonts w:asciiTheme="minorHAnsi" w:hAnsiTheme="minorHAnsi" w:cstheme="minorHAnsi"/>
          <w:sz w:val="22"/>
        </w:rPr>
        <w:t>;</w:t>
      </w:r>
    </w:p>
    <w:p w14:paraId="73B314B4" w14:textId="77777777" w:rsidR="006D69AF" w:rsidRPr="00403343" w:rsidRDefault="006D69AF" w:rsidP="00895A69">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employees and contractors of other Commonwealth agencies for any purposes, including government administration, research or service delivery</w:t>
      </w:r>
      <w:r>
        <w:rPr>
          <w:rFonts w:asciiTheme="minorHAnsi" w:hAnsiTheme="minorHAnsi" w:cstheme="minorHAnsi"/>
          <w:sz w:val="22"/>
        </w:rPr>
        <w:t>;</w:t>
      </w:r>
    </w:p>
    <w:p w14:paraId="382E36C6" w14:textId="77777777" w:rsidR="006D69AF" w:rsidRPr="00403343" w:rsidRDefault="006D69AF" w:rsidP="00895A69">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other Commonwealth, State, Territory or local government agencies in program reports and consultations</w:t>
      </w:r>
      <w:r>
        <w:rPr>
          <w:rFonts w:asciiTheme="minorHAnsi" w:hAnsiTheme="minorHAnsi" w:cstheme="minorHAnsi"/>
          <w:sz w:val="22"/>
        </w:rPr>
        <w:t>;</w:t>
      </w:r>
    </w:p>
    <w:p w14:paraId="5FF82DA8" w14:textId="77777777" w:rsidR="006D69AF" w:rsidRPr="00403343" w:rsidRDefault="006D69AF" w:rsidP="00895A69">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the Auditor-General, Ombudsman or Privacy Commissioner</w:t>
      </w:r>
      <w:r>
        <w:rPr>
          <w:rFonts w:asciiTheme="minorHAnsi" w:hAnsiTheme="minorHAnsi" w:cstheme="minorHAnsi"/>
          <w:sz w:val="22"/>
        </w:rPr>
        <w:t>;</w:t>
      </w:r>
    </w:p>
    <w:p w14:paraId="4EFC7D2B" w14:textId="77777777" w:rsidR="006D69AF" w:rsidRPr="00403343" w:rsidRDefault="006D69AF" w:rsidP="00895A69">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the responsible Minister or Parliamentary Secretary</w:t>
      </w:r>
      <w:r>
        <w:rPr>
          <w:rFonts w:asciiTheme="minorHAnsi" w:hAnsiTheme="minorHAnsi" w:cstheme="minorHAnsi"/>
          <w:sz w:val="22"/>
        </w:rPr>
        <w:t>; or</w:t>
      </w:r>
    </w:p>
    <w:p w14:paraId="475AAD1E" w14:textId="77777777" w:rsidR="006D69AF" w:rsidRPr="00403343" w:rsidRDefault="006D69AF" w:rsidP="00895A69">
      <w:pPr>
        <w:pStyle w:val="ListParagraph"/>
        <w:numPr>
          <w:ilvl w:val="0"/>
          <w:numId w:val="19"/>
        </w:numPr>
        <w:suppressAutoHyphens/>
        <w:ind w:left="714" w:hanging="357"/>
        <w:rPr>
          <w:rFonts w:asciiTheme="minorHAnsi" w:hAnsiTheme="minorHAnsi" w:cstheme="minorHAnsi"/>
          <w:sz w:val="22"/>
        </w:rPr>
      </w:pPr>
      <w:r w:rsidRPr="00403343">
        <w:rPr>
          <w:rFonts w:asciiTheme="minorHAnsi" w:hAnsiTheme="minorHAnsi" w:cstheme="minorHAnsi"/>
          <w:sz w:val="22"/>
        </w:rPr>
        <w:t>a House or a Committee of the Australian Parliament.</w:t>
      </w:r>
    </w:p>
    <w:p w14:paraId="7CB03136" w14:textId="77777777" w:rsidR="006D69AF" w:rsidRPr="00403343" w:rsidRDefault="006D69AF" w:rsidP="006D69AF">
      <w:pPr>
        <w:spacing w:before="120"/>
        <w:rPr>
          <w:rFonts w:asciiTheme="minorHAnsi" w:hAnsiTheme="minorHAnsi" w:cstheme="minorHAnsi"/>
          <w:sz w:val="22"/>
        </w:rPr>
      </w:pPr>
      <w:r w:rsidRPr="00403343">
        <w:rPr>
          <w:rFonts w:asciiTheme="minorHAnsi" w:hAnsiTheme="minorHAnsi" w:cstheme="minorHAnsi"/>
          <w:sz w:val="22"/>
        </w:rPr>
        <w:t xml:space="preserve">The grant agreement may also include any specific requirements about special categories of information collected, created or held under the grant agreement. </w:t>
      </w:r>
    </w:p>
    <w:p w14:paraId="0E5CD23E" w14:textId="77777777" w:rsidR="006D69AF" w:rsidRPr="00403343" w:rsidRDefault="006D69AF" w:rsidP="00895A69">
      <w:pPr>
        <w:pStyle w:val="ListParagraph"/>
        <w:numPr>
          <w:ilvl w:val="1"/>
          <w:numId w:val="31"/>
        </w:numPr>
        <w:spacing w:before="160"/>
        <w:ind w:left="851" w:hanging="851"/>
        <w:rPr>
          <w:rFonts w:asciiTheme="minorHAnsi" w:hAnsiTheme="minorHAnsi" w:cstheme="minorHAnsi"/>
          <w:b/>
          <w:color w:val="44546A" w:themeColor="text2"/>
          <w:sz w:val="24"/>
          <w:szCs w:val="24"/>
        </w:rPr>
      </w:pPr>
      <w:bookmarkStart w:id="61" w:name="_Toc39752757"/>
      <w:r w:rsidRPr="00403343">
        <w:rPr>
          <w:rFonts w:asciiTheme="minorHAnsi" w:hAnsiTheme="minorHAnsi" w:cstheme="minorHAnsi"/>
          <w:b/>
          <w:color w:val="44546A" w:themeColor="text2"/>
          <w:sz w:val="24"/>
          <w:szCs w:val="24"/>
        </w:rPr>
        <w:lastRenderedPageBreak/>
        <w:t>Freedom of information</w:t>
      </w:r>
      <w:bookmarkEnd w:id="61"/>
    </w:p>
    <w:p w14:paraId="19FA3E1C"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 xml:space="preserve">All documents in the possession of the Australian Government, including those about this grant opportunity, are subject to the </w:t>
      </w:r>
      <w:hyperlink r:id="rId45" w:history="1">
        <w:r w:rsidRPr="00403343">
          <w:rPr>
            <w:rStyle w:val="Hyperlink"/>
            <w:rFonts w:asciiTheme="minorHAnsi" w:eastAsia="MS Mincho" w:hAnsiTheme="minorHAnsi" w:cstheme="minorHAnsi"/>
            <w:i/>
            <w:sz w:val="22"/>
          </w:rPr>
          <w:t>Freedom of Information Act 1982</w:t>
        </w:r>
      </w:hyperlink>
      <w:r w:rsidRPr="00403343">
        <w:rPr>
          <w:rFonts w:asciiTheme="minorHAnsi" w:hAnsiTheme="minorHAnsi" w:cstheme="minorHAnsi"/>
          <w:sz w:val="22"/>
        </w:rPr>
        <w:t xml:space="preserve"> (FOI Act)</w:t>
      </w:r>
      <w:r w:rsidRPr="00403343">
        <w:rPr>
          <w:rFonts w:asciiTheme="minorHAnsi" w:hAnsiTheme="minorHAnsi" w:cstheme="minorHAnsi"/>
          <w:i/>
          <w:sz w:val="22"/>
        </w:rPr>
        <w:t>.</w:t>
      </w:r>
    </w:p>
    <w:p w14:paraId="302D8ABF"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5E307B4E" w14:textId="15757A20" w:rsidR="006D69AF" w:rsidRPr="00403343" w:rsidRDefault="006D69AF" w:rsidP="00440A2A">
      <w:pPr>
        <w:spacing w:before="0" w:after="160" w:line="259" w:lineRule="auto"/>
        <w:rPr>
          <w:rFonts w:asciiTheme="minorHAnsi" w:hAnsiTheme="minorHAnsi" w:cstheme="minorHAnsi"/>
          <w:sz w:val="22"/>
        </w:rPr>
      </w:pPr>
      <w:r w:rsidRPr="00403343">
        <w:rPr>
          <w:rFonts w:asciiTheme="minorHAnsi" w:hAnsiTheme="minorHAnsi" w:cstheme="minorHAnsi"/>
          <w:sz w:val="22"/>
        </w:rPr>
        <w:t>All Freedom of Information requests must be referred to the Freedom of Information Coordinator in writing.</w:t>
      </w:r>
    </w:p>
    <w:p w14:paraId="04F748D7" w14:textId="77777777" w:rsidR="006D69AF" w:rsidRPr="00403343" w:rsidRDefault="006D69AF" w:rsidP="006D69AF">
      <w:pPr>
        <w:tabs>
          <w:tab w:val="left" w:pos="1418"/>
        </w:tabs>
        <w:ind w:left="1418" w:hanging="1418"/>
        <w:contextualSpacing/>
        <w:rPr>
          <w:rFonts w:asciiTheme="minorHAnsi" w:hAnsiTheme="minorHAnsi" w:cstheme="minorHAnsi"/>
          <w:sz w:val="22"/>
          <w:lang w:val="en-US"/>
        </w:rPr>
      </w:pPr>
      <w:r w:rsidRPr="00403343">
        <w:rPr>
          <w:rFonts w:asciiTheme="minorHAnsi" w:hAnsiTheme="minorHAnsi" w:cstheme="minorHAnsi"/>
          <w:sz w:val="22"/>
        </w:rPr>
        <w:t>By mail:</w:t>
      </w:r>
      <w:r w:rsidRPr="00403343">
        <w:rPr>
          <w:rFonts w:asciiTheme="minorHAnsi" w:hAnsiTheme="minorHAnsi" w:cstheme="minorHAnsi"/>
          <w:sz w:val="22"/>
        </w:rPr>
        <w:tab/>
      </w:r>
      <w:r w:rsidRPr="00403343">
        <w:rPr>
          <w:rFonts w:asciiTheme="minorHAnsi" w:hAnsiTheme="minorHAnsi" w:cstheme="minorHAnsi"/>
          <w:sz w:val="22"/>
          <w:lang w:val="en-US"/>
        </w:rPr>
        <w:t>The Director, Freedom of Information and Privacy Law Section</w:t>
      </w:r>
      <w:r w:rsidRPr="00403343">
        <w:rPr>
          <w:rFonts w:asciiTheme="minorHAnsi" w:hAnsiTheme="minorHAnsi" w:cstheme="minorHAnsi"/>
          <w:sz w:val="22"/>
          <w:lang w:val="en-US"/>
        </w:rPr>
        <w:br/>
        <w:t xml:space="preserve">Corporate </w:t>
      </w:r>
      <w:r>
        <w:rPr>
          <w:rFonts w:asciiTheme="minorHAnsi" w:hAnsiTheme="minorHAnsi" w:cstheme="minorHAnsi"/>
          <w:sz w:val="22"/>
          <w:lang w:val="en-US"/>
        </w:rPr>
        <w:t>Law</w:t>
      </w:r>
      <w:r w:rsidRPr="00403343">
        <w:rPr>
          <w:rFonts w:asciiTheme="minorHAnsi" w:hAnsiTheme="minorHAnsi" w:cstheme="minorHAnsi"/>
          <w:sz w:val="22"/>
          <w:lang w:val="en-US"/>
        </w:rPr>
        <w:t xml:space="preserve"> Branch</w:t>
      </w:r>
    </w:p>
    <w:p w14:paraId="1DB209FE" w14:textId="77777777" w:rsidR="006D69AF" w:rsidRPr="00403343" w:rsidRDefault="006D69AF" w:rsidP="006D69AF">
      <w:pPr>
        <w:tabs>
          <w:tab w:val="left" w:pos="1418"/>
        </w:tabs>
        <w:ind w:left="1418" w:hanging="1418"/>
        <w:contextualSpacing/>
        <w:rPr>
          <w:rFonts w:asciiTheme="minorHAnsi" w:hAnsiTheme="minorHAnsi" w:cstheme="minorHAnsi"/>
          <w:sz w:val="22"/>
          <w:lang w:val="en-US"/>
        </w:rPr>
      </w:pPr>
      <w:r w:rsidRPr="00403343">
        <w:rPr>
          <w:rFonts w:asciiTheme="minorHAnsi" w:hAnsiTheme="minorHAnsi" w:cstheme="minorHAnsi"/>
          <w:sz w:val="22"/>
        </w:rPr>
        <w:tab/>
      </w:r>
      <w:r w:rsidRPr="00403343">
        <w:rPr>
          <w:rFonts w:asciiTheme="minorHAnsi" w:hAnsiTheme="minorHAnsi" w:cstheme="minorHAnsi"/>
          <w:sz w:val="22"/>
          <w:lang w:val="en-US"/>
        </w:rPr>
        <w:t>Department of Foreign Affairs and Trade</w:t>
      </w:r>
    </w:p>
    <w:p w14:paraId="52361D5B" w14:textId="77777777" w:rsidR="006D69AF" w:rsidRDefault="006D69AF" w:rsidP="006D69AF">
      <w:pPr>
        <w:tabs>
          <w:tab w:val="left" w:pos="1418"/>
        </w:tabs>
        <w:ind w:left="1418" w:hanging="1418"/>
        <w:contextualSpacing/>
        <w:rPr>
          <w:rFonts w:asciiTheme="minorHAnsi" w:hAnsiTheme="minorHAnsi" w:cstheme="minorHAnsi"/>
          <w:sz w:val="22"/>
          <w:lang w:val="en-US"/>
        </w:rPr>
      </w:pPr>
      <w:r w:rsidRPr="00403343">
        <w:rPr>
          <w:rFonts w:asciiTheme="minorHAnsi" w:hAnsiTheme="minorHAnsi" w:cstheme="minorHAnsi"/>
          <w:sz w:val="22"/>
          <w:lang w:val="en-US"/>
        </w:rPr>
        <w:tab/>
      </w:r>
      <w:r>
        <w:rPr>
          <w:rFonts w:asciiTheme="minorHAnsi" w:hAnsiTheme="minorHAnsi" w:cstheme="minorHAnsi"/>
          <w:sz w:val="22"/>
          <w:lang w:val="en-US"/>
        </w:rPr>
        <w:t xml:space="preserve">The R G </w:t>
      </w:r>
      <w:r w:rsidRPr="00403343">
        <w:rPr>
          <w:rFonts w:asciiTheme="minorHAnsi" w:hAnsiTheme="minorHAnsi" w:cstheme="minorHAnsi"/>
          <w:sz w:val="22"/>
          <w:lang w:val="en-US"/>
        </w:rPr>
        <w:t>Casey Building</w:t>
      </w:r>
    </w:p>
    <w:p w14:paraId="0110FBDD" w14:textId="77777777" w:rsidR="006D69AF" w:rsidRPr="00403343" w:rsidRDefault="006D69AF" w:rsidP="006D69AF">
      <w:pPr>
        <w:tabs>
          <w:tab w:val="left" w:pos="1418"/>
        </w:tabs>
        <w:ind w:left="1418" w:hanging="1418"/>
        <w:contextualSpacing/>
        <w:rPr>
          <w:rFonts w:asciiTheme="minorHAnsi" w:hAnsiTheme="minorHAnsi" w:cstheme="minorHAnsi"/>
          <w:sz w:val="22"/>
          <w:lang w:val="en-US"/>
        </w:rPr>
      </w:pPr>
      <w:r>
        <w:rPr>
          <w:rFonts w:asciiTheme="minorHAnsi" w:hAnsiTheme="minorHAnsi" w:cstheme="minorHAnsi"/>
          <w:sz w:val="22"/>
          <w:lang w:val="en-US"/>
        </w:rPr>
        <w:tab/>
      </w:r>
      <w:r w:rsidRPr="00403343">
        <w:rPr>
          <w:rFonts w:asciiTheme="minorHAnsi" w:hAnsiTheme="minorHAnsi" w:cstheme="minorHAnsi"/>
          <w:sz w:val="22"/>
          <w:lang w:val="en-US"/>
        </w:rPr>
        <w:t>John McEwen Crescent</w:t>
      </w:r>
    </w:p>
    <w:p w14:paraId="039AEB8F" w14:textId="77777777" w:rsidR="006D69AF" w:rsidRPr="00403343" w:rsidRDefault="006D69AF" w:rsidP="006D69AF">
      <w:pPr>
        <w:tabs>
          <w:tab w:val="left" w:pos="1418"/>
        </w:tabs>
        <w:ind w:left="1418" w:hanging="1418"/>
        <w:contextualSpacing/>
        <w:rPr>
          <w:rFonts w:asciiTheme="minorHAnsi" w:hAnsiTheme="minorHAnsi" w:cstheme="minorHAnsi"/>
          <w:sz w:val="22"/>
        </w:rPr>
      </w:pPr>
      <w:r w:rsidRPr="00403343">
        <w:rPr>
          <w:rFonts w:asciiTheme="minorHAnsi" w:hAnsiTheme="minorHAnsi" w:cstheme="minorHAnsi"/>
          <w:sz w:val="22"/>
          <w:lang w:val="en-US"/>
        </w:rPr>
        <w:tab/>
        <w:t xml:space="preserve">BARTON </w:t>
      </w:r>
      <w:r>
        <w:rPr>
          <w:rFonts w:asciiTheme="minorHAnsi" w:hAnsiTheme="minorHAnsi" w:cstheme="minorHAnsi"/>
          <w:sz w:val="22"/>
          <w:lang w:val="en-US"/>
        </w:rPr>
        <w:t xml:space="preserve">  </w:t>
      </w:r>
      <w:r w:rsidRPr="00403343">
        <w:rPr>
          <w:rFonts w:asciiTheme="minorHAnsi" w:hAnsiTheme="minorHAnsi" w:cstheme="minorHAnsi"/>
          <w:sz w:val="22"/>
          <w:lang w:val="en-US"/>
        </w:rPr>
        <w:t xml:space="preserve">ACT </w:t>
      </w:r>
      <w:r>
        <w:rPr>
          <w:rFonts w:asciiTheme="minorHAnsi" w:hAnsiTheme="minorHAnsi" w:cstheme="minorHAnsi"/>
          <w:sz w:val="22"/>
          <w:lang w:val="en-US"/>
        </w:rPr>
        <w:t xml:space="preserve">  </w:t>
      </w:r>
      <w:r w:rsidRPr="00403343">
        <w:rPr>
          <w:rFonts w:asciiTheme="minorHAnsi" w:hAnsiTheme="minorHAnsi" w:cstheme="minorHAnsi"/>
          <w:sz w:val="22"/>
          <w:lang w:val="en-US"/>
        </w:rPr>
        <w:t>0221</w:t>
      </w:r>
    </w:p>
    <w:p w14:paraId="694B8F1C" w14:textId="77777777" w:rsidR="006D69AF" w:rsidRPr="00403343" w:rsidRDefault="006D69AF" w:rsidP="006D69AF">
      <w:pPr>
        <w:rPr>
          <w:rFonts w:asciiTheme="minorHAnsi" w:hAnsiTheme="minorHAnsi" w:cstheme="minorHAnsi"/>
          <w:sz w:val="22"/>
        </w:rPr>
      </w:pPr>
      <w:r w:rsidRPr="00403343">
        <w:rPr>
          <w:rFonts w:asciiTheme="minorHAnsi" w:hAnsiTheme="minorHAnsi" w:cstheme="minorHAnsi"/>
          <w:sz w:val="22"/>
        </w:rPr>
        <w:t>By email:</w:t>
      </w:r>
      <w:r w:rsidRPr="00403343">
        <w:rPr>
          <w:rFonts w:asciiTheme="minorHAnsi" w:hAnsiTheme="minorHAnsi" w:cstheme="minorHAnsi"/>
          <w:sz w:val="22"/>
        </w:rPr>
        <w:tab/>
      </w:r>
      <w:hyperlink r:id="rId46" w:history="1">
        <w:r w:rsidRPr="00403343">
          <w:rPr>
            <w:rStyle w:val="Hyperlink"/>
            <w:rFonts w:asciiTheme="minorHAnsi" w:eastAsia="MS Mincho" w:hAnsiTheme="minorHAnsi" w:cstheme="minorHAnsi"/>
            <w:sz w:val="22"/>
            <w:lang w:val="en-US"/>
          </w:rPr>
          <w:t>foi@dfat.gov.au</w:t>
        </w:r>
      </w:hyperlink>
    </w:p>
    <w:p w14:paraId="26D11445" w14:textId="77777777" w:rsidR="003C5A72" w:rsidRPr="009B6D28" w:rsidRDefault="003C5A72" w:rsidP="009412EC">
      <w:pPr>
        <w:spacing w:before="0" w:after="0" w:line="240" w:lineRule="auto"/>
        <w:rPr>
          <w:rFonts w:asciiTheme="minorHAnsi" w:hAnsiTheme="minorHAnsi" w:cstheme="minorHAnsi"/>
          <w:iCs/>
          <w:sz w:val="22"/>
          <w:szCs w:val="22"/>
        </w:rPr>
      </w:pPr>
    </w:p>
    <w:p w14:paraId="7B6C3A35" w14:textId="77777777" w:rsidR="006D69AF" w:rsidRPr="00845A06" w:rsidRDefault="006D69AF" w:rsidP="00895A69">
      <w:pPr>
        <w:pStyle w:val="Heading2"/>
      </w:pPr>
      <w:bookmarkStart w:id="62" w:name="_Toc39752758"/>
      <w:bookmarkStart w:id="63" w:name="_Toc87616590"/>
      <w:bookmarkEnd w:id="54"/>
      <w:r w:rsidRPr="00845A06">
        <w:t>Glossary</w:t>
      </w:r>
      <w:bookmarkEnd w:id="62"/>
      <w:bookmarkEnd w:id="63"/>
    </w:p>
    <w:tbl>
      <w:tblPr>
        <w:tblStyle w:val="TableGrid"/>
        <w:tblW w:w="5237"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2123"/>
        <w:gridCol w:w="7372"/>
      </w:tblGrid>
      <w:tr w:rsidR="006D69AF" w:rsidRPr="00845A06" w14:paraId="276CE8A6" w14:textId="77777777" w:rsidTr="00790D76">
        <w:trPr>
          <w:cantSplit/>
          <w:tblHeader/>
        </w:trPr>
        <w:tc>
          <w:tcPr>
            <w:tcW w:w="1118" w:type="pct"/>
            <w:shd w:val="clear" w:color="auto" w:fill="264F90"/>
          </w:tcPr>
          <w:p w14:paraId="02020E66" w14:textId="77777777" w:rsidR="006D69AF" w:rsidRPr="00403343" w:rsidRDefault="006D69AF" w:rsidP="008D0A86">
            <w:pPr>
              <w:pStyle w:val="TableHeadingNumbered"/>
              <w:rPr>
                <w:rFonts w:asciiTheme="minorHAnsi" w:hAnsiTheme="minorHAnsi" w:cstheme="minorHAnsi"/>
                <w:sz w:val="22"/>
              </w:rPr>
            </w:pPr>
            <w:r w:rsidRPr="00403343">
              <w:rPr>
                <w:rFonts w:asciiTheme="minorHAnsi" w:hAnsiTheme="minorHAnsi" w:cstheme="minorHAnsi"/>
                <w:sz w:val="22"/>
              </w:rPr>
              <w:t>Term</w:t>
            </w:r>
          </w:p>
        </w:tc>
        <w:tc>
          <w:tcPr>
            <w:tcW w:w="3882" w:type="pct"/>
            <w:shd w:val="clear" w:color="auto" w:fill="264F90"/>
          </w:tcPr>
          <w:p w14:paraId="23EF1E5F" w14:textId="77777777" w:rsidR="006D69AF" w:rsidRPr="00403343" w:rsidRDefault="006D69AF" w:rsidP="008D0A86">
            <w:pPr>
              <w:pStyle w:val="TableHeadingNumbered"/>
              <w:rPr>
                <w:rFonts w:asciiTheme="minorHAnsi" w:hAnsiTheme="minorHAnsi" w:cstheme="minorHAnsi"/>
                <w:sz w:val="22"/>
              </w:rPr>
            </w:pPr>
            <w:r w:rsidRPr="00403343">
              <w:rPr>
                <w:rFonts w:asciiTheme="minorHAnsi" w:hAnsiTheme="minorHAnsi" w:cstheme="minorHAnsi"/>
                <w:sz w:val="22"/>
              </w:rPr>
              <w:t>Definition</w:t>
            </w:r>
          </w:p>
        </w:tc>
      </w:tr>
      <w:tr w:rsidR="006D69AF" w:rsidRPr="00845A06" w14:paraId="51AD1077" w14:textId="77777777" w:rsidTr="00790D76">
        <w:trPr>
          <w:cantSplit/>
        </w:trPr>
        <w:tc>
          <w:tcPr>
            <w:tcW w:w="1118" w:type="pct"/>
          </w:tcPr>
          <w:p w14:paraId="1825F363"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accountable authority</w:t>
            </w:r>
          </w:p>
        </w:tc>
        <w:tc>
          <w:tcPr>
            <w:tcW w:w="3882" w:type="pct"/>
          </w:tcPr>
          <w:p w14:paraId="02F6D098" w14:textId="4E31E92A" w:rsidR="006D69AF" w:rsidRPr="00403343" w:rsidRDefault="006D69AF" w:rsidP="008D0A86">
            <w:pPr>
              <w:rPr>
                <w:rFonts w:asciiTheme="minorHAnsi" w:hAnsiTheme="minorHAnsi" w:cstheme="minorHAnsi"/>
                <w:sz w:val="22"/>
                <w:szCs w:val="22"/>
                <w:lang w:eastAsia="en-AU"/>
              </w:rPr>
            </w:pPr>
            <w:r w:rsidRPr="00403343">
              <w:rPr>
                <w:rFonts w:asciiTheme="minorHAnsi" w:hAnsiTheme="minorHAnsi" w:cstheme="minorHAnsi"/>
                <w:sz w:val="22"/>
                <w:szCs w:val="22"/>
                <w:lang w:eastAsia="en-AU"/>
              </w:rPr>
              <w:t xml:space="preserve">see subsection 12(2) of the </w:t>
            </w:r>
            <w:hyperlink r:id="rId47" w:history="1">
              <w:r w:rsidRPr="00403343">
                <w:rPr>
                  <w:rStyle w:val="Hyperlink"/>
                  <w:rFonts w:asciiTheme="minorHAnsi" w:eastAsia="MS Mincho" w:hAnsiTheme="minorHAnsi" w:cstheme="minorHAnsi"/>
                  <w:i/>
                  <w:sz w:val="22"/>
                  <w:szCs w:val="22"/>
                </w:rPr>
                <w:t>Public Governance, Performance and Accountability Act 2013</w:t>
              </w:r>
            </w:hyperlink>
          </w:p>
        </w:tc>
      </w:tr>
      <w:tr w:rsidR="006D69AF" w:rsidRPr="00845A06" w14:paraId="49061910" w14:textId="77777777" w:rsidTr="00790D76">
        <w:trPr>
          <w:cantSplit/>
        </w:trPr>
        <w:tc>
          <w:tcPr>
            <w:tcW w:w="1118" w:type="pct"/>
          </w:tcPr>
          <w:p w14:paraId="775D7661"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assessment criteria</w:t>
            </w:r>
          </w:p>
        </w:tc>
        <w:tc>
          <w:tcPr>
            <w:tcW w:w="3882" w:type="pct"/>
          </w:tcPr>
          <w:p w14:paraId="57934D37" w14:textId="0885D7BD"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lang w:eastAsia="en-AU"/>
              </w:rPr>
              <w:t>the specified principles or standards, against which applications will be judged. These criteria are also used to assess the merits of proposals and, in the case of a competitive grant opportunity, to determine application rankings.</w:t>
            </w:r>
          </w:p>
        </w:tc>
      </w:tr>
      <w:tr w:rsidR="006D69AF" w:rsidRPr="00845A06" w14:paraId="20501602" w14:textId="77777777" w:rsidTr="00790D76">
        <w:trPr>
          <w:cantSplit/>
        </w:trPr>
        <w:tc>
          <w:tcPr>
            <w:tcW w:w="1118" w:type="pct"/>
          </w:tcPr>
          <w:p w14:paraId="09FC4BBD"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commencement date</w:t>
            </w:r>
          </w:p>
        </w:tc>
        <w:tc>
          <w:tcPr>
            <w:tcW w:w="3882" w:type="pct"/>
          </w:tcPr>
          <w:p w14:paraId="2EF24BBB" w14:textId="6BCABCAF"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the expected start date for the grant activity</w:t>
            </w:r>
            <w:r w:rsidR="00AD2730">
              <w:rPr>
                <w:rFonts w:asciiTheme="minorHAnsi" w:hAnsiTheme="minorHAnsi" w:cstheme="minorHAnsi"/>
                <w:sz w:val="22"/>
                <w:szCs w:val="22"/>
              </w:rPr>
              <w:t>.</w:t>
            </w:r>
            <w:r w:rsidRPr="00403343">
              <w:rPr>
                <w:rFonts w:asciiTheme="minorHAnsi" w:hAnsiTheme="minorHAnsi" w:cstheme="minorHAnsi"/>
                <w:sz w:val="22"/>
                <w:szCs w:val="22"/>
              </w:rPr>
              <w:t xml:space="preserve"> </w:t>
            </w:r>
          </w:p>
        </w:tc>
      </w:tr>
      <w:tr w:rsidR="006D69AF" w:rsidRPr="00845A06" w14:paraId="3319DDBF" w14:textId="77777777" w:rsidTr="00790D76">
        <w:trPr>
          <w:cantSplit/>
        </w:trPr>
        <w:tc>
          <w:tcPr>
            <w:tcW w:w="1118" w:type="pct"/>
          </w:tcPr>
          <w:p w14:paraId="3B6912BC"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completion date</w:t>
            </w:r>
          </w:p>
        </w:tc>
        <w:tc>
          <w:tcPr>
            <w:tcW w:w="3882" w:type="pct"/>
          </w:tcPr>
          <w:p w14:paraId="49007F20" w14:textId="5BB569E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the expected date that the grant activity must be completed and the grant spent by</w:t>
            </w:r>
            <w:r w:rsidR="00AD2730">
              <w:rPr>
                <w:rFonts w:asciiTheme="minorHAnsi" w:hAnsiTheme="minorHAnsi" w:cstheme="minorHAnsi"/>
                <w:sz w:val="22"/>
                <w:szCs w:val="22"/>
              </w:rPr>
              <w:t>.</w:t>
            </w:r>
            <w:r w:rsidRPr="00403343">
              <w:rPr>
                <w:rFonts w:asciiTheme="minorHAnsi" w:hAnsiTheme="minorHAnsi" w:cstheme="minorHAnsi"/>
                <w:sz w:val="22"/>
                <w:szCs w:val="22"/>
              </w:rPr>
              <w:t xml:space="preserve"> </w:t>
            </w:r>
          </w:p>
        </w:tc>
      </w:tr>
      <w:tr w:rsidR="006D69AF" w:rsidRPr="00845A06" w14:paraId="71091782" w14:textId="77777777" w:rsidTr="00790D76">
        <w:trPr>
          <w:cantSplit/>
        </w:trPr>
        <w:tc>
          <w:tcPr>
            <w:tcW w:w="1118" w:type="pct"/>
          </w:tcPr>
          <w:p w14:paraId="025CAA2E"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co-sponsoring entity</w:t>
            </w:r>
          </w:p>
        </w:tc>
        <w:tc>
          <w:tcPr>
            <w:tcW w:w="3882" w:type="pct"/>
          </w:tcPr>
          <w:p w14:paraId="37F94642" w14:textId="59ACA526" w:rsidR="006D69AF" w:rsidRPr="00403343" w:rsidRDefault="006D69AF" w:rsidP="008D0A86">
            <w:pPr>
              <w:rPr>
                <w:rFonts w:asciiTheme="minorHAnsi" w:hAnsiTheme="minorHAnsi" w:cstheme="minorHAnsi"/>
                <w:sz w:val="22"/>
                <w:szCs w:val="22"/>
                <w:lang w:eastAsia="en-AU"/>
              </w:rPr>
            </w:pPr>
            <w:r w:rsidRPr="00403343">
              <w:rPr>
                <w:rFonts w:asciiTheme="minorHAnsi" w:hAnsiTheme="minorHAnsi" w:cstheme="minorHAnsi"/>
                <w:sz w:val="22"/>
                <w:szCs w:val="22"/>
                <w:lang w:eastAsia="en-AU"/>
              </w:rPr>
              <w:t>when two or more entities are responsible for the policy and the appropriation for outcomes associated with it</w:t>
            </w:r>
            <w:r w:rsidR="00AD2730">
              <w:rPr>
                <w:rFonts w:asciiTheme="minorHAnsi" w:hAnsiTheme="minorHAnsi" w:cstheme="minorHAnsi"/>
                <w:sz w:val="22"/>
                <w:szCs w:val="22"/>
                <w:lang w:eastAsia="en-AU"/>
              </w:rPr>
              <w:t>.</w:t>
            </w:r>
          </w:p>
        </w:tc>
      </w:tr>
      <w:tr w:rsidR="006D69AF" w:rsidRPr="00845A06" w14:paraId="5F8733E8" w14:textId="77777777" w:rsidTr="00790D76">
        <w:trPr>
          <w:cantSplit/>
        </w:trPr>
        <w:tc>
          <w:tcPr>
            <w:tcW w:w="1118" w:type="pct"/>
          </w:tcPr>
          <w:p w14:paraId="04D7DCA7"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date of effect</w:t>
            </w:r>
          </w:p>
        </w:tc>
        <w:tc>
          <w:tcPr>
            <w:tcW w:w="3882" w:type="pct"/>
          </w:tcPr>
          <w:p w14:paraId="6838A10C" w14:textId="77777777" w:rsidR="006D69AF" w:rsidRPr="00403343" w:rsidRDefault="006D69AF" w:rsidP="008D0A86">
            <w:pPr>
              <w:rPr>
                <w:rFonts w:asciiTheme="minorHAnsi" w:hAnsiTheme="minorHAnsi" w:cstheme="minorHAnsi"/>
                <w:i/>
                <w:sz w:val="22"/>
                <w:szCs w:val="22"/>
              </w:rPr>
            </w:pPr>
            <w:r w:rsidRPr="00403343">
              <w:rPr>
                <w:rFonts w:asciiTheme="minorHAnsi" w:hAnsiTheme="minorHAnsi" w:cstheme="minorHAnsi"/>
                <w:sz w:val="22"/>
                <w:szCs w:val="22"/>
                <w:lang w:eastAsia="en-AU"/>
              </w:rPr>
              <w:t xml:space="preserve">can be the date on which a grant agreement is signed or a specified starting date. Where there is no grant agreement, entities must publish information on individual grants as soon as practicable. </w:t>
            </w:r>
          </w:p>
        </w:tc>
      </w:tr>
      <w:tr w:rsidR="006D69AF" w:rsidRPr="00845A06" w14:paraId="0DD3A0D1" w14:textId="77777777" w:rsidTr="00790D76">
        <w:trPr>
          <w:cantSplit/>
        </w:trPr>
        <w:tc>
          <w:tcPr>
            <w:tcW w:w="1118" w:type="pct"/>
          </w:tcPr>
          <w:p w14:paraId="60DF305C"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decision maker</w:t>
            </w:r>
          </w:p>
        </w:tc>
        <w:tc>
          <w:tcPr>
            <w:tcW w:w="3882" w:type="pct"/>
          </w:tcPr>
          <w:p w14:paraId="6D4F1488" w14:textId="4F4881AA"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lang w:eastAsia="en-AU"/>
              </w:rPr>
              <w:t>the person who makes a decision to award a grant</w:t>
            </w:r>
            <w:r w:rsidR="00AD2730">
              <w:rPr>
                <w:rFonts w:asciiTheme="minorHAnsi" w:hAnsiTheme="minorHAnsi" w:cstheme="minorHAnsi"/>
                <w:sz w:val="22"/>
                <w:szCs w:val="22"/>
                <w:lang w:eastAsia="en-AU"/>
              </w:rPr>
              <w:t>.</w:t>
            </w:r>
          </w:p>
        </w:tc>
      </w:tr>
      <w:tr w:rsidR="006D69AF" w:rsidRPr="00845A06" w14:paraId="5F77B48F" w14:textId="77777777" w:rsidTr="00790D76">
        <w:trPr>
          <w:cantSplit/>
        </w:trPr>
        <w:tc>
          <w:tcPr>
            <w:tcW w:w="1118" w:type="pct"/>
          </w:tcPr>
          <w:p w14:paraId="0ACD2BB3"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eligibility criteria</w:t>
            </w:r>
          </w:p>
        </w:tc>
        <w:tc>
          <w:tcPr>
            <w:tcW w:w="3882" w:type="pct"/>
          </w:tcPr>
          <w:p w14:paraId="7C122739" w14:textId="77777777" w:rsidR="006D69AF" w:rsidRPr="00403343" w:rsidRDefault="006D69AF" w:rsidP="008D0A86">
            <w:pPr>
              <w:rPr>
                <w:rFonts w:asciiTheme="minorHAnsi" w:hAnsiTheme="minorHAnsi" w:cstheme="minorHAnsi"/>
                <w:bCs/>
                <w:sz w:val="22"/>
                <w:szCs w:val="22"/>
              </w:rPr>
            </w:pPr>
            <w:r w:rsidRPr="00403343">
              <w:rPr>
                <w:rFonts w:asciiTheme="minorHAnsi" w:hAnsiTheme="minorHAnsi" w:cstheme="minorHAnsi"/>
                <w:sz w:val="22"/>
                <w:szCs w:val="22"/>
                <w:lang w:eastAsia="en-AU"/>
              </w:rPr>
              <w:t>refer to the mandatory criteria which must be met to qualify for a grant. Assessment criteria may apply in addition to eligibility criteria.</w:t>
            </w:r>
          </w:p>
        </w:tc>
      </w:tr>
      <w:tr w:rsidR="006D69AF" w:rsidRPr="00845A06" w14:paraId="47959764" w14:textId="77777777" w:rsidTr="00790D76">
        <w:trPr>
          <w:cantSplit/>
        </w:trPr>
        <w:tc>
          <w:tcPr>
            <w:tcW w:w="1118" w:type="pct"/>
          </w:tcPr>
          <w:p w14:paraId="0E56BFB9" w14:textId="05A75DFA"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Commonwealth entity</w:t>
            </w:r>
          </w:p>
        </w:tc>
        <w:tc>
          <w:tcPr>
            <w:tcW w:w="3882" w:type="pct"/>
          </w:tcPr>
          <w:p w14:paraId="3105D3A8" w14:textId="2BA32EF3"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lang w:eastAsia="en-AU"/>
              </w:rPr>
              <w:t>a Department of State, or a Parliamentary Department, or a listed entity or a body corporate established by a law of the Commonwealth. See subsections 10(1) and (2) of the PGPA Act</w:t>
            </w:r>
            <w:r w:rsidR="00AD2730">
              <w:rPr>
                <w:rFonts w:asciiTheme="minorHAnsi" w:hAnsiTheme="minorHAnsi" w:cstheme="minorHAnsi"/>
                <w:sz w:val="22"/>
                <w:szCs w:val="22"/>
                <w:lang w:eastAsia="en-AU"/>
              </w:rPr>
              <w:t>.</w:t>
            </w:r>
          </w:p>
        </w:tc>
      </w:tr>
      <w:tr w:rsidR="006D69AF" w:rsidRPr="00845A06" w14:paraId="114EDC21" w14:textId="77777777" w:rsidTr="00790D76">
        <w:trPr>
          <w:cantSplit/>
        </w:trPr>
        <w:tc>
          <w:tcPr>
            <w:tcW w:w="1118" w:type="pct"/>
          </w:tcPr>
          <w:p w14:paraId="50DDBC7B" w14:textId="77777777" w:rsidR="006D69AF" w:rsidRPr="00403343" w:rsidRDefault="00722493" w:rsidP="008D0A86">
            <w:pPr>
              <w:rPr>
                <w:rFonts w:asciiTheme="minorHAnsi" w:hAnsiTheme="minorHAnsi" w:cstheme="minorHAnsi"/>
                <w:sz w:val="22"/>
                <w:szCs w:val="22"/>
                <w:lang w:eastAsia="en-AU"/>
              </w:rPr>
            </w:pPr>
            <w:hyperlink r:id="rId48" w:history="1">
              <w:r w:rsidR="006D69AF" w:rsidRPr="00403343">
                <w:rPr>
                  <w:rStyle w:val="Hyperlink"/>
                  <w:rFonts w:asciiTheme="minorHAnsi" w:eastAsia="MS Mincho" w:hAnsiTheme="minorHAnsi" w:cstheme="minorHAnsi"/>
                  <w:i/>
                  <w:sz w:val="22"/>
                  <w:szCs w:val="22"/>
                </w:rPr>
                <w:t>Commonwealth Grants Rules and Guidelines (CGRGs)</w:t>
              </w:r>
            </w:hyperlink>
            <w:r w:rsidR="006D69AF" w:rsidRPr="00403343">
              <w:rPr>
                <w:rStyle w:val="Hyperlink"/>
                <w:rFonts w:asciiTheme="minorHAnsi" w:eastAsia="MS Mincho" w:hAnsiTheme="minorHAnsi" w:cstheme="minorHAnsi"/>
                <w:i/>
                <w:sz w:val="22"/>
                <w:szCs w:val="22"/>
              </w:rPr>
              <w:t xml:space="preserve"> </w:t>
            </w:r>
          </w:p>
        </w:tc>
        <w:tc>
          <w:tcPr>
            <w:tcW w:w="3882" w:type="pct"/>
          </w:tcPr>
          <w:p w14:paraId="65949CC3" w14:textId="77777777" w:rsidR="006D69AF" w:rsidRPr="00403343" w:rsidRDefault="006D69AF" w:rsidP="008D0A86">
            <w:pPr>
              <w:rPr>
                <w:rFonts w:asciiTheme="minorHAnsi" w:hAnsiTheme="minorHAnsi" w:cstheme="minorHAnsi"/>
                <w:sz w:val="22"/>
                <w:szCs w:val="22"/>
                <w:lang w:eastAsia="en-AU"/>
              </w:rPr>
            </w:pPr>
            <w:r w:rsidRPr="00403343">
              <w:rPr>
                <w:rFonts w:asciiTheme="minorHAnsi" w:hAnsiTheme="minorHAnsi" w:cstheme="minorHAnsi"/>
                <w:sz w:val="22"/>
                <w:szCs w:val="22"/>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6D69AF" w:rsidRPr="00845A06" w14:paraId="248AFA53" w14:textId="77777777" w:rsidTr="00790D76">
        <w:trPr>
          <w:cantSplit/>
        </w:trPr>
        <w:tc>
          <w:tcPr>
            <w:tcW w:w="1118" w:type="pct"/>
          </w:tcPr>
          <w:p w14:paraId="195F980F"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lang w:eastAsia="en-AU"/>
              </w:rPr>
              <w:t xml:space="preserve">grant </w:t>
            </w:r>
          </w:p>
        </w:tc>
        <w:tc>
          <w:tcPr>
            <w:tcW w:w="3882" w:type="pct"/>
          </w:tcPr>
          <w:p w14:paraId="03594887" w14:textId="77777777" w:rsidR="006D69AF" w:rsidRPr="00403343" w:rsidRDefault="006D69AF" w:rsidP="008D0A86">
            <w:pPr>
              <w:suppressAutoHyphens/>
              <w:spacing w:before="60"/>
              <w:rPr>
                <w:rFonts w:asciiTheme="minorHAnsi" w:hAnsiTheme="minorHAnsi" w:cstheme="minorHAnsi"/>
                <w:sz w:val="22"/>
                <w:szCs w:val="22"/>
              </w:rPr>
            </w:pPr>
            <w:r w:rsidRPr="00403343">
              <w:rPr>
                <w:rFonts w:asciiTheme="minorHAnsi" w:hAnsiTheme="minorHAnsi" w:cstheme="minorHAnsi"/>
                <w:sz w:val="22"/>
                <w:szCs w:val="22"/>
              </w:rPr>
              <w:t>for the purposes of the CGRGs, a ‘grant’ is an arrangement for the provision of financial assistance by the Commonwealth or on behalf of the Commonwealth:</w:t>
            </w:r>
          </w:p>
          <w:p w14:paraId="134004B0" w14:textId="77777777" w:rsidR="006D69AF" w:rsidRPr="00403343" w:rsidRDefault="006D69AF" w:rsidP="00895A69">
            <w:pPr>
              <w:pStyle w:val="NumberedList2"/>
              <w:numPr>
                <w:ilvl w:val="1"/>
                <w:numId w:val="16"/>
              </w:numPr>
              <w:spacing w:before="60"/>
              <w:ind w:left="379"/>
              <w:rPr>
                <w:rFonts w:cstheme="minorHAnsi"/>
              </w:rPr>
            </w:pPr>
            <w:r w:rsidRPr="00403343">
              <w:rPr>
                <w:rFonts w:cstheme="minorHAnsi"/>
              </w:rPr>
              <w:t>under which relevant money</w:t>
            </w:r>
            <w:r w:rsidRPr="00403343">
              <w:rPr>
                <w:rStyle w:val="FootnoteReference"/>
                <w:rFonts w:cstheme="minorHAnsi"/>
              </w:rPr>
              <w:footnoteReference w:id="4"/>
            </w:r>
            <w:r w:rsidRPr="00403343">
              <w:rPr>
                <w:rFonts w:cstheme="minorHAnsi"/>
              </w:rPr>
              <w:t xml:space="preserve"> or other </w:t>
            </w:r>
            <w:hyperlink r:id="rId49" w:history="1">
              <w:r w:rsidRPr="00403343">
                <w:rPr>
                  <w:rStyle w:val="Hyperlink"/>
                  <w:rFonts w:cstheme="minorHAnsi"/>
                </w:rPr>
                <w:t>Consolidated Revenue Fund</w:t>
              </w:r>
            </w:hyperlink>
            <w:r w:rsidRPr="00403343">
              <w:rPr>
                <w:rFonts w:cstheme="minorHAnsi"/>
              </w:rPr>
              <w:t xml:space="preserve"> (CRF) money</w:t>
            </w:r>
            <w:r w:rsidRPr="00403343">
              <w:rPr>
                <w:rStyle w:val="FootnoteReference"/>
                <w:rFonts w:cstheme="minorHAnsi"/>
              </w:rPr>
              <w:footnoteReference w:id="5"/>
            </w:r>
            <w:r w:rsidRPr="00403343">
              <w:rPr>
                <w:rFonts w:cstheme="minorHAnsi"/>
              </w:rPr>
              <w:t xml:space="preserve"> is to be paid to a grantee other than the Commonwealth; and</w:t>
            </w:r>
          </w:p>
          <w:p w14:paraId="1A009CC5" w14:textId="77777777" w:rsidR="006D69AF" w:rsidRPr="00685DE1" w:rsidRDefault="006D69AF" w:rsidP="00895A69">
            <w:pPr>
              <w:pStyle w:val="NumberedList2"/>
              <w:numPr>
                <w:ilvl w:val="1"/>
                <w:numId w:val="15"/>
              </w:numPr>
              <w:spacing w:before="60"/>
              <w:ind w:left="379"/>
              <w:rPr>
                <w:rFonts w:cstheme="minorHAnsi"/>
              </w:rPr>
            </w:pPr>
            <w:r w:rsidRPr="00403343">
              <w:rPr>
                <w:rFonts w:cstheme="minorHAnsi"/>
              </w:rPr>
              <w:t xml:space="preserve">which is intended to help address one or more of the Australian Government’s policy outcomes while assisting the grantee achieve its objectives. </w:t>
            </w:r>
          </w:p>
        </w:tc>
      </w:tr>
      <w:tr w:rsidR="006D69AF" w:rsidRPr="00845A06" w14:paraId="048E4668" w14:textId="77777777" w:rsidTr="00790D76">
        <w:trPr>
          <w:cantSplit/>
        </w:trPr>
        <w:tc>
          <w:tcPr>
            <w:tcW w:w="1118" w:type="pct"/>
          </w:tcPr>
          <w:p w14:paraId="02B203F2" w14:textId="77777777" w:rsidR="006D69AF" w:rsidRPr="00403343" w:rsidRDefault="006D69AF" w:rsidP="008D0A86">
            <w:pPr>
              <w:rPr>
                <w:rFonts w:asciiTheme="minorHAnsi" w:hAnsiTheme="minorHAnsi" w:cstheme="minorHAnsi"/>
                <w:sz w:val="22"/>
                <w:szCs w:val="22"/>
                <w:lang w:eastAsia="en-AU"/>
              </w:rPr>
            </w:pPr>
            <w:r w:rsidRPr="00403343">
              <w:rPr>
                <w:rFonts w:asciiTheme="minorHAnsi" w:hAnsiTheme="minorHAnsi" w:cstheme="minorHAnsi"/>
                <w:sz w:val="22"/>
                <w:szCs w:val="22"/>
              </w:rPr>
              <w:t>grant activity/activities</w:t>
            </w:r>
          </w:p>
        </w:tc>
        <w:tc>
          <w:tcPr>
            <w:tcW w:w="3882" w:type="pct"/>
          </w:tcPr>
          <w:p w14:paraId="024DFA77" w14:textId="2E4CF21A" w:rsidR="006D69AF" w:rsidRPr="00403343" w:rsidRDefault="006D69AF" w:rsidP="008D0A86">
            <w:pPr>
              <w:rPr>
                <w:rFonts w:asciiTheme="minorHAnsi" w:hAnsiTheme="minorHAnsi" w:cstheme="minorHAnsi"/>
                <w:sz w:val="22"/>
                <w:szCs w:val="22"/>
                <w:lang w:eastAsia="en-AU"/>
              </w:rPr>
            </w:pPr>
            <w:r w:rsidRPr="00403343">
              <w:rPr>
                <w:rFonts w:asciiTheme="minorHAnsi" w:hAnsiTheme="minorHAnsi" w:cstheme="minorHAnsi"/>
                <w:sz w:val="22"/>
                <w:szCs w:val="22"/>
              </w:rPr>
              <w:t>refers to the project/tasks/services that the grantee is required to undertake</w:t>
            </w:r>
            <w:r w:rsidR="00AD2730">
              <w:rPr>
                <w:rFonts w:asciiTheme="minorHAnsi" w:hAnsiTheme="minorHAnsi" w:cstheme="minorHAnsi"/>
                <w:sz w:val="22"/>
                <w:szCs w:val="22"/>
              </w:rPr>
              <w:t>.</w:t>
            </w:r>
          </w:p>
        </w:tc>
      </w:tr>
      <w:tr w:rsidR="006D69AF" w:rsidRPr="00845A06" w14:paraId="1CC517F9" w14:textId="77777777" w:rsidTr="00790D76">
        <w:trPr>
          <w:cantSplit/>
        </w:trPr>
        <w:tc>
          <w:tcPr>
            <w:tcW w:w="1118" w:type="pct"/>
          </w:tcPr>
          <w:p w14:paraId="612FBD78"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grant agreement</w:t>
            </w:r>
          </w:p>
        </w:tc>
        <w:tc>
          <w:tcPr>
            <w:tcW w:w="3882" w:type="pct"/>
          </w:tcPr>
          <w:p w14:paraId="7F8497EB" w14:textId="58F09068"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sets out the relationship between the parties to the agreement, and specifies the details of the grant</w:t>
            </w:r>
            <w:r w:rsidR="00AD2730">
              <w:rPr>
                <w:rFonts w:asciiTheme="minorHAnsi" w:hAnsiTheme="minorHAnsi" w:cstheme="minorHAnsi"/>
                <w:sz w:val="22"/>
                <w:szCs w:val="22"/>
              </w:rPr>
              <w:t>.</w:t>
            </w:r>
          </w:p>
        </w:tc>
      </w:tr>
      <w:tr w:rsidR="006D69AF" w:rsidRPr="00845A06" w14:paraId="6B6F68F5" w14:textId="77777777" w:rsidTr="00790D76">
        <w:trPr>
          <w:cantSplit/>
        </w:trPr>
        <w:tc>
          <w:tcPr>
            <w:tcW w:w="1118" w:type="pct"/>
          </w:tcPr>
          <w:p w14:paraId="503559D6" w14:textId="77777777" w:rsidR="006D69AF" w:rsidRPr="00403343" w:rsidRDefault="00722493" w:rsidP="008D0A86">
            <w:pPr>
              <w:rPr>
                <w:rFonts w:asciiTheme="minorHAnsi" w:hAnsiTheme="minorHAnsi" w:cstheme="minorHAnsi"/>
                <w:sz w:val="22"/>
                <w:szCs w:val="22"/>
              </w:rPr>
            </w:pPr>
            <w:hyperlink r:id="rId50" w:history="1">
              <w:r w:rsidR="006D69AF" w:rsidRPr="00403343">
                <w:rPr>
                  <w:rStyle w:val="Hyperlink"/>
                  <w:rFonts w:asciiTheme="minorHAnsi" w:eastAsia="MS Mincho" w:hAnsiTheme="minorHAnsi" w:cstheme="minorHAnsi"/>
                  <w:sz w:val="22"/>
                  <w:szCs w:val="22"/>
                </w:rPr>
                <w:t>GrantConnect</w:t>
              </w:r>
            </w:hyperlink>
          </w:p>
        </w:tc>
        <w:tc>
          <w:tcPr>
            <w:tcW w:w="3882" w:type="pct"/>
          </w:tcPr>
          <w:p w14:paraId="29C4514B" w14:textId="1FE0D221"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is the Australian Government’s whole-of-government grants information system, which centralises the publication and reporting of Commonwealth grants in accordance with the CGRGs</w:t>
            </w:r>
            <w:r w:rsidR="00AD2730">
              <w:rPr>
                <w:rFonts w:asciiTheme="minorHAnsi" w:hAnsiTheme="minorHAnsi" w:cstheme="minorHAnsi"/>
                <w:sz w:val="22"/>
                <w:szCs w:val="22"/>
              </w:rPr>
              <w:t>.</w:t>
            </w:r>
          </w:p>
        </w:tc>
      </w:tr>
      <w:tr w:rsidR="006D69AF" w:rsidRPr="00845A06" w14:paraId="4AC496A1" w14:textId="77777777" w:rsidTr="00790D76">
        <w:trPr>
          <w:cantSplit/>
        </w:trPr>
        <w:tc>
          <w:tcPr>
            <w:tcW w:w="1118" w:type="pct"/>
          </w:tcPr>
          <w:p w14:paraId="2C1A807B"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grant opportunity</w:t>
            </w:r>
          </w:p>
        </w:tc>
        <w:tc>
          <w:tcPr>
            <w:tcW w:w="3882" w:type="pct"/>
          </w:tcPr>
          <w:p w14:paraId="0FBFC3BB"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refers to the specific grant round or process where a Commonwealth grant is made available to potential grantees. Grant opportunities may be open or targeted, and will reflect the relevant grant selection process.</w:t>
            </w:r>
          </w:p>
        </w:tc>
      </w:tr>
      <w:tr w:rsidR="006D69AF" w:rsidRPr="00845A06" w14:paraId="611F167B" w14:textId="77777777" w:rsidTr="00790D76">
        <w:trPr>
          <w:cantSplit/>
        </w:trPr>
        <w:tc>
          <w:tcPr>
            <w:tcW w:w="1118" w:type="pct"/>
          </w:tcPr>
          <w:p w14:paraId="72D37314"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grant program</w:t>
            </w:r>
          </w:p>
        </w:tc>
        <w:tc>
          <w:tcPr>
            <w:tcW w:w="3882" w:type="pct"/>
          </w:tcPr>
          <w:p w14:paraId="34F2C93E"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6D69AF" w:rsidRPr="00845A06" w14:paraId="48A1BF52" w14:textId="77777777" w:rsidTr="00790D76">
        <w:trPr>
          <w:cantSplit/>
        </w:trPr>
        <w:tc>
          <w:tcPr>
            <w:tcW w:w="1118" w:type="pct"/>
          </w:tcPr>
          <w:p w14:paraId="00AE470D"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grantee</w:t>
            </w:r>
          </w:p>
        </w:tc>
        <w:tc>
          <w:tcPr>
            <w:tcW w:w="3882" w:type="pct"/>
          </w:tcPr>
          <w:p w14:paraId="38E87372" w14:textId="0EEA087E"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the individual/organisation which has been selected to receive a grant</w:t>
            </w:r>
            <w:r w:rsidR="00AD2730">
              <w:rPr>
                <w:rFonts w:asciiTheme="minorHAnsi" w:hAnsiTheme="minorHAnsi" w:cstheme="minorHAnsi"/>
                <w:sz w:val="22"/>
                <w:szCs w:val="22"/>
              </w:rPr>
              <w:t>.</w:t>
            </w:r>
          </w:p>
        </w:tc>
      </w:tr>
      <w:tr w:rsidR="006D69AF" w:rsidRPr="00845A06" w14:paraId="5272C4AD" w14:textId="77777777" w:rsidTr="00790D76">
        <w:trPr>
          <w:cantSplit/>
        </w:trPr>
        <w:tc>
          <w:tcPr>
            <w:tcW w:w="1118" w:type="pct"/>
          </w:tcPr>
          <w:p w14:paraId="0035891B"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PBS Program</w:t>
            </w:r>
          </w:p>
        </w:tc>
        <w:tc>
          <w:tcPr>
            <w:tcW w:w="3882" w:type="pct"/>
          </w:tcPr>
          <w:p w14:paraId="20D97BE5"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 xml:space="preserve">described within the entity’s </w:t>
            </w:r>
            <w:hyperlink r:id="rId51" w:history="1">
              <w:r w:rsidRPr="00403343">
                <w:rPr>
                  <w:rStyle w:val="Hyperlink"/>
                  <w:rFonts w:asciiTheme="minorHAnsi" w:eastAsia="MS Mincho" w:hAnsiTheme="minorHAnsi" w:cstheme="minorHAnsi"/>
                  <w:sz w:val="22"/>
                  <w:szCs w:val="22"/>
                </w:rPr>
                <w:t>Portfolio Budget Statement</w:t>
              </w:r>
            </w:hyperlink>
            <w:r w:rsidRPr="00403343">
              <w:rPr>
                <w:rFonts w:asciiTheme="minorHAnsi" w:hAnsiTheme="minorHAnsi" w:cstheme="minorHAnsi"/>
                <w:sz w:val="22"/>
                <w:szCs w:val="22"/>
              </w:rPr>
              <w:t>, 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one or more grant opportunities.</w:t>
            </w:r>
          </w:p>
        </w:tc>
      </w:tr>
      <w:tr w:rsidR="006D69AF" w:rsidRPr="00845A06" w14:paraId="4A33DEFA" w14:textId="77777777" w:rsidTr="00790D76">
        <w:trPr>
          <w:cantSplit/>
        </w:trPr>
        <w:tc>
          <w:tcPr>
            <w:tcW w:w="1118" w:type="pct"/>
          </w:tcPr>
          <w:p w14:paraId="17F009D3"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selection criteria</w:t>
            </w:r>
          </w:p>
        </w:tc>
        <w:tc>
          <w:tcPr>
            <w:tcW w:w="3882" w:type="pct"/>
          </w:tcPr>
          <w:p w14:paraId="6EB5A97C"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comprise eligibility criteria and assessment criteria.</w:t>
            </w:r>
          </w:p>
        </w:tc>
      </w:tr>
      <w:tr w:rsidR="006D69AF" w:rsidRPr="00845A06" w14:paraId="65377EEF" w14:textId="77777777" w:rsidTr="00790D76">
        <w:trPr>
          <w:cantSplit/>
        </w:trPr>
        <w:tc>
          <w:tcPr>
            <w:tcW w:w="1118" w:type="pct"/>
          </w:tcPr>
          <w:p w14:paraId="42FDEA12"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selection process</w:t>
            </w:r>
          </w:p>
        </w:tc>
        <w:tc>
          <w:tcPr>
            <w:tcW w:w="3882" w:type="pct"/>
          </w:tcPr>
          <w:p w14:paraId="220998CC"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the method used to select potential grantees. This process may involve comparative assessment of applications or the assessment of applications against the eligibility criteria and/or the assessment criteria.</w:t>
            </w:r>
          </w:p>
        </w:tc>
      </w:tr>
      <w:tr w:rsidR="006D69AF" w:rsidRPr="00845A06" w14:paraId="74E1C852" w14:textId="77777777" w:rsidTr="00790D76">
        <w:trPr>
          <w:cantSplit/>
        </w:trPr>
        <w:tc>
          <w:tcPr>
            <w:tcW w:w="1118" w:type="pct"/>
          </w:tcPr>
          <w:p w14:paraId="1D0D72D7"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lastRenderedPageBreak/>
              <w:t xml:space="preserve">value </w:t>
            </w:r>
            <w:r>
              <w:rPr>
                <w:rFonts w:asciiTheme="minorHAnsi" w:hAnsiTheme="minorHAnsi" w:cstheme="minorHAnsi"/>
                <w:sz w:val="22"/>
                <w:szCs w:val="22"/>
              </w:rPr>
              <w:t>for</w:t>
            </w:r>
            <w:r w:rsidRPr="00403343">
              <w:rPr>
                <w:rFonts w:asciiTheme="minorHAnsi" w:hAnsiTheme="minorHAnsi" w:cstheme="minorHAnsi"/>
                <w:sz w:val="22"/>
                <w:szCs w:val="22"/>
              </w:rPr>
              <w:t xml:space="preserve"> money</w:t>
            </w:r>
          </w:p>
        </w:tc>
        <w:tc>
          <w:tcPr>
            <w:tcW w:w="3882" w:type="pct"/>
          </w:tcPr>
          <w:p w14:paraId="27FB57AE" w14:textId="77777777" w:rsidR="006D69AF" w:rsidRPr="00403343" w:rsidRDefault="006D69AF" w:rsidP="008D0A86">
            <w:pPr>
              <w:rPr>
                <w:rFonts w:asciiTheme="minorHAnsi" w:hAnsiTheme="minorHAnsi" w:cstheme="minorHAnsi"/>
                <w:sz w:val="22"/>
                <w:szCs w:val="22"/>
              </w:rPr>
            </w:pPr>
            <w:r w:rsidRPr="00403343">
              <w:rPr>
                <w:rFonts w:asciiTheme="minorHAnsi" w:hAnsiTheme="minorHAnsi" w:cstheme="minorHAnsi"/>
                <w:sz w:val="22"/>
                <w:szCs w:val="22"/>
              </w:rPr>
              <w:t xml:space="preserve">value </w:t>
            </w:r>
            <w:r>
              <w:rPr>
                <w:rFonts w:asciiTheme="minorHAnsi" w:hAnsiTheme="minorHAnsi" w:cstheme="minorHAnsi"/>
                <w:sz w:val="22"/>
                <w:szCs w:val="22"/>
              </w:rPr>
              <w:t>for</w:t>
            </w:r>
            <w:r w:rsidRPr="00403343">
              <w:rPr>
                <w:rFonts w:asciiTheme="minorHAnsi" w:hAnsiTheme="minorHAnsi" w:cstheme="minorHAnsi"/>
                <w:sz w:val="22"/>
                <w:szCs w:val="22"/>
              </w:rPr>
              <w:t xml:space="preserve"> money in this document refers to ‘value </w:t>
            </w:r>
            <w:r>
              <w:rPr>
                <w:rFonts w:asciiTheme="minorHAnsi" w:hAnsiTheme="minorHAnsi" w:cstheme="minorHAnsi"/>
                <w:sz w:val="22"/>
                <w:szCs w:val="22"/>
              </w:rPr>
              <w:t>for</w:t>
            </w:r>
            <w:r w:rsidRPr="00403343">
              <w:rPr>
                <w:rFonts w:asciiTheme="minorHAnsi" w:hAnsiTheme="minorHAnsi" w:cstheme="minorHAnsi"/>
                <w:sz w:val="22"/>
                <w:szCs w:val="22"/>
              </w:rPr>
              <w:t xml:space="preserve"> relevant money’ which is a judgement based on the grant proposal representing an efficient, effective, economical and ethical use of public resources and determined from a variety of considerations.</w:t>
            </w:r>
          </w:p>
          <w:p w14:paraId="705F832D" w14:textId="77777777" w:rsidR="006D69AF" w:rsidRPr="00403343" w:rsidRDefault="006D69AF" w:rsidP="008D0A86">
            <w:pPr>
              <w:spacing w:before="0" w:after="40" w:line="240" w:lineRule="auto"/>
              <w:rPr>
                <w:rFonts w:asciiTheme="minorHAnsi" w:hAnsiTheme="minorHAnsi" w:cstheme="minorHAnsi"/>
                <w:sz w:val="22"/>
                <w:szCs w:val="22"/>
              </w:rPr>
            </w:pPr>
            <w:r w:rsidRPr="00403343">
              <w:rPr>
                <w:rFonts w:asciiTheme="minorHAnsi" w:hAnsiTheme="minorHAnsi" w:cstheme="minorHAnsi"/>
                <w:sz w:val="22"/>
                <w:szCs w:val="22"/>
              </w:rPr>
              <w:t>When administering a grant opportunity, an official should consider the relevant financial and non-financial costs and benefits of each proposal including, but not limited to:</w:t>
            </w:r>
          </w:p>
          <w:p w14:paraId="1B3854CE" w14:textId="77777777" w:rsidR="006D69AF" w:rsidRPr="00403343" w:rsidRDefault="006D69AF" w:rsidP="00895A69">
            <w:pPr>
              <w:numPr>
                <w:ilvl w:val="0"/>
                <w:numId w:val="14"/>
              </w:numPr>
              <w:spacing w:before="0" w:after="40" w:line="240" w:lineRule="auto"/>
              <w:ind w:left="342" w:hanging="342"/>
              <w:rPr>
                <w:rFonts w:asciiTheme="minorHAnsi" w:hAnsiTheme="minorHAnsi" w:cstheme="minorHAnsi"/>
                <w:sz w:val="22"/>
                <w:szCs w:val="22"/>
                <w:lang w:eastAsia="en-AU"/>
              </w:rPr>
            </w:pPr>
            <w:r w:rsidRPr="00403343">
              <w:rPr>
                <w:rFonts w:asciiTheme="minorHAnsi" w:hAnsiTheme="minorHAnsi" w:cstheme="minorHAnsi"/>
                <w:sz w:val="22"/>
                <w:szCs w:val="22"/>
                <w:lang w:eastAsia="en-AU"/>
              </w:rPr>
              <w:t>the quality of the project proposal and activities;</w:t>
            </w:r>
          </w:p>
          <w:p w14:paraId="5B1A1543" w14:textId="77777777" w:rsidR="006D69AF" w:rsidRPr="00403343" w:rsidRDefault="006D69AF" w:rsidP="00895A69">
            <w:pPr>
              <w:numPr>
                <w:ilvl w:val="0"/>
                <w:numId w:val="14"/>
              </w:numPr>
              <w:spacing w:before="0" w:after="40" w:line="240" w:lineRule="auto"/>
              <w:ind w:left="342" w:hanging="342"/>
              <w:rPr>
                <w:rFonts w:asciiTheme="minorHAnsi" w:hAnsiTheme="minorHAnsi" w:cstheme="minorHAnsi"/>
                <w:sz w:val="22"/>
                <w:szCs w:val="22"/>
                <w:lang w:eastAsia="en-AU"/>
              </w:rPr>
            </w:pPr>
            <w:r w:rsidRPr="00403343">
              <w:rPr>
                <w:rFonts w:asciiTheme="minorHAnsi" w:hAnsiTheme="minorHAnsi" w:cstheme="minorHAnsi"/>
                <w:sz w:val="22"/>
                <w:szCs w:val="22"/>
                <w:lang w:eastAsia="en-AU"/>
              </w:rPr>
              <w:t>fitness for purpose of the proposal in contributing to government objectives;</w:t>
            </w:r>
          </w:p>
          <w:p w14:paraId="12AE8E8C" w14:textId="77777777" w:rsidR="006D69AF" w:rsidRPr="00403343" w:rsidRDefault="006D69AF" w:rsidP="00895A69">
            <w:pPr>
              <w:numPr>
                <w:ilvl w:val="0"/>
                <w:numId w:val="14"/>
              </w:numPr>
              <w:spacing w:before="0" w:after="40" w:line="240" w:lineRule="auto"/>
              <w:ind w:left="342" w:hanging="342"/>
              <w:rPr>
                <w:rFonts w:asciiTheme="minorHAnsi" w:hAnsiTheme="minorHAnsi" w:cstheme="minorHAnsi"/>
                <w:sz w:val="22"/>
                <w:szCs w:val="22"/>
              </w:rPr>
            </w:pPr>
            <w:r w:rsidRPr="00403343">
              <w:rPr>
                <w:rFonts w:asciiTheme="minorHAnsi" w:hAnsiTheme="minorHAnsi" w:cstheme="minorHAnsi"/>
                <w:sz w:val="22"/>
                <w:szCs w:val="22"/>
                <w:lang w:eastAsia="en-AU"/>
              </w:rPr>
              <w:t>that the absence of a grant is likely to prevent the grantee and government’s outcomes being achieved; and</w:t>
            </w:r>
          </w:p>
          <w:p w14:paraId="4D9F5737" w14:textId="77777777" w:rsidR="006D69AF" w:rsidRPr="00403343" w:rsidRDefault="006D69AF" w:rsidP="00895A69">
            <w:pPr>
              <w:numPr>
                <w:ilvl w:val="0"/>
                <w:numId w:val="14"/>
              </w:numPr>
              <w:spacing w:before="0" w:after="40" w:line="240" w:lineRule="auto"/>
              <w:ind w:left="342" w:hanging="342"/>
              <w:rPr>
                <w:rFonts w:asciiTheme="minorHAnsi" w:hAnsiTheme="minorHAnsi" w:cstheme="minorHAnsi"/>
                <w:sz w:val="22"/>
                <w:szCs w:val="22"/>
              </w:rPr>
            </w:pPr>
            <w:r w:rsidRPr="00403343">
              <w:rPr>
                <w:rFonts w:asciiTheme="minorHAnsi" w:hAnsiTheme="minorHAnsi" w:cstheme="minorHAnsi"/>
                <w:sz w:val="22"/>
                <w:szCs w:val="22"/>
                <w:lang w:eastAsia="en-AU"/>
              </w:rPr>
              <w:t>the potential grantee’s relevant experience and performance history</w:t>
            </w:r>
            <w:r w:rsidRPr="00403343">
              <w:rPr>
                <w:rFonts w:asciiTheme="minorHAnsi" w:hAnsiTheme="minorHAnsi" w:cstheme="minorHAnsi"/>
                <w:sz w:val="22"/>
                <w:szCs w:val="22"/>
                <w:lang w:val="en" w:eastAsia="en-AU"/>
              </w:rPr>
              <w:t>.</w:t>
            </w:r>
          </w:p>
        </w:tc>
      </w:tr>
    </w:tbl>
    <w:p w14:paraId="14CEEED9" w14:textId="77777777" w:rsidR="000318AC" w:rsidRDefault="000318AC" w:rsidP="000318AC"/>
    <w:p w14:paraId="61ADB473" w14:textId="77777777" w:rsidR="000318AC" w:rsidRDefault="000318AC" w:rsidP="000318AC">
      <w:pPr>
        <w:pStyle w:val="Heading2"/>
      </w:pPr>
      <w:bookmarkStart w:id="64" w:name="_Toc87616591"/>
      <w:r w:rsidRPr="00845A06">
        <w:t>Appendix A: Acronyms</w:t>
      </w:r>
      <w:bookmarkEnd w:id="64"/>
    </w:p>
    <w:p w14:paraId="2B61A6F0" w14:textId="77777777" w:rsidR="006D69AF" w:rsidRPr="00403343" w:rsidRDefault="006D69AF" w:rsidP="00790D76">
      <w:pPr>
        <w:ind w:left="170"/>
        <w:rPr>
          <w:rFonts w:asciiTheme="minorHAnsi" w:hAnsiTheme="minorHAnsi" w:cstheme="minorHAnsi"/>
        </w:rPr>
      </w:pPr>
      <w:r w:rsidRPr="00403343">
        <w:rPr>
          <w:rFonts w:asciiTheme="minorHAnsi" w:hAnsiTheme="minorHAnsi" w:cstheme="minorHAnsi"/>
        </w:rPr>
        <w:t>Acronyms used in these guidelines, online and within application forms</w:t>
      </w:r>
      <w:r>
        <w:rPr>
          <w:rFonts w:asciiTheme="minorHAnsi" w:hAnsiTheme="minorHAnsi"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6"/>
      </w:tblGrid>
      <w:tr w:rsidR="009C34FA" w:rsidRPr="00845A06" w14:paraId="109BC679" w14:textId="77777777" w:rsidTr="00790D76">
        <w:trPr>
          <w:tblHeader/>
        </w:trPr>
        <w:tc>
          <w:tcPr>
            <w:tcW w:w="1327" w:type="pct"/>
            <w:shd w:val="clear" w:color="auto" w:fill="4472C4" w:themeFill="accent5"/>
          </w:tcPr>
          <w:p w14:paraId="5C4E0BC5" w14:textId="77777777" w:rsidR="009C34FA" w:rsidRPr="009C34FA" w:rsidRDefault="009C34FA" w:rsidP="00790D76">
            <w:pPr>
              <w:ind w:left="170"/>
              <w:rPr>
                <w:rFonts w:asciiTheme="minorHAnsi" w:hAnsiTheme="minorHAnsi" w:cstheme="minorHAnsi"/>
                <w:color w:val="FFFFFF" w:themeColor="background1"/>
                <w:sz w:val="22"/>
                <w:szCs w:val="22"/>
              </w:rPr>
            </w:pPr>
            <w:r w:rsidRPr="009C34FA">
              <w:rPr>
                <w:rFonts w:asciiTheme="minorHAnsi" w:hAnsiTheme="minorHAnsi" w:cstheme="minorHAnsi"/>
                <w:color w:val="FFFFFF" w:themeColor="background1"/>
              </w:rPr>
              <w:t>Acronym</w:t>
            </w:r>
          </w:p>
        </w:tc>
        <w:tc>
          <w:tcPr>
            <w:tcW w:w="3673" w:type="pct"/>
            <w:shd w:val="clear" w:color="auto" w:fill="4472C4" w:themeFill="accent5"/>
          </w:tcPr>
          <w:p w14:paraId="39266274" w14:textId="77777777" w:rsidR="009C34FA" w:rsidRPr="009C34FA" w:rsidRDefault="009C34FA" w:rsidP="00790D76">
            <w:pPr>
              <w:ind w:left="170"/>
              <w:rPr>
                <w:rFonts w:asciiTheme="minorHAnsi" w:hAnsiTheme="minorHAnsi" w:cstheme="minorHAnsi"/>
                <w:color w:val="FFFFFF" w:themeColor="background1"/>
                <w:sz w:val="22"/>
                <w:szCs w:val="22"/>
              </w:rPr>
            </w:pPr>
            <w:r w:rsidRPr="009C34FA">
              <w:rPr>
                <w:rFonts w:asciiTheme="minorHAnsi" w:hAnsiTheme="minorHAnsi" w:cstheme="minorHAnsi"/>
                <w:color w:val="FFFFFF" w:themeColor="background1"/>
                <w:sz w:val="22"/>
                <w:szCs w:val="22"/>
              </w:rPr>
              <w:t>Description</w:t>
            </w:r>
          </w:p>
        </w:tc>
      </w:tr>
      <w:tr w:rsidR="006D69AF" w:rsidRPr="00845A06" w14:paraId="5F90A787" w14:textId="77777777" w:rsidTr="00790D76">
        <w:trPr>
          <w:tblHeader/>
        </w:trPr>
        <w:tc>
          <w:tcPr>
            <w:tcW w:w="1327" w:type="pct"/>
            <w:shd w:val="clear" w:color="auto" w:fill="auto"/>
          </w:tcPr>
          <w:p w14:paraId="4319CAA0"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ABN</w:t>
            </w:r>
          </w:p>
        </w:tc>
        <w:tc>
          <w:tcPr>
            <w:tcW w:w="3673" w:type="pct"/>
            <w:shd w:val="clear" w:color="auto" w:fill="auto"/>
          </w:tcPr>
          <w:p w14:paraId="4F7F3E95"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Australian Business Number</w:t>
            </w:r>
          </w:p>
        </w:tc>
      </w:tr>
      <w:tr w:rsidR="006D69AF" w:rsidRPr="00845A06" w14:paraId="12867DCA" w14:textId="77777777" w:rsidTr="00790D76">
        <w:tc>
          <w:tcPr>
            <w:tcW w:w="1327" w:type="pct"/>
            <w:shd w:val="clear" w:color="auto" w:fill="auto"/>
          </w:tcPr>
          <w:p w14:paraId="4B77D83C"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ACN</w:t>
            </w:r>
          </w:p>
        </w:tc>
        <w:tc>
          <w:tcPr>
            <w:tcW w:w="3673" w:type="pct"/>
            <w:shd w:val="clear" w:color="auto" w:fill="auto"/>
          </w:tcPr>
          <w:p w14:paraId="4FAF48BE"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Australian Company Number</w:t>
            </w:r>
          </w:p>
        </w:tc>
      </w:tr>
      <w:tr w:rsidR="006D69AF" w:rsidRPr="00845A06" w14:paraId="639181D3" w14:textId="77777777" w:rsidTr="00790D76">
        <w:tc>
          <w:tcPr>
            <w:tcW w:w="1327" w:type="pct"/>
            <w:shd w:val="clear" w:color="auto" w:fill="auto"/>
          </w:tcPr>
          <w:p w14:paraId="4C945CEA"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AIC</w:t>
            </w:r>
          </w:p>
        </w:tc>
        <w:tc>
          <w:tcPr>
            <w:tcW w:w="3673" w:type="pct"/>
            <w:shd w:val="clear" w:color="auto" w:fill="auto"/>
          </w:tcPr>
          <w:p w14:paraId="72BD4F20"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Australia-India Council</w:t>
            </w:r>
          </w:p>
        </w:tc>
      </w:tr>
      <w:tr w:rsidR="006D69AF" w:rsidRPr="00845A06" w14:paraId="5E0947BE" w14:textId="77777777" w:rsidTr="00790D76">
        <w:tc>
          <w:tcPr>
            <w:tcW w:w="1327" w:type="pct"/>
            <w:shd w:val="clear" w:color="auto" w:fill="auto"/>
          </w:tcPr>
          <w:p w14:paraId="602E5796"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CGRGs</w:t>
            </w:r>
          </w:p>
        </w:tc>
        <w:tc>
          <w:tcPr>
            <w:tcW w:w="3673" w:type="pct"/>
            <w:shd w:val="clear" w:color="auto" w:fill="auto"/>
          </w:tcPr>
          <w:p w14:paraId="6CE310D2"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Commonwealth Grants Rules and Guidelines</w:t>
            </w:r>
          </w:p>
        </w:tc>
      </w:tr>
      <w:tr w:rsidR="006D69AF" w:rsidRPr="00845A06" w14:paraId="62235DEC" w14:textId="77777777" w:rsidTr="00790D76">
        <w:tc>
          <w:tcPr>
            <w:tcW w:w="1327" w:type="pct"/>
            <w:shd w:val="clear" w:color="auto" w:fill="auto"/>
          </w:tcPr>
          <w:p w14:paraId="25121CD1"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FCI</w:t>
            </w:r>
          </w:p>
        </w:tc>
        <w:tc>
          <w:tcPr>
            <w:tcW w:w="3673" w:type="pct"/>
            <w:shd w:val="clear" w:color="auto" w:fill="auto"/>
          </w:tcPr>
          <w:p w14:paraId="42E83AC5"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Foundations, Councils and Institutes</w:t>
            </w:r>
          </w:p>
        </w:tc>
      </w:tr>
      <w:tr w:rsidR="006D69AF" w:rsidRPr="00845A06" w14:paraId="70AE3DE9" w14:textId="77777777" w:rsidTr="00790D76">
        <w:tc>
          <w:tcPr>
            <w:tcW w:w="1327" w:type="pct"/>
            <w:shd w:val="clear" w:color="auto" w:fill="auto"/>
          </w:tcPr>
          <w:p w14:paraId="01D71615"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FOI</w:t>
            </w:r>
          </w:p>
        </w:tc>
        <w:tc>
          <w:tcPr>
            <w:tcW w:w="3673" w:type="pct"/>
            <w:shd w:val="clear" w:color="auto" w:fill="auto"/>
          </w:tcPr>
          <w:p w14:paraId="3376D3F5"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Freedom of Information</w:t>
            </w:r>
          </w:p>
        </w:tc>
      </w:tr>
      <w:tr w:rsidR="006D69AF" w:rsidRPr="00845A06" w14:paraId="15D92F6C" w14:textId="77777777" w:rsidTr="00790D76">
        <w:tc>
          <w:tcPr>
            <w:tcW w:w="1327" w:type="pct"/>
            <w:shd w:val="clear" w:color="auto" w:fill="auto"/>
          </w:tcPr>
          <w:p w14:paraId="678A17AB"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GST</w:t>
            </w:r>
          </w:p>
        </w:tc>
        <w:tc>
          <w:tcPr>
            <w:tcW w:w="3673" w:type="pct"/>
            <w:shd w:val="clear" w:color="auto" w:fill="auto"/>
          </w:tcPr>
          <w:p w14:paraId="37BAD70F"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Goods and Services Tax</w:t>
            </w:r>
          </w:p>
        </w:tc>
      </w:tr>
      <w:tr w:rsidR="006D69AF" w:rsidRPr="00845A06" w14:paraId="2EE2B3DE" w14:textId="77777777" w:rsidTr="00790D76">
        <w:tc>
          <w:tcPr>
            <w:tcW w:w="1327" w:type="pct"/>
            <w:shd w:val="clear" w:color="auto" w:fill="auto"/>
          </w:tcPr>
          <w:p w14:paraId="47FCF4F6"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ICN</w:t>
            </w:r>
          </w:p>
        </w:tc>
        <w:tc>
          <w:tcPr>
            <w:tcW w:w="3673" w:type="pct"/>
            <w:shd w:val="clear" w:color="auto" w:fill="auto"/>
          </w:tcPr>
          <w:p w14:paraId="4E4E5A15"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 xml:space="preserve">Indigenous Corporation Number </w:t>
            </w:r>
          </w:p>
        </w:tc>
      </w:tr>
      <w:tr w:rsidR="006D69AF" w:rsidRPr="00845A06" w14:paraId="2AB2796F" w14:textId="77777777" w:rsidTr="00790D76">
        <w:tc>
          <w:tcPr>
            <w:tcW w:w="1327" w:type="pct"/>
            <w:shd w:val="clear" w:color="auto" w:fill="auto"/>
          </w:tcPr>
          <w:p w14:paraId="4A1B1620"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IRGP</w:t>
            </w:r>
          </w:p>
        </w:tc>
        <w:tc>
          <w:tcPr>
            <w:tcW w:w="3673" w:type="pct"/>
            <w:shd w:val="clear" w:color="auto" w:fill="auto"/>
          </w:tcPr>
          <w:p w14:paraId="0C2CB899"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International Relations Grants Program</w:t>
            </w:r>
          </w:p>
        </w:tc>
      </w:tr>
      <w:tr w:rsidR="006D69AF" w:rsidRPr="00845A06" w14:paraId="2617E1E9" w14:textId="77777777" w:rsidTr="00790D76">
        <w:tc>
          <w:tcPr>
            <w:tcW w:w="1327" w:type="pct"/>
            <w:shd w:val="clear" w:color="auto" w:fill="auto"/>
          </w:tcPr>
          <w:p w14:paraId="1BE9657A"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PBS</w:t>
            </w:r>
          </w:p>
        </w:tc>
        <w:tc>
          <w:tcPr>
            <w:tcW w:w="3673" w:type="pct"/>
            <w:shd w:val="clear" w:color="auto" w:fill="auto"/>
          </w:tcPr>
          <w:p w14:paraId="63E6BE1A"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Portfolio Budget Statement</w:t>
            </w:r>
          </w:p>
        </w:tc>
      </w:tr>
      <w:tr w:rsidR="006D69AF" w:rsidRPr="00845A06" w14:paraId="19CFCB8F" w14:textId="77777777" w:rsidTr="00790D76">
        <w:tc>
          <w:tcPr>
            <w:tcW w:w="1327" w:type="pct"/>
            <w:shd w:val="clear" w:color="auto" w:fill="auto"/>
          </w:tcPr>
          <w:p w14:paraId="7D4261C9"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PGPA Act</w:t>
            </w:r>
          </w:p>
        </w:tc>
        <w:tc>
          <w:tcPr>
            <w:tcW w:w="3673" w:type="pct"/>
            <w:shd w:val="clear" w:color="auto" w:fill="auto"/>
          </w:tcPr>
          <w:p w14:paraId="76AE5A6C" w14:textId="77777777" w:rsidR="006D69AF" w:rsidRPr="00403343" w:rsidRDefault="006D69AF" w:rsidP="00790D76">
            <w:pPr>
              <w:ind w:left="170"/>
              <w:rPr>
                <w:rFonts w:asciiTheme="minorHAnsi" w:hAnsiTheme="minorHAnsi" w:cstheme="minorHAnsi"/>
                <w:sz w:val="22"/>
                <w:szCs w:val="22"/>
              </w:rPr>
            </w:pPr>
            <w:r w:rsidRPr="00403343">
              <w:rPr>
                <w:rFonts w:asciiTheme="minorHAnsi" w:hAnsiTheme="minorHAnsi" w:cstheme="minorHAnsi"/>
                <w:sz w:val="22"/>
                <w:szCs w:val="22"/>
              </w:rPr>
              <w:t xml:space="preserve">Public Governance, Performance and Accountability Act </w:t>
            </w:r>
          </w:p>
        </w:tc>
      </w:tr>
    </w:tbl>
    <w:p w14:paraId="53C0FD32" w14:textId="77777777" w:rsidR="000318AC" w:rsidRDefault="000318AC" w:rsidP="006D69AF">
      <w:pPr>
        <w:rPr>
          <w:rFonts w:asciiTheme="minorHAnsi" w:hAnsiTheme="minorHAnsi" w:cstheme="minorHAnsi"/>
        </w:rPr>
      </w:pPr>
    </w:p>
    <w:p w14:paraId="2DBE559C" w14:textId="77777777" w:rsidR="000318AC" w:rsidRDefault="000318AC" w:rsidP="000318AC">
      <w:r>
        <w:br w:type="page"/>
      </w:r>
    </w:p>
    <w:p w14:paraId="30961398" w14:textId="77777777" w:rsidR="006D69AF" w:rsidRPr="006E693E" w:rsidRDefault="006D69AF" w:rsidP="00895A69">
      <w:pPr>
        <w:pStyle w:val="Heading2"/>
      </w:pPr>
      <w:bookmarkStart w:id="65" w:name="_Toc87616592"/>
      <w:r w:rsidRPr="006E693E">
        <w:lastRenderedPageBreak/>
        <w:t>Appendix B:  Frequently Asked Questions</w:t>
      </w:r>
      <w:bookmarkEnd w:id="65"/>
    </w:p>
    <w:p w14:paraId="087A7062" w14:textId="77777777" w:rsidR="006D69AF" w:rsidRPr="006E693E" w:rsidRDefault="006D69AF" w:rsidP="006D69AF">
      <w:pPr>
        <w:suppressAutoHyphens/>
        <w:spacing w:before="120" w:after="60" w:line="260" w:lineRule="atLeast"/>
        <w:rPr>
          <w:rFonts w:asciiTheme="minorHAnsi" w:eastAsia="Calibri Light" w:hAnsiTheme="minorHAnsi" w:cstheme="minorHAnsi"/>
          <w:b/>
          <w:i/>
          <w:iCs/>
          <w:color w:val="495965"/>
          <w:sz w:val="22"/>
          <w:szCs w:val="22"/>
        </w:rPr>
      </w:pPr>
    </w:p>
    <w:p w14:paraId="5C3621FD" w14:textId="77777777" w:rsidR="006D69AF" w:rsidRPr="006E693E" w:rsidRDefault="006D69AF" w:rsidP="006D69AF">
      <w:pPr>
        <w:suppressAutoHyphens/>
        <w:spacing w:before="120" w:after="60" w:line="260" w:lineRule="atLeast"/>
        <w:rPr>
          <w:rFonts w:asciiTheme="minorHAnsi" w:eastAsia="Calibri Light" w:hAnsiTheme="minorHAnsi" w:cstheme="minorHAnsi"/>
          <w:b/>
          <w:i/>
          <w:iCs/>
          <w:color w:val="495965"/>
          <w:sz w:val="22"/>
          <w:szCs w:val="22"/>
        </w:rPr>
        <w:sectPr w:rsidR="006D69AF" w:rsidRPr="006E693E" w:rsidSect="008D0A86">
          <w:pgSz w:w="11907" w:h="16840" w:code="9"/>
          <w:pgMar w:top="1276" w:right="1418" w:bottom="1276" w:left="1418" w:header="709" w:footer="709" w:gutter="0"/>
          <w:cols w:space="720"/>
          <w:docGrid w:linePitch="360"/>
        </w:sectPr>
      </w:pPr>
    </w:p>
    <w:p w14:paraId="23C2BE34" w14:textId="77777777" w:rsidR="006D69AF" w:rsidRPr="00A95C44"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6E693E">
        <w:rPr>
          <w:rFonts w:asciiTheme="minorHAnsi" w:eastAsia="Calibri Light" w:hAnsiTheme="minorHAnsi" w:cstheme="minorHAnsi"/>
          <w:b/>
          <w:i/>
          <w:iCs/>
          <w:color w:val="495965"/>
          <w:sz w:val="24"/>
          <w:szCs w:val="22"/>
        </w:rPr>
        <w:t>Can you tell me if my proposed activities meet the strategic priorities of the AIC?</w:t>
      </w:r>
    </w:p>
    <w:p w14:paraId="01079BD3" w14:textId="7208E801" w:rsidR="006D69AF" w:rsidRPr="00A95C44" w:rsidRDefault="006D69AF" w:rsidP="006D69AF">
      <w:pPr>
        <w:tabs>
          <w:tab w:val="left" w:pos="567"/>
        </w:tabs>
        <w:suppressAutoHyphens/>
        <w:spacing w:before="120" w:after="60" w:line="260" w:lineRule="atLeast"/>
        <w:rPr>
          <w:rFonts w:asciiTheme="minorHAnsi" w:eastAsia="Calibri Light" w:hAnsiTheme="minorHAnsi" w:cstheme="minorHAnsi"/>
          <w:color w:val="495965"/>
          <w:sz w:val="24"/>
          <w:szCs w:val="22"/>
        </w:rPr>
      </w:pPr>
      <w:r w:rsidRPr="00A95C44">
        <w:rPr>
          <w:rFonts w:asciiTheme="minorHAnsi" w:eastAsia="Calibri Light" w:hAnsiTheme="minorHAnsi" w:cstheme="minorHAnsi"/>
          <w:color w:val="495965"/>
          <w:sz w:val="24"/>
          <w:szCs w:val="22"/>
        </w:rPr>
        <w:t xml:space="preserve">The AIC Grant Guidelines (‘the Guidelines’) provide information on the strategic priorities for each </w:t>
      </w:r>
      <w:r w:rsidR="00790D76">
        <w:rPr>
          <w:rFonts w:asciiTheme="minorHAnsi" w:eastAsia="Calibri Light" w:hAnsiTheme="minorHAnsi" w:cstheme="minorHAnsi"/>
          <w:color w:val="495965"/>
          <w:sz w:val="24"/>
          <w:szCs w:val="22"/>
        </w:rPr>
        <w:t>g</w:t>
      </w:r>
      <w:r w:rsidRPr="00A95C44">
        <w:rPr>
          <w:rFonts w:asciiTheme="minorHAnsi" w:eastAsia="Calibri Light" w:hAnsiTheme="minorHAnsi" w:cstheme="minorHAnsi"/>
          <w:color w:val="495965"/>
          <w:sz w:val="24"/>
          <w:szCs w:val="22"/>
        </w:rPr>
        <w:t xml:space="preserve">rant </w:t>
      </w:r>
      <w:r w:rsidR="00790D76">
        <w:rPr>
          <w:rFonts w:asciiTheme="minorHAnsi" w:eastAsia="Calibri Light" w:hAnsiTheme="minorHAnsi" w:cstheme="minorHAnsi"/>
          <w:color w:val="495965"/>
          <w:sz w:val="24"/>
          <w:szCs w:val="22"/>
        </w:rPr>
        <w:t>r</w:t>
      </w:r>
      <w:r w:rsidRPr="00A95C44">
        <w:rPr>
          <w:rFonts w:asciiTheme="minorHAnsi" w:eastAsia="Calibri Light" w:hAnsiTheme="minorHAnsi" w:cstheme="minorHAnsi"/>
          <w:color w:val="495965"/>
          <w:sz w:val="24"/>
          <w:szCs w:val="22"/>
        </w:rPr>
        <w:t>ound and should be closely reviewed prior to submitting an application.</w:t>
      </w:r>
    </w:p>
    <w:p w14:paraId="1BF19358" w14:textId="51CF6B6A" w:rsidR="006D69AF" w:rsidRPr="00403343" w:rsidRDefault="006D69AF" w:rsidP="006D69AF">
      <w:pPr>
        <w:suppressAutoHyphens/>
        <w:spacing w:before="120" w:after="60" w:line="260" w:lineRule="atLeast"/>
        <w:rPr>
          <w:rFonts w:asciiTheme="minorHAnsi" w:eastAsia="Calibri Light" w:hAnsiTheme="minorHAnsi" w:cstheme="minorHAnsi"/>
          <w:color w:val="495965"/>
          <w:sz w:val="24"/>
          <w:szCs w:val="22"/>
        </w:rPr>
      </w:pPr>
      <w:r w:rsidRPr="00403343">
        <w:rPr>
          <w:rFonts w:asciiTheme="minorHAnsi" w:eastAsia="Calibri Light" w:hAnsiTheme="minorHAnsi" w:cstheme="minorHAnsi"/>
          <w:color w:val="495965"/>
          <w:sz w:val="24"/>
          <w:szCs w:val="22"/>
        </w:rPr>
        <w:t>In 202</w:t>
      </w:r>
      <w:r w:rsidR="00C83234">
        <w:rPr>
          <w:rFonts w:asciiTheme="minorHAnsi" w:eastAsia="Calibri Light" w:hAnsiTheme="minorHAnsi" w:cstheme="minorHAnsi"/>
          <w:color w:val="495965"/>
          <w:sz w:val="24"/>
          <w:szCs w:val="22"/>
        </w:rPr>
        <w:t>1</w:t>
      </w:r>
      <w:r w:rsidR="00212882">
        <w:rPr>
          <w:rFonts w:asciiTheme="minorHAnsi" w:eastAsia="Calibri Light" w:hAnsiTheme="minorHAnsi" w:cstheme="minorHAnsi"/>
          <w:color w:val="495965"/>
          <w:sz w:val="24"/>
          <w:szCs w:val="22"/>
        </w:rPr>
        <w:t>/22</w:t>
      </w:r>
      <w:r w:rsidRPr="00403343">
        <w:rPr>
          <w:rFonts w:asciiTheme="minorHAnsi" w:eastAsia="Calibri Light" w:hAnsiTheme="minorHAnsi" w:cstheme="minorHAnsi"/>
          <w:color w:val="495965"/>
          <w:sz w:val="24"/>
          <w:szCs w:val="22"/>
        </w:rPr>
        <w:t xml:space="preserve">, the focus will be on projects that support </w:t>
      </w:r>
      <w:r w:rsidR="00895A69">
        <w:rPr>
          <w:rFonts w:asciiTheme="minorHAnsi" w:eastAsia="Calibri Light" w:hAnsiTheme="minorHAnsi" w:cstheme="minorHAnsi"/>
          <w:color w:val="495965"/>
          <w:sz w:val="24"/>
          <w:szCs w:val="22"/>
        </w:rPr>
        <w:t xml:space="preserve">implementation of the </w:t>
      </w:r>
      <w:r w:rsidR="006E693E">
        <w:rPr>
          <w:rFonts w:asciiTheme="minorHAnsi" w:eastAsia="Calibri Light" w:hAnsiTheme="minorHAnsi" w:cstheme="minorHAnsi"/>
          <w:color w:val="495965"/>
          <w:sz w:val="24"/>
          <w:szCs w:val="22"/>
        </w:rPr>
        <w:t>Comprehensive Strategic Partnership</w:t>
      </w:r>
      <w:r w:rsidR="00B64075">
        <w:rPr>
          <w:rFonts w:asciiTheme="minorHAnsi" w:eastAsia="Calibri Light" w:hAnsiTheme="minorHAnsi" w:cstheme="minorHAnsi"/>
          <w:color w:val="495965"/>
          <w:sz w:val="24"/>
          <w:szCs w:val="22"/>
        </w:rPr>
        <w:t xml:space="preserve"> and AIC priority areas of critical technology, critical minerals, energy and climate change</w:t>
      </w:r>
      <w:r>
        <w:rPr>
          <w:rFonts w:asciiTheme="minorHAnsi" w:eastAsia="Calibri Light" w:hAnsiTheme="minorHAnsi" w:cstheme="minorHAnsi"/>
          <w:color w:val="495965"/>
          <w:sz w:val="24"/>
          <w:szCs w:val="22"/>
        </w:rPr>
        <w:t>.</w:t>
      </w:r>
    </w:p>
    <w:p w14:paraId="1DAE5876" w14:textId="77777777" w:rsidR="006D69AF" w:rsidRPr="00A95C44"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A95C44">
        <w:rPr>
          <w:rFonts w:asciiTheme="minorHAnsi" w:eastAsia="Calibri Light" w:hAnsiTheme="minorHAnsi" w:cstheme="minorHAnsi"/>
          <w:b/>
          <w:i/>
          <w:iCs/>
          <w:color w:val="495965"/>
          <w:sz w:val="24"/>
          <w:szCs w:val="22"/>
        </w:rPr>
        <w:t>Am I eligible to apply for a grant?</w:t>
      </w:r>
    </w:p>
    <w:p w14:paraId="44845C67" w14:textId="77777777" w:rsidR="006D69AF" w:rsidRPr="00403343" w:rsidRDefault="006D69AF" w:rsidP="006D69AF">
      <w:pPr>
        <w:suppressAutoHyphens/>
        <w:spacing w:before="120" w:after="60" w:line="260" w:lineRule="atLeast"/>
        <w:rPr>
          <w:rFonts w:asciiTheme="minorHAnsi" w:eastAsia="Calibri Light" w:hAnsiTheme="minorHAnsi" w:cstheme="minorHAnsi"/>
          <w:color w:val="495965"/>
          <w:sz w:val="24"/>
          <w:szCs w:val="22"/>
        </w:rPr>
      </w:pPr>
      <w:r w:rsidRPr="00403343">
        <w:rPr>
          <w:rFonts w:asciiTheme="minorHAnsi" w:eastAsia="Calibri Light" w:hAnsiTheme="minorHAnsi" w:cstheme="minorHAnsi"/>
          <w:color w:val="495965"/>
          <w:sz w:val="24"/>
          <w:szCs w:val="22"/>
        </w:rPr>
        <w:t>Section 4 of the Guidelines outlines who is, and is not, eligible to apply for a grant.</w:t>
      </w:r>
    </w:p>
    <w:p w14:paraId="24D9C016" w14:textId="77777777" w:rsidR="006D69AF" w:rsidRPr="00A95C44"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A95C44">
        <w:rPr>
          <w:rFonts w:asciiTheme="minorHAnsi" w:eastAsia="Calibri Light" w:hAnsiTheme="minorHAnsi" w:cstheme="minorHAnsi"/>
          <w:b/>
          <w:i/>
          <w:iCs/>
          <w:color w:val="495965"/>
          <w:sz w:val="24"/>
          <w:szCs w:val="22"/>
        </w:rPr>
        <w:t>Can my application be reviewed by the Board before I submit it?</w:t>
      </w:r>
    </w:p>
    <w:p w14:paraId="50AAD3EC" w14:textId="77777777" w:rsidR="006D69AF" w:rsidRPr="00403343" w:rsidRDefault="006D69AF" w:rsidP="006D69AF">
      <w:pPr>
        <w:suppressAutoHyphens/>
        <w:spacing w:before="120" w:after="60" w:line="260" w:lineRule="atLeast"/>
        <w:rPr>
          <w:rFonts w:asciiTheme="minorHAnsi" w:eastAsia="Calibri Light" w:hAnsiTheme="minorHAnsi" w:cstheme="minorHAnsi"/>
          <w:color w:val="495965"/>
          <w:sz w:val="24"/>
          <w:szCs w:val="22"/>
        </w:rPr>
      </w:pPr>
      <w:r w:rsidRPr="00403343">
        <w:rPr>
          <w:rFonts w:asciiTheme="minorHAnsi" w:eastAsia="Calibri Light" w:hAnsiTheme="minorHAnsi" w:cstheme="minorHAnsi"/>
          <w:color w:val="495965"/>
          <w:sz w:val="24"/>
          <w:szCs w:val="22"/>
        </w:rPr>
        <w:t>The AIC Board and Secretariat cannot provide advice on individual grant applications. For reasons of probity, the AIC Board and the Secretariat cannot meet to discuss individual applications.</w:t>
      </w:r>
    </w:p>
    <w:p w14:paraId="4490ECF6" w14:textId="77777777" w:rsidR="006D69AF" w:rsidRPr="00A95C44"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A95C44">
        <w:rPr>
          <w:rFonts w:asciiTheme="minorHAnsi" w:eastAsia="Calibri Light" w:hAnsiTheme="minorHAnsi" w:cstheme="minorHAnsi"/>
          <w:b/>
          <w:i/>
          <w:iCs/>
          <w:color w:val="495965"/>
          <w:sz w:val="24"/>
          <w:szCs w:val="22"/>
        </w:rPr>
        <w:t>Can grant funding be used for programs in any country?</w:t>
      </w:r>
    </w:p>
    <w:p w14:paraId="06DF663F" w14:textId="77777777" w:rsidR="006D69AF" w:rsidRPr="00403343" w:rsidRDefault="006D69AF" w:rsidP="006D69AF">
      <w:pPr>
        <w:suppressAutoHyphens/>
        <w:spacing w:before="120" w:after="60" w:line="260" w:lineRule="atLeast"/>
        <w:rPr>
          <w:rFonts w:asciiTheme="minorHAnsi" w:eastAsia="Calibri Light" w:hAnsiTheme="minorHAnsi" w:cstheme="minorHAnsi"/>
          <w:color w:val="495965"/>
          <w:sz w:val="24"/>
          <w:szCs w:val="22"/>
        </w:rPr>
      </w:pPr>
      <w:r w:rsidRPr="00403343">
        <w:rPr>
          <w:rFonts w:asciiTheme="minorHAnsi" w:eastAsia="Calibri Light" w:hAnsiTheme="minorHAnsi" w:cstheme="minorHAnsi"/>
          <w:color w:val="495965"/>
          <w:sz w:val="24"/>
          <w:szCs w:val="22"/>
        </w:rPr>
        <w:t>Funding will only be provided for activities in Australia and/or India.</w:t>
      </w:r>
    </w:p>
    <w:p w14:paraId="4362404D" w14:textId="77777777" w:rsidR="006D69AF" w:rsidRPr="00A95C44"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A95C44">
        <w:rPr>
          <w:rFonts w:asciiTheme="minorHAnsi" w:eastAsia="Calibri Light" w:hAnsiTheme="minorHAnsi" w:cstheme="minorHAnsi"/>
          <w:b/>
          <w:i/>
          <w:iCs/>
          <w:color w:val="495965"/>
          <w:sz w:val="24"/>
          <w:szCs w:val="22"/>
        </w:rPr>
        <w:t>How will my application be assessed?</w:t>
      </w:r>
    </w:p>
    <w:p w14:paraId="2B499367" w14:textId="77777777" w:rsidR="006D69AF" w:rsidRPr="00403343" w:rsidRDefault="006D69AF" w:rsidP="006D69AF">
      <w:pPr>
        <w:suppressAutoHyphens/>
        <w:spacing w:before="120" w:after="60" w:line="260" w:lineRule="atLeast"/>
        <w:rPr>
          <w:rFonts w:asciiTheme="minorHAnsi" w:eastAsia="Calibri Light" w:hAnsiTheme="minorHAnsi" w:cstheme="minorHAnsi"/>
          <w:color w:val="495965"/>
          <w:sz w:val="24"/>
          <w:szCs w:val="22"/>
        </w:rPr>
      </w:pPr>
      <w:r w:rsidRPr="00403343">
        <w:rPr>
          <w:rFonts w:asciiTheme="minorHAnsi" w:eastAsia="Calibri Light" w:hAnsiTheme="minorHAnsi" w:cstheme="minorHAnsi"/>
          <w:color w:val="495965"/>
          <w:sz w:val="24"/>
          <w:szCs w:val="22"/>
        </w:rPr>
        <w:t xml:space="preserve">Every application will be assessed based on the criteria set out in section </w:t>
      </w:r>
      <w:r w:rsidR="00895A69">
        <w:rPr>
          <w:rFonts w:asciiTheme="minorHAnsi" w:eastAsia="Calibri Light" w:hAnsiTheme="minorHAnsi" w:cstheme="minorHAnsi"/>
          <w:color w:val="495965"/>
          <w:sz w:val="24"/>
          <w:szCs w:val="22"/>
        </w:rPr>
        <w:t>6</w:t>
      </w:r>
      <w:r w:rsidRPr="00403343">
        <w:rPr>
          <w:rFonts w:asciiTheme="minorHAnsi" w:eastAsia="Calibri Light" w:hAnsiTheme="minorHAnsi" w:cstheme="minorHAnsi"/>
          <w:color w:val="495965"/>
          <w:sz w:val="24"/>
          <w:szCs w:val="22"/>
        </w:rPr>
        <w:t xml:space="preserve"> of the Guidelines.</w:t>
      </w:r>
    </w:p>
    <w:p w14:paraId="40A8B08F" w14:textId="77777777" w:rsidR="006D69AF" w:rsidRPr="00A95C44"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A95C44">
        <w:rPr>
          <w:rFonts w:asciiTheme="minorHAnsi" w:eastAsia="Calibri Light" w:hAnsiTheme="minorHAnsi" w:cstheme="minorHAnsi"/>
          <w:b/>
          <w:i/>
          <w:iCs/>
          <w:color w:val="495965"/>
          <w:sz w:val="24"/>
          <w:szCs w:val="22"/>
        </w:rPr>
        <w:t>Can grant funding be used to support ongoing administrative costs?</w:t>
      </w:r>
    </w:p>
    <w:p w14:paraId="228A2522" w14:textId="77777777" w:rsidR="006D69AF" w:rsidRPr="00403343"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403343">
        <w:rPr>
          <w:rFonts w:asciiTheme="minorHAnsi" w:eastAsia="Calibri Light" w:hAnsiTheme="minorHAnsi" w:cstheme="minorHAnsi"/>
          <w:color w:val="495965"/>
          <w:sz w:val="24"/>
          <w:szCs w:val="22"/>
        </w:rPr>
        <w:t>Funding cannot be used for continuing administration including phone, rent, or salaries for research assistants or other staff.</w:t>
      </w:r>
    </w:p>
    <w:p w14:paraId="28BF5242" w14:textId="77777777" w:rsidR="006D69AF" w:rsidRPr="00A95C44"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A95C44">
        <w:rPr>
          <w:rFonts w:asciiTheme="minorHAnsi" w:eastAsia="Calibri Light" w:hAnsiTheme="minorHAnsi" w:cstheme="minorHAnsi"/>
          <w:b/>
          <w:i/>
          <w:iCs/>
          <w:color w:val="495965"/>
          <w:sz w:val="24"/>
          <w:szCs w:val="22"/>
        </w:rPr>
        <w:t>Can grant funding be used to support the salaries of staff employed to work exclusively on the project?</w:t>
      </w:r>
    </w:p>
    <w:p w14:paraId="186BDAE5" w14:textId="77777777" w:rsidR="006E693E" w:rsidRDefault="006D69AF" w:rsidP="006D69AF">
      <w:pPr>
        <w:suppressAutoHyphens/>
        <w:spacing w:before="120" w:after="60" w:line="260" w:lineRule="atLeast"/>
        <w:rPr>
          <w:rFonts w:asciiTheme="minorHAnsi" w:eastAsia="Calibri Light" w:hAnsiTheme="minorHAnsi" w:cstheme="minorHAnsi"/>
          <w:color w:val="495965"/>
          <w:sz w:val="24"/>
          <w:szCs w:val="22"/>
        </w:rPr>
      </w:pPr>
      <w:r w:rsidRPr="00A95C44">
        <w:rPr>
          <w:rFonts w:asciiTheme="minorHAnsi" w:eastAsia="Calibri Light" w:hAnsiTheme="minorHAnsi" w:cstheme="minorHAnsi"/>
          <w:color w:val="495965"/>
          <w:sz w:val="24"/>
          <w:szCs w:val="22"/>
        </w:rPr>
        <w:t>Grant funding may be applied to staff working exclusively on the project, such as an external consultant.</w:t>
      </w:r>
    </w:p>
    <w:p w14:paraId="4EC37DB3" w14:textId="72FABE85" w:rsidR="006D69AF" w:rsidRPr="00A95C44"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A95C44">
        <w:rPr>
          <w:rFonts w:asciiTheme="minorHAnsi" w:eastAsia="Calibri Light" w:hAnsiTheme="minorHAnsi" w:cstheme="minorHAnsi"/>
          <w:b/>
          <w:i/>
          <w:iCs/>
          <w:color w:val="495965"/>
          <w:sz w:val="24"/>
          <w:szCs w:val="22"/>
        </w:rPr>
        <w:t>Can funding be used for the purchase of equipment?</w:t>
      </w:r>
    </w:p>
    <w:p w14:paraId="3CBA200F" w14:textId="77777777" w:rsidR="006D69AF" w:rsidRPr="00A95C44" w:rsidRDefault="006D69AF" w:rsidP="006D69AF">
      <w:pPr>
        <w:tabs>
          <w:tab w:val="left" w:pos="567"/>
        </w:tabs>
        <w:suppressAutoHyphens/>
        <w:spacing w:before="120" w:after="60" w:line="260" w:lineRule="atLeast"/>
        <w:rPr>
          <w:rFonts w:asciiTheme="minorHAnsi" w:eastAsia="Calibri Light" w:hAnsiTheme="minorHAnsi" w:cstheme="minorHAnsi"/>
          <w:color w:val="495965"/>
          <w:sz w:val="24"/>
          <w:szCs w:val="22"/>
        </w:rPr>
      </w:pPr>
      <w:r w:rsidRPr="00A95C44">
        <w:rPr>
          <w:rFonts w:asciiTheme="minorHAnsi" w:eastAsia="Calibri Light" w:hAnsiTheme="minorHAnsi" w:cstheme="minorHAnsi"/>
          <w:color w:val="495965"/>
          <w:sz w:val="24"/>
          <w:szCs w:val="22"/>
        </w:rPr>
        <w:t xml:space="preserve">The Guidelines specify that grant funding cannot be used for capital expenditure or the purchase of equipment. </w:t>
      </w:r>
    </w:p>
    <w:p w14:paraId="4B6CA5BB" w14:textId="77777777" w:rsidR="006D69AF" w:rsidRPr="00A95C44" w:rsidRDefault="006D69AF" w:rsidP="006D69AF">
      <w:pPr>
        <w:tabs>
          <w:tab w:val="left" w:pos="567"/>
        </w:tabs>
        <w:suppressAutoHyphens/>
        <w:spacing w:before="120" w:after="60" w:line="260" w:lineRule="atLeast"/>
        <w:rPr>
          <w:rFonts w:asciiTheme="minorHAnsi" w:eastAsia="Calibri Light" w:hAnsiTheme="minorHAnsi" w:cstheme="minorHAnsi"/>
          <w:color w:val="495965"/>
          <w:sz w:val="24"/>
          <w:szCs w:val="22"/>
        </w:rPr>
      </w:pPr>
      <w:r w:rsidRPr="00A95C44">
        <w:rPr>
          <w:rFonts w:asciiTheme="minorHAnsi" w:eastAsia="Calibri Light" w:hAnsiTheme="minorHAnsi" w:cstheme="minorHAnsi"/>
          <w:color w:val="495965"/>
          <w:sz w:val="24"/>
          <w:szCs w:val="22"/>
        </w:rPr>
        <w:t>We would encourage co-contributions / funding from other parties for those aspects of the activity through a grant partner.</w:t>
      </w:r>
    </w:p>
    <w:p w14:paraId="221EDF50" w14:textId="1DF393CB" w:rsidR="006D69AF" w:rsidRPr="00B64075"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B64075">
        <w:rPr>
          <w:rFonts w:asciiTheme="minorHAnsi" w:eastAsia="Calibri Light" w:hAnsiTheme="minorHAnsi" w:cstheme="minorHAnsi"/>
          <w:b/>
          <w:i/>
          <w:iCs/>
          <w:color w:val="495965"/>
          <w:sz w:val="24"/>
          <w:szCs w:val="22"/>
        </w:rPr>
        <w:t xml:space="preserve">If I am shortlisted what and how should I present to the </w:t>
      </w:r>
      <w:r w:rsidR="00AD2730">
        <w:rPr>
          <w:rFonts w:asciiTheme="minorHAnsi" w:eastAsia="Calibri Light" w:hAnsiTheme="minorHAnsi" w:cstheme="minorHAnsi"/>
          <w:b/>
          <w:i/>
          <w:iCs/>
          <w:color w:val="495965"/>
          <w:sz w:val="24"/>
          <w:szCs w:val="22"/>
        </w:rPr>
        <w:t>B</w:t>
      </w:r>
      <w:r w:rsidRPr="00B64075">
        <w:rPr>
          <w:rFonts w:asciiTheme="minorHAnsi" w:eastAsia="Calibri Light" w:hAnsiTheme="minorHAnsi" w:cstheme="minorHAnsi"/>
          <w:b/>
          <w:i/>
          <w:iCs/>
          <w:color w:val="495965"/>
          <w:sz w:val="24"/>
          <w:szCs w:val="22"/>
        </w:rPr>
        <w:t>oard?</w:t>
      </w:r>
    </w:p>
    <w:p w14:paraId="1569B484" w14:textId="07422E6D" w:rsidR="006D69AF" w:rsidRPr="00A95C44" w:rsidRDefault="006D69AF" w:rsidP="006D69AF">
      <w:pPr>
        <w:tabs>
          <w:tab w:val="left" w:pos="567"/>
        </w:tabs>
        <w:suppressAutoHyphens/>
        <w:spacing w:before="120" w:after="60" w:line="260" w:lineRule="atLeast"/>
        <w:rPr>
          <w:rFonts w:asciiTheme="minorHAnsi" w:eastAsia="Calibri Light" w:hAnsiTheme="minorHAnsi" w:cstheme="minorHAnsi"/>
          <w:color w:val="495965"/>
          <w:sz w:val="24"/>
          <w:szCs w:val="22"/>
        </w:rPr>
      </w:pPr>
      <w:r w:rsidRPr="00B64075">
        <w:rPr>
          <w:rFonts w:asciiTheme="minorHAnsi" w:eastAsia="Calibri Light" w:hAnsiTheme="minorHAnsi" w:cstheme="minorHAnsi"/>
          <w:color w:val="495965"/>
          <w:sz w:val="24"/>
          <w:szCs w:val="22"/>
        </w:rPr>
        <w:t xml:space="preserve">Shortlisted applicants will be given at least two weeks’ notice </w:t>
      </w:r>
      <w:r w:rsidR="00943352" w:rsidRPr="00B64075">
        <w:rPr>
          <w:rFonts w:asciiTheme="minorHAnsi" w:eastAsia="Calibri Light" w:hAnsiTheme="minorHAnsi" w:cstheme="minorHAnsi"/>
          <w:color w:val="495965"/>
          <w:sz w:val="24"/>
          <w:szCs w:val="22"/>
        </w:rPr>
        <w:t xml:space="preserve">if they are required to </w:t>
      </w:r>
      <w:r w:rsidRPr="00B64075">
        <w:rPr>
          <w:rFonts w:asciiTheme="minorHAnsi" w:eastAsia="Calibri Light" w:hAnsiTheme="minorHAnsi" w:cstheme="minorHAnsi"/>
          <w:color w:val="495965"/>
          <w:sz w:val="24"/>
          <w:szCs w:val="22"/>
        </w:rPr>
        <w:t>present to the Board, including information about what and how they will need to present to the Board.</w:t>
      </w:r>
    </w:p>
    <w:p w14:paraId="133EE520" w14:textId="77777777" w:rsidR="006D69AF" w:rsidRPr="00A95C44"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A95C44">
        <w:rPr>
          <w:rFonts w:asciiTheme="minorHAnsi" w:eastAsia="Calibri Light" w:hAnsiTheme="minorHAnsi" w:cstheme="minorHAnsi"/>
          <w:b/>
          <w:i/>
          <w:iCs/>
          <w:color w:val="495965"/>
          <w:sz w:val="24"/>
          <w:szCs w:val="22"/>
        </w:rPr>
        <w:t>Are joint research collaborations between institutes in Australia and India eligible under the AIC grants program?</w:t>
      </w:r>
    </w:p>
    <w:p w14:paraId="6EE8C6CD" w14:textId="77777777" w:rsidR="006D69AF" w:rsidRPr="00A95C44" w:rsidRDefault="006D69AF" w:rsidP="006D69AF">
      <w:pPr>
        <w:tabs>
          <w:tab w:val="left" w:pos="567"/>
        </w:tabs>
        <w:suppressAutoHyphens/>
        <w:spacing w:before="120" w:after="60" w:line="260" w:lineRule="atLeast"/>
        <w:rPr>
          <w:rFonts w:asciiTheme="minorHAnsi" w:eastAsia="Calibri Light" w:hAnsiTheme="minorHAnsi" w:cstheme="minorHAnsi"/>
          <w:color w:val="495965"/>
          <w:sz w:val="24"/>
          <w:szCs w:val="22"/>
        </w:rPr>
      </w:pPr>
      <w:r w:rsidRPr="00A95C44">
        <w:rPr>
          <w:rFonts w:asciiTheme="minorHAnsi" w:eastAsia="Calibri Light" w:hAnsiTheme="minorHAnsi" w:cstheme="minorHAnsi"/>
          <w:color w:val="495965"/>
          <w:sz w:val="24"/>
          <w:szCs w:val="22"/>
        </w:rPr>
        <w:t>Joint research collaborations between Australia and India are eligible to apply for an AIC grant.</w:t>
      </w:r>
    </w:p>
    <w:p w14:paraId="731F9FEE" w14:textId="10FBBD81" w:rsidR="006D69AF" w:rsidRPr="002B1FC3"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2B1FC3">
        <w:rPr>
          <w:rFonts w:asciiTheme="minorHAnsi" w:eastAsia="Calibri Light" w:hAnsiTheme="minorHAnsi" w:cstheme="minorHAnsi"/>
          <w:b/>
          <w:i/>
          <w:iCs/>
          <w:color w:val="495965"/>
          <w:sz w:val="24"/>
          <w:szCs w:val="22"/>
        </w:rPr>
        <w:t xml:space="preserve">The </w:t>
      </w:r>
      <w:r w:rsidR="00212882" w:rsidRPr="002B1FC3">
        <w:rPr>
          <w:rFonts w:asciiTheme="minorHAnsi" w:eastAsia="Calibri Light" w:hAnsiTheme="minorHAnsi" w:cstheme="minorHAnsi"/>
          <w:b/>
          <w:i/>
          <w:iCs/>
          <w:color w:val="495965"/>
          <w:sz w:val="24"/>
          <w:szCs w:val="22"/>
        </w:rPr>
        <w:t>G</w:t>
      </w:r>
      <w:r w:rsidRPr="002B1FC3">
        <w:rPr>
          <w:rFonts w:asciiTheme="minorHAnsi" w:eastAsia="Calibri Light" w:hAnsiTheme="minorHAnsi" w:cstheme="minorHAnsi"/>
          <w:b/>
          <w:i/>
          <w:iCs/>
          <w:color w:val="495965"/>
          <w:sz w:val="24"/>
          <w:szCs w:val="22"/>
        </w:rPr>
        <w:t>uidelines state that only one application per university or institution will be eligible for approval. Does this mean that each institution can submit only one application?</w:t>
      </w:r>
    </w:p>
    <w:p w14:paraId="07E133AD" w14:textId="6A16FBB1" w:rsidR="00B64075" w:rsidRPr="002B1FC3" w:rsidRDefault="00B64075" w:rsidP="00B64075">
      <w:pPr>
        <w:tabs>
          <w:tab w:val="left" w:pos="567"/>
        </w:tabs>
        <w:suppressAutoHyphens/>
        <w:spacing w:before="120" w:after="60" w:line="260" w:lineRule="atLeast"/>
        <w:rPr>
          <w:rFonts w:asciiTheme="minorHAnsi" w:eastAsia="Calibri Light" w:hAnsiTheme="minorHAnsi" w:cstheme="minorHAnsi"/>
          <w:color w:val="495965"/>
          <w:sz w:val="24"/>
          <w:szCs w:val="22"/>
        </w:rPr>
      </w:pPr>
      <w:r w:rsidRPr="00061B05">
        <w:rPr>
          <w:rFonts w:asciiTheme="minorHAnsi" w:eastAsia="Calibri Light" w:hAnsiTheme="minorHAnsi" w:cstheme="minorHAnsi"/>
          <w:color w:val="495965"/>
          <w:sz w:val="24"/>
          <w:szCs w:val="22"/>
          <w:highlight w:val="yellow"/>
        </w:rPr>
        <w:t xml:space="preserve">Only one application per university or institution will be </w:t>
      </w:r>
      <w:r w:rsidR="00BE03FD" w:rsidRPr="00061B05">
        <w:rPr>
          <w:rFonts w:asciiTheme="minorHAnsi" w:eastAsia="Calibri Light" w:hAnsiTheme="minorHAnsi" w:cstheme="minorHAnsi"/>
          <w:color w:val="495965"/>
          <w:sz w:val="24"/>
          <w:szCs w:val="22"/>
          <w:highlight w:val="yellow"/>
        </w:rPr>
        <w:t>accepted</w:t>
      </w:r>
      <w:r w:rsidRPr="00061B05">
        <w:rPr>
          <w:rFonts w:asciiTheme="minorHAnsi" w:eastAsia="Calibri Light" w:hAnsiTheme="minorHAnsi" w:cstheme="minorHAnsi"/>
          <w:color w:val="495965"/>
          <w:sz w:val="24"/>
          <w:szCs w:val="22"/>
          <w:highlight w:val="yellow"/>
        </w:rPr>
        <w:t>.</w:t>
      </w:r>
      <w:r w:rsidRPr="002B1FC3">
        <w:rPr>
          <w:rFonts w:asciiTheme="minorHAnsi" w:eastAsia="Calibri Light" w:hAnsiTheme="minorHAnsi" w:cstheme="minorHAnsi"/>
          <w:color w:val="495965"/>
          <w:sz w:val="24"/>
          <w:szCs w:val="22"/>
        </w:rPr>
        <w:t xml:space="preserve">  </w:t>
      </w:r>
    </w:p>
    <w:p w14:paraId="0F10C97F" w14:textId="77777777" w:rsidR="006D69AF" w:rsidRPr="002B1FC3"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2B1FC3">
        <w:rPr>
          <w:rFonts w:asciiTheme="minorHAnsi" w:eastAsia="Calibri Light" w:hAnsiTheme="minorHAnsi" w:cstheme="minorHAnsi"/>
          <w:b/>
          <w:i/>
          <w:iCs/>
          <w:color w:val="495965"/>
          <w:sz w:val="24"/>
          <w:szCs w:val="22"/>
        </w:rPr>
        <w:t>When will successful grants be announced?</w:t>
      </w:r>
    </w:p>
    <w:p w14:paraId="120EBC7F" w14:textId="5E07AF8D" w:rsidR="006D69AF" w:rsidRPr="00A95C44" w:rsidRDefault="006D69AF" w:rsidP="006D69AF">
      <w:pPr>
        <w:tabs>
          <w:tab w:val="left" w:pos="567"/>
        </w:tabs>
        <w:suppressAutoHyphens/>
        <w:spacing w:before="120" w:after="60" w:line="260" w:lineRule="atLeast"/>
        <w:rPr>
          <w:rFonts w:asciiTheme="minorHAnsi" w:eastAsia="Calibri Light" w:hAnsiTheme="minorHAnsi" w:cstheme="minorHAnsi"/>
          <w:color w:val="495965"/>
          <w:sz w:val="24"/>
          <w:szCs w:val="22"/>
        </w:rPr>
      </w:pPr>
      <w:r w:rsidRPr="002B1FC3">
        <w:rPr>
          <w:rFonts w:asciiTheme="minorHAnsi" w:eastAsia="Calibri Light" w:hAnsiTheme="minorHAnsi" w:cstheme="minorHAnsi"/>
          <w:color w:val="495965"/>
          <w:sz w:val="24"/>
          <w:szCs w:val="22"/>
        </w:rPr>
        <w:t>Successful grants</w:t>
      </w:r>
      <w:r w:rsidR="00895A69" w:rsidRPr="002B1FC3">
        <w:rPr>
          <w:rFonts w:asciiTheme="minorHAnsi" w:eastAsia="Calibri Light" w:hAnsiTheme="minorHAnsi" w:cstheme="minorHAnsi"/>
          <w:color w:val="495965"/>
          <w:sz w:val="24"/>
          <w:szCs w:val="22"/>
        </w:rPr>
        <w:t xml:space="preserve"> in </w:t>
      </w:r>
      <w:r w:rsidRPr="002B1FC3">
        <w:rPr>
          <w:rFonts w:asciiTheme="minorHAnsi" w:eastAsia="Calibri Light" w:hAnsiTheme="minorHAnsi" w:cstheme="minorHAnsi"/>
          <w:color w:val="495965"/>
          <w:sz w:val="24"/>
          <w:szCs w:val="22"/>
        </w:rPr>
        <w:t>the 202</w:t>
      </w:r>
      <w:r w:rsidR="00C83234" w:rsidRPr="002B1FC3">
        <w:rPr>
          <w:rFonts w:asciiTheme="minorHAnsi" w:eastAsia="Calibri Light" w:hAnsiTheme="minorHAnsi" w:cstheme="minorHAnsi"/>
          <w:color w:val="495965"/>
          <w:sz w:val="24"/>
          <w:szCs w:val="22"/>
        </w:rPr>
        <w:t>1</w:t>
      </w:r>
      <w:r w:rsidR="003C5A72" w:rsidRPr="002B1FC3">
        <w:rPr>
          <w:rFonts w:asciiTheme="minorHAnsi" w:eastAsia="Calibri Light" w:hAnsiTheme="minorHAnsi" w:cstheme="minorHAnsi"/>
          <w:color w:val="495965"/>
          <w:sz w:val="24"/>
          <w:szCs w:val="22"/>
        </w:rPr>
        <w:t>/22</w:t>
      </w:r>
      <w:r w:rsidRPr="002B1FC3">
        <w:rPr>
          <w:rFonts w:asciiTheme="minorHAnsi" w:eastAsia="Calibri Light" w:hAnsiTheme="minorHAnsi" w:cstheme="minorHAnsi"/>
          <w:color w:val="495965"/>
          <w:sz w:val="24"/>
          <w:szCs w:val="22"/>
        </w:rPr>
        <w:t xml:space="preserve"> </w:t>
      </w:r>
      <w:r w:rsidR="0095614F" w:rsidRPr="002B1FC3">
        <w:rPr>
          <w:rFonts w:asciiTheme="minorHAnsi" w:eastAsia="Calibri Light" w:hAnsiTheme="minorHAnsi" w:cstheme="minorHAnsi"/>
          <w:color w:val="495965"/>
          <w:sz w:val="24"/>
          <w:szCs w:val="22"/>
        </w:rPr>
        <w:t>R</w:t>
      </w:r>
      <w:r w:rsidRPr="002B1FC3">
        <w:rPr>
          <w:rFonts w:asciiTheme="minorHAnsi" w:eastAsia="Calibri Light" w:hAnsiTheme="minorHAnsi" w:cstheme="minorHAnsi"/>
          <w:color w:val="495965"/>
          <w:sz w:val="24"/>
          <w:szCs w:val="22"/>
        </w:rPr>
        <w:t xml:space="preserve">ound </w:t>
      </w:r>
      <w:r w:rsidR="0095614F" w:rsidRPr="002B1FC3">
        <w:rPr>
          <w:rFonts w:asciiTheme="minorHAnsi" w:eastAsia="Calibri Light" w:hAnsiTheme="minorHAnsi" w:cstheme="minorHAnsi"/>
          <w:color w:val="495965"/>
          <w:sz w:val="24"/>
          <w:szCs w:val="22"/>
        </w:rPr>
        <w:t>will</w:t>
      </w:r>
      <w:r w:rsidRPr="002B1FC3">
        <w:rPr>
          <w:rFonts w:asciiTheme="minorHAnsi" w:eastAsia="Calibri Light" w:hAnsiTheme="minorHAnsi" w:cstheme="minorHAnsi"/>
          <w:color w:val="495965"/>
          <w:sz w:val="24"/>
          <w:szCs w:val="22"/>
        </w:rPr>
        <w:t xml:space="preserve"> be announced </w:t>
      </w:r>
      <w:r w:rsidR="00895A69" w:rsidRPr="002B1FC3">
        <w:rPr>
          <w:rFonts w:asciiTheme="minorHAnsi" w:eastAsia="Calibri Light" w:hAnsiTheme="minorHAnsi" w:cstheme="minorHAnsi"/>
          <w:color w:val="495965"/>
          <w:sz w:val="24"/>
          <w:szCs w:val="22"/>
        </w:rPr>
        <w:t xml:space="preserve">around </w:t>
      </w:r>
      <w:r w:rsidR="00C03588" w:rsidRPr="002B1FC3">
        <w:rPr>
          <w:rFonts w:asciiTheme="minorHAnsi" w:eastAsia="Calibri Light" w:hAnsiTheme="minorHAnsi" w:cstheme="minorHAnsi"/>
          <w:color w:val="495965"/>
          <w:sz w:val="24"/>
          <w:szCs w:val="22"/>
        </w:rPr>
        <w:t xml:space="preserve">May </w:t>
      </w:r>
      <w:r w:rsidRPr="002B1FC3">
        <w:rPr>
          <w:rFonts w:asciiTheme="minorHAnsi" w:eastAsia="Calibri Light" w:hAnsiTheme="minorHAnsi" w:cstheme="minorHAnsi"/>
          <w:color w:val="495965"/>
          <w:sz w:val="24"/>
          <w:szCs w:val="22"/>
        </w:rPr>
        <w:t>202</w:t>
      </w:r>
      <w:r w:rsidR="00212882" w:rsidRPr="002B1FC3">
        <w:rPr>
          <w:rFonts w:asciiTheme="minorHAnsi" w:eastAsia="Calibri Light" w:hAnsiTheme="minorHAnsi" w:cstheme="minorHAnsi"/>
          <w:color w:val="495965"/>
          <w:sz w:val="24"/>
          <w:szCs w:val="22"/>
        </w:rPr>
        <w:t>2</w:t>
      </w:r>
      <w:r w:rsidRPr="002B1FC3">
        <w:rPr>
          <w:rFonts w:asciiTheme="minorHAnsi" w:eastAsia="Calibri Light" w:hAnsiTheme="minorHAnsi" w:cstheme="minorHAnsi"/>
          <w:color w:val="495965"/>
          <w:sz w:val="24"/>
          <w:szCs w:val="22"/>
        </w:rPr>
        <w:t>.</w:t>
      </w:r>
    </w:p>
    <w:p w14:paraId="5A61FFD2" w14:textId="77777777" w:rsidR="006D69AF" w:rsidRPr="00403343" w:rsidRDefault="006D69AF" w:rsidP="006D69AF">
      <w:pPr>
        <w:suppressAutoHyphens/>
        <w:spacing w:before="120" w:after="60" w:line="260" w:lineRule="atLeast"/>
        <w:rPr>
          <w:rFonts w:asciiTheme="minorHAnsi" w:eastAsia="Calibri Light" w:hAnsiTheme="minorHAnsi" w:cstheme="minorHAnsi"/>
          <w:b/>
          <w:i/>
          <w:iCs/>
          <w:color w:val="495965"/>
          <w:sz w:val="24"/>
          <w:szCs w:val="22"/>
        </w:rPr>
      </w:pPr>
      <w:r w:rsidRPr="00403343">
        <w:rPr>
          <w:rFonts w:asciiTheme="minorHAnsi" w:eastAsia="Calibri Light" w:hAnsiTheme="minorHAnsi" w:cstheme="minorHAnsi"/>
          <w:b/>
          <w:i/>
          <w:iCs/>
          <w:color w:val="495965"/>
          <w:sz w:val="24"/>
          <w:szCs w:val="22"/>
        </w:rPr>
        <w:t>When does the project need to commence?</w:t>
      </w:r>
    </w:p>
    <w:p w14:paraId="7C9FF127" w14:textId="37C42F56" w:rsidR="007A138D" w:rsidRDefault="0095614F" w:rsidP="0095614F">
      <w:pPr>
        <w:pStyle w:val="ListParagraph"/>
        <w:spacing w:before="120" w:after="60"/>
        <w:ind w:left="0"/>
      </w:pPr>
      <w:r>
        <w:rPr>
          <w:rFonts w:asciiTheme="minorHAnsi" w:eastAsia="Calibri Light" w:hAnsiTheme="minorHAnsi" w:cstheme="minorHAnsi"/>
          <w:color w:val="495965"/>
          <w:sz w:val="24"/>
          <w:szCs w:val="22"/>
        </w:rPr>
        <w:t xml:space="preserve">Grant activity </w:t>
      </w:r>
      <w:r w:rsidR="00790D76">
        <w:rPr>
          <w:rFonts w:asciiTheme="minorHAnsi" w:eastAsia="Calibri Light" w:hAnsiTheme="minorHAnsi" w:cstheme="minorHAnsi"/>
          <w:color w:val="495965"/>
          <w:sz w:val="24"/>
          <w:szCs w:val="22"/>
        </w:rPr>
        <w:t>must</w:t>
      </w:r>
      <w:r>
        <w:rPr>
          <w:rFonts w:asciiTheme="minorHAnsi" w:eastAsia="Calibri Light" w:hAnsiTheme="minorHAnsi" w:cstheme="minorHAnsi"/>
          <w:color w:val="495965"/>
          <w:sz w:val="24"/>
          <w:szCs w:val="22"/>
        </w:rPr>
        <w:t xml:space="preserve"> commence </w:t>
      </w:r>
      <w:r w:rsidR="00790D76">
        <w:rPr>
          <w:rFonts w:asciiTheme="minorHAnsi" w:eastAsia="Calibri Light" w:hAnsiTheme="minorHAnsi" w:cstheme="minorHAnsi"/>
          <w:color w:val="495965"/>
          <w:sz w:val="24"/>
          <w:szCs w:val="22"/>
        </w:rPr>
        <w:t xml:space="preserve">by </w:t>
      </w:r>
      <w:r w:rsidRPr="00790D76">
        <w:rPr>
          <w:rFonts w:asciiTheme="minorHAnsi" w:eastAsia="Calibri Light" w:hAnsiTheme="minorHAnsi" w:cstheme="minorHAnsi"/>
          <w:color w:val="495965"/>
          <w:sz w:val="24"/>
          <w:szCs w:val="22"/>
        </w:rPr>
        <w:t>30 June 202</w:t>
      </w:r>
      <w:r w:rsidR="00C83234" w:rsidRPr="00790D76">
        <w:rPr>
          <w:rFonts w:asciiTheme="minorHAnsi" w:eastAsia="Calibri Light" w:hAnsiTheme="minorHAnsi" w:cstheme="minorHAnsi"/>
          <w:color w:val="495965"/>
          <w:sz w:val="24"/>
          <w:szCs w:val="22"/>
        </w:rPr>
        <w:t>2</w:t>
      </w:r>
      <w:r>
        <w:rPr>
          <w:rFonts w:asciiTheme="minorHAnsi" w:eastAsia="Calibri Light" w:hAnsiTheme="minorHAnsi" w:cstheme="minorHAnsi"/>
          <w:color w:val="495965"/>
          <w:sz w:val="24"/>
          <w:szCs w:val="22"/>
        </w:rPr>
        <w:t>.</w:t>
      </w:r>
    </w:p>
    <w:sectPr w:rsidR="007A138D" w:rsidSect="008D0A86">
      <w:type w:val="continuous"/>
      <w:pgSz w:w="11907" w:h="16840" w:code="9"/>
      <w:pgMar w:top="1276" w:right="1276" w:bottom="1276" w:left="1276" w:header="709" w:footer="709" w:gutter="0"/>
      <w:cols w:num="2" w:sep="1"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BB190" w14:textId="77777777" w:rsidR="00623918" w:rsidRDefault="00623918" w:rsidP="006D69AF">
      <w:pPr>
        <w:spacing w:before="0" w:after="0" w:line="240" w:lineRule="auto"/>
      </w:pPr>
      <w:r>
        <w:separator/>
      </w:r>
    </w:p>
  </w:endnote>
  <w:endnote w:type="continuationSeparator" w:id="0">
    <w:p w14:paraId="64A09E03" w14:textId="77777777" w:rsidR="00623918" w:rsidRDefault="00623918" w:rsidP="006D69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02B30" w14:textId="63230D14" w:rsidR="00623918" w:rsidRPr="00403343" w:rsidRDefault="00623918" w:rsidP="008D0A86">
    <w:pPr>
      <w:pStyle w:val="Footer"/>
      <w:tabs>
        <w:tab w:val="clear" w:pos="4153"/>
        <w:tab w:val="clear" w:pos="8306"/>
        <w:tab w:val="right" w:pos="8647"/>
      </w:tabs>
      <w:ind w:right="-1"/>
      <w:jc w:val="both"/>
      <w:rPr>
        <w:rFonts w:ascii="Calibri Light" w:hAnsi="Calibri Light" w:cs="Calibri Light"/>
        <w:sz w:val="18"/>
        <w:szCs w:val="18"/>
      </w:rPr>
    </w:pPr>
    <w:r>
      <w:rPr>
        <w:rFonts w:ascii="Calibri Light" w:hAnsi="Calibri Light" w:cs="Calibri Light"/>
        <w:sz w:val="18"/>
        <w:szCs w:val="18"/>
      </w:rPr>
      <w:t>AIC Guidelines - Australia-India Council 2021/22 Grant Round</w:t>
    </w:r>
    <w:r>
      <w:rPr>
        <w:rFonts w:ascii="Calibri Light" w:hAnsi="Calibri Light" w:cs="Calibri Light"/>
        <w:sz w:val="18"/>
        <w:szCs w:val="18"/>
      </w:rPr>
      <w:tab/>
    </w:r>
    <w:r w:rsidRPr="00403343">
      <w:rPr>
        <w:rFonts w:ascii="Calibri Light" w:hAnsi="Calibri Light" w:cs="Calibri Light"/>
        <w:sz w:val="18"/>
        <w:szCs w:val="18"/>
      </w:rPr>
      <w:t xml:space="preserve">Page </w:t>
    </w:r>
    <w:r w:rsidRPr="00403343">
      <w:rPr>
        <w:rFonts w:ascii="Calibri Light" w:hAnsi="Calibri Light" w:cs="Calibri Light"/>
        <w:sz w:val="18"/>
        <w:szCs w:val="18"/>
      </w:rPr>
      <w:fldChar w:fldCharType="begin"/>
    </w:r>
    <w:r w:rsidRPr="00403343">
      <w:rPr>
        <w:rFonts w:ascii="Calibri Light" w:hAnsi="Calibri Light" w:cs="Calibri Light"/>
        <w:sz w:val="18"/>
        <w:szCs w:val="18"/>
      </w:rPr>
      <w:instrText xml:space="preserve"> PAGE </w:instrText>
    </w:r>
    <w:r w:rsidRPr="00403343">
      <w:rPr>
        <w:rFonts w:ascii="Calibri Light" w:hAnsi="Calibri Light" w:cs="Calibri Light"/>
        <w:sz w:val="18"/>
        <w:szCs w:val="18"/>
      </w:rPr>
      <w:fldChar w:fldCharType="separate"/>
    </w:r>
    <w:r>
      <w:rPr>
        <w:rFonts w:ascii="Calibri Light" w:hAnsi="Calibri Light" w:cs="Calibri Light"/>
        <w:noProof/>
        <w:sz w:val="18"/>
        <w:szCs w:val="18"/>
      </w:rPr>
      <w:t>21</w:t>
    </w:r>
    <w:r w:rsidRPr="00403343">
      <w:rPr>
        <w:rFonts w:ascii="Calibri Light" w:hAnsi="Calibri Light" w:cs="Calibri Light"/>
        <w:sz w:val="18"/>
        <w:szCs w:val="18"/>
      </w:rPr>
      <w:fldChar w:fldCharType="end"/>
    </w:r>
    <w:r w:rsidRPr="00403343">
      <w:rPr>
        <w:rFonts w:ascii="Calibri Light" w:hAnsi="Calibri Light" w:cs="Calibri Light"/>
        <w:sz w:val="18"/>
        <w:szCs w:val="18"/>
      </w:rPr>
      <w:t xml:space="preserve"> of </w:t>
    </w:r>
    <w:r w:rsidRPr="00403343">
      <w:rPr>
        <w:rFonts w:ascii="Calibri Light" w:hAnsi="Calibri Light" w:cs="Calibri Light"/>
        <w:noProof/>
        <w:sz w:val="18"/>
        <w:szCs w:val="18"/>
      </w:rPr>
      <w:fldChar w:fldCharType="begin"/>
    </w:r>
    <w:r w:rsidRPr="00403343">
      <w:rPr>
        <w:rFonts w:ascii="Calibri Light" w:hAnsi="Calibri Light" w:cs="Calibri Light"/>
        <w:noProof/>
        <w:sz w:val="18"/>
        <w:szCs w:val="18"/>
      </w:rPr>
      <w:instrText xml:space="preserve"> NUMPAGES </w:instrText>
    </w:r>
    <w:r w:rsidRPr="00403343">
      <w:rPr>
        <w:rFonts w:ascii="Calibri Light" w:hAnsi="Calibri Light" w:cs="Calibri Light"/>
        <w:noProof/>
        <w:sz w:val="18"/>
        <w:szCs w:val="18"/>
      </w:rPr>
      <w:fldChar w:fldCharType="separate"/>
    </w:r>
    <w:r>
      <w:rPr>
        <w:rFonts w:ascii="Calibri Light" w:hAnsi="Calibri Light" w:cs="Calibri Light"/>
        <w:noProof/>
        <w:sz w:val="18"/>
        <w:szCs w:val="18"/>
      </w:rPr>
      <w:t>22</w:t>
    </w:r>
    <w:r w:rsidRPr="00403343">
      <w:rPr>
        <w:rFonts w:ascii="Calibri Light" w:hAnsi="Calibri Light" w:cs="Calibri Ligh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0DA4A" w14:textId="77777777" w:rsidR="00623918" w:rsidRDefault="00623918" w:rsidP="006D69AF">
      <w:pPr>
        <w:spacing w:before="0" w:after="0" w:line="240" w:lineRule="auto"/>
      </w:pPr>
      <w:r>
        <w:separator/>
      </w:r>
    </w:p>
  </w:footnote>
  <w:footnote w:type="continuationSeparator" w:id="0">
    <w:p w14:paraId="147F34B7" w14:textId="77777777" w:rsidR="00623918" w:rsidRDefault="00623918" w:rsidP="006D69AF">
      <w:pPr>
        <w:spacing w:before="0" w:after="0" w:line="240" w:lineRule="auto"/>
      </w:pPr>
      <w:r>
        <w:continuationSeparator/>
      </w:r>
    </w:p>
  </w:footnote>
  <w:footnote w:id="1">
    <w:p w14:paraId="6C3D7424" w14:textId="77777777" w:rsidR="00623918" w:rsidRPr="00E67A49" w:rsidRDefault="00623918" w:rsidP="006D69AF">
      <w:pPr>
        <w:spacing w:after="40" w:line="240" w:lineRule="auto"/>
        <w:rPr>
          <w:rFonts w:asciiTheme="minorHAnsi" w:hAnsiTheme="minorHAnsi" w:cstheme="minorHAnsi"/>
        </w:rPr>
      </w:pPr>
      <w:r w:rsidRPr="00E67A49">
        <w:rPr>
          <w:rStyle w:val="FootnoteReference"/>
          <w:rFonts w:asciiTheme="minorHAnsi" w:hAnsiTheme="minorHAnsi" w:cstheme="minorHAnsi"/>
          <w:sz w:val="22"/>
        </w:rPr>
        <w:footnoteRef/>
      </w:r>
      <w:r w:rsidRPr="00E67A49">
        <w:rPr>
          <w:rFonts w:asciiTheme="minorHAnsi" w:hAnsiTheme="minorHAnsi" w:cstheme="minorHAnsi"/>
          <w:sz w:val="18"/>
        </w:rPr>
        <w:t xml:space="preserve"> </w:t>
      </w:r>
      <w:r w:rsidRPr="00E67A49">
        <w:rPr>
          <w:rFonts w:ascii="Calibri Light" w:hAnsi="Calibri Light" w:cs="Calibri Light"/>
          <w:sz w:val="18"/>
          <w:szCs w:val="18"/>
        </w:rPr>
        <w:t>The advancement of Australia’s international strategic, security and economic interests including through bilateral, regional and multilateral engagement on Australian Government foreign, trade and international development priorities.</w:t>
      </w:r>
    </w:p>
  </w:footnote>
  <w:footnote w:id="2">
    <w:p w14:paraId="0C9D7D4C" w14:textId="77777777" w:rsidR="00623918" w:rsidRDefault="00623918" w:rsidP="006D69AF">
      <w:pPr>
        <w:pStyle w:val="FootnoteText"/>
      </w:pPr>
      <w:r w:rsidRPr="00403343">
        <w:rPr>
          <w:rStyle w:val="FootnoteReference"/>
        </w:rPr>
        <w:footnoteRef/>
      </w:r>
      <w:r w:rsidRPr="00A95C44">
        <w:rPr>
          <w:rFonts w:ascii="Calibri Light" w:hAnsi="Calibri Light" w:cs="Calibri Light"/>
          <w:sz w:val="18"/>
        </w:rPr>
        <w:t xml:space="preserve"> </w:t>
      </w:r>
      <w:hyperlink r:id="rId1" w:history="1">
        <w:r w:rsidRPr="001E6E19">
          <w:rPr>
            <w:rStyle w:val="Hyperlink"/>
            <w:rFonts w:ascii="Calibri Light" w:eastAsia="MS Mincho" w:hAnsi="Calibri Light" w:cs="Calibri Light"/>
            <w:sz w:val="18"/>
          </w:rPr>
          <w:t>https://www.finance.gov.au/government/commonwealth-grants/commonwealth-grants-rules-guidelines</w:t>
        </w:r>
      </w:hyperlink>
      <w:r>
        <w:rPr>
          <w:rFonts w:ascii="Calibri Light" w:hAnsi="Calibri Light" w:cs="Calibri Light"/>
          <w:sz w:val="18"/>
        </w:rPr>
        <w:t xml:space="preserve"> </w:t>
      </w:r>
    </w:p>
  </w:footnote>
  <w:footnote w:id="3">
    <w:p w14:paraId="10DC7599" w14:textId="202D6981" w:rsidR="00623918" w:rsidRPr="00E20FFE" w:rsidRDefault="00623918" w:rsidP="006D69AF">
      <w:pPr>
        <w:pStyle w:val="FootnoteText"/>
        <w:rPr>
          <w:rFonts w:asciiTheme="majorHAnsi" w:hAnsiTheme="majorHAnsi" w:cstheme="majorHAnsi"/>
          <w:sz w:val="18"/>
          <w:szCs w:val="22"/>
        </w:rPr>
      </w:pPr>
      <w:r w:rsidRPr="00403343">
        <w:rPr>
          <w:rStyle w:val="FootnoteReference"/>
        </w:rPr>
        <w:footnoteRef/>
      </w:r>
      <w:r w:rsidRPr="00403343">
        <w:rPr>
          <w:sz w:val="20"/>
        </w:rPr>
        <w:t xml:space="preserve"> </w:t>
      </w:r>
      <w:r w:rsidRPr="00E20FFE">
        <w:rPr>
          <w:rFonts w:asciiTheme="majorHAnsi" w:hAnsiTheme="majorHAnsi" w:cstheme="majorHAnsi"/>
          <w:sz w:val="18"/>
          <w:szCs w:val="22"/>
        </w:rPr>
        <w:t xml:space="preserve">The Australian Government recognises that some organisations may seek to form consortia in order to apply for a grant under the Program. Consortia are eligible to apply and the relevant conditions applicable to consortia are at </w:t>
      </w:r>
      <w:r w:rsidR="00774FED">
        <w:rPr>
          <w:rFonts w:asciiTheme="majorHAnsi" w:hAnsiTheme="majorHAnsi" w:cstheme="majorHAnsi"/>
          <w:sz w:val="18"/>
          <w:szCs w:val="22"/>
        </w:rPr>
        <w:t>7.2</w:t>
      </w:r>
      <w:r w:rsidRPr="00E20FFE">
        <w:rPr>
          <w:rFonts w:asciiTheme="majorHAnsi" w:hAnsiTheme="majorHAnsi" w:cstheme="majorHAnsi"/>
          <w:sz w:val="18"/>
          <w:szCs w:val="22"/>
        </w:rPr>
        <w:t xml:space="preserve"> ‘Grant Applications from Consortia’</w:t>
      </w:r>
    </w:p>
    <w:p w14:paraId="69129DDD" w14:textId="3413E5E8" w:rsidR="00623918" w:rsidRPr="00E20FFE" w:rsidRDefault="00623918" w:rsidP="006D69AF">
      <w:pPr>
        <w:pStyle w:val="FootnoteText"/>
        <w:rPr>
          <w:rFonts w:asciiTheme="majorHAnsi" w:hAnsiTheme="majorHAnsi" w:cstheme="majorHAnsi"/>
          <w:sz w:val="18"/>
          <w:szCs w:val="22"/>
        </w:rPr>
      </w:pPr>
      <w:r w:rsidRPr="00E20FFE">
        <w:rPr>
          <w:vertAlign w:val="superscript"/>
        </w:rPr>
        <w:t xml:space="preserve">4 </w:t>
      </w:r>
      <w:r>
        <w:rPr>
          <w:vertAlign w:val="superscript"/>
        </w:rPr>
        <w:t>The</w:t>
      </w:r>
      <w:r w:rsidRPr="00E20FFE">
        <w:rPr>
          <w:rFonts w:asciiTheme="majorHAnsi" w:hAnsiTheme="majorHAnsi" w:cstheme="majorHAnsi"/>
          <w:sz w:val="18"/>
          <w:szCs w:val="22"/>
        </w:rPr>
        <w:t xml:space="preserve"> National Redress Scheme for Institutional Child Sexual Abuse Grant Connected Policy makes non-government institutions named in applications to the Scheme, or in the Royal Commission into Institutional Responses to Child Sexual Abuse, that do not join the Scheme ineligible for future Australian Government grant funding. The National Redress Scheme Grant Connected Policy will come into effect on 1 January 2021. The Department of Social Services is the responsible entity for questions and advice regarding this policy (see </w:t>
      </w:r>
      <w:hyperlink r:id="rId2" w:history="1">
        <w:r w:rsidRPr="003B64E3">
          <w:rPr>
            <w:rStyle w:val="Hyperlink"/>
            <w:rFonts w:asciiTheme="majorHAnsi" w:hAnsiTheme="majorHAnsi" w:cstheme="majorHAnsi"/>
            <w:sz w:val="18"/>
            <w:szCs w:val="22"/>
          </w:rPr>
          <w:t>www.dss.gov.au</w:t>
        </w:r>
      </w:hyperlink>
      <w:r>
        <w:rPr>
          <w:rFonts w:asciiTheme="majorHAnsi" w:hAnsiTheme="majorHAnsi" w:cstheme="majorHAnsi"/>
          <w:sz w:val="18"/>
          <w:szCs w:val="22"/>
        </w:rPr>
        <w:t xml:space="preserve"> </w:t>
      </w:r>
    </w:p>
  </w:footnote>
  <w:footnote w:id="4">
    <w:p w14:paraId="0D6D7375" w14:textId="77777777" w:rsidR="00623918" w:rsidRPr="00403343" w:rsidRDefault="00623918" w:rsidP="006D69AF">
      <w:pPr>
        <w:pStyle w:val="FootnoteText"/>
      </w:pPr>
      <w:r w:rsidRPr="00403343">
        <w:rPr>
          <w:rStyle w:val="FootnoteReference"/>
          <w:rFonts w:ascii="Calibri Light" w:hAnsi="Calibri Light" w:cs="Calibri Light"/>
          <w:sz w:val="22"/>
        </w:rPr>
        <w:footnoteRef/>
      </w:r>
      <w:r w:rsidRPr="00403343">
        <w:t xml:space="preserve"> Relevant money is defined in the PGPA Act. See section 8, Dictionary.</w:t>
      </w:r>
    </w:p>
  </w:footnote>
  <w:footnote w:id="5">
    <w:p w14:paraId="3AF30FB8" w14:textId="77777777" w:rsidR="00623918" w:rsidRPr="00403343" w:rsidRDefault="00623918" w:rsidP="006D69AF">
      <w:pPr>
        <w:pStyle w:val="FootnoteText"/>
      </w:pPr>
      <w:r w:rsidRPr="00403343">
        <w:rPr>
          <w:rStyle w:val="FootnoteReference"/>
          <w:rFonts w:ascii="Calibri Light" w:hAnsi="Calibri Light" w:cs="Calibri Light"/>
          <w:sz w:val="22"/>
        </w:rPr>
        <w:footnoteRef/>
      </w:r>
      <w:r w:rsidRPr="00403343">
        <w:rPr>
          <w:sz w:val="22"/>
        </w:rPr>
        <w:t xml:space="preserve"> </w:t>
      </w:r>
      <w:r w:rsidRPr="00403343">
        <w:t>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AD7CA" w14:textId="53B960E0" w:rsidR="00623918" w:rsidRDefault="00623918" w:rsidP="00EC39F5">
    <w:pPr>
      <w:pStyle w:val="Header"/>
      <w:jc w:val="center"/>
    </w:pPr>
    <w:r>
      <w:rPr>
        <w:noProof/>
      </w:rPr>
      <w:drawing>
        <wp:anchor distT="0" distB="0" distL="114300" distR="114300" simplePos="0" relativeHeight="251658240" behindDoc="0" locked="0" layoutInCell="1" allowOverlap="1" wp14:anchorId="09C660F2" wp14:editId="4FAED97D">
          <wp:simplePos x="0" y="0"/>
          <wp:positionH relativeFrom="column">
            <wp:posOffset>-447035</wp:posOffset>
          </wp:positionH>
          <wp:positionV relativeFrom="paragraph">
            <wp:posOffset>-191235</wp:posOffset>
          </wp:positionV>
          <wp:extent cx="6638400" cy="892800"/>
          <wp:effectExtent l="0" t="0" r="0" b="3175"/>
          <wp:wrapSquare wrapText="bothSides"/>
          <wp:docPr id="4" name="Picture 4" descr="Australian Government crest and Australia - India Counci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8400" cy="89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1D8773C"/>
    <w:multiLevelType w:val="multilevel"/>
    <w:tmpl w:val="CBB468A0"/>
    <w:styleLink w:val="Style4"/>
    <w:lvl w:ilvl="0">
      <w:start w:val="8"/>
      <w:numFmt w:val="decimal"/>
      <w:lvlText w:val="%1."/>
      <w:lvlJc w:val="left"/>
      <w:pPr>
        <w:ind w:left="360" w:hanging="360"/>
      </w:pPr>
      <w:rPr>
        <w:rFonts w:hint="default"/>
      </w:rPr>
    </w:lvl>
    <w:lvl w:ilvl="1">
      <w:start w:val="1"/>
      <w:numFmt w:val="none"/>
      <w:lvlText w:val="8.2."/>
      <w:lvlJc w:val="left"/>
      <w:pPr>
        <w:ind w:left="792" w:hanging="432"/>
      </w:pPr>
      <w:rPr>
        <w:rFonts w:hint="default"/>
      </w:rPr>
    </w:lvl>
    <w:lvl w:ilvl="2">
      <w:start w:val="1"/>
      <w:numFmt w:val="none"/>
      <w:lvlText w:val="8.1."/>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666E43"/>
    <w:multiLevelType w:val="multilevel"/>
    <w:tmpl w:val="C1F2EA42"/>
    <w:lvl w:ilvl="0">
      <w:start w:val="8"/>
      <w:numFmt w:val="decimal"/>
      <w:lvlText w:val="%1."/>
      <w:lvlJc w:val="left"/>
      <w:pPr>
        <w:ind w:left="360" w:hanging="360"/>
      </w:pPr>
      <w:rPr>
        <w:rFonts w:hint="default"/>
      </w:rPr>
    </w:lvl>
    <w:lvl w:ilvl="1">
      <w:start w:val="1"/>
      <w:numFmt w:val="none"/>
      <w:lvlText w:val="7.4."/>
      <w:lvlJc w:val="left"/>
      <w:pPr>
        <w:ind w:left="792" w:hanging="432"/>
      </w:pPr>
      <w:rPr>
        <w:rFonts w:hint="default"/>
      </w:rPr>
    </w:lvl>
    <w:lvl w:ilvl="2">
      <w:start w:val="1"/>
      <w:numFmt w:val="none"/>
      <w:lvlText w:val="8.2."/>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2327D2"/>
    <w:multiLevelType w:val="hybridMultilevel"/>
    <w:tmpl w:val="B098372E"/>
    <w:lvl w:ilvl="0" w:tplc="0C09000F">
      <w:start w:val="1"/>
      <w:numFmt w:val="decimal"/>
      <w:lvlText w:val="%1."/>
      <w:lvlJc w:val="left"/>
      <w:pPr>
        <w:ind w:left="720" w:hanging="360"/>
      </w:pPr>
    </w:lvl>
    <w:lvl w:ilvl="1" w:tplc="0C090019">
      <w:start w:val="1"/>
      <w:numFmt w:val="lowerLetter"/>
      <w:lvlText w:val="%2."/>
      <w:lvlJc w:val="left"/>
      <w:pPr>
        <w:ind w:left="1495"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B492FAF"/>
    <w:multiLevelType w:val="multilevel"/>
    <w:tmpl w:val="72CC6240"/>
    <w:styleLink w:val="Style3"/>
    <w:lvl w:ilvl="0">
      <w:start w:val="8"/>
      <w:numFmt w:val="decimal"/>
      <w:lvlText w:val="%1."/>
      <w:lvlJc w:val="left"/>
      <w:pPr>
        <w:ind w:left="360" w:hanging="360"/>
      </w:pPr>
      <w:rPr>
        <w:rFonts w:hint="default"/>
      </w:rPr>
    </w:lvl>
    <w:lvl w:ilvl="1">
      <w:start w:val="1"/>
      <w:numFmt w:val="none"/>
      <w:lvlText w:val="8.2."/>
      <w:lvlJc w:val="left"/>
      <w:pPr>
        <w:ind w:left="792" w:hanging="432"/>
      </w:pPr>
      <w:rPr>
        <w:rFonts w:hint="default"/>
      </w:rPr>
    </w:lvl>
    <w:lvl w:ilvl="2">
      <w:start w:val="1"/>
      <w:numFmt w:val="none"/>
      <w:lvlText w:val="5.1."/>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EA38D3"/>
    <w:multiLevelType w:val="hybridMultilevel"/>
    <w:tmpl w:val="51243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16118B"/>
    <w:multiLevelType w:val="hybridMultilevel"/>
    <w:tmpl w:val="6CDEFD1A"/>
    <w:lvl w:ilvl="0" w:tplc="52249A22">
      <w:start w:val="1"/>
      <w:numFmt w:val="bullet"/>
      <w:lvlText w:val=""/>
      <w:lvlJc w:val="left"/>
      <w:pPr>
        <w:ind w:left="72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7B3230"/>
    <w:multiLevelType w:val="multilevel"/>
    <w:tmpl w:val="0C09001D"/>
    <w:styleLink w:val="Style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4C6A27"/>
    <w:multiLevelType w:val="multilevel"/>
    <w:tmpl w:val="D0060B56"/>
    <w:lvl w:ilvl="0">
      <w:start w:val="1"/>
      <w:numFmt w:val="decimal"/>
      <w:lvlText w:val="%1"/>
      <w:lvlJc w:val="left"/>
      <w:pPr>
        <w:ind w:left="1134" w:hanging="1134"/>
      </w:pPr>
      <w:rPr>
        <w:rFonts w:hint="default"/>
      </w:rPr>
    </w:lvl>
    <w:lvl w:ilvl="1">
      <w:start w:val="1"/>
      <w:numFmt w:val="decimal"/>
      <w:pStyle w:val="Heading3"/>
      <w:lvlText w:val="%1.%2"/>
      <w:lvlJc w:val="left"/>
      <w:pPr>
        <w:ind w:left="7654"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13"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D742BBE"/>
    <w:multiLevelType w:val="multilevel"/>
    <w:tmpl w:val="7804BA3C"/>
    <w:styleLink w:val="Style9"/>
    <w:lvl w:ilvl="0">
      <w:start w:val="2"/>
      <w:numFmt w:val="decimal"/>
      <w:lvlText w:val="%1."/>
      <w:lvlJc w:val="left"/>
      <w:pPr>
        <w:ind w:left="720" w:hanging="360"/>
      </w:pPr>
      <w:rPr>
        <w:rFonts w:hint="default"/>
      </w:rPr>
    </w:lvl>
    <w:lvl w:ilvl="1">
      <w:start w:val="4"/>
      <w:numFmt w:val="none"/>
      <w:isLgl/>
      <w:lvlText w:val="13.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6F2F3C"/>
    <w:multiLevelType w:val="multilevel"/>
    <w:tmpl w:val="0C09001D"/>
    <w:styleLink w:val="Style6"/>
    <w:lvl w:ilvl="0">
      <w:start w:val="1"/>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817EA7"/>
    <w:multiLevelType w:val="hybridMultilevel"/>
    <w:tmpl w:val="2BFA7D7E"/>
    <w:lvl w:ilvl="0" w:tplc="0C090003">
      <w:start w:val="1"/>
      <w:numFmt w:val="bullet"/>
      <w:lvlText w:val="o"/>
      <w:lvlJc w:val="left"/>
      <w:pPr>
        <w:ind w:left="1434" w:hanging="360"/>
      </w:pPr>
      <w:rPr>
        <w:rFonts w:ascii="Courier New" w:hAnsi="Courier New" w:cs="Courier New"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8" w15:restartNumberingAfterBreak="0">
    <w:nsid w:val="2AB9422D"/>
    <w:multiLevelType w:val="multilevel"/>
    <w:tmpl w:val="B2666CB0"/>
    <w:styleLink w:val="Style8"/>
    <w:lvl w:ilvl="0">
      <w:start w:val="1"/>
      <w:numFmt w:val="decimal"/>
      <w:lvlText w:val="%1."/>
      <w:lvlJc w:val="left"/>
      <w:pPr>
        <w:ind w:left="720" w:hanging="360"/>
      </w:pPr>
      <w:rPr>
        <w:rFonts w:hint="default"/>
      </w:rPr>
    </w:lvl>
    <w:lvl w:ilvl="1">
      <w:start w:val="4"/>
      <w:numFmt w:val="none"/>
      <w:isLgl/>
      <w:lvlText w:val="1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C5E3EA9"/>
    <w:multiLevelType w:val="multilevel"/>
    <w:tmpl w:val="AAF4047E"/>
    <w:styleLink w:val="Style2"/>
    <w:lvl w:ilvl="0">
      <w:start w:val="5"/>
      <w:numFmt w:val="decimal"/>
      <w:lvlText w:val="%1."/>
      <w:lvlJc w:val="left"/>
      <w:pPr>
        <w:ind w:left="360" w:hanging="360"/>
      </w:pPr>
      <w:rPr>
        <w:rFonts w:hint="default"/>
      </w:rPr>
    </w:lvl>
    <w:lvl w:ilvl="1">
      <w:start w:val="1"/>
      <w:numFmt w:val="none"/>
      <w:lvlText w:val="8.2."/>
      <w:lvlJc w:val="left"/>
      <w:pPr>
        <w:ind w:left="792" w:hanging="432"/>
      </w:pPr>
      <w:rPr>
        <w:rFonts w:hint="default"/>
      </w:rPr>
    </w:lvl>
    <w:lvl w:ilvl="2">
      <w:start w:val="1"/>
      <w:numFmt w:val="none"/>
      <w:lvlText w:val="8.2."/>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0851874"/>
    <w:multiLevelType w:val="hybridMultilevel"/>
    <w:tmpl w:val="C2F8325C"/>
    <w:lvl w:ilvl="0" w:tplc="52249A22">
      <w:start w:val="1"/>
      <w:numFmt w:val="bullet"/>
      <w:lvlText w:val=""/>
      <w:lvlJc w:val="left"/>
      <w:pPr>
        <w:ind w:left="720" w:hanging="360"/>
      </w:pPr>
      <w:rPr>
        <w:rFonts w:ascii="Symbol" w:hAnsi="Symbol" w:hint="default"/>
        <w:sz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3" w15:restartNumberingAfterBreak="0">
    <w:nsid w:val="44C32493"/>
    <w:multiLevelType w:val="multilevel"/>
    <w:tmpl w:val="450C454A"/>
    <w:lvl w:ilvl="0">
      <w:start w:val="1"/>
      <w:numFmt w:val="decimal"/>
      <w:pStyle w:val="Heading2"/>
      <w:lvlText w:val="%1."/>
      <w:lvlJc w:val="left"/>
      <w:pPr>
        <w:ind w:left="319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D6E83"/>
    <w:multiLevelType w:val="multilevel"/>
    <w:tmpl w:val="B426B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9356C3"/>
    <w:multiLevelType w:val="hybridMultilevel"/>
    <w:tmpl w:val="82626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4C19A3"/>
    <w:multiLevelType w:val="multilevel"/>
    <w:tmpl w:val="E1BA426C"/>
    <w:styleLink w:val="Style5"/>
    <w:lvl w:ilvl="0">
      <w:start w:val="8"/>
      <w:numFmt w:val="decimal"/>
      <w:lvlText w:val="%1."/>
      <w:lvlJc w:val="left"/>
      <w:pPr>
        <w:ind w:left="360" w:hanging="360"/>
      </w:pPr>
      <w:rPr>
        <w:rFonts w:hint="default"/>
      </w:rPr>
    </w:lvl>
    <w:lvl w:ilvl="1">
      <w:start w:val="1"/>
      <w:numFmt w:val="none"/>
      <w:lvlText w:val="%2"/>
      <w:lvlJc w:val="left"/>
      <w:pPr>
        <w:ind w:left="792" w:hanging="432"/>
      </w:pPr>
      <w:rPr>
        <w:rFonts w:hint="default"/>
      </w:rPr>
    </w:lvl>
    <w:lvl w:ilvl="2">
      <w:start w:val="1"/>
      <w:numFmt w:val="none"/>
      <w:lvlText w:val="8.2."/>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95017E"/>
    <w:multiLevelType w:val="hybridMultilevel"/>
    <w:tmpl w:val="CA6068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08538C"/>
    <w:multiLevelType w:val="multilevel"/>
    <w:tmpl w:val="0C09001D"/>
    <w:styleLink w:val="Style7"/>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1446F0"/>
    <w:multiLevelType w:val="hybridMultilevel"/>
    <w:tmpl w:val="B0983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C0729"/>
    <w:multiLevelType w:val="hybridMultilevel"/>
    <w:tmpl w:val="DFA66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22"/>
  </w:num>
  <w:num w:numId="4">
    <w:abstractNumId w:val="24"/>
  </w:num>
  <w:num w:numId="5">
    <w:abstractNumId w:val="36"/>
  </w:num>
  <w:num w:numId="6">
    <w:abstractNumId w:val="33"/>
  </w:num>
  <w:num w:numId="7">
    <w:abstractNumId w:val="11"/>
  </w:num>
  <w:num w:numId="8">
    <w:abstractNumId w:val="5"/>
  </w:num>
  <w:num w:numId="9">
    <w:abstractNumId w:val="13"/>
  </w:num>
  <w:num w:numId="10">
    <w:abstractNumId w:val="2"/>
  </w:num>
  <w:num w:numId="11">
    <w:abstractNumId w:val="32"/>
  </w:num>
  <w:num w:numId="12">
    <w:abstractNumId w:val="28"/>
  </w:num>
  <w:num w:numId="13">
    <w:abstractNumId w:val="6"/>
  </w:num>
  <w:num w:numId="14">
    <w:abstractNumId w:val="26"/>
  </w:num>
  <w:num w:numId="15">
    <w:abstractNumId w:val="2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20"/>
  </w:num>
  <w:num w:numId="20">
    <w:abstractNumId w:val="10"/>
  </w:num>
  <w:num w:numId="21">
    <w:abstractNumId w:val="4"/>
  </w:num>
  <w:num w:numId="22">
    <w:abstractNumId w:val="19"/>
  </w:num>
  <w:num w:numId="23">
    <w:abstractNumId w:val="7"/>
  </w:num>
  <w:num w:numId="24">
    <w:abstractNumId w:val="1"/>
  </w:num>
  <w:num w:numId="25">
    <w:abstractNumId w:val="3"/>
  </w:num>
  <w:num w:numId="26">
    <w:abstractNumId w:val="30"/>
  </w:num>
  <w:num w:numId="27">
    <w:abstractNumId w:val="16"/>
  </w:num>
  <w:num w:numId="28">
    <w:abstractNumId w:val="34"/>
  </w:num>
  <w:num w:numId="29">
    <w:abstractNumId w:val="18"/>
  </w:num>
  <w:num w:numId="30">
    <w:abstractNumId w:val="14"/>
  </w:num>
  <w:num w:numId="31">
    <w:abstractNumId w:val="23"/>
  </w:num>
  <w:num w:numId="32">
    <w:abstractNumId w:val="23"/>
    <w:lvlOverride w:ilvl="0">
      <w:startOverride w:val="7"/>
    </w:lvlOverride>
    <w:lvlOverride w:ilvl="1">
      <w:startOverride w:val="5"/>
    </w:lvlOverride>
  </w:num>
  <w:num w:numId="33">
    <w:abstractNumId w:val="17"/>
  </w:num>
  <w:num w:numId="34">
    <w:abstractNumId w:val="35"/>
  </w:num>
  <w:num w:numId="35">
    <w:abstractNumId w:val="27"/>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7"/>
  </w:num>
  <w:num w:numId="42">
    <w:abstractNumId w:val="9"/>
  </w:num>
  <w:num w:numId="43">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AF"/>
    <w:rsid w:val="00000798"/>
    <w:rsid w:val="00003F87"/>
    <w:rsid w:val="00030778"/>
    <w:rsid w:val="000318AC"/>
    <w:rsid w:val="0003405C"/>
    <w:rsid w:val="00061B05"/>
    <w:rsid w:val="0008593F"/>
    <w:rsid w:val="000D1265"/>
    <w:rsid w:val="000D3329"/>
    <w:rsid w:val="000D35B8"/>
    <w:rsid w:val="000D5778"/>
    <w:rsid w:val="000E05DB"/>
    <w:rsid w:val="000E0F24"/>
    <w:rsid w:val="000E34FF"/>
    <w:rsid w:val="000F2C62"/>
    <w:rsid w:val="00105B9C"/>
    <w:rsid w:val="001066DB"/>
    <w:rsid w:val="0011590B"/>
    <w:rsid w:val="00136F3F"/>
    <w:rsid w:val="00165074"/>
    <w:rsid w:val="00167FA6"/>
    <w:rsid w:val="0017285B"/>
    <w:rsid w:val="001807F0"/>
    <w:rsid w:val="0018573B"/>
    <w:rsid w:val="0019006A"/>
    <w:rsid w:val="001A0E02"/>
    <w:rsid w:val="001C31E5"/>
    <w:rsid w:val="001D0C0C"/>
    <w:rsid w:val="001F6404"/>
    <w:rsid w:val="0020736B"/>
    <w:rsid w:val="00212882"/>
    <w:rsid w:val="00230F0D"/>
    <w:rsid w:val="00241B0F"/>
    <w:rsid w:val="00251CF3"/>
    <w:rsid w:val="00260F24"/>
    <w:rsid w:val="00266E34"/>
    <w:rsid w:val="002674F2"/>
    <w:rsid w:val="0028447D"/>
    <w:rsid w:val="002A4DCD"/>
    <w:rsid w:val="002B02E1"/>
    <w:rsid w:val="002B1FC3"/>
    <w:rsid w:val="002F4046"/>
    <w:rsid w:val="00301AD8"/>
    <w:rsid w:val="003037D1"/>
    <w:rsid w:val="0031768F"/>
    <w:rsid w:val="00325487"/>
    <w:rsid w:val="003259E3"/>
    <w:rsid w:val="00347087"/>
    <w:rsid w:val="00376B26"/>
    <w:rsid w:val="00395498"/>
    <w:rsid w:val="003A4EE8"/>
    <w:rsid w:val="003B6736"/>
    <w:rsid w:val="003C5A72"/>
    <w:rsid w:val="003C636B"/>
    <w:rsid w:val="003D41F0"/>
    <w:rsid w:val="003D5B6C"/>
    <w:rsid w:val="00402E67"/>
    <w:rsid w:val="0041143E"/>
    <w:rsid w:val="004153C1"/>
    <w:rsid w:val="00432732"/>
    <w:rsid w:val="00434846"/>
    <w:rsid w:val="004364C4"/>
    <w:rsid w:val="00440A2A"/>
    <w:rsid w:val="0047116E"/>
    <w:rsid w:val="00473545"/>
    <w:rsid w:val="00474414"/>
    <w:rsid w:val="00474682"/>
    <w:rsid w:val="0047709D"/>
    <w:rsid w:val="00493E5B"/>
    <w:rsid w:val="004B15AD"/>
    <w:rsid w:val="004B6243"/>
    <w:rsid w:val="004B79A2"/>
    <w:rsid w:val="004D2241"/>
    <w:rsid w:val="004E2835"/>
    <w:rsid w:val="00517A8A"/>
    <w:rsid w:val="005370DD"/>
    <w:rsid w:val="00551D1C"/>
    <w:rsid w:val="005538BF"/>
    <w:rsid w:val="00567D54"/>
    <w:rsid w:val="00571D0E"/>
    <w:rsid w:val="005863D4"/>
    <w:rsid w:val="00592EC6"/>
    <w:rsid w:val="00596E8E"/>
    <w:rsid w:val="005A2F01"/>
    <w:rsid w:val="005B6DFB"/>
    <w:rsid w:val="0060508D"/>
    <w:rsid w:val="00611B33"/>
    <w:rsid w:val="00612650"/>
    <w:rsid w:val="00615D46"/>
    <w:rsid w:val="00623918"/>
    <w:rsid w:val="00642696"/>
    <w:rsid w:val="006460AA"/>
    <w:rsid w:val="00662140"/>
    <w:rsid w:val="00682E16"/>
    <w:rsid w:val="006863E2"/>
    <w:rsid w:val="006960ED"/>
    <w:rsid w:val="006A4EE3"/>
    <w:rsid w:val="006A6512"/>
    <w:rsid w:val="006B5559"/>
    <w:rsid w:val="006B5734"/>
    <w:rsid w:val="006B5AFE"/>
    <w:rsid w:val="006D69AF"/>
    <w:rsid w:val="006E0CE5"/>
    <w:rsid w:val="006E693E"/>
    <w:rsid w:val="006F0166"/>
    <w:rsid w:val="00700225"/>
    <w:rsid w:val="00721BC4"/>
    <w:rsid w:val="00722493"/>
    <w:rsid w:val="00722FDF"/>
    <w:rsid w:val="007534D5"/>
    <w:rsid w:val="00762178"/>
    <w:rsid w:val="0076321A"/>
    <w:rsid w:val="007701D3"/>
    <w:rsid w:val="00774FED"/>
    <w:rsid w:val="00775AD9"/>
    <w:rsid w:val="00786CBC"/>
    <w:rsid w:val="00787C5E"/>
    <w:rsid w:val="007909DC"/>
    <w:rsid w:val="00790D76"/>
    <w:rsid w:val="0079565D"/>
    <w:rsid w:val="00795C58"/>
    <w:rsid w:val="00796ED9"/>
    <w:rsid w:val="007974B6"/>
    <w:rsid w:val="007A138D"/>
    <w:rsid w:val="007A3C70"/>
    <w:rsid w:val="007A7FA9"/>
    <w:rsid w:val="007B0C46"/>
    <w:rsid w:val="007C083E"/>
    <w:rsid w:val="007C234C"/>
    <w:rsid w:val="007D036C"/>
    <w:rsid w:val="007D3E74"/>
    <w:rsid w:val="007F42B9"/>
    <w:rsid w:val="00805F6A"/>
    <w:rsid w:val="00812C70"/>
    <w:rsid w:val="00815A65"/>
    <w:rsid w:val="00822792"/>
    <w:rsid w:val="00850B10"/>
    <w:rsid w:val="00856C38"/>
    <w:rsid w:val="008624B7"/>
    <w:rsid w:val="00864C60"/>
    <w:rsid w:val="008653E8"/>
    <w:rsid w:val="00867A05"/>
    <w:rsid w:val="00871CA0"/>
    <w:rsid w:val="008760C9"/>
    <w:rsid w:val="00895A69"/>
    <w:rsid w:val="0089717A"/>
    <w:rsid w:val="008B3259"/>
    <w:rsid w:val="008B3C7C"/>
    <w:rsid w:val="008D0A86"/>
    <w:rsid w:val="008D1149"/>
    <w:rsid w:val="008E6AE6"/>
    <w:rsid w:val="008F4761"/>
    <w:rsid w:val="00900319"/>
    <w:rsid w:val="0090084F"/>
    <w:rsid w:val="0091008A"/>
    <w:rsid w:val="00921D85"/>
    <w:rsid w:val="00924728"/>
    <w:rsid w:val="009412EC"/>
    <w:rsid w:val="00943352"/>
    <w:rsid w:val="0095614F"/>
    <w:rsid w:val="00970C44"/>
    <w:rsid w:val="00985A43"/>
    <w:rsid w:val="009A159B"/>
    <w:rsid w:val="009B73C6"/>
    <w:rsid w:val="009C21E8"/>
    <w:rsid w:val="009C34FA"/>
    <w:rsid w:val="009C547E"/>
    <w:rsid w:val="009D1F26"/>
    <w:rsid w:val="009D658D"/>
    <w:rsid w:val="009D6FC5"/>
    <w:rsid w:val="009E7D24"/>
    <w:rsid w:val="00A30331"/>
    <w:rsid w:val="00A32F6F"/>
    <w:rsid w:val="00A33629"/>
    <w:rsid w:val="00A432A8"/>
    <w:rsid w:val="00A435AF"/>
    <w:rsid w:val="00A54FF9"/>
    <w:rsid w:val="00A76891"/>
    <w:rsid w:val="00AA6688"/>
    <w:rsid w:val="00AA6B3C"/>
    <w:rsid w:val="00AB6434"/>
    <w:rsid w:val="00AB6452"/>
    <w:rsid w:val="00AC47A3"/>
    <w:rsid w:val="00AD2730"/>
    <w:rsid w:val="00AD3FED"/>
    <w:rsid w:val="00AD494A"/>
    <w:rsid w:val="00AF1021"/>
    <w:rsid w:val="00B263BA"/>
    <w:rsid w:val="00B30B03"/>
    <w:rsid w:val="00B31214"/>
    <w:rsid w:val="00B313EC"/>
    <w:rsid w:val="00B57630"/>
    <w:rsid w:val="00B57C20"/>
    <w:rsid w:val="00B63EE6"/>
    <w:rsid w:val="00B64075"/>
    <w:rsid w:val="00B71AC2"/>
    <w:rsid w:val="00B75AEE"/>
    <w:rsid w:val="00B84B30"/>
    <w:rsid w:val="00B97336"/>
    <w:rsid w:val="00BA37F2"/>
    <w:rsid w:val="00BB5920"/>
    <w:rsid w:val="00BD6E34"/>
    <w:rsid w:val="00BD7A86"/>
    <w:rsid w:val="00BE03FD"/>
    <w:rsid w:val="00BE5C82"/>
    <w:rsid w:val="00BF08C4"/>
    <w:rsid w:val="00BF1F0F"/>
    <w:rsid w:val="00BF74A5"/>
    <w:rsid w:val="00C03588"/>
    <w:rsid w:val="00C1415A"/>
    <w:rsid w:val="00C2073C"/>
    <w:rsid w:val="00C21C00"/>
    <w:rsid w:val="00C23CFF"/>
    <w:rsid w:val="00C272AE"/>
    <w:rsid w:val="00C3129F"/>
    <w:rsid w:val="00C37B43"/>
    <w:rsid w:val="00C4038B"/>
    <w:rsid w:val="00C4130F"/>
    <w:rsid w:val="00C472AB"/>
    <w:rsid w:val="00C50655"/>
    <w:rsid w:val="00C5093A"/>
    <w:rsid w:val="00C50F4F"/>
    <w:rsid w:val="00C60F51"/>
    <w:rsid w:val="00C63987"/>
    <w:rsid w:val="00C64289"/>
    <w:rsid w:val="00C83234"/>
    <w:rsid w:val="00CA2350"/>
    <w:rsid w:val="00CB6A5B"/>
    <w:rsid w:val="00CC0CF9"/>
    <w:rsid w:val="00CC26F0"/>
    <w:rsid w:val="00CC2FFC"/>
    <w:rsid w:val="00CC6005"/>
    <w:rsid w:val="00CC6BB7"/>
    <w:rsid w:val="00CD75EF"/>
    <w:rsid w:val="00CE3604"/>
    <w:rsid w:val="00CE7773"/>
    <w:rsid w:val="00CF2E70"/>
    <w:rsid w:val="00CF5935"/>
    <w:rsid w:val="00CF79B8"/>
    <w:rsid w:val="00D21B65"/>
    <w:rsid w:val="00D21CCC"/>
    <w:rsid w:val="00D23766"/>
    <w:rsid w:val="00D405EF"/>
    <w:rsid w:val="00D46F88"/>
    <w:rsid w:val="00D539C3"/>
    <w:rsid w:val="00D53A7D"/>
    <w:rsid w:val="00D60A1A"/>
    <w:rsid w:val="00D74517"/>
    <w:rsid w:val="00D769C8"/>
    <w:rsid w:val="00D80272"/>
    <w:rsid w:val="00DB631B"/>
    <w:rsid w:val="00DC54DE"/>
    <w:rsid w:val="00DC7413"/>
    <w:rsid w:val="00DC75F1"/>
    <w:rsid w:val="00E0258A"/>
    <w:rsid w:val="00E04E2F"/>
    <w:rsid w:val="00E07C81"/>
    <w:rsid w:val="00E13956"/>
    <w:rsid w:val="00E1674E"/>
    <w:rsid w:val="00E20FFE"/>
    <w:rsid w:val="00E2413E"/>
    <w:rsid w:val="00E2627C"/>
    <w:rsid w:val="00E47AB4"/>
    <w:rsid w:val="00E5038E"/>
    <w:rsid w:val="00E50FF8"/>
    <w:rsid w:val="00E72031"/>
    <w:rsid w:val="00E7638F"/>
    <w:rsid w:val="00E928E3"/>
    <w:rsid w:val="00E95A56"/>
    <w:rsid w:val="00EC39F5"/>
    <w:rsid w:val="00EC793D"/>
    <w:rsid w:val="00ED59DC"/>
    <w:rsid w:val="00EE5FDF"/>
    <w:rsid w:val="00EF1E48"/>
    <w:rsid w:val="00EF53E1"/>
    <w:rsid w:val="00F01A5A"/>
    <w:rsid w:val="00F07A9C"/>
    <w:rsid w:val="00F260E5"/>
    <w:rsid w:val="00F30441"/>
    <w:rsid w:val="00F574B4"/>
    <w:rsid w:val="00F60E1E"/>
    <w:rsid w:val="00F61AAE"/>
    <w:rsid w:val="00F657C1"/>
    <w:rsid w:val="00F67238"/>
    <w:rsid w:val="00F81D07"/>
    <w:rsid w:val="00F87499"/>
    <w:rsid w:val="00FB7816"/>
    <w:rsid w:val="00FE7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CEA4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AF"/>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autoRedefine/>
    <w:qFormat/>
    <w:rsid w:val="006D69AF"/>
    <w:pPr>
      <w:spacing w:before="0" w:after="360"/>
      <w:outlineLvl w:val="0"/>
    </w:pPr>
    <w:rPr>
      <w:color w:val="264F90"/>
      <w:sz w:val="40"/>
      <w:szCs w:val="40"/>
    </w:rPr>
  </w:style>
  <w:style w:type="paragraph" w:styleId="Heading2">
    <w:name w:val="heading 2"/>
    <w:basedOn w:val="Normal"/>
    <w:next w:val="Normal"/>
    <w:link w:val="Heading2Char"/>
    <w:autoRedefine/>
    <w:qFormat/>
    <w:rsid w:val="00895A69"/>
    <w:pPr>
      <w:keepNext/>
      <w:numPr>
        <w:numId w:val="31"/>
      </w:numPr>
      <w:spacing w:before="0"/>
      <w:ind w:left="851" w:hanging="851"/>
      <w:outlineLvl w:val="1"/>
    </w:pPr>
    <w:rPr>
      <w:rFonts w:asciiTheme="minorHAnsi" w:hAnsiTheme="minorHAnsi" w:cstheme="minorHAnsi"/>
      <w:b/>
      <w:bCs/>
      <w:iCs/>
      <w:color w:val="264F90"/>
      <w:sz w:val="24"/>
      <w:szCs w:val="22"/>
    </w:rPr>
  </w:style>
  <w:style w:type="paragraph" w:styleId="Heading3">
    <w:name w:val="heading 3"/>
    <w:basedOn w:val="Heading2"/>
    <w:next w:val="Normal"/>
    <w:link w:val="Heading3Char"/>
    <w:qFormat/>
    <w:rsid w:val="006D69AF"/>
    <w:pPr>
      <w:numPr>
        <w:ilvl w:val="1"/>
        <w:numId w:val="7"/>
      </w:numPr>
      <w:outlineLvl w:val="2"/>
    </w:pPr>
    <w:rPr>
      <w:rFonts w:cs="Arial"/>
      <w:b w:val="0"/>
    </w:rPr>
  </w:style>
  <w:style w:type="paragraph" w:styleId="Heading4">
    <w:name w:val="heading 4"/>
    <w:basedOn w:val="Heading3"/>
    <w:next w:val="Normal"/>
    <w:link w:val="Heading4Char"/>
    <w:autoRedefine/>
    <w:qFormat/>
    <w:rsid w:val="006D69AF"/>
    <w:pPr>
      <w:numPr>
        <w:ilvl w:val="2"/>
      </w:numPr>
      <w:ind w:left="2215"/>
      <w:outlineLvl w:val="3"/>
    </w:pPr>
    <w:rPr>
      <w:rFonts w:eastAsia="MS Mincho" w:cs="TimesNewRoman"/>
      <w:sz w:val="22"/>
      <w:szCs w:val="20"/>
    </w:rPr>
  </w:style>
  <w:style w:type="paragraph" w:styleId="Heading5">
    <w:name w:val="heading 5"/>
    <w:basedOn w:val="Heading4"/>
    <w:next w:val="Normal"/>
    <w:link w:val="Heading5Char"/>
    <w:qFormat/>
    <w:rsid w:val="006D69AF"/>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6D69AF"/>
    <w:pPr>
      <w:outlineLvl w:val="5"/>
    </w:pPr>
    <w:rPr>
      <w:bCs/>
      <w:sz w:val="22"/>
      <w:szCs w:val="22"/>
    </w:rPr>
  </w:style>
  <w:style w:type="paragraph" w:styleId="Heading7">
    <w:name w:val="heading 7"/>
    <w:basedOn w:val="Normal"/>
    <w:next w:val="Normal"/>
    <w:link w:val="Heading7Char"/>
    <w:qFormat/>
    <w:rsid w:val="006D69AF"/>
    <w:pPr>
      <w:spacing w:before="240" w:after="60"/>
      <w:outlineLvl w:val="6"/>
    </w:pPr>
    <w:rPr>
      <w:rFonts w:ascii="Times New Roman" w:hAnsi="Times New Roman"/>
      <w:sz w:val="24"/>
    </w:rPr>
  </w:style>
  <w:style w:type="paragraph" w:styleId="Heading8">
    <w:name w:val="heading 8"/>
    <w:basedOn w:val="Normal"/>
    <w:next w:val="Normal"/>
    <w:link w:val="Heading8Char"/>
    <w:qFormat/>
    <w:rsid w:val="006D69AF"/>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6D69A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9AF"/>
    <w:rPr>
      <w:rFonts w:ascii="Arial" w:eastAsia="Times New Roman" w:hAnsi="Arial" w:cs="Times New Roman"/>
      <w:color w:val="264F90"/>
      <w:sz w:val="40"/>
      <w:szCs w:val="40"/>
    </w:rPr>
  </w:style>
  <w:style w:type="character" w:customStyle="1" w:styleId="Heading2Char">
    <w:name w:val="Heading 2 Char"/>
    <w:basedOn w:val="DefaultParagraphFont"/>
    <w:link w:val="Heading2"/>
    <w:rsid w:val="00895A69"/>
    <w:rPr>
      <w:rFonts w:eastAsia="Times New Roman" w:cstheme="minorHAnsi"/>
      <w:b/>
      <w:bCs/>
      <w:iCs/>
      <w:color w:val="264F90"/>
      <w:sz w:val="24"/>
    </w:rPr>
  </w:style>
  <w:style w:type="character" w:customStyle="1" w:styleId="Heading3Char">
    <w:name w:val="Heading 3 Char"/>
    <w:basedOn w:val="DefaultParagraphFont"/>
    <w:link w:val="Heading3"/>
    <w:rsid w:val="006D69AF"/>
    <w:rPr>
      <w:rFonts w:eastAsia="Times New Roman" w:cs="Arial"/>
      <w:bCs/>
      <w:iCs/>
      <w:color w:val="264F90"/>
      <w:sz w:val="24"/>
    </w:rPr>
  </w:style>
  <w:style w:type="character" w:customStyle="1" w:styleId="Heading4Char">
    <w:name w:val="Heading 4 Char"/>
    <w:basedOn w:val="DefaultParagraphFont"/>
    <w:link w:val="Heading4"/>
    <w:rsid w:val="006D69AF"/>
    <w:rPr>
      <w:rFonts w:eastAsia="MS Mincho" w:cs="TimesNewRoman"/>
      <w:bCs/>
      <w:iCs/>
      <w:color w:val="264F90"/>
      <w:szCs w:val="20"/>
    </w:rPr>
  </w:style>
  <w:style w:type="character" w:customStyle="1" w:styleId="Heading5Char">
    <w:name w:val="Heading 5 Char"/>
    <w:basedOn w:val="DefaultParagraphFont"/>
    <w:link w:val="Heading5"/>
    <w:rsid w:val="006D69AF"/>
    <w:rPr>
      <w:rFonts w:eastAsia="MS Mincho" w:cs="TimesNewRoman"/>
      <w:sz w:val="20"/>
      <w:szCs w:val="26"/>
    </w:rPr>
  </w:style>
  <w:style w:type="character" w:customStyle="1" w:styleId="Heading6Char">
    <w:name w:val="Heading 6 Char"/>
    <w:basedOn w:val="DefaultParagraphFont"/>
    <w:link w:val="Heading6"/>
    <w:rsid w:val="006D69AF"/>
    <w:rPr>
      <w:rFonts w:eastAsia="MS Mincho" w:cs="TimesNewRoman"/>
      <w:bCs/>
    </w:rPr>
  </w:style>
  <w:style w:type="character" w:customStyle="1" w:styleId="Heading7Char">
    <w:name w:val="Heading 7 Char"/>
    <w:basedOn w:val="DefaultParagraphFont"/>
    <w:link w:val="Heading7"/>
    <w:rsid w:val="006D69AF"/>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6D69AF"/>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rsid w:val="006D69AF"/>
    <w:rPr>
      <w:rFonts w:ascii="Arial" w:eastAsia="Times New Roman" w:hAnsi="Arial" w:cs="Arial"/>
      <w:sz w:val="20"/>
    </w:rPr>
  </w:style>
  <w:style w:type="paragraph" w:styleId="Header">
    <w:name w:val="header"/>
    <w:basedOn w:val="Normal"/>
    <w:link w:val="HeaderChar"/>
    <w:rsid w:val="006D69AF"/>
  </w:style>
  <w:style w:type="character" w:customStyle="1" w:styleId="HeaderChar">
    <w:name w:val="Header Char"/>
    <w:basedOn w:val="DefaultParagraphFont"/>
    <w:link w:val="Header"/>
    <w:rsid w:val="006D69AF"/>
    <w:rPr>
      <w:rFonts w:ascii="Arial" w:eastAsia="Times New Roman" w:hAnsi="Arial" w:cs="Times New Roman"/>
      <w:sz w:val="20"/>
      <w:szCs w:val="20"/>
    </w:rPr>
  </w:style>
  <w:style w:type="paragraph" w:styleId="Footer">
    <w:name w:val="footer"/>
    <w:basedOn w:val="Normal"/>
    <w:link w:val="FooterChar"/>
    <w:rsid w:val="006D69AF"/>
    <w:pPr>
      <w:tabs>
        <w:tab w:val="center" w:pos="4153"/>
        <w:tab w:val="right" w:pos="8306"/>
      </w:tabs>
      <w:spacing w:before="0" w:after="0" w:line="240" w:lineRule="auto"/>
    </w:pPr>
    <w:rPr>
      <w:sz w:val="16"/>
    </w:rPr>
  </w:style>
  <w:style w:type="character" w:customStyle="1" w:styleId="FooterChar">
    <w:name w:val="Footer Char"/>
    <w:basedOn w:val="DefaultParagraphFont"/>
    <w:link w:val="Footer"/>
    <w:rsid w:val="006D69AF"/>
    <w:rPr>
      <w:rFonts w:ascii="Arial" w:eastAsia="Times New Roman" w:hAnsi="Arial" w:cs="Times New Roman"/>
      <w:sz w:val="16"/>
      <w:szCs w:val="20"/>
    </w:rPr>
  </w:style>
  <w:style w:type="paragraph" w:styleId="ListNumber">
    <w:name w:val="List Number"/>
    <w:basedOn w:val="Normal"/>
    <w:qFormat/>
    <w:rsid w:val="006D69AF"/>
    <w:pPr>
      <w:numPr>
        <w:numId w:val="1"/>
      </w:numPr>
    </w:pPr>
  </w:style>
  <w:style w:type="character" w:styleId="Hyperlink">
    <w:name w:val="Hyperlink"/>
    <w:uiPriority w:val="99"/>
    <w:rsid w:val="006D69AF"/>
    <w:rPr>
      <w:rFonts w:cs="Times New Roman"/>
      <w:color w:val="3366CC"/>
      <w:u w:val="single"/>
    </w:rPr>
  </w:style>
  <w:style w:type="paragraph" w:styleId="FootnoteText">
    <w:name w:val="footnote text"/>
    <w:basedOn w:val="Normal"/>
    <w:link w:val="FootnoteTextChar1"/>
    <w:autoRedefine/>
    <w:uiPriority w:val="99"/>
    <w:qFormat/>
    <w:rsid w:val="006D69AF"/>
    <w:pPr>
      <w:tabs>
        <w:tab w:val="left" w:pos="4590"/>
        <w:tab w:val="right" w:pos="9450"/>
      </w:tabs>
      <w:spacing w:before="0" w:after="0" w:line="220" w:lineRule="exact"/>
    </w:pPr>
    <w:rPr>
      <w:sz w:val="16"/>
    </w:rPr>
  </w:style>
  <w:style w:type="character" w:customStyle="1" w:styleId="FootnoteTextChar">
    <w:name w:val="Footnote Text Char"/>
    <w:basedOn w:val="DefaultParagraphFont"/>
    <w:uiPriority w:val="99"/>
    <w:rsid w:val="006D69AF"/>
    <w:rPr>
      <w:rFonts w:ascii="Arial" w:eastAsia="Times New Roman" w:hAnsi="Arial" w:cs="Times New Roman"/>
      <w:sz w:val="20"/>
      <w:szCs w:val="20"/>
    </w:rPr>
  </w:style>
  <w:style w:type="character" w:customStyle="1" w:styleId="FootnoteTextChar1">
    <w:name w:val="Footnote Text Char1"/>
    <w:basedOn w:val="DefaultParagraphFont"/>
    <w:link w:val="FootnoteText"/>
    <w:uiPriority w:val="99"/>
    <w:rsid w:val="006D69AF"/>
    <w:rPr>
      <w:rFonts w:ascii="Arial" w:eastAsia="Times New Roman" w:hAnsi="Arial" w:cs="Times New Roman"/>
      <w:sz w:val="16"/>
      <w:szCs w:val="20"/>
    </w:rPr>
  </w:style>
  <w:style w:type="paragraph" w:styleId="ListBullet2">
    <w:name w:val="List Bullet 2"/>
    <w:aliases w:val="Dot-dash bullet"/>
    <w:basedOn w:val="ListBullet"/>
    <w:rsid w:val="006D69AF"/>
    <w:pPr>
      <w:numPr>
        <w:numId w:val="3"/>
      </w:numPr>
      <w:spacing w:line="240" w:lineRule="auto"/>
    </w:pPr>
  </w:style>
  <w:style w:type="paragraph" w:styleId="ListBullet3">
    <w:name w:val="List Bullet 3"/>
    <w:aliases w:val="Indent Quote Bullet"/>
    <w:rsid w:val="006D69AF"/>
    <w:pPr>
      <w:numPr>
        <w:numId w:val="4"/>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rsid w:val="006D69AF"/>
    <w:pPr>
      <w:numPr>
        <w:numId w:val="9"/>
      </w:numPr>
      <w:spacing w:after="80"/>
    </w:pPr>
    <w:rPr>
      <w:iCs/>
    </w:rPr>
  </w:style>
  <w:style w:type="paragraph" w:styleId="DocumentMap">
    <w:name w:val="Document Map"/>
    <w:basedOn w:val="Normal"/>
    <w:link w:val="DocumentMapChar"/>
    <w:semiHidden/>
    <w:rsid w:val="006D69AF"/>
    <w:pPr>
      <w:shd w:val="clear" w:color="auto" w:fill="000080"/>
    </w:pPr>
    <w:rPr>
      <w:rFonts w:ascii="Tahoma" w:hAnsi="Tahoma" w:cs="Tahoma"/>
    </w:rPr>
  </w:style>
  <w:style w:type="character" w:customStyle="1" w:styleId="DocumentMapChar">
    <w:name w:val="Document Map Char"/>
    <w:basedOn w:val="DefaultParagraphFont"/>
    <w:link w:val="DocumentMap"/>
    <w:semiHidden/>
    <w:rsid w:val="006D69AF"/>
    <w:rPr>
      <w:rFonts w:ascii="Tahoma" w:eastAsia="Times New Roman" w:hAnsi="Tahoma" w:cs="Tahoma"/>
      <w:sz w:val="20"/>
      <w:szCs w:val="20"/>
      <w:shd w:val="clear" w:color="auto" w:fill="000080"/>
    </w:rPr>
  </w:style>
  <w:style w:type="paragraph" w:styleId="ListNumber2">
    <w:name w:val="List Number 2"/>
    <w:basedOn w:val="ListNumber"/>
    <w:rsid w:val="006D69AF"/>
    <w:pPr>
      <w:numPr>
        <w:numId w:val="8"/>
      </w:numPr>
    </w:pPr>
  </w:style>
  <w:style w:type="paragraph" w:styleId="TOC4">
    <w:name w:val="toc 4"/>
    <w:basedOn w:val="Normal"/>
    <w:next w:val="Normal"/>
    <w:autoRedefine/>
    <w:uiPriority w:val="39"/>
    <w:rsid w:val="006D69AF"/>
    <w:pPr>
      <w:tabs>
        <w:tab w:val="left" w:pos="1843"/>
        <w:tab w:val="right" w:leader="dot" w:pos="8789"/>
      </w:tabs>
      <w:spacing w:line="240" w:lineRule="auto"/>
      <w:ind w:left="1418" w:hanging="284"/>
    </w:pPr>
    <w:rPr>
      <w:noProof/>
    </w:rPr>
  </w:style>
  <w:style w:type="paragraph" w:styleId="ListNumber3">
    <w:name w:val="List Number 3"/>
    <w:basedOn w:val="ListNumber2"/>
    <w:rsid w:val="006D69AF"/>
    <w:pPr>
      <w:numPr>
        <w:numId w:val="2"/>
      </w:numPr>
      <w:spacing w:before="60" w:after="60"/>
      <w:ind w:left="1080"/>
    </w:pPr>
  </w:style>
  <w:style w:type="character" w:styleId="FootnoteReference">
    <w:name w:val="footnote reference"/>
    <w:basedOn w:val="DefaultParagraphFont"/>
    <w:rsid w:val="006D69AF"/>
    <w:rPr>
      <w:rFonts w:cs="Times New Roman"/>
      <w:vertAlign w:val="superscript"/>
    </w:rPr>
  </w:style>
  <w:style w:type="paragraph" w:customStyle="1" w:styleId="Default">
    <w:name w:val="Default"/>
    <w:rsid w:val="006D69AF"/>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qFormat/>
    <w:rsid w:val="006D69AF"/>
    <w:pPr>
      <w:keepNext/>
      <w:keepLines/>
      <w:spacing w:after="0" w:line="276" w:lineRule="auto"/>
      <w:outlineLvl w:val="9"/>
    </w:pPr>
    <w:rPr>
      <w:rFonts w:eastAsia="Calibri"/>
      <w:bCs/>
      <w:sz w:val="32"/>
      <w:szCs w:val="28"/>
      <w:lang w:val="en-US"/>
    </w:rPr>
  </w:style>
  <w:style w:type="paragraph" w:styleId="TOC1">
    <w:name w:val="toc 1"/>
    <w:basedOn w:val="Normal"/>
    <w:next w:val="Normal"/>
    <w:autoRedefine/>
    <w:uiPriority w:val="39"/>
    <w:rsid w:val="006D69AF"/>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6D69AF"/>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6D69AF"/>
    <w:pPr>
      <w:tabs>
        <w:tab w:val="right" w:leader="dot" w:pos="8789"/>
      </w:tabs>
      <w:spacing w:line="240" w:lineRule="auto"/>
      <w:ind w:left="1077" w:hanging="720"/>
    </w:pPr>
    <w:rPr>
      <w:rFonts w:eastAsia="Calibri"/>
      <w:szCs w:val="22"/>
      <w:lang w:val="en-US"/>
    </w:rPr>
  </w:style>
  <w:style w:type="paragraph" w:styleId="BalloonText">
    <w:name w:val="Balloon Text"/>
    <w:basedOn w:val="Normal"/>
    <w:link w:val="BalloonTextChar"/>
    <w:uiPriority w:val="99"/>
    <w:rsid w:val="006D69AF"/>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D69AF"/>
    <w:rPr>
      <w:rFonts w:ascii="Tahoma" w:eastAsia="Times New Roman" w:hAnsi="Tahoma" w:cs="Tahoma"/>
      <w:sz w:val="16"/>
      <w:szCs w:val="16"/>
    </w:rPr>
  </w:style>
  <w:style w:type="numbering" w:customStyle="1" w:styleId="StyleBulleted">
    <w:name w:val="Style Bulleted"/>
    <w:basedOn w:val="NoList"/>
    <w:rsid w:val="006D69AF"/>
    <w:pPr>
      <w:numPr>
        <w:numId w:val="5"/>
      </w:numPr>
    </w:pPr>
  </w:style>
  <w:style w:type="table" w:styleId="TableGrid">
    <w:name w:val="Table Grid"/>
    <w:basedOn w:val="TableNormal"/>
    <w:uiPriority w:val="99"/>
    <w:rsid w:val="006D69AF"/>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6D69AF"/>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6D69AF"/>
    <w:pPr>
      <w:tabs>
        <w:tab w:val="left" w:pos="1134"/>
      </w:tabs>
    </w:pPr>
    <w:rPr>
      <w:rFonts w:ascii="Verdana" w:hAnsi="Verdana" w:cs="Times New Roman"/>
      <w:b w:val="0"/>
      <w:bCs w:val="0"/>
      <w:iCs w:val="0"/>
      <w:color w:val="auto"/>
      <w:szCs w:val="20"/>
    </w:rPr>
  </w:style>
  <w:style w:type="numbering" w:customStyle="1" w:styleId="StyleNumbered">
    <w:name w:val="Style Numbered"/>
    <w:basedOn w:val="NoList"/>
    <w:rsid w:val="006D69AF"/>
    <w:pPr>
      <w:numPr>
        <w:numId w:val="6"/>
      </w:numPr>
    </w:pPr>
  </w:style>
  <w:style w:type="table" w:customStyle="1" w:styleId="AusIndustryTable">
    <w:name w:val="AusIndustry Table"/>
    <w:basedOn w:val="TableNormal"/>
    <w:rsid w:val="006D69AF"/>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6D69AF"/>
    <w:rPr>
      <w:color w:val="FFFFFF" w:themeColor="background1"/>
    </w:rPr>
  </w:style>
  <w:style w:type="paragraph" w:customStyle="1" w:styleId="DefaultTableText">
    <w:name w:val="Default Table Text"/>
    <w:basedOn w:val="Normal"/>
    <w:rsid w:val="006D69AF"/>
    <w:pPr>
      <w:spacing w:before="80" w:after="80"/>
    </w:pPr>
    <w:rPr>
      <w:rFonts w:ascii="Times New Roman" w:hAnsi="Times New Roman"/>
    </w:rPr>
  </w:style>
  <w:style w:type="paragraph" w:customStyle="1" w:styleId="IndentQuote">
    <w:name w:val="Indent Quote"/>
    <w:basedOn w:val="Normal"/>
    <w:next w:val="Normal"/>
    <w:rsid w:val="006D69AF"/>
    <w:pPr>
      <w:spacing w:line="320" w:lineRule="atLeast"/>
      <w:ind w:left="567"/>
    </w:pPr>
    <w:rPr>
      <w:rFonts w:ascii="Times New Roman" w:hAnsi="Times New Roman"/>
    </w:rPr>
  </w:style>
  <w:style w:type="paragraph" w:customStyle="1" w:styleId="NumberedParas">
    <w:name w:val="Numbered Paras"/>
    <w:basedOn w:val="Normal"/>
    <w:rsid w:val="006D69AF"/>
    <w:pPr>
      <w:spacing w:after="0"/>
    </w:pPr>
    <w:rPr>
      <w:rFonts w:cs="Arial"/>
      <w:b/>
      <w:bCs/>
    </w:rPr>
  </w:style>
  <w:style w:type="paragraph" w:styleId="BodyText">
    <w:name w:val="Body Text"/>
    <w:basedOn w:val="Default"/>
    <w:next w:val="Default"/>
    <w:link w:val="BodyTextChar"/>
    <w:rsid w:val="006D69AF"/>
    <w:pPr>
      <w:spacing w:before="120" w:after="120"/>
    </w:pPr>
    <w:rPr>
      <w:rFonts w:cs="Times New Roman"/>
      <w:color w:val="auto"/>
      <w:lang w:eastAsia="en-AU"/>
    </w:rPr>
  </w:style>
  <w:style w:type="character" w:customStyle="1" w:styleId="BodyTextChar">
    <w:name w:val="Body Text Char"/>
    <w:basedOn w:val="DefaultParagraphFont"/>
    <w:link w:val="BodyText"/>
    <w:rsid w:val="006D69AF"/>
    <w:rPr>
      <w:rFonts w:ascii="Arial" w:eastAsia="Times New Roman" w:hAnsi="Arial" w:cs="Times New Roman"/>
      <w:sz w:val="24"/>
      <w:szCs w:val="24"/>
      <w:lang w:eastAsia="en-AU"/>
    </w:rPr>
  </w:style>
  <w:style w:type="character" w:styleId="CommentReference">
    <w:name w:val="annotation reference"/>
    <w:rsid w:val="006D69AF"/>
    <w:rPr>
      <w:sz w:val="16"/>
      <w:szCs w:val="16"/>
    </w:rPr>
  </w:style>
  <w:style w:type="paragraph" w:styleId="CommentText">
    <w:name w:val="annotation text"/>
    <w:basedOn w:val="Normal"/>
    <w:link w:val="CommentTextChar"/>
    <w:rsid w:val="006D69AF"/>
    <w:pPr>
      <w:spacing w:line="320" w:lineRule="atLeast"/>
    </w:pPr>
    <w:rPr>
      <w:rFonts w:ascii="Times New Roman" w:hAnsi="Times New Roman"/>
    </w:rPr>
  </w:style>
  <w:style w:type="character" w:customStyle="1" w:styleId="CommentTextChar">
    <w:name w:val="Comment Text Char"/>
    <w:basedOn w:val="DefaultParagraphFont"/>
    <w:link w:val="CommentText"/>
    <w:rsid w:val="006D69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D69AF"/>
    <w:rPr>
      <w:b/>
      <w:bCs/>
    </w:rPr>
  </w:style>
  <w:style w:type="character" w:customStyle="1" w:styleId="CommentSubjectChar">
    <w:name w:val="Comment Subject Char"/>
    <w:basedOn w:val="CommentTextChar"/>
    <w:link w:val="CommentSubject"/>
    <w:rsid w:val="006D69AF"/>
    <w:rPr>
      <w:rFonts w:ascii="Times New Roman" w:eastAsia="Times New Roman" w:hAnsi="Times New Roman" w:cs="Times New Roman"/>
      <w:b/>
      <w:bCs/>
      <w:sz w:val="20"/>
      <w:szCs w:val="20"/>
    </w:rPr>
  </w:style>
  <w:style w:type="paragraph" w:styleId="ListParagraph">
    <w:name w:val="List Paragraph"/>
    <w:aliases w:val="Recommendation,List Paragraph1,List Paragraph11,L,CV text,Table text,F5 List Paragraph,Dot pt,List Paragraph2,Bulit List -  Paragraph,Medium Grid 1 - Accent 21,Numbered Paragraph,List Paragraph111,Bulleted Para,NFP GP Bulleted List,numbe"/>
    <w:basedOn w:val="Normal"/>
    <w:link w:val="ListParagraphChar"/>
    <w:uiPriority w:val="34"/>
    <w:qFormat/>
    <w:rsid w:val="006D69AF"/>
    <w:pPr>
      <w:ind w:left="720"/>
      <w:contextualSpacing/>
    </w:pPr>
  </w:style>
  <w:style w:type="character" w:styleId="Emphasis">
    <w:name w:val="Emphasis"/>
    <w:basedOn w:val="DefaultParagraphFont"/>
    <w:uiPriority w:val="20"/>
    <w:rsid w:val="006D69AF"/>
    <w:rPr>
      <w:i/>
      <w:iCs/>
    </w:rPr>
  </w:style>
  <w:style w:type="paragraph" w:customStyle="1" w:styleId="StyleBefore6pt">
    <w:name w:val="Style Before:  6 pt"/>
    <w:basedOn w:val="Normal"/>
    <w:rsid w:val="006D69AF"/>
    <w:pPr>
      <w:suppressAutoHyphens/>
      <w:spacing w:after="60" w:line="320" w:lineRule="atLeast"/>
    </w:pPr>
    <w:rPr>
      <w:lang w:eastAsia="ar-SA"/>
    </w:rPr>
  </w:style>
  <w:style w:type="paragraph" w:customStyle="1" w:styleId="StyleBoldGreenBefore6pt">
    <w:name w:val="Style Bold Green Before:  6 pt"/>
    <w:basedOn w:val="Normal"/>
    <w:rsid w:val="006D69AF"/>
    <w:pPr>
      <w:suppressAutoHyphens/>
      <w:spacing w:before="60" w:line="320" w:lineRule="atLeast"/>
    </w:pPr>
    <w:rPr>
      <w:b/>
      <w:bCs/>
      <w:color w:val="008000"/>
      <w:lang w:eastAsia="ar-SA"/>
    </w:rPr>
  </w:style>
  <w:style w:type="character" w:styleId="PageNumber">
    <w:name w:val="page number"/>
    <w:rsid w:val="006D69AF"/>
    <w:rPr>
      <w:rFonts w:cs="Times New Roman"/>
    </w:rPr>
  </w:style>
  <w:style w:type="paragraph" w:customStyle="1" w:styleId="Normal-Style2">
    <w:name w:val="Normal - Style2"/>
    <w:basedOn w:val="Normal"/>
    <w:qFormat/>
    <w:rsid w:val="006D69AF"/>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6D69AF"/>
    <w:pPr>
      <w:spacing w:before="0"/>
    </w:pPr>
  </w:style>
  <w:style w:type="paragraph" w:customStyle="1" w:styleId="NormalStyle4subbulletpoint">
    <w:name w:val="Normal Style4 sub bullet point"/>
    <w:basedOn w:val="Normal-Style2"/>
    <w:qFormat/>
    <w:rsid w:val="006D69AF"/>
    <w:pPr>
      <w:spacing w:before="0" w:after="0"/>
    </w:pPr>
  </w:style>
  <w:style w:type="paragraph" w:customStyle="1" w:styleId="Pa5">
    <w:name w:val="Pa5"/>
    <w:basedOn w:val="Default"/>
    <w:next w:val="Default"/>
    <w:uiPriority w:val="99"/>
    <w:rsid w:val="006D69AF"/>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6D69AF"/>
    <w:rPr>
      <w:b/>
      <w:bCs/>
    </w:rPr>
  </w:style>
  <w:style w:type="paragraph" w:styleId="Revision">
    <w:name w:val="Revision"/>
    <w:hidden/>
    <w:uiPriority w:val="99"/>
    <w:semiHidden/>
    <w:rsid w:val="006D69AF"/>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6D69AF"/>
    <w:pPr>
      <w:keepNext/>
    </w:pPr>
    <w:rPr>
      <w:b/>
    </w:rPr>
  </w:style>
  <w:style w:type="paragraph" w:customStyle="1" w:styleId="Heading2Appendix">
    <w:name w:val="Heading 2 Appendix"/>
    <w:basedOn w:val="Heading2"/>
    <w:next w:val="Normal"/>
    <w:qFormat/>
    <w:rsid w:val="006D69AF"/>
  </w:style>
  <w:style w:type="paragraph" w:customStyle="1" w:styleId="Heading3Appendix">
    <w:name w:val="Heading 3 Appendix"/>
    <w:basedOn w:val="Heading3"/>
    <w:qFormat/>
    <w:rsid w:val="006D69AF"/>
    <w:pPr>
      <w:numPr>
        <w:ilvl w:val="0"/>
        <w:numId w:val="0"/>
      </w:numPr>
    </w:pPr>
  </w:style>
  <w:style w:type="character" w:styleId="FollowedHyperlink">
    <w:name w:val="FollowedHyperlink"/>
    <w:basedOn w:val="DefaultParagraphFont"/>
    <w:rsid w:val="006D69AF"/>
    <w:rPr>
      <w:color w:val="954F72" w:themeColor="followedHyperlink"/>
      <w:u w:val="single"/>
    </w:rPr>
  </w:style>
  <w:style w:type="paragraph" w:styleId="TOC5">
    <w:name w:val="toc 5"/>
    <w:basedOn w:val="Normal"/>
    <w:next w:val="Normal"/>
    <w:autoRedefine/>
    <w:uiPriority w:val="39"/>
    <w:rsid w:val="006D69AF"/>
    <w:pPr>
      <w:tabs>
        <w:tab w:val="left" w:pos="1985"/>
        <w:tab w:val="right" w:leader="dot" w:pos="8778"/>
      </w:tabs>
      <w:ind w:left="1418" w:hanging="284"/>
    </w:pPr>
  </w:style>
  <w:style w:type="character" w:styleId="PlaceholderText">
    <w:name w:val="Placeholder Text"/>
    <w:basedOn w:val="DefaultParagraphFont"/>
    <w:uiPriority w:val="99"/>
    <w:semiHidden/>
    <w:rsid w:val="006D69AF"/>
    <w:rPr>
      <w:color w:val="808080"/>
    </w:rPr>
  </w:style>
  <w:style w:type="paragraph" w:customStyle="1" w:styleId="Normalheaderrow">
    <w:name w:val="Normal + header row"/>
    <w:basedOn w:val="Normal"/>
    <w:qFormat/>
    <w:rsid w:val="006D69AF"/>
    <w:rPr>
      <w:color w:val="FFFFFF" w:themeColor="background1"/>
    </w:rPr>
  </w:style>
  <w:style w:type="paragraph" w:customStyle="1" w:styleId="Heading5appendix">
    <w:name w:val="Heading 5 + appendix"/>
    <w:basedOn w:val="Heading5"/>
    <w:qFormat/>
    <w:rsid w:val="006D69AF"/>
    <w:pPr>
      <w:numPr>
        <w:ilvl w:val="0"/>
        <w:numId w:val="0"/>
      </w:numPr>
    </w:pPr>
  </w:style>
  <w:style w:type="character" w:customStyle="1" w:styleId="hvr">
    <w:name w:val="hvr"/>
    <w:basedOn w:val="DefaultParagraphFont"/>
    <w:rsid w:val="006D69AF"/>
  </w:style>
  <w:style w:type="paragraph" w:customStyle="1" w:styleId="Heading4appendix">
    <w:name w:val="Heading 4 + appendix"/>
    <w:basedOn w:val="Heading4"/>
    <w:qFormat/>
    <w:rsid w:val="006D69AF"/>
    <w:pPr>
      <w:numPr>
        <w:ilvl w:val="0"/>
        <w:numId w:val="0"/>
      </w:numPr>
    </w:pPr>
    <w:rPr>
      <w:b/>
      <w:color w:val="auto"/>
      <w:sz w:val="20"/>
    </w:rPr>
  </w:style>
  <w:style w:type="paragraph" w:customStyle="1" w:styleId="inputcomment">
    <w:name w:val="input comment"/>
    <w:basedOn w:val="Normal"/>
    <w:qFormat/>
    <w:rsid w:val="006D69AF"/>
    <w:pPr>
      <w:suppressAutoHyphens/>
      <w:spacing w:before="180" w:after="60" w:line="240" w:lineRule="auto"/>
    </w:pPr>
    <w:rPr>
      <w:rFonts w:asciiTheme="minorHAnsi" w:eastAsiaTheme="minorHAnsi" w:hAnsiTheme="minorHAnsi" w:cstheme="minorBidi"/>
      <w:b/>
      <w:iCs/>
      <w:color w:val="7B7B7B" w:themeColor="accent3" w:themeShade="BF"/>
      <w:sz w:val="22"/>
      <w:szCs w:val="22"/>
    </w:rPr>
  </w:style>
  <w:style w:type="paragraph" w:customStyle="1" w:styleId="Boxed2Text">
    <w:name w:val="Boxed 2 Text"/>
    <w:basedOn w:val="Normal"/>
    <w:qFormat/>
    <w:rsid w:val="006D69AF"/>
    <w:pPr>
      <w:numPr>
        <w:numId w:val="10"/>
      </w:numPr>
      <w:pBdr>
        <w:top w:val="single" w:sz="4" w:space="4" w:color="DEEAF6" w:themeColor="accent1" w:themeTint="33"/>
        <w:left w:val="single" w:sz="4" w:space="0" w:color="DEEAF6" w:themeColor="accent1" w:themeTint="33"/>
        <w:bottom w:val="single" w:sz="4" w:space="4" w:color="DEEAF6" w:themeColor="accent1" w:themeTint="33"/>
        <w:right w:val="single" w:sz="4" w:space="0" w:color="DEEAF6" w:themeColor="accent1" w:themeTint="33"/>
      </w:pBdr>
      <w:shd w:val="clear" w:color="auto" w:fill="DEEAF6"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6D69AF"/>
    <w:pPr>
      <w:spacing w:before="0" w:line="240" w:lineRule="auto"/>
    </w:pPr>
    <w:rPr>
      <w:rFonts w:ascii="Cambria" w:hAnsi="Cambria"/>
      <w:iCs/>
      <w:sz w:val="22"/>
    </w:rPr>
  </w:style>
  <w:style w:type="paragraph" w:styleId="ListBullet4">
    <w:name w:val="List Bullet 4"/>
    <w:basedOn w:val="ListBullet"/>
    <w:unhideWhenUsed/>
    <w:rsid w:val="006D69AF"/>
    <w:pPr>
      <w:shd w:val="clear" w:color="auto" w:fill="DEEAF6" w:themeFill="accent1" w:themeFillTint="33"/>
      <w:ind w:left="641" w:hanging="357"/>
    </w:pPr>
    <w:rPr>
      <w:rFonts w:cstheme="minorHAnsi"/>
    </w:rPr>
  </w:style>
  <w:style w:type="paragraph" w:customStyle="1" w:styleId="highlightedtext">
    <w:name w:val="highlighted text"/>
    <w:basedOn w:val="Normal"/>
    <w:link w:val="highlightedtextChar"/>
    <w:qFormat/>
    <w:rsid w:val="006D69A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525252" w:themeColor="accent3" w:themeShade="80"/>
      <w:sz w:val="22"/>
      <w:szCs w:val="22"/>
    </w:rPr>
  </w:style>
  <w:style w:type="character" w:customStyle="1" w:styleId="highlightedtextChar">
    <w:name w:val="highlighted text Char"/>
    <w:basedOn w:val="DefaultParagraphFont"/>
    <w:link w:val="highlightedtext"/>
    <w:rsid w:val="006D69AF"/>
    <w:rPr>
      <w:b/>
      <w:iCs/>
      <w:color w:val="525252" w:themeColor="accent3" w:themeShade="80"/>
    </w:rPr>
  </w:style>
  <w:style w:type="paragraph" w:customStyle="1" w:styleId="Bullet1">
    <w:name w:val="Bullet 1"/>
    <w:basedOn w:val="Normal"/>
    <w:qFormat/>
    <w:rsid w:val="006D69AF"/>
    <w:pPr>
      <w:numPr>
        <w:numId w:val="11"/>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6D69AF"/>
    <w:pPr>
      <w:numPr>
        <w:ilvl w:val="1"/>
      </w:numPr>
    </w:pPr>
  </w:style>
  <w:style w:type="paragraph" w:customStyle="1" w:styleId="Bullet3">
    <w:name w:val="Bullet 3"/>
    <w:basedOn w:val="Bullet2"/>
    <w:qFormat/>
    <w:rsid w:val="006D69AF"/>
    <w:pPr>
      <w:numPr>
        <w:ilvl w:val="2"/>
      </w:numPr>
    </w:pPr>
  </w:style>
  <w:style w:type="numbering" w:customStyle="1" w:styleId="BulletsList">
    <w:name w:val="Bullets List"/>
    <w:uiPriority w:val="99"/>
    <w:rsid w:val="006D69AF"/>
    <w:pPr>
      <w:numPr>
        <w:numId w:val="11"/>
      </w:numPr>
    </w:pPr>
  </w:style>
  <w:style w:type="numbering" w:customStyle="1" w:styleId="TableHeadingNumbers">
    <w:name w:val="Table Heading Numbers"/>
    <w:uiPriority w:val="99"/>
    <w:rsid w:val="006D69AF"/>
    <w:pPr>
      <w:numPr>
        <w:numId w:val="12"/>
      </w:numPr>
    </w:pPr>
  </w:style>
  <w:style w:type="paragraph" w:styleId="NoSpacing">
    <w:name w:val="No Spacing"/>
    <w:link w:val="NoSpacingChar"/>
    <w:uiPriority w:val="1"/>
    <w:qFormat/>
    <w:rsid w:val="006D69AF"/>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6D69AF"/>
    <w:rPr>
      <w:rFonts w:ascii="Calibri" w:eastAsia="Times New Roman" w:hAnsi="Calibri" w:cs="Times New Roman"/>
    </w:rPr>
  </w:style>
  <w:style w:type="paragraph" w:customStyle="1" w:styleId="Guidelinesbodytext">
    <w:name w:val="Guidelines body text"/>
    <w:basedOn w:val="NoSpacing"/>
    <w:qFormat/>
    <w:rsid w:val="006D69AF"/>
    <w:rPr>
      <w:color w:val="000000"/>
      <w:szCs w:val="20"/>
      <w:lang w:val="en-US" w:bidi="en-US"/>
    </w:rPr>
  </w:style>
  <w:style w:type="paragraph" w:styleId="Caption">
    <w:name w:val="caption"/>
    <w:basedOn w:val="Normal"/>
    <w:next w:val="Normal"/>
    <w:uiPriority w:val="35"/>
    <w:unhideWhenUsed/>
    <w:qFormat/>
    <w:rsid w:val="006D69AF"/>
    <w:pPr>
      <w:suppressAutoHyphens/>
      <w:spacing w:before="200"/>
    </w:pPr>
    <w:rPr>
      <w:rFonts w:eastAsiaTheme="minorHAnsi" w:cstheme="minorBidi"/>
      <w:color w:val="264F90"/>
      <w:szCs w:val="18"/>
    </w:rPr>
  </w:style>
  <w:style w:type="table" w:customStyle="1" w:styleId="Finance1">
    <w:name w:val="Finance 1"/>
    <w:basedOn w:val="TableNormal"/>
    <w:uiPriority w:val="99"/>
    <w:rsid w:val="006D69AF"/>
    <w:pPr>
      <w:spacing w:before="60" w:after="60" w:line="200" w:lineRule="atLeast"/>
    </w:pPr>
    <w:rPr>
      <w:sz w:val="16"/>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left w:w="85" w:type="dxa"/>
        <w:right w:w="85" w:type="dxa"/>
      </w:tblCellMar>
    </w:tblPr>
    <w:trPr>
      <w:cantSplit/>
    </w:trPr>
    <w:tblStylePr w:type="firstRow">
      <w:rPr>
        <w:b/>
      </w:rPr>
      <w:tblPr/>
      <w:trPr>
        <w:tblHeader/>
      </w:trPr>
      <w:tcPr>
        <w:shd w:val="clear" w:color="auto" w:fill="44546A" w:themeFill="text2"/>
      </w:tcPr>
    </w:tblStylePr>
    <w:tblStylePr w:type="lastRow">
      <w:tblPr/>
      <w:tcPr>
        <w:shd w:val="clear" w:color="auto" w:fill="44546A" w:themeFill="text2"/>
      </w:tcPr>
    </w:tblStylePr>
    <w:tblStylePr w:type="firstCol">
      <w:tblPr/>
      <w:tcPr>
        <w:tcBorders>
          <w:insideH w:val="single" w:sz="4" w:space="0" w:color="FFFFFF" w:themeColor="background1"/>
        </w:tcBorders>
        <w:shd w:val="clear" w:color="auto" w:fill="44546A" w:themeFill="text2"/>
      </w:tcPr>
    </w:tblStylePr>
    <w:tblStylePr w:type="lastCol">
      <w:tblPr/>
      <w:tcPr>
        <w:shd w:val="clear" w:color="auto" w:fill="BFBFBF" w:themeFill="background1" w:themeFillShade="BF"/>
      </w:tcPr>
    </w:tblStylePr>
    <w:tblStylePr w:type="band1Vert">
      <w:tblPr/>
      <w:tcPr>
        <w:shd w:val="clear" w:color="auto" w:fill="E7E6E6" w:themeFill="background2"/>
      </w:tcPr>
    </w:tblStylePr>
    <w:tblStylePr w:type="band2Vert">
      <w:tblPr/>
      <w:tcPr>
        <w:shd w:val="clear" w:color="auto" w:fill="FFFFFF" w:themeFill="background1"/>
      </w:tcPr>
    </w:tblStylePr>
    <w:tblStylePr w:type="band1Horz">
      <w:tblPr/>
      <w:tcPr>
        <w:shd w:val="clear" w:color="auto" w:fill="E7E6E6"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6D69AF"/>
    <w:pPr>
      <w:suppressAutoHyphens/>
      <w:spacing w:before="60" w:after="60"/>
    </w:pPr>
    <w:rPr>
      <w:rFonts w:eastAsiaTheme="minorHAnsi" w:cstheme="minorBidi"/>
      <w:iCs/>
      <w:szCs w:val="22"/>
    </w:rPr>
  </w:style>
  <w:style w:type="table" w:styleId="TableGridLight">
    <w:name w:val="Grid Table Light"/>
    <w:basedOn w:val="TableNormal"/>
    <w:uiPriority w:val="40"/>
    <w:rsid w:val="006D69AF"/>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6D69AF"/>
    <w:pPr>
      <w:numPr>
        <w:numId w:val="13"/>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6D69AF"/>
    <w:pPr>
      <w:numPr>
        <w:ilvl w:val="1"/>
      </w:numPr>
      <w:spacing w:before="120"/>
    </w:pPr>
  </w:style>
  <w:style w:type="paragraph" w:customStyle="1" w:styleId="NumberedList3">
    <w:name w:val="Numbered List 3"/>
    <w:basedOn w:val="NumberedList2"/>
    <w:qFormat/>
    <w:rsid w:val="006D69AF"/>
    <w:pPr>
      <w:numPr>
        <w:ilvl w:val="2"/>
      </w:numPr>
      <w:ind w:left="851"/>
    </w:pPr>
  </w:style>
  <w:style w:type="numbering" w:customStyle="1" w:styleId="Numberedlist">
    <w:name w:val="Numbered list"/>
    <w:uiPriority w:val="99"/>
    <w:rsid w:val="006D69AF"/>
    <w:pPr>
      <w:numPr>
        <w:numId w:val="13"/>
      </w:numPr>
    </w:pPr>
  </w:style>
  <w:style w:type="table" w:styleId="GridTable1Light">
    <w:name w:val="Grid Table 1 Light"/>
    <w:basedOn w:val="TableNormal"/>
    <w:uiPriority w:val="46"/>
    <w:rsid w:val="006D69AF"/>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D69AF"/>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Headings">
    <w:name w:val="Headings"/>
    <w:uiPriority w:val="99"/>
    <w:rsid w:val="006D69AF"/>
    <w:pPr>
      <w:numPr>
        <w:numId w:val="17"/>
      </w:numPr>
    </w:pPr>
  </w:style>
  <w:style w:type="character" w:customStyle="1" w:styleId="ListParagraphChar">
    <w:name w:val="List Paragraph Char"/>
    <w:aliases w:val="Recommendation Char,List Paragraph1 Char,List Paragraph11 Char,L Char,CV text Char,Table text Char,F5 List Paragraph Char,Dot pt Char,List Paragraph2 Char,Bulit List -  Paragraph Char,Medium Grid 1 - Accent 21 Char,Bulleted Para Char"/>
    <w:link w:val="ListParagraph"/>
    <w:uiPriority w:val="34"/>
    <w:qFormat/>
    <w:locked/>
    <w:rsid w:val="006D69AF"/>
    <w:rPr>
      <w:rFonts w:ascii="Arial" w:eastAsia="Times New Roman" w:hAnsi="Arial" w:cs="Times New Roman"/>
      <w:sz w:val="20"/>
      <w:szCs w:val="20"/>
    </w:rPr>
  </w:style>
  <w:style w:type="numbering" w:customStyle="1" w:styleId="Bulletlist">
    <w:name w:val="Bullet list"/>
    <w:uiPriority w:val="99"/>
    <w:rsid w:val="006D69AF"/>
    <w:pPr>
      <w:numPr>
        <w:numId w:val="18"/>
      </w:numPr>
    </w:pPr>
  </w:style>
  <w:style w:type="paragraph" w:customStyle="1" w:styleId="Bullet">
    <w:name w:val="Bullet"/>
    <w:aliases w:val="b"/>
    <w:basedOn w:val="Normal"/>
    <w:qFormat/>
    <w:rsid w:val="006D69AF"/>
    <w:pPr>
      <w:tabs>
        <w:tab w:val="num" w:pos="284"/>
      </w:tabs>
      <w:spacing w:before="240" w:line="240" w:lineRule="auto"/>
      <w:ind w:left="284" w:hanging="284"/>
      <w:jc w:val="both"/>
    </w:pPr>
    <w:rPr>
      <w:rFonts w:eastAsia="Calibri" w:cs="Arial"/>
      <w:sz w:val="22"/>
      <w:szCs w:val="22"/>
    </w:rPr>
  </w:style>
  <w:style w:type="numbering" w:customStyle="1" w:styleId="Style1">
    <w:name w:val="Style1"/>
    <w:uiPriority w:val="99"/>
    <w:rsid w:val="006D69AF"/>
    <w:pPr>
      <w:numPr>
        <w:numId w:val="20"/>
      </w:numPr>
    </w:pPr>
  </w:style>
  <w:style w:type="numbering" w:customStyle="1" w:styleId="Style2">
    <w:name w:val="Style2"/>
    <w:uiPriority w:val="99"/>
    <w:rsid w:val="006D69AF"/>
    <w:pPr>
      <w:numPr>
        <w:numId w:val="22"/>
      </w:numPr>
    </w:pPr>
  </w:style>
  <w:style w:type="numbering" w:customStyle="1" w:styleId="Style3">
    <w:name w:val="Style3"/>
    <w:uiPriority w:val="99"/>
    <w:rsid w:val="006D69AF"/>
    <w:pPr>
      <w:numPr>
        <w:numId w:val="23"/>
      </w:numPr>
    </w:pPr>
  </w:style>
  <w:style w:type="numbering" w:customStyle="1" w:styleId="Style4">
    <w:name w:val="Style4"/>
    <w:uiPriority w:val="99"/>
    <w:rsid w:val="006D69AF"/>
    <w:pPr>
      <w:numPr>
        <w:numId w:val="24"/>
      </w:numPr>
    </w:pPr>
  </w:style>
  <w:style w:type="paragraph" w:customStyle="1" w:styleId="TableTotalRow">
    <w:name w:val="Table Total Row"/>
    <w:basedOn w:val="Normal"/>
    <w:qFormat/>
    <w:rsid w:val="006D69AF"/>
    <w:pPr>
      <w:suppressAutoHyphens/>
      <w:spacing w:before="60" w:after="60" w:line="260" w:lineRule="atLeast"/>
    </w:pPr>
    <w:rPr>
      <w:rFonts w:ascii="Calibri" w:eastAsiaTheme="minorHAnsi" w:hAnsi="Calibri" w:cstheme="minorBidi"/>
      <w:b/>
      <w:color w:val="FFFFFF" w:themeColor="background1"/>
      <w:sz w:val="22"/>
      <w:szCs w:val="22"/>
    </w:rPr>
  </w:style>
  <w:style w:type="numbering" w:customStyle="1" w:styleId="Style5">
    <w:name w:val="Style5"/>
    <w:uiPriority w:val="99"/>
    <w:rsid w:val="006D69AF"/>
    <w:pPr>
      <w:numPr>
        <w:numId w:val="26"/>
      </w:numPr>
    </w:pPr>
  </w:style>
  <w:style w:type="numbering" w:customStyle="1" w:styleId="Style6">
    <w:name w:val="Style6"/>
    <w:uiPriority w:val="99"/>
    <w:rsid w:val="006D69AF"/>
    <w:pPr>
      <w:numPr>
        <w:numId w:val="27"/>
      </w:numPr>
    </w:pPr>
  </w:style>
  <w:style w:type="numbering" w:customStyle="1" w:styleId="Style7">
    <w:name w:val="Style7"/>
    <w:uiPriority w:val="99"/>
    <w:rsid w:val="006D69AF"/>
    <w:pPr>
      <w:numPr>
        <w:numId w:val="28"/>
      </w:numPr>
    </w:pPr>
  </w:style>
  <w:style w:type="numbering" w:customStyle="1" w:styleId="Style8">
    <w:name w:val="Style8"/>
    <w:uiPriority w:val="99"/>
    <w:rsid w:val="006D69AF"/>
    <w:pPr>
      <w:numPr>
        <w:numId w:val="29"/>
      </w:numPr>
    </w:pPr>
  </w:style>
  <w:style w:type="numbering" w:customStyle="1" w:styleId="Style9">
    <w:name w:val="Style9"/>
    <w:uiPriority w:val="99"/>
    <w:rsid w:val="006D69AF"/>
    <w:pPr>
      <w:numPr>
        <w:numId w:val="30"/>
      </w:numPr>
    </w:pPr>
  </w:style>
  <w:style w:type="numbering" w:customStyle="1" w:styleId="TableHeadingNumbers1">
    <w:name w:val="Table Heading Numbers1"/>
    <w:uiPriority w:val="99"/>
    <w:rsid w:val="006D69AF"/>
  </w:style>
  <w:style w:type="character" w:styleId="UnresolvedMention">
    <w:name w:val="Unresolved Mention"/>
    <w:basedOn w:val="DefaultParagraphFont"/>
    <w:uiPriority w:val="99"/>
    <w:semiHidden/>
    <w:unhideWhenUsed/>
    <w:rsid w:val="00E20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94309">
      <w:bodyDiv w:val="1"/>
      <w:marLeft w:val="0"/>
      <w:marRight w:val="0"/>
      <w:marTop w:val="0"/>
      <w:marBottom w:val="0"/>
      <w:divBdr>
        <w:top w:val="none" w:sz="0" w:space="0" w:color="auto"/>
        <w:left w:val="none" w:sz="0" w:space="0" w:color="auto"/>
        <w:bottom w:val="none" w:sz="0" w:space="0" w:color="auto"/>
        <w:right w:val="none" w:sz="0" w:space="0" w:color="auto"/>
      </w:divBdr>
    </w:div>
    <w:div w:id="602877896">
      <w:bodyDiv w:val="1"/>
      <w:marLeft w:val="0"/>
      <w:marRight w:val="0"/>
      <w:marTop w:val="0"/>
      <w:marBottom w:val="0"/>
      <w:divBdr>
        <w:top w:val="none" w:sz="0" w:space="0" w:color="auto"/>
        <w:left w:val="none" w:sz="0" w:space="0" w:color="auto"/>
        <w:bottom w:val="none" w:sz="0" w:space="0" w:color="auto"/>
        <w:right w:val="none" w:sz="0" w:space="0" w:color="auto"/>
      </w:divBdr>
    </w:div>
    <w:div w:id="103029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fat.smartygrants.com.au/AIC2021-22" TargetMode="External"/><Relationship Id="rId18" Type="http://schemas.openxmlformats.org/officeDocument/2006/relationships/hyperlink" Target="http://www.nationalredress.gov.au" TargetMode="External"/><Relationship Id="rId26" Type="http://schemas.openxmlformats.org/officeDocument/2006/relationships/hyperlink" Target="https://dfat.smartygrants.com.au/AIC2021-22" TargetMode="External"/><Relationship Id="rId39"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styles" Target="styles.xml"/><Relationship Id="rId21" Type="http://schemas.openxmlformats.org/officeDocument/2006/relationships/hyperlink" Target="https://supplynation.org.au/" TargetMode="External"/><Relationship Id="rId34" Type="http://schemas.openxmlformats.org/officeDocument/2006/relationships/hyperlink" Target="http://dfat.gov.au/councils" TargetMode="External"/><Relationship Id="rId42" Type="http://schemas.openxmlformats.org/officeDocument/2006/relationships/hyperlink" Target="https://www.legislation.gov.au/Details/C2014C00076" TargetMode="External"/><Relationship Id="rId47" Type="http://schemas.openxmlformats.org/officeDocument/2006/relationships/hyperlink" Target="http://www.finance.gov.au/resource-management/pgpa-legislation-rules-and-associated-instruments/" TargetMode="External"/><Relationship Id="rId50" Type="http://schemas.openxmlformats.org/officeDocument/2006/relationships/hyperlink" Target="http://www.grants.gov.au/" TargetMode="External"/><Relationship Id="rId7" Type="http://schemas.openxmlformats.org/officeDocument/2006/relationships/endnotes" Target="endnotes.xml"/><Relationship Id="rId12" Type="http://schemas.openxmlformats.org/officeDocument/2006/relationships/hyperlink" Target="http://www.grants.gov.au/" TargetMode="External"/><Relationship Id="rId17" Type="http://schemas.openxmlformats.org/officeDocument/2006/relationships/hyperlink" Target="https://www.dfat.gov.au/publications/trade-and-investment/india-economic-strategy/ies/index.html" TargetMode="External"/><Relationship Id="rId25" Type="http://schemas.openxmlformats.org/officeDocument/2006/relationships/hyperlink" Target="mailto:ausindia.council@dfat.gov.au" TargetMode="External"/><Relationship Id="rId33" Type="http://schemas.openxmlformats.org/officeDocument/2006/relationships/hyperlink" Target="https://www.ag.gov.au/integrity/foreign-influence-transparency-scheme" TargetMode="External"/><Relationship Id="rId38" Type="http://schemas.openxmlformats.org/officeDocument/2006/relationships/hyperlink" Target="http://www.ombudsman.gov.au" TargetMode="External"/><Relationship Id="rId46" Type="http://schemas.openxmlformats.org/officeDocument/2006/relationships/hyperlink" Target="mailto:foi@dfat.gov.au" TargetMode="External"/><Relationship Id="rId2" Type="http://schemas.openxmlformats.org/officeDocument/2006/relationships/numbering" Target="numbering.xml"/><Relationship Id="rId16" Type="http://schemas.openxmlformats.org/officeDocument/2006/relationships/hyperlink" Target="https://www.dfat.gov.au/geo/india/Pages/joint-statement-comprehensive-strategic-partnership-between-republic-india-and-australia" TargetMode="External"/><Relationship Id="rId20" Type="http://schemas.openxmlformats.org/officeDocument/2006/relationships/hyperlink" Target="https://www.dese.gov.au/guidelines-counter-foreign-interference-australian-university-sector" TargetMode="External"/><Relationship Id="rId29" Type="http://schemas.openxmlformats.org/officeDocument/2006/relationships/hyperlink" Target="http://www.grants.gov.au" TargetMode="External"/><Relationship Id="rId41" Type="http://schemas.openxmlformats.org/officeDocument/2006/relationships/hyperlink" Target="https://www.legislation.gov.au/Series/C2004A005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sites/default/files/2019-11/commonwealth-grants-rules-and-guidelines.pdf" TargetMode="External"/><Relationship Id="rId24" Type="http://schemas.openxmlformats.org/officeDocument/2006/relationships/hyperlink" Target="https://dfat.smartygrants.com.au/AIC2021-22" TargetMode="External"/><Relationship Id="rId32" Type="http://schemas.openxmlformats.org/officeDocument/2006/relationships/hyperlink" Target="file://prod.protected.ind/User/user03/LLau2/insert%20link%20here" TargetMode="External"/><Relationship Id="rId37" Type="http://schemas.openxmlformats.org/officeDocument/2006/relationships/hyperlink" Target="mailto:ombudsman@ombudsman.gov.au" TargetMode="External"/><Relationship Id="rId40" Type="http://schemas.openxmlformats.org/officeDocument/2006/relationships/hyperlink" Target="http://www8.austlii.edu.au/cgi-bin/viewdoc/au/legis/cth/consol_act/psa1999152/s13.html" TargetMode="External"/><Relationship Id="rId45" Type="http://schemas.openxmlformats.org/officeDocument/2006/relationships/hyperlink" Target="https://www.legislation.gov.au/Series/C2004A02562"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fat.gov.au/councils" TargetMode="External"/><Relationship Id="rId23" Type="http://schemas.openxmlformats.org/officeDocument/2006/relationships/hyperlink" Target="https://dfat.smartygrants.com.au/" TargetMode="External"/><Relationship Id="rId28" Type="http://schemas.openxmlformats.org/officeDocument/2006/relationships/hyperlink" Target="http://www.ato.gov.au/" TargetMode="External"/><Relationship Id="rId36" Type="http://schemas.openxmlformats.org/officeDocument/2006/relationships/hyperlink" Target="https://www.ombudsman.gov.au/" TargetMode="External"/><Relationship Id="rId49" Type="http://schemas.openxmlformats.org/officeDocument/2006/relationships/hyperlink" Target="https://www.finance.gov.au/resource-management/pgpa-glossary/consolidated-revenue-fund/" TargetMode="External"/><Relationship Id="rId10" Type="http://schemas.openxmlformats.org/officeDocument/2006/relationships/header" Target="header1.xml"/><Relationship Id="rId19" Type="http://schemas.openxmlformats.org/officeDocument/2006/relationships/hyperlink" Target="https://www.dfat.gov.au/international-relations/security/non-proliferation-disarmament-arms-control/export-control-regimes/Pages/export-control-regimes" TargetMode="External"/><Relationship Id="rId31" Type="http://schemas.openxmlformats.org/officeDocument/2006/relationships/hyperlink" Target="mailto:ausindia.council@dfat.gov.au" TargetMode="External"/><Relationship Id="rId44" Type="http://schemas.openxmlformats.org/officeDocument/2006/relationships/hyperlink" Target="http://www.comlaw.gov.au/Details/C2014C0075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inance.gov.au/government/commonwealth-grants/commonwealth-grants-rules-guidelines" TargetMode="External"/><Relationship Id="rId22" Type="http://schemas.openxmlformats.org/officeDocument/2006/relationships/hyperlink" Target="https://www.dfat.gov.au/people-to-people/foundations-councils-institutes/australia-india-council/governance/Pages/governance" TargetMode="External"/><Relationship Id="rId27" Type="http://schemas.openxmlformats.org/officeDocument/2006/relationships/hyperlink" Target="https://www.ato.gov.au/" TargetMode="External"/><Relationship Id="rId30" Type="http://schemas.openxmlformats.org/officeDocument/2006/relationships/hyperlink" Target="https://www.finance.gov.au/government/commonwealth-grants/commonwealth-grants-rules-and-guidelines" TargetMode="External"/><Relationship Id="rId35" Type="http://schemas.openxmlformats.org/officeDocument/2006/relationships/hyperlink" Target="mailto:ausindia.council@dfat.gov.au" TargetMode="External"/><Relationship Id="rId43" Type="http://schemas.openxmlformats.org/officeDocument/2006/relationships/hyperlink" Target="https://www.oaic.gov.au/privacy-law/privacy-act/australian-privacy-principles" TargetMode="External"/><Relationship Id="rId48" Type="http://schemas.openxmlformats.org/officeDocument/2006/relationships/hyperlink" Target="https://www.finance.gov.au/sites/default/files/commonwealth-grants-rules-and-guidelines.pdf" TargetMode="External"/><Relationship Id="rId8" Type="http://schemas.openxmlformats.org/officeDocument/2006/relationships/hyperlink" Target="mailto:ausindia.council@dfat.gov.au" TargetMode="External"/><Relationship Id="rId51" Type="http://schemas.openxmlformats.org/officeDocument/2006/relationships/hyperlink" Target="https://www.budget.gov.au/2018-19/content/pbs/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ss.gov.au" TargetMode="External"/><Relationship Id="rId1" Type="http://schemas.openxmlformats.org/officeDocument/2006/relationships/hyperlink" Target="https://www.finance.gov.au/government/commonwealth-grants/commonwealth-grants-rules-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C94B-5D81-495B-B15F-F4AF6753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8116</Words>
  <Characters>46585</Characters>
  <Application>Microsoft Office Word</Application>
  <DocSecurity>0</DocSecurity>
  <Lines>948</Lines>
  <Paragraphs>527</Paragraphs>
  <ScaleCrop>false</ScaleCrop>
  <Company/>
  <LinksUpToDate>false</LinksUpToDate>
  <CharactersWithSpaces>54433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AIC 2021-22 Grant Guidelines</dc:title>
  <dc:subject/>
  <dc:creator/>
  <cp:keywords> [SEC=OFFICIAL]</cp:keywords>
  <dc:description/>
  <cp:lastModifiedBy/>
  <cp:revision>1</cp:revision>
  <dcterms:created xsi:type="dcterms:W3CDTF">2021-12-15T02:24:00Z</dcterms:created>
  <dcterms:modified xsi:type="dcterms:W3CDTF">2021-12-15T03:29:00Z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2BF4C64F895B46A48F2F27F769BDDA8F</vt:lpwstr>
  </property>
  <property fmtid="{D5CDD505-2E9C-101B-9397-08002B2CF9AE}" pid="9" name="PM_ProtectiveMarkingValue_Footer">
    <vt:lpwstr>OFFICIAL</vt:lpwstr>
  </property>
  <property fmtid="{D5CDD505-2E9C-101B-9397-08002B2CF9AE}" pid="10" name="PM_Originator_Hash_SHA1">
    <vt:lpwstr>4D9562BFBB1303F3DF7A079751822C348ED6FB70</vt:lpwstr>
  </property>
  <property fmtid="{D5CDD505-2E9C-101B-9397-08002B2CF9AE}" pid="11" name="PM_OriginationTimeStamp">
    <vt:lpwstr>2021-12-15T03:28:07Z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4E59C8626A852F9300C7D03561FE1D7A</vt:lpwstr>
  </property>
  <property fmtid="{D5CDD505-2E9C-101B-9397-08002B2CF9AE}" pid="20" name="PM_Hash_Salt">
    <vt:lpwstr>DC7821A66614D89FB6536B89489057BF</vt:lpwstr>
  </property>
  <property fmtid="{D5CDD505-2E9C-101B-9397-08002B2CF9AE}" pid="21" name="PM_Hash_SHA1">
    <vt:lpwstr>12C519B8CD32C744CE212B8B8169A88FB8DDBBBF</vt:lpwstr>
  </property>
  <property fmtid="{D5CDD505-2E9C-101B-9397-08002B2CF9AE}" pid="22" name="PM_SecurityClassification_Prev">
    <vt:lpwstr>OFFICIAL</vt:lpwstr>
  </property>
  <property fmtid="{D5CDD505-2E9C-101B-9397-08002B2CF9AE}" pid="23" name="PM_Qualifier_Prev">
    <vt:lpwstr/>
  </property>
</Properties>
</file>