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F9833" w14:textId="5EC5613B" w:rsidR="00FA25AE" w:rsidRPr="00EA3078" w:rsidRDefault="00F55714" w:rsidP="00B544A3">
      <w:pPr>
        <w:pStyle w:val="Heading1"/>
        <w:spacing w:before="240" w:after="240" w:line="240" w:lineRule="atLeast"/>
      </w:pPr>
      <w:r w:rsidRPr="00EA3078">
        <w:t>CHAPTER 25</w:t>
      </w:r>
      <w:r w:rsidR="00FA25AE" w:rsidRPr="00EA3078">
        <w:t xml:space="preserve"> </w:t>
      </w:r>
      <w:r w:rsidR="00E05254" w:rsidRPr="00E05254">
        <w:t xml:space="preserve">– </w:t>
      </w:r>
      <w:r w:rsidR="00FA25AE" w:rsidRPr="00EA3078">
        <w:t>FINAL PROVISIONS</w:t>
      </w:r>
    </w:p>
    <w:p w14:paraId="203EB704" w14:textId="2125A3BC" w:rsidR="00EA3078" w:rsidRPr="00EA3078" w:rsidRDefault="00123BB4" w:rsidP="00B544A3">
      <w:pPr>
        <w:pStyle w:val="Heading2"/>
        <w:spacing w:before="240" w:after="240" w:line="240" w:lineRule="atLeast"/>
      </w:pPr>
      <w:r w:rsidRPr="00EA3078">
        <w:t xml:space="preserve">ARTICLE </w:t>
      </w:r>
      <w:r w:rsidR="00F55714" w:rsidRPr="00EA3078">
        <w:t>25.1</w:t>
      </w:r>
      <w:r w:rsidR="00EA3078" w:rsidRPr="00EA3078">
        <w:t xml:space="preserve"> </w:t>
      </w:r>
      <w:r w:rsidR="00E05254" w:rsidRPr="00E05254">
        <w:t xml:space="preserve">– </w:t>
      </w:r>
      <w:r w:rsidR="00EA3078" w:rsidRPr="00EA3078">
        <w:t>Amendments</w:t>
      </w:r>
    </w:p>
    <w:p w14:paraId="3377AF5A" w14:textId="77777777" w:rsidR="00F55714" w:rsidRPr="00716DAF" w:rsidRDefault="00F55714" w:rsidP="00B544A3">
      <w:pPr>
        <w:spacing w:before="240" w:after="240" w:line="240" w:lineRule="atLeast"/>
        <w:rPr>
          <w:szCs w:val="24"/>
        </w:rPr>
      </w:pPr>
      <w:r w:rsidRPr="00F10450">
        <w:rPr>
          <w:szCs w:val="24"/>
        </w:rPr>
        <w:t>1</w:t>
      </w:r>
      <w:r w:rsidRPr="00716DAF">
        <w:rPr>
          <w:szCs w:val="24"/>
        </w:rPr>
        <w:t>.</w:t>
      </w:r>
      <w:r w:rsidRPr="00716DAF">
        <w:rPr>
          <w:szCs w:val="24"/>
        </w:rPr>
        <w:tab/>
        <w:t>The Parties may agree, in writing, to amend this Agreement.</w:t>
      </w:r>
    </w:p>
    <w:p w14:paraId="2F3B05A1" w14:textId="21D7843E" w:rsidR="00F55714" w:rsidRPr="00716DAF" w:rsidRDefault="00F55714" w:rsidP="00B544A3">
      <w:pPr>
        <w:spacing w:before="240" w:after="240" w:line="240" w:lineRule="atLeast"/>
        <w:rPr>
          <w:szCs w:val="24"/>
        </w:rPr>
      </w:pPr>
      <w:r w:rsidRPr="00F10450">
        <w:rPr>
          <w:szCs w:val="24"/>
        </w:rPr>
        <w:t>2</w:t>
      </w:r>
      <w:r w:rsidRPr="00716DAF">
        <w:rPr>
          <w:szCs w:val="24"/>
        </w:rPr>
        <w:t>.</w:t>
      </w:r>
      <w:r w:rsidRPr="00716DAF">
        <w:rPr>
          <w:szCs w:val="24"/>
        </w:rPr>
        <w:tab/>
        <w:t>Amendments shall enter into force on the first day of the second month, or on such later date as otherwise agreed by the Parties, following the date on which the Parties exchange written notifications certifying that they have completed their respective applicable legal requirements and procedures for the entry into force of such amendments.</w:t>
      </w:r>
    </w:p>
    <w:p w14:paraId="655D258F" w14:textId="77777777" w:rsidR="00DA5748" w:rsidRDefault="00F55714" w:rsidP="00B544A3">
      <w:pPr>
        <w:spacing w:before="240" w:after="240" w:line="240" w:lineRule="atLeast"/>
        <w:rPr>
          <w:szCs w:val="24"/>
          <w:lang w:val="en-IE"/>
        </w:rPr>
      </w:pPr>
      <w:bookmarkStart w:id="0" w:name="_Hlk57107308"/>
      <w:r w:rsidRPr="00F10450">
        <w:rPr>
          <w:szCs w:val="24"/>
        </w:rPr>
        <w:t>3</w:t>
      </w:r>
      <w:r w:rsidRPr="00716DAF">
        <w:rPr>
          <w:szCs w:val="24"/>
        </w:rPr>
        <w:t>.</w:t>
      </w:r>
      <w:r w:rsidRPr="00716DAF">
        <w:rPr>
          <w:szCs w:val="24"/>
        </w:rPr>
        <w:tab/>
        <w:t xml:space="preserve">The Trade Committee may adopt decisions to amend this Agreement as provided for in Article </w:t>
      </w:r>
      <w:r w:rsidRPr="00F10450">
        <w:rPr>
          <w:szCs w:val="24"/>
        </w:rPr>
        <w:t>22</w:t>
      </w:r>
      <w:r w:rsidRPr="00716DAF">
        <w:rPr>
          <w:szCs w:val="24"/>
        </w:rPr>
        <w:t>.</w:t>
      </w:r>
      <w:r w:rsidRPr="00F10450">
        <w:rPr>
          <w:szCs w:val="24"/>
        </w:rPr>
        <w:t>3</w:t>
      </w:r>
      <w:r w:rsidRPr="00716DAF">
        <w:rPr>
          <w:szCs w:val="24"/>
        </w:rPr>
        <w:t xml:space="preserve"> (Amendments by the Trade Committee). </w:t>
      </w:r>
      <w:r w:rsidRPr="00716DAF">
        <w:rPr>
          <w:szCs w:val="24"/>
          <w:lang w:val="en-IE"/>
        </w:rPr>
        <w:t>The decision of the Trade Committee shall either specify the date of entry into force of the amendments or, where required by a Party</w:t>
      </w:r>
      <w:r w:rsidRPr="00716DAF">
        <w:rPr>
          <w:szCs w:val="24"/>
        </w:rPr>
        <w:t>'</w:t>
      </w:r>
      <w:r w:rsidRPr="00716DAF">
        <w:rPr>
          <w:szCs w:val="24"/>
          <w:lang w:val="en-IE"/>
        </w:rPr>
        <w:t>s internal</w:t>
      </w:r>
      <w:r w:rsidRPr="00716DAF">
        <w:rPr>
          <w:szCs w:val="24"/>
          <w:lang w:val="en-NZ"/>
        </w:rPr>
        <w:t xml:space="preserve"> </w:t>
      </w:r>
      <w:r w:rsidRPr="00716DAF">
        <w:rPr>
          <w:szCs w:val="24"/>
          <w:lang w:val="en-IE"/>
        </w:rPr>
        <w:t>system, provide that such amendments enter into force after the notification in writing of the completion of any outstanding applicable legal requirements and procedures of the Parties.</w:t>
      </w:r>
    </w:p>
    <w:p w14:paraId="5324B7E6" w14:textId="7101D920" w:rsidR="00F55714" w:rsidRPr="00E05254" w:rsidRDefault="00123BB4" w:rsidP="00B544A3">
      <w:pPr>
        <w:pStyle w:val="Heading2"/>
        <w:spacing w:before="240" w:after="240" w:line="240" w:lineRule="atLeast"/>
      </w:pPr>
      <w:bookmarkStart w:id="1" w:name="_Hlk57107338"/>
      <w:bookmarkEnd w:id="0"/>
      <w:r w:rsidRPr="00EA3078">
        <w:t xml:space="preserve">ARTICLE </w:t>
      </w:r>
      <w:r w:rsidR="00F55714" w:rsidRPr="00EA3078">
        <w:t>25.2</w:t>
      </w:r>
      <w:r w:rsidR="00EA3078">
        <w:t xml:space="preserve"> </w:t>
      </w:r>
      <w:r w:rsidR="00E05254" w:rsidRPr="00E05254">
        <w:t xml:space="preserve">– </w:t>
      </w:r>
      <w:r w:rsidR="00E05254" w:rsidRPr="00716DAF">
        <w:t>Entry into force</w:t>
      </w:r>
    </w:p>
    <w:p w14:paraId="71209D89" w14:textId="77777777" w:rsidR="00F55714" w:rsidRPr="00716DAF" w:rsidRDefault="00F55714" w:rsidP="00B544A3">
      <w:pPr>
        <w:spacing w:before="240" w:after="240" w:line="240" w:lineRule="atLeast"/>
        <w:rPr>
          <w:szCs w:val="24"/>
        </w:rPr>
      </w:pPr>
      <w:r w:rsidRPr="00F10450">
        <w:rPr>
          <w:szCs w:val="24"/>
        </w:rPr>
        <w:t>1</w:t>
      </w:r>
      <w:r w:rsidRPr="00716DAF">
        <w:rPr>
          <w:szCs w:val="24"/>
        </w:rPr>
        <w:t>.</w:t>
      </w:r>
      <w:r w:rsidRPr="00716DAF">
        <w:rPr>
          <w:szCs w:val="24"/>
        </w:rPr>
        <w:tab/>
        <w:t>This Agreement shall enter into force on the first day of the second month following the date on which the Parties exchange written notifications certifying that they have completed their respective applicable legal requirements and procedures for the entry into force of this Agreement. The Parties may agree on another date of entry into force of this Agreement.</w:t>
      </w:r>
    </w:p>
    <w:p w14:paraId="756DC623" w14:textId="483F5606" w:rsidR="00F55714" w:rsidRPr="00716DAF" w:rsidRDefault="00F55714" w:rsidP="00B544A3">
      <w:pPr>
        <w:spacing w:before="240" w:after="240" w:line="240" w:lineRule="atLeast"/>
        <w:rPr>
          <w:szCs w:val="24"/>
        </w:rPr>
      </w:pPr>
      <w:r w:rsidRPr="00F10450">
        <w:rPr>
          <w:szCs w:val="24"/>
        </w:rPr>
        <w:t>2</w:t>
      </w:r>
      <w:r w:rsidRPr="00716DAF">
        <w:rPr>
          <w:szCs w:val="24"/>
        </w:rPr>
        <w:t>.</w:t>
      </w:r>
      <w:r w:rsidRPr="00716DAF">
        <w:rPr>
          <w:szCs w:val="24"/>
        </w:rPr>
        <w:tab/>
        <w:t xml:space="preserve">The notifications referred to in paragraph </w:t>
      </w:r>
      <w:r w:rsidRPr="00F10450">
        <w:rPr>
          <w:szCs w:val="24"/>
        </w:rPr>
        <w:t>1</w:t>
      </w:r>
      <w:r w:rsidRPr="00716DAF">
        <w:rPr>
          <w:szCs w:val="24"/>
        </w:rPr>
        <w:t xml:space="preserve"> shall be sent to, for the Union, the General Secretariat of the Council of the European Union and, for Australia, to the Department of Foreign Affairs and Trade or its successor.</w:t>
      </w:r>
      <w:bookmarkEnd w:id="1"/>
    </w:p>
    <w:p w14:paraId="5507E008" w14:textId="7DC614F3" w:rsidR="00E05254" w:rsidRPr="00716DAF" w:rsidRDefault="00123BB4" w:rsidP="00B544A3">
      <w:pPr>
        <w:pStyle w:val="Heading2"/>
        <w:spacing w:before="240" w:after="240" w:line="240" w:lineRule="atLeast"/>
      </w:pPr>
      <w:r w:rsidRPr="00716DAF">
        <w:t xml:space="preserve">ARTICLE </w:t>
      </w:r>
      <w:r w:rsidR="00F55714" w:rsidRPr="00F10450">
        <w:t>25</w:t>
      </w:r>
      <w:r w:rsidR="00F55714" w:rsidRPr="00716DAF">
        <w:t>.</w:t>
      </w:r>
      <w:r w:rsidR="00F55714" w:rsidRPr="00F10450">
        <w:t>3</w:t>
      </w:r>
      <w:r w:rsidR="00E05254">
        <w:t xml:space="preserve"> </w:t>
      </w:r>
      <w:r w:rsidR="00E05254" w:rsidRPr="00E05254">
        <w:t xml:space="preserve">– </w:t>
      </w:r>
      <w:r w:rsidR="00E05254" w:rsidRPr="00716DAF">
        <w:t>Termination</w:t>
      </w:r>
    </w:p>
    <w:p w14:paraId="4BF8F3C0" w14:textId="77777777" w:rsidR="00F55714" w:rsidRPr="00716DAF" w:rsidRDefault="00F55714" w:rsidP="00B544A3">
      <w:pPr>
        <w:spacing w:before="240" w:after="240" w:line="240" w:lineRule="atLeast"/>
        <w:rPr>
          <w:szCs w:val="24"/>
        </w:rPr>
      </w:pPr>
      <w:r w:rsidRPr="00F10450">
        <w:rPr>
          <w:szCs w:val="24"/>
        </w:rPr>
        <w:t>1</w:t>
      </w:r>
      <w:r w:rsidRPr="00716DAF">
        <w:rPr>
          <w:szCs w:val="24"/>
        </w:rPr>
        <w:t>.</w:t>
      </w:r>
      <w:r w:rsidRPr="00716DAF">
        <w:rPr>
          <w:szCs w:val="24"/>
        </w:rPr>
        <w:tab/>
        <w:t xml:space="preserve">This Agreement shall remain in force unless terminated pursuant to paragraph </w:t>
      </w:r>
      <w:r w:rsidRPr="00F10450">
        <w:rPr>
          <w:szCs w:val="24"/>
        </w:rPr>
        <w:t>2</w:t>
      </w:r>
      <w:r w:rsidRPr="00716DAF">
        <w:rPr>
          <w:szCs w:val="24"/>
        </w:rPr>
        <w:t>.</w:t>
      </w:r>
    </w:p>
    <w:p w14:paraId="36746856" w14:textId="77777777" w:rsidR="00B544A3" w:rsidRDefault="00B544A3">
      <w:pPr>
        <w:spacing w:before="240" w:after="240" w:line="240" w:lineRule="atLeast"/>
        <w:rPr>
          <w:kern w:val="2"/>
          <w:szCs w:val="24"/>
          <w:lang w:val="en-AU" w:eastAsia="en-AU"/>
          <w14:ligatures w14:val="standardContextual"/>
        </w:rPr>
      </w:pPr>
      <w:r>
        <w:t>2.       A Party may notify the other Party of its intention to terminate this Agreement. This notification shall be sent to, for the Union, the General Secretariat of the Council of the European Union and, for Australia, to the Department of Foreign Affairs and Trade or its successor. The termination shall take effect six months after the receipt of the notification, unless the Parties agree otherwise.</w:t>
      </w:r>
    </w:p>
    <w:p w14:paraId="2C12211C" w14:textId="125E3D06" w:rsidR="00F55714" w:rsidRPr="00716DAF" w:rsidRDefault="00123BB4" w:rsidP="00B544A3">
      <w:pPr>
        <w:pStyle w:val="Heading2"/>
        <w:spacing w:before="240" w:after="240" w:line="240" w:lineRule="atLeast"/>
      </w:pPr>
      <w:r w:rsidRPr="00716DAF">
        <w:t xml:space="preserve">ARTICLE </w:t>
      </w:r>
      <w:r w:rsidR="00F55714" w:rsidRPr="00F10450">
        <w:t>25</w:t>
      </w:r>
      <w:r w:rsidR="00F55714" w:rsidRPr="00716DAF">
        <w:t>.</w:t>
      </w:r>
      <w:r w:rsidR="00F55714" w:rsidRPr="00F10450">
        <w:t>4</w:t>
      </w:r>
      <w:r w:rsidR="005D1E8E">
        <w:t xml:space="preserve"> </w:t>
      </w:r>
      <w:r w:rsidR="005D1E8E" w:rsidRPr="00E05254">
        <w:t>–</w:t>
      </w:r>
      <w:r w:rsidR="005D1E8E">
        <w:t xml:space="preserve"> </w:t>
      </w:r>
      <w:r w:rsidR="005D1E8E" w:rsidRPr="00716DAF">
        <w:t>Fulfilment of obligations</w:t>
      </w:r>
    </w:p>
    <w:p w14:paraId="67C1464D" w14:textId="77777777" w:rsidR="00F55714" w:rsidRPr="00716DAF" w:rsidRDefault="00F55714" w:rsidP="00B544A3">
      <w:pPr>
        <w:spacing w:before="240" w:after="240" w:line="240" w:lineRule="atLeast"/>
        <w:rPr>
          <w:szCs w:val="24"/>
        </w:rPr>
      </w:pPr>
      <w:r w:rsidRPr="00F10450">
        <w:rPr>
          <w:szCs w:val="24"/>
        </w:rPr>
        <w:t>1</w:t>
      </w:r>
      <w:r w:rsidRPr="00716DAF">
        <w:rPr>
          <w:szCs w:val="24"/>
        </w:rPr>
        <w:t>.</w:t>
      </w:r>
      <w:r w:rsidRPr="00716DAF">
        <w:rPr>
          <w:szCs w:val="24"/>
        </w:rPr>
        <w:tab/>
        <w:t>Each Party is fully responsible for the observance of all provisions of this Agreement.</w:t>
      </w:r>
    </w:p>
    <w:p w14:paraId="740B0004" w14:textId="0CE83130" w:rsidR="00F55714" w:rsidRPr="00716DAF" w:rsidRDefault="00F55714" w:rsidP="00B544A3">
      <w:pPr>
        <w:spacing w:before="240" w:after="240" w:line="240" w:lineRule="atLeast"/>
        <w:rPr>
          <w:szCs w:val="24"/>
        </w:rPr>
      </w:pPr>
      <w:r w:rsidRPr="00F10450">
        <w:rPr>
          <w:szCs w:val="24"/>
        </w:rPr>
        <w:lastRenderedPageBreak/>
        <w:t>2</w:t>
      </w:r>
      <w:r w:rsidRPr="00716DAF">
        <w:rPr>
          <w:szCs w:val="24"/>
        </w:rPr>
        <w:t>.</w:t>
      </w:r>
      <w:r w:rsidRPr="00716DAF">
        <w:rPr>
          <w:szCs w:val="24"/>
        </w:rPr>
        <w:tab/>
        <w:t>Each Party shall ensure that all necessary measures are taken to give effect to the provisions of this Agreement, including their observance at all levels of government as well as by persons exercising delegated governmental authority. Each Party shall perform the obligations set out in this Agreement in good faith.</w:t>
      </w:r>
    </w:p>
    <w:p w14:paraId="30B65374" w14:textId="74713D39" w:rsidR="005D1E8E" w:rsidRPr="00716DAF" w:rsidRDefault="00F55714" w:rsidP="00B544A3">
      <w:pPr>
        <w:pStyle w:val="Heading2"/>
        <w:spacing w:before="240" w:after="240" w:line="240" w:lineRule="atLeast"/>
      </w:pPr>
      <w:r w:rsidRPr="00716DAF">
        <w:t xml:space="preserve">ARTICLE </w:t>
      </w:r>
      <w:r w:rsidRPr="00F10450">
        <w:t>25</w:t>
      </w:r>
      <w:r w:rsidRPr="00716DAF">
        <w:t>.</w:t>
      </w:r>
      <w:r w:rsidRPr="00F10450">
        <w:t>5</w:t>
      </w:r>
      <w:r w:rsidR="005D1E8E">
        <w:t xml:space="preserve"> </w:t>
      </w:r>
      <w:r w:rsidR="005D1E8E" w:rsidRPr="005D1E8E">
        <w:t xml:space="preserve">– </w:t>
      </w:r>
      <w:r w:rsidR="005D1E8E" w:rsidRPr="00716DAF">
        <w:t>Relation to the Framework Agreement and the Paris Agreement</w:t>
      </w:r>
    </w:p>
    <w:p w14:paraId="05594F81" w14:textId="77777777" w:rsidR="00DA5748" w:rsidRDefault="00F55714" w:rsidP="00B544A3">
      <w:pPr>
        <w:spacing w:before="240" w:after="240" w:line="240" w:lineRule="atLeast"/>
        <w:rPr>
          <w:szCs w:val="24"/>
        </w:rPr>
      </w:pPr>
      <w:r w:rsidRPr="00F10450">
        <w:rPr>
          <w:szCs w:val="24"/>
        </w:rPr>
        <w:t>1</w:t>
      </w:r>
      <w:r w:rsidRPr="00716DAF">
        <w:rPr>
          <w:szCs w:val="24"/>
        </w:rPr>
        <w:t>.</w:t>
      </w:r>
      <w:r w:rsidRPr="00716DAF">
        <w:rPr>
          <w:szCs w:val="24"/>
        </w:rPr>
        <w:tab/>
        <w:t xml:space="preserve">This Agreement qualifies as a specific agreement referred to in Article </w:t>
      </w:r>
      <w:r w:rsidRPr="00F10450">
        <w:rPr>
          <w:szCs w:val="24"/>
        </w:rPr>
        <w:t>55</w:t>
      </w:r>
      <w:r w:rsidRPr="00716DAF">
        <w:rPr>
          <w:szCs w:val="24"/>
        </w:rPr>
        <w:t>(</w:t>
      </w:r>
      <w:r w:rsidRPr="00F10450">
        <w:rPr>
          <w:szCs w:val="24"/>
        </w:rPr>
        <w:t>1</w:t>
      </w:r>
      <w:r w:rsidRPr="00716DAF">
        <w:rPr>
          <w:szCs w:val="24"/>
        </w:rPr>
        <w:t>) of the Framework Agreement.</w:t>
      </w:r>
    </w:p>
    <w:p w14:paraId="49171905" w14:textId="77777777" w:rsidR="00DA5748" w:rsidRDefault="00F55714" w:rsidP="00B544A3">
      <w:pPr>
        <w:spacing w:before="240" w:after="240" w:line="240" w:lineRule="atLeast"/>
        <w:rPr>
          <w:szCs w:val="24"/>
        </w:rPr>
      </w:pPr>
      <w:r w:rsidRPr="00F10450">
        <w:rPr>
          <w:szCs w:val="24"/>
        </w:rPr>
        <w:t>2</w:t>
      </w:r>
      <w:r w:rsidRPr="00716DAF">
        <w:rPr>
          <w:szCs w:val="24"/>
        </w:rPr>
        <w:t>.</w:t>
      </w:r>
      <w:r w:rsidRPr="00716DAF">
        <w:rPr>
          <w:szCs w:val="24"/>
        </w:rPr>
        <w:tab/>
        <w:t xml:space="preserve">A Party may take appropriate measures, as referred to in </w:t>
      </w:r>
      <w:bookmarkStart w:id="2" w:name="_Hlk128660528"/>
      <w:r w:rsidRPr="00716DAF">
        <w:rPr>
          <w:szCs w:val="24"/>
        </w:rPr>
        <w:t xml:space="preserve">Article </w:t>
      </w:r>
      <w:r w:rsidRPr="00F10450">
        <w:rPr>
          <w:szCs w:val="24"/>
        </w:rPr>
        <w:t>57</w:t>
      </w:r>
      <w:r w:rsidRPr="00716DAF">
        <w:rPr>
          <w:szCs w:val="24"/>
        </w:rPr>
        <w:t>(</w:t>
      </w:r>
      <w:r w:rsidRPr="00F10450">
        <w:rPr>
          <w:szCs w:val="24"/>
        </w:rPr>
        <w:t>4</w:t>
      </w:r>
      <w:r w:rsidRPr="00716DAF">
        <w:rPr>
          <w:szCs w:val="24"/>
        </w:rPr>
        <w:t>) of the Framework Agreement</w:t>
      </w:r>
      <w:bookmarkEnd w:id="2"/>
      <w:r w:rsidRPr="00716DAF">
        <w:rPr>
          <w:szCs w:val="24"/>
        </w:rPr>
        <w:t>, relating to this Agreement in the event of:</w:t>
      </w:r>
    </w:p>
    <w:p w14:paraId="55B35604" w14:textId="65230122" w:rsidR="00F55714" w:rsidRPr="00716DAF" w:rsidRDefault="00F55714" w:rsidP="00B544A3">
      <w:pPr>
        <w:spacing w:before="240" w:after="240" w:line="240" w:lineRule="atLeast"/>
        <w:ind w:left="567" w:hanging="567"/>
        <w:rPr>
          <w:szCs w:val="24"/>
        </w:rPr>
      </w:pPr>
      <w:r w:rsidRPr="00716DAF">
        <w:rPr>
          <w:szCs w:val="24"/>
        </w:rPr>
        <w:t>(a)</w:t>
      </w:r>
      <w:r w:rsidRPr="00716DAF">
        <w:rPr>
          <w:szCs w:val="24"/>
        </w:rPr>
        <w:tab/>
        <w:t xml:space="preserve">a case of special urgency as defined in Article </w:t>
      </w:r>
      <w:r w:rsidRPr="00F10450">
        <w:rPr>
          <w:szCs w:val="24"/>
        </w:rPr>
        <w:t>57</w:t>
      </w:r>
      <w:r w:rsidRPr="00716DAF">
        <w:rPr>
          <w:szCs w:val="24"/>
        </w:rPr>
        <w:t>(</w:t>
      </w:r>
      <w:r w:rsidRPr="00F10450">
        <w:rPr>
          <w:szCs w:val="24"/>
        </w:rPr>
        <w:t>7</w:t>
      </w:r>
      <w:r w:rsidRPr="00716DAF">
        <w:rPr>
          <w:szCs w:val="24"/>
        </w:rPr>
        <w:t>) of the Framework Agreement; or</w:t>
      </w:r>
    </w:p>
    <w:p w14:paraId="0CBD2530" w14:textId="77777777" w:rsidR="00DA5748" w:rsidRDefault="00F55714" w:rsidP="00B544A3">
      <w:pPr>
        <w:spacing w:before="240" w:after="240" w:line="240" w:lineRule="atLeast"/>
        <w:ind w:left="567" w:hanging="567"/>
        <w:rPr>
          <w:szCs w:val="24"/>
        </w:rPr>
      </w:pPr>
      <w:r w:rsidRPr="00716DAF">
        <w:rPr>
          <w:szCs w:val="24"/>
        </w:rPr>
        <w:t>(b)</w:t>
      </w:r>
      <w:r w:rsidRPr="00716DAF">
        <w:rPr>
          <w:szCs w:val="24"/>
        </w:rPr>
        <w:tab/>
        <w:t>an act or omission of the other Party that materially defeats the object and purpose of the Paris Agreement.</w:t>
      </w:r>
    </w:p>
    <w:p w14:paraId="25A47D37" w14:textId="77777777" w:rsidR="00DA5748" w:rsidRDefault="00F55714" w:rsidP="00B544A3">
      <w:pPr>
        <w:spacing w:before="240" w:after="240" w:line="240" w:lineRule="atLeast"/>
        <w:rPr>
          <w:szCs w:val="24"/>
        </w:rPr>
      </w:pPr>
      <w:r w:rsidRPr="00F10450">
        <w:rPr>
          <w:szCs w:val="24"/>
        </w:rPr>
        <w:t>3</w:t>
      </w:r>
      <w:r w:rsidRPr="00716DAF">
        <w:rPr>
          <w:szCs w:val="24"/>
        </w:rPr>
        <w:t>.</w:t>
      </w:r>
      <w:r w:rsidRPr="00716DAF">
        <w:rPr>
          <w:szCs w:val="24"/>
        </w:rPr>
        <w:tab/>
        <w:t xml:space="preserve">Such appropriate measures referred to in paragraph </w:t>
      </w:r>
      <w:r w:rsidRPr="00F10450">
        <w:rPr>
          <w:szCs w:val="24"/>
        </w:rPr>
        <w:t>2</w:t>
      </w:r>
      <w:r w:rsidRPr="00716DAF">
        <w:rPr>
          <w:szCs w:val="24"/>
        </w:rPr>
        <w:t xml:space="preserve"> shall be taken in accordance with the procedures and subject to the conditions set out in Article </w:t>
      </w:r>
      <w:r w:rsidRPr="00F10450">
        <w:rPr>
          <w:szCs w:val="24"/>
        </w:rPr>
        <w:t>57</w:t>
      </w:r>
      <w:r w:rsidRPr="00716DAF">
        <w:rPr>
          <w:szCs w:val="24"/>
        </w:rPr>
        <w:t>(</w:t>
      </w:r>
      <w:r w:rsidRPr="00F10450">
        <w:rPr>
          <w:szCs w:val="24"/>
        </w:rPr>
        <w:t>3</w:t>
      </w:r>
      <w:r w:rsidRPr="00716DAF">
        <w:rPr>
          <w:szCs w:val="24"/>
        </w:rPr>
        <w:t>) to (</w:t>
      </w:r>
      <w:r w:rsidRPr="00F10450">
        <w:rPr>
          <w:szCs w:val="24"/>
        </w:rPr>
        <w:t>7</w:t>
      </w:r>
      <w:r w:rsidRPr="00716DAF">
        <w:rPr>
          <w:szCs w:val="24"/>
        </w:rPr>
        <w:t>) of the Framework Agreement.</w:t>
      </w:r>
    </w:p>
    <w:p w14:paraId="66E0DFA2" w14:textId="2FAA6862" w:rsidR="00EA234B" w:rsidRPr="00716DAF" w:rsidRDefault="00123BB4" w:rsidP="00B544A3">
      <w:pPr>
        <w:pStyle w:val="Heading2"/>
        <w:spacing w:before="240" w:after="240" w:line="240" w:lineRule="atLeast"/>
      </w:pPr>
      <w:r w:rsidRPr="00716DAF">
        <w:t xml:space="preserve">ARTICLE </w:t>
      </w:r>
      <w:r w:rsidR="00F55714" w:rsidRPr="00F10450">
        <w:t>25</w:t>
      </w:r>
      <w:r w:rsidR="00F55714" w:rsidRPr="00716DAF">
        <w:t>.</w:t>
      </w:r>
      <w:r w:rsidR="00F55714" w:rsidRPr="00F10450">
        <w:t>6</w:t>
      </w:r>
      <w:r w:rsidR="00EA234B">
        <w:t xml:space="preserve"> - </w:t>
      </w:r>
      <w:r w:rsidR="00EA234B" w:rsidRPr="00716DAF">
        <w:t>Persons exercising delegated governmental authority</w:t>
      </w:r>
    </w:p>
    <w:p w14:paraId="2FA31E5C" w14:textId="77777777" w:rsidR="00F55714" w:rsidRPr="00716DAF" w:rsidRDefault="00F55714" w:rsidP="00B544A3">
      <w:pPr>
        <w:spacing w:before="240" w:after="240" w:line="240" w:lineRule="atLeast"/>
        <w:rPr>
          <w:szCs w:val="24"/>
        </w:rPr>
      </w:pPr>
      <w:r w:rsidRPr="00716DAF">
        <w:rPr>
          <w:szCs w:val="24"/>
        </w:rPr>
        <w:t xml:space="preserve">Unless otherwise provided for in this Agreement, each Party shall ensure that any person, including a state-owned enterprise, an enterprise granted special rights or privileges or a designated monopoly, that has been delegated regulatory, administrative or other governmental authority by a Party at any level of government, acts in accordance with </w:t>
      </w:r>
      <w:r w:rsidRPr="00716DAF">
        <w:rPr>
          <w:szCs w:val="24"/>
          <w:lang w:val="en-NZ"/>
        </w:rPr>
        <w:t>that</w:t>
      </w:r>
      <w:r w:rsidRPr="00716DAF">
        <w:rPr>
          <w:szCs w:val="24"/>
        </w:rPr>
        <w:t xml:space="preserve"> Party's obligations under this Agreement in the exercise of that authority.</w:t>
      </w:r>
    </w:p>
    <w:p w14:paraId="6096B165" w14:textId="77777777" w:rsidR="00EA234B" w:rsidRPr="00716DAF" w:rsidRDefault="00463BC5" w:rsidP="00B544A3">
      <w:pPr>
        <w:pStyle w:val="Heading2"/>
        <w:spacing w:before="240" w:after="240" w:line="240" w:lineRule="atLeast"/>
      </w:pPr>
      <w:r w:rsidRPr="00716DAF">
        <w:t xml:space="preserve">ARTICLE </w:t>
      </w:r>
      <w:r w:rsidR="00F55714" w:rsidRPr="00F10450">
        <w:t>25</w:t>
      </w:r>
      <w:r w:rsidR="00F55714" w:rsidRPr="00716DAF">
        <w:t>.</w:t>
      </w:r>
      <w:r w:rsidR="00F55714" w:rsidRPr="00F10450">
        <w:t>7</w:t>
      </w:r>
      <w:r w:rsidR="00EA234B">
        <w:t xml:space="preserve"> - </w:t>
      </w:r>
      <w:r w:rsidR="00EA234B" w:rsidRPr="00716DAF">
        <w:t>No direct effect</w:t>
      </w:r>
    </w:p>
    <w:p w14:paraId="0ADD0967" w14:textId="77777777" w:rsidR="00F55714" w:rsidRPr="00716DAF" w:rsidRDefault="00F55714" w:rsidP="00B544A3">
      <w:pPr>
        <w:spacing w:before="240" w:after="240" w:line="240" w:lineRule="atLeast"/>
        <w:rPr>
          <w:szCs w:val="24"/>
        </w:rPr>
      </w:pPr>
      <w:r w:rsidRPr="00F10450">
        <w:rPr>
          <w:szCs w:val="24"/>
        </w:rPr>
        <w:t>1</w:t>
      </w:r>
      <w:r w:rsidRPr="00716DAF">
        <w:rPr>
          <w:szCs w:val="24"/>
        </w:rPr>
        <w:t>.</w:t>
      </w:r>
      <w:r w:rsidRPr="00716DAF">
        <w:rPr>
          <w:szCs w:val="24"/>
        </w:rPr>
        <w:tab/>
        <w:t>Nothing in this Agreement shall be construed as conferring rights or imposing obligations on persons, other than the rights or obligations created between the Parties under public international law, nor as permitting this Agreement to be directly invoked in a Party's legal system.</w:t>
      </w:r>
    </w:p>
    <w:p w14:paraId="0FAD2D7B" w14:textId="1D489E91" w:rsidR="00F55714" w:rsidRPr="00716DAF" w:rsidRDefault="00F55714" w:rsidP="00B544A3">
      <w:pPr>
        <w:spacing w:before="240" w:after="240" w:line="240" w:lineRule="atLeast"/>
        <w:rPr>
          <w:szCs w:val="24"/>
        </w:rPr>
      </w:pPr>
      <w:r w:rsidRPr="00F10450">
        <w:rPr>
          <w:szCs w:val="24"/>
        </w:rPr>
        <w:t>2</w:t>
      </w:r>
      <w:r w:rsidRPr="00716DAF">
        <w:rPr>
          <w:szCs w:val="24"/>
        </w:rPr>
        <w:t>.</w:t>
      </w:r>
      <w:r w:rsidRPr="00716DAF">
        <w:rPr>
          <w:szCs w:val="24"/>
        </w:rPr>
        <w:tab/>
        <w:t>A Party shall not provide for a right of action under its law against the other Party on the ground that a measure of the other Party is inconsistent with this Agreement.</w:t>
      </w:r>
    </w:p>
    <w:p w14:paraId="35CF7721" w14:textId="77777777" w:rsidR="00EA234B" w:rsidRPr="00716DAF" w:rsidRDefault="00463BC5" w:rsidP="00B544A3">
      <w:pPr>
        <w:pStyle w:val="Heading2"/>
        <w:spacing w:before="240" w:after="240" w:line="240" w:lineRule="atLeast"/>
      </w:pPr>
      <w:r w:rsidRPr="00716DAF">
        <w:t xml:space="preserve">ARTICLE </w:t>
      </w:r>
      <w:r w:rsidR="00F55714" w:rsidRPr="00F10450">
        <w:t>25</w:t>
      </w:r>
      <w:r w:rsidR="00F55714" w:rsidRPr="00716DAF">
        <w:t>.</w:t>
      </w:r>
      <w:r w:rsidR="00F55714" w:rsidRPr="00F10450">
        <w:t>8</w:t>
      </w:r>
      <w:r w:rsidR="00EA234B">
        <w:t xml:space="preserve"> - </w:t>
      </w:r>
      <w:r w:rsidR="00EA234B" w:rsidRPr="00716DAF">
        <w:t>Relation to other international agreements</w:t>
      </w:r>
    </w:p>
    <w:p w14:paraId="00AB3317" w14:textId="77777777" w:rsidR="00F55714" w:rsidRPr="00716DAF" w:rsidRDefault="00F55714" w:rsidP="00B544A3">
      <w:pPr>
        <w:spacing w:before="240" w:after="240" w:line="240" w:lineRule="atLeast"/>
        <w:rPr>
          <w:szCs w:val="24"/>
        </w:rPr>
      </w:pPr>
      <w:bookmarkStart w:id="3" w:name="_Hlk57107678"/>
      <w:r w:rsidRPr="00F10450">
        <w:rPr>
          <w:szCs w:val="24"/>
        </w:rPr>
        <w:t>1</w:t>
      </w:r>
      <w:r w:rsidRPr="00716DAF">
        <w:rPr>
          <w:szCs w:val="24"/>
        </w:rPr>
        <w:t>.</w:t>
      </w:r>
      <w:r w:rsidRPr="00716DAF">
        <w:rPr>
          <w:szCs w:val="24"/>
        </w:rPr>
        <w:tab/>
        <w:t xml:space="preserve">Unless otherwise provided for in this Agreement, agreements between the Member States, the European Community or the Union, of the one part, and Australia, of the other part, existing on the </w:t>
      </w:r>
      <w:r w:rsidRPr="00716DAF">
        <w:rPr>
          <w:szCs w:val="24"/>
        </w:rPr>
        <w:lastRenderedPageBreak/>
        <w:t>date of entry into force of this Agreement are not superseded or terminated by this Agreement.</w:t>
      </w:r>
    </w:p>
    <w:p w14:paraId="4E916DEE" w14:textId="77777777" w:rsidR="00F55714" w:rsidRPr="00716DAF" w:rsidRDefault="00F55714" w:rsidP="00B544A3">
      <w:pPr>
        <w:spacing w:before="240" w:after="240" w:line="240" w:lineRule="atLeast"/>
        <w:rPr>
          <w:szCs w:val="24"/>
        </w:rPr>
      </w:pPr>
      <w:r w:rsidRPr="00F10450">
        <w:rPr>
          <w:szCs w:val="24"/>
        </w:rPr>
        <w:t>2</w:t>
      </w:r>
      <w:r w:rsidRPr="00716DAF">
        <w:rPr>
          <w:szCs w:val="24"/>
        </w:rPr>
        <w:t>.</w:t>
      </w:r>
      <w:r w:rsidRPr="00716DAF">
        <w:rPr>
          <w:szCs w:val="24"/>
        </w:rPr>
        <w:tab/>
        <w:t>This Agreement shall be an integral part of the overall bilateral relations as governed by the Framework Agreement and shall form part of the common institutional framework.</w:t>
      </w:r>
    </w:p>
    <w:p w14:paraId="103FC16A" w14:textId="77777777" w:rsidR="00F55714" w:rsidRPr="00716DAF" w:rsidRDefault="00F55714" w:rsidP="00B544A3">
      <w:pPr>
        <w:spacing w:before="240" w:after="240" w:line="240" w:lineRule="atLeast"/>
        <w:rPr>
          <w:szCs w:val="24"/>
        </w:rPr>
      </w:pPr>
      <w:r w:rsidRPr="00F10450">
        <w:rPr>
          <w:szCs w:val="24"/>
        </w:rPr>
        <w:t>3</w:t>
      </w:r>
      <w:r w:rsidRPr="00716DAF">
        <w:rPr>
          <w:szCs w:val="24"/>
        </w:rPr>
        <w:t>.</w:t>
      </w:r>
      <w:r w:rsidRPr="00716DAF">
        <w:rPr>
          <w:szCs w:val="24"/>
        </w:rPr>
        <w:tab/>
        <w:t>The Parties affirm their rights and obligations with respect to each other under the WTO Agreement. Nothing in this Agreement shall be construed as requiring a Party to act in a manner inconsistent with its obligations under the WTO Agreement.</w:t>
      </w:r>
    </w:p>
    <w:p w14:paraId="06FBCB2D" w14:textId="77777777" w:rsidR="00F55714" w:rsidRPr="00716DAF" w:rsidRDefault="00F55714" w:rsidP="00B544A3">
      <w:pPr>
        <w:spacing w:before="240" w:after="240" w:line="240" w:lineRule="atLeast"/>
        <w:rPr>
          <w:szCs w:val="24"/>
        </w:rPr>
      </w:pPr>
      <w:r w:rsidRPr="00F10450">
        <w:rPr>
          <w:szCs w:val="24"/>
        </w:rPr>
        <w:t>4</w:t>
      </w:r>
      <w:r w:rsidRPr="00716DAF">
        <w:rPr>
          <w:szCs w:val="24"/>
        </w:rPr>
        <w:t>.</w:t>
      </w:r>
      <w:r w:rsidRPr="00716DAF">
        <w:rPr>
          <w:szCs w:val="24"/>
        </w:rPr>
        <w:tab/>
        <w:t>In the event of any inconsistency between this Agreement and any agreement other than the WTO Agreement to which both Parties are a party, the Parties shall, on request of a Party, promptly consult with each other with a view to finding a mutually satisfactory solution.</w:t>
      </w:r>
    </w:p>
    <w:p w14:paraId="1CEDA285" w14:textId="5526B9A7" w:rsidR="00F55714" w:rsidRPr="00716DAF" w:rsidRDefault="00463BC5" w:rsidP="00B544A3">
      <w:pPr>
        <w:pStyle w:val="Heading2"/>
        <w:spacing w:before="240" w:after="240" w:line="240" w:lineRule="atLeast"/>
      </w:pPr>
      <w:r w:rsidRPr="00716DAF">
        <w:t xml:space="preserve">ARTICLE </w:t>
      </w:r>
      <w:r w:rsidR="00F55714" w:rsidRPr="00F10450">
        <w:t>25</w:t>
      </w:r>
      <w:r w:rsidR="00F55714" w:rsidRPr="00716DAF">
        <w:t>.</w:t>
      </w:r>
      <w:r w:rsidR="00F55714" w:rsidRPr="00F10450">
        <w:t>9</w:t>
      </w:r>
      <w:r w:rsidR="00EA234B">
        <w:t xml:space="preserve"> - </w:t>
      </w:r>
      <w:r w:rsidR="00EA234B" w:rsidRPr="00716DAF">
        <w:t>References to laws, regulations and other international agreements</w:t>
      </w:r>
    </w:p>
    <w:p w14:paraId="527B634F" w14:textId="77777777" w:rsidR="00DA5748" w:rsidRDefault="00F55714" w:rsidP="00B544A3">
      <w:pPr>
        <w:pStyle w:val="ListParagraph"/>
        <w:spacing w:before="240" w:after="240" w:line="240" w:lineRule="atLeast"/>
        <w:ind w:left="0"/>
        <w:rPr>
          <w:rFonts w:ascii="Times New Roman" w:hAnsi="Times New Roman" w:cs="Times New Roman"/>
          <w:sz w:val="24"/>
          <w:szCs w:val="24"/>
          <w:lang w:val="en-IE"/>
        </w:rPr>
      </w:pPr>
      <w:r w:rsidRPr="00F10450">
        <w:rPr>
          <w:rFonts w:ascii="Times New Roman" w:hAnsi="Times New Roman" w:cs="Times New Roman"/>
          <w:sz w:val="24"/>
          <w:szCs w:val="24"/>
          <w:lang w:val="en-IE"/>
        </w:rPr>
        <w:t>1</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 xml:space="preserve">Unless otherwise </w:t>
      </w:r>
      <w:r w:rsidRPr="00716DAF">
        <w:rPr>
          <w:rFonts w:ascii="Times New Roman" w:hAnsi="Times New Roman" w:cs="Times New Roman"/>
          <w:sz w:val="24"/>
          <w:szCs w:val="24"/>
        </w:rPr>
        <w:t>provided for</w:t>
      </w:r>
      <w:r w:rsidRPr="00716DAF">
        <w:rPr>
          <w:rFonts w:ascii="Times New Roman" w:hAnsi="Times New Roman" w:cs="Times New Roman"/>
          <w:sz w:val="24"/>
          <w:szCs w:val="24"/>
          <w:lang w:val="en-IE"/>
        </w:rPr>
        <w:t xml:space="preserve"> in this Agreement, </w:t>
      </w:r>
      <w:r w:rsidRPr="00716DAF">
        <w:rPr>
          <w:rFonts w:ascii="Times New Roman" w:hAnsi="Times New Roman" w:cs="Times New Roman"/>
          <w:sz w:val="24"/>
          <w:szCs w:val="24"/>
        </w:rPr>
        <w:t xml:space="preserve">any </w:t>
      </w:r>
      <w:r w:rsidRPr="00716DAF">
        <w:rPr>
          <w:rFonts w:ascii="Times New Roman" w:hAnsi="Times New Roman" w:cs="Times New Roman"/>
          <w:sz w:val="24"/>
          <w:szCs w:val="24"/>
          <w:lang w:val="en-IE"/>
        </w:rPr>
        <w:t>reference in this Agreement to the laws or regulations of a Party shall be understood to include amendments thereto.</w:t>
      </w:r>
    </w:p>
    <w:p w14:paraId="557067F5" w14:textId="77777777" w:rsidR="00DA5748" w:rsidRDefault="00F55714" w:rsidP="00B544A3">
      <w:pPr>
        <w:pStyle w:val="ListParagraph"/>
        <w:spacing w:before="240" w:after="240" w:line="240" w:lineRule="atLeast"/>
        <w:ind w:left="0"/>
        <w:rPr>
          <w:rFonts w:ascii="Times New Roman" w:hAnsi="Times New Roman" w:cs="Times New Roman"/>
          <w:sz w:val="24"/>
          <w:szCs w:val="24"/>
          <w:lang w:val="en-IE"/>
        </w:rPr>
      </w:pPr>
      <w:r w:rsidRPr="00F10450">
        <w:rPr>
          <w:rFonts w:ascii="Times New Roman" w:hAnsi="Times New Roman" w:cs="Times New Roman"/>
          <w:sz w:val="24"/>
          <w:szCs w:val="24"/>
          <w:lang w:val="en-IE"/>
        </w:rPr>
        <w:t>2</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 xml:space="preserve">Unless otherwise provided for in this Agreement, where international agreements are referred to in, or incorporated into, this Agreement, in whole or in part, such agreements shall be understood to include any amendments thereto, or their successor agreements, that enter into force for both Parties on </w:t>
      </w:r>
      <w:proofErr w:type="gramStart"/>
      <w:r w:rsidRPr="00716DAF">
        <w:rPr>
          <w:rFonts w:ascii="Times New Roman" w:hAnsi="Times New Roman" w:cs="Times New Roman"/>
          <w:sz w:val="24"/>
          <w:szCs w:val="24"/>
          <w:lang w:val="en-IE"/>
        </w:rPr>
        <w:t>or</w:t>
      </w:r>
      <w:proofErr w:type="gramEnd"/>
      <w:r w:rsidRPr="00716DAF">
        <w:rPr>
          <w:rFonts w:ascii="Times New Roman" w:hAnsi="Times New Roman" w:cs="Times New Roman"/>
          <w:sz w:val="24"/>
          <w:szCs w:val="24"/>
          <w:lang w:val="en-IE"/>
        </w:rPr>
        <w:t xml:space="preserve"> after the date of signature of this Agreement. If any matter arises regarding the implementation or application of this Agreement </w:t>
      </w:r>
      <w:proofErr w:type="gramStart"/>
      <w:r w:rsidRPr="00716DAF">
        <w:rPr>
          <w:rFonts w:ascii="Times New Roman" w:hAnsi="Times New Roman" w:cs="Times New Roman"/>
          <w:sz w:val="24"/>
          <w:szCs w:val="24"/>
          <w:lang w:val="en-IE"/>
        </w:rPr>
        <w:t>as a result of</w:t>
      </w:r>
      <w:proofErr w:type="gramEnd"/>
      <w:r w:rsidRPr="00716DAF">
        <w:rPr>
          <w:rFonts w:ascii="Times New Roman" w:hAnsi="Times New Roman" w:cs="Times New Roman"/>
          <w:sz w:val="24"/>
          <w:szCs w:val="24"/>
          <w:lang w:val="en-IE"/>
        </w:rPr>
        <w:t xml:space="preserve"> such amendments or successor agreements, the Parties may, on request of a Party, consult with each other with a view to finding a mutually satisfactory solution to this matter as necessary.</w:t>
      </w:r>
    </w:p>
    <w:p w14:paraId="270E7306" w14:textId="77777777" w:rsidR="00D42F58" w:rsidRPr="00716DAF" w:rsidRDefault="00463BC5" w:rsidP="00B544A3">
      <w:pPr>
        <w:pStyle w:val="Heading2"/>
        <w:spacing w:before="240" w:after="240" w:line="240" w:lineRule="atLeast"/>
        <w:rPr>
          <w:lang w:val="en-AU" w:eastAsia="en-AU"/>
        </w:rPr>
      </w:pPr>
      <w:r w:rsidRPr="00716DAF">
        <w:rPr>
          <w:lang w:eastAsia="en-AU"/>
        </w:rPr>
        <w:t xml:space="preserve">ARTICLE </w:t>
      </w:r>
      <w:r w:rsidR="00F55714" w:rsidRPr="00F10450">
        <w:rPr>
          <w:lang w:eastAsia="en-AU"/>
        </w:rPr>
        <w:t>25</w:t>
      </w:r>
      <w:r w:rsidR="00F55714" w:rsidRPr="00716DAF">
        <w:rPr>
          <w:lang w:eastAsia="en-AU"/>
        </w:rPr>
        <w:t>.</w:t>
      </w:r>
      <w:r w:rsidR="00F55714" w:rsidRPr="00F10450">
        <w:rPr>
          <w:lang w:eastAsia="en-AU"/>
        </w:rPr>
        <w:t>10</w:t>
      </w:r>
      <w:r w:rsidR="00D42F58">
        <w:rPr>
          <w:lang w:eastAsia="en-AU"/>
        </w:rPr>
        <w:t xml:space="preserve"> - </w:t>
      </w:r>
      <w:r w:rsidR="00D42F58" w:rsidRPr="00716DAF">
        <w:rPr>
          <w:lang w:val="en-AU" w:eastAsia="en-AU"/>
        </w:rPr>
        <w:t>Future accessions to the Union</w:t>
      </w:r>
    </w:p>
    <w:p w14:paraId="0D3FE409" w14:textId="0E734577" w:rsidR="00F55714" w:rsidRPr="00716DAF" w:rsidRDefault="00F55714" w:rsidP="00B544A3">
      <w:pPr>
        <w:spacing w:before="240" w:after="240" w:line="240" w:lineRule="atLeast"/>
        <w:rPr>
          <w:szCs w:val="24"/>
          <w:lang w:val="en-AU" w:eastAsia="en-AU"/>
        </w:rPr>
      </w:pPr>
      <w:r w:rsidRPr="00F10450">
        <w:rPr>
          <w:szCs w:val="24"/>
          <w:lang w:eastAsia="en-AU"/>
        </w:rPr>
        <w:t>1</w:t>
      </w:r>
      <w:r w:rsidRPr="00716DAF">
        <w:rPr>
          <w:szCs w:val="24"/>
          <w:lang w:eastAsia="en-AU"/>
        </w:rPr>
        <w:t>.</w:t>
      </w:r>
      <w:r w:rsidRPr="00716DAF">
        <w:rPr>
          <w:szCs w:val="24"/>
          <w:lang w:eastAsia="en-AU"/>
        </w:rPr>
        <w:tab/>
        <w:t>The Union shall notify Australia of:</w:t>
      </w:r>
    </w:p>
    <w:p w14:paraId="6CEDF097" w14:textId="77777777" w:rsidR="00BF0C3E" w:rsidRDefault="00F55714" w:rsidP="00B544A3">
      <w:pPr>
        <w:spacing w:before="240" w:after="240" w:line="240" w:lineRule="atLeast"/>
        <w:ind w:left="567" w:hanging="567"/>
        <w:rPr>
          <w:szCs w:val="24"/>
          <w:lang w:eastAsia="en-AU"/>
        </w:rPr>
      </w:pPr>
      <w:r w:rsidRPr="00716DAF">
        <w:rPr>
          <w:szCs w:val="24"/>
          <w:lang w:eastAsia="en-AU"/>
        </w:rPr>
        <w:t>(a)</w:t>
      </w:r>
      <w:r w:rsidR="00463BC5">
        <w:rPr>
          <w:szCs w:val="24"/>
          <w:lang w:eastAsia="en-AU"/>
        </w:rPr>
        <w:tab/>
      </w:r>
      <w:r w:rsidRPr="00716DAF">
        <w:rPr>
          <w:szCs w:val="24"/>
          <w:lang w:eastAsia="en-AU"/>
        </w:rPr>
        <w:t xml:space="preserve">any </w:t>
      </w:r>
      <w:r w:rsidRPr="00716DAF">
        <w:rPr>
          <w:szCs w:val="24"/>
        </w:rPr>
        <w:t>application</w:t>
      </w:r>
      <w:r w:rsidRPr="00716DAF">
        <w:rPr>
          <w:szCs w:val="24"/>
          <w:lang w:eastAsia="en-AU"/>
        </w:rPr>
        <w:t xml:space="preserve"> to become a Member of the Union by a third country that is submitted after the date of entry into force of this Agreement; and</w:t>
      </w:r>
    </w:p>
    <w:p w14:paraId="3DB0864C" w14:textId="493899DE" w:rsidR="00F55714" w:rsidRPr="00716DAF" w:rsidRDefault="00F55714" w:rsidP="00B544A3">
      <w:pPr>
        <w:spacing w:before="240" w:after="240" w:line="240" w:lineRule="atLeast"/>
        <w:ind w:left="567" w:hanging="567"/>
        <w:rPr>
          <w:szCs w:val="24"/>
          <w:lang w:val="en-AU" w:eastAsia="en-AU"/>
        </w:rPr>
      </w:pPr>
      <w:r w:rsidRPr="00716DAF">
        <w:rPr>
          <w:szCs w:val="24"/>
          <w:lang w:eastAsia="en-AU"/>
        </w:rPr>
        <w:t>(b)</w:t>
      </w:r>
      <w:r w:rsidR="00463BC5">
        <w:rPr>
          <w:szCs w:val="24"/>
          <w:lang w:eastAsia="en-AU"/>
        </w:rPr>
        <w:tab/>
      </w:r>
      <w:r w:rsidRPr="00716DAF">
        <w:rPr>
          <w:szCs w:val="24"/>
          <w:lang w:eastAsia="en-AU"/>
        </w:rPr>
        <w:t xml:space="preserve">the </w:t>
      </w:r>
      <w:r w:rsidRPr="00716DAF">
        <w:rPr>
          <w:szCs w:val="24"/>
        </w:rPr>
        <w:t>signature</w:t>
      </w:r>
      <w:r w:rsidRPr="00716DAF">
        <w:rPr>
          <w:szCs w:val="24"/>
          <w:lang w:eastAsia="en-AU"/>
        </w:rPr>
        <w:t xml:space="preserve"> of a Treaty concerning the accession of a third country to the Union.</w:t>
      </w:r>
    </w:p>
    <w:p w14:paraId="12EF27B5" w14:textId="77777777" w:rsidR="00DA5748" w:rsidRDefault="00F55714" w:rsidP="00B544A3">
      <w:pPr>
        <w:spacing w:before="240" w:after="240" w:line="240" w:lineRule="atLeast"/>
        <w:rPr>
          <w:szCs w:val="24"/>
          <w:lang w:val="en-AU" w:eastAsia="en-AU"/>
        </w:rPr>
      </w:pPr>
      <w:r w:rsidRPr="00F10450">
        <w:rPr>
          <w:szCs w:val="24"/>
          <w:lang w:val="en-AU" w:eastAsia="en-AU"/>
        </w:rPr>
        <w:t>2</w:t>
      </w:r>
      <w:r w:rsidRPr="00716DAF">
        <w:rPr>
          <w:szCs w:val="24"/>
          <w:lang w:val="en-AU" w:eastAsia="en-AU"/>
        </w:rPr>
        <w:t>.</w:t>
      </w:r>
      <w:r w:rsidRPr="00716DAF">
        <w:rPr>
          <w:szCs w:val="24"/>
          <w:lang w:val="en-AU" w:eastAsia="en-AU"/>
        </w:rPr>
        <w:tab/>
        <w:t>Prior to accession, the Trade Committee shall examine any effects of the accession of a third country to the Union on this Agreement. The Trade Committee may decide on any necessary amendments to this Agreement or transitional measures. The Trade Committee shall endeavour to adopt such decision prior to the date of accession of that third country to the Union</w:t>
      </w:r>
      <w:r w:rsidRPr="00716DAF">
        <w:rPr>
          <w:szCs w:val="24"/>
          <w:lang w:eastAsia="en-AU"/>
        </w:rPr>
        <w:t>.</w:t>
      </w:r>
    </w:p>
    <w:p w14:paraId="3EEFD089" w14:textId="047F9BE8" w:rsidR="00F55714" w:rsidRPr="00716DAF" w:rsidRDefault="00F55714" w:rsidP="00B544A3">
      <w:pPr>
        <w:spacing w:before="240" w:after="240" w:line="240" w:lineRule="atLeast"/>
        <w:rPr>
          <w:szCs w:val="24"/>
          <w:lang w:eastAsia="en-AU"/>
        </w:rPr>
      </w:pPr>
      <w:r w:rsidRPr="00F10450">
        <w:rPr>
          <w:szCs w:val="24"/>
          <w:lang w:eastAsia="en-AU"/>
        </w:rPr>
        <w:t>3</w:t>
      </w:r>
      <w:r w:rsidRPr="00716DAF">
        <w:rPr>
          <w:szCs w:val="24"/>
          <w:lang w:eastAsia="en-AU"/>
        </w:rPr>
        <w:t>.</w:t>
      </w:r>
      <w:r w:rsidRPr="00716DAF">
        <w:rPr>
          <w:szCs w:val="24"/>
          <w:lang w:eastAsia="en-AU"/>
        </w:rPr>
        <w:tab/>
        <w:t>For greater certainty, this Agreement applies in respect of the third country referred to in point</w:t>
      </w:r>
      <w:r w:rsidR="00463BC5">
        <w:rPr>
          <w:szCs w:val="24"/>
          <w:lang w:eastAsia="en-AU"/>
        </w:rPr>
        <w:t> </w:t>
      </w:r>
      <w:r w:rsidRPr="00716DAF">
        <w:rPr>
          <w:szCs w:val="24"/>
          <w:lang w:eastAsia="en-AU"/>
        </w:rPr>
        <w:t xml:space="preserve">(b) of paragraph </w:t>
      </w:r>
      <w:r w:rsidRPr="00F10450">
        <w:rPr>
          <w:szCs w:val="24"/>
          <w:lang w:eastAsia="en-AU"/>
        </w:rPr>
        <w:t>1</w:t>
      </w:r>
      <w:r w:rsidRPr="00716DAF">
        <w:rPr>
          <w:szCs w:val="24"/>
          <w:lang w:eastAsia="en-AU"/>
        </w:rPr>
        <w:t xml:space="preserve"> from the date of the </w:t>
      </w:r>
      <w:r w:rsidRPr="00716DAF">
        <w:rPr>
          <w:szCs w:val="24"/>
          <w:lang w:val="en-AU" w:eastAsia="en-AU"/>
        </w:rPr>
        <w:t>accession of that third country to the Union</w:t>
      </w:r>
      <w:r w:rsidRPr="00716DAF">
        <w:rPr>
          <w:szCs w:val="24"/>
          <w:lang w:eastAsia="en-AU"/>
        </w:rPr>
        <w:t>.</w:t>
      </w:r>
      <w:bookmarkEnd w:id="3"/>
    </w:p>
    <w:p w14:paraId="18586287" w14:textId="77777777" w:rsidR="00D42F58" w:rsidRPr="00716DAF" w:rsidRDefault="00463BC5" w:rsidP="00B544A3">
      <w:pPr>
        <w:pStyle w:val="Heading2"/>
        <w:spacing w:before="240" w:after="240" w:line="240" w:lineRule="atLeast"/>
      </w:pPr>
      <w:r w:rsidRPr="00716DAF">
        <w:t xml:space="preserve">ARTICLE </w:t>
      </w:r>
      <w:r w:rsidR="00F55714" w:rsidRPr="00F10450">
        <w:t>25</w:t>
      </w:r>
      <w:r w:rsidR="00F55714" w:rsidRPr="00716DAF">
        <w:t>.</w:t>
      </w:r>
      <w:r w:rsidR="00F55714" w:rsidRPr="00F10450">
        <w:t>11</w:t>
      </w:r>
      <w:r w:rsidR="00D42F58">
        <w:t xml:space="preserve"> - </w:t>
      </w:r>
      <w:r w:rsidR="00D42F58" w:rsidRPr="00716DAF">
        <w:t>Integral parts of this Agreement</w:t>
      </w:r>
    </w:p>
    <w:p w14:paraId="7ED74193" w14:textId="77777777" w:rsidR="00BF0C3E" w:rsidRDefault="00F55714" w:rsidP="00B544A3">
      <w:pPr>
        <w:spacing w:before="240" w:after="240" w:line="240" w:lineRule="atLeast"/>
        <w:rPr>
          <w:szCs w:val="24"/>
        </w:rPr>
      </w:pPr>
      <w:bookmarkStart w:id="4" w:name="_Hlk57108126"/>
      <w:r w:rsidRPr="00716DAF">
        <w:rPr>
          <w:szCs w:val="24"/>
        </w:rPr>
        <w:lastRenderedPageBreak/>
        <w:t>The Annexes, Appendices, Joint Declarations, Protocols, footnotes and Understandings to this Agreement constitute integral parts of this Agreement.</w:t>
      </w:r>
      <w:bookmarkEnd w:id="4"/>
    </w:p>
    <w:p w14:paraId="50985A90" w14:textId="77777777" w:rsidR="00D42F58" w:rsidRPr="00716DAF" w:rsidRDefault="00463BC5" w:rsidP="00B544A3">
      <w:pPr>
        <w:pStyle w:val="Heading2"/>
        <w:spacing w:before="240" w:after="240" w:line="240" w:lineRule="atLeast"/>
      </w:pPr>
      <w:r w:rsidRPr="00716DAF">
        <w:t xml:space="preserve">ARTICLE </w:t>
      </w:r>
      <w:r w:rsidR="00F55714" w:rsidRPr="00F10450">
        <w:t>25</w:t>
      </w:r>
      <w:r w:rsidR="00F55714" w:rsidRPr="00716DAF">
        <w:t>.</w:t>
      </w:r>
      <w:r w:rsidR="00F55714" w:rsidRPr="00F10450">
        <w:t>12</w:t>
      </w:r>
      <w:r w:rsidR="00D42F58">
        <w:t xml:space="preserve"> - </w:t>
      </w:r>
      <w:r w:rsidR="00D42F58" w:rsidRPr="00716DAF">
        <w:t>Authentic texts</w:t>
      </w:r>
    </w:p>
    <w:p w14:paraId="7E6B02B2" w14:textId="77777777" w:rsidR="00F55714" w:rsidRPr="00716DAF" w:rsidRDefault="00F55714" w:rsidP="00B544A3">
      <w:pPr>
        <w:spacing w:before="240" w:after="240" w:line="240" w:lineRule="atLeast"/>
        <w:rPr>
          <w:szCs w:val="24"/>
        </w:rPr>
      </w:pPr>
      <w:r w:rsidRPr="00716DAF">
        <w:rPr>
          <w:szCs w:val="24"/>
        </w:rPr>
        <w:t>This Agreement is drawn in duplicate in the Bulgarian, Croatian, Czech, Danish, Dutch, English, Estonian, Finnish, French, German, Greek, Hungarian, Irish, Italian, Latvian, Lithuanian, Maltese, Polish, Portuguese, Romanian, Slovak, Slovenian, Spanish and Swedish languages, each version being equally authentic. In case of any divergence of interpretation, the text of the language in which the Agreement was negotiated shall prevail.</w:t>
      </w:r>
    </w:p>
    <w:p w14:paraId="5BDEAE31" w14:textId="77777777" w:rsidR="00A31017" w:rsidRPr="00F612EC" w:rsidRDefault="00A31017" w:rsidP="00B544A3">
      <w:pPr>
        <w:spacing w:before="240" w:after="240" w:line="240" w:lineRule="atLeast"/>
      </w:pPr>
      <w:r w:rsidRPr="00F612EC">
        <w:rPr>
          <w:szCs w:val="24"/>
        </w:rPr>
        <w:t>IN WITNESS WHEREOF, the undersigned Plenipotentiaries, duly authorised to this effect, have signed this Agreement.</w:t>
      </w:r>
    </w:p>
    <w:p w14:paraId="53828D0F" w14:textId="77777777" w:rsidR="00A31017" w:rsidRPr="00F612EC" w:rsidRDefault="00A31017" w:rsidP="00B544A3">
      <w:pPr>
        <w:spacing w:before="240" w:after="240" w:line="240" w:lineRule="atLeast"/>
        <w:rPr>
          <w:rFonts w:eastAsia="Calibri"/>
        </w:rPr>
      </w:pPr>
      <w:r w:rsidRPr="00F612EC">
        <w:rPr>
          <w:rFonts w:eastAsia="Calibri"/>
        </w:rPr>
        <w:t>For the European Union</w:t>
      </w:r>
    </w:p>
    <w:p w14:paraId="529EE12B" w14:textId="309FDAF6" w:rsidR="00A31017" w:rsidRPr="00F612EC" w:rsidRDefault="00A31017" w:rsidP="00B544A3">
      <w:pPr>
        <w:spacing w:before="240" w:after="240" w:line="240" w:lineRule="atLeast"/>
      </w:pPr>
      <w:r w:rsidRPr="00F612EC">
        <w:rPr>
          <w:rFonts w:eastAsia="Calibri"/>
        </w:rPr>
        <w:t xml:space="preserve">For </w:t>
      </w:r>
      <w:r>
        <w:rPr>
          <w:rFonts w:eastAsia="Calibri"/>
        </w:rPr>
        <w:t>Australia</w:t>
      </w:r>
    </w:p>
    <w:sectPr w:rsidR="00A31017" w:rsidRPr="00F612EC"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6534B" w14:textId="77777777" w:rsidR="00B638F4" w:rsidRDefault="00B638F4">
      <w:r>
        <w:separator/>
      </w:r>
    </w:p>
  </w:endnote>
  <w:endnote w:type="continuationSeparator" w:id="0">
    <w:p w14:paraId="6C0D2EBB" w14:textId="77777777" w:rsidR="00B638F4" w:rsidRDefault="00B638F4">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84ACB" w14:textId="5E1306E7" w:rsidR="00A8396B" w:rsidRDefault="00A8396B">
    <w:pPr>
      <w:pStyle w:val="Footer"/>
    </w:pPr>
    <w:r>
      <w:rPr>
        <w:noProof/>
      </w:rPr>
      <mc:AlternateContent>
        <mc:Choice Requires="wps">
          <w:drawing>
            <wp:anchor distT="0" distB="0" distL="0" distR="0" simplePos="0" relativeHeight="251658242" behindDoc="0" locked="0" layoutInCell="1" allowOverlap="1" wp14:anchorId="1AFCC2E8" wp14:editId="10BC8C75">
              <wp:simplePos x="635" y="635"/>
              <wp:positionH relativeFrom="page">
                <wp:align>center</wp:align>
              </wp:positionH>
              <wp:positionV relativeFrom="page">
                <wp:align>bottom</wp:align>
              </wp:positionV>
              <wp:extent cx="622300" cy="469265"/>
              <wp:effectExtent l="0" t="0" r="6350" b="0"/>
              <wp:wrapNone/>
              <wp:docPr id="4685460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877E769" w14:textId="2AF5B25D" w:rsidR="00A8396B" w:rsidRPr="00A8396B" w:rsidRDefault="00A8396B" w:rsidP="00A8396B">
                          <w:pPr>
                            <w:rPr>
                              <w:rFonts w:ascii="Aptos" w:eastAsia="Aptos" w:hAnsi="Aptos" w:cs="Aptos"/>
                              <w:noProof/>
                              <w:color w:val="FF0000"/>
                              <w:szCs w:val="24"/>
                            </w:rPr>
                          </w:pPr>
                          <w:r w:rsidRPr="00A8396B">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FCC2E8"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7877E769" w14:textId="2AF5B25D" w:rsidR="00A8396B" w:rsidRPr="00A8396B" w:rsidRDefault="00A8396B" w:rsidP="00A8396B">
                    <w:pPr>
                      <w:rPr>
                        <w:rFonts w:ascii="Aptos" w:eastAsia="Aptos" w:hAnsi="Aptos" w:cs="Aptos"/>
                        <w:noProof/>
                        <w:color w:val="FF0000"/>
                        <w:szCs w:val="24"/>
                      </w:rPr>
                    </w:pPr>
                    <w:r w:rsidRPr="00A8396B">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88C39" w14:textId="6E5758B5" w:rsidR="006C11C0" w:rsidRDefault="00B544A3" w:rsidP="00B544A3">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ADDA" w14:textId="3A3D989C" w:rsidR="00A8396B" w:rsidRDefault="00A8396B">
    <w:pPr>
      <w:pStyle w:val="Footer"/>
    </w:pPr>
    <w:r>
      <w:rPr>
        <w:noProof/>
      </w:rPr>
      <mc:AlternateContent>
        <mc:Choice Requires="wps">
          <w:drawing>
            <wp:anchor distT="0" distB="0" distL="0" distR="0" simplePos="0" relativeHeight="251658245" behindDoc="0" locked="0" layoutInCell="1" allowOverlap="1" wp14:anchorId="68145E94" wp14:editId="2748BC90">
              <wp:simplePos x="635" y="635"/>
              <wp:positionH relativeFrom="page">
                <wp:align>center</wp:align>
              </wp:positionH>
              <wp:positionV relativeFrom="page">
                <wp:align>bottom</wp:align>
              </wp:positionV>
              <wp:extent cx="622300" cy="469265"/>
              <wp:effectExtent l="0" t="0" r="6350" b="0"/>
              <wp:wrapNone/>
              <wp:docPr id="151198645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0B77A4C" w14:textId="49DB985D" w:rsidR="00A8396B" w:rsidRPr="00A8396B" w:rsidRDefault="00A8396B" w:rsidP="00A8396B">
                          <w:pPr>
                            <w:rPr>
                              <w:rFonts w:ascii="Aptos" w:eastAsia="Aptos" w:hAnsi="Aptos" w:cs="Aptos"/>
                              <w:noProof/>
                              <w:color w:val="FF0000"/>
                              <w:szCs w:val="24"/>
                            </w:rPr>
                          </w:pPr>
                          <w:r w:rsidRPr="00A8396B">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145E94"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70B77A4C" w14:textId="49DB985D" w:rsidR="00A8396B" w:rsidRPr="00A8396B" w:rsidRDefault="00A8396B" w:rsidP="00A8396B">
                    <w:pPr>
                      <w:rPr>
                        <w:rFonts w:ascii="Aptos" w:eastAsia="Aptos" w:hAnsi="Aptos" w:cs="Aptos"/>
                        <w:noProof/>
                        <w:color w:val="FF0000"/>
                        <w:szCs w:val="24"/>
                      </w:rPr>
                    </w:pPr>
                    <w:r w:rsidRPr="00A8396B">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2F883" w14:textId="77777777" w:rsidR="00B638F4" w:rsidRDefault="00B638F4">
      <w:pPr>
        <w:pStyle w:val="FootnoteText"/>
      </w:pPr>
      <w:r>
        <w:separator/>
      </w:r>
    </w:p>
  </w:footnote>
  <w:footnote w:type="continuationSeparator" w:id="0">
    <w:p w14:paraId="78654393" w14:textId="77777777" w:rsidR="00B638F4" w:rsidRDefault="00B638F4">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844DC" w14:textId="4F766A04" w:rsidR="00A8396B" w:rsidRDefault="00A8396B">
    <w:pPr>
      <w:pStyle w:val="Header"/>
    </w:pPr>
    <w:r>
      <w:rPr>
        <w:noProof/>
      </w:rPr>
      <mc:AlternateContent>
        <mc:Choice Requires="wps">
          <w:drawing>
            <wp:anchor distT="0" distB="0" distL="0" distR="0" simplePos="0" relativeHeight="251658240" behindDoc="0" locked="0" layoutInCell="1" allowOverlap="1" wp14:anchorId="0CCE064E" wp14:editId="210303FF">
              <wp:simplePos x="635" y="635"/>
              <wp:positionH relativeFrom="page">
                <wp:align>center</wp:align>
              </wp:positionH>
              <wp:positionV relativeFrom="page">
                <wp:align>top</wp:align>
              </wp:positionV>
              <wp:extent cx="622300" cy="469265"/>
              <wp:effectExtent l="0" t="0" r="6350" b="6985"/>
              <wp:wrapNone/>
              <wp:docPr id="14364816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B51BC18" w14:textId="29A9B6B1" w:rsidR="00A8396B" w:rsidRPr="00A8396B" w:rsidRDefault="00A8396B" w:rsidP="00A8396B">
                          <w:pPr>
                            <w:rPr>
                              <w:rFonts w:ascii="Aptos" w:eastAsia="Aptos" w:hAnsi="Aptos" w:cs="Aptos"/>
                              <w:noProof/>
                              <w:color w:val="FF0000"/>
                              <w:szCs w:val="24"/>
                            </w:rPr>
                          </w:pPr>
                          <w:r w:rsidRPr="00A8396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CE064E"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1B51BC18" w14:textId="29A9B6B1" w:rsidR="00A8396B" w:rsidRPr="00A8396B" w:rsidRDefault="00A8396B" w:rsidP="00A8396B">
                    <w:pPr>
                      <w:rPr>
                        <w:rFonts w:ascii="Aptos" w:eastAsia="Aptos" w:hAnsi="Aptos" w:cs="Aptos"/>
                        <w:noProof/>
                        <w:color w:val="FF0000"/>
                        <w:szCs w:val="24"/>
                      </w:rPr>
                    </w:pPr>
                    <w:r w:rsidRPr="00A8396B">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63C1B" w14:textId="77777777" w:rsidR="00B544A3" w:rsidRDefault="00B544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EEDF2" w14:textId="14E1F132" w:rsidR="00A8396B" w:rsidRDefault="00A8396B">
    <w:pPr>
      <w:pStyle w:val="Header"/>
    </w:pPr>
    <w:r>
      <w:rPr>
        <w:noProof/>
      </w:rPr>
      <mc:AlternateContent>
        <mc:Choice Requires="wps">
          <w:drawing>
            <wp:anchor distT="0" distB="0" distL="0" distR="0" simplePos="0" relativeHeight="251658244" behindDoc="0" locked="0" layoutInCell="1" allowOverlap="1" wp14:anchorId="3AEED7AB" wp14:editId="0B93CC73">
              <wp:simplePos x="635" y="635"/>
              <wp:positionH relativeFrom="page">
                <wp:align>center</wp:align>
              </wp:positionH>
              <wp:positionV relativeFrom="page">
                <wp:align>top</wp:align>
              </wp:positionV>
              <wp:extent cx="622300" cy="469265"/>
              <wp:effectExtent l="0" t="0" r="6350" b="6985"/>
              <wp:wrapNone/>
              <wp:docPr id="175004557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083B89B" w14:textId="784DCBB3" w:rsidR="00A8396B" w:rsidRPr="00A8396B" w:rsidRDefault="00A8396B" w:rsidP="00A8396B">
                          <w:pPr>
                            <w:rPr>
                              <w:rFonts w:ascii="Aptos" w:eastAsia="Aptos" w:hAnsi="Aptos" w:cs="Aptos"/>
                              <w:noProof/>
                              <w:color w:val="FF0000"/>
                              <w:szCs w:val="24"/>
                            </w:rPr>
                          </w:pPr>
                          <w:r w:rsidRPr="00A8396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EED7AB"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2083B89B" w14:textId="784DCBB3" w:rsidR="00A8396B" w:rsidRPr="00A8396B" w:rsidRDefault="00A8396B" w:rsidP="00A8396B">
                    <w:pPr>
                      <w:rPr>
                        <w:rFonts w:ascii="Aptos" w:eastAsia="Aptos" w:hAnsi="Aptos" w:cs="Aptos"/>
                        <w:noProof/>
                        <w:color w:val="FF0000"/>
                        <w:szCs w:val="24"/>
                      </w:rPr>
                    </w:pPr>
                    <w:r w:rsidRPr="00A8396B">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453"/>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6A6"/>
    <w:rsid w:val="005C1DE3"/>
    <w:rsid w:val="005C4936"/>
    <w:rsid w:val="005C5857"/>
    <w:rsid w:val="005D0AD8"/>
    <w:rsid w:val="005D11D1"/>
    <w:rsid w:val="005D1E8E"/>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11C0"/>
    <w:rsid w:val="006C6C26"/>
    <w:rsid w:val="006D0437"/>
    <w:rsid w:val="006D0C0A"/>
    <w:rsid w:val="006D1BE0"/>
    <w:rsid w:val="006D1D44"/>
    <w:rsid w:val="006D2C19"/>
    <w:rsid w:val="006D33AB"/>
    <w:rsid w:val="006E5355"/>
    <w:rsid w:val="006F22F6"/>
    <w:rsid w:val="006F3695"/>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17F1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96B"/>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44A3"/>
    <w:rsid w:val="00B55A5E"/>
    <w:rsid w:val="00B633EE"/>
    <w:rsid w:val="00B638F4"/>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42F58"/>
    <w:rsid w:val="00D5388E"/>
    <w:rsid w:val="00D565A6"/>
    <w:rsid w:val="00D605D1"/>
    <w:rsid w:val="00D60B21"/>
    <w:rsid w:val="00D852EB"/>
    <w:rsid w:val="00D85F03"/>
    <w:rsid w:val="00D924CC"/>
    <w:rsid w:val="00D954D7"/>
    <w:rsid w:val="00D96E50"/>
    <w:rsid w:val="00D97143"/>
    <w:rsid w:val="00DA36BB"/>
    <w:rsid w:val="00DA530C"/>
    <w:rsid w:val="00DA5748"/>
    <w:rsid w:val="00DC015F"/>
    <w:rsid w:val="00DC0246"/>
    <w:rsid w:val="00DC6BA2"/>
    <w:rsid w:val="00DD54E0"/>
    <w:rsid w:val="00DD62F6"/>
    <w:rsid w:val="00DD6B63"/>
    <w:rsid w:val="00DE1D55"/>
    <w:rsid w:val="00DE42A7"/>
    <w:rsid w:val="00DF285E"/>
    <w:rsid w:val="00DF2DF3"/>
    <w:rsid w:val="00E05254"/>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A234B"/>
    <w:rsid w:val="00EA3078"/>
    <w:rsid w:val="00EA368F"/>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5AE"/>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EA3078"/>
    <w:pPr>
      <w:jc w:val="center"/>
      <w:outlineLvl w:val="0"/>
    </w:pPr>
    <w:rPr>
      <w:szCs w:val="24"/>
    </w:rPr>
  </w:style>
  <w:style w:type="paragraph" w:styleId="Heading2">
    <w:name w:val="heading 2"/>
    <w:basedOn w:val="Normal"/>
    <w:next w:val="Normal"/>
    <w:link w:val="Heading2Char"/>
    <w:uiPriority w:val="9"/>
    <w:qFormat/>
    <w:rsid w:val="00EA3078"/>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EA3078"/>
    <w:rPr>
      <w:sz w:val="24"/>
      <w:szCs w:val="24"/>
      <w:lang w:eastAsia="fr-BE"/>
    </w:rPr>
  </w:style>
  <w:style w:type="character" w:customStyle="1" w:styleId="Heading2Char">
    <w:name w:val="Heading 2 Char"/>
    <w:basedOn w:val="DefaultParagraphFont"/>
    <w:link w:val="Heading2"/>
    <w:uiPriority w:val="9"/>
    <w:rsid w:val="00EA3078"/>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FB6973-C7E1-4A6D-BB30-AE047EF2EE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B69C28-0809-48E9-97E0-AA8C004869C6}">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F6C8333C-40E8-4208-9C29-6DFA8C375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1258</Words>
  <Characters>6612</Characters>
  <Application>Microsoft Office Word</Application>
  <DocSecurity>0</DocSecurity>
  <Lines>102</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25 - Final Provisions</dc:title>
  <dc:subject/>
  <dc:creator/>
  <cp:keywords/>
  <cp:lastModifiedBy/>
  <cp:revision>1</cp:revision>
  <dcterms:created xsi:type="dcterms:W3CDTF">2026-10-05T23:42:00Z</dcterms:created>
  <dcterms:modified xsi:type="dcterms:W3CDTF">2026-10-08T03:51:00Z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