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CCA9A" w14:textId="77777777" w:rsidR="001B6421" w:rsidRPr="002F53E8" w:rsidRDefault="00F55714" w:rsidP="00751D0B">
      <w:pPr>
        <w:pStyle w:val="Heading1"/>
        <w:spacing w:before="240" w:after="240" w:line="240" w:lineRule="atLeast"/>
      </w:pPr>
      <w:bookmarkStart w:id="0" w:name="_Toc529960579"/>
      <w:r w:rsidRPr="002F53E8">
        <w:t>CHAPTER 24</w:t>
      </w:r>
      <w:r w:rsidR="001B6421" w:rsidRPr="002F53E8">
        <w:t xml:space="preserve"> - DISPUTE SETTLEMENT</w:t>
      </w:r>
    </w:p>
    <w:p w14:paraId="4B826A54" w14:textId="1E285C45" w:rsidR="00F55714" w:rsidRPr="001472FA" w:rsidRDefault="00143897" w:rsidP="00751D0B">
      <w:pPr>
        <w:pStyle w:val="Heading2"/>
        <w:spacing w:before="240" w:after="240" w:line="240" w:lineRule="atLeast"/>
      </w:pPr>
      <w:r w:rsidRPr="001472FA">
        <w:t xml:space="preserve">SECTION </w:t>
      </w:r>
      <w:r w:rsidR="00F55714" w:rsidRPr="001472FA">
        <w:t>A</w:t>
      </w:r>
      <w:r w:rsidR="002F53E8" w:rsidRPr="001472FA">
        <w:t xml:space="preserve"> - OBJECTIVE AND SCOPE</w:t>
      </w:r>
    </w:p>
    <w:p w14:paraId="24D2EA1C" w14:textId="1ABDDF84" w:rsidR="00F55714" w:rsidRPr="001472FA" w:rsidRDefault="001F634A" w:rsidP="00751D0B">
      <w:pPr>
        <w:pStyle w:val="Heading3"/>
        <w:spacing w:before="240" w:after="240" w:line="240" w:lineRule="atLeast"/>
      </w:pPr>
      <w:r w:rsidRPr="001472FA">
        <w:t xml:space="preserve">ARTICLE </w:t>
      </w:r>
      <w:r w:rsidR="00F55714" w:rsidRPr="001472FA">
        <w:t>24.1</w:t>
      </w:r>
      <w:r w:rsidR="001472FA" w:rsidRPr="001472FA">
        <w:t xml:space="preserve"> - Objective</w:t>
      </w:r>
    </w:p>
    <w:p w14:paraId="3372ADBE" w14:textId="77777777" w:rsidR="00DA5748" w:rsidRDefault="00F55714" w:rsidP="00751D0B">
      <w:pPr>
        <w:spacing w:before="240" w:after="240" w:line="240" w:lineRule="atLeast"/>
        <w:rPr>
          <w:szCs w:val="24"/>
        </w:rPr>
      </w:pPr>
      <w:bookmarkStart w:id="1" w:name="1"/>
      <w:bookmarkEnd w:id="1"/>
      <w:r w:rsidRPr="00716DAF">
        <w:rPr>
          <w:szCs w:val="24"/>
        </w:rPr>
        <w:t>The objective of this Chapter is to establish an effective, efficient and transparent mechanism for avoiding and settling any dispute between the Parties concerning the interpretation and application of this Agreement with a view to reaching, where possible, a mutually agreed solution.</w:t>
      </w:r>
    </w:p>
    <w:p w14:paraId="0CA3E8E0" w14:textId="3C3CA835" w:rsidR="00F55714" w:rsidRPr="001472FA" w:rsidRDefault="00143897" w:rsidP="00751D0B">
      <w:pPr>
        <w:pStyle w:val="Heading3"/>
        <w:spacing w:before="240" w:after="240" w:line="240" w:lineRule="atLeast"/>
        <w:rPr>
          <w:lang w:val="en-US"/>
        </w:rPr>
      </w:pPr>
      <w:r w:rsidRPr="00716DAF">
        <w:t xml:space="preserve">ARTICLE </w:t>
      </w:r>
      <w:r w:rsidR="00F55714" w:rsidRPr="00F10450">
        <w:t>24</w:t>
      </w:r>
      <w:r w:rsidR="00F55714" w:rsidRPr="00716DAF">
        <w:t>.</w:t>
      </w:r>
      <w:r w:rsidR="00F55714" w:rsidRPr="00F10450">
        <w:t>2</w:t>
      </w:r>
      <w:r w:rsidR="001472FA">
        <w:t xml:space="preserve"> - </w:t>
      </w:r>
      <w:r w:rsidR="001472FA" w:rsidRPr="00716DAF">
        <w:rPr>
          <w:lang w:val="en-US"/>
        </w:rPr>
        <w:t>Scope</w:t>
      </w:r>
    </w:p>
    <w:p w14:paraId="54BF9CE4" w14:textId="77777777" w:rsidR="00F55714" w:rsidRPr="00716DAF" w:rsidRDefault="00F55714" w:rsidP="00751D0B">
      <w:pPr>
        <w:spacing w:before="240" w:after="240" w:line="240" w:lineRule="atLeast"/>
        <w:rPr>
          <w:szCs w:val="24"/>
        </w:rPr>
      </w:pPr>
      <w:r w:rsidRPr="00716DAF">
        <w:rPr>
          <w:szCs w:val="24"/>
        </w:rPr>
        <w:t>Unless otherwise provided in this Agreement, this Chapter applies with respect to any dispute between the Parties concerning the interpretation and application of the provisions of this Agreement (hereinafter referred to as "covered provisions"), when a Party considers that a measure of the other Party is inconsistent with an obligation under this Agreement.</w:t>
      </w:r>
    </w:p>
    <w:p w14:paraId="285F0983" w14:textId="77777777" w:rsidR="001472FA" w:rsidRPr="00716DAF" w:rsidRDefault="00143897" w:rsidP="00751D0B">
      <w:pPr>
        <w:pStyle w:val="Heading3"/>
        <w:spacing w:before="240" w:after="240" w:line="240" w:lineRule="atLeast"/>
      </w:pPr>
      <w:r w:rsidRPr="00716DAF">
        <w:t xml:space="preserve">ARTICLE </w:t>
      </w:r>
      <w:r w:rsidR="00F55714" w:rsidRPr="00F10450">
        <w:t>24</w:t>
      </w:r>
      <w:r w:rsidR="00F55714" w:rsidRPr="00716DAF">
        <w:t>.</w:t>
      </w:r>
      <w:r w:rsidR="00F55714" w:rsidRPr="00F10450">
        <w:t>3</w:t>
      </w:r>
      <w:r w:rsidR="001472FA">
        <w:t xml:space="preserve"> - </w:t>
      </w:r>
      <w:r w:rsidR="001472FA" w:rsidRPr="00716DAF">
        <w:t>Definitions</w:t>
      </w:r>
    </w:p>
    <w:p w14:paraId="11AA32C5" w14:textId="77777777" w:rsidR="00F55714" w:rsidRPr="00716DAF" w:rsidRDefault="00F55714" w:rsidP="00751D0B">
      <w:pPr>
        <w:spacing w:before="240" w:after="240" w:line="240" w:lineRule="atLeast"/>
        <w:rPr>
          <w:szCs w:val="24"/>
        </w:rPr>
      </w:pPr>
      <w:r w:rsidRPr="00716DAF">
        <w:rPr>
          <w:szCs w:val="24"/>
        </w:rPr>
        <w:t>For the purposes of this Chapter, including its Annexes, the following definitions apply:</w:t>
      </w:r>
    </w:p>
    <w:p w14:paraId="39CF951C" w14:textId="77777777" w:rsidR="00DA5748" w:rsidRDefault="00F55714" w:rsidP="00751D0B">
      <w:pPr>
        <w:spacing w:before="240" w:after="240" w:line="240" w:lineRule="atLeast"/>
        <w:ind w:left="567" w:hanging="567"/>
        <w:rPr>
          <w:szCs w:val="24"/>
        </w:rPr>
      </w:pPr>
      <w:r w:rsidRPr="00716DAF">
        <w:rPr>
          <w:szCs w:val="24"/>
        </w:rPr>
        <w:t>(a)</w:t>
      </w:r>
      <w:r w:rsidRPr="00716DAF">
        <w:rPr>
          <w:szCs w:val="24"/>
        </w:rPr>
        <w:tab/>
        <w:t>"</w:t>
      </w:r>
      <w:r w:rsidRPr="00716DAF">
        <w:rPr>
          <w:szCs w:val="24"/>
          <w:lang w:val="en-IE"/>
        </w:rPr>
        <w:t>administrative</w:t>
      </w:r>
      <w:r w:rsidRPr="00716DAF">
        <w:rPr>
          <w:szCs w:val="24"/>
        </w:rPr>
        <w:t xml:space="preserve"> staff", in respect of a panellist or a mediator, means individuals under the direction and control of a panellist or a mediator, other than assistants;</w:t>
      </w:r>
    </w:p>
    <w:p w14:paraId="7D6229B9" w14:textId="247AE91D" w:rsidR="00F55714" w:rsidRPr="00716DAF" w:rsidRDefault="00F55714" w:rsidP="00751D0B">
      <w:pPr>
        <w:spacing w:before="240" w:after="240" w:line="240" w:lineRule="atLeast"/>
        <w:ind w:left="567" w:hanging="567"/>
        <w:rPr>
          <w:szCs w:val="24"/>
        </w:rPr>
      </w:pPr>
      <w:r w:rsidRPr="00716DAF">
        <w:rPr>
          <w:szCs w:val="24"/>
        </w:rPr>
        <w:t>(b)</w:t>
      </w:r>
      <w:r w:rsidRPr="00716DAF">
        <w:rPr>
          <w:szCs w:val="24"/>
        </w:rPr>
        <w:tab/>
        <w:t>"</w:t>
      </w:r>
      <w:r w:rsidRPr="00716DAF">
        <w:rPr>
          <w:szCs w:val="24"/>
          <w:lang w:val="en-IE"/>
        </w:rPr>
        <w:t>adviser</w:t>
      </w:r>
      <w:r w:rsidRPr="00716DAF">
        <w:rPr>
          <w:szCs w:val="24"/>
        </w:rPr>
        <w:t>" means an individual retained by a Party to advise or assist that Party in connection with the panel proceedings;</w:t>
      </w:r>
    </w:p>
    <w:p w14:paraId="0733429F" w14:textId="61C53C91" w:rsidR="00F55714" w:rsidRPr="00716DAF" w:rsidRDefault="00F55714" w:rsidP="00751D0B">
      <w:pPr>
        <w:spacing w:before="240" w:after="240" w:line="240" w:lineRule="atLeast"/>
        <w:ind w:left="567" w:hanging="567"/>
        <w:rPr>
          <w:szCs w:val="24"/>
        </w:rPr>
      </w:pPr>
      <w:r w:rsidRPr="00716DAF">
        <w:rPr>
          <w:szCs w:val="24"/>
        </w:rPr>
        <w:t>(c)</w:t>
      </w:r>
      <w:r w:rsidRPr="00716DAF">
        <w:rPr>
          <w:szCs w:val="24"/>
        </w:rPr>
        <w:tab/>
        <w:t xml:space="preserve">"assistant" means an individual who, under the terms of appointment and under the direction and control of a panellist or a mediator, conducts research or </w:t>
      </w:r>
      <w:proofErr w:type="gramStart"/>
      <w:r w:rsidRPr="00716DAF">
        <w:rPr>
          <w:szCs w:val="24"/>
        </w:rPr>
        <w:t>provides assistance to</w:t>
      </w:r>
      <w:proofErr w:type="gramEnd"/>
      <w:r w:rsidRPr="00716DAF">
        <w:rPr>
          <w:szCs w:val="24"/>
        </w:rPr>
        <w:t xml:space="preserve"> that panellist or mediator;</w:t>
      </w:r>
    </w:p>
    <w:p w14:paraId="1EA6069F" w14:textId="346C70A8" w:rsidR="00F55714" w:rsidRPr="00716DAF" w:rsidRDefault="00F55714" w:rsidP="00751D0B">
      <w:pPr>
        <w:spacing w:before="240" w:after="240" w:line="240" w:lineRule="atLeast"/>
        <w:ind w:left="567" w:hanging="567"/>
        <w:rPr>
          <w:szCs w:val="24"/>
        </w:rPr>
      </w:pPr>
      <w:r w:rsidRPr="00716DAF">
        <w:rPr>
          <w:szCs w:val="24"/>
        </w:rPr>
        <w:t>(d)</w:t>
      </w:r>
      <w:r w:rsidRPr="00716DAF">
        <w:rPr>
          <w:szCs w:val="24"/>
        </w:rPr>
        <w:tab/>
        <w:t xml:space="preserve">"candidate" means an individual whose name is on the list of panellists referred to in Article </w:t>
      </w:r>
      <w:r w:rsidRPr="00F10450">
        <w:rPr>
          <w:szCs w:val="24"/>
        </w:rPr>
        <w:t>24</w:t>
      </w:r>
      <w:r w:rsidRPr="00716DAF">
        <w:rPr>
          <w:szCs w:val="24"/>
        </w:rPr>
        <w:t>.</w:t>
      </w:r>
      <w:r w:rsidRPr="00F10450">
        <w:rPr>
          <w:szCs w:val="24"/>
        </w:rPr>
        <w:t>7</w:t>
      </w:r>
      <w:r w:rsidRPr="00716DAF">
        <w:rPr>
          <w:szCs w:val="24"/>
        </w:rPr>
        <w:t xml:space="preserve"> (Lists of </w:t>
      </w:r>
      <w:r w:rsidRPr="00716DAF">
        <w:rPr>
          <w:szCs w:val="24"/>
          <w:lang w:val="en-IE"/>
        </w:rPr>
        <w:t>panellists</w:t>
      </w:r>
      <w:r w:rsidRPr="00716DAF">
        <w:rPr>
          <w:szCs w:val="24"/>
        </w:rPr>
        <w:t xml:space="preserve">) and who is under consideration for selection as a panellist under Article </w:t>
      </w:r>
      <w:r w:rsidRPr="00F10450">
        <w:rPr>
          <w:szCs w:val="24"/>
        </w:rPr>
        <w:t>24</w:t>
      </w:r>
      <w:r w:rsidRPr="00716DAF">
        <w:rPr>
          <w:szCs w:val="24"/>
        </w:rPr>
        <w:t>.</w:t>
      </w:r>
      <w:r w:rsidRPr="00F10450">
        <w:rPr>
          <w:szCs w:val="24"/>
        </w:rPr>
        <w:t>6</w:t>
      </w:r>
      <w:r w:rsidRPr="00716DAF">
        <w:rPr>
          <w:szCs w:val="24"/>
        </w:rPr>
        <w:t xml:space="preserve"> (Establishment of a panel);</w:t>
      </w:r>
    </w:p>
    <w:p w14:paraId="029D7AC6" w14:textId="3F2AA33D" w:rsidR="00F55714" w:rsidRPr="00716DAF" w:rsidRDefault="00F55714" w:rsidP="00751D0B">
      <w:pPr>
        <w:spacing w:before="240" w:after="240" w:line="240" w:lineRule="atLeast"/>
        <w:ind w:left="567" w:hanging="567"/>
        <w:rPr>
          <w:szCs w:val="24"/>
        </w:rPr>
      </w:pPr>
      <w:r w:rsidRPr="00716DAF">
        <w:rPr>
          <w:szCs w:val="24"/>
        </w:rPr>
        <w:t>(e)</w:t>
      </w:r>
      <w:r w:rsidRPr="00716DAF">
        <w:rPr>
          <w:szCs w:val="24"/>
        </w:rPr>
        <w:tab/>
        <w:t>"cases of urgency" and "matters of urgency" include cases and matters which concern goods or services that rapidly lose their quality, current condition or commercial value in a short period of time;</w:t>
      </w:r>
    </w:p>
    <w:p w14:paraId="187769CC" w14:textId="3E93F0D5" w:rsidR="00F55714" w:rsidRPr="00716DAF" w:rsidRDefault="00F55714" w:rsidP="00751D0B">
      <w:pPr>
        <w:spacing w:before="240" w:after="240" w:line="240" w:lineRule="atLeast"/>
        <w:ind w:left="567" w:hanging="567"/>
        <w:rPr>
          <w:szCs w:val="24"/>
        </w:rPr>
      </w:pPr>
      <w:r w:rsidRPr="00716DAF">
        <w:rPr>
          <w:szCs w:val="24"/>
        </w:rPr>
        <w:t>(f)</w:t>
      </w:r>
      <w:r w:rsidRPr="00716DAF">
        <w:rPr>
          <w:szCs w:val="24"/>
        </w:rPr>
        <w:tab/>
        <w:t>"</w:t>
      </w:r>
      <w:r w:rsidRPr="00716DAF">
        <w:rPr>
          <w:szCs w:val="24"/>
          <w:lang w:val="en-IE"/>
        </w:rPr>
        <w:t>complaining</w:t>
      </w:r>
      <w:r w:rsidRPr="00716DAF">
        <w:rPr>
          <w:szCs w:val="24"/>
        </w:rPr>
        <w:t xml:space="preserve"> Party" means any Party that requests the establishment of a panel pursuant to Article </w:t>
      </w:r>
      <w:r w:rsidRPr="00F10450">
        <w:rPr>
          <w:szCs w:val="24"/>
        </w:rPr>
        <w:t>24</w:t>
      </w:r>
      <w:r w:rsidRPr="00716DAF">
        <w:rPr>
          <w:szCs w:val="24"/>
        </w:rPr>
        <w:t>.</w:t>
      </w:r>
      <w:r w:rsidRPr="00F10450">
        <w:rPr>
          <w:szCs w:val="24"/>
        </w:rPr>
        <w:t>5</w:t>
      </w:r>
      <w:r w:rsidRPr="00716DAF">
        <w:rPr>
          <w:szCs w:val="24"/>
        </w:rPr>
        <w:t xml:space="preserve"> (Initiation of panel procedures);</w:t>
      </w:r>
    </w:p>
    <w:p w14:paraId="1D2BB979" w14:textId="4C8AE914" w:rsidR="00F55714" w:rsidRPr="00716DAF" w:rsidRDefault="00F55714" w:rsidP="00751D0B">
      <w:pPr>
        <w:spacing w:before="240" w:after="240" w:line="240" w:lineRule="atLeast"/>
        <w:ind w:left="567" w:hanging="567"/>
        <w:rPr>
          <w:szCs w:val="24"/>
        </w:rPr>
      </w:pPr>
      <w:r w:rsidRPr="00716DAF">
        <w:rPr>
          <w:szCs w:val="24"/>
        </w:rPr>
        <w:lastRenderedPageBreak/>
        <w:t>(g)</w:t>
      </w:r>
      <w:r w:rsidRPr="00716DAF">
        <w:rPr>
          <w:szCs w:val="24"/>
        </w:rPr>
        <w:tab/>
        <w:t xml:space="preserve">"DSU" </w:t>
      </w:r>
      <w:r w:rsidRPr="00716DAF">
        <w:rPr>
          <w:szCs w:val="24"/>
          <w:lang w:val="en-IE"/>
        </w:rPr>
        <w:t>means</w:t>
      </w:r>
      <w:r w:rsidRPr="00716DAF">
        <w:rPr>
          <w:szCs w:val="24"/>
        </w:rPr>
        <w:t xml:space="preserve"> the Understanding on Rules and Procedures Governing the Settlement of Disputes, contained in Annex </w:t>
      </w:r>
      <w:r w:rsidRPr="00F10450">
        <w:rPr>
          <w:szCs w:val="24"/>
        </w:rPr>
        <w:t>2</w:t>
      </w:r>
      <w:r w:rsidRPr="00716DAF">
        <w:rPr>
          <w:szCs w:val="24"/>
        </w:rPr>
        <w:t xml:space="preserve"> to the WTO Agreement;</w:t>
      </w:r>
    </w:p>
    <w:p w14:paraId="4372A0F9" w14:textId="081C8BF8" w:rsidR="00F55714" w:rsidRPr="00716DAF" w:rsidRDefault="00F55714" w:rsidP="00751D0B">
      <w:pPr>
        <w:spacing w:before="240" w:after="240" w:line="240" w:lineRule="atLeast"/>
        <w:ind w:left="567" w:hanging="567"/>
        <w:rPr>
          <w:szCs w:val="24"/>
        </w:rPr>
      </w:pPr>
      <w:r w:rsidRPr="00716DAF">
        <w:rPr>
          <w:szCs w:val="24"/>
        </w:rPr>
        <w:t>(h)</w:t>
      </w:r>
      <w:r w:rsidRPr="00716DAF">
        <w:rPr>
          <w:szCs w:val="24"/>
        </w:rPr>
        <w:tab/>
        <w:t>"mediator" means an individual who has been selected as a mediator in accordance with Section D (</w:t>
      </w:r>
      <w:r w:rsidRPr="00716DAF">
        <w:rPr>
          <w:szCs w:val="24"/>
          <w:lang w:val="en-IE"/>
        </w:rPr>
        <w:t>Mediation</w:t>
      </w:r>
      <w:r w:rsidRPr="00716DAF">
        <w:rPr>
          <w:szCs w:val="24"/>
        </w:rPr>
        <w:t xml:space="preserve"> mechanism);</w:t>
      </w:r>
    </w:p>
    <w:p w14:paraId="635C9AE7" w14:textId="4A326B8E" w:rsidR="00F55714" w:rsidRPr="00716DAF" w:rsidRDefault="00F55714" w:rsidP="00751D0B">
      <w:pPr>
        <w:spacing w:before="240" w:after="240" w:line="240" w:lineRule="atLeast"/>
        <w:ind w:left="567"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 xml:space="preserve">"panel" means a panel established pursuant to Article </w:t>
      </w:r>
      <w:r w:rsidRPr="00F10450">
        <w:rPr>
          <w:szCs w:val="24"/>
        </w:rPr>
        <w:t>24</w:t>
      </w:r>
      <w:r w:rsidRPr="00716DAF">
        <w:rPr>
          <w:szCs w:val="24"/>
        </w:rPr>
        <w:t>.</w:t>
      </w:r>
      <w:r w:rsidRPr="00F10450">
        <w:rPr>
          <w:szCs w:val="24"/>
        </w:rPr>
        <w:t>6</w:t>
      </w:r>
      <w:r w:rsidRPr="00716DAF">
        <w:rPr>
          <w:szCs w:val="24"/>
        </w:rPr>
        <w:t xml:space="preserve"> (Establishment of a panel);</w:t>
      </w:r>
    </w:p>
    <w:p w14:paraId="4E734968" w14:textId="6E04D164" w:rsidR="00F55714" w:rsidRPr="00716DAF" w:rsidRDefault="00F55714" w:rsidP="00751D0B">
      <w:pPr>
        <w:spacing w:before="240" w:after="240" w:line="240" w:lineRule="atLeast"/>
        <w:ind w:left="567" w:hanging="567"/>
        <w:rPr>
          <w:szCs w:val="24"/>
        </w:rPr>
      </w:pPr>
      <w:r w:rsidRPr="00716DAF">
        <w:rPr>
          <w:szCs w:val="24"/>
        </w:rPr>
        <w:t>(j)</w:t>
      </w:r>
      <w:r w:rsidRPr="00716DAF">
        <w:rPr>
          <w:szCs w:val="24"/>
        </w:rPr>
        <w:tab/>
        <w:t>"</w:t>
      </w:r>
      <w:r w:rsidRPr="00716DAF">
        <w:rPr>
          <w:szCs w:val="24"/>
          <w:lang w:val="en-IE"/>
        </w:rPr>
        <w:t>panellist</w:t>
      </w:r>
      <w:r w:rsidRPr="00716DAF">
        <w:rPr>
          <w:szCs w:val="24"/>
        </w:rPr>
        <w:t>" means a member of a panel;</w:t>
      </w:r>
    </w:p>
    <w:p w14:paraId="5A873BFB" w14:textId="2F98E1B2" w:rsidR="00F55714" w:rsidRPr="00716DAF" w:rsidRDefault="00F55714" w:rsidP="00751D0B">
      <w:pPr>
        <w:spacing w:before="240" w:after="240" w:line="240" w:lineRule="atLeast"/>
        <w:ind w:left="567" w:hanging="567"/>
        <w:rPr>
          <w:szCs w:val="24"/>
        </w:rPr>
      </w:pPr>
      <w:r w:rsidRPr="00716DAF">
        <w:rPr>
          <w:szCs w:val="24"/>
        </w:rPr>
        <w:t>(k)</w:t>
      </w:r>
      <w:r w:rsidRPr="00716DAF">
        <w:rPr>
          <w:szCs w:val="24"/>
        </w:rPr>
        <w:tab/>
        <w:t>"Party complained against" means the Party that is alleged to be in violation of the covered provisions; and</w:t>
      </w:r>
    </w:p>
    <w:p w14:paraId="6E7ACFCA" w14:textId="596FC301" w:rsidR="00F55714" w:rsidRPr="00716DAF" w:rsidRDefault="00F55714" w:rsidP="00751D0B">
      <w:pPr>
        <w:spacing w:before="240" w:after="240" w:line="240" w:lineRule="atLeast"/>
        <w:ind w:left="567" w:hanging="567"/>
        <w:rPr>
          <w:szCs w:val="24"/>
        </w:rPr>
      </w:pPr>
      <w:r w:rsidRPr="00716DAF">
        <w:rPr>
          <w:szCs w:val="24"/>
        </w:rPr>
        <w:t>(l)</w:t>
      </w:r>
      <w:r w:rsidRPr="00716DAF">
        <w:rPr>
          <w:szCs w:val="24"/>
        </w:rPr>
        <w:tab/>
        <w:t>"representative of a Party" means an employee or any individual appointed by a government department, agency or any other public entity of a Party who represents the Party for the purposes of a dispute under this Agreement.</w:t>
      </w:r>
      <w:bookmarkEnd w:id="0"/>
    </w:p>
    <w:sectPr w:rsidR="00F55714" w:rsidRPr="00716DAF"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394C4" w14:textId="77777777" w:rsidR="00CC0DE5" w:rsidRDefault="00CC0DE5">
      <w:r>
        <w:separator/>
      </w:r>
    </w:p>
  </w:endnote>
  <w:endnote w:type="continuationSeparator" w:id="0">
    <w:p w14:paraId="7686AB28" w14:textId="77777777" w:rsidR="00CC0DE5" w:rsidRDefault="00CC0DE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1D918" w14:textId="6E9E13BF" w:rsidR="009B16E7" w:rsidRDefault="009B16E7">
    <w:pPr>
      <w:pStyle w:val="Footer"/>
    </w:pPr>
    <w:r>
      <w:rPr>
        <w:noProof/>
      </w:rPr>
      <mc:AlternateContent>
        <mc:Choice Requires="wps">
          <w:drawing>
            <wp:anchor distT="0" distB="0" distL="0" distR="0" simplePos="0" relativeHeight="251658242" behindDoc="0" locked="0" layoutInCell="1" allowOverlap="1" wp14:anchorId="41688384" wp14:editId="4A02CBE0">
              <wp:simplePos x="635" y="635"/>
              <wp:positionH relativeFrom="page">
                <wp:align>center</wp:align>
              </wp:positionH>
              <wp:positionV relativeFrom="page">
                <wp:align>bottom</wp:align>
              </wp:positionV>
              <wp:extent cx="622300" cy="469265"/>
              <wp:effectExtent l="0" t="0" r="6350" b="0"/>
              <wp:wrapNone/>
              <wp:docPr id="69853081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E26D005" w14:textId="52071340" w:rsidR="009B16E7" w:rsidRPr="009B16E7" w:rsidRDefault="009B16E7" w:rsidP="009B16E7">
                          <w:pPr>
                            <w:rPr>
                              <w:rFonts w:ascii="Aptos" w:eastAsia="Aptos" w:hAnsi="Aptos" w:cs="Aptos"/>
                              <w:noProof/>
                              <w:color w:val="FF0000"/>
                              <w:szCs w:val="24"/>
                            </w:rPr>
                          </w:pPr>
                          <w:r w:rsidRPr="009B16E7">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688384"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textbox style="mso-fit-shape-to-text:t" inset="0,0,0,15pt">
                <w:txbxContent>
                  <w:p w14:paraId="1E26D005" w14:textId="52071340" w:rsidR="009B16E7" w:rsidRPr="009B16E7" w:rsidRDefault="009B16E7" w:rsidP="009B16E7">
                    <w:pPr>
                      <w:rPr>
                        <w:rFonts w:ascii="Aptos" w:eastAsia="Aptos" w:hAnsi="Aptos" w:cs="Aptos"/>
                        <w:noProof/>
                        <w:color w:val="FF0000"/>
                        <w:szCs w:val="24"/>
                      </w:rPr>
                    </w:pPr>
                    <w:r w:rsidRPr="009B16E7">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B5871" w14:textId="664E5C4C" w:rsidR="009B16E7" w:rsidRDefault="00751D0B" w:rsidP="00751D0B">
    <w:pPr>
      <w:pStyle w:val="Foote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5B442" w14:textId="6976E810" w:rsidR="009B16E7" w:rsidRDefault="009B16E7">
    <w:pPr>
      <w:pStyle w:val="Footer"/>
    </w:pPr>
    <w:r>
      <w:rPr>
        <w:noProof/>
      </w:rPr>
      <mc:AlternateContent>
        <mc:Choice Requires="wps">
          <w:drawing>
            <wp:anchor distT="0" distB="0" distL="0" distR="0" simplePos="0" relativeHeight="251658245" behindDoc="0" locked="0" layoutInCell="1" allowOverlap="1" wp14:anchorId="11B1AE9E" wp14:editId="2EAC3E87">
              <wp:simplePos x="635" y="635"/>
              <wp:positionH relativeFrom="page">
                <wp:align>center</wp:align>
              </wp:positionH>
              <wp:positionV relativeFrom="page">
                <wp:align>bottom</wp:align>
              </wp:positionV>
              <wp:extent cx="622300" cy="469265"/>
              <wp:effectExtent l="0" t="0" r="6350" b="0"/>
              <wp:wrapNone/>
              <wp:docPr id="46773838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647434D" w14:textId="66EDB6EA" w:rsidR="009B16E7" w:rsidRPr="009B16E7" w:rsidRDefault="009B16E7" w:rsidP="009B16E7">
                          <w:pPr>
                            <w:rPr>
                              <w:rFonts w:ascii="Aptos" w:eastAsia="Aptos" w:hAnsi="Aptos" w:cs="Aptos"/>
                              <w:noProof/>
                              <w:color w:val="FF0000"/>
                              <w:szCs w:val="24"/>
                            </w:rPr>
                          </w:pPr>
                          <w:r w:rsidRPr="009B16E7">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B1AE9E"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textbox style="mso-fit-shape-to-text:t" inset="0,0,0,15pt">
                <w:txbxContent>
                  <w:p w14:paraId="3647434D" w14:textId="66EDB6EA" w:rsidR="009B16E7" w:rsidRPr="009B16E7" w:rsidRDefault="009B16E7" w:rsidP="009B16E7">
                    <w:pPr>
                      <w:rPr>
                        <w:rFonts w:ascii="Aptos" w:eastAsia="Aptos" w:hAnsi="Aptos" w:cs="Aptos"/>
                        <w:noProof/>
                        <w:color w:val="FF0000"/>
                        <w:szCs w:val="24"/>
                      </w:rPr>
                    </w:pPr>
                    <w:r w:rsidRPr="009B16E7">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4C1C0" w14:textId="77777777" w:rsidR="00CC0DE5" w:rsidRDefault="00CC0DE5">
      <w:pPr>
        <w:pStyle w:val="FootnoteText"/>
      </w:pPr>
      <w:r>
        <w:separator/>
      </w:r>
    </w:p>
  </w:footnote>
  <w:footnote w:type="continuationSeparator" w:id="0">
    <w:p w14:paraId="38014753" w14:textId="77777777" w:rsidR="00CC0DE5" w:rsidRDefault="00CC0DE5">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AC6DC" w14:textId="12053246" w:rsidR="009B16E7" w:rsidRDefault="009B16E7">
    <w:pPr>
      <w:pStyle w:val="Header"/>
    </w:pPr>
    <w:r>
      <w:rPr>
        <w:noProof/>
      </w:rPr>
      <mc:AlternateContent>
        <mc:Choice Requires="wps">
          <w:drawing>
            <wp:anchor distT="0" distB="0" distL="0" distR="0" simplePos="0" relativeHeight="251658240" behindDoc="0" locked="0" layoutInCell="1" allowOverlap="1" wp14:anchorId="6C66573B" wp14:editId="6431A8A3">
              <wp:simplePos x="635" y="635"/>
              <wp:positionH relativeFrom="page">
                <wp:align>center</wp:align>
              </wp:positionH>
              <wp:positionV relativeFrom="page">
                <wp:align>top</wp:align>
              </wp:positionV>
              <wp:extent cx="622300" cy="469265"/>
              <wp:effectExtent l="0" t="0" r="6350" b="6985"/>
              <wp:wrapNone/>
              <wp:docPr id="50339402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6D1C812" w14:textId="08F50EEB" w:rsidR="009B16E7" w:rsidRPr="009B16E7" w:rsidRDefault="009B16E7" w:rsidP="009B16E7">
                          <w:pPr>
                            <w:rPr>
                              <w:rFonts w:ascii="Aptos" w:eastAsia="Aptos" w:hAnsi="Aptos" w:cs="Aptos"/>
                              <w:noProof/>
                              <w:color w:val="FF0000"/>
                              <w:szCs w:val="24"/>
                            </w:rPr>
                          </w:pPr>
                          <w:r w:rsidRPr="009B16E7">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66573B"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textbox style="mso-fit-shape-to-text:t" inset="0,15pt,0,0">
                <w:txbxContent>
                  <w:p w14:paraId="16D1C812" w14:textId="08F50EEB" w:rsidR="009B16E7" w:rsidRPr="009B16E7" w:rsidRDefault="009B16E7" w:rsidP="009B16E7">
                    <w:pPr>
                      <w:rPr>
                        <w:rFonts w:ascii="Aptos" w:eastAsia="Aptos" w:hAnsi="Aptos" w:cs="Aptos"/>
                        <w:noProof/>
                        <w:color w:val="FF0000"/>
                        <w:szCs w:val="24"/>
                      </w:rPr>
                    </w:pPr>
                    <w:r w:rsidRPr="009B16E7">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EE672" w14:textId="77777777" w:rsidR="00751D0B" w:rsidRDefault="00751D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0A1AE" w14:textId="0510641F" w:rsidR="009B16E7" w:rsidRDefault="009B16E7">
    <w:pPr>
      <w:pStyle w:val="Header"/>
    </w:pPr>
    <w:r>
      <w:rPr>
        <w:noProof/>
      </w:rPr>
      <mc:AlternateContent>
        <mc:Choice Requires="wps">
          <w:drawing>
            <wp:anchor distT="0" distB="0" distL="0" distR="0" simplePos="0" relativeHeight="251658244" behindDoc="0" locked="0" layoutInCell="1" allowOverlap="1" wp14:anchorId="60DD9AC1" wp14:editId="6D9DF9D3">
              <wp:simplePos x="635" y="635"/>
              <wp:positionH relativeFrom="page">
                <wp:align>center</wp:align>
              </wp:positionH>
              <wp:positionV relativeFrom="page">
                <wp:align>top</wp:align>
              </wp:positionV>
              <wp:extent cx="622300" cy="469265"/>
              <wp:effectExtent l="0" t="0" r="6350" b="6985"/>
              <wp:wrapNone/>
              <wp:docPr id="16137685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DB112A2" w14:textId="5D247770" w:rsidR="009B16E7" w:rsidRPr="009B16E7" w:rsidRDefault="009B16E7" w:rsidP="009B16E7">
                          <w:pPr>
                            <w:rPr>
                              <w:rFonts w:ascii="Aptos" w:eastAsia="Aptos" w:hAnsi="Aptos" w:cs="Aptos"/>
                              <w:noProof/>
                              <w:color w:val="FF0000"/>
                              <w:szCs w:val="24"/>
                            </w:rPr>
                          </w:pPr>
                          <w:r w:rsidRPr="009B16E7">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DD9AC1"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textbox style="mso-fit-shape-to-text:t" inset="0,15pt,0,0">
                <w:txbxContent>
                  <w:p w14:paraId="0DB112A2" w14:textId="5D247770" w:rsidR="009B16E7" w:rsidRPr="009B16E7" w:rsidRDefault="009B16E7" w:rsidP="009B16E7">
                    <w:pPr>
                      <w:rPr>
                        <w:rFonts w:ascii="Aptos" w:eastAsia="Aptos" w:hAnsi="Aptos" w:cs="Aptos"/>
                        <w:noProof/>
                        <w:color w:val="FF0000"/>
                        <w:szCs w:val="24"/>
                      </w:rPr>
                    </w:pPr>
                    <w:r w:rsidRPr="009B16E7">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3649A"/>
    <w:rsid w:val="00143897"/>
    <w:rsid w:val="0014406C"/>
    <w:rsid w:val="001472FA"/>
    <w:rsid w:val="00154AAB"/>
    <w:rsid w:val="00156CB3"/>
    <w:rsid w:val="00164E11"/>
    <w:rsid w:val="00171F08"/>
    <w:rsid w:val="0017477F"/>
    <w:rsid w:val="00174E40"/>
    <w:rsid w:val="00174EC6"/>
    <w:rsid w:val="00190CFE"/>
    <w:rsid w:val="001915AA"/>
    <w:rsid w:val="00193907"/>
    <w:rsid w:val="001B20C3"/>
    <w:rsid w:val="001B2908"/>
    <w:rsid w:val="001B6421"/>
    <w:rsid w:val="001C6500"/>
    <w:rsid w:val="001D60D8"/>
    <w:rsid w:val="001D6823"/>
    <w:rsid w:val="001F59C5"/>
    <w:rsid w:val="001F634A"/>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2F53E8"/>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30AA"/>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6A6"/>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D4E25"/>
    <w:rsid w:val="006E5355"/>
    <w:rsid w:val="006F22F6"/>
    <w:rsid w:val="006F3E3F"/>
    <w:rsid w:val="00704CF0"/>
    <w:rsid w:val="007154B6"/>
    <w:rsid w:val="00716DAF"/>
    <w:rsid w:val="00751C97"/>
    <w:rsid w:val="00751D0B"/>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7131F"/>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B16E7"/>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13181"/>
    <w:rsid w:val="00C22400"/>
    <w:rsid w:val="00C239C6"/>
    <w:rsid w:val="00C34E2D"/>
    <w:rsid w:val="00C351CC"/>
    <w:rsid w:val="00C4415B"/>
    <w:rsid w:val="00C502FD"/>
    <w:rsid w:val="00C50BC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0DE5"/>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47324"/>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2F53E8"/>
    <w:pPr>
      <w:jc w:val="center"/>
      <w:outlineLvl w:val="0"/>
    </w:pPr>
    <w:rPr>
      <w:szCs w:val="24"/>
    </w:rPr>
  </w:style>
  <w:style w:type="paragraph" w:styleId="Heading2">
    <w:name w:val="heading 2"/>
    <w:basedOn w:val="Normal"/>
    <w:next w:val="Normal"/>
    <w:link w:val="Heading2Char"/>
    <w:uiPriority w:val="9"/>
    <w:qFormat/>
    <w:rsid w:val="001472FA"/>
    <w:pPr>
      <w:jc w:val="center"/>
      <w:outlineLvl w:val="1"/>
    </w:pPr>
    <w:rPr>
      <w:szCs w:val="24"/>
    </w:rPr>
  </w:style>
  <w:style w:type="paragraph" w:styleId="Heading3">
    <w:name w:val="heading 3"/>
    <w:basedOn w:val="Normal"/>
    <w:next w:val="Normal"/>
    <w:link w:val="Heading3Char"/>
    <w:uiPriority w:val="9"/>
    <w:qFormat/>
    <w:rsid w:val="001472FA"/>
    <w:pPr>
      <w:jc w:val="center"/>
      <w:outlineLvl w:val="2"/>
    </w:pPr>
    <w:rPr>
      <w:szCs w:val="24"/>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2F53E8"/>
    <w:rPr>
      <w:sz w:val="24"/>
      <w:szCs w:val="24"/>
      <w:lang w:eastAsia="fr-BE"/>
    </w:rPr>
  </w:style>
  <w:style w:type="character" w:customStyle="1" w:styleId="Heading2Char">
    <w:name w:val="Heading 2 Char"/>
    <w:basedOn w:val="DefaultParagraphFont"/>
    <w:link w:val="Heading2"/>
    <w:uiPriority w:val="9"/>
    <w:rsid w:val="001472FA"/>
    <w:rPr>
      <w:sz w:val="24"/>
      <w:szCs w:val="24"/>
      <w:lang w:eastAsia="fr-BE"/>
    </w:rPr>
  </w:style>
  <w:style w:type="character" w:customStyle="1" w:styleId="Heading3Char">
    <w:name w:val="Heading 3 Char"/>
    <w:basedOn w:val="DefaultParagraphFont"/>
    <w:link w:val="Heading3"/>
    <w:uiPriority w:val="9"/>
    <w:rsid w:val="001472FA"/>
    <w:rPr>
      <w:sz w:val="24"/>
      <w:szCs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spacing w:after="240"/>
      <w:outlineLvl w:val="9"/>
    </w:pPr>
    <w:rPr>
      <w:i/>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76199-19FB-4343-A792-FD782E6611C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6295C7-34C5-4EB5-89F3-BB981CC96632}">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E2E34E04-DF06-4B41-9EB0-E16FADBA95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2276</Characters>
  <Application>Microsoft Office Word</Application>
  <DocSecurity>0</DocSecurity>
  <Lines>39</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Chapter 24 - Section A - Objectives and Scope</dc:title>
  <dc:subject/>
  <dc:creator/>
  <cp:keywords/>
  <cp:lastModifiedBy/>
  <cp:revision>1</cp:revision>
  <dcterms:created xsi:type="dcterms:W3CDTF">2026-10-06T01:03:00Z</dcterms:created>
  <dcterms:modified xsi:type="dcterms:W3CDTF">2026-10-08T03:40:00Z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ies>
</file>