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61904" w14:textId="2E33BFC2" w:rsidR="00F55714" w:rsidRPr="00716DAF" w:rsidRDefault="00F55714" w:rsidP="000D5309">
      <w:pPr>
        <w:pStyle w:val="Heading1"/>
        <w:spacing w:before="240" w:after="240" w:line="240" w:lineRule="atLeast"/>
      </w:pPr>
      <w:r w:rsidRPr="007134AA">
        <w:t>SECTION D</w:t>
      </w:r>
      <w:r w:rsidR="007134AA" w:rsidRPr="007134AA">
        <w:t xml:space="preserve"> - FINAL PROVISIONS</w:t>
      </w:r>
    </w:p>
    <w:p w14:paraId="3E0C7325" w14:textId="44B934EB" w:rsidR="00F55714" w:rsidRPr="007134AA" w:rsidRDefault="00F55714" w:rsidP="000D5309">
      <w:pPr>
        <w:pStyle w:val="Heading2"/>
        <w:spacing w:before="240" w:after="240" w:line="240" w:lineRule="atLeast"/>
      </w:pPr>
      <w:r w:rsidRPr="007134AA">
        <w:t>ARTICLE 17.67</w:t>
      </w:r>
      <w:r w:rsidR="007134AA" w:rsidRPr="007134AA">
        <w:t xml:space="preserve"> - Cooperation</w:t>
      </w:r>
    </w:p>
    <w:p w14:paraId="004FBE10" w14:textId="77777777" w:rsidR="00F55714" w:rsidRPr="00716DAF" w:rsidRDefault="00F55714" w:rsidP="000D5309">
      <w:pPr>
        <w:spacing w:before="240" w:after="240" w:line="240" w:lineRule="atLeast"/>
        <w:rPr>
          <w:szCs w:val="24"/>
          <w:lang w:val="en-IE" w:eastAsia="fr-FR"/>
        </w:rPr>
      </w:pPr>
      <w:r w:rsidRPr="00F10450">
        <w:rPr>
          <w:szCs w:val="24"/>
          <w:lang w:val="en-IE" w:eastAsia="fr-FR"/>
        </w:rPr>
        <w:t>1</w:t>
      </w:r>
      <w:r w:rsidRPr="00716DAF">
        <w:rPr>
          <w:szCs w:val="24"/>
          <w:lang w:val="en-IE" w:eastAsia="fr-FR"/>
        </w:rPr>
        <w:t>.</w:t>
      </w:r>
      <w:r w:rsidRPr="00716DAF">
        <w:rPr>
          <w:szCs w:val="24"/>
          <w:lang w:val="en-IE" w:eastAsia="fr-FR"/>
        </w:rPr>
        <w:tab/>
        <w:t>With a view to facilitating the implementation of this Chapter, the Parties shall endeavour to cooperate</w:t>
      </w:r>
      <w:r w:rsidRPr="00716DAF">
        <w:rPr>
          <w:szCs w:val="24"/>
          <w:lang w:val="en-IE"/>
        </w:rPr>
        <w:t xml:space="preserve"> </w:t>
      </w:r>
      <w:r w:rsidRPr="00716DAF">
        <w:rPr>
          <w:szCs w:val="24"/>
          <w:lang w:val="en-IE" w:eastAsia="fr-FR"/>
        </w:rPr>
        <w:t xml:space="preserve">within the Committee </w:t>
      </w:r>
      <w:r w:rsidRPr="00716DAF">
        <w:rPr>
          <w:szCs w:val="24"/>
          <w:lang w:val="en-IE"/>
        </w:rPr>
        <w:t xml:space="preserve">on </w:t>
      </w:r>
      <w:r w:rsidRPr="00716DAF">
        <w:rPr>
          <w:szCs w:val="24"/>
        </w:rPr>
        <w:t>Investment, Services, Digital Trade, Government Procurement and</w:t>
      </w:r>
      <w:r w:rsidRPr="00716DAF">
        <w:rPr>
          <w:szCs w:val="24"/>
          <w:lang w:val="en-IE" w:eastAsia="fr-FR"/>
        </w:rPr>
        <w:t xml:space="preserve"> </w:t>
      </w:r>
      <w:r w:rsidRPr="00716DAF">
        <w:rPr>
          <w:szCs w:val="24"/>
        </w:rPr>
        <w:t>Intellectual Property Rights, including Geographical Indications</w:t>
      </w:r>
      <w:r w:rsidRPr="00716DAF">
        <w:rPr>
          <w:szCs w:val="24"/>
          <w:lang w:val="en-IE" w:eastAsia="fr-FR"/>
        </w:rPr>
        <w:t>, in international fora, via various agencies or as otherwise deemed appropriate.</w:t>
      </w:r>
    </w:p>
    <w:p w14:paraId="0A748ADB" w14:textId="77777777" w:rsidR="00F55714" w:rsidRPr="00716DAF" w:rsidRDefault="00F55714" w:rsidP="000D5309">
      <w:pPr>
        <w:spacing w:before="240" w:after="240" w:line="240" w:lineRule="atLeast"/>
        <w:rPr>
          <w:szCs w:val="24"/>
          <w:lang w:val="en-IE" w:eastAsia="fr-FR"/>
        </w:rPr>
      </w:pPr>
      <w:r w:rsidRPr="00F10450">
        <w:rPr>
          <w:szCs w:val="24"/>
          <w:lang w:val="en-IE" w:eastAsia="fr-FR"/>
        </w:rPr>
        <w:t>2</w:t>
      </w:r>
      <w:r w:rsidRPr="00716DAF">
        <w:rPr>
          <w:szCs w:val="24"/>
          <w:lang w:val="en-IE" w:eastAsia="fr-FR"/>
        </w:rPr>
        <w:t>.</w:t>
      </w:r>
      <w:r w:rsidRPr="00716DAF">
        <w:rPr>
          <w:szCs w:val="24"/>
          <w:lang w:val="en-IE" w:eastAsia="fr-FR"/>
        </w:rPr>
        <w:tab/>
      </w:r>
      <w:bookmarkStart w:id="0" w:name="_Hlk139470237"/>
      <w:r w:rsidRPr="00716DAF">
        <w:rPr>
          <w:szCs w:val="24"/>
          <w:lang w:val="en-IE" w:eastAsia="fr-FR"/>
        </w:rPr>
        <w:t>The areas of cooperation may include</w:t>
      </w:r>
      <w:bookmarkEnd w:id="0"/>
      <w:r w:rsidRPr="00716DAF">
        <w:rPr>
          <w:szCs w:val="24"/>
          <w:lang w:val="en-IE" w:eastAsia="fr-FR"/>
        </w:rPr>
        <w:t>:</w:t>
      </w:r>
    </w:p>
    <w:p w14:paraId="73C8062D" w14:textId="77777777" w:rsidR="00F55714" w:rsidRPr="00716DAF" w:rsidRDefault="00F55714" w:rsidP="000D5309">
      <w:pPr>
        <w:spacing w:before="240" w:after="240" w:line="240" w:lineRule="atLeast"/>
        <w:ind w:left="567" w:hanging="567"/>
        <w:rPr>
          <w:szCs w:val="24"/>
          <w:lang w:val="en-IE"/>
        </w:rPr>
      </w:pPr>
      <w:r w:rsidRPr="00716DAF">
        <w:rPr>
          <w:szCs w:val="24"/>
          <w:lang w:val="en-IE"/>
        </w:rPr>
        <w:t>(a)</w:t>
      </w:r>
      <w:r w:rsidRPr="00716DAF">
        <w:rPr>
          <w:szCs w:val="24"/>
          <w:lang w:val="en-IE"/>
        </w:rPr>
        <w:tab/>
        <w:t>exchange</w:t>
      </w:r>
      <w:r w:rsidRPr="00716DAF">
        <w:rPr>
          <w:szCs w:val="24"/>
          <w:lang w:eastAsia="en-GB"/>
        </w:rPr>
        <w:t xml:space="preserve"> on </w:t>
      </w:r>
      <w:r w:rsidRPr="00716DAF">
        <w:rPr>
          <w:szCs w:val="24"/>
          <w:lang w:val="en-IE"/>
        </w:rPr>
        <w:t>developments in domestic and international intellectual property law and policy;</w:t>
      </w:r>
    </w:p>
    <w:p w14:paraId="6B1BB857" w14:textId="77777777" w:rsidR="00C8433E" w:rsidRDefault="00F55714" w:rsidP="000D5309">
      <w:pPr>
        <w:spacing w:before="240" w:after="240" w:line="240" w:lineRule="atLeast"/>
        <w:ind w:left="567" w:hanging="567"/>
        <w:rPr>
          <w:szCs w:val="24"/>
          <w:lang w:val="en-IE"/>
        </w:rPr>
      </w:pPr>
      <w:r w:rsidRPr="00716DAF">
        <w:rPr>
          <w:szCs w:val="24"/>
          <w:lang w:val="en-IE"/>
        </w:rPr>
        <w:t>(b)</w:t>
      </w:r>
      <w:r w:rsidRPr="00716DAF">
        <w:rPr>
          <w:szCs w:val="24"/>
          <w:lang w:val="en-IE"/>
        </w:rPr>
        <w:tab/>
        <w:t>exchange</w:t>
      </w:r>
      <w:r w:rsidRPr="00716DAF">
        <w:rPr>
          <w:szCs w:val="24"/>
          <w:lang w:eastAsia="en-GB"/>
        </w:rPr>
        <w:t xml:space="preserve"> on </w:t>
      </w:r>
      <w:r w:rsidRPr="00716DAF">
        <w:rPr>
          <w:szCs w:val="24"/>
          <w:lang w:val="en-IE"/>
        </w:rPr>
        <w:t>intellectual property administration and registration systems;</w:t>
      </w:r>
    </w:p>
    <w:p w14:paraId="2567F86B" w14:textId="77777777" w:rsidR="00C8433E" w:rsidRDefault="00F55714" w:rsidP="000D5309">
      <w:pPr>
        <w:spacing w:before="240" w:after="240" w:line="240" w:lineRule="atLeast"/>
        <w:ind w:left="567" w:hanging="567"/>
        <w:rPr>
          <w:szCs w:val="24"/>
          <w:lang w:val="en-IE"/>
        </w:rPr>
      </w:pPr>
      <w:r w:rsidRPr="00716DAF">
        <w:rPr>
          <w:szCs w:val="24"/>
          <w:lang w:val="en-IE"/>
        </w:rPr>
        <w:t>(c)</w:t>
      </w:r>
      <w:r w:rsidRPr="00716DAF">
        <w:rPr>
          <w:szCs w:val="24"/>
          <w:lang w:val="en-IE"/>
        </w:rPr>
        <w:tab/>
        <w:t xml:space="preserve">education and </w:t>
      </w:r>
      <w:r w:rsidRPr="00716DAF">
        <w:rPr>
          <w:szCs w:val="24"/>
          <w:lang w:eastAsia="en-GB"/>
        </w:rPr>
        <w:t xml:space="preserve">promotion of </w:t>
      </w:r>
      <w:r w:rsidRPr="00716DAF">
        <w:rPr>
          <w:szCs w:val="24"/>
          <w:lang w:val="en-IE"/>
        </w:rPr>
        <w:t xml:space="preserve">awareness relating to the protection and enforcement of intellectual property, including </w:t>
      </w:r>
      <w:r w:rsidRPr="00716DAF">
        <w:rPr>
          <w:szCs w:val="24"/>
          <w:lang w:eastAsia="en-GB"/>
        </w:rPr>
        <w:t xml:space="preserve">relating to </w:t>
      </w:r>
      <w:r w:rsidRPr="00716DAF">
        <w:rPr>
          <w:szCs w:val="24"/>
          <w:lang w:val="en-IE"/>
        </w:rPr>
        <w:t>the impact of the infringement of intellectual property rights;</w:t>
      </w:r>
    </w:p>
    <w:p w14:paraId="2DBC42A5" w14:textId="51E5A9A4" w:rsidR="00F55714" w:rsidRPr="00716DAF" w:rsidRDefault="00F55714" w:rsidP="000D5309">
      <w:pPr>
        <w:spacing w:before="240" w:after="240" w:line="240" w:lineRule="atLeast"/>
        <w:ind w:left="567" w:hanging="567"/>
        <w:rPr>
          <w:szCs w:val="24"/>
          <w:lang w:val="en-IE"/>
        </w:rPr>
      </w:pPr>
      <w:r w:rsidRPr="00716DAF">
        <w:rPr>
          <w:szCs w:val="24"/>
          <w:lang w:val="en-IE"/>
        </w:rPr>
        <w:t>(d)</w:t>
      </w:r>
      <w:r w:rsidRPr="00716DAF">
        <w:rPr>
          <w:szCs w:val="24"/>
          <w:lang w:val="en-IE"/>
        </w:rPr>
        <w:tab/>
        <w:t>engagement with SMEs regarding the use, protection and enforcement of intellectual property rights;</w:t>
      </w:r>
    </w:p>
    <w:p w14:paraId="2A619A8D" w14:textId="484BC7FF" w:rsidR="00F55714" w:rsidRPr="00716DAF" w:rsidRDefault="00F55714" w:rsidP="000D5309">
      <w:pPr>
        <w:spacing w:before="240" w:after="240" w:line="240" w:lineRule="atLeast"/>
        <w:ind w:left="567" w:hanging="567"/>
        <w:rPr>
          <w:szCs w:val="24"/>
          <w:lang w:val="en-IE"/>
        </w:rPr>
      </w:pPr>
      <w:r w:rsidRPr="00716DAF">
        <w:rPr>
          <w:szCs w:val="24"/>
          <w:lang w:val="en-IE"/>
        </w:rPr>
        <w:t>(e)</w:t>
      </w:r>
      <w:r w:rsidRPr="00716DAF">
        <w:rPr>
          <w:szCs w:val="24"/>
          <w:lang w:val="en-IE"/>
        </w:rPr>
        <w:tab/>
        <w:t>exchange of information and experience in intellectual property issues relevant to:</w:t>
      </w:r>
    </w:p>
    <w:p w14:paraId="3C2B79ED" w14:textId="1E445E53" w:rsidR="00F55714" w:rsidRPr="00716DAF" w:rsidRDefault="00F55714" w:rsidP="000D5309">
      <w:pPr>
        <w:spacing w:before="240" w:after="240" w:line="240" w:lineRule="atLeast"/>
        <w:ind w:left="1134" w:hanging="567"/>
        <w:rPr>
          <w:szCs w:val="24"/>
          <w:lang w:val="en-IE"/>
        </w:rPr>
      </w:pPr>
      <w:r w:rsidRPr="00716DAF">
        <w:rPr>
          <w:szCs w:val="24"/>
          <w:lang w:val="en-IE"/>
        </w:rPr>
        <w:t>(</w:t>
      </w:r>
      <w:proofErr w:type="spellStart"/>
      <w:r w:rsidRPr="00716DAF">
        <w:rPr>
          <w:szCs w:val="24"/>
          <w:lang w:val="en-IE"/>
        </w:rPr>
        <w:t>i</w:t>
      </w:r>
      <w:proofErr w:type="spellEnd"/>
      <w:r w:rsidRPr="00716DAF">
        <w:rPr>
          <w:szCs w:val="24"/>
          <w:lang w:val="en-IE"/>
        </w:rPr>
        <w:t>)</w:t>
      </w:r>
      <w:r w:rsidRPr="00716DAF">
        <w:rPr>
          <w:szCs w:val="24"/>
          <w:lang w:val="en-IE"/>
        </w:rPr>
        <w:tab/>
        <w:t>SMEs;</w:t>
      </w:r>
    </w:p>
    <w:p w14:paraId="46105DFB" w14:textId="3FE36414" w:rsidR="00F55714" w:rsidRPr="00716DAF" w:rsidRDefault="00F55714" w:rsidP="000D5309">
      <w:pPr>
        <w:spacing w:before="240" w:after="240" w:line="240" w:lineRule="atLeast"/>
        <w:ind w:left="1134" w:hanging="567"/>
        <w:rPr>
          <w:szCs w:val="24"/>
          <w:lang w:val="en-IE"/>
        </w:rPr>
      </w:pPr>
      <w:r w:rsidRPr="00716DAF">
        <w:rPr>
          <w:szCs w:val="24"/>
          <w:lang w:val="en-IE"/>
        </w:rPr>
        <w:t>(ii)</w:t>
      </w:r>
      <w:r w:rsidRPr="00716DAF">
        <w:rPr>
          <w:szCs w:val="24"/>
          <w:lang w:val="en-IE"/>
        </w:rPr>
        <w:tab/>
        <w:t>science, technology and innovation activities; and</w:t>
      </w:r>
    </w:p>
    <w:p w14:paraId="75DC68D9" w14:textId="3747BC68" w:rsidR="00F55714" w:rsidRPr="00716DAF" w:rsidRDefault="00F55714" w:rsidP="000D5309">
      <w:pPr>
        <w:spacing w:before="240" w:after="240" w:line="240" w:lineRule="atLeast"/>
        <w:ind w:left="1134" w:hanging="567"/>
        <w:rPr>
          <w:szCs w:val="24"/>
          <w:lang w:val="en-IE"/>
        </w:rPr>
      </w:pPr>
      <w:r w:rsidRPr="00716DAF">
        <w:rPr>
          <w:szCs w:val="24"/>
          <w:lang w:val="en-IE"/>
        </w:rPr>
        <w:t>(iii)</w:t>
      </w:r>
      <w:r w:rsidR="00190CFE">
        <w:rPr>
          <w:szCs w:val="24"/>
          <w:lang w:val="en-IE"/>
        </w:rPr>
        <w:tab/>
      </w:r>
      <w:r w:rsidRPr="00716DAF">
        <w:rPr>
          <w:szCs w:val="24"/>
          <w:lang w:val="en-IE"/>
        </w:rPr>
        <w:t>the generation, transfer and dissemination of technology;</w:t>
      </w:r>
    </w:p>
    <w:p w14:paraId="1479430F" w14:textId="6FDC3CAF" w:rsidR="00F55714" w:rsidRPr="00716DAF" w:rsidRDefault="00F55714" w:rsidP="000D5309">
      <w:pPr>
        <w:spacing w:before="240" w:after="240" w:line="240" w:lineRule="atLeast"/>
        <w:ind w:left="567" w:hanging="567"/>
        <w:rPr>
          <w:szCs w:val="24"/>
          <w:lang w:val="en-IE"/>
        </w:rPr>
      </w:pPr>
      <w:r w:rsidRPr="00716DAF">
        <w:rPr>
          <w:szCs w:val="24"/>
          <w:lang w:val="en-IE"/>
        </w:rPr>
        <w:t>(f)</w:t>
      </w:r>
      <w:r w:rsidRPr="00716DAF">
        <w:rPr>
          <w:szCs w:val="24"/>
          <w:lang w:val="en-IE"/>
        </w:rPr>
        <w:tab/>
        <w:t>exchange</w:t>
      </w:r>
      <w:r w:rsidRPr="00716DAF">
        <w:rPr>
          <w:szCs w:val="24"/>
          <w:lang w:eastAsia="en-GB"/>
        </w:rPr>
        <w:t xml:space="preserve"> on </w:t>
      </w:r>
      <w:r w:rsidRPr="00716DAF">
        <w:rPr>
          <w:szCs w:val="24"/>
          <w:lang w:val="en-IE"/>
        </w:rPr>
        <w:t>policies involving the use of intellectual property for research, innovation and economic growth;</w:t>
      </w:r>
    </w:p>
    <w:p w14:paraId="3DEEFE01" w14:textId="6F110B52" w:rsidR="00F55714" w:rsidRPr="00716DAF" w:rsidRDefault="00F55714" w:rsidP="000D5309">
      <w:pPr>
        <w:spacing w:before="240" w:after="240" w:line="240" w:lineRule="atLeast"/>
        <w:ind w:left="567" w:hanging="567"/>
        <w:rPr>
          <w:szCs w:val="24"/>
          <w:lang w:val="en-IE"/>
        </w:rPr>
      </w:pPr>
      <w:r w:rsidRPr="00716DAF">
        <w:rPr>
          <w:szCs w:val="24"/>
          <w:lang w:val="en-IE"/>
        </w:rPr>
        <w:t>(g)</w:t>
      </w:r>
      <w:r w:rsidRPr="00716DAF">
        <w:rPr>
          <w:szCs w:val="24"/>
          <w:lang w:val="en-IE"/>
        </w:rPr>
        <w:tab/>
        <w:t>the implementation of multilateral intellectual property agreements, such as those concluded or administered under the auspices of the WIPO;</w:t>
      </w:r>
    </w:p>
    <w:p w14:paraId="6F190028" w14:textId="68D8528C" w:rsidR="00F55714" w:rsidRPr="00716DAF" w:rsidRDefault="00F55714" w:rsidP="000D5309">
      <w:pPr>
        <w:spacing w:before="240" w:after="240" w:line="240" w:lineRule="atLeast"/>
        <w:ind w:left="567" w:hanging="567"/>
        <w:rPr>
          <w:szCs w:val="24"/>
          <w:lang w:val="en-IE"/>
        </w:rPr>
      </w:pPr>
      <w:r w:rsidRPr="00716DAF">
        <w:rPr>
          <w:szCs w:val="24"/>
          <w:lang w:val="en-IE"/>
        </w:rPr>
        <w:t>(h)</w:t>
      </w:r>
      <w:r w:rsidR="00190CFE">
        <w:rPr>
          <w:szCs w:val="24"/>
          <w:lang w:val="en-IE"/>
        </w:rPr>
        <w:tab/>
      </w:r>
      <w:r w:rsidRPr="00716DAF">
        <w:rPr>
          <w:szCs w:val="24"/>
          <w:lang w:val="en-IE"/>
        </w:rPr>
        <w:t>technical assistance for developing countries;</w:t>
      </w:r>
    </w:p>
    <w:p w14:paraId="71F9E8E7" w14:textId="00101584" w:rsidR="00F55714" w:rsidRPr="00716DAF" w:rsidRDefault="00F55714" w:rsidP="000D5309">
      <w:pPr>
        <w:spacing w:before="240" w:after="240" w:line="240" w:lineRule="atLeast"/>
        <w:ind w:left="567" w:hanging="567"/>
        <w:rPr>
          <w:szCs w:val="24"/>
          <w:lang w:val="en-IE"/>
        </w:rPr>
      </w:pPr>
      <w:r w:rsidRPr="00716DAF">
        <w:rPr>
          <w:szCs w:val="24"/>
          <w:lang w:val="en-IE"/>
        </w:rPr>
        <w:t>(</w:t>
      </w:r>
      <w:proofErr w:type="spellStart"/>
      <w:r w:rsidRPr="00716DAF">
        <w:rPr>
          <w:szCs w:val="24"/>
          <w:lang w:val="en-IE"/>
        </w:rPr>
        <w:t>i</w:t>
      </w:r>
      <w:proofErr w:type="spellEnd"/>
      <w:r w:rsidRPr="00716DAF">
        <w:rPr>
          <w:szCs w:val="24"/>
          <w:lang w:val="en-IE"/>
        </w:rPr>
        <w:t>)</w:t>
      </w:r>
      <w:r w:rsidRPr="00716DAF">
        <w:rPr>
          <w:szCs w:val="24"/>
          <w:lang w:val="en-IE"/>
        </w:rPr>
        <w:tab/>
      </w:r>
      <w:r w:rsidRPr="00716DAF">
        <w:rPr>
          <w:szCs w:val="24"/>
          <w:lang w:eastAsia="en-GB"/>
        </w:rPr>
        <w:t xml:space="preserve">exchange on </w:t>
      </w:r>
      <w:r w:rsidRPr="00716DAF">
        <w:rPr>
          <w:szCs w:val="24"/>
          <w:lang w:val="en-IE"/>
        </w:rPr>
        <w:t>best practices, projects and programmes aimed at reducing the infringement of intellectual property rights, including:</w:t>
      </w:r>
    </w:p>
    <w:p w14:paraId="1E7151B4" w14:textId="66EF155F" w:rsidR="00F55714" w:rsidRPr="00716DAF" w:rsidRDefault="00F55714" w:rsidP="000D5309">
      <w:pPr>
        <w:spacing w:before="240" w:after="240" w:line="240" w:lineRule="atLeast"/>
        <w:ind w:left="1134" w:hanging="567"/>
        <w:rPr>
          <w:szCs w:val="24"/>
          <w:lang w:val="en-IE"/>
        </w:rPr>
      </w:pPr>
      <w:r w:rsidRPr="00716DAF">
        <w:rPr>
          <w:szCs w:val="24"/>
          <w:lang w:val="en-IE"/>
        </w:rPr>
        <w:lastRenderedPageBreak/>
        <w:t>(</w:t>
      </w:r>
      <w:proofErr w:type="spellStart"/>
      <w:r w:rsidRPr="00716DAF">
        <w:rPr>
          <w:szCs w:val="24"/>
          <w:lang w:val="en-IE"/>
        </w:rPr>
        <w:t>i</w:t>
      </w:r>
      <w:proofErr w:type="spellEnd"/>
      <w:r w:rsidRPr="00716DAF">
        <w:rPr>
          <w:szCs w:val="24"/>
          <w:lang w:val="en-IE"/>
        </w:rPr>
        <w:t>)</w:t>
      </w:r>
      <w:r w:rsidRPr="00716DAF">
        <w:rPr>
          <w:szCs w:val="24"/>
          <w:lang w:val="en-IE"/>
        </w:rPr>
        <w:tab/>
        <w:t>supporting the use of adequate tools and new technologies to prevent and detect counterfeiting activities;</w:t>
      </w:r>
    </w:p>
    <w:p w14:paraId="5D43B008" w14:textId="34F5A54E" w:rsidR="00F55714" w:rsidRPr="00716DAF" w:rsidRDefault="00F55714" w:rsidP="000D5309">
      <w:pPr>
        <w:spacing w:before="240" w:after="240" w:line="240" w:lineRule="atLeast"/>
        <w:ind w:left="1134" w:hanging="567"/>
        <w:rPr>
          <w:szCs w:val="24"/>
          <w:lang w:val="en-IE"/>
        </w:rPr>
      </w:pPr>
      <w:r w:rsidRPr="00716DAF">
        <w:rPr>
          <w:szCs w:val="24"/>
          <w:lang w:val="en-IE"/>
        </w:rPr>
        <w:t>(ii)</w:t>
      </w:r>
      <w:r w:rsidRPr="00716DAF">
        <w:rPr>
          <w:szCs w:val="24"/>
          <w:lang w:val="en-IE"/>
        </w:rPr>
        <w:tab/>
        <w:t>sharing of experience on enforcement of intellectual property rights by law enforcement authorities, administrative and judicial bodies; and</w:t>
      </w:r>
    </w:p>
    <w:p w14:paraId="09FE2798" w14:textId="0FBBDC0D" w:rsidR="00F55714" w:rsidRPr="00716DAF" w:rsidRDefault="00F55714" w:rsidP="000D5309">
      <w:pPr>
        <w:spacing w:before="240" w:after="240" w:line="240" w:lineRule="atLeast"/>
        <w:ind w:left="1134" w:hanging="567"/>
        <w:rPr>
          <w:szCs w:val="24"/>
          <w:lang w:val="en-IE"/>
        </w:rPr>
      </w:pPr>
      <w:r w:rsidRPr="00716DAF">
        <w:rPr>
          <w:szCs w:val="24"/>
          <w:lang w:val="en-IE"/>
        </w:rPr>
        <w:t>(iii)</w:t>
      </w:r>
      <w:r w:rsidRPr="00716DAF">
        <w:rPr>
          <w:szCs w:val="24"/>
          <w:lang w:val="en-IE"/>
        </w:rPr>
        <w:tab/>
        <w:t xml:space="preserve">voluntary </w:t>
      </w:r>
      <w:proofErr w:type="gramStart"/>
      <w:r w:rsidRPr="00716DAF">
        <w:rPr>
          <w:szCs w:val="24"/>
          <w:lang w:val="en-IE"/>
        </w:rPr>
        <w:t>stakeholders</w:t>
      </w:r>
      <w:proofErr w:type="gramEnd"/>
      <w:r w:rsidRPr="00716DAF">
        <w:rPr>
          <w:szCs w:val="24"/>
          <w:lang w:val="en-IE"/>
        </w:rPr>
        <w:t xml:space="preserve"> initiatives to reduce intellectual property infringements, including over the internet; and</w:t>
      </w:r>
    </w:p>
    <w:p w14:paraId="506464FD" w14:textId="77777777" w:rsidR="00F55714" w:rsidRPr="00716DAF" w:rsidRDefault="00F55714" w:rsidP="000D5309">
      <w:pPr>
        <w:spacing w:before="240" w:after="240" w:line="240" w:lineRule="atLeast"/>
        <w:ind w:left="567" w:hanging="567"/>
        <w:rPr>
          <w:szCs w:val="24"/>
          <w:lang w:val="en-IE"/>
        </w:rPr>
      </w:pPr>
      <w:r w:rsidRPr="00716DAF">
        <w:rPr>
          <w:szCs w:val="24"/>
          <w:lang w:val="en-IE"/>
        </w:rPr>
        <w:t>(j)</w:t>
      </w:r>
      <w:r w:rsidRPr="00716DAF">
        <w:rPr>
          <w:szCs w:val="24"/>
          <w:lang w:val="en-IE"/>
        </w:rPr>
        <w:tab/>
        <w:t>improving the international intellectual property regulatory framework.</w:t>
      </w:r>
    </w:p>
    <w:p w14:paraId="43A75452" w14:textId="48E5598B" w:rsidR="00F55714" w:rsidRPr="00716DAF" w:rsidRDefault="00F55714" w:rsidP="000D5309">
      <w:pPr>
        <w:pStyle w:val="Heading2"/>
        <w:spacing w:before="240" w:after="240" w:line="240" w:lineRule="atLeast"/>
      </w:pPr>
      <w:r w:rsidRPr="00716DAF">
        <w:rPr>
          <w:lang w:eastAsia="ja-JP"/>
        </w:rPr>
        <w:t xml:space="preserve">ARTICLE </w:t>
      </w:r>
      <w:r w:rsidRPr="00F10450">
        <w:rPr>
          <w:lang w:eastAsia="ja-JP"/>
        </w:rPr>
        <w:t>17</w:t>
      </w:r>
      <w:r w:rsidRPr="00716DAF">
        <w:rPr>
          <w:lang w:eastAsia="ja-JP"/>
        </w:rPr>
        <w:t>.</w:t>
      </w:r>
      <w:r w:rsidRPr="00F10450">
        <w:rPr>
          <w:lang w:eastAsia="ja-JP"/>
        </w:rPr>
        <w:t>68</w:t>
      </w:r>
      <w:r w:rsidR="007134AA">
        <w:rPr>
          <w:lang w:eastAsia="ja-JP"/>
        </w:rPr>
        <w:t xml:space="preserve"> - </w:t>
      </w:r>
      <w:r w:rsidR="007134AA" w:rsidRPr="00716DAF">
        <w:t>Voluntary stakeholder initiatives</w:t>
      </w:r>
    </w:p>
    <w:p w14:paraId="63D56D5A" w14:textId="77777777" w:rsidR="00C8433E" w:rsidRDefault="00F55714" w:rsidP="000D5309">
      <w:pPr>
        <w:spacing w:before="240" w:after="240" w:line="240" w:lineRule="atLeast"/>
        <w:rPr>
          <w:szCs w:val="24"/>
          <w:lang w:val="en-IE"/>
        </w:rPr>
      </w:pPr>
      <w:r w:rsidRPr="00716DAF">
        <w:rPr>
          <w:szCs w:val="24"/>
          <w:lang w:val="en-IE"/>
        </w:rPr>
        <w:t>Each Party shall endeavour to promote cooperative efforts within the business community to effectively address intellectual property infringement, including in the digital environment, while preserving legitimate competition. This may include encouraging the establishment of public or private advisory groups, or other possible initiatives, to address issues of intellectual property infringement.</w:t>
      </w:r>
    </w:p>
    <w:p w14:paraId="30B6E641" w14:textId="51B5625E" w:rsidR="00F55714" w:rsidRPr="00716DAF" w:rsidRDefault="00F55714" w:rsidP="000D5309">
      <w:pPr>
        <w:pStyle w:val="Heading2"/>
        <w:spacing w:before="240" w:after="240" w:line="240" w:lineRule="atLeast"/>
      </w:pPr>
      <w:r w:rsidRPr="00716DAF">
        <w:rPr>
          <w:lang w:eastAsia="ja-JP"/>
        </w:rPr>
        <w:t xml:space="preserve">ARTICLE </w:t>
      </w:r>
      <w:r w:rsidRPr="00F10450">
        <w:rPr>
          <w:lang w:eastAsia="ja-JP"/>
        </w:rPr>
        <w:t>17</w:t>
      </w:r>
      <w:r w:rsidRPr="00716DAF">
        <w:rPr>
          <w:lang w:eastAsia="ja-JP"/>
        </w:rPr>
        <w:t>.</w:t>
      </w:r>
      <w:r w:rsidRPr="00F10450">
        <w:rPr>
          <w:lang w:eastAsia="ja-JP"/>
        </w:rPr>
        <w:t>69</w:t>
      </w:r>
      <w:r w:rsidR="007134AA">
        <w:rPr>
          <w:lang w:eastAsia="ja-JP"/>
        </w:rPr>
        <w:t xml:space="preserve"> - </w:t>
      </w:r>
      <w:r w:rsidR="007134AA" w:rsidRPr="00716DAF">
        <w:t xml:space="preserve">Committee on Investment, Services, Digital Trade, </w:t>
      </w:r>
      <w:r w:rsidR="007134AA">
        <w:br/>
      </w:r>
      <w:r w:rsidR="007134AA" w:rsidRPr="00716DAF">
        <w:t xml:space="preserve">Government Procurement and Intellectual Property Rights, </w:t>
      </w:r>
      <w:bookmarkStart w:id="1" w:name="_Hlk233897474"/>
      <w:r w:rsidR="007134AA">
        <w:br/>
      </w:r>
      <w:r w:rsidR="007134AA" w:rsidRPr="00716DAF">
        <w:t>including Geographical Indications</w:t>
      </w:r>
      <w:bookmarkEnd w:id="1"/>
    </w:p>
    <w:p w14:paraId="7330B8D1" w14:textId="78A669CB" w:rsidR="00F55714" w:rsidRPr="00716DAF" w:rsidRDefault="00F55714" w:rsidP="000D5309">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The Committee on Investment, Services, Digital Trade, Government Procurement and Intellectual Property Rights, including Geographical Indications is established pursuant to Article</w:t>
      </w:r>
      <w:r w:rsidR="00C13181">
        <w:rPr>
          <w:szCs w:val="24"/>
          <w:lang w:val="en-IE"/>
        </w:rPr>
        <w:t> </w:t>
      </w:r>
      <w:r w:rsidRPr="00F10450">
        <w:rPr>
          <w:szCs w:val="24"/>
          <w:lang w:val="en-IE"/>
        </w:rPr>
        <w:t>22</w:t>
      </w:r>
      <w:r w:rsidRPr="00716DAF">
        <w:rPr>
          <w:szCs w:val="24"/>
          <w:lang w:val="en-IE"/>
        </w:rPr>
        <w:t>.</w:t>
      </w:r>
      <w:r w:rsidRPr="00F10450">
        <w:rPr>
          <w:szCs w:val="24"/>
          <w:lang w:val="en-IE"/>
        </w:rPr>
        <w:t>5</w:t>
      </w:r>
      <w:r w:rsidRPr="00716DAF">
        <w:rPr>
          <w:szCs w:val="24"/>
          <w:lang w:val="en-IE"/>
        </w:rPr>
        <w:t>(</w:t>
      </w:r>
      <w:r w:rsidRPr="00F10450">
        <w:rPr>
          <w:szCs w:val="24"/>
          <w:lang w:val="en-IE"/>
        </w:rPr>
        <w:t>1</w:t>
      </w:r>
      <w:r w:rsidRPr="00716DAF">
        <w:rPr>
          <w:szCs w:val="24"/>
          <w:lang w:val="en-IE"/>
        </w:rPr>
        <w:t>) (Specialised committees).</w:t>
      </w:r>
    </w:p>
    <w:p w14:paraId="3DD7D81A" w14:textId="77777777" w:rsidR="00F55714" w:rsidRPr="00716DAF" w:rsidRDefault="00F55714" w:rsidP="000D5309">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In addition to the functions specified in Article </w:t>
      </w:r>
      <w:r w:rsidRPr="00F10450">
        <w:rPr>
          <w:szCs w:val="24"/>
          <w:lang w:val="en-IE"/>
        </w:rPr>
        <w:t>22</w:t>
      </w:r>
      <w:r w:rsidRPr="00716DAF">
        <w:rPr>
          <w:szCs w:val="24"/>
          <w:lang w:val="en-IE"/>
        </w:rPr>
        <w:t>.</w:t>
      </w:r>
      <w:r w:rsidRPr="00F10450">
        <w:rPr>
          <w:szCs w:val="24"/>
          <w:lang w:val="en-IE"/>
        </w:rPr>
        <w:t>6</w:t>
      </w:r>
      <w:r w:rsidRPr="00716DAF">
        <w:rPr>
          <w:szCs w:val="24"/>
          <w:lang w:val="en-IE"/>
        </w:rPr>
        <w:t xml:space="preserve"> (Functions of the specialised committees), the Committee on </w:t>
      </w:r>
      <w:r w:rsidRPr="00716DAF">
        <w:rPr>
          <w:szCs w:val="24"/>
        </w:rPr>
        <w:t xml:space="preserve">Investment, Services, Digital Trade, Government Procurement and </w:t>
      </w:r>
      <w:r w:rsidRPr="00716DAF">
        <w:rPr>
          <w:szCs w:val="24"/>
          <w:lang w:val="en-IE"/>
        </w:rPr>
        <w:t>Intellectual Property Rights, including Geographical Indications shall have the following functions:</w:t>
      </w:r>
    </w:p>
    <w:p w14:paraId="268D2965" w14:textId="77777777" w:rsidR="00C8433E" w:rsidRDefault="00F55714" w:rsidP="000D5309">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provide a forum for exchanging information on geographical indications for the purposes of considering their protection in accordance with Article </w:t>
      </w:r>
      <w:r w:rsidRPr="00F10450">
        <w:rPr>
          <w:szCs w:val="24"/>
          <w:lang w:val="en-IE"/>
        </w:rPr>
        <w:t>17</w:t>
      </w:r>
      <w:r w:rsidRPr="00716DAF">
        <w:rPr>
          <w:szCs w:val="24"/>
          <w:lang w:val="en-IE"/>
        </w:rPr>
        <w:t>.</w:t>
      </w:r>
      <w:r w:rsidRPr="00F10450">
        <w:rPr>
          <w:szCs w:val="24"/>
          <w:lang w:val="en-IE"/>
        </w:rPr>
        <w:t>41</w:t>
      </w:r>
      <w:r w:rsidRPr="00716DAF">
        <w:rPr>
          <w:szCs w:val="24"/>
          <w:lang w:val="en-IE"/>
        </w:rPr>
        <w:t xml:space="preserve"> (Protection of geographical indications);</w:t>
      </w:r>
    </w:p>
    <w:p w14:paraId="2E18D83A" w14:textId="77777777" w:rsidR="00C8433E" w:rsidRDefault="00F55714" w:rsidP="000D5309">
      <w:pPr>
        <w:spacing w:before="240" w:after="240" w:line="240" w:lineRule="atLeast"/>
        <w:ind w:left="567" w:hanging="567"/>
        <w:rPr>
          <w:szCs w:val="24"/>
          <w:lang w:val="en-IE"/>
        </w:rPr>
      </w:pPr>
      <w:r w:rsidRPr="00716DAF">
        <w:rPr>
          <w:szCs w:val="24"/>
          <w:lang w:val="en-IE"/>
        </w:rPr>
        <w:t>(b)</w:t>
      </w:r>
      <w:r w:rsidRPr="00716DAF">
        <w:rPr>
          <w:szCs w:val="24"/>
        </w:rPr>
        <w:tab/>
      </w:r>
      <w:r w:rsidRPr="00716DAF">
        <w:rPr>
          <w:szCs w:val="24"/>
          <w:lang w:val="en-IE"/>
        </w:rPr>
        <w:t xml:space="preserve">further to Article </w:t>
      </w:r>
      <w:r w:rsidRPr="00F10450">
        <w:rPr>
          <w:szCs w:val="24"/>
          <w:lang w:val="en-IE"/>
        </w:rPr>
        <w:t>17</w:t>
      </w:r>
      <w:r w:rsidRPr="00716DAF">
        <w:rPr>
          <w:szCs w:val="24"/>
          <w:lang w:val="en-IE"/>
        </w:rPr>
        <w:t>.</w:t>
      </w:r>
      <w:r w:rsidRPr="00F10450">
        <w:rPr>
          <w:szCs w:val="24"/>
          <w:lang w:val="en-IE"/>
        </w:rPr>
        <w:t>41</w:t>
      </w:r>
      <w:r w:rsidRPr="00716DAF">
        <w:rPr>
          <w:szCs w:val="24"/>
          <w:lang w:val="en-IE"/>
        </w:rPr>
        <w:t>(</w:t>
      </w:r>
      <w:r w:rsidRPr="00F10450">
        <w:rPr>
          <w:szCs w:val="24"/>
          <w:lang w:val="en-IE"/>
        </w:rPr>
        <w:t>2</w:t>
      </w:r>
      <w:r w:rsidRPr="00716DAF">
        <w:rPr>
          <w:szCs w:val="24"/>
          <w:lang w:val="en-IE"/>
        </w:rPr>
        <w:t xml:space="preserve">) (Protection of geographical indications), deal with any matter arising from product specifications of protected geographical indications of the other Party listed in Annex </w:t>
      </w:r>
      <w:r w:rsidRPr="00F10450">
        <w:rPr>
          <w:szCs w:val="24"/>
          <w:lang w:val="en-IE"/>
        </w:rPr>
        <w:t>17</w:t>
      </w:r>
      <w:r w:rsidRPr="00716DAF">
        <w:rPr>
          <w:szCs w:val="24"/>
          <w:lang w:val="en-IE"/>
        </w:rPr>
        <w:t xml:space="preserve"> (Lists of geographical indications);</w:t>
      </w:r>
    </w:p>
    <w:p w14:paraId="553E79F8" w14:textId="6A6A8D2D" w:rsidR="00F55714" w:rsidRPr="00716DAF" w:rsidRDefault="00F55714" w:rsidP="000D5309">
      <w:pPr>
        <w:spacing w:before="240" w:after="240" w:line="240" w:lineRule="atLeast"/>
        <w:ind w:left="567" w:hanging="567"/>
        <w:rPr>
          <w:szCs w:val="24"/>
          <w:lang w:val="en-IE"/>
        </w:rPr>
      </w:pPr>
      <w:r w:rsidRPr="00716DAF">
        <w:rPr>
          <w:szCs w:val="24"/>
          <w:lang w:val="en-IE"/>
        </w:rPr>
        <w:t>(c)</w:t>
      </w:r>
      <w:r w:rsidRPr="00716DAF">
        <w:rPr>
          <w:szCs w:val="24"/>
          <w:lang w:val="en-IE"/>
        </w:rPr>
        <w:tab/>
        <w:t xml:space="preserve">recommend to the Trade Committee to amend Annex </w:t>
      </w:r>
      <w:r w:rsidRPr="00F10450">
        <w:rPr>
          <w:szCs w:val="24"/>
          <w:lang w:val="en-IE"/>
        </w:rPr>
        <w:t>17</w:t>
      </w:r>
      <w:r w:rsidRPr="00716DAF">
        <w:rPr>
          <w:szCs w:val="24"/>
          <w:lang w:val="en-IE"/>
        </w:rPr>
        <w:t xml:space="preserve"> (Lists of geographical indications), in accordance with Article </w:t>
      </w:r>
      <w:r w:rsidRPr="00F10450">
        <w:rPr>
          <w:szCs w:val="24"/>
          <w:lang w:val="en-IE"/>
        </w:rPr>
        <w:t>17</w:t>
      </w:r>
      <w:r w:rsidRPr="00716DAF">
        <w:rPr>
          <w:szCs w:val="24"/>
          <w:lang w:val="en-IE"/>
        </w:rPr>
        <w:t>.</w:t>
      </w:r>
      <w:r w:rsidRPr="00F10450">
        <w:rPr>
          <w:szCs w:val="24"/>
          <w:lang w:val="en-IE"/>
        </w:rPr>
        <w:t>40</w:t>
      </w:r>
      <w:r w:rsidRPr="00716DAF">
        <w:rPr>
          <w:szCs w:val="24"/>
          <w:lang w:val="en-IE"/>
        </w:rPr>
        <w:t xml:space="preserve"> (Amendment of the list</w:t>
      </w:r>
      <w:r w:rsidR="005656E2">
        <w:rPr>
          <w:szCs w:val="24"/>
          <w:lang w:val="en-IE"/>
        </w:rPr>
        <w:t>s</w:t>
      </w:r>
      <w:r w:rsidRPr="00716DAF">
        <w:rPr>
          <w:szCs w:val="24"/>
          <w:lang w:val="en-IE"/>
        </w:rPr>
        <w:t xml:space="preserve"> of geographical indications), including removal of geographical indications where they cease to be protected in the territory of the Party concerned; and</w:t>
      </w:r>
    </w:p>
    <w:p w14:paraId="0CBDD8CB" w14:textId="46A7CE2C" w:rsidR="00F55714" w:rsidRPr="00716DAF" w:rsidRDefault="00F55714" w:rsidP="000D5309">
      <w:pPr>
        <w:spacing w:before="240" w:after="240" w:line="240" w:lineRule="atLeast"/>
        <w:ind w:left="567" w:hanging="567"/>
        <w:rPr>
          <w:szCs w:val="24"/>
          <w:lang w:val="en-IE"/>
        </w:rPr>
      </w:pPr>
      <w:r w:rsidRPr="00716DAF">
        <w:rPr>
          <w:szCs w:val="24"/>
          <w:lang w:val="en-IE"/>
        </w:rPr>
        <w:lastRenderedPageBreak/>
        <w:t>(d)</w:t>
      </w:r>
      <w:r w:rsidRPr="00716DAF">
        <w:rPr>
          <w:szCs w:val="24"/>
          <w:lang w:val="en-IE"/>
        </w:rPr>
        <w:tab/>
        <w:t xml:space="preserve">exchange information and experiences on issues related to intellectual property, including </w:t>
      </w:r>
      <w:proofErr w:type="gramStart"/>
      <w:r w:rsidRPr="00716DAF">
        <w:rPr>
          <w:szCs w:val="24"/>
          <w:lang w:val="en-IE"/>
        </w:rPr>
        <w:t>in</w:t>
      </w:r>
      <w:r w:rsidR="00C13181">
        <w:rPr>
          <w:szCs w:val="24"/>
          <w:lang w:val="en-IE"/>
        </w:rPr>
        <w:t xml:space="preserve"> </w:t>
      </w:r>
      <w:r w:rsidRPr="00716DAF">
        <w:rPr>
          <w:szCs w:val="24"/>
          <w:lang w:val="en-IE"/>
        </w:rPr>
        <w:t>the area of</w:t>
      </w:r>
      <w:proofErr w:type="gramEnd"/>
      <w:r w:rsidRPr="00716DAF">
        <w:rPr>
          <w:szCs w:val="24"/>
          <w:lang w:val="en-IE"/>
        </w:rPr>
        <w:t xml:space="preserve"> geographical indications; such exchange may include legislative and policy developments, and any other matter of mutual interest related to the implementation and operation of this Chapter.</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E94F6" w14:textId="77777777" w:rsidR="004360FD" w:rsidRDefault="004360FD">
      <w:r>
        <w:separator/>
      </w:r>
    </w:p>
  </w:endnote>
  <w:endnote w:type="continuationSeparator" w:id="0">
    <w:p w14:paraId="730BFDD2" w14:textId="77777777" w:rsidR="004360FD" w:rsidRDefault="004360F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CD0E" w14:textId="108D738F" w:rsidR="007134AA" w:rsidRDefault="007134AA">
    <w:pPr>
      <w:pStyle w:val="Footer"/>
    </w:pPr>
    <w:r>
      <w:rPr>
        <w:noProof/>
      </w:rPr>
      <mc:AlternateContent>
        <mc:Choice Requires="wps">
          <w:drawing>
            <wp:anchor distT="0" distB="0" distL="0" distR="0" simplePos="0" relativeHeight="251658241" behindDoc="0" locked="0" layoutInCell="1" allowOverlap="1" wp14:anchorId="1D96E2A8" wp14:editId="7A27FE87">
              <wp:simplePos x="635" y="635"/>
              <wp:positionH relativeFrom="page">
                <wp:align>center</wp:align>
              </wp:positionH>
              <wp:positionV relativeFrom="page">
                <wp:align>bottom</wp:align>
              </wp:positionV>
              <wp:extent cx="622300" cy="469265"/>
              <wp:effectExtent l="0" t="0" r="6350" b="0"/>
              <wp:wrapNone/>
              <wp:docPr id="159264667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F97CE1D" w14:textId="7DCB2345"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96E2A8"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7F97CE1D" w14:textId="7DCB2345"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615581"/>
      <w:docPartObj>
        <w:docPartGallery w:val="Page Numbers (Bottom of Page)"/>
        <w:docPartUnique/>
      </w:docPartObj>
    </w:sdtPr>
    <w:sdtEndPr>
      <w:rPr>
        <w:noProof/>
      </w:rPr>
    </w:sdtEndPr>
    <w:sdtContent>
      <w:p w14:paraId="72C5307A" w14:textId="5E20FFD2" w:rsidR="007134AA" w:rsidRDefault="007134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B9073E" w14:textId="59674534" w:rsidR="007134AA" w:rsidRDefault="007134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E6E8" w14:textId="71B7866B" w:rsidR="007134AA" w:rsidRDefault="007134AA">
    <w:pPr>
      <w:pStyle w:val="Footer"/>
    </w:pPr>
    <w:r>
      <w:rPr>
        <w:noProof/>
      </w:rPr>
      <mc:AlternateContent>
        <mc:Choice Requires="wps">
          <w:drawing>
            <wp:anchor distT="0" distB="0" distL="0" distR="0" simplePos="0" relativeHeight="251658243" behindDoc="0" locked="0" layoutInCell="1" allowOverlap="1" wp14:anchorId="28AC9BBA" wp14:editId="540E8A44">
              <wp:simplePos x="635" y="635"/>
              <wp:positionH relativeFrom="page">
                <wp:align>center</wp:align>
              </wp:positionH>
              <wp:positionV relativeFrom="page">
                <wp:align>bottom</wp:align>
              </wp:positionV>
              <wp:extent cx="622300" cy="469265"/>
              <wp:effectExtent l="0" t="0" r="6350" b="0"/>
              <wp:wrapNone/>
              <wp:docPr id="11225018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1FB20C0" w14:textId="1A24046E"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AC9BBA"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01FB20C0" w14:textId="1A24046E"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81B49" w14:textId="77777777" w:rsidR="004360FD" w:rsidRDefault="004360FD">
      <w:pPr>
        <w:pStyle w:val="FootnoteText"/>
      </w:pPr>
      <w:r>
        <w:separator/>
      </w:r>
    </w:p>
  </w:footnote>
  <w:footnote w:type="continuationSeparator" w:id="0">
    <w:p w14:paraId="10ADEA80" w14:textId="77777777" w:rsidR="004360FD" w:rsidRDefault="004360FD">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E6C9E" w14:textId="33BB0367" w:rsidR="007134AA" w:rsidRDefault="007134AA">
    <w:pPr>
      <w:pStyle w:val="Header"/>
    </w:pPr>
    <w:r>
      <w:rPr>
        <w:noProof/>
      </w:rPr>
      <mc:AlternateContent>
        <mc:Choice Requires="wps">
          <w:drawing>
            <wp:anchor distT="0" distB="0" distL="0" distR="0" simplePos="0" relativeHeight="251658240" behindDoc="0" locked="0" layoutInCell="1" allowOverlap="1" wp14:anchorId="287E4716" wp14:editId="503E8F89">
              <wp:simplePos x="635" y="635"/>
              <wp:positionH relativeFrom="page">
                <wp:align>center</wp:align>
              </wp:positionH>
              <wp:positionV relativeFrom="page">
                <wp:align>top</wp:align>
              </wp:positionV>
              <wp:extent cx="622300" cy="469265"/>
              <wp:effectExtent l="0" t="0" r="6350" b="6985"/>
              <wp:wrapNone/>
              <wp:docPr id="9907883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4866532" w14:textId="22E4F4D9"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7E4716"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34866532" w14:textId="22E4F4D9"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0448" w14:textId="77777777" w:rsidR="00815E00" w:rsidRDefault="00815E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3BDA" w14:textId="6CE28301" w:rsidR="007134AA" w:rsidRDefault="007134AA">
    <w:pPr>
      <w:pStyle w:val="Header"/>
    </w:pPr>
    <w:r>
      <w:rPr>
        <w:noProof/>
      </w:rPr>
      <mc:AlternateContent>
        <mc:Choice Requires="wps">
          <w:drawing>
            <wp:anchor distT="0" distB="0" distL="0" distR="0" simplePos="0" relativeHeight="251658242" behindDoc="0" locked="0" layoutInCell="1" allowOverlap="1" wp14:anchorId="48C8B70C" wp14:editId="13857537">
              <wp:simplePos x="635" y="635"/>
              <wp:positionH relativeFrom="page">
                <wp:align>center</wp:align>
              </wp:positionH>
              <wp:positionV relativeFrom="page">
                <wp:align>top</wp:align>
              </wp:positionV>
              <wp:extent cx="622300" cy="469265"/>
              <wp:effectExtent l="0" t="0" r="6350" b="6985"/>
              <wp:wrapNone/>
              <wp:docPr id="15712535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1C5F5CC" w14:textId="2273380D"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C8B70C"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01C5F5CC" w14:textId="2273380D" w:rsidR="007134AA" w:rsidRPr="007134AA" w:rsidRDefault="007134AA" w:rsidP="007134AA">
                    <w:pPr>
                      <w:rPr>
                        <w:rFonts w:ascii="Aptos" w:eastAsia="Aptos" w:hAnsi="Aptos" w:cs="Aptos"/>
                        <w:noProof/>
                        <w:color w:val="FF0000"/>
                        <w:szCs w:val="24"/>
                      </w:rPr>
                    </w:pPr>
                    <w:r w:rsidRPr="007134AA">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C6639"/>
    <w:rsid w:val="000D2B33"/>
    <w:rsid w:val="000D5309"/>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46A8"/>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360FD"/>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34AA"/>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5E0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D1D08"/>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46B95"/>
    <w:rsid w:val="00D5388E"/>
    <w:rsid w:val="00D565A6"/>
    <w:rsid w:val="00D6056D"/>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E592E"/>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7134AA"/>
    <w:pPr>
      <w:jc w:val="center"/>
      <w:outlineLvl w:val="0"/>
    </w:pPr>
    <w:rPr>
      <w:szCs w:val="24"/>
      <w:lang w:val="en-IE" w:eastAsia="ja-JP"/>
    </w:rPr>
  </w:style>
  <w:style w:type="paragraph" w:styleId="Heading2">
    <w:name w:val="heading 2"/>
    <w:basedOn w:val="Normal"/>
    <w:next w:val="Normal"/>
    <w:link w:val="Heading2Char"/>
    <w:uiPriority w:val="9"/>
    <w:qFormat/>
    <w:rsid w:val="007134AA"/>
    <w:pPr>
      <w:jc w:val="center"/>
      <w:outlineLvl w:val="1"/>
    </w:pPr>
    <w:rPr>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7134AA"/>
    <w:rPr>
      <w:sz w:val="24"/>
      <w:szCs w:val="24"/>
      <w:lang w:val="en-IE" w:eastAsia="ja-JP"/>
    </w:rPr>
  </w:style>
  <w:style w:type="character" w:customStyle="1" w:styleId="Heading2Char">
    <w:name w:val="Heading 2 Char"/>
    <w:basedOn w:val="DefaultParagraphFont"/>
    <w:link w:val="Heading2"/>
    <w:uiPriority w:val="9"/>
    <w:rsid w:val="007134AA"/>
    <w:rPr>
      <w:sz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87D6AC-E119-44E8-898B-45084568CF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B02E72-04F9-4B0D-851B-4B8CC53D107A}">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1AD35D37-28E0-4354-BE70-311B14CC8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3638</Characters>
  <Application>Microsoft Office Word</Application>
  <DocSecurity>0</DocSecurity>
  <Lines>61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D - Final Provisions</dc:title>
  <dc:subject/>
  <dc:creator/>
  <cp:keywords/>
  <cp:lastModifiedBy/>
  <cp:revision>1</cp:revision>
  <dcterms:created xsi:type="dcterms:W3CDTF">2026-10-06T01:27:00Z</dcterms:created>
  <dcterms:modified xsi:type="dcterms:W3CDTF">2026-10-08T02:22:00Z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