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43CA0" w14:textId="67D4B39D" w:rsidR="00F55714" w:rsidRPr="00620444" w:rsidRDefault="00F55714" w:rsidP="00D9083C">
      <w:pPr>
        <w:pStyle w:val="Heading1"/>
        <w:spacing w:before="240" w:after="240" w:line="240" w:lineRule="atLeast"/>
      </w:pPr>
      <w:r w:rsidRPr="00620444">
        <w:t>CHAPTER 10</w:t>
      </w:r>
      <w:r w:rsidR="00620444" w:rsidRPr="00620444">
        <w:t xml:space="preserve"> – </w:t>
      </w:r>
      <w:r w:rsidRPr="00620444">
        <w:t>CAPITAL MOVEMENTS, PAYMENTS AND TRANSFERS</w:t>
      </w:r>
    </w:p>
    <w:p w14:paraId="6FA6C720" w14:textId="2E208DFC" w:rsidR="00F55714" w:rsidRPr="00620444" w:rsidRDefault="00F55714" w:rsidP="00D9083C">
      <w:pPr>
        <w:pStyle w:val="Heading2"/>
        <w:spacing w:before="240" w:after="240" w:line="240" w:lineRule="atLeast"/>
      </w:pPr>
      <w:r w:rsidRPr="00620444">
        <w:t>ARTICLE 10.1</w:t>
      </w:r>
      <w:r w:rsidR="00620444" w:rsidRPr="00620444">
        <w:t xml:space="preserve"> – </w:t>
      </w:r>
      <w:r w:rsidRPr="00620444">
        <w:t>Current account</w:t>
      </w:r>
    </w:p>
    <w:p w14:paraId="540529D7" w14:textId="77777777" w:rsidR="00F55714" w:rsidRPr="00716DAF" w:rsidRDefault="00F55714" w:rsidP="00D9083C">
      <w:pPr>
        <w:spacing w:before="240" w:after="240" w:line="240" w:lineRule="atLeast"/>
        <w:rPr>
          <w:szCs w:val="24"/>
          <w:lang w:eastAsia="en-GB"/>
        </w:rPr>
      </w:pPr>
      <w:r w:rsidRPr="00716DAF">
        <w:rPr>
          <w:szCs w:val="24"/>
          <w:lang w:eastAsia="en-GB"/>
        </w:rPr>
        <w:t xml:space="preserve">Without prejudice to other provisions of this Agreement, each Party shall allow, in freely convertible currency and in accordance with the relevant provisions of the Articles of Agreement of the International Monetary Fund, adopted at New Hampshire on </w:t>
      </w:r>
      <w:r w:rsidRPr="00F10450">
        <w:rPr>
          <w:szCs w:val="24"/>
          <w:lang w:eastAsia="en-GB"/>
        </w:rPr>
        <w:t>22</w:t>
      </w:r>
      <w:r w:rsidRPr="00716DAF">
        <w:rPr>
          <w:szCs w:val="24"/>
          <w:lang w:eastAsia="en-GB"/>
        </w:rPr>
        <w:t xml:space="preserve"> July </w:t>
      </w:r>
      <w:r w:rsidRPr="00F10450">
        <w:rPr>
          <w:szCs w:val="24"/>
          <w:lang w:eastAsia="en-GB"/>
        </w:rPr>
        <w:t>1944</w:t>
      </w:r>
      <w:r w:rsidRPr="00716DAF">
        <w:rPr>
          <w:szCs w:val="24"/>
          <w:lang w:eastAsia="en-GB"/>
        </w:rPr>
        <w:t>, any payments or transfers with respect to transactions on the current account of the balance of payments that fall within the scope of this Agreement.</w:t>
      </w:r>
    </w:p>
    <w:p w14:paraId="27B7DAD6" w14:textId="62C3BCDD" w:rsidR="00F55714" w:rsidRPr="00716DAF" w:rsidRDefault="00F55714" w:rsidP="00D9083C">
      <w:pPr>
        <w:pStyle w:val="Heading2"/>
        <w:spacing w:before="240" w:after="240" w:line="240" w:lineRule="atLeast"/>
      </w:pPr>
      <w:r w:rsidRPr="00716DAF">
        <w:t xml:space="preserve">ARTICLE </w:t>
      </w:r>
      <w:r w:rsidRPr="00F10450">
        <w:t>10</w:t>
      </w:r>
      <w:r w:rsidRPr="00716DAF">
        <w:t>.</w:t>
      </w:r>
      <w:r w:rsidRPr="00F10450">
        <w:t>2</w:t>
      </w:r>
      <w:r w:rsidR="00620444" w:rsidRPr="00620444">
        <w:t xml:space="preserve"> – </w:t>
      </w:r>
      <w:r w:rsidRPr="00716DAF">
        <w:t>Capital movements</w:t>
      </w:r>
    </w:p>
    <w:p w14:paraId="3674B0DF" w14:textId="2CA11764" w:rsidR="00F55714" w:rsidRPr="00716DAF" w:rsidRDefault="00F55714" w:rsidP="00D9083C">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Without prejudice to other provisions of this Agreement, each Party shall allow, with regard to transactions on the capital and financial account of the balance of payments, the free movement of capital for the purposes of investment liberalisation and other transactions as provided for in Chapter </w:t>
      </w:r>
      <w:r w:rsidRPr="00F10450">
        <w:rPr>
          <w:szCs w:val="24"/>
          <w:lang w:eastAsia="en-GB"/>
        </w:rPr>
        <w:t>9</w:t>
      </w:r>
      <w:r w:rsidRPr="00716DAF">
        <w:rPr>
          <w:szCs w:val="24"/>
          <w:lang w:eastAsia="en-GB"/>
        </w:rPr>
        <w:t xml:space="preserve"> (Investment liberalisation and trade in services).</w:t>
      </w:r>
    </w:p>
    <w:p w14:paraId="0EF33445" w14:textId="07430AC5" w:rsidR="00F55714" w:rsidRPr="00716DAF" w:rsidRDefault="00F55714" w:rsidP="00D9083C">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The Parties shall consult each other to facilitate the movement of capital between them in order to promote trade and investment.</w:t>
      </w:r>
    </w:p>
    <w:p w14:paraId="4C67C6EF" w14:textId="1918CBF8" w:rsidR="00F55714" w:rsidRPr="00716DAF" w:rsidRDefault="00F55714" w:rsidP="00D9083C">
      <w:pPr>
        <w:pStyle w:val="Heading2"/>
        <w:spacing w:before="240" w:after="240" w:line="240" w:lineRule="atLeast"/>
      </w:pPr>
      <w:r w:rsidRPr="00716DAF">
        <w:t xml:space="preserve">ARTICLE </w:t>
      </w:r>
      <w:r w:rsidRPr="00F10450">
        <w:t>10</w:t>
      </w:r>
      <w:r w:rsidRPr="00716DAF">
        <w:t>.</w:t>
      </w:r>
      <w:r w:rsidRPr="00F10450">
        <w:t>3</w:t>
      </w:r>
      <w:r w:rsidR="00620444" w:rsidRPr="00620444">
        <w:t xml:space="preserve"> – </w:t>
      </w:r>
      <w:r w:rsidRPr="00716DAF">
        <w:t>Application of laws and regulations relating to capital movements, payments or transfers</w:t>
      </w:r>
    </w:p>
    <w:p w14:paraId="09F4E0B8" w14:textId="0AE50A77" w:rsidR="00F55714" w:rsidRPr="00716DAF" w:rsidRDefault="00F55714" w:rsidP="00D9083C">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 xml:space="preserve">Nothing in Articles </w:t>
      </w:r>
      <w:r w:rsidRPr="00F10450">
        <w:rPr>
          <w:szCs w:val="24"/>
          <w:lang w:eastAsia="en-GB"/>
        </w:rPr>
        <w:t>10</w:t>
      </w:r>
      <w:r w:rsidRPr="00716DAF">
        <w:rPr>
          <w:szCs w:val="24"/>
          <w:lang w:eastAsia="en-GB"/>
        </w:rPr>
        <w:t>.</w:t>
      </w:r>
      <w:r w:rsidRPr="00F10450">
        <w:rPr>
          <w:szCs w:val="24"/>
          <w:lang w:eastAsia="en-GB"/>
        </w:rPr>
        <w:t>1</w:t>
      </w:r>
      <w:r w:rsidRPr="00716DAF">
        <w:rPr>
          <w:szCs w:val="24"/>
          <w:lang w:eastAsia="en-GB"/>
        </w:rPr>
        <w:t xml:space="preserve"> (Current account) and </w:t>
      </w:r>
      <w:r w:rsidRPr="00F10450">
        <w:rPr>
          <w:szCs w:val="24"/>
          <w:lang w:eastAsia="en-GB"/>
        </w:rPr>
        <w:t>10</w:t>
      </w:r>
      <w:r w:rsidRPr="00716DAF">
        <w:rPr>
          <w:szCs w:val="24"/>
          <w:lang w:eastAsia="en-GB"/>
        </w:rPr>
        <w:t>.</w:t>
      </w:r>
      <w:r w:rsidRPr="00F10450">
        <w:rPr>
          <w:szCs w:val="24"/>
          <w:lang w:eastAsia="en-GB"/>
        </w:rPr>
        <w:t>2</w:t>
      </w:r>
      <w:r w:rsidRPr="00716DAF">
        <w:rPr>
          <w:szCs w:val="24"/>
          <w:lang w:eastAsia="en-GB"/>
        </w:rPr>
        <w:t xml:space="preserve"> (Capital movements) shall be construed to prevent a Party from applying its laws and regulations relating to:</w:t>
      </w:r>
    </w:p>
    <w:p w14:paraId="2C389B2E" w14:textId="77777777" w:rsidR="00F55714" w:rsidRPr="00716DAF" w:rsidRDefault="00F55714" w:rsidP="00D9083C">
      <w:pPr>
        <w:spacing w:before="240" w:after="240" w:line="240" w:lineRule="atLeast"/>
        <w:ind w:left="567" w:hanging="567"/>
        <w:rPr>
          <w:szCs w:val="24"/>
          <w:lang w:eastAsia="en-GB"/>
        </w:rPr>
      </w:pPr>
      <w:r w:rsidRPr="00716DAF">
        <w:rPr>
          <w:szCs w:val="24"/>
          <w:lang w:eastAsia="en-GB"/>
        </w:rPr>
        <w:t>(a)</w:t>
      </w:r>
      <w:r w:rsidRPr="00716DAF">
        <w:rPr>
          <w:szCs w:val="24"/>
          <w:lang w:eastAsia="en-GB"/>
        </w:rPr>
        <w:tab/>
      </w:r>
      <w:r w:rsidRPr="00716DAF">
        <w:rPr>
          <w:szCs w:val="24"/>
        </w:rPr>
        <w:t>bankruptcy</w:t>
      </w:r>
      <w:r w:rsidRPr="00716DAF">
        <w:rPr>
          <w:szCs w:val="24"/>
          <w:lang w:eastAsia="en-GB"/>
        </w:rPr>
        <w:t>, insolvency or the protection of the rights of creditors;</w:t>
      </w:r>
    </w:p>
    <w:p w14:paraId="05B09F6D" w14:textId="77777777" w:rsidR="00F55714" w:rsidRPr="00716DAF" w:rsidRDefault="00F55714" w:rsidP="00D9083C">
      <w:pPr>
        <w:spacing w:before="240" w:after="240" w:line="240" w:lineRule="atLeast"/>
        <w:ind w:left="567" w:hanging="567"/>
        <w:rPr>
          <w:szCs w:val="24"/>
          <w:lang w:eastAsia="en-GB"/>
        </w:rPr>
      </w:pPr>
      <w:r w:rsidRPr="00716DAF">
        <w:rPr>
          <w:szCs w:val="24"/>
          <w:lang w:eastAsia="en-GB"/>
        </w:rPr>
        <w:t>(b)</w:t>
      </w:r>
      <w:r w:rsidRPr="00716DAF">
        <w:rPr>
          <w:szCs w:val="24"/>
          <w:lang w:eastAsia="en-GB"/>
        </w:rPr>
        <w:tab/>
        <w:t>issuing, trading or dealing in securities, futures, options or other financial instruments;</w:t>
      </w:r>
    </w:p>
    <w:p w14:paraId="433558BD" w14:textId="77777777" w:rsidR="00F55714" w:rsidRPr="00716DAF" w:rsidRDefault="00F55714" w:rsidP="00D9083C">
      <w:pPr>
        <w:spacing w:before="240" w:after="240" w:line="240" w:lineRule="atLeast"/>
        <w:ind w:left="567" w:hanging="567"/>
        <w:rPr>
          <w:szCs w:val="24"/>
          <w:lang w:eastAsia="en-GB"/>
        </w:rPr>
      </w:pPr>
      <w:r w:rsidRPr="00716DAF">
        <w:rPr>
          <w:szCs w:val="24"/>
          <w:lang w:eastAsia="en-GB"/>
        </w:rPr>
        <w:t>(c)</w:t>
      </w:r>
      <w:r w:rsidRPr="00716DAF">
        <w:rPr>
          <w:szCs w:val="24"/>
          <w:lang w:eastAsia="en-GB"/>
        </w:rPr>
        <w:tab/>
        <w:t xml:space="preserve">financial reporting or record keeping of capital movements, payments or transfers if necessary to assist </w:t>
      </w:r>
      <w:r w:rsidRPr="00716DAF">
        <w:rPr>
          <w:szCs w:val="24"/>
        </w:rPr>
        <w:t>law</w:t>
      </w:r>
      <w:r w:rsidRPr="00716DAF">
        <w:rPr>
          <w:szCs w:val="24"/>
          <w:lang w:eastAsia="en-GB"/>
        </w:rPr>
        <w:t xml:space="preserve"> enforcement or financial regulatory authorities;</w:t>
      </w:r>
    </w:p>
    <w:p w14:paraId="6951E6B6" w14:textId="77777777" w:rsidR="00C8433E" w:rsidRDefault="00F55714" w:rsidP="00D9083C">
      <w:pPr>
        <w:spacing w:before="240" w:after="240" w:line="240" w:lineRule="atLeast"/>
        <w:ind w:left="567" w:hanging="567"/>
        <w:rPr>
          <w:szCs w:val="24"/>
          <w:lang w:eastAsia="en-GB"/>
        </w:rPr>
      </w:pPr>
      <w:r w:rsidRPr="00716DAF">
        <w:rPr>
          <w:szCs w:val="24"/>
          <w:lang w:eastAsia="en-GB"/>
        </w:rPr>
        <w:t>(d)</w:t>
      </w:r>
      <w:r w:rsidRPr="00716DAF">
        <w:rPr>
          <w:szCs w:val="24"/>
          <w:lang w:eastAsia="en-GB"/>
        </w:rPr>
        <w:tab/>
      </w:r>
      <w:r w:rsidRPr="00716DAF">
        <w:rPr>
          <w:szCs w:val="24"/>
        </w:rPr>
        <w:t>criminal</w:t>
      </w:r>
      <w:r w:rsidRPr="00716DAF">
        <w:rPr>
          <w:szCs w:val="24"/>
          <w:lang w:eastAsia="en-GB"/>
        </w:rPr>
        <w:t xml:space="preserve"> or penal offences;</w:t>
      </w:r>
    </w:p>
    <w:p w14:paraId="3501AD75" w14:textId="0FCF2E9B" w:rsidR="00F55714" w:rsidRPr="00716DAF" w:rsidRDefault="00F55714" w:rsidP="00D9083C">
      <w:pPr>
        <w:spacing w:before="240" w:after="240" w:line="240" w:lineRule="atLeast"/>
        <w:ind w:left="567" w:hanging="567"/>
        <w:rPr>
          <w:szCs w:val="24"/>
          <w:lang w:eastAsia="en-GB"/>
        </w:rPr>
      </w:pPr>
      <w:r w:rsidRPr="00716DAF">
        <w:rPr>
          <w:szCs w:val="24"/>
          <w:lang w:eastAsia="en-GB"/>
        </w:rPr>
        <w:t>(e)</w:t>
      </w:r>
      <w:r w:rsidRPr="00716DAF">
        <w:rPr>
          <w:szCs w:val="24"/>
          <w:lang w:eastAsia="en-GB"/>
        </w:rPr>
        <w:tab/>
      </w:r>
      <w:r w:rsidRPr="00716DAF">
        <w:rPr>
          <w:szCs w:val="24"/>
        </w:rPr>
        <w:t>deceptive</w:t>
      </w:r>
      <w:r w:rsidRPr="00716DAF">
        <w:rPr>
          <w:szCs w:val="24"/>
          <w:lang w:eastAsia="en-GB"/>
        </w:rPr>
        <w:t xml:space="preserve"> or fraudulent practices;</w:t>
      </w:r>
    </w:p>
    <w:p w14:paraId="61B45EF0" w14:textId="77777777" w:rsidR="00F55714" w:rsidRPr="00716DAF" w:rsidRDefault="00F55714" w:rsidP="00D9083C">
      <w:pPr>
        <w:spacing w:before="240" w:after="240" w:line="240" w:lineRule="atLeast"/>
        <w:ind w:left="567" w:hanging="567"/>
        <w:rPr>
          <w:szCs w:val="24"/>
          <w:lang w:eastAsia="en-GB"/>
        </w:rPr>
      </w:pPr>
      <w:r w:rsidRPr="00716DAF">
        <w:rPr>
          <w:szCs w:val="24"/>
          <w:lang w:eastAsia="en-GB"/>
        </w:rPr>
        <w:t>(f)</w:t>
      </w:r>
      <w:r w:rsidRPr="00716DAF">
        <w:rPr>
          <w:szCs w:val="24"/>
          <w:lang w:eastAsia="en-GB"/>
        </w:rPr>
        <w:tab/>
      </w:r>
      <w:r w:rsidRPr="00716DAF">
        <w:rPr>
          <w:szCs w:val="24"/>
        </w:rPr>
        <w:t>ensuring</w:t>
      </w:r>
      <w:r w:rsidRPr="00716DAF">
        <w:rPr>
          <w:szCs w:val="24"/>
          <w:lang w:eastAsia="en-GB"/>
        </w:rPr>
        <w:t xml:space="preserve"> compliance with orders or judgments in judicial or administrative proceedings; or</w:t>
      </w:r>
    </w:p>
    <w:p w14:paraId="3F62FBBB" w14:textId="7E5D384C" w:rsidR="00F55714" w:rsidRPr="00716DAF" w:rsidRDefault="00F55714" w:rsidP="00D9083C">
      <w:pPr>
        <w:spacing w:before="240" w:after="240" w:line="240" w:lineRule="atLeast"/>
        <w:ind w:left="567" w:hanging="567"/>
        <w:rPr>
          <w:szCs w:val="24"/>
          <w:lang w:eastAsia="en-GB"/>
        </w:rPr>
      </w:pPr>
      <w:r w:rsidRPr="00716DAF">
        <w:rPr>
          <w:szCs w:val="24"/>
          <w:lang w:eastAsia="en-GB"/>
        </w:rPr>
        <w:t>(g)</w:t>
      </w:r>
      <w:r w:rsidRPr="00716DAF">
        <w:rPr>
          <w:szCs w:val="24"/>
          <w:lang w:eastAsia="en-GB"/>
        </w:rPr>
        <w:tab/>
      </w:r>
      <w:r w:rsidRPr="00716DAF">
        <w:rPr>
          <w:szCs w:val="24"/>
        </w:rPr>
        <w:t>social</w:t>
      </w:r>
      <w:r w:rsidRPr="00716DAF">
        <w:rPr>
          <w:szCs w:val="24"/>
          <w:lang w:eastAsia="en-GB"/>
        </w:rPr>
        <w:t xml:space="preserve"> </w:t>
      </w:r>
      <w:r w:rsidRPr="00716DAF">
        <w:rPr>
          <w:szCs w:val="24"/>
        </w:rPr>
        <w:t>security</w:t>
      </w:r>
      <w:r w:rsidRPr="00716DAF">
        <w:rPr>
          <w:szCs w:val="24"/>
          <w:lang w:eastAsia="en-GB"/>
        </w:rPr>
        <w:t>, public retirement or compulsory savings schemes.</w:t>
      </w:r>
    </w:p>
    <w:p w14:paraId="243DF4F8" w14:textId="6470BEA7" w:rsidR="00F55714" w:rsidRPr="00716DAF" w:rsidRDefault="00F55714" w:rsidP="00D9083C">
      <w:pPr>
        <w:spacing w:before="240" w:after="240" w:line="240" w:lineRule="atLeast"/>
        <w:rPr>
          <w:szCs w:val="24"/>
          <w:lang w:eastAsia="en-GB"/>
        </w:rPr>
      </w:pPr>
      <w:r w:rsidRPr="00F10450">
        <w:rPr>
          <w:szCs w:val="24"/>
          <w:lang w:eastAsia="en-GB"/>
        </w:rPr>
        <w:lastRenderedPageBreak/>
        <w:t>2</w:t>
      </w:r>
      <w:r w:rsidRPr="00716DAF">
        <w:rPr>
          <w:szCs w:val="24"/>
          <w:lang w:eastAsia="en-GB"/>
        </w:rPr>
        <w:t>.</w:t>
      </w:r>
      <w:r w:rsidRPr="00716DAF">
        <w:rPr>
          <w:szCs w:val="24"/>
          <w:lang w:eastAsia="en-GB"/>
        </w:rPr>
        <w:tab/>
        <w:t>A Party shall not apply its laws and regulations referred to in paragraph </w:t>
      </w:r>
      <w:r w:rsidRPr="00F10450">
        <w:rPr>
          <w:szCs w:val="24"/>
          <w:lang w:eastAsia="en-GB"/>
        </w:rPr>
        <w:t>1</w:t>
      </w:r>
      <w:r w:rsidRPr="00716DAF">
        <w:rPr>
          <w:szCs w:val="24"/>
          <w:lang w:eastAsia="en-GB"/>
        </w:rPr>
        <w:t xml:space="preserve"> in an arbitrary or discriminatory manner, or in a manner that would otherwise constitute a disguised restriction on capital movements, payments or transfers.</w:t>
      </w:r>
    </w:p>
    <w:p w14:paraId="22B685AA" w14:textId="099A9928" w:rsidR="00F55714" w:rsidRPr="00716DAF" w:rsidRDefault="00F55714" w:rsidP="00D9083C">
      <w:pPr>
        <w:pStyle w:val="Heading2"/>
        <w:spacing w:before="240" w:after="240" w:line="240" w:lineRule="atLeast"/>
      </w:pPr>
      <w:r w:rsidRPr="00716DAF">
        <w:t xml:space="preserve">ARTICLE </w:t>
      </w:r>
      <w:r w:rsidRPr="00F10450">
        <w:t>10</w:t>
      </w:r>
      <w:r w:rsidRPr="00716DAF">
        <w:t>.</w:t>
      </w:r>
      <w:r w:rsidRPr="00F10450">
        <w:t>4</w:t>
      </w:r>
      <w:r w:rsidR="00620444" w:rsidRPr="00620444">
        <w:t xml:space="preserve"> – </w:t>
      </w:r>
      <w:r w:rsidRPr="00716DAF">
        <w:t>Temporary safeguard measures</w:t>
      </w:r>
    </w:p>
    <w:p w14:paraId="62F2E97F" w14:textId="544F01B4" w:rsidR="00F55714" w:rsidRPr="00716DAF" w:rsidRDefault="00F55714" w:rsidP="00D9083C">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In exceptional circumstances of serious difficulties for the operation of the Union's economic and monetary union or threat thereof, the Union may adopt or maintain safeguard measures with regard to capital movements, payments or transfers for a period not exceeding six months.</w:t>
      </w:r>
    </w:p>
    <w:p w14:paraId="119717B7" w14:textId="76014BF3" w:rsidR="00F55714" w:rsidRPr="00716DAF" w:rsidRDefault="00F55714" w:rsidP="00D9083C">
      <w:pPr>
        <w:spacing w:before="240" w:after="240" w:line="240" w:lineRule="atLeast"/>
        <w:rPr>
          <w:szCs w:val="24"/>
          <w:lang w:eastAsia="ja-JP"/>
        </w:rPr>
      </w:pPr>
      <w:r w:rsidRPr="00F10450">
        <w:rPr>
          <w:szCs w:val="24"/>
          <w:lang w:eastAsia="en-GB"/>
        </w:rPr>
        <w:t>2</w:t>
      </w:r>
      <w:r w:rsidRPr="00716DAF">
        <w:rPr>
          <w:szCs w:val="24"/>
          <w:lang w:eastAsia="en-GB"/>
        </w:rPr>
        <w:t>.</w:t>
      </w:r>
      <w:r w:rsidRPr="00716DAF">
        <w:rPr>
          <w:szCs w:val="24"/>
          <w:lang w:eastAsia="en-GB"/>
        </w:rPr>
        <w:tab/>
        <w:t xml:space="preserve">A </w:t>
      </w:r>
      <w:r w:rsidRPr="00716DAF">
        <w:rPr>
          <w:szCs w:val="24"/>
          <w:lang w:eastAsia="ja-JP"/>
        </w:rPr>
        <w:t xml:space="preserve">measure adopted or maintained pursuant to paragraph </w:t>
      </w:r>
      <w:r w:rsidRPr="00F10450">
        <w:rPr>
          <w:szCs w:val="24"/>
          <w:lang w:eastAsia="ja-JP"/>
        </w:rPr>
        <w:t>1</w:t>
      </w:r>
      <w:r w:rsidRPr="00716DAF">
        <w:rPr>
          <w:szCs w:val="24"/>
          <w:lang w:eastAsia="ja-JP"/>
        </w:rPr>
        <w:t xml:space="preserve"> shall not exceed what is necessary to deal with the circumstances described in paragraph </w:t>
      </w:r>
      <w:r w:rsidRPr="00F10450">
        <w:rPr>
          <w:szCs w:val="24"/>
          <w:lang w:eastAsia="ja-JP"/>
        </w:rPr>
        <w:t>1</w:t>
      </w:r>
      <w:r w:rsidRPr="00716DAF">
        <w:rPr>
          <w:szCs w:val="24"/>
          <w:lang w:eastAsia="en-GB"/>
        </w:rPr>
        <w:t xml:space="preserve"> </w:t>
      </w:r>
      <w:r w:rsidRPr="00716DAF">
        <w:rPr>
          <w:szCs w:val="24"/>
          <w:lang w:eastAsia="ja-JP"/>
        </w:rPr>
        <w:t>and shall not be applied in a manner which would constitute a means of arbitrary or unjustifiable discrimination in respect of Australia as compared to a third country.</w:t>
      </w:r>
    </w:p>
    <w:p w14:paraId="361BAF13" w14:textId="5256632F" w:rsidR="00F55714" w:rsidRPr="00716DAF" w:rsidRDefault="00F55714" w:rsidP="00D9083C">
      <w:pPr>
        <w:pStyle w:val="Heading2"/>
        <w:spacing w:before="240" w:after="240" w:line="240" w:lineRule="atLeast"/>
      </w:pPr>
      <w:r w:rsidRPr="00716DAF">
        <w:t xml:space="preserve">ARTICLE </w:t>
      </w:r>
      <w:r w:rsidRPr="00F10450">
        <w:t>10</w:t>
      </w:r>
      <w:r w:rsidRPr="00716DAF">
        <w:t>.</w:t>
      </w:r>
      <w:r w:rsidRPr="00F10450">
        <w:t>5</w:t>
      </w:r>
      <w:r w:rsidR="00620444" w:rsidRPr="00620444">
        <w:t xml:space="preserve"> – </w:t>
      </w:r>
      <w:r w:rsidRPr="00716DAF">
        <w:t>Restrictions in case of balance-of-payments or external financial difficulties</w:t>
      </w:r>
    </w:p>
    <w:p w14:paraId="33A4D1B2" w14:textId="77777777" w:rsidR="00C8433E" w:rsidRDefault="00F55714" w:rsidP="00D9083C">
      <w:pPr>
        <w:spacing w:before="240" w:after="240" w:line="240" w:lineRule="atLeast"/>
        <w:rPr>
          <w:szCs w:val="24"/>
          <w:lang w:eastAsia="en-GB"/>
        </w:rPr>
      </w:pPr>
      <w:r w:rsidRPr="00F10450">
        <w:rPr>
          <w:szCs w:val="24"/>
          <w:lang w:eastAsia="en-GB"/>
        </w:rPr>
        <w:t>1</w:t>
      </w:r>
      <w:r w:rsidRPr="00716DAF">
        <w:rPr>
          <w:szCs w:val="24"/>
          <w:lang w:eastAsia="en-GB"/>
        </w:rPr>
        <w:t>.</w:t>
      </w:r>
      <w:r w:rsidRPr="00716DAF">
        <w:rPr>
          <w:szCs w:val="24"/>
          <w:lang w:eastAsia="en-GB"/>
        </w:rPr>
        <w:tab/>
        <w:t>Where a Party experiences serious balance-of-payments or external financial difficulties or the threat thereof,</w:t>
      </w:r>
      <w:r w:rsidRPr="00716DAF">
        <w:rPr>
          <w:rStyle w:val="FootnoteReference"/>
          <w:szCs w:val="24"/>
          <w:lang w:eastAsia="en-GB"/>
        </w:rPr>
        <w:footnoteReference w:id="1"/>
      </w:r>
      <w:r w:rsidRPr="00716DAF">
        <w:rPr>
          <w:szCs w:val="24"/>
          <w:lang w:eastAsia="en-GB"/>
        </w:rPr>
        <w:t xml:space="preserve"> it may adopt or maintain restrictions with regard to capital movements, payments or transfers.</w:t>
      </w:r>
    </w:p>
    <w:p w14:paraId="7ACA780D" w14:textId="77777777" w:rsidR="00F55714" w:rsidRPr="00716DAF" w:rsidRDefault="00F55714" w:rsidP="00D9083C">
      <w:pPr>
        <w:spacing w:before="240" w:after="240" w:line="240" w:lineRule="atLeast"/>
        <w:rPr>
          <w:szCs w:val="24"/>
          <w:lang w:eastAsia="en-GB"/>
        </w:rPr>
      </w:pPr>
      <w:r w:rsidRPr="00F10450">
        <w:rPr>
          <w:szCs w:val="24"/>
          <w:lang w:eastAsia="en-GB"/>
        </w:rPr>
        <w:t>2</w:t>
      </w:r>
      <w:r w:rsidRPr="00716DAF">
        <w:rPr>
          <w:szCs w:val="24"/>
          <w:lang w:eastAsia="en-GB"/>
        </w:rPr>
        <w:t>.</w:t>
      </w:r>
      <w:r w:rsidRPr="00716DAF">
        <w:rPr>
          <w:szCs w:val="24"/>
          <w:lang w:eastAsia="en-GB"/>
        </w:rPr>
        <w:tab/>
        <w:t xml:space="preserve">A measure adopted or maintained pursuant to paragraph </w:t>
      </w:r>
      <w:r w:rsidRPr="00F10450">
        <w:rPr>
          <w:szCs w:val="24"/>
          <w:lang w:eastAsia="en-GB"/>
        </w:rPr>
        <w:t>1</w:t>
      </w:r>
      <w:r w:rsidRPr="00716DAF">
        <w:rPr>
          <w:szCs w:val="24"/>
          <w:lang w:eastAsia="en-GB"/>
        </w:rPr>
        <w:t xml:space="preserve"> shall:</w:t>
      </w:r>
    </w:p>
    <w:p w14:paraId="101DDA40" w14:textId="330BB265" w:rsidR="00F55714" w:rsidRPr="00716DAF" w:rsidRDefault="00F55714" w:rsidP="00D9083C">
      <w:pPr>
        <w:spacing w:before="240" w:after="240" w:line="240" w:lineRule="atLeast"/>
        <w:ind w:left="567" w:hanging="567"/>
        <w:rPr>
          <w:szCs w:val="24"/>
          <w:lang w:eastAsia="en-GB"/>
        </w:rPr>
      </w:pPr>
      <w:r w:rsidRPr="00716DAF">
        <w:rPr>
          <w:szCs w:val="24"/>
          <w:lang w:eastAsia="en-GB"/>
        </w:rPr>
        <w:t>(a)</w:t>
      </w:r>
      <w:r w:rsidRPr="00716DAF">
        <w:rPr>
          <w:szCs w:val="24"/>
          <w:lang w:eastAsia="en-GB"/>
        </w:rPr>
        <w:tab/>
        <w:t xml:space="preserve">be </w:t>
      </w:r>
      <w:r w:rsidRPr="00716DAF">
        <w:rPr>
          <w:szCs w:val="24"/>
        </w:rPr>
        <w:t>consistent</w:t>
      </w:r>
      <w:r w:rsidRPr="00716DAF">
        <w:rPr>
          <w:szCs w:val="24"/>
          <w:lang w:eastAsia="en-GB"/>
        </w:rPr>
        <w:t xml:space="preserve"> with the Articles of Agreement of the International Monetary Fund;</w:t>
      </w:r>
    </w:p>
    <w:p w14:paraId="17272E30" w14:textId="62C7A302" w:rsidR="00F55714" w:rsidRPr="00716DAF" w:rsidRDefault="00F55714" w:rsidP="00D9083C">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not </w:t>
      </w:r>
      <w:r w:rsidRPr="00716DAF">
        <w:rPr>
          <w:szCs w:val="24"/>
        </w:rPr>
        <w:t>exceed</w:t>
      </w:r>
      <w:r w:rsidRPr="00716DAF">
        <w:rPr>
          <w:szCs w:val="24"/>
          <w:lang w:eastAsia="ja-JP"/>
        </w:rPr>
        <w:t xml:space="preserve"> what is</w:t>
      </w:r>
      <w:r w:rsidRPr="00716DAF">
        <w:rPr>
          <w:szCs w:val="24"/>
          <w:lang w:eastAsia="en-GB"/>
        </w:rPr>
        <w:t xml:space="preserve"> necessary to deal with the circumstances described in paragraph </w:t>
      </w:r>
      <w:r w:rsidRPr="00F10450">
        <w:rPr>
          <w:szCs w:val="24"/>
          <w:lang w:eastAsia="en-GB"/>
        </w:rPr>
        <w:t>1</w:t>
      </w:r>
      <w:r w:rsidRPr="00716DAF">
        <w:rPr>
          <w:szCs w:val="24"/>
          <w:lang w:eastAsia="en-GB"/>
        </w:rPr>
        <w:t>;</w:t>
      </w:r>
    </w:p>
    <w:p w14:paraId="5253F0AB" w14:textId="1FC56729" w:rsidR="00F55714" w:rsidRPr="00716DAF" w:rsidRDefault="00F55714" w:rsidP="00D9083C">
      <w:pPr>
        <w:spacing w:before="240" w:after="240" w:line="240" w:lineRule="atLeast"/>
        <w:ind w:left="567" w:hanging="567"/>
        <w:rPr>
          <w:szCs w:val="24"/>
          <w:lang w:eastAsia="en-GB"/>
        </w:rPr>
      </w:pPr>
      <w:r w:rsidRPr="00716DAF">
        <w:rPr>
          <w:szCs w:val="24"/>
          <w:lang w:eastAsia="en-GB"/>
        </w:rPr>
        <w:t>(c)</w:t>
      </w:r>
      <w:r w:rsidRPr="00716DAF">
        <w:rPr>
          <w:szCs w:val="24"/>
          <w:lang w:eastAsia="en-GB"/>
        </w:rPr>
        <w:tab/>
        <w:t xml:space="preserve">be </w:t>
      </w:r>
      <w:r w:rsidRPr="00716DAF">
        <w:rPr>
          <w:szCs w:val="24"/>
        </w:rPr>
        <w:t>temporary</w:t>
      </w:r>
      <w:r w:rsidRPr="00716DAF">
        <w:rPr>
          <w:szCs w:val="24"/>
          <w:lang w:eastAsia="en-GB"/>
        </w:rPr>
        <w:t xml:space="preserve"> and phased out progressively as the situation specified in paragraph </w:t>
      </w:r>
      <w:r w:rsidRPr="00F10450">
        <w:rPr>
          <w:szCs w:val="24"/>
          <w:lang w:eastAsia="en-GB"/>
        </w:rPr>
        <w:t>1</w:t>
      </w:r>
      <w:r w:rsidRPr="00716DAF">
        <w:rPr>
          <w:szCs w:val="24"/>
          <w:lang w:eastAsia="en-GB"/>
        </w:rPr>
        <w:t xml:space="preserve"> improves;</w:t>
      </w:r>
    </w:p>
    <w:p w14:paraId="5E01C874" w14:textId="731344CB" w:rsidR="00F55714" w:rsidRPr="00716DAF" w:rsidRDefault="00F55714" w:rsidP="00D9083C">
      <w:pPr>
        <w:spacing w:before="240" w:after="240" w:line="240" w:lineRule="atLeast"/>
        <w:ind w:left="567" w:hanging="567"/>
        <w:rPr>
          <w:szCs w:val="24"/>
          <w:lang w:eastAsia="en-GB"/>
        </w:rPr>
      </w:pPr>
      <w:r w:rsidRPr="00716DAF">
        <w:rPr>
          <w:szCs w:val="24"/>
          <w:lang w:eastAsia="en-GB"/>
        </w:rPr>
        <w:t>(d)</w:t>
      </w:r>
      <w:r w:rsidRPr="00716DAF">
        <w:rPr>
          <w:szCs w:val="24"/>
          <w:lang w:eastAsia="en-GB"/>
        </w:rPr>
        <w:tab/>
      </w:r>
      <w:r w:rsidRPr="00716DAF">
        <w:rPr>
          <w:szCs w:val="24"/>
        </w:rPr>
        <w:t>avoid</w:t>
      </w:r>
      <w:r w:rsidRPr="00716DAF">
        <w:rPr>
          <w:szCs w:val="24"/>
          <w:lang w:eastAsia="en-GB"/>
        </w:rPr>
        <w:t xml:space="preserve"> unnecessary damage to the commercial, economic and financial interests of the other Party;</w:t>
      </w:r>
      <w:r w:rsidRPr="00716DAF">
        <w:rPr>
          <w:szCs w:val="24"/>
          <w:lang w:eastAsia="ja-JP"/>
        </w:rPr>
        <w:t xml:space="preserve"> and</w:t>
      </w:r>
    </w:p>
    <w:p w14:paraId="4E87319B" w14:textId="77777777" w:rsidR="00F55714" w:rsidRPr="00716DAF" w:rsidRDefault="00F55714" w:rsidP="00D9083C">
      <w:pPr>
        <w:spacing w:before="240" w:after="240" w:line="240" w:lineRule="atLeast"/>
        <w:ind w:left="567" w:hanging="567"/>
        <w:rPr>
          <w:szCs w:val="24"/>
          <w:lang w:eastAsia="en-GB"/>
        </w:rPr>
      </w:pPr>
      <w:r w:rsidRPr="00716DAF">
        <w:rPr>
          <w:szCs w:val="24"/>
          <w:lang w:eastAsia="en-GB"/>
        </w:rPr>
        <w:t>(e)</w:t>
      </w:r>
      <w:r w:rsidRPr="00716DAF">
        <w:rPr>
          <w:szCs w:val="24"/>
          <w:lang w:eastAsia="en-GB"/>
        </w:rPr>
        <w:tab/>
        <w:t xml:space="preserve">be non-discriminatory so that the other Party is treated no less favourably than any third country </w:t>
      </w:r>
      <w:r w:rsidRPr="00716DAF">
        <w:rPr>
          <w:szCs w:val="24"/>
        </w:rPr>
        <w:t>in</w:t>
      </w:r>
      <w:r w:rsidRPr="00716DAF">
        <w:rPr>
          <w:szCs w:val="24"/>
          <w:lang w:eastAsia="en-GB"/>
        </w:rPr>
        <w:t xml:space="preserve"> like situations.</w:t>
      </w:r>
    </w:p>
    <w:p w14:paraId="00DB449E" w14:textId="77777777" w:rsidR="00C8433E" w:rsidRDefault="00F55714" w:rsidP="00D9083C">
      <w:pPr>
        <w:spacing w:before="240" w:after="240" w:line="240" w:lineRule="atLeast"/>
        <w:rPr>
          <w:szCs w:val="24"/>
          <w:lang w:eastAsia="en-GB"/>
        </w:rPr>
      </w:pPr>
      <w:r w:rsidRPr="00F10450">
        <w:rPr>
          <w:szCs w:val="24"/>
          <w:lang w:eastAsia="en-GB"/>
        </w:rPr>
        <w:t>3</w:t>
      </w:r>
      <w:r w:rsidRPr="00716DAF">
        <w:rPr>
          <w:szCs w:val="24"/>
          <w:lang w:eastAsia="en-GB"/>
        </w:rPr>
        <w:t>.</w:t>
      </w:r>
      <w:r w:rsidRPr="00716DAF">
        <w:rPr>
          <w:szCs w:val="24"/>
          <w:lang w:eastAsia="en-GB"/>
        </w:rPr>
        <w:tab/>
        <w:t xml:space="preserve">With respect to trade in goods, each Party may adopt or maintain restrictive import measures in order to safeguard its balance of payments or external financial position in accordance with GATT </w:t>
      </w:r>
      <w:r w:rsidRPr="00F10450">
        <w:rPr>
          <w:szCs w:val="24"/>
          <w:lang w:eastAsia="en-GB"/>
        </w:rPr>
        <w:t>1994</w:t>
      </w:r>
      <w:r w:rsidRPr="00716DAF">
        <w:rPr>
          <w:szCs w:val="24"/>
          <w:lang w:eastAsia="en-GB"/>
        </w:rPr>
        <w:t xml:space="preserve"> and the Understanding on the Balance-of-Payments Provisions of GATT </w:t>
      </w:r>
      <w:r w:rsidRPr="00F10450">
        <w:rPr>
          <w:szCs w:val="24"/>
          <w:lang w:eastAsia="en-GB"/>
        </w:rPr>
        <w:t>1994</w:t>
      </w:r>
      <w:r w:rsidRPr="00716DAF">
        <w:rPr>
          <w:szCs w:val="24"/>
          <w:lang w:eastAsia="en-GB"/>
        </w:rPr>
        <w:t>.</w:t>
      </w:r>
    </w:p>
    <w:p w14:paraId="760DEE93" w14:textId="77777777" w:rsidR="00F55714" w:rsidRPr="00716DAF" w:rsidRDefault="00F55714" w:rsidP="00D9083C">
      <w:pPr>
        <w:spacing w:before="240" w:after="240" w:line="240" w:lineRule="atLeast"/>
        <w:rPr>
          <w:szCs w:val="24"/>
          <w:lang w:eastAsia="en-GB"/>
        </w:rPr>
      </w:pPr>
      <w:r w:rsidRPr="00F10450">
        <w:rPr>
          <w:szCs w:val="24"/>
          <w:lang w:eastAsia="en-GB"/>
        </w:rPr>
        <w:lastRenderedPageBreak/>
        <w:t>4</w:t>
      </w:r>
      <w:r w:rsidRPr="00716DAF">
        <w:rPr>
          <w:szCs w:val="24"/>
          <w:lang w:eastAsia="en-GB"/>
        </w:rPr>
        <w:t>.</w:t>
      </w:r>
      <w:r w:rsidRPr="00716DAF">
        <w:rPr>
          <w:szCs w:val="24"/>
          <w:lang w:eastAsia="en-GB"/>
        </w:rPr>
        <w:tab/>
        <w:t>With respect to trade in services, each Party may adopt or maintain restrictions in order to safeguard its balance of payments or external financial position in accordance with GATS.</w:t>
      </w:r>
    </w:p>
    <w:p w14:paraId="35093B01" w14:textId="7D5F1DA4" w:rsidR="00F55714" w:rsidRPr="00716DAF" w:rsidRDefault="00F55714" w:rsidP="00D9083C">
      <w:pPr>
        <w:spacing w:before="240" w:after="240" w:line="240" w:lineRule="atLeast"/>
        <w:rPr>
          <w:szCs w:val="24"/>
          <w:lang w:eastAsia="en-GB"/>
        </w:rPr>
      </w:pPr>
      <w:r w:rsidRPr="00F10450">
        <w:rPr>
          <w:szCs w:val="24"/>
          <w:lang w:eastAsia="en-GB"/>
        </w:rPr>
        <w:t>5</w:t>
      </w:r>
      <w:r w:rsidRPr="00716DAF">
        <w:rPr>
          <w:szCs w:val="24"/>
          <w:lang w:eastAsia="en-GB"/>
        </w:rPr>
        <w:t>.</w:t>
      </w:r>
      <w:r w:rsidRPr="00716DAF">
        <w:rPr>
          <w:szCs w:val="24"/>
          <w:lang w:eastAsia="en-GB"/>
        </w:rPr>
        <w:tab/>
        <w:t xml:space="preserve">A Party that adopts or maintains measures referred to in paragraph </w:t>
      </w:r>
      <w:r w:rsidRPr="00F10450">
        <w:rPr>
          <w:szCs w:val="24"/>
          <w:lang w:eastAsia="en-GB"/>
        </w:rPr>
        <w:t>1</w:t>
      </w:r>
      <w:r w:rsidRPr="00716DAF">
        <w:rPr>
          <w:szCs w:val="24"/>
          <w:lang w:eastAsia="en-GB"/>
        </w:rPr>
        <w:t xml:space="preserve"> shall promptly notify the other Party of these measures and present either a schedule, or the conditions necessary, for their removal.</w:t>
      </w:r>
    </w:p>
    <w:p w14:paraId="573FC831" w14:textId="58205F61" w:rsidR="00F55714" w:rsidRPr="00716DAF" w:rsidRDefault="00F55714" w:rsidP="00D9083C">
      <w:pPr>
        <w:spacing w:before="240" w:after="240" w:line="240" w:lineRule="atLeast"/>
        <w:rPr>
          <w:szCs w:val="24"/>
          <w:lang w:eastAsia="en-GB"/>
        </w:rPr>
      </w:pPr>
      <w:r w:rsidRPr="00F10450">
        <w:rPr>
          <w:szCs w:val="24"/>
          <w:lang w:eastAsia="en-GB"/>
        </w:rPr>
        <w:t>6</w:t>
      </w:r>
      <w:r w:rsidRPr="00716DAF">
        <w:rPr>
          <w:szCs w:val="24"/>
          <w:lang w:eastAsia="en-GB"/>
        </w:rPr>
        <w:t>.</w:t>
      </w:r>
      <w:r w:rsidRPr="00716DAF">
        <w:rPr>
          <w:szCs w:val="24"/>
          <w:lang w:eastAsia="en-GB"/>
        </w:rPr>
        <w:tab/>
        <w:t>If restrictions are adopted or maintained pursuant to this Article, the Parties shall promptly hold consultations involving relevant technical experts. The consultations shall assess the balance-of-payments or external financial difficulty that led to the respective measures, taking into account such factors as:</w:t>
      </w:r>
    </w:p>
    <w:p w14:paraId="2491E31D" w14:textId="77777777" w:rsidR="00C8433E" w:rsidRDefault="00F55714" w:rsidP="00D9083C">
      <w:pPr>
        <w:spacing w:before="240" w:after="240" w:line="240" w:lineRule="atLeast"/>
        <w:ind w:left="567" w:hanging="567"/>
        <w:rPr>
          <w:szCs w:val="24"/>
          <w:lang w:eastAsia="en-GB"/>
        </w:rPr>
      </w:pPr>
      <w:r w:rsidRPr="00716DAF">
        <w:rPr>
          <w:szCs w:val="24"/>
          <w:lang w:eastAsia="en-GB"/>
        </w:rPr>
        <w:t>(a)</w:t>
      </w:r>
      <w:r w:rsidRPr="00716DAF">
        <w:rPr>
          <w:szCs w:val="24"/>
          <w:lang w:eastAsia="en-GB"/>
        </w:rPr>
        <w:tab/>
        <w:t xml:space="preserve">the </w:t>
      </w:r>
      <w:r w:rsidRPr="00716DAF">
        <w:rPr>
          <w:szCs w:val="24"/>
        </w:rPr>
        <w:t>nature</w:t>
      </w:r>
      <w:r w:rsidRPr="00716DAF">
        <w:rPr>
          <w:szCs w:val="24"/>
          <w:lang w:eastAsia="en-GB"/>
        </w:rPr>
        <w:t xml:space="preserve"> and extent of the difficulties;</w:t>
      </w:r>
    </w:p>
    <w:p w14:paraId="439E33EE" w14:textId="77777777" w:rsidR="00C8433E" w:rsidRDefault="00F55714" w:rsidP="00D9083C">
      <w:pPr>
        <w:spacing w:before="240" w:after="240" w:line="240" w:lineRule="atLeast"/>
        <w:ind w:left="567" w:hanging="567"/>
        <w:rPr>
          <w:szCs w:val="24"/>
          <w:lang w:eastAsia="en-GB"/>
        </w:rPr>
      </w:pPr>
      <w:r w:rsidRPr="00716DAF">
        <w:rPr>
          <w:szCs w:val="24"/>
          <w:lang w:eastAsia="en-GB"/>
        </w:rPr>
        <w:t>(b)</w:t>
      </w:r>
      <w:r w:rsidRPr="00716DAF">
        <w:rPr>
          <w:szCs w:val="24"/>
          <w:lang w:eastAsia="en-GB"/>
        </w:rPr>
        <w:tab/>
        <w:t xml:space="preserve">the </w:t>
      </w:r>
      <w:r w:rsidRPr="00716DAF">
        <w:rPr>
          <w:szCs w:val="24"/>
        </w:rPr>
        <w:t>external</w:t>
      </w:r>
      <w:r w:rsidRPr="00716DAF">
        <w:rPr>
          <w:szCs w:val="24"/>
          <w:lang w:eastAsia="en-GB"/>
        </w:rPr>
        <w:t xml:space="preserve"> economic and trading environment; or</w:t>
      </w:r>
    </w:p>
    <w:p w14:paraId="1E9DA11D" w14:textId="77777777" w:rsidR="00C8433E" w:rsidRDefault="00F55714" w:rsidP="00D9083C">
      <w:pPr>
        <w:spacing w:before="240" w:after="240" w:line="240" w:lineRule="atLeast"/>
        <w:ind w:left="567" w:hanging="567"/>
        <w:rPr>
          <w:szCs w:val="24"/>
          <w:lang w:eastAsia="en-GB"/>
        </w:rPr>
      </w:pPr>
      <w:r w:rsidRPr="00716DAF">
        <w:rPr>
          <w:szCs w:val="24"/>
          <w:lang w:eastAsia="en-GB"/>
        </w:rPr>
        <w:t>(c)</w:t>
      </w:r>
      <w:r w:rsidRPr="00716DAF">
        <w:rPr>
          <w:szCs w:val="24"/>
          <w:lang w:eastAsia="en-GB"/>
        </w:rPr>
        <w:tab/>
      </w:r>
      <w:r w:rsidRPr="00716DAF">
        <w:rPr>
          <w:szCs w:val="24"/>
        </w:rPr>
        <w:t>alternative</w:t>
      </w:r>
      <w:r w:rsidRPr="00716DAF">
        <w:rPr>
          <w:szCs w:val="24"/>
          <w:lang w:eastAsia="en-GB"/>
        </w:rPr>
        <w:t xml:space="preserve"> corrective measures which may be available.</w:t>
      </w:r>
    </w:p>
    <w:p w14:paraId="608D082A" w14:textId="563B7C18" w:rsidR="00F55714" w:rsidRPr="00716DAF" w:rsidRDefault="00F55714" w:rsidP="00D9083C">
      <w:pPr>
        <w:spacing w:before="240" w:after="240" w:line="240" w:lineRule="atLeast"/>
        <w:rPr>
          <w:szCs w:val="24"/>
          <w:lang w:eastAsia="en-GB"/>
        </w:rPr>
      </w:pPr>
      <w:r w:rsidRPr="00F10450">
        <w:rPr>
          <w:szCs w:val="24"/>
          <w:lang w:eastAsia="en-GB"/>
        </w:rPr>
        <w:t>7</w:t>
      </w:r>
      <w:r w:rsidRPr="00716DAF">
        <w:rPr>
          <w:szCs w:val="24"/>
          <w:lang w:eastAsia="en-GB"/>
        </w:rPr>
        <w:t>.</w:t>
      </w:r>
      <w:r w:rsidRPr="00716DAF">
        <w:rPr>
          <w:szCs w:val="24"/>
          <w:lang w:eastAsia="en-GB"/>
        </w:rPr>
        <w:tab/>
        <w:t xml:space="preserve">The consultations pursuant to paragraph </w:t>
      </w:r>
      <w:r w:rsidRPr="00F10450">
        <w:rPr>
          <w:szCs w:val="24"/>
          <w:lang w:eastAsia="en-GB"/>
        </w:rPr>
        <w:t>6</w:t>
      </w:r>
      <w:r w:rsidRPr="00716DAF">
        <w:rPr>
          <w:szCs w:val="24"/>
          <w:lang w:eastAsia="en-GB"/>
        </w:rPr>
        <w:t xml:space="preserve"> shall address the compliance of any restrictive measure with paragraphs </w:t>
      </w:r>
      <w:r w:rsidRPr="00F10450">
        <w:rPr>
          <w:szCs w:val="24"/>
          <w:lang w:eastAsia="en-GB"/>
        </w:rPr>
        <w:t>1</w:t>
      </w:r>
      <w:r w:rsidRPr="00716DAF">
        <w:rPr>
          <w:szCs w:val="24"/>
          <w:lang w:eastAsia="en-GB"/>
        </w:rPr>
        <w:t xml:space="preserve"> and </w:t>
      </w:r>
      <w:r w:rsidRPr="00F10450">
        <w:rPr>
          <w:szCs w:val="24"/>
          <w:lang w:eastAsia="en-GB"/>
        </w:rPr>
        <w:t>2</w:t>
      </w:r>
      <w:r w:rsidRPr="00716DAF">
        <w:rPr>
          <w:szCs w:val="24"/>
          <w:lang w:eastAsia="en-GB"/>
        </w:rPr>
        <w:t>. All relevant findings of statistical or factual nature presented by the International Monetary Fund, where available, shall be accepted in those consultations. Conclusions of the consultations shall take into account the assessment by the International Monetary Fund of the balance of payments and the external financial situation of the Party concerned.</w:t>
      </w:r>
    </w:p>
    <w:sectPr w:rsidR="00F55714" w:rsidRPr="00716DAF" w:rsidSect="00341455">
      <w:headerReference w:type="even" r:id="rId11"/>
      <w:footerReference w:type="even" r:id="rId12"/>
      <w:footerReference w:type="default" r:id="rId13"/>
      <w:headerReference w:type="first" r:id="rId14"/>
      <w:footerReference w:type="first" r:id="rId1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94A10" w14:textId="77777777" w:rsidR="008242F0" w:rsidRDefault="008242F0">
      <w:r>
        <w:separator/>
      </w:r>
    </w:p>
  </w:endnote>
  <w:endnote w:type="continuationSeparator" w:id="0">
    <w:p w14:paraId="5619F599" w14:textId="77777777" w:rsidR="008242F0" w:rsidRDefault="008242F0">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AEB62" w14:textId="73D58AFA" w:rsidR="005C0CE2" w:rsidRDefault="005C0CE2">
    <w:pPr>
      <w:pStyle w:val="Footer"/>
    </w:pPr>
    <w:r>
      <w:rPr>
        <w:noProof/>
      </w:rPr>
      <mc:AlternateContent>
        <mc:Choice Requires="wps">
          <w:drawing>
            <wp:anchor distT="0" distB="0" distL="0" distR="0" simplePos="0" relativeHeight="251658241" behindDoc="0" locked="0" layoutInCell="1" allowOverlap="1" wp14:anchorId="62419F8B" wp14:editId="0A410243">
              <wp:simplePos x="635" y="635"/>
              <wp:positionH relativeFrom="page">
                <wp:align>center</wp:align>
              </wp:positionH>
              <wp:positionV relativeFrom="page">
                <wp:align>bottom</wp:align>
              </wp:positionV>
              <wp:extent cx="622300" cy="469265"/>
              <wp:effectExtent l="0" t="0" r="6350" b="0"/>
              <wp:wrapNone/>
              <wp:docPr id="163085074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49A90AF" w14:textId="28AD5627" w:rsidR="005C0CE2" w:rsidRPr="005C0CE2" w:rsidRDefault="005C0CE2" w:rsidP="005C0CE2">
                          <w:pPr>
                            <w:rPr>
                              <w:rFonts w:ascii="Aptos" w:eastAsia="Aptos" w:hAnsi="Aptos" w:cs="Aptos"/>
                              <w:noProof/>
                              <w:color w:val="FF0000"/>
                              <w:szCs w:val="24"/>
                            </w:rPr>
                          </w:pPr>
                          <w:r w:rsidRPr="005C0CE2">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419F8B"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349A90AF" w14:textId="28AD5627" w:rsidR="005C0CE2" w:rsidRPr="005C0CE2" w:rsidRDefault="005C0CE2" w:rsidP="005C0CE2">
                    <w:pPr>
                      <w:rPr>
                        <w:rFonts w:ascii="Aptos" w:eastAsia="Aptos" w:hAnsi="Aptos" w:cs="Aptos"/>
                        <w:noProof/>
                        <w:color w:val="FF0000"/>
                        <w:szCs w:val="24"/>
                      </w:rPr>
                    </w:pPr>
                    <w:r w:rsidRPr="005C0CE2">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3101810"/>
      <w:docPartObj>
        <w:docPartGallery w:val="Page Numbers (Bottom of Page)"/>
        <w:docPartUnique/>
      </w:docPartObj>
    </w:sdtPr>
    <w:sdtEndPr>
      <w:rPr>
        <w:noProof/>
      </w:rPr>
    </w:sdtEndPr>
    <w:sdtContent>
      <w:p w14:paraId="6D847EC1" w14:textId="545371F2" w:rsidR="00620444" w:rsidRDefault="006204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380E2B" w14:textId="77777777" w:rsidR="00620444" w:rsidRDefault="006204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C9A54" w14:textId="04284F99" w:rsidR="005C0CE2" w:rsidRDefault="005C0CE2">
    <w:pPr>
      <w:pStyle w:val="Footer"/>
    </w:pPr>
    <w:r>
      <w:rPr>
        <w:noProof/>
      </w:rPr>
      <mc:AlternateContent>
        <mc:Choice Requires="wps">
          <w:drawing>
            <wp:anchor distT="0" distB="0" distL="0" distR="0" simplePos="0" relativeHeight="251658243" behindDoc="0" locked="0" layoutInCell="1" allowOverlap="1" wp14:anchorId="198256E8" wp14:editId="7292B887">
              <wp:simplePos x="635" y="635"/>
              <wp:positionH relativeFrom="page">
                <wp:align>center</wp:align>
              </wp:positionH>
              <wp:positionV relativeFrom="page">
                <wp:align>bottom</wp:align>
              </wp:positionV>
              <wp:extent cx="622300" cy="469265"/>
              <wp:effectExtent l="0" t="0" r="6350" b="0"/>
              <wp:wrapNone/>
              <wp:docPr id="24520741"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1157F9A" w14:textId="50CCF01D" w:rsidR="005C0CE2" w:rsidRPr="005C0CE2" w:rsidRDefault="005C0CE2" w:rsidP="005C0CE2">
                          <w:pPr>
                            <w:rPr>
                              <w:rFonts w:ascii="Aptos" w:eastAsia="Aptos" w:hAnsi="Aptos" w:cs="Aptos"/>
                              <w:noProof/>
                              <w:color w:val="FF0000"/>
                              <w:szCs w:val="24"/>
                            </w:rPr>
                          </w:pPr>
                          <w:r w:rsidRPr="005C0CE2">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8256E8"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21157F9A" w14:textId="50CCF01D" w:rsidR="005C0CE2" w:rsidRPr="005C0CE2" w:rsidRDefault="005C0CE2" w:rsidP="005C0CE2">
                    <w:pPr>
                      <w:rPr>
                        <w:rFonts w:ascii="Aptos" w:eastAsia="Aptos" w:hAnsi="Aptos" w:cs="Aptos"/>
                        <w:noProof/>
                        <w:color w:val="FF0000"/>
                        <w:szCs w:val="24"/>
                      </w:rPr>
                    </w:pPr>
                    <w:r w:rsidRPr="005C0CE2">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DD4A6" w14:textId="77777777" w:rsidR="008242F0" w:rsidRDefault="008242F0">
      <w:pPr>
        <w:pStyle w:val="FootnoteText"/>
      </w:pPr>
      <w:r>
        <w:separator/>
      </w:r>
    </w:p>
  </w:footnote>
  <w:footnote w:type="continuationSeparator" w:id="0">
    <w:p w14:paraId="158641E5" w14:textId="77777777" w:rsidR="008242F0" w:rsidRDefault="008242F0">
      <w:pPr>
        <w:pStyle w:val="FootnoteText"/>
      </w:pPr>
      <w:r>
        <w:separator/>
      </w:r>
    </w:p>
  </w:footnote>
  <w:footnote w:id="1">
    <w:p w14:paraId="21770433" w14:textId="77777777" w:rsidR="00F55714" w:rsidRPr="00917379" w:rsidRDefault="00F55714" w:rsidP="00C239C6">
      <w:pPr>
        <w:pStyle w:val="FootnoteText"/>
        <w:rPr>
          <w:rFonts w:eastAsia="MS Mincho"/>
          <w:szCs w:val="24"/>
        </w:rPr>
      </w:pPr>
      <w:r w:rsidRPr="00917379">
        <w:rPr>
          <w:rStyle w:val="FootnoteReference"/>
          <w:szCs w:val="24"/>
        </w:rPr>
        <w:footnoteRef/>
      </w:r>
      <w:r w:rsidRPr="00917379">
        <w:rPr>
          <w:szCs w:val="24"/>
        </w:rPr>
        <w:tab/>
        <w:t>For greater certainty, serious balance-of-payments or external financial difficulties, or threat thereof, may be caused by, among other factors, serious difficulties related to monetary or exchange rate policies, or threat thereof.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8B51E" w14:textId="7CE16E17" w:rsidR="005C0CE2" w:rsidRDefault="005C0CE2">
    <w:pPr>
      <w:pStyle w:val="Header"/>
    </w:pPr>
    <w:r>
      <w:rPr>
        <w:noProof/>
      </w:rPr>
      <mc:AlternateContent>
        <mc:Choice Requires="wps">
          <w:drawing>
            <wp:anchor distT="0" distB="0" distL="0" distR="0" simplePos="0" relativeHeight="251658240" behindDoc="0" locked="0" layoutInCell="1" allowOverlap="1" wp14:anchorId="6F49518D" wp14:editId="59D4807A">
              <wp:simplePos x="635" y="635"/>
              <wp:positionH relativeFrom="page">
                <wp:align>center</wp:align>
              </wp:positionH>
              <wp:positionV relativeFrom="page">
                <wp:align>top</wp:align>
              </wp:positionV>
              <wp:extent cx="622300" cy="469265"/>
              <wp:effectExtent l="0" t="0" r="6350" b="6985"/>
              <wp:wrapNone/>
              <wp:docPr id="134589925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9A7B017" w14:textId="411B3800" w:rsidR="005C0CE2" w:rsidRPr="005C0CE2" w:rsidRDefault="005C0CE2" w:rsidP="005C0CE2">
                          <w:pPr>
                            <w:rPr>
                              <w:rFonts w:ascii="Aptos" w:eastAsia="Aptos" w:hAnsi="Aptos" w:cs="Aptos"/>
                              <w:noProof/>
                              <w:color w:val="FF0000"/>
                              <w:szCs w:val="24"/>
                            </w:rPr>
                          </w:pPr>
                          <w:r w:rsidRPr="005C0CE2">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49518D"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49A7B017" w14:textId="411B3800" w:rsidR="005C0CE2" w:rsidRPr="005C0CE2" w:rsidRDefault="005C0CE2" w:rsidP="005C0CE2">
                    <w:pPr>
                      <w:rPr>
                        <w:rFonts w:ascii="Aptos" w:eastAsia="Aptos" w:hAnsi="Aptos" w:cs="Aptos"/>
                        <w:noProof/>
                        <w:color w:val="FF0000"/>
                        <w:szCs w:val="24"/>
                      </w:rPr>
                    </w:pPr>
                    <w:r w:rsidRPr="005C0CE2">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E5743" w14:textId="611B5AFD" w:rsidR="005C0CE2" w:rsidRDefault="005C0CE2">
    <w:pPr>
      <w:pStyle w:val="Header"/>
    </w:pPr>
    <w:r>
      <w:rPr>
        <w:noProof/>
      </w:rPr>
      <mc:AlternateContent>
        <mc:Choice Requires="wps">
          <w:drawing>
            <wp:anchor distT="0" distB="0" distL="0" distR="0" simplePos="0" relativeHeight="251658242" behindDoc="0" locked="0" layoutInCell="1" allowOverlap="1" wp14:anchorId="717E743F" wp14:editId="414A1544">
              <wp:simplePos x="635" y="635"/>
              <wp:positionH relativeFrom="page">
                <wp:align>center</wp:align>
              </wp:positionH>
              <wp:positionV relativeFrom="page">
                <wp:align>top</wp:align>
              </wp:positionV>
              <wp:extent cx="622300" cy="469265"/>
              <wp:effectExtent l="0" t="0" r="6350" b="6985"/>
              <wp:wrapNone/>
              <wp:docPr id="96599315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4F3040A" w14:textId="19EEB0DA" w:rsidR="005C0CE2" w:rsidRPr="005C0CE2" w:rsidRDefault="005C0CE2" w:rsidP="005C0CE2">
                          <w:pPr>
                            <w:rPr>
                              <w:rFonts w:ascii="Aptos" w:eastAsia="Aptos" w:hAnsi="Aptos" w:cs="Aptos"/>
                              <w:noProof/>
                              <w:color w:val="FF0000"/>
                              <w:szCs w:val="24"/>
                            </w:rPr>
                          </w:pPr>
                          <w:r w:rsidRPr="005C0CE2">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7E743F"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24F3040A" w14:textId="19EEB0DA" w:rsidR="005C0CE2" w:rsidRPr="005C0CE2" w:rsidRDefault="005C0CE2" w:rsidP="005C0CE2">
                    <w:pPr>
                      <w:rPr>
                        <w:rFonts w:ascii="Aptos" w:eastAsia="Aptos" w:hAnsi="Aptos" w:cs="Aptos"/>
                        <w:noProof/>
                        <w:color w:val="FF0000"/>
                        <w:szCs w:val="24"/>
                      </w:rPr>
                    </w:pPr>
                    <w:r w:rsidRPr="005C0CE2">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0655"/>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0CE2"/>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0444"/>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F07CE"/>
    <w:rsid w:val="007F1272"/>
    <w:rsid w:val="007F38E2"/>
    <w:rsid w:val="007F7819"/>
    <w:rsid w:val="00803D50"/>
    <w:rsid w:val="0081789E"/>
    <w:rsid w:val="00817CAF"/>
    <w:rsid w:val="00820CC4"/>
    <w:rsid w:val="00820D9C"/>
    <w:rsid w:val="008242F0"/>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015F"/>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440D9"/>
    <w:rsid w:val="00B55A5E"/>
    <w:rsid w:val="00B722DD"/>
    <w:rsid w:val="00B845E7"/>
    <w:rsid w:val="00B9096D"/>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91C81"/>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86D3A"/>
    <w:rsid w:val="00D9083C"/>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620444"/>
    <w:pPr>
      <w:jc w:val="center"/>
      <w:outlineLvl w:val="0"/>
    </w:pPr>
    <w:rPr>
      <w:szCs w:val="24"/>
    </w:rPr>
  </w:style>
  <w:style w:type="paragraph" w:styleId="Heading2">
    <w:name w:val="heading 2"/>
    <w:basedOn w:val="Normal"/>
    <w:next w:val="Normal"/>
    <w:link w:val="Heading2Char"/>
    <w:uiPriority w:val="9"/>
    <w:qFormat/>
    <w:rsid w:val="00620444"/>
    <w:pPr>
      <w:jc w:val="center"/>
      <w:outlineLvl w:val="1"/>
    </w:pPr>
    <w:rPr>
      <w:szCs w:val="24"/>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620444"/>
    <w:rPr>
      <w:sz w:val="24"/>
      <w:szCs w:val="24"/>
      <w:lang w:eastAsia="fr-BE"/>
    </w:rPr>
  </w:style>
  <w:style w:type="character" w:customStyle="1" w:styleId="Heading2Char">
    <w:name w:val="Heading 2 Char"/>
    <w:basedOn w:val="DefaultParagraphFont"/>
    <w:link w:val="Heading2"/>
    <w:uiPriority w:val="9"/>
    <w:rsid w:val="00620444"/>
    <w:rPr>
      <w:sz w:val="24"/>
      <w:szCs w:val="24"/>
      <w:lang w:eastAsia="fr-BE"/>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FA173A-F421-4B7B-B570-58FCE3F539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EE58D75-1ADD-469D-B2B9-F5451CACA630}">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8CA74BAF-75DC-4672-A73F-B756C81CE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790</Words>
  <Characters>4452</Characters>
  <Application>Microsoft Office Word</Application>
  <DocSecurity>0</DocSecurity>
  <Lines>103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10 Capital Movements</dc:title>
  <dc:subject/>
  <dc:creator/>
  <cp:keywords/>
  <cp:lastModifiedBy/>
  <cp:revision>1</cp:revision>
  <dcterms:created xsi:type="dcterms:W3CDTF">2026-10-02T06:41:00Z</dcterms:created>
  <dcterms:modified xsi:type="dcterms:W3CDTF">2026-10-07T03:39:00Z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ies>
</file>