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97779" w14:textId="77777777" w:rsidR="008B165C" w:rsidRPr="007B1CD0" w:rsidRDefault="008B165C" w:rsidP="005628CF">
      <w:pPr>
        <w:pStyle w:val="Heading1"/>
        <w:jc w:val="center"/>
      </w:pPr>
      <w:r w:rsidRPr="007B1CD0">
        <w:t>Appendix 9-E-1</w:t>
      </w:r>
    </w:p>
    <w:p w14:paraId="7FF1AF2D" w14:textId="77777777" w:rsidR="008B165C" w:rsidRPr="007B1CD0" w:rsidRDefault="008B165C" w:rsidP="001B1A2D">
      <w:pPr>
        <w:pStyle w:val="Heading1"/>
        <w:jc w:val="center"/>
      </w:pPr>
      <w:r w:rsidRPr="007B1CD0">
        <w:t>SCHEDULE OF THE EUROPEAN UNION</w:t>
      </w:r>
    </w:p>
    <w:p w14:paraId="55576A72" w14:textId="77777777" w:rsidR="008B165C" w:rsidRPr="007B1CD0" w:rsidRDefault="008B165C" w:rsidP="00C3290E">
      <w:pPr>
        <w:pStyle w:val="Heading2"/>
      </w:pPr>
      <w:r w:rsidRPr="007B1CD0">
        <w:t>HEADNOTES</w:t>
      </w:r>
    </w:p>
    <w:p w14:paraId="09B600DF" w14:textId="77777777" w:rsidR="008B165C" w:rsidRPr="0019022B" w:rsidRDefault="008B165C" w:rsidP="001B1A2D">
      <w:pPr>
        <w:spacing w:before="240" w:after="240" w:line="240" w:lineRule="atLeast"/>
        <w:rPr>
          <w:rFonts w:eastAsia="Calibri"/>
        </w:rPr>
      </w:pPr>
      <w:r w:rsidRPr="0019022B">
        <w:rPr>
          <w:rFonts w:eastAsia="Calibri"/>
        </w:rPr>
        <w:t>1.</w:t>
      </w:r>
      <w:r w:rsidRPr="0019022B">
        <w:rPr>
          <w:rFonts w:eastAsia="Calibri"/>
        </w:rPr>
        <w:tab/>
        <w:t xml:space="preserve">Articles 9.21 (Intra-corporate transferees, investors and business visitors for establishment purposes) and 9.22 (Business visitors and installers and servicers) do not apply to any existing non‑conforming measure listed in this Annex, to the extent of the non‑conformity </w:t>
      </w:r>
      <w:r w:rsidRPr="0019022B">
        <w:t>of such measure</w:t>
      </w:r>
      <w:r w:rsidRPr="0019022B">
        <w:rPr>
          <w:rFonts w:eastAsia="Calibri"/>
        </w:rPr>
        <w:t>.</w:t>
      </w:r>
    </w:p>
    <w:p w14:paraId="5276A4DB" w14:textId="77777777" w:rsidR="008B165C" w:rsidRPr="0019022B" w:rsidRDefault="008B165C" w:rsidP="001B1A2D">
      <w:pPr>
        <w:spacing w:before="240" w:after="240" w:line="240" w:lineRule="atLeast"/>
        <w:rPr>
          <w:rFonts w:eastAsia="Calibri"/>
        </w:rPr>
      </w:pPr>
      <w:r w:rsidRPr="0019022B">
        <w:rPr>
          <w:rFonts w:eastAsia="Calibri"/>
        </w:rPr>
        <w:t>2.</w:t>
      </w:r>
      <w:r w:rsidRPr="0019022B">
        <w:rPr>
          <w:rFonts w:eastAsia="Calibri"/>
        </w:rPr>
        <w:tab/>
        <w:t>A measure listed in this Annex may be maintained, continued, promptly renewed, or amended, provided that the amendment does not decrease the conformity of the measure with Articles 9.21 (Intra-corporate transferees, investors and business visitors for establishment purposes) and 9.22 (Business visitors and installers and servicers), as it existed immediately before the amendment.</w:t>
      </w:r>
    </w:p>
    <w:p w14:paraId="4A1EBA83" w14:textId="254F98C5" w:rsidR="008B165C" w:rsidRPr="0019022B" w:rsidRDefault="008B165C" w:rsidP="001B1A2D">
      <w:pPr>
        <w:spacing w:before="240" w:after="240" w:line="240" w:lineRule="atLeast"/>
        <w:rPr>
          <w:rFonts w:eastAsia="Calibri"/>
        </w:rPr>
      </w:pPr>
      <w:r w:rsidRPr="0019022B">
        <w:rPr>
          <w:rFonts w:eastAsia="Calibri"/>
        </w:rPr>
        <w:t>3.</w:t>
      </w:r>
      <w:r w:rsidRPr="0019022B">
        <w:rPr>
          <w:rFonts w:eastAsia="Calibri"/>
        </w:rPr>
        <w:tab/>
        <w:t>In addition to the list of commitments in this Annex, each Party may adopt or maintain a measure relating to qualification requirements</w:t>
      </w:r>
      <w:r w:rsidRPr="0019022B">
        <w:t xml:space="preserve"> </w:t>
      </w:r>
      <w:r w:rsidRPr="0019022B">
        <w:rPr>
          <w:rFonts w:eastAsia="Calibri"/>
        </w:rPr>
        <w:t xml:space="preserve">and procedures, technical standards and licensing requirements and procedures where they do not constitute a limitation within the meaning of Articles 9.21 (Intra-corporate transferees, investors and business visitors for establishment purposes) and 9.22 (Business visitors and installers and servicers). </w:t>
      </w:r>
      <w:r w:rsidRPr="0019022B">
        <w:t>Such</w:t>
      </w:r>
      <w:r w:rsidRPr="0019022B">
        <w:rPr>
          <w:rFonts w:eastAsia="Calibri"/>
        </w:rPr>
        <w:t xml:space="preserve"> measures may include, in particular, the need to obtain a licence, to have recognised qualifications in regulated sectors, to pass specific examinations, including language examinations, to fulfil a membership requirement of a particular profession, such as membership in a professional organisation, or </w:t>
      </w:r>
      <w:r w:rsidRPr="0019022B">
        <w:t>may include</w:t>
      </w:r>
      <w:r w:rsidRPr="0019022B">
        <w:rPr>
          <w:rFonts w:eastAsia="Calibri"/>
        </w:rPr>
        <w:t xml:space="preserve"> any other non-discriminatory requirements that certain activities may not be carried out in protected zones or areas. While not listed, such measures continue to apply.</w:t>
      </w:r>
    </w:p>
    <w:p w14:paraId="17E60351" w14:textId="77777777" w:rsidR="008B165C" w:rsidRPr="0019022B" w:rsidRDefault="008B165C" w:rsidP="001B1A2D">
      <w:pPr>
        <w:spacing w:before="240" w:after="240" w:line="240" w:lineRule="atLeast"/>
        <w:rPr>
          <w:rFonts w:eastAsia="Calibri"/>
        </w:rPr>
      </w:pPr>
      <w:r w:rsidRPr="0019022B">
        <w:rPr>
          <w:rFonts w:eastAsia="Calibri"/>
        </w:rPr>
        <w:t>4.</w:t>
      </w:r>
      <w:r w:rsidRPr="0019022B">
        <w:rPr>
          <w:rFonts w:eastAsia="Calibri"/>
        </w:rPr>
        <w:tab/>
        <w:t xml:space="preserve">For greater certainty, for the Union, the obligation to grant national treatment does not entail the requirement to extend to persons of </w:t>
      </w:r>
      <w:r w:rsidRPr="0019022B">
        <w:t xml:space="preserve">Australia </w:t>
      </w:r>
      <w:r w:rsidRPr="0019022B">
        <w:rPr>
          <w:rFonts w:eastAsia="Calibri"/>
        </w:rPr>
        <w:t>the treatment granted in a Member State, in application of the TFEU, or of any measure adopted pursuant to that Treaty, including their implementation in the Member States, to:</w:t>
      </w:r>
    </w:p>
    <w:p w14:paraId="754F7700" w14:textId="77777777" w:rsidR="008B165C" w:rsidRPr="0019022B" w:rsidRDefault="008B165C" w:rsidP="001B1A2D">
      <w:pPr>
        <w:spacing w:before="240" w:after="240" w:line="240" w:lineRule="atLeast"/>
        <w:ind w:left="567" w:hanging="567"/>
        <w:rPr>
          <w:rFonts w:eastAsia="Calibri"/>
        </w:rPr>
      </w:pPr>
      <w:r w:rsidRPr="0019022B">
        <w:rPr>
          <w:rFonts w:eastAsia="Calibri"/>
        </w:rPr>
        <w:t>(a)</w:t>
      </w:r>
      <w:r w:rsidRPr="0019022B">
        <w:rPr>
          <w:rFonts w:eastAsia="Calibri"/>
        </w:rPr>
        <w:tab/>
        <w:t>natural persons or residents of another Member State; or</w:t>
      </w:r>
    </w:p>
    <w:p w14:paraId="6880B481" w14:textId="77777777" w:rsidR="008B165C" w:rsidRPr="0019022B" w:rsidRDefault="008B165C" w:rsidP="001B1A2D">
      <w:pPr>
        <w:spacing w:before="240" w:after="240" w:line="240" w:lineRule="atLeast"/>
        <w:ind w:left="567" w:hanging="567"/>
        <w:rPr>
          <w:rFonts w:eastAsia="Calibri"/>
        </w:rPr>
      </w:pPr>
      <w:r w:rsidRPr="0019022B">
        <w:rPr>
          <w:rFonts w:eastAsia="Calibri"/>
        </w:rPr>
        <w:t>(b)</w:t>
      </w:r>
      <w:r w:rsidRPr="0019022B">
        <w:rPr>
          <w:rFonts w:eastAsia="Calibri"/>
        </w:rPr>
        <w:tab/>
      </w:r>
      <w:r w:rsidRPr="0019022B">
        <w:t>juridical</w:t>
      </w:r>
      <w:r w:rsidRPr="0019022B">
        <w:rPr>
          <w:rFonts w:eastAsia="Calibri"/>
        </w:rPr>
        <w:t xml:space="preserve"> persons constituted or organised under the law of another Member State or of the Union and having their registered office, central administration or principal place of business in the</w:t>
      </w:r>
      <w:r w:rsidRPr="0019022B">
        <w:t xml:space="preserve"> </w:t>
      </w:r>
      <w:r w:rsidRPr="0019022B">
        <w:rPr>
          <w:rFonts w:eastAsia="Calibri"/>
        </w:rPr>
        <w:t>Union.</w:t>
      </w:r>
    </w:p>
    <w:p w14:paraId="1B476D6F" w14:textId="77777777" w:rsidR="008B165C" w:rsidRPr="0019022B" w:rsidRDefault="008B165C" w:rsidP="001B1A2D">
      <w:pPr>
        <w:spacing w:before="240" w:after="240" w:line="240" w:lineRule="atLeast"/>
        <w:rPr>
          <w:rFonts w:eastAsia="Calibri"/>
        </w:rPr>
      </w:pPr>
      <w:r w:rsidRPr="0019022B">
        <w:rPr>
          <w:rFonts w:eastAsia="Calibri"/>
        </w:rPr>
        <w:t>5.</w:t>
      </w:r>
      <w:r w:rsidRPr="0019022B">
        <w:rPr>
          <w:rFonts w:eastAsia="Calibri"/>
        </w:rPr>
        <w:tab/>
        <w:t xml:space="preserve">Commitments for intra-corporate transferees, business visitors for establishment purposes and short-term business visitors do not apply in cases where the intent or effect of their temporary presence is to interfere with, or otherwise affect the outcome of, any </w:t>
      </w:r>
      <w:r w:rsidRPr="0019022B">
        <w:t>labour or management</w:t>
      </w:r>
      <w:r w:rsidRPr="0019022B">
        <w:rPr>
          <w:rFonts w:eastAsia="Calibri"/>
        </w:rPr>
        <w:t xml:space="preserve"> dispute or </w:t>
      </w:r>
      <w:r w:rsidRPr="0019022B">
        <w:t>negotiations</w:t>
      </w:r>
      <w:r w:rsidRPr="0019022B">
        <w:rPr>
          <w:rFonts w:eastAsia="Calibri"/>
        </w:rPr>
        <w:t>.</w:t>
      </w:r>
    </w:p>
    <w:p w14:paraId="4CBC3514" w14:textId="77777777" w:rsidR="008B165C" w:rsidRPr="0019022B" w:rsidRDefault="008B165C" w:rsidP="001B1A2D">
      <w:pPr>
        <w:spacing w:before="240" w:after="240" w:line="240" w:lineRule="atLeast"/>
        <w:rPr>
          <w:rFonts w:eastAsia="Calibri"/>
        </w:rPr>
      </w:pPr>
      <w:r w:rsidRPr="0019022B">
        <w:rPr>
          <w:rFonts w:eastAsia="Calibri"/>
        </w:rPr>
        <w:t>6.</w:t>
      </w:r>
      <w:r w:rsidRPr="0019022B">
        <w:rPr>
          <w:rFonts w:eastAsia="Calibri"/>
        </w:rPr>
        <w:tab/>
        <w:t xml:space="preserve">All other requirements of the laws and regulations of the </w:t>
      </w:r>
      <w:r w:rsidRPr="0019022B">
        <w:t>Union</w:t>
      </w:r>
      <w:r w:rsidRPr="0019022B">
        <w:rPr>
          <w:rFonts w:eastAsia="Calibri"/>
        </w:rPr>
        <w:t xml:space="preserve"> and its Member States regarding entry, stay, work and social security measures shall continue to apply, including regulations concerning period of stay, minimum wages as well as collective wage agreements, even if not listed below.</w:t>
      </w:r>
    </w:p>
    <w:p w14:paraId="616E7C81" w14:textId="03D70B71" w:rsidR="008B165C" w:rsidRPr="0019022B" w:rsidRDefault="008B165C" w:rsidP="001B1A2D">
      <w:pPr>
        <w:spacing w:before="240" w:after="240" w:line="240" w:lineRule="atLeast"/>
        <w:rPr>
          <w:rFonts w:eastAsia="Calibri"/>
        </w:rPr>
      </w:pPr>
      <w:r w:rsidRPr="0019022B">
        <w:rPr>
          <w:rFonts w:eastAsia="Calibri"/>
        </w:rPr>
        <w:lastRenderedPageBreak/>
        <w:t>7.</w:t>
      </w:r>
      <w:r w:rsidRPr="0019022B">
        <w:rPr>
          <w:rFonts w:eastAsia="Calibri"/>
        </w:rPr>
        <w:tab/>
        <w:t>The permissible length of stay shall be for a period of up to three years for managers and specialists, up to one year for trainee employees,</w:t>
      </w:r>
      <w:r w:rsidRPr="0019022B">
        <w:footnoteReference w:id="1"/>
      </w:r>
      <w:r w:rsidRPr="0019022B">
        <w:rPr>
          <w:rFonts w:eastAsia="Calibri"/>
        </w:rPr>
        <w:t xml:space="preserve"> up to one year for investors, up to 90 days within any six-month period for business visitors for establishment purposes and up to 90 days within any six-month period for business visitors.</w:t>
      </w:r>
    </w:p>
    <w:p w14:paraId="66AB4797" w14:textId="77777777" w:rsidR="008B165C" w:rsidRPr="0019022B" w:rsidRDefault="008B165C" w:rsidP="001B1A2D">
      <w:pPr>
        <w:spacing w:before="240" w:after="240" w:line="240" w:lineRule="atLeast"/>
        <w:rPr>
          <w:rFonts w:eastAsia="Calibri"/>
        </w:rPr>
      </w:pPr>
      <w:r w:rsidRPr="0019022B">
        <w:rPr>
          <w:rFonts w:eastAsia="Calibri"/>
        </w:rPr>
        <w:t>8.</w:t>
      </w:r>
      <w:r w:rsidRPr="0019022B">
        <w:rPr>
          <w:rFonts w:eastAsia="Calibri"/>
        </w:rPr>
        <w:tab/>
        <w:t>The following abbreviations are used in the paragraphs below:</w:t>
      </w:r>
    </w:p>
    <w:p w14:paraId="4437AD65" w14:textId="77777777" w:rsidR="008B165C" w:rsidRPr="0019022B" w:rsidRDefault="008B165C" w:rsidP="001B1A2D">
      <w:pPr>
        <w:spacing w:before="240" w:after="240" w:line="240" w:lineRule="atLeast"/>
        <w:rPr>
          <w:rFonts w:eastAsia="Calibri"/>
        </w:rPr>
      </w:pPr>
      <w:r w:rsidRPr="0019022B">
        <w:rPr>
          <w:rFonts w:eastAsia="Calibri"/>
        </w:rPr>
        <w:t>AT</w:t>
      </w:r>
      <w:r w:rsidRPr="0019022B">
        <w:rPr>
          <w:rFonts w:eastAsia="Calibri"/>
        </w:rPr>
        <w:tab/>
        <w:t>Austria</w:t>
      </w:r>
    </w:p>
    <w:p w14:paraId="5B4E5B1E" w14:textId="77777777" w:rsidR="008B165C" w:rsidRPr="0019022B" w:rsidRDefault="008B165C" w:rsidP="001B1A2D">
      <w:pPr>
        <w:spacing w:before="240" w:after="240" w:line="240" w:lineRule="atLeast"/>
        <w:rPr>
          <w:rFonts w:eastAsia="Calibri"/>
        </w:rPr>
      </w:pPr>
      <w:r w:rsidRPr="0019022B">
        <w:rPr>
          <w:rFonts w:eastAsia="Calibri"/>
        </w:rPr>
        <w:t>BE</w:t>
      </w:r>
      <w:r w:rsidRPr="0019022B">
        <w:rPr>
          <w:rFonts w:eastAsia="Calibri"/>
        </w:rPr>
        <w:tab/>
        <w:t>Belgium</w:t>
      </w:r>
    </w:p>
    <w:p w14:paraId="73B31E63" w14:textId="77777777" w:rsidR="008B165C" w:rsidRPr="0019022B" w:rsidRDefault="008B165C" w:rsidP="001B1A2D">
      <w:pPr>
        <w:spacing w:before="240" w:after="240" w:line="240" w:lineRule="atLeast"/>
        <w:rPr>
          <w:rFonts w:eastAsia="Calibri"/>
        </w:rPr>
      </w:pPr>
      <w:r w:rsidRPr="0019022B">
        <w:rPr>
          <w:rFonts w:eastAsia="Calibri"/>
        </w:rPr>
        <w:t>BG</w:t>
      </w:r>
      <w:r w:rsidRPr="0019022B">
        <w:rPr>
          <w:rFonts w:eastAsia="Calibri"/>
        </w:rPr>
        <w:tab/>
        <w:t>Bulgaria</w:t>
      </w:r>
    </w:p>
    <w:p w14:paraId="0C40F4DC" w14:textId="77777777" w:rsidR="008B165C" w:rsidRPr="0019022B" w:rsidRDefault="008B165C" w:rsidP="001B1A2D">
      <w:pPr>
        <w:spacing w:before="240" w:after="240" w:line="240" w:lineRule="atLeast"/>
        <w:rPr>
          <w:rFonts w:eastAsia="Calibri"/>
        </w:rPr>
      </w:pPr>
      <w:r w:rsidRPr="0019022B">
        <w:rPr>
          <w:rFonts w:eastAsia="Calibri"/>
        </w:rPr>
        <w:t>CY</w:t>
      </w:r>
      <w:r w:rsidRPr="0019022B">
        <w:rPr>
          <w:rFonts w:eastAsia="Calibri"/>
        </w:rPr>
        <w:tab/>
        <w:t>Cyprus</w:t>
      </w:r>
    </w:p>
    <w:p w14:paraId="5EF707B8" w14:textId="77777777" w:rsidR="008B165C" w:rsidRPr="0019022B" w:rsidRDefault="008B165C" w:rsidP="001B1A2D">
      <w:pPr>
        <w:spacing w:before="240" w:after="240" w:line="240" w:lineRule="atLeast"/>
        <w:rPr>
          <w:rFonts w:eastAsia="Calibri"/>
        </w:rPr>
      </w:pPr>
      <w:r w:rsidRPr="0019022B">
        <w:rPr>
          <w:rFonts w:eastAsia="Calibri"/>
        </w:rPr>
        <w:t>CZ</w:t>
      </w:r>
      <w:r w:rsidRPr="0019022B">
        <w:rPr>
          <w:rFonts w:eastAsia="Calibri"/>
        </w:rPr>
        <w:tab/>
        <w:t>Czech Republic</w:t>
      </w:r>
    </w:p>
    <w:p w14:paraId="25537FD7" w14:textId="77777777" w:rsidR="008B165C" w:rsidRPr="0019022B" w:rsidRDefault="008B165C" w:rsidP="001B1A2D">
      <w:pPr>
        <w:spacing w:before="240" w:after="240" w:line="240" w:lineRule="atLeast"/>
        <w:rPr>
          <w:rFonts w:eastAsia="Calibri"/>
        </w:rPr>
      </w:pPr>
      <w:r w:rsidRPr="0019022B">
        <w:rPr>
          <w:rFonts w:eastAsia="Calibri"/>
        </w:rPr>
        <w:t>DE</w:t>
      </w:r>
      <w:r w:rsidRPr="0019022B">
        <w:rPr>
          <w:rFonts w:eastAsia="Calibri"/>
        </w:rPr>
        <w:tab/>
        <w:t>Germany</w:t>
      </w:r>
    </w:p>
    <w:p w14:paraId="5A23D63D" w14:textId="77777777" w:rsidR="008B165C" w:rsidRPr="0019022B" w:rsidRDefault="008B165C" w:rsidP="001B1A2D">
      <w:pPr>
        <w:spacing w:before="240" w:after="240" w:line="240" w:lineRule="atLeast"/>
        <w:rPr>
          <w:rFonts w:eastAsia="Calibri"/>
        </w:rPr>
      </w:pPr>
      <w:r w:rsidRPr="0019022B">
        <w:rPr>
          <w:rFonts w:eastAsia="Calibri"/>
        </w:rPr>
        <w:t>DK</w:t>
      </w:r>
      <w:r w:rsidRPr="0019022B">
        <w:rPr>
          <w:rFonts w:eastAsia="Calibri"/>
        </w:rPr>
        <w:tab/>
        <w:t>Denmark</w:t>
      </w:r>
    </w:p>
    <w:p w14:paraId="1CFE653B" w14:textId="77777777" w:rsidR="008B165C" w:rsidRPr="0019022B" w:rsidRDefault="008B165C" w:rsidP="001B1A2D">
      <w:pPr>
        <w:spacing w:before="240" w:after="240" w:line="240" w:lineRule="atLeast"/>
        <w:rPr>
          <w:rFonts w:eastAsia="Calibri"/>
        </w:rPr>
      </w:pPr>
      <w:r w:rsidRPr="0019022B">
        <w:rPr>
          <w:rFonts w:eastAsia="Calibri"/>
        </w:rPr>
        <w:t>EE</w:t>
      </w:r>
      <w:r w:rsidRPr="0019022B">
        <w:rPr>
          <w:rFonts w:eastAsia="Calibri"/>
        </w:rPr>
        <w:tab/>
        <w:t>Estonia</w:t>
      </w:r>
    </w:p>
    <w:p w14:paraId="17BE1DED" w14:textId="77777777" w:rsidR="008B165C" w:rsidRPr="0019022B" w:rsidRDefault="008B165C" w:rsidP="001B1A2D">
      <w:pPr>
        <w:spacing w:before="240" w:after="240" w:line="240" w:lineRule="atLeast"/>
        <w:rPr>
          <w:rFonts w:eastAsia="Calibri"/>
        </w:rPr>
      </w:pPr>
      <w:r w:rsidRPr="0019022B">
        <w:rPr>
          <w:rFonts w:eastAsia="Calibri"/>
        </w:rPr>
        <w:t>EL</w:t>
      </w:r>
      <w:r w:rsidRPr="0019022B">
        <w:rPr>
          <w:rFonts w:eastAsia="Calibri"/>
        </w:rPr>
        <w:tab/>
        <w:t>Greece</w:t>
      </w:r>
    </w:p>
    <w:p w14:paraId="481F6652" w14:textId="77777777" w:rsidR="008B165C" w:rsidRPr="0019022B" w:rsidRDefault="008B165C" w:rsidP="001B1A2D">
      <w:pPr>
        <w:spacing w:before="240" w:after="240" w:line="240" w:lineRule="atLeast"/>
        <w:rPr>
          <w:rFonts w:eastAsia="Calibri"/>
        </w:rPr>
      </w:pPr>
      <w:r w:rsidRPr="0019022B">
        <w:rPr>
          <w:rFonts w:eastAsia="Calibri"/>
        </w:rPr>
        <w:t>ES</w:t>
      </w:r>
      <w:r w:rsidRPr="0019022B">
        <w:rPr>
          <w:rFonts w:eastAsia="Calibri"/>
        </w:rPr>
        <w:tab/>
        <w:t>Spain</w:t>
      </w:r>
    </w:p>
    <w:p w14:paraId="19CF23BF" w14:textId="77777777" w:rsidR="008B165C" w:rsidRPr="0019022B" w:rsidRDefault="008B165C" w:rsidP="001B1A2D">
      <w:pPr>
        <w:spacing w:before="240" w:after="240" w:line="240" w:lineRule="atLeast"/>
        <w:rPr>
          <w:rFonts w:eastAsia="Calibri"/>
        </w:rPr>
      </w:pPr>
      <w:r w:rsidRPr="0019022B">
        <w:rPr>
          <w:rFonts w:eastAsia="Calibri"/>
        </w:rPr>
        <w:t>EU</w:t>
      </w:r>
      <w:r w:rsidRPr="0019022B">
        <w:rPr>
          <w:rFonts w:eastAsia="Calibri"/>
        </w:rPr>
        <w:tab/>
        <w:t>Union, including all its Member States</w:t>
      </w:r>
    </w:p>
    <w:p w14:paraId="6A182678" w14:textId="77777777" w:rsidR="008B165C" w:rsidRPr="0019022B" w:rsidRDefault="008B165C" w:rsidP="001B1A2D">
      <w:pPr>
        <w:spacing w:before="240" w:after="240" w:line="240" w:lineRule="atLeast"/>
        <w:rPr>
          <w:rFonts w:eastAsia="Calibri"/>
        </w:rPr>
      </w:pPr>
      <w:r w:rsidRPr="0019022B">
        <w:rPr>
          <w:rFonts w:eastAsia="Calibri"/>
        </w:rPr>
        <w:t>FI</w:t>
      </w:r>
      <w:r w:rsidRPr="0019022B">
        <w:rPr>
          <w:rFonts w:eastAsia="Calibri"/>
        </w:rPr>
        <w:tab/>
        <w:t>Finland</w:t>
      </w:r>
    </w:p>
    <w:p w14:paraId="7815A81F" w14:textId="387C860E" w:rsidR="008B165C" w:rsidRPr="0019022B" w:rsidRDefault="008B165C" w:rsidP="001B1A2D">
      <w:pPr>
        <w:spacing w:before="240" w:after="240" w:line="240" w:lineRule="atLeast"/>
        <w:rPr>
          <w:rFonts w:eastAsia="Calibri"/>
        </w:rPr>
      </w:pPr>
      <w:r w:rsidRPr="0019022B">
        <w:rPr>
          <w:rFonts w:eastAsia="Calibri"/>
        </w:rPr>
        <w:t>FR</w:t>
      </w:r>
      <w:r w:rsidRPr="0019022B">
        <w:rPr>
          <w:rFonts w:eastAsia="Calibri"/>
        </w:rPr>
        <w:tab/>
        <w:t>France</w:t>
      </w:r>
    </w:p>
    <w:p w14:paraId="71DFA020" w14:textId="77777777" w:rsidR="008B165C" w:rsidRPr="0019022B" w:rsidRDefault="008B165C" w:rsidP="001B1A2D">
      <w:pPr>
        <w:spacing w:before="240" w:after="240" w:line="240" w:lineRule="atLeast"/>
        <w:rPr>
          <w:rFonts w:eastAsia="Calibri"/>
        </w:rPr>
      </w:pPr>
      <w:r w:rsidRPr="0019022B">
        <w:rPr>
          <w:rFonts w:eastAsia="Calibri"/>
        </w:rPr>
        <w:t>HR</w:t>
      </w:r>
      <w:r w:rsidRPr="0019022B">
        <w:rPr>
          <w:rFonts w:eastAsia="Calibri"/>
        </w:rPr>
        <w:tab/>
        <w:t>Croatia</w:t>
      </w:r>
    </w:p>
    <w:p w14:paraId="735AD9B6" w14:textId="77777777" w:rsidR="008B165C" w:rsidRPr="0019022B" w:rsidRDefault="008B165C" w:rsidP="001B1A2D">
      <w:pPr>
        <w:spacing w:before="240" w:after="240" w:line="240" w:lineRule="atLeast"/>
        <w:rPr>
          <w:rFonts w:eastAsia="Calibri"/>
        </w:rPr>
      </w:pPr>
      <w:r w:rsidRPr="0019022B">
        <w:rPr>
          <w:rFonts w:eastAsia="Calibri"/>
        </w:rPr>
        <w:t>HU</w:t>
      </w:r>
      <w:r w:rsidRPr="0019022B">
        <w:rPr>
          <w:rFonts w:eastAsia="Calibri"/>
        </w:rPr>
        <w:tab/>
        <w:t>Hungary</w:t>
      </w:r>
    </w:p>
    <w:p w14:paraId="7ED8C842" w14:textId="77777777" w:rsidR="008B165C" w:rsidRPr="0019022B" w:rsidRDefault="008B165C" w:rsidP="001B1A2D">
      <w:pPr>
        <w:spacing w:before="240" w:after="240" w:line="240" w:lineRule="atLeast"/>
        <w:rPr>
          <w:rFonts w:eastAsia="Calibri"/>
        </w:rPr>
      </w:pPr>
      <w:r w:rsidRPr="0019022B">
        <w:rPr>
          <w:rFonts w:eastAsia="Calibri"/>
        </w:rPr>
        <w:lastRenderedPageBreak/>
        <w:t>IE</w:t>
      </w:r>
      <w:r w:rsidRPr="0019022B">
        <w:rPr>
          <w:rFonts w:eastAsia="Calibri"/>
        </w:rPr>
        <w:tab/>
        <w:t>Ireland</w:t>
      </w:r>
    </w:p>
    <w:p w14:paraId="350B0798" w14:textId="77777777" w:rsidR="008B165C" w:rsidRPr="0019022B" w:rsidRDefault="008B165C" w:rsidP="001B1A2D">
      <w:pPr>
        <w:spacing w:before="240" w:after="240" w:line="240" w:lineRule="atLeast"/>
        <w:rPr>
          <w:rFonts w:eastAsia="Calibri"/>
        </w:rPr>
      </w:pPr>
      <w:r w:rsidRPr="0019022B">
        <w:rPr>
          <w:rFonts w:eastAsia="Calibri"/>
        </w:rPr>
        <w:t>IT</w:t>
      </w:r>
      <w:r w:rsidRPr="0019022B">
        <w:rPr>
          <w:rFonts w:eastAsia="Calibri"/>
        </w:rPr>
        <w:tab/>
        <w:t>Italy</w:t>
      </w:r>
    </w:p>
    <w:p w14:paraId="4491A36C" w14:textId="77777777" w:rsidR="008B165C" w:rsidRPr="00726A3A" w:rsidRDefault="008B165C" w:rsidP="001B1A2D">
      <w:pPr>
        <w:spacing w:before="240" w:after="240" w:line="240" w:lineRule="atLeast"/>
        <w:rPr>
          <w:rFonts w:eastAsia="Calibri"/>
          <w:lang w:val="pt-BR"/>
        </w:rPr>
      </w:pPr>
      <w:r w:rsidRPr="00726A3A">
        <w:rPr>
          <w:rFonts w:eastAsia="Calibri"/>
          <w:lang w:val="pt-BR"/>
        </w:rPr>
        <w:t>LT</w:t>
      </w:r>
      <w:r w:rsidRPr="00726A3A">
        <w:rPr>
          <w:rFonts w:eastAsia="Calibri"/>
          <w:lang w:val="pt-BR"/>
        </w:rPr>
        <w:tab/>
        <w:t>Lithuania</w:t>
      </w:r>
    </w:p>
    <w:p w14:paraId="3C3D661B" w14:textId="77777777" w:rsidR="008B165C" w:rsidRPr="00726A3A" w:rsidRDefault="008B165C" w:rsidP="001B1A2D">
      <w:pPr>
        <w:spacing w:before="240" w:after="240" w:line="240" w:lineRule="atLeast"/>
        <w:rPr>
          <w:rFonts w:eastAsia="Calibri"/>
          <w:lang w:val="pt-BR"/>
        </w:rPr>
      </w:pPr>
      <w:r w:rsidRPr="00726A3A">
        <w:rPr>
          <w:rFonts w:eastAsia="Calibri"/>
          <w:lang w:val="pt-BR"/>
        </w:rPr>
        <w:t>LU</w:t>
      </w:r>
      <w:r w:rsidRPr="00726A3A">
        <w:rPr>
          <w:rFonts w:eastAsia="Calibri"/>
          <w:lang w:val="pt-BR"/>
        </w:rPr>
        <w:tab/>
        <w:t>Luxembourg</w:t>
      </w:r>
    </w:p>
    <w:p w14:paraId="29FB594F" w14:textId="77777777" w:rsidR="008B165C" w:rsidRPr="00726A3A" w:rsidRDefault="008B165C" w:rsidP="001B1A2D">
      <w:pPr>
        <w:spacing w:before="240" w:after="240" w:line="240" w:lineRule="atLeast"/>
        <w:rPr>
          <w:rFonts w:eastAsia="Calibri"/>
          <w:lang w:val="pt-BR"/>
        </w:rPr>
      </w:pPr>
      <w:r w:rsidRPr="00726A3A">
        <w:rPr>
          <w:rFonts w:eastAsia="Calibri"/>
          <w:lang w:val="pt-BR"/>
        </w:rPr>
        <w:t>LV</w:t>
      </w:r>
      <w:r w:rsidRPr="00726A3A">
        <w:rPr>
          <w:rFonts w:eastAsia="Calibri"/>
          <w:lang w:val="pt-BR"/>
        </w:rPr>
        <w:tab/>
        <w:t>Latvia</w:t>
      </w:r>
    </w:p>
    <w:p w14:paraId="0A615B28" w14:textId="77777777" w:rsidR="008B165C" w:rsidRPr="0019022B" w:rsidRDefault="008B165C" w:rsidP="001B1A2D">
      <w:pPr>
        <w:spacing w:before="240" w:after="240" w:line="240" w:lineRule="atLeast"/>
        <w:rPr>
          <w:rFonts w:eastAsia="Calibri"/>
        </w:rPr>
      </w:pPr>
      <w:r w:rsidRPr="0019022B">
        <w:rPr>
          <w:rFonts w:eastAsia="Calibri"/>
        </w:rPr>
        <w:t>MT</w:t>
      </w:r>
      <w:r w:rsidRPr="0019022B">
        <w:rPr>
          <w:rFonts w:eastAsia="Calibri"/>
        </w:rPr>
        <w:tab/>
        <w:t>Malta</w:t>
      </w:r>
    </w:p>
    <w:p w14:paraId="207C1714" w14:textId="77777777" w:rsidR="008B165C" w:rsidRPr="0019022B" w:rsidRDefault="008B165C" w:rsidP="001B1A2D">
      <w:pPr>
        <w:spacing w:before="240" w:after="240" w:line="240" w:lineRule="atLeast"/>
        <w:rPr>
          <w:rFonts w:eastAsia="Calibri"/>
        </w:rPr>
      </w:pPr>
      <w:r w:rsidRPr="0019022B">
        <w:rPr>
          <w:rFonts w:eastAsia="Calibri"/>
        </w:rPr>
        <w:t>NL</w:t>
      </w:r>
      <w:r w:rsidRPr="0019022B">
        <w:rPr>
          <w:rFonts w:eastAsia="Calibri"/>
        </w:rPr>
        <w:tab/>
        <w:t>The Netherlands</w:t>
      </w:r>
    </w:p>
    <w:p w14:paraId="0B8F8540" w14:textId="77777777" w:rsidR="008B165C" w:rsidRPr="0019022B" w:rsidRDefault="008B165C" w:rsidP="001B1A2D">
      <w:pPr>
        <w:spacing w:before="240" w:after="240" w:line="240" w:lineRule="atLeast"/>
        <w:rPr>
          <w:rFonts w:eastAsia="Calibri"/>
          <w:lang w:val="it-IT"/>
        </w:rPr>
      </w:pPr>
      <w:r w:rsidRPr="0019022B">
        <w:rPr>
          <w:rFonts w:eastAsia="Calibri"/>
          <w:lang w:val="it-IT"/>
        </w:rPr>
        <w:t>PL</w:t>
      </w:r>
      <w:r w:rsidRPr="0019022B">
        <w:rPr>
          <w:rFonts w:eastAsia="Calibri"/>
          <w:lang w:val="it-IT"/>
        </w:rPr>
        <w:tab/>
        <w:t>Poland</w:t>
      </w:r>
    </w:p>
    <w:p w14:paraId="06B62DE2" w14:textId="77777777" w:rsidR="008B165C" w:rsidRPr="0019022B" w:rsidRDefault="008B165C" w:rsidP="001B1A2D">
      <w:pPr>
        <w:spacing w:before="240" w:after="240" w:line="240" w:lineRule="atLeast"/>
        <w:rPr>
          <w:rFonts w:eastAsia="Calibri"/>
          <w:lang w:val="it-IT"/>
        </w:rPr>
      </w:pPr>
      <w:r w:rsidRPr="0019022B">
        <w:rPr>
          <w:rFonts w:eastAsia="Calibri"/>
          <w:lang w:val="it-IT"/>
        </w:rPr>
        <w:t>PT</w:t>
      </w:r>
      <w:r w:rsidRPr="0019022B">
        <w:rPr>
          <w:rFonts w:eastAsia="Calibri"/>
          <w:lang w:val="it-IT"/>
        </w:rPr>
        <w:tab/>
        <w:t>Portugal</w:t>
      </w:r>
    </w:p>
    <w:p w14:paraId="3A4F1307" w14:textId="77777777" w:rsidR="008B165C" w:rsidRPr="0019022B" w:rsidRDefault="008B165C" w:rsidP="001B1A2D">
      <w:pPr>
        <w:spacing w:before="240" w:after="240" w:line="240" w:lineRule="atLeast"/>
        <w:rPr>
          <w:rFonts w:eastAsia="Calibri"/>
          <w:lang w:val="it-IT"/>
        </w:rPr>
      </w:pPr>
      <w:r w:rsidRPr="0019022B">
        <w:rPr>
          <w:rFonts w:eastAsia="Calibri"/>
          <w:lang w:val="it-IT"/>
        </w:rPr>
        <w:t>RO</w:t>
      </w:r>
      <w:r w:rsidRPr="0019022B">
        <w:rPr>
          <w:rFonts w:eastAsia="Calibri"/>
          <w:lang w:val="it-IT"/>
        </w:rPr>
        <w:tab/>
        <w:t>Romania</w:t>
      </w:r>
    </w:p>
    <w:p w14:paraId="5318D4EA" w14:textId="77777777" w:rsidR="008B165C" w:rsidRPr="0019022B" w:rsidRDefault="008B165C" w:rsidP="001B1A2D">
      <w:pPr>
        <w:spacing w:before="240" w:after="240" w:line="240" w:lineRule="atLeast"/>
        <w:rPr>
          <w:rFonts w:eastAsia="Calibri"/>
          <w:lang w:val="it-IT"/>
        </w:rPr>
      </w:pPr>
      <w:r w:rsidRPr="0019022B">
        <w:rPr>
          <w:rFonts w:eastAsia="Calibri"/>
          <w:lang w:val="it-IT"/>
        </w:rPr>
        <w:t>SE</w:t>
      </w:r>
      <w:r w:rsidRPr="0019022B">
        <w:rPr>
          <w:rFonts w:eastAsia="Calibri"/>
          <w:lang w:val="it-IT"/>
        </w:rPr>
        <w:tab/>
        <w:t>Sweden</w:t>
      </w:r>
    </w:p>
    <w:p w14:paraId="580044BE" w14:textId="77777777" w:rsidR="008B165C" w:rsidRPr="0019022B" w:rsidRDefault="008B165C" w:rsidP="001B1A2D">
      <w:pPr>
        <w:spacing w:before="240" w:after="240" w:line="240" w:lineRule="atLeast"/>
        <w:rPr>
          <w:rFonts w:eastAsia="Calibri"/>
          <w:lang w:val="it-IT"/>
        </w:rPr>
      </w:pPr>
      <w:r w:rsidRPr="0019022B">
        <w:rPr>
          <w:rFonts w:eastAsia="Calibri"/>
          <w:lang w:val="it-IT"/>
        </w:rPr>
        <w:t>SI</w:t>
      </w:r>
      <w:r w:rsidRPr="0019022B">
        <w:rPr>
          <w:rFonts w:eastAsia="Calibri"/>
          <w:lang w:val="it-IT"/>
        </w:rPr>
        <w:tab/>
        <w:t>Slovenia</w:t>
      </w:r>
    </w:p>
    <w:p w14:paraId="24EAF9BF" w14:textId="77777777" w:rsidR="008B165C" w:rsidRPr="0019022B" w:rsidRDefault="008B165C" w:rsidP="001B1A2D">
      <w:pPr>
        <w:spacing w:before="240" w:after="240" w:line="240" w:lineRule="atLeast"/>
        <w:rPr>
          <w:rFonts w:eastAsia="Calibri"/>
        </w:rPr>
      </w:pPr>
      <w:r w:rsidRPr="0019022B">
        <w:rPr>
          <w:rFonts w:eastAsia="Calibri"/>
        </w:rPr>
        <w:t>SK</w:t>
      </w:r>
      <w:r w:rsidRPr="0019022B">
        <w:rPr>
          <w:rFonts w:eastAsia="Calibri"/>
        </w:rPr>
        <w:tab/>
        <w:t>Slovak Republic</w:t>
      </w:r>
    </w:p>
    <w:p w14:paraId="5DEABEB1" w14:textId="77777777" w:rsidR="008B165C" w:rsidRPr="0019022B" w:rsidRDefault="008B165C" w:rsidP="008B165C">
      <w:pPr>
        <w:widowControl/>
        <w:spacing w:line="240" w:lineRule="auto"/>
        <w:rPr>
          <w:rFonts w:eastAsia="Calibri"/>
        </w:rPr>
      </w:pPr>
      <w:r w:rsidRPr="0019022B">
        <w:rPr>
          <w:rFonts w:eastAsia="Calibri"/>
        </w:rPr>
        <w:br w:type="page"/>
      </w:r>
    </w:p>
    <w:p w14:paraId="11A26372" w14:textId="77777777" w:rsidR="008B165C" w:rsidRPr="00C3290E" w:rsidRDefault="008B165C" w:rsidP="00C3290E">
      <w:pPr>
        <w:pStyle w:val="Heading3"/>
      </w:pPr>
      <w:r w:rsidRPr="00C3290E">
        <w:lastRenderedPageBreak/>
        <w:t>1.</w:t>
      </w:r>
      <w:r w:rsidRPr="00C3290E">
        <w:tab/>
        <w:t>Business visitors for establishment purposes</w:t>
      </w:r>
    </w:p>
    <w:tbl>
      <w:tblPr>
        <w:tblStyle w:val="TableGrid0"/>
        <w:tblW w:w="5000" w:type="pct"/>
        <w:tblLayout w:type="fixed"/>
        <w:tblLook w:val="04A0" w:firstRow="1" w:lastRow="0" w:firstColumn="1" w:lastColumn="0" w:noHBand="0" w:noVBand="1"/>
      </w:tblPr>
      <w:tblGrid>
        <w:gridCol w:w="2165"/>
        <w:gridCol w:w="7464"/>
      </w:tblGrid>
      <w:tr w:rsidR="008B165C" w:rsidRPr="0019022B" w14:paraId="49781C12" w14:textId="77777777" w:rsidTr="00BB7949">
        <w:trPr>
          <w:cantSplit/>
          <w:tblHeader/>
        </w:trPr>
        <w:tc>
          <w:tcPr>
            <w:tcW w:w="1124" w:type="pct"/>
            <w:hideMark/>
          </w:tcPr>
          <w:p w14:paraId="7AB46F13" w14:textId="77777777" w:rsidR="008B165C" w:rsidRPr="0019022B" w:rsidRDefault="008B165C" w:rsidP="00BB7949">
            <w:pPr>
              <w:widowControl/>
              <w:suppressAutoHyphens/>
              <w:autoSpaceDE w:val="0"/>
              <w:spacing w:before="60" w:after="60" w:line="240" w:lineRule="auto"/>
              <w:rPr>
                <w:rFonts w:ascii="Times New Roman" w:hAnsi="Times New Roman" w:cs="Times New Roman"/>
                <w:szCs w:val="24"/>
              </w:rPr>
            </w:pPr>
            <w:r w:rsidRPr="0019022B">
              <w:rPr>
                <w:rFonts w:ascii="Times New Roman" w:hAnsi="Times New Roman" w:cs="Times New Roman"/>
                <w:szCs w:val="24"/>
              </w:rPr>
              <w:t>All sectors</w:t>
            </w:r>
          </w:p>
        </w:tc>
        <w:tc>
          <w:tcPr>
            <w:tcW w:w="3876" w:type="pct"/>
            <w:vAlign w:val="center"/>
            <w:hideMark/>
          </w:tcPr>
          <w:p w14:paraId="77161300" w14:textId="77777777" w:rsidR="008B165C" w:rsidRPr="0019022B" w:rsidRDefault="008B165C" w:rsidP="00BB7949">
            <w:pPr>
              <w:widowControl/>
              <w:suppressAutoHyphens/>
              <w:autoSpaceDE w:val="0"/>
              <w:spacing w:before="60" w:after="60" w:line="240" w:lineRule="auto"/>
              <w:rPr>
                <w:rFonts w:ascii="Times New Roman" w:hAnsi="Times New Roman" w:cs="Times New Roman"/>
                <w:bCs/>
                <w:szCs w:val="24"/>
              </w:rPr>
            </w:pPr>
            <w:r w:rsidRPr="0019022B">
              <w:rPr>
                <w:rFonts w:ascii="Times New Roman" w:hAnsi="Times New Roman" w:cs="Times New Roman"/>
                <w:szCs w:val="24"/>
              </w:rPr>
              <w:t>AT, CZ: A b</w:t>
            </w:r>
            <w:r w:rsidRPr="0019022B">
              <w:rPr>
                <w:rFonts w:ascii="Times New Roman" w:hAnsi="Times New Roman" w:cs="Times New Roman"/>
                <w:bCs/>
                <w:szCs w:val="24"/>
              </w:rPr>
              <w:t>usiness visitor for establishment purposes needs to work for an enterprise other than a non</w:t>
            </w:r>
            <w:r w:rsidRPr="0019022B">
              <w:rPr>
                <w:rFonts w:ascii="Times New Roman" w:hAnsi="Times New Roman" w:cs="Times New Roman"/>
                <w:bCs/>
                <w:szCs w:val="24"/>
              </w:rPr>
              <w:noBreakHyphen/>
              <w:t>profit organisation, otherwise: Unbound.</w:t>
            </w:r>
          </w:p>
          <w:p w14:paraId="24E3E4CE" w14:textId="77777777" w:rsidR="008B165C" w:rsidRPr="0019022B" w:rsidRDefault="008B165C" w:rsidP="00BB7949">
            <w:pPr>
              <w:widowControl/>
              <w:suppressAutoHyphens/>
              <w:autoSpaceDE w:val="0"/>
              <w:spacing w:before="60" w:after="60" w:line="240" w:lineRule="auto"/>
              <w:rPr>
                <w:rFonts w:ascii="Times New Roman" w:hAnsi="Times New Roman" w:cs="Times New Roman"/>
                <w:bCs/>
                <w:szCs w:val="24"/>
              </w:rPr>
            </w:pPr>
            <w:r w:rsidRPr="0019022B">
              <w:rPr>
                <w:rFonts w:ascii="Times New Roman" w:hAnsi="Times New Roman" w:cs="Times New Roman"/>
                <w:szCs w:val="24"/>
              </w:rPr>
              <w:t>SK:</w:t>
            </w:r>
            <w:r w:rsidRPr="0019022B">
              <w:rPr>
                <w:rFonts w:ascii="Times New Roman" w:hAnsi="Times New Roman" w:cs="Times New Roman"/>
                <w:bCs/>
                <w:szCs w:val="24"/>
              </w:rPr>
              <w:t xml:space="preserve"> A business visitor for establishment purposes needs to work for an enterprise other than a non</w:t>
            </w:r>
            <w:r w:rsidRPr="0019022B">
              <w:rPr>
                <w:rFonts w:ascii="Times New Roman" w:hAnsi="Times New Roman" w:cs="Times New Roman"/>
                <w:bCs/>
                <w:szCs w:val="24"/>
              </w:rPr>
              <w:noBreakHyphen/>
              <w:t>profit organisation, otherwise: Unbound. Work permit required, including economic needs test.</w:t>
            </w:r>
          </w:p>
          <w:p w14:paraId="55CD8BC6" w14:textId="77777777" w:rsidR="008B165C" w:rsidRPr="0019022B" w:rsidRDefault="008B165C" w:rsidP="00BB7949">
            <w:pPr>
              <w:widowControl/>
              <w:suppressAutoHyphens/>
              <w:autoSpaceDE w:val="0"/>
              <w:spacing w:before="60" w:after="60" w:line="240" w:lineRule="auto"/>
              <w:rPr>
                <w:rFonts w:ascii="Times New Roman" w:hAnsi="Times New Roman" w:cs="Times New Roman"/>
                <w:bCs/>
                <w:szCs w:val="24"/>
              </w:rPr>
            </w:pPr>
            <w:r w:rsidRPr="0019022B">
              <w:rPr>
                <w:rFonts w:ascii="Times New Roman" w:hAnsi="Times New Roman" w:cs="Times New Roman"/>
                <w:szCs w:val="24"/>
              </w:rPr>
              <w:t>CY:</w:t>
            </w:r>
            <w:r w:rsidRPr="0019022B">
              <w:rPr>
                <w:rFonts w:ascii="Times New Roman" w:hAnsi="Times New Roman" w:cs="Times New Roman"/>
                <w:bCs/>
                <w:szCs w:val="24"/>
              </w:rPr>
              <w:t xml:space="preserve"> Permissible length of stay: up to 90 days in any </w:t>
            </w:r>
            <w:r w:rsidRPr="0019022B">
              <w:rPr>
                <w:rFonts w:ascii="Times New Roman" w:eastAsia="Batang" w:hAnsi="Times New Roman" w:cs="Times New Roman"/>
                <w:bCs/>
                <w:iCs/>
                <w:szCs w:val="24"/>
                <w:lang w:eastAsia="en-GB"/>
              </w:rPr>
              <w:t>12-month</w:t>
            </w:r>
            <w:r w:rsidRPr="0019022B">
              <w:rPr>
                <w:rFonts w:ascii="Times New Roman" w:eastAsia="Calibri" w:hAnsi="Times New Roman" w:cs="Times New Roman"/>
                <w:szCs w:val="24"/>
                <w:lang w:eastAsia="en-GB"/>
              </w:rPr>
              <w:t xml:space="preserve"> </w:t>
            </w:r>
            <w:r w:rsidRPr="0019022B">
              <w:rPr>
                <w:rFonts w:ascii="Times New Roman" w:hAnsi="Times New Roman" w:cs="Times New Roman"/>
                <w:bCs/>
                <w:szCs w:val="24"/>
              </w:rPr>
              <w:t>period. A business visitor for establishment purposes needs to work for an enterprise other than a non</w:t>
            </w:r>
            <w:r w:rsidRPr="0019022B">
              <w:rPr>
                <w:rFonts w:ascii="Times New Roman" w:hAnsi="Times New Roman" w:cs="Times New Roman"/>
                <w:bCs/>
                <w:szCs w:val="24"/>
              </w:rPr>
              <w:noBreakHyphen/>
              <w:t>profit organisation, otherwise: Unbound.</w:t>
            </w:r>
          </w:p>
        </w:tc>
      </w:tr>
    </w:tbl>
    <w:p w14:paraId="1FD9C305" w14:textId="77777777" w:rsidR="008B165C" w:rsidRPr="0019022B" w:rsidRDefault="008B165C" w:rsidP="008B165C">
      <w:pPr>
        <w:rPr>
          <w:rFonts w:eastAsia="Calibri"/>
          <w:szCs w:val="24"/>
        </w:rPr>
      </w:pPr>
    </w:p>
    <w:p w14:paraId="001B608D" w14:textId="77777777" w:rsidR="008B165C" w:rsidRPr="0019022B" w:rsidRDefault="008B165C" w:rsidP="00C3290E">
      <w:pPr>
        <w:pStyle w:val="Heading3"/>
      </w:pPr>
      <w:r w:rsidRPr="0019022B">
        <w:t>2.</w:t>
      </w:r>
      <w:r w:rsidRPr="0019022B">
        <w:tab/>
        <w:t>Intra</w:t>
      </w:r>
      <w:r w:rsidRPr="0019022B">
        <w:noBreakHyphen/>
        <w:t>corporate transferees</w:t>
      </w:r>
    </w:p>
    <w:tbl>
      <w:tblPr>
        <w:tblStyle w:val="TableGrid0"/>
        <w:tblW w:w="5000" w:type="pct"/>
        <w:tblLayout w:type="fixed"/>
        <w:tblLook w:val="04A0" w:firstRow="1" w:lastRow="0" w:firstColumn="1" w:lastColumn="0" w:noHBand="0" w:noVBand="1"/>
      </w:tblPr>
      <w:tblGrid>
        <w:gridCol w:w="2165"/>
        <w:gridCol w:w="7464"/>
      </w:tblGrid>
      <w:tr w:rsidR="008B165C" w:rsidRPr="0019022B" w14:paraId="7E6B8F90" w14:textId="77777777" w:rsidTr="00BB7949">
        <w:trPr>
          <w:cantSplit/>
          <w:tblHeader/>
        </w:trPr>
        <w:tc>
          <w:tcPr>
            <w:tcW w:w="1124" w:type="pct"/>
            <w:hideMark/>
          </w:tcPr>
          <w:p w14:paraId="65C11A49" w14:textId="77777777" w:rsidR="008B165C" w:rsidRPr="0019022B" w:rsidRDefault="008B165C" w:rsidP="00BB7949">
            <w:pPr>
              <w:widowControl/>
              <w:suppressAutoHyphens/>
              <w:autoSpaceDE w:val="0"/>
              <w:spacing w:before="60" w:after="60" w:line="240" w:lineRule="auto"/>
              <w:rPr>
                <w:rFonts w:ascii="Times New Roman" w:hAnsi="Times New Roman" w:cs="Times New Roman"/>
                <w:szCs w:val="24"/>
              </w:rPr>
            </w:pPr>
            <w:r w:rsidRPr="0019022B">
              <w:rPr>
                <w:rFonts w:ascii="Times New Roman" w:hAnsi="Times New Roman" w:cs="Times New Roman"/>
                <w:szCs w:val="24"/>
              </w:rPr>
              <w:t>All sectors</w:t>
            </w:r>
          </w:p>
        </w:tc>
        <w:tc>
          <w:tcPr>
            <w:tcW w:w="3876" w:type="pct"/>
            <w:vAlign w:val="center"/>
            <w:hideMark/>
          </w:tcPr>
          <w:p w14:paraId="3C1A61AC" w14:textId="77777777" w:rsidR="008B165C" w:rsidRPr="0019022B" w:rsidRDefault="008B165C" w:rsidP="00BB7949">
            <w:pPr>
              <w:widowControl/>
              <w:suppressAutoHyphens/>
              <w:autoSpaceDE w:val="0"/>
              <w:spacing w:before="60" w:after="60" w:line="240" w:lineRule="auto"/>
              <w:rPr>
                <w:rFonts w:ascii="Times New Roman" w:hAnsi="Times New Roman" w:cs="Times New Roman"/>
                <w:szCs w:val="24"/>
              </w:rPr>
            </w:pPr>
            <w:r w:rsidRPr="0019022B">
              <w:rPr>
                <w:rFonts w:ascii="Times New Roman" w:hAnsi="Times New Roman" w:cs="Times New Roman"/>
                <w:szCs w:val="24"/>
              </w:rPr>
              <w:t xml:space="preserve">EU: </w:t>
            </w:r>
            <w:r w:rsidRPr="0019022B">
              <w:rPr>
                <w:rFonts w:ascii="Times New Roman" w:hAnsi="Times New Roman" w:cs="Times New Roman"/>
                <w:bCs/>
                <w:szCs w:val="24"/>
              </w:rPr>
              <w:t>Managers and specialists may be required to demonstrate they possess the professional qualifications and experience needed in the juridical person to which they are transferred.</w:t>
            </w:r>
          </w:p>
          <w:p w14:paraId="5B21E6B0" w14:textId="77777777" w:rsidR="008B165C" w:rsidRPr="0019022B" w:rsidRDefault="008B165C" w:rsidP="00BB7949">
            <w:pPr>
              <w:widowControl/>
              <w:suppressAutoHyphens/>
              <w:autoSpaceDE w:val="0"/>
              <w:spacing w:before="60" w:after="60" w:line="240" w:lineRule="auto"/>
              <w:rPr>
                <w:rFonts w:ascii="Times New Roman" w:hAnsi="Times New Roman" w:cs="Times New Roman"/>
                <w:bCs/>
                <w:szCs w:val="24"/>
              </w:rPr>
            </w:pPr>
            <w:r w:rsidRPr="0019022B">
              <w:rPr>
                <w:rFonts w:ascii="Times New Roman" w:hAnsi="Times New Roman" w:cs="Times New Roman"/>
                <w:szCs w:val="24"/>
              </w:rPr>
              <w:t>AT, CZ, SK:</w:t>
            </w:r>
            <w:r w:rsidRPr="0019022B">
              <w:rPr>
                <w:rFonts w:ascii="Times New Roman" w:hAnsi="Times New Roman" w:cs="Times New Roman"/>
                <w:bCs/>
                <w:szCs w:val="24"/>
              </w:rPr>
              <w:t xml:space="preserve"> Intra</w:t>
            </w:r>
            <w:r w:rsidRPr="0019022B">
              <w:rPr>
                <w:rFonts w:ascii="Times New Roman" w:hAnsi="Times New Roman" w:cs="Times New Roman"/>
                <w:bCs/>
                <w:szCs w:val="24"/>
              </w:rPr>
              <w:noBreakHyphen/>
              <w:t>corporate transferees need to be employed by an enterprise other than a non</w:t>
            </w:r>
            <w:r w:rsidRPr="0019022B">
              <w:rPr>
                <w:rFonts w:ascii="Times New Roman" w:hAnsi="Times New Roman" w:cs="Times New Roman"/>
                <w:bCs/>
                <w:szCs w:val="24"/>
              </w:rPr>
              <w:noBreakHyphen/>
              <w:t>profit organisation, otherwise: Unbound.</w:t>
            </w:r>
          </w:p>
          <w:p w14:paraId="3E9BDAA9" w14:textId="77777777" w:rsidR="008B165C" w:rsidRPr="0019022B" w:rsidRDefault="008B165C" w:rsidP="00BB7949">
            <w:pPr>
              <w:widowControl/>
              <w:suppressAutoHyphens/>
              <w:autoSpaceDE w:val="0"/>
              <w:spacing w:before="60" w:after="60" w:line="240" w:lineRule="auto"/>
              <w:rPr>
                <w:rFonts w:ascii="Times New Roman" w:hAnsi="Times New Roman" w:cs="Times New Roman"/>
                <w:bCs/>
                <w:szCs w:val="24"/>
              </w:rPr>
            </w:pPr>
            <w:r w:rsidRPr="0019022B">
              <w:rPr>
                <w:rFonts w:ascii="Times New Roman" w:hAnsi="Times New Roman" w:cs="Times New Roman"/>
                <w:szCs w:val="24"/>
              </w:rPr>
              <w:t>FI:</w:t>
            </w:r>
            <w:r w:rsidRPr="0019022B">
              <w:rPr>
                <w:rFonts w:ascii="Times New Roman" w:hAnsi="Times New Roman" w:cs="Times New Roman"/>
                <w:bCs/>
                <w:szCs w:val="24"/>
              </w:rPr>
              <w:t xml:space="preserve"> Senior personnel </w:t>
            </w:r>
            <w:proofErr w:type="gramStart"/>
            <w:r w:rsidRPr="0019022B">
              <w:rPr>
                <w:rFonts w:ascii="Times New Roman" w:hAnsi="Times New Roman" w:cs="Times New Roman"/>
                <w:bCs/>
                <w:szCs w:val="24"/>
              </w:rPr>
              <w:t>needs</w:t>
            </w:r>
            <w:proofErr w:type="gramEnd"/>
            <w:r w:rsidRPr="0019022B">
              <w:rPr>
                <w:rFonts w:ascii="Times New Roman" w:hAnsi="Times New Roman" w:cs="Times New Roman"/>
                <w:bCs/>
                <w:szCs w:val="24"/>
              </w:rPr>
              <w:t xml:space="preserve"> to be employed by an enterprise other than a non</w:t>
            </w:r>
            <w:r w:rsidRPr="0019022B">
              <w:rPr>
                <w:rFonts w:ascii="Times New Roman" w:hAnsi="Times New Roman" w:cs="Times New Roman"/>
                <w:bCs/>
                <w:szCs w:val="24"/>
              </w:rPr>
              <w:noBreakHyphen/>
              <w:t>profit organisation.</w:t>
            </w:r>
          </w:p>
          <w:p w14:paraId="7C204E5F" w14:textId="77777777" w:rsidR="008B165C" w:rsidRPr="0019022B" w:rsidRDefault="008B165C" w:rsidP="00BB7949">
            <w:pPr>
              <w:widowControl/>
              <w:suppressAutoHyphens/>
              <w:autoSpaceDE w:val="0"/>
              <w:spacing w:before="60" w:after="60" w:line="240" w:lineRule="auto"/>
              <w:rPr>
                <w:rFonts w:ascii="Times New Roman" w:hAnsi="Times New Roman" w:cs="Times New Roman"/>
                <w:bCs/>
                <w:szCs w:val="24"/>
              </w:rPr>
            </w:pPr>
            <w:r w:rsidRPr="0019022B">
              <w:rPr>
                <w:rFonts w:ascii="Times New Roman" w:hAnsi="Times New Roman" w:cs="Times New Roman"/>
                <w:szCs w:val="24"/>
              </w:rPr>
              <w:t>HU:</w:t>
            </w:r>
            <w:r w:rsidRPr="0019022B">
              <w:rPr>
                <w:rFonts w:ascii="Times New Roman" w:hAnsi="Times New Roman" w:cs="Times New Roman"/>
                <w:bCs/>
                <w:szCs w:val="24"/>
              </w:rPr>
              <w:t xml:space="preserve"> Natural persons who have been a partner in an enterprise do not qualify to be transferred as intra</w:t>
            </w:r>
            <w:r w:rsidRPr="0019022B">
              <w:rPr>
                <w:rFonts w:ascii="Times New Roman" w:hAnsi="Times New Roman" w:cs="Times New Roman"/>
                <w:bCs/>
                <w:szCs w:val="24"/>
              </w:rPr>
              <w:noBreakHyphen/>
              <w:t>corporate transferees.</w:t>
            </w:r>
          </w:p>
        </w:tc>
      </w:tr>
    </w:tbl>
    <w:p w14:paraId="759A5A18" w14:textId="35279BE3" w:rsidR="008B165C" w:rsidRPr="0019022B" w:rsidRDefault="008B165C" w:rsidP="008B165C">
      <w:pPr>
        <w:widowControl/>
        <w:spacing w:line="240" w:lineRule="auto"/>
        <w:rPr>
          <w:szCs w:val="24"/>
        </w:rPr>
      </w:pPr>
    </w:p>
    <w:p w14:paraId="3D7F327F" w14:textId="77777777" w:rsidR="008B165C" w:rsidRPr="0019022B" w:rsidRDefault="008B165C" w:rsidP="00C3290E">
      <w:pPr>
        <w:pStyle w:val="Heading3"/>
      </w:pPr>
      <w:r w:rsidRPr="0019022B">
        <w:t>3.</w:t>
      </w:r>
      <w:r w:rsidRPr="0019022B">
        <w:tab/>
        <w:t>Business visitors</w:t>
      </w:r>
    </w:p>
    <w:tbl>
      <w:tblPr>
        <w:tblStyle w:val="TableGrid0"/>
        <w:tblW w:w="5000" w:type="pct"/>
        <w:tblLayout w:type="fixed"/>
        <w:tblLook w:val="04A0" w:firstRow="1" w:lastRow="0" w:firstColumn="1" w:lastColumn="0" w:noHBand="0" w:noVBand="1"/>
      </w:tblPr>
      <w:tblGrid>
        <w:gridCol w:w="2267"/>
        <w:gridCol w:w="7362"/>
      </w:tblGrid>
      <w:tr w:rsidR="008B165C" w:rsidRPr="0019022B" w14:paraId="671F0DAD" w14:textId="77777777" w:rsidTr="00BB7949">
        <w:tc>
          <w:tcPr>
            <w:tcW w:w="1177" w:type="pct"/>
            <w:hideMark/>
          </w:tcPr>
          <w:p w14:paraId="2D82A3B0"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bCs/>
                <w:szCs w:val="24"/>
                <w:lang w:eastAsia="en-GB"/>
              </w:rPr>
            </w:pPr>
            <w:r w:rsidRPr="0019022B">
              <w:rPr>
                <w:rFonts w:ascii="Times New Roman" w:eastAsia="Batang" w:hAnsi="Times New Roman" w:cs="Times New Roman"/>
                <w:bCs/>
                <w:szCs w:val="24"/>
                <w:lang w:eastAsia="en-GB"/>
              </w:rPr>
              <w:t>All activities</w:t>
            </w:r>
          </w:p>
        </w:tc>
        <w:tc>
          <w:tcPr>
            <w:tcW w:w="3823" w:type="pct"/>
            <w:vAlign w:val="center"/>
            <w:hideMark/>
          </w:tcPr>
          <w:p w14:paraId="07CE5A01"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bCs/>
                <w:szCs w:val="24"/>
                <w:lang w:eastAsia="en-GB"/>
              </w:rPr>
            </w:pPr>
            <w:r w:rsidRPr="0019022B">
              <w:rPr>
                <w:rFonts w:ascii="Times New Roman" w:eastAsia="Batang" w:hAnsi="Times New Roman" w:cs="Times New Roman"/>
                <w:szCs w:val="24"/>
                <w:lang w:eastAsia="en-GB"/>
              </w:rPr>
              <w:t>CY, DK, HR:</w:t>
            </w:r>
            <w:r w:rsidRPr="0019022B">
              <w:rPr>
                <w:rFonts w:ascii="Times New Roman" w:eastAsia="Batang" w:hAnsi="Times New Roman" w:cs="Times New Roman"/>
                <w:bCs/>
                <w:szCs w:val="24"/>
                <w:lang w:eastAsia="en-GB"/>
              </w:rPr>
              <w:t xml:space="preserve"> Work permit, including economic needs test, required in case the short</w:t>
            </w:r>
            <w:r w:rsidRPr="0019022B">
              <w:rPr>
                <w:rFonts w:ascii="Times New Roman" w:eastAsia="Batang" w:hAnsi="Times New Roman" w:cs="Times New Roman"/>
                <w:bCs/>
                <w:szCs w:val="24"/>
                <w:lang w:eastAsia="en-GB"/>
              </w:rPr>
              <w:noBreakHyphen/>
              <w:t>term business visitor supplies a service.</w:t>
            </w:r>
          </w:p>
          <w:p w14:paraId="125F7B48"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bCs/>
                <w:szCs w:val="24"/>
                <w:lang w:eastAsia="en-GB"/>
              </w:rPr>
            </w:pPr>
            <w:r w:rsidRPr="0019022B">
              <w:rPr>
                <w:rFonts w:ascii="Times New Roman" w:eastAsia="Batang" w:hAnsi="Times New Roman" w:cs="Times New Roman"/>
                <w:szCs w:val="24"/>
                <w:lang w:eastAsia="en-GB"/>
              </w:rPr>
              <w:t>LV:</w:t>
            </w:r>
            <w:r w:rsidRPr="0019022B">
              <w:rPr>
                <w:rFonts w:ascii="Times New Roman" w:eastAsia="Batang" w:hAnsi="Times New Roman" w:cs="Times New Roman"/>
                <w:bCs/>
                <w:szCs w:val="24"/>
                <w:lang w:eastAsia="en-GB"/>
              </w:rPr>
              <w:t xml:space="preserve"> Work permit required for operations/activities to be performed on the basis of a contract.</w:t>
            </w:r>
          </w:p>
          <w:p w14:paraId="7409455B"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szCs w:val="24"/>
                <w:lang w:eastAsia="en-GB"/>
              </w:rPr>
            </w:pPr>
            <w:r w:rsidRPr="0019022B">
              <w:rPr>
                <w:rFonts w:ascii="Times New Roman" w:eastAsia="Batang" w:hAnsi="Times New Roman" w:cs="Times New Roman"/>
                <w:szCs w:val="24"/>
                <w:lang w:eastAsia="en-GB"/>
              </w:rPr>
              <w:t>MT: Work permit required. No economic needs tests performed.</w:t>
            </w:r>
          </w:p>
          <w:p w14:paraId="22B6A9D9"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szCs w:val="24"/>
                <w:lang w:eastAsia="en-GB"/>
              </w:rPr>
            </w:pPr>
            <w:r w:rsidRPr="0019022B">
              <w:rPr>
                <w:rFonts w:ascii="Times New Roman" w:eastAsia="Batang" w:hAnsi="Times New Roman" w:cs="Times New Roman"/>
                <w:szCs w:val="24"/>
                <w:lang w:eastAsia="en-GB"/>
              </w:rPr>
              <w:t xml:space="preserve">SI: </w:t>
            </w:r>
            <w:r w:rsidRPr="0019022B">
              <w:rPr>
                <w:rFonts w:ascii="Times New Roman" w:eastAsia="Batang" w:hAnsi="Times New Roman" w:cs="Times New Roman"/>
                <w:bCs/>
                <w:szCs w:val="24"/>
                <w:lang w:eastAsia="en-GB"/>
              </w:rPr>
              <w:t>A single residency and work permit is required for the supply of services exceeding 14 days at a time and for certain activities (research and design; training seminars; purchasing; commercial transactions; translation and interpretation). An economic needs test is not required.</w:t>
            </w:r>
          </w:p>
          <w:p w14:paraId="549EB1FD"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bCs/>
                <w:szCs w:val="24"/>
                <w:lang w:eastAsia="en-GB"/>
              </w:rPr>
            </w:pPr>
            <w:r w:rsidRPr="0019022B">
              <w:rPr>
                <w:rFonts w:ascii="Times New Roman" w:eastAsia="Batang" w:hAnsi="Times New Roman" w:cs="Times New Roman"/>
                <w:szCs w:val="24"/>
                <w:lang w:eastAsia="en-GB"/>
              </w:rPr>
              <w:t>SK:</w:t>
            </w:r>
            <w:r w:rsidRPr="0019022B">
              <w:rPr>
                <w:rFonts w:ascii="Times New Roman" w:eastAsia="Batang" w:hAnsi="Times New Roman" w:cs="Times New Roman"/>
                <w:bCs/>
                <w:szCs w:val="24"/>
                <w:lang w:eastAsia="en-GB"/>
              </w:rPr>
              <w:t xml:space="preserve"> In case of supplying a service in the territory of Slovakia, a work permit, including economic needs test, is required beyond seven days in a month or 30 days in calendar year.</w:t>
            </w:r>
          </w:p>
        </w:tc>
      </w:tr>
      <w:tr w:rsidR="008B165C" w:rsidRPr="0019022B" w14:paraId="65E5B709" w14:textId="77777777" w:rsidTr="00BB7949">
        <w:tc>
          <w:tcPr>
            <w:tcW w:w="1177" w:type="pct"/>
            <w:hideMark/>
          </w:tcPr>
          <w:p w14:paraId="2D5C8CBA"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bCs/>
                <w:szCs w:val="24"/>
                <w:lang w:eastAsia="en-GB"/>
              </w:rPr>
            </w:pPr>
            <w:r w:rsidRPr="0019022B">
              <w:rPr>
                <w:rFonts w:ascii="Times New Roman" w:eastAsia="Batang" w:hAnsi="Times New Roman" w:cs="Times New Roman"/>
                <w:bCs/>
                <w:szCs w:val="24"/>
                <w:lang w:eastAsia="en-GB"/>
              </w:rPr>
              <w:t>Research and design</w:t>
            </w:r>
          </w:p>
        </w:tc>
        <w:tc>
          <w:tcPr>
            <w:tcW w:w="3823" w:type="pct"/>
            <w:hideMark/>
          </w:tcPr>
          <w:p w14:paraId="528F7E1B" w14:textId="77777777" w:rsidR="008B165C" w:rsidRPr="0019022B" w:rsidRDefault="008B165C" w:rsidP="00BB7949">
            <w:pPr>
              <w:widowControl/>
              <w:suppressAutoHyphens/>
              <w:autoSpaceDE w:val="0"/>
              <w:spacing w:before="60" w:after="60" w:line="240" w:lineRule="auto"/>
              <w:jc w:val="both"/>
              <w:rPr>
                <w:rFonts w:ascii="Times New Roman" w:eastAsia="Batang" w:hAnsi="Times New Roman" w:cs="Times New Roman"/>
                <w:bCs/>
                <w:szCs w:val="24"/>
                <w:lang w:eastAsia="en-GB"/>
              </w:rPr>
            </w:pPr>
            <w:r w:rsidRPr="0019022B">
              <w:rPr>
                <w:rFonts w:ascii="Times New Roman" w:eastAsia="Batang" w:hAnsi="Times New Roman" w:cs="Times New Roman"/>
                <w:bCs/>
                <w:szCs w:val="24"/>
                <w:lang w:eastAsia="en-GB"/>
              </w:rPr>
              <w:t>AT: Work permit, including economic needs test, required, except for research activities of scientific and statistical researchers.</w:t>
            </w:r>
          </w:p>
        </w:tc>
      </w:tr>
      <w:tr w:rsidR="008B165C" w:rsidRPr="0019022B" w14:paraId="00251B50" w14:textId="77777777" w:rsidTr="00BB7949">
        <w:tc>
          <w:tcPr>
            <w:tcW w:w="1177" w:type="pct"/>
            <w:hideMark/>
          </w:tcPr>
          <w:p w14:paraId="38ABBD52"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bCs/>
                <w:szCs w:val="24"/>
                <w:lang w:eastAsia="en-GB"/>
              </w:rPr>
            </w:pPr>
            <w:r w:rsidRPr="0019022B">
              <w:rPr>
                <w:rFonts w:ascii="Times New Roman" w:eastAsia="Batang" w:hAnsi="Times New Roman" w:cs="Times New Roman"/>
                <w:bCs/>
                <w:szCs w:val="24"/>
                <w:lang w:eastAsia="en-GB"/>
              </w:rPr>
              <w:t>Marketing research</w:t>
            </w:r>
          </w:p>
        </w:tc>
        <w:tc>
          <w:tcPr>
            <w:tcW w:w="3823" w:type="pct"/>
            <w:hideMark/>
          </w:tcPr>
          <w:p w14:paraId="2F8ABF98"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bCs/>
                <w:szCs w:val="24"/>
                <w:lang w:eastAsia="en-GB"/>
              </w:rPr>
            </w:pPr>
            <w:r w:rsidRPr="0019022B">
              <w:rPr>
                <w:rFonts w:ascii="Times New Roman" w:eastAsia="Batang" w:hAnsi="Times New Roman" w:cs="Times New Roman"/>
                <w:bCs/>
                <w:szCs w:val="24"/>
                <w:lang w:eastAsia="en-GB"/>
              </w:rPr>
              <w:t>AT: Work permit required, including economic needs test. Economic needs test is waived for research and analysis activities for up to seven days in a month or 30 days in a calendar year. University degree required.</w:t>
            </w:r>
          </w:p>
          <w:p w14:paraId="78E4E4A9"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bCs/>
                <w:szCs w:val="24"/>
                <w:lang w:eastAsia="en-GB"/>
              </w:rPr>
            </w:pPr>
            <w:r w:rsidRPr="0019022B">
              <w:rPr>
                <w:rFonts w:ascii="Times New Roman" w:eastAsia="Batang" w:hAnsi="Times New Roman" w:cs="Times New Roman"/>
                <w:bCs/>
                <w:szCs w:val="24"/>
                <w:lang w:eastAsia="en-GB"/>
              </w:rPr>
              <w:t>CY: Work permit required, including economic needs test.</w:t>
            </w:r>
          </w:p>
        </w:tc>
      </w:tr>
      <w:tr w:rsidR="008B165C" w:rsidRPr="0019022B" w14:paraId="7E54A09C" w14:textId="77777777" w:rsidTr="00BB7949">
        <w:tc>
          <w:tcPr>
            <w:tcW w:w="1177" w:type="pct"/>
            <w:hideMark/>
          </w:tcPr>
          <w:p w14:paraId="2A957F8A"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bCs/>
                <w:szCs w:val="24"/>
                <w:lang w:eastAsia="en-GB"/>
              </w:rPr>
            </w:pPr>
            <w:r w:rsidRPr="0019022B">
              <w:rPr>
                <w:rFonts w:ascii="Times New Roman" w:eastAsia="Batang" w:hAnsi="Times New Roman" w:cs="Times New Roman"/>
                <w:bCs/>
                <w:szCs w:val="24"/>
                <w:lang w:eastAsia="en-GB"/>
              </w:rPr>
              <w:t>Trade fairs and exhibitions</w:t>
            </w:r>
          </w:p>
        </w:tc>
        <w:tc>
          <w:tcPr>
            <w:tcW w:w="3823" w:type="pct"/>
            <w:hideMark/>
          </w:tcPr>
          <w:p w14:paraId="444AA2CE"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bCs/>
                <w:szCs w:val="24"/>
                <w:lang w:eastAsia="en-GB"/>
              </w:rPr>
            </w:pPr>
            <w:r w:rsidRPr="0019022B">
              <w:rPr>
                <w:rFonts w:ascii="Times New Roman" w:eastAsia="Batang" w:hAnsi="Times New Roman" w:cs="Times New Roman"/>
                <w:bCs/>
                <w:szCs w:val="24"/>
                <w:lang w:eastAsia="en-GB"/>
              </w:rPr>
              <w:t>AT, CY: Work permit, including economic needs test, required for activities beyond seven days in a month or 30 days in a calendar year.</w:t>
            </w:r>
          </w:p>
        </w:tc>
      </w:tr>
      <w:tr w:rsidR="008B165C" w:rsidRPr="0019022B" w14:paraId="61A0F19F" w14:textId="77777777" w:rsidTr="00BB7949">
        <w:tc>
          <w:tcPr>
            <w:tcW w:w="1177" w:type="pct"/>
            <w:hideMark/>
          </w:tcPr>
          <w:p w14:paraId="0FA27078" w14:textId="77777777" w:rsidR="008B165C" w:rsidRPr="0019022B" w:rsidRDefault="008B165C" w:rsidP="00BB7949">
            <w:pPr>
              <w:pageBreakBefore/>
              <w:widowControl/>
              <w:suppressAutoHyphens/>
              <w:autoSpaceDE w:val="0"/>
              <w:spacing w:before="60" w:after="60" w:line="240" w:lineRule="auto"/>
              <w:rPr>
                <w:rFonts w:ascii="Times New Roman" w:eastAsia="Batang" w:hAnsi="Times New Roman" w:cs="Times New Roman"/>
                <w:bCs/>
                <w:szCs w:val="24"/>
                <w:lang w:eastAsia="en-GB"/>
              </w:rPr>
            </w:pPr>
            <w:r w:rsidRPr="0019022B">
              <w:rPr>
                <w:rFonts w:ascii="Times New Roman" w:eastAsia="Batang" w:hAnsi="Times New Roman" w:cs="Times New Roman"/>
                <w:bCs/>
                <w:szCs w:val="24"/>
                <w:lang w:eastAsia="en-GB"/>
              </w:rPr>
              <w:lastRenderedPageBreak/>
              <w:t>After</w:t>
            </w:r>
            <w:r w:rsidRPr="0019022B">
              <w:rPr>
                <w:rFonts w:ascii="Times New Roman" w:eastAsia="Batang" w:hAnsi="Times New Roman" w:cs="Times New Roman"/>
                <w:bCs/>
                <w:szCs w:val="24"/>
                <w:lang w:eastAsia="en-GB"/>
              </w:rPr>
              <w:noBreakHyphen/>
              <w:t>sales or after</w:t>
            </w:r>
            <w:r w:rsidRPr="0019022B">
              <w:rPr>
                <w:rFonts w:ascii="Times New Roman" w:eastAsia="Batang" w:hAnsi="Times New Roman" w:cs="Times New Roman"/>
                <w:bCs/>
                <w:szCs w:val="24"/>
                <w:lang w:eastAsia="en-GB"/>
              </w:rPr>
              <w:noBreakHyphen/>
              <w:t>lease service</w:t>
            </w:r>
          </w:p>
        </w:tc>
        <w:tc>
          <w:tcPr>
            <w:tcW w:w="3823" w:type="pct"/>
            <w:hideMark/>
          </w:tcPr>
          <w:p w14:paraId="65C15F5E"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bCs/>
                <w:szCs w:val="24"/>
                <w:lang w:eastAsia="en-GB"/>
              </w:rPr>
            </w:pPr>
            <w:r w:rsidRPr="0019022B">
              <w:rPr>
                <w:rFonts w:ascii="Times New Roman" w:eastAsia="Batang" w:hAnsi="Times New Roman" w:cs="Times New Roman"/>
                <w:bCs/>
                <w:szCs w:val="24"/>
                <w:lang w:eastAsia="en-GB"/>
              </w:rPr>
              <w:t xml:space="preserve">AT: Work permit required, including economic needs test. Economic needs test is waived for natural persons training workers to supply services and possessing </w:t>
            </w:r>
            <w:r w:rsidRPr="0019022B">
              <w:rPr>
                <w:rFonts w:ascii="Times New Roman" w:eastAsia="Batang" w:hAnsi="Times New Roman" w:cs="Times New Roman"/>
                <w:bCs/>
                <w:iCs/>
                <w:szCs w:val="24"/>
                <w:lang w:eastAsia="en-GB"/>
              </w:rPr>
              <w:t>specialised</w:t>
            </w:r>
            <w:r w:rsidRPr="0019022B">
              <w:rPr>
                <w:rFonts w:ascii="Times New Roman" w:eastAsia="Batang" w:hAnsi="Times New Roman" w:cs="Times New Roman"/>
                <w:bCs/>
                <w:szCs w:val="24"/>
                <w:lang w:eastAsia="en-GB"/>
              </w:rPr>
              <w:t xml:space="preserve"> knowledge.</w:t>
            </w:r>
          </w:p>
          <w:p w14:paraId="467486B2"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bCs/>
                <w:szCs w:val="24"/>
                <w:lang w:eastAsia="en-GB"/>
              </w:rPr>
            </w:pPr>
            <w:r w:rsidRPr="0019022B">
              <w:rPr>
                <w:rFonts w:ascii="Times New Roman" w:eastAsia="Batang" w:hAnsi="Times New Roman" w:cs="Times New Roman"/>
                <w:bCs/>
                <w:szCs w:val="24"/>
                <w:lang w:eastAsia="en-GB"/>
              </w:rPr>
              <w:t>CY: Work permit is required beyond seven days in a month or 30 days in calendar year.</w:t>
            </w:r>
          </w:p>
          <w:p w14:paraId="7F602391"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bCs/>
                <w:szCs w:val="24"/>
                <w:lang w:eastAsia="en-GB"/>
              </w:rPr>
            </w:pPr>
            <w:r w:rsidRPr="0019022B">
              <w:rPr>
                <w:rFonts w:ascii="Times New Roman" w:eastAsia="Batang" w:hAnsi="Times New Roman" w:cs="Times New Roman"/>
                <w:bCs/>
                <w:szCs w:val="24"/>
                <w:lang w:eastAsia="en-GB"/>
              </w:rPr>
              <w:t>CZ: Work permit is required if work exceeds seven consecutive calendar days or a total of 30 days in calendar year.</w:t>
            </w:r>
          </w:p>
          <w:p w14:paraId="264167C4"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bCs/>
                <w:szCs w:val="24"/>
                <w:lang w:eastAsia="en-GB"/>
              </w:rPr>
            </w:pPr>
            <w:r w:rsidRPr="0019022B">
              <w:rPr>
                <w:rFonts w:ascii="Times New Roman" w:eastAsia="Batang" w:hAnsi="Times New Roman" w:cs="Times New Roman"/>
                <w:bCs/>
                <w:szCs w:val="24"/>
                <w:lang w:eastAsia="en-GB"/>
              </w:rPr>
              <w:t xml:space="preserve">ES: Work permit required. Installers, repair and maintainers should be employed as such by the legal person supplying the good or service or by an enterprise which is a member of the same group as the originating legal person for at least three months immediately preceding the date of submission of an application for entry and they should possess at least </w:t>
            </w:r>
            <w:r w:rsidRPr="0019022B">
              <w:rPr>
                <w:rFonts w:ascii="Times New Roman" w:eastAsia="Batang" w:hAnsi="Times New Roman" w:cs="Times New Roman"/>
                <w:bCs/>
                <w:iCs/>
                <w:szCs w:val="24"/>
                <w:lang w:eastAsia="en-GB"/>
              </w:rPr>
              <w:t>three</w:t>
            </w:r>
            <w:r w:rsidRPr="0019022B">
              <w:rPr>
                <w:rFonts w:ascii="Times New Roman" w:eastAsia="Batang" w:hAnsi="Times New Roman" w:cs="Times New Roman"/>
                <w:bCs/>
                <w:szCs w:val="24"/>
                <w:lang w:eastAsia="en-GB"/>
              </w:rPr>
              <w:t xml:space="preserve"> years of relevant professional experience, where applicable, obtained after the age of majority.</w:t>
            </w:r>
          </w:p>
          <w:p w14:paraId="363687DF"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bCs/>
                <w:szCs w:val="24"/>
                <w:lang w:eastAsia="en-GB"/>
              </w:rPr>
            </w:pPr>
            <w:r w:rsidRPr="0019022B">
              <w:rPr>
                <w:rFonts w:ascii="Times New Roman" w:eastAsia="Batang" w:hAnsi="Times New Roman" w:cs="Times New Roman"/>
                <w:bCs/>
                <w:szCs w:val="24"/>
                <w:lang w:eastAsia="en-GB"/>
              </w:rPr>
              <w:t>FI: Depending on the activity, a residence permit may be required.</w:t>
            </w:r>
          </w:p>
          <w:p w14:paraId="65073C4B"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bCs/>
                <w:szCs w:val="24"/>
                <w:lang w:eastAsia="en-GB"/>
              </w:rPr>
            </w:pPr>
            <w:r w:rsidRPr="0019022B">
              <w:rPr>
                <w:rFonts w:ascii="Times New Roman" w:eastAsia="Batang" w:hAnsi="Times New Roman" w:cs="Times New Roman"/>
                <w:bCs/>
                <w:szCs w:val="24"/>
                <w:lang w:eastAsia="en-GB"/>
              </w:rPr>
              <w:t>SE: Work permit required, except for (</w:t>
            </w:r>
            <w:proofErr w:type="spellStart"/>
            <w:r w:rsidRPr="0019022B">
              <w:rPr>
                <w:rFonts w:ascii="Times New Roman" w:eastAsia="Batang" w:hAnsi="Times New Roman" w:cs="Times New Roman"/>
                <w:bCs/>
                <w:szCs w:val="24"/>
                <w:lang w:eastAsia="en-GB"/>
              </w:rPr>
              <w:t>i</w:t>
            </w:r>
            <w:proofErr w:type="spellEnd"/>
            <w:r w:rsidRPr="0019022B">
              <w:rPr>
                <w:rFonts w:ascii="Times New Roman" w:eastAsia="Batang" w:hAnsi="Times New Roman" w:cs="Times New Roman"/>
                <w:bCs/>
                <w:szCs w:val="24"/>
                <w:lang w:eastAsia="en-GB"/>
              </w:rPr>
              <w:t>) natural persons who participate in training, testing, preparation or completion of deliveries, or similar activities within the framework of a business transaction, or (ii) fitters or technical instructors in connection with urgent installation or repair of machinery for up to two months, in the context of an emergency. No economic needs test required.</w:t>
            </w:r>
          </w:p>
        </w:tc>
      </w:tr>
      <w:tr w:rsidR="008B165C" w:rsidRPr="0019022B" w14:paraId="13B1A31E" w14:textId="77777777" w:rsidTr="00BB7949">
        <w:tc>
          <w:tcPr>
            <w:tcW w:w="1177" w:type="pct"/>
            <w:hideMark/>
          </w:tcPr>
          <w:p w14:paraId="76623B92" w14:textId="77777777" w:rsidR="008B165C" w:rsidRPr="0019022B" w:rsidRDefault="008B165C" w:rsidP="00BB7949">
            <w:pPr>
              <w:pageBreakBefore/>
              <w:widowControl/>
              <w:suppressAutoHyphens/>
              <w:autoSpaceDE w:val="0"/>
              <w:spacing w:before="60" w:after="60" w:line="240" w:lineRule="auto"/>
              <w:rPr>
                <w:rFonts w:ascii="Times New Roman" w:eastAsia="Batang" w:hAnsi="Times New Roman" w:cs="Times New Roman"/>
                <w:bCs/>
                <w:szCs w:val="24"/>
                <w:lang w:eastAsia="en-GB"/>
              </w:rPr>
            </w:pPr>
            <w:r w:rsidRPr="0019022B">
              <w:rPr>
                <w:rFonts w:ascii="Times New Roman" w:eastAsia="Batang" w:hAnsi="Times New Roman" w:cs="Times New Roman"/>
                <w:bCs/>
                <w:szCs w:val="24"/>
                <w:lang w:eastAsia="en-GB"/>
              </w:rPr>
              <w:lastRenderedPageBreak/>
              <w:t>Commercial transactions</w:t>
            </w:r>
          </w:p>
        </w:tc>
        <w:tc>
          <w:tcPr>
            <w:tcW w:w="3823" w:type="pct"/>
            <w:hideMark/>
          </w:tcPr>
          <w:p w14:paraId="319455F0"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bCs/>
                <w:szCs w:val="24"/>
                <w:lang w:eastAsia="en-GB"/>
              </w:rPr>
            </w:pPr>
            <w:r w:rsidRPr="0019022B">
              <w:rPr>
                <w:rFonts w:ascii="Times New Roman" w:eastAsia="Batang" w:hAnsi="Times New Roman" w:cs="Times New Roman"/>
                <w:bCs/>
                <w:szCs w:val="24"/>
                <w:lang w:eastAsia="en-GB"/>
              </w:rPr>
              <w:t>AT, CY: Work permit, including economic needs test, required for activities beyond seven days in a month or 30 days in a calendar year.</w:t>
            </w:r>
          </w:p>
          <w:p w14:paraId="22B1A272"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bCs/>
                <w:szCs w:val="24"/>
                <w:lang w:eastAsia="en-GB"/>
              </w:rPr>
            </w:pPr>
            <w:r w:rsidRPr="0019022B">
              <w:rPr>
                <w:rFonts w:ascii="Times New Roman" w:eastAsia="Batang" w:hAnsi="Times New Roman" w:cs="Times New Roman"/>
                <w:bCs/>
                <w:szCs w:val="24"/>
                <w:lang w:eastAsia="en-GB"/>
              </w:rPr>
              <w:t>FI: The natural person needs to be supplying services as an employee of a legal person of the other Party.</w:t>
            </w:r>
          </w:p>
        </w:tc>
      </w:tr>
      <w:tr w:rsidR="008B165C" w:rsidRPr="0019022B" w14:paraId="0099FAF5" w14:textId="77777777" w:rsidTr="00BB7949">
        <w:tc>
          <w:tcPr>
            <w:tcW w:w="1177" w:type="pct"/>
            <w:hideMark/>
          </w:tcPr>
          <w:p w14:paraId="20CB761D"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bCs/>
                <w:szCs w:val="24"/>
                <w:lang w:eastAsia="en-GB"/>
              </w:rPr>
            </w:pPr>
            <w:r w:rsidRPr="0019022B">
              <w:rPr>
                <w:rFonts w:ascii="Times New Roman" w:eastAsia="Batang" w:hAnsi="Times New Roman" w:cs="Times New Roman"/>
                <w:bCs/>
                <w:szCs w:val="24"/>
                <w:lang w:eastAsia="en-GB"/>
              </w:rPr>
              <w:t>Tourism personnel</w:t>
            </w:r>
          </w:p>
        </w:tc>
        <w:tc>
          <w:tcPr>
            <w:tcW w:w="3823" w:type="pct"/>
            <w:hideMark/>
          </w:tcPr>
          <w:p w14:paraId="387F0390"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bCs/>
                <w:szCs w:val="24"/>
                <w:lang w:eastAsia="en-GB"/>
              </w:rPr>
            </w:pPr>
            <w:r w:rsidRPr="0019022B">
              <w:rPr>
                <w:rFonts w:ascii="Times New Roman" w:eastAsia="Batang" w:hAnsi="Times New Roman" w:cs="Times New Roman"/>
                <w:bCs/>
                <w:szCs w:val="24"/>
                <w:lang w:eastAsia="en-GB"/>
              </w:rPr>
              <w:t>CY, ES, PL: Unbound.</w:t>
            </w:r>
          </w:p>
          <w:p w14:paraId="7BB87AA9"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bCs/>
                <w:szCs w:val="24"/>
                <w:lang w:eastAsia="en-GB"/>
              </w:rPr>
            </w:pPr>
            <w:r w:rsidRPr="0019022B">
              <w:rPr>
                <w:rFonts w:ascii="Times New Roman" w:eastAsia="Batang" w:hAnsi="Times New Roman" w:cs="Times New Roman"/>
                <w:bCs/>
                <w:szCs w:val="24"/>
                <w:lang w:eastAsia="en-GB"/>
              </w:rPr>
              <w:t>FI: The natural person needs to be supplying services as an employee of a legal person of the other Party.</w:t>
            </w:r>
          </w:p>
          <w:p w14:paraId="6F468CF1"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bCs/>
                <w:szCs w:val="24"/>
                <w:lang w:eastAsia="en-GB"/>
              </w:rPr>
            </w:pPr>
            <w:r w:rsidRPr="0019022B">
              <w:rPr>
                <w:rFonts w:ascii="Times New Roman" w:eastAsia="Batang" w:hAnsi="Times New Roman" w:cs="Times New Roman"/>
                <w:bCs/>
                <w:szCs w:val="24"/>
                <w:lang w:eastAsia="en-GB"/>
              </w:rPr>
              <w:t>SE: Work permit required, except for drivers and staff of tourist buses. No economic needs test required.</w:t>
            </w:r>
          </w:p>
        </w:tc>
      </w:tr>
      <w:tr w:rsidR="008B165C" w:rsidRPr="0019022B" w14:paraId="3138DEA2" w14:textId="77777777" w:rsidTr="00BB7949">
        <w:tc>
          <w:tcPr>
            <w:tcW w:w="1177" w:type="pct"/>
            <w:hideMark/>
          </w:tcPr>
          <w:p w14:paraId="2E3D30CB"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bCs/>
                <w:szCs w:val="24"/>
                <w:lang w:eastAsia="en-GB"/>
              </w:rPr>
            </w:pPr>
            <w:r w:rsidRPr="0019022B">
              <w:rPr>
                <w:rFonts w:ascii="Times New Roman" w:eastAsia="Batang" w:hAnsi="Times New Roman" w:cs="Times New Roman"/>
                <w:bCs/>
                <w:szCs w:val="24"/>
                <w:lang w:eastAsia="en-GB"/>
              </w:rPr>
              <w:t>Translation and interpretation</w:t>
            </w:r>
          </w:p>
        </w:tc>
        <w:tc>
          <w:tcPr>
            <w:tcW w:w="3823" w:type="pct"/>
            <w:hideMark/>
          </w:tcPr>
          <w:p w14:paraId="7C85A087"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bCs/>
                <w:szCs w:val="24"/>
                <w:lang w:eastAsia="en-GB"/>
              </w:rPr>
            </w:pPr>
            <w:r w:rsidRPr="0019022B">
              <w:rPr>
                <w:rFonts w:ascii="Times New Roman" w:eastAsia="Batang" w:hAnsi="Times New Roman" w:cs="Times New Roman"/>
                <w:bCs/>
                <w:szCs w:val="24"/>
                <w:lang w:eastAsia="en-GB"/>
              </w:rPr>
              <w:t>AT: Work permit required, including economic needs test.</w:t>
            </w:r>
          </w:p>
          <w:p w14:paraId="2D6C5D02"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bCs/>
                <w:szCs w:val="24"/>
                <w:lang w:eastAsia="en-GB"/>
              </w:rPr>
            </w:pPr>
            <w:r w:rsidRPr="0019022B">
              <w:rPr>
                <w:rFonts w:ascii="Times New Roman" w:eastAsia="Batang" w:hAnsi="Times New Roman" w:cs="Times New Roman"/>
                <w:bCs/>
                <w:szCs w:val="24"/>
                <w:lang w:eastAsia="en-GB"/>
              </w:rPr>
              <w:t>CY, PL: Unbound.</w:t>
            </w:r>
          </w:p>
        </w:tc>
      </w:tr>
    </w:tbl>
    <w:p w14:paraId="3C6C376F" w14:textId="1BF05B42" w:rsidR="008B165C" w:rsidRPr="0019022B" w:rsidRDefault="008B165C" w:rsidP="008B165C">
      <w:pPr>
        <w:widowControl/>
        <w:spacing w:line="240" w:lineRule="auto"/>
        <w:rPr>
          <w:rFonts w:eastAsia="Batang"/>
          <w:szCs w:val="24"/>
          <w:lang w:eastAsia="en-GB"/>
        </w:rPr>
      </w:pPr>
    </w:p>
    <w:p w14:paraId="1E9763AF" w14:textId="77777777" w:rsidR="008B165C" w:rsidRPr="0019022B" w:rsidRDefault="008B165C" w:rsidP="00C3290E">
      <w:pPr>
        <w:pStyle w:val="Heading3"/>
        <w:rPr>
          <w:lang w:eastAsia="en-GB"/>
        </w:rPr>
      </w:pPr>
      <w:r w:rsidRPr="0019022B">
        <w:rPr>
          <w:lang w:eastAsia="en-GB"/>
        </w:rPr>
        <w:t>4.</w:t>
      </w:r>
      <w:r w:rsidRPr="0019022B">
        <w:rPr>
          <w:lang w:eastAsia="en-GB"/>
        </w:rPr>
        <w:tab/>
        <w:t>Investors</w:t>
      </w:r>
    </w:p>
    <w:tbl>
      <w:tblPr>
        <w:tblStyle w:val="TableGrid0"/>
        <w:tblW w:w="5000" w:type="pct"/>
        <w:tblLayout w:type="fixed"/>
        <w:tblLook w:val="04A0" w:firstRow="1" w:lastRow="0" w:firstColumn="1" w:lastColumn="0" w:noHBand="0" w:noVBand="1"/>
      </w:tblPr>
      <w:tblGrid>
        <w:gridCol w:w="2170"/>
        <w:gridCol w:w="7459"/>
      </w:tblGrid>
      <w:tr w:rsidR="008B165C" w:rsidRPr="0019022B" w14:paraId="7C6B6AAB" w14:textId="77777777" w:rsidTr="00BB7949">
        <w:trPr>
          <w:cantSplit/>
          <w:tblHeader/>
        </w:trPr>
        <w:tc>
          <w:tcPr>
            <w:tcW w:w="1127" w:type="pct"/>
            <w:hideMark/>
          </w:tcPr>
          <w:p w14:paraId="688D9347" w14:textId="77777777" w:rsidR="008B165C" w:rsidRPr="0019022B" w:rsidRDefault="008B165C" w:rsidP="00BB7949">
            <w:pPr>
              <w:widowControl/>
              <w:suppressAutoHyphens/>
              <w:spacing w:before="60" w:after="60" w:line="240" w:lineRule="auto"/>
              <w:rPr>
                <w:rFonts w:ascii="Times New Roman" w:eastAsia="Batang" w:hAnsi="Times New Roman" w:cs="Times New Roman"/>
                <w:bCs/>
                <w:szCs w:val="24"/>
              </w:rPr>
            </w:pPr>
            <w:r w:rsidRPr="0019022B">
              <w:rPr>
                <w:rFonts w:ascii="Times New Roman" w:eastAsia="Batang" w:hAnsi="Times New Roman" w:cs="Times New Roman"/>
                <w:szCs w:val="24"/>
              </w:rPr>
              <w:t>All sectors:</w:t>
            </w:r>
          </w:p>
        </w:tc>
        <w:tc>
          <w:tcPr>
            <w:tcW w:w="3873" w:type="pct"/>
            <w:vAlign w:val="center"/>
            <w:hideMark/>
          </w:tcPr>
          <w:p w14:paraId="1A57EAB4"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szCs w:val="24"/>
              </w:rPr>
            </w:pPr>
            <w:r w:rsidRPr="0019022B">
              <w:rPr>
                <w:rFonts w:ascii="Times New Roman" w:eastAsia="Batang" w:hAnsi="Times New Roman" w:cs="Times New Roman"/>
                <w:bCs/>
                <w:szCs w:val="24"/>
              </w:rPr>
              <w:t>AT:</w:t>
            </w:r>
            <w:r w:rsidRPr="0019022B">
              <w:rPr>
                <w:rFonts w:ascii="Times New Roman" w:eastAsia="Batang" w:hAnsi="Times New Roman" w:cs="Times New Roman"/>
                <w:szCs w:val="24"/>
              </w:rPr>
              <w:t xml:space="preserve"> Economic needs test.</w:t>
            </w:r>
          </w:p>
          <w:p w14:paraId="39D3C20C"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szCs w:val="24"/>
              </w:rPr>
            </w:pPr>
            <w:r w:rsidRPr="0019022B">
              <w:rPr>
                <w:rFonts w:ascii="Times New Roman" w:eastAsia="Batang" w:hAnsi="Times New Roman" w:cs="Times New Roman"/>
                <w:bCs/>
                <w:szCs w:val="24"/>
              </w:rPr>
              <w:t>CY:</w:t>
            </w:r>
            <w:r w:rsidRPr="0019022B">
              <w:rPr>
                <w:rFonts w:ascii="Times New Roman" w:eastAsia="Batang" w:hAnsi="Times New Roman" w:cs="Times New Roman"/>
                <w:szCs w:val="24"/>
              </w:rPr>
              <w:t xml:space="preserve"> Maximum stay of 90 days within any six-month period.</w:t>
            </w:r>
          </w:p>
          <w:p w14:paraId="0BC82B37"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szCs w:val="24"/>
              </w:rPr>
            </w:pPr>
            <w:r w:rsidRPr="0019022B">
              <w:rPr>
                <w:rFonts w:ascii="Times New Roman" w:eastAsia="Batang" w:hAnsi="Times New Roman" w:cs="Times New Roman"/>
                <w:bCs/>
                <w:szCs w:val="24"/>
              </w:rPr>
              <w:t>CZ, SK:</w:t>
            </w:r>
            <w:r w:rsidRPr="0019022B">
              <w:rPr>
                <w:rFonts w:ascii="Times New Roman" w:eastAsia="Batang" w:hAnsi="Times New Roman" w:cs="Times New Roman"/>
                <w:szCs w:val="24"/>
              </w:rPr>
              <w:t xml:space="preserve"> Work permit, including economic needs test, required in case of investors employed by an enterprise.</w:t>
            </w:r>
          </w:p>
          <w:p w14:paraId="192EA331"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szCs w:val="24"/>
              </w:rPr>
            </w:pPr>
            <w:r w:rsidRPr="0019022B">
              <w:rPr>
                <w:rFonts w:ascii="Times New Roman" w:eastAsia="Batang" w:hAnsi="Times New Roman" w:cs="Times New Roman"/>
                <w:bCs/>
                <w:szCs w:val="24"/>
              </w:rPr>
              <w:t>DK:</w:t>
            </w:r>
            <w:r w:rsidRPr="0019022B">
              <w:rPr>
                <w:rFonts w:ascii="Times New Roman" w:eastAsia="Batang" w:hAnsi="Times New Roman" w:cs="Times New Roman"/>
                <w:szCs w:val="24"/>
              </w:rPr>
              <w:t xml:space="preserve"> Maximum stay of 90 days within any six-month period. If investors wish to establish a business in Denmark as self-employed, a work permit is required.</w:t>
            </w:r>
          </w:p>
          <w:p w14:paraId="2D3749D9"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szCs w:val="24"/>
              </w:rPr>
            </w:pPr>
            <w:r w:rsidRPr="0019022B">
              <w:rPr>
                <w:rFonts w:ascii="Times New Roman" w:eastAsia="Batang" w:hAnsi="Times New Roman" w:cs="Times New Roman"/>
                <w:bCs/>
                <w:szCs w:val="24"/>
              </w:rPr>
              <w:t>FI:</w:t>
            </w:r>
            <w:r w:rsidRPr="0019022B">
              <w:rPr>
                <w:rFonts w:ascii="Times New Roman" w:eastAsia="Batang" w:hAnsi="Times New Roman" w:cs="Times New Roman"/>
                <w:szCs w:val="24"/>
              </w:rPr>
              <w:t xml:space="preserve"> Investors need to be employed by an enterprise other than a non-profit organisation, in a position of middle or top management.</w:t>
            </w:r>
          </w:p>
          <w:p w14:paraId="3D18C267"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szCs w:val="24"/>
              </w:rPr>
            </w:pPr>
            <w:r w:rsidRPr="0019022B">
              <w:rPr>
                <w:rFonts w:ascii="Times New Roman" w:eastAsia="Batang" w:hAnsi="Times New Roman" w:cs="Times New Roman"/>
                <w:bCs/>
                <w:szCs w:val="24"/>
              </w:rPr>
              <w:t>HU:</w:t>
            </w:r>
            <w:r w:rsidRPr="0019022B">
              <w:rPr>
                <w:rFonts w:ascii="Times New Roman" w:eastAsia="Batang" w:hAnsi="Times New Roman" w:cs="Times New Roman"/>
                <w:szCs w:val="24"/>
              </w:rPr>
              <w:t xml:space="preserve"> Maximum length of stay 90 days if the investor is not employed by an enterprise in Hungary. Economic needs test required if the investor is employed by an enterprise in Hungary.</w:t>
            </w:r>
          </w:p>
          <w:p w14:paraId="79E6C893"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szCs w:val="24"/>
              </w:rPr>
            </w:pPr>
            <w:r w:rsidRPr="0019022B">
              <w:rPr>
                <w:rFonts w:ascii="Times New Roman" w:eastAsia="Batang" w:hAnsi="Times New Roman" w:cs="Times New Roman"/>
                <w:bCs/>
                <w:szCs w:val="24"/>
              </w:rPr>
              <w:t>IT:</w:t>
            </w:r>
            <w:r w:rsidRPr="0019022B">
              <w:rPr>
                <w:rFonts w:ascii="Times New Roman" w:eastAsia="Batang" w:hAnsi="Times New Roman" w:cs="Times New Roman"/>
                <w:szCs w:val="24"/>
              </w:rPr>
              <w:t xml:space="preserve"> Economic needs test required if the investor is not employed by an enterprise.</w:t>
            </w:r>
          </w:p>
          <w:p w14:paraId="25A9A378"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szCs w:val="24"/>
              </w:rPr>
            </w:pPr>
            <w:r w:rsidRPr="0019022B">
              <w:rPr>
                <w:rFonts w:ascii="Times New Roman" w:eastAsia="Batang" w:hAnsi="Times New Roman" w:cs="Times New Roman"/>
                <w:bCs/>
                <w:szCs w:val="24"/>
              </w:rPr>
              <w:t>LT, NL, PL:</w:t>
            </w:r>
            <w:r w:rsidRPr="0019022B">
              <w:rPr>
                <w:rFonts w:ascii="Times New Roman" w:eastAsia="Batang" w:hAnsi="Times New Roman" w:cs="Times New Roman"/>
                <w:szCs w:val="24"/>
              </w:rPr>
              <w:t xml:space="preserve"> The category of investors is not recognised with regard to natural persons representing the investor.</w:t>
            </w:r>
          </w:p>
          <w:p w14:paraId="77F0F401"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szCs w:val="24"/>
              </w:rPr>
            </w:pPr>
            <w:r w:rsidRPr="0019022B">
              <w:rPr>
                <w:rFonts w:ascii="Times New Roman" w:eastAsia="Batang" w:hAnsi="Times New Roman" w:cs="Times New Roman"/>
                <w:bCs/>
                <w:szCs w:val="24"/>
              </w:rPr>
              <w:t>LV:</w:t>
            </w:r>
            <w:r w:rsidRPr="0019022B">
              <w:rPr>
                <w:rFonts w:ascii="Times New Roman" w:eastAsia="Batang" w:hAnsi="Times New Roman" w:cs="Times New Roman"/>
                <w:szCs w:val="24"/>
              </w:rPr>
              <w:t xml:space="preserve"> For pre-investment phase maximum length of stay is limited to 90 days within any six-month period. Extension in post-investment phase to one year, subject to criteria in national legislation such as field and amount of investment made.</w:t>
            </w:r>
          </w:p>
          <w:p w14:paraId="71CDBA27" w14:textId="77777777" w:rsidR="008B165C" w:rsidRPr="0019022B" w:rsidRDefault="008B165C" w:rsidP="00BB7949">
            <w:pPr>
              <w:widowControl/>
              <w:suppressAutoHyphens/>
              <w:autoSpaceDE w:val="0"/>
              <w:spacing w:before="60" w:after="60" w:line="240" w:lineRule="auto"/>
              <w:rPr>
                <w:rFonts w:ascii="Times New Roman" w:eastAsia="Batang" w:hAnsi="Times New Roman" w:cs="Times New Roman"/>
                <w:bCs/>
                <w:szCs w:val="24"/>
              </w:rPr>
            </w:pPr>
            <w:r w:rsidRPr="0019022B">
              <w:rPr>
                <w:rFonts w:ascii="Times New Roman" w:eastAsia="Batang" w:hAnsi="Times New Roman" w:cs="Times New Roman"/>
                <w:bCs/>
                <w:szCs w:val="24"/>
              </w:rPr>
              <w:t>SE:</w:t>
            </w:r>
            <w:r w:rsidRPr="0019022B">
              <w:rPr>
                <w:rFonts w:ascii="Times New Roman" w:eastAsia="Batang" w:hAnsi="Times New Roman" w:cs="Times New Roman"/>
                <w:szCs w:val="24"/>
              </w:rPr>
              <w:t xml:space="preserve"> Work permit required if investor considered to be employed.</w:t>
            </w:r>
          </w:p>
        </w:tc>
      </w:tr>
    </w:tbl>
    <w:p w14:paraId="44B0BBF9" w14:textId="77777777" w:rsidR="008B165C" w:rsidRPr="0019022B" w:rsidRDefault="008B165C" w:rsidP="001B1A2D">
      <w:pPr>
        <w:spacing w:before="240" w:after="240" w:line="240" w:lineRule="atLeast"/>
        <w:rPr>
          <w:szCs w:val="24"/>
        </w:rPr>
      </w:pPr>
      <w:r w:rsidRPr="0019022B">
        <w:rPr>
          <w:szCs w:val="24"/>
        </w:rPr>
        <w:t>5.</w:t>
      </w:r>
      <w:r w:rsidRPr="0019022B">
        <w:rPr>
          <w:szCs w:val="24"/>
        </w:rPr>
        <w:tab/>
        <w:t>The activities business visitors are permitted to engage in are:</w:t>
      </w:r>
    </w:p>
    <w:p w14:paraId="5B4876D3" w14:textId="77777777" w:rsidR="008B165C" w:rsidRPr="0019022B" w:rsidRDefault="008B165C" w:rsidP="001B1A2D">
      <w:pPr>
        <w:spacing w:before="240" w:after="240" w:line="240" w:lineRule="atLeast"/>
        <w:ind w:left="567" w:hanging="567"/>
        <w:rPr>
          <w:szCs w:val="24"/>
        </w:rPr>
      </w:pPr>
      <w:r w:rsidRPr="0019022B">
        <w:rPr>
          <w:szCs w:val="24"/>
        </w:rPr>
        <w:t>(a)</w:t>
      </w:r>
      <w:r w:rsidRPr="0019022B">
        <w:rPr>
          <w:szCs w:val="24"/>
        </w:rPr>
        <w:tab/>
        <w:t>meetings and consultations: natural persons attending meetings or conferences, or engaged in consultations with business associates;</w:t>
      </w:r>
    </w:p>
    <w:p w14:paraId="72F7D670" w14:textId="5FDEE186" w:rsidR="008B165C" w:rsidRPr="0019022B" w:rsidRDefault="008B165C" w:rsidP="001B1A2D">
      <w:pPr>
        <w:spacing w:before="240" w:after="240" w:line="240" w:lineRule="atLeast"/>
        <w:ind w:left="567" w:hanging="567"/>
        <w:rPr>
          <w:szCs w:val="24"/>
        </w:rPr>
      </w:pPr>
      <w:r w:rsidRPr="0019022B">
        <w:rPr>
          <w:szCs w:val="24"/>
        </w:rPr>
        <w:t>(b)</w:t>
      </w:r>
      <w:r w:rsidRPr="0019022B">
        <w:rPr>
          <w:szCs w:val="24"/>
        </w:rPr>
        <w:tab/>
        <w:t>research and design: technical, scientific and statistical researchers conducting independent research or research for an enterprise located in Australia;</w:t>
      </w:r>
    </w:p>
    <w:p w14:paraId="28EA71B0" w14:textId="77777777" w:rsidR="008B165C" w:rsidRPr="0019022B" w:rsidRDefault="008B165C" w:rsidP="001B1A2D">
      <w:pPr>
        <w:spacing w:before="240" w:after="240" w:line="240" w:lineRule="atLeast"/>
        <w:ind w:left="567" w:hanging="567"/>
        <w:rPr>
          <w:szCs w:val="24"/>
        </w:rPr>
      </w:pPr>
      <w:r w:rsidRPr="0019022B">
        <w:rPr>
          <w:szCs w:val="24"/>
        </w:rPr>
        <w:lastRenderedPageBreak/>
        <w:t>(c)</w:t>
      </w:r>
      <w:r w:rsidRPr="0019022B">
        <w:rPr>
          <w:szCs w:val="24"/>
        </w:rPr>
        <w:tab/>
        <w:t>marketing research: market researchers and analysts conducting research or analysis for an enterprise located in Australia;</w:t>
      </w:r>
    </w:p>
    <w:p w14:paraId="4BD3BAD5" w14:textId="77777777" w:rsidR="008B165C" w:rsidRPr="0019022B" w:rsidRDefault="008B165C" w:rsidP="001B1A2D">
      <w:pPr>
        <w:spacing w:before="240" w:after="240" w:line="240" w:lineRule="atLeast"/>
        <w:ind w:left="567" w:hanging="567"/>
        <w:rPr>
          <w:szCs w:val="24"/>
        </w:rPr>
      </w:pPr>
      <w:r w:rsidRPr="0019022B">
        <w:rPr>
          <w:szCs w:val="24"/>
        </w:rPr>
        <w:t>(d)</w:t>
      </w:r>
      <w:r w:rsidRPr="0019022B">
        <w:rPr>
          <w:szCs w:val="24"/>
        </w:rPr>
        <w:tab/>
        <w:t>training seminars: personnel of an enterprise who enter the</w:t>
      </w:r>
      <w:r w:rsidRPr="0019022B">
        <w:rPr>
          <w:rFonts w:eastAsia="Calibri"/>
          <w:szCs w:val="24"/>
          <w:lang w:eastAsia="en-GB"/>
        </w:rPr>
        <w:t xml:space="preserve"> </w:t>
      </w:r>
      <w:r w:rsidRPr="0019022B">
        <w:rPr>
          <w:szCs w:val="24"/>
        </w:rPr>
        <w:t>Union to receive training in techniques and work practices which are utilised by companies or organisations in the Union, provided that the training received is confined to observation, familiarisation and classroom instruction only;</w:t>
      </w:r>
    </w:p>
    <w:p w14:paraId="3EC4156A" w14:textId="77777777" w:rsidR="008B165C" w:rsidRPr="0019022B" w:rsidRDefault="008B165C" w:rsidP="001B1A2D">
      <w:pPr>
        <w:spacing w:before="240" w:after="240" w:line="240" w:lineRule="atLeast"/>
        <w:ind w:left="567" w:hanging="567"/>
        <w:rPr>
          <w:szCs w:val="24"/>
        </w:rPr>
      </w:pPr>
      <w:r w:rsidRPr="0019022B">
        <w:rPr>
          <w:szCs w:val="24"/>
        </w:rPr>
        <w:t>(e)</w:t>
      </w:r>
      <w:r w:rsidRPr="0019022B">
        <w:rPr>
          <w:szCs w:val="24"/>
        </w:rPr>
        <w:tab/>
        <w:t>trade fairs and exhibitions: personnel attending a trade fair for the purpose of promoting their company or its products or services;</w:t>
      </w:r>
    </w:p>
    <w:p w14:paraId="6CD708CC" w14:textId="77777777" w:rsidR="008B165C" w:rsidRPr="0019022B" w:rsidRDefault="008B165C" w:rsidP="001B1A2D">
      <w:pPr>
        <w:spacing w:before="240" w:after="240" w:line="240" w:lineRule="atLeast"/>
        <w:ind w:left="567" w:hanging="567"/>
        <w:rPr>
          <w:szCs w:val="24"/>
        </w:rPr>
      </w:pPr>
      <w:r w:rsidRPr="0019022B">
        <w:rPr>
          <w:szCs w:val="24"/>
        </w:rPr>
        <w:t>(f)</w:t>
      </w:r>
      <w:r w:rsidRPr="0019022B">
        <w:rPr>
          <w:szCs w:val="24"/>
        </w:rPr>
        <w:tab/>
        <w:t xml:space="preserve">sales: representatives of a supplier of services or goods taking orders or negotiating the sale of services or goods or entering into agreements to sell services or goods for that </w:t>
      </w:r>
      <w:proofErr w:type="gramStart"/>
      <w:r w:rsidRPr="0019022B">
        <w:rPr>
          <w:szCs w:val="24"/>
        </w:rPr>
        <w:t>supplier, but</w:t>
      </w:r>
      <w:proofErr w:type="gramEnd"/>
      <w:r w:rsidRPr="0019022B">
        <w:rPr>
          <w:szCs w:val="24"/>
        </w:rPr>
        <w:t xml:space="preserve"> not delivering goods or supplying services themselves. Business visitors do not engage in making direct sales to the general public;</w:t>
      </w:r>
    </w:p>
    <w:p w14:paraId="1DEBF11B" w14:textId="77777777" w:rsidR="008B165C" w:rsidRPr="0019022B" w:rsidRDefault="008B165C" w:rsidP="001B1A2D">
      <w:pPr>
        <w:spacing w:before="240" w:after="240" w:line="240" w:lineRule="atLeast"/>
        <w:ind w:left="567" w:hanging="567"/>
        <w:rPr>
          <w:szCs w:val="24"/>
        </w:rPr>
      </w:pPr>
      <w:r w:rsidRPr="0019022B">
        <w:rPr>
          <w:szCs w:val="24"/>
        </w:rPr>
        <w:t>(g)</w:t>
      </w:r>
      <w:r w:rsidRPr="0019022B">
        <w:rPr>
          <w:szCs w:val="24"/>
        </w:rPr>
        <w:tab/>
        <w:t>purchasing: buyers purchasing goods or services for an enterprise, or management and supervisory personnel, engaging in a commercial transaction carried out in Australia;</w:t>
      </w:r>
    </w:p>
    <w:p w14:paraId="2A53BA2C" w14:textId="21D6B603" w:rsidR="008B165C" w:rsidRPr="0019022B" w:rsidRDefault="008B165C" w:rsidP="001B1A2D">
      <w:pPr>
        <w:spacing w:before="240" w:after="240" w:line="240" w:lineRule="atLeast"/>
        <w:ind w:left="567" w:hanging="567"/>
        <w:rPr>
          <w:szCs w:val="24"/>
        </w:rPr>
      </w:pPr>
      <w:r w:rsidRPr="0019022B">
        <w:rPr>
          <w:szCs w:val="24"/>
        </w:rPr>
        <w:t>(h)</w:t>
      </w:r>
      <w:r w:rsidRPr="0019022B">
        <w:rPr>
          <w:szCs w:val="24"/>
        </w:rPr>
        <w:tab/>
        <w:t xml:space="preserve">after-sales or after-lease service: installers, repair and maintenance personnel and supervisors, possessing specialised knowledge essential to a seller's contractual obligation, performing services or training workers to perform services pursuant to a warranty or other service contract incidental to the sale or lease of commercial or industrial equipment or machinery, or computer software, purchased or leased from an enterprise located outside the Union into which temporary entry is sought, throughout the duration of the warranty or </w:t>
      </w:r>
      <w:r w:rsidRPr="0019022B">
        <w:rPr>
          <w:rFonts w:eastAsia="Batang"/>
          <w:bCs/>
          <w:iCs/>
          <w:szCs w:val="24"/>
          <w:lang w:eastAsia="en-GB"/>
        </w:rPr>
        <w:t>other</w:t>
      </w:r>
      <w:r w:rsidRPr="0019022B">
        <w:rPr>
          <w:szCs w:val="24"/>
        </w:rPr>
        <w:t xml:space="preserve"> service contract;</w:t>
      </w:r>
    </w:p>
    <w:p w14:paraId="6919F343" w14:textId="77777777" w:rsidR="008B165C" w:rsidRPr="0019022B" w:rsidRDefault="008B165C" w:rsidP="001B1A2D">
      <w:pPr>
        <w:spacing w:before="240" w:after="240" w:line="240" w:lineRule="atLeast"/>
        <w:ind w:left="567" w:hanging="567"/>
        <w:rPr>
          <w:szCs w:val="24"/>
        </w:rPr>
      </w:pPr>
      <w:r w:rsidRPr="0019022B">
        <w:rPr>
          <w:szCs w:val="24"/>
        </w:rPr>
        <w:t>(</w:t>
      </w:r>
      <w:proofErr w:type="spellStart"/>
      <w:r w:rsidRPr="0019022B">
        <w:rPr>
          <w:szCs w:val="24"/>
        </w:rPr>
        <w:t>i</w:t>
      </w:r>
      <w:proofErr w:type="spellEnd"/>
      <w:r w:rsidRPr="0019022B">
        <w:rPr>
          <w:szCs w:val="24"/>
        </w:rPr>
        <w:t>)</w:t>
      </w:r>
      <w:r w:rsidRPr="0019022B">
        <w:rPr>
          <w:szCs w:val="24"/>
        </w:rPr>
        <w:tab/>
        <w:t>commercial transactions: management and supervisory personnel and financial services personnel (including insurers, bankers and investment brokers) engaging in a commercial transaction for an enterprise located in Australia;</w:t>
      </w:r>
    </w:p>
    <w:p w14:paraId="56B7EAB4" w14:textId="77777777" w:rsidR="008B165C" w:rsidRPr="0019022B" w:rsidRDefault="008B165C" w:rsidP="001B1A2D">
      <w:pPr>
        <w:spacing w:before="240" w:after="240" w:line="240" w:lineRule="atLeast"/>
        <w:ind w:left="567" w:hanging="567"/>
        <w:rPr>
          <w:szCs w:val="24"/>
        </w:rPr>
      </w:pPr>
      <w:r w:rsidRPr="0019022B">
        <w:rPr>
          <w:szCs w:val="24"/>
        </w:rPr>
        <w:t>(j)</w:t>
      </w:r>
      <w:r w:rsidRPr="0019022B">
        <w:rPr>
          <w:szCs w:val="24"/>
        </w:rPr>
        <w:tab/>
        <w:t>tourism personnel: tour and travel agents, tour guides or tour operators attending or participating in conventions or accompanying a tour that has begun in Australia; and</w:t>
      </w:r>
    </w:p>
    <w:p w14:paraId="59216669" w14:textId="77777777" w:rsidR="008B165C" w:rsidRPr="0019022B" w:rsidRDefault="008B165C" w:rsidP="001B1A2D">
      <w:pPr>
        <w:spacing w:before="240" w:after="240" w:line="240" w:lineRule="atLeast"/>
        <w:ind w:left="567" w:hanging="567"/>
        <w:rPr>
          <w:szCs w:val="24"/>
        </w:rPr>
      </w:pPr>
      <w:r w:rsidRPr="0019022B">
        <w:rPr>
          <w:szCs w:val="24"/>
        </w:rPr>
        <w:t>(k)</w:t>
      </w:r>
      <w:r w:rsidRPr="0019022B">
        <w:rPr>
          <w:szCs w:val="24"/>
        </w:rPr>
        <w:tab/>
        <w:t>translation and interpretation: translators or interpreters performing services as employees of an enterprise located in Australia.</w:t>
      </w:r>
    </w:p>
    <w:sectPr w:rsidR="008B165C" w:rsidRPr="0019022B" w:rsidSect="008B165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57A52" w14:textId="77777777" w:rsidR="007F2307" w:rsidRDefault="007F2307">
      <w:r>
        <w:separator/>
      </w:r>
    </w:p>
  </w:endnote>
  <w:endnote w:type="continuationSeparator" w:id="0">
    <w:p w14:paraId="659484A2" w14:textId="77777777" w:rsidR="007F2307" w:rsidRDefault="007F2307">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auto"/>
    <w:pitch w:val="fixed"/>
    <w:sig w:usb0="00000001" w:usb1="09060000" w:usb2="00000010" w:usb3="00000000" w:csb0="00080000" w:csb1="00000000"/>
  </w:font>
  <w:font w:name="Courier New">
    <w:panose1 w:val="02070309020205020404"/>
    <w:charset w:val="00"/>
    <w:family w:val="modern"/>
    <w:pitch w:val="fixed"/>
    <w:sig w:usb0="E0002EFF" w:usb1="C0007843" w:usb2="00000009" w:usb3="00000000" w:csb0="000001F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31C81" w14:textId="6CFF45F6" w:rsidR="00D67777" w:rsidRDefault="00D67777">
    <w:pPr>
      <w:pStyle w:val="Footer"/>
    </w:pPr>
    <w:r>
      <w:rPr>
        <w:noProof/>
      </w:rPr>
      <mc:AlternateContent>
        <mc:Choice Requires="wps">
          <w:drawing>
            <wp:anchor distT="0" distB="0" distL="0" distR="0" simplePos="0" relativeHeight="251658241" behindDoc="0" locked="0" layoutInCell="1" allowOverlap="1" wp14:anchorId="182BEAE7" wp14:editId="3257C49E">
              <wp:simplePos x="635" y="635"/>
              <wp:positionH relativeFrom="page">
                <wp:align>center</wp:align>
              </wp:positionH>
              <wp:positionV relativeFrom="page">
                <wp:align>bottom</wp:align>
              </wp:positionV>
              <wp:extent cx="622300" cy="469265"/>
              <wp:effectExtent l="0" t="0" r="6350" b="0"/>
              <wp:wrapNone/>
              <wp:docPr id="121088588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6B26E4C" w14:textId="163E394C" w:rsidR="00D67777" w:rsidRPr="00D67777" w:rsidRDefault="00D67777" w:rsidP="00D67777">
                          <w:pPr>
                            <w:rPr>
                              <w:rFonts w:ascii="Aptos" w:eastAsia="Aptos" w:hAnsi="Aptos" w:cs="Aptos"/>
                              <w:noProof/>
                              <w:color w:val="FF0000"/>
                              <w:szCs w:val="24"/>
                            </w:rPr>
                          </w:pPr>
                          <w:r w:rsidRPr="00D67777">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182BEAE7"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textbox style="mso-fit-shape-to-text:t" inset="0,0,0,15pt">
                <w:txbxContent>
                  <w:p w14:paraId="56B26E4C" w14:textId="163E394C" w:rsidR="00D67777" w:rsidRPr="00D67777" w:rsidRDefault="00D67777" w:rsidP="00D67777">
                    <w:pPr>
                      <w:rPr>
                        <w:rFonts w:ascii="Aptos" w:eastAsia="Aptos" w:hAnsi="Aptos" w:cs="Aptos"/>
                        <w:noProof/>
                        <w:color w:val="FF0000"/>
                        <w:szCs w:val="24"/>
                      </w:rPr>
                    </w:pPr>
                    <w:r w:rsidRPr="00D67777">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9256868"/>
      <w:docPartObj>
        <w:docPartGallery w:val="Page Numbers (Bottom of Page)"/>
        <w:docPartUnique/>
      </w:docPartObj>
    </w:sdtPr>
    <w:sdtEndPr>
      <w:rPr>
        <w:noProof/>
      </w:rPr>
    </w:sdtEndPr>
    <w:sdtContent>
      <w:p w14:paraId="371F28CD" w14:textId="5F8E590F" w:rsidR="00726A3A" w:rsidRDefault="00726A3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83BD13" w14:textId="20033BF0" w:rsidR="00B160F1" w:rsidRPr="005E7005" w:rsidRDefault="00B160F1" w:rsidP="00B160F1">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5755B" w14:textId="76E2D337" w:rsidR="00D67777" w:rsidRDefault="00D67777">
    <w:pPr>
      <w:pStyle w:val="Footer"/>
    </w:pPr>
    <w:r>
      <w:rPr>
        <w:noProof/>
      </w:rPr>
      <mc:AlternateContent>
        <mc:Choice Requires="wps">
          <w:drawing>
            <wp:anchor distT="0" distB="0" distL="0" distR="0" simplePos="0" relativeHeight="251658243" behindDoc="0" locked="0" layoutInCell="1" allowOverlap="1" wp14:anchorId="76CDCDA7" wp14:editId="1C6142D4">
              <wp:simplePos x="635" y="635"/>
              <wp:positionH relativeFrom="page">
                <wp:align>center</wp:align>
              </wp:positionH>
              <wp:positionV relativeFrom="page">
                <wp:align>bottom</wp:align>
              </wp:positionV>
              <wp:extent cx="622300" cy="469265"/>
              <wp:effectExtent l="0" t="0" r="6350" b="0"/>
              <wp:wrapNone/>
              <wp:docPr id="79030469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FAB579B" w14:textId="6B4CE34C" w:rsidR="00D67777" w:rsidRPr="00D67777" w:rsidRDefault="00D67777" w:rsidP="00D67777">
                          <w:pPr>
                            <w:rPr>
                              <w:rFonts w:ascii="Aptos" w:eastAsia="Aptos" w:hAnsi="Aptos" w:cs="Aptos"/>
                              <w:noProof/>
                              <w:color w:val="FF0000"/>
                              <w:szCs w:val="24"/>
                            </w:rPr>
                          </w:pPr>
                          <w:r w:rsidRPr="00D67777">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76CDCDA7"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textbox style="mso-fit-shape-to-text:t" inset="0,0,0,15pt">
                <w:txbxContent>
                  <w:p w14:paraId="7FAB579B" w14:textId="6B4CE34C" w:rsidR="00D67777" w:rsidRPr="00D67777" w:rsidRDefault="00D67777" w:rsidP="00D67777">
                    <w:pPr>
                      <w:rPr>
                        <w:rFonts w:ascii="Aptos" w:eastAsia="Aptos" w:hAnsi="Aptos" w:cs="Aptos"/>
                        <w:noProof/>
                        <w:color w:val="FF0000"/>
                        <w:szCs w:val="24"/>
                      </w:rPr>
                    </w:pPr>
                    <w:r w:rsidRPr="00D67777">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DE2D6" w14:textId="77777777" w:rsidR="007F2307" w:rsidRDefault="007F2307">
      <w:pPr>
        <w:pStyle w:val="FootnoteText"/>
      </w:pPr>
      <w:r>
        <w:separator/>
      </w:r>
    </w:p>
  </w:footnote>
  <w:footnote w:type="continuationSeparator" w:id="0">
    <w:p w14:paraId="0E4E4B0A" w14:textId="77777777" w:rsidR="007F2307" w:rsidRDefault="007F2307">
      <w:pPr>
        <w:pStyle w:val="FootnoteText"/>
      </w:pPr>
      <w:r>
        <w:separator/>
      </w:r>
    </w:p>
  </w:footnote>
  <w:footnote w:id="1">
    <w:p w14:paraId="6888EC54" w14:textId="77777777" w:rsidR="008B165C" w:rsidRPr="008857DD" w:rsidRDefault="008B165C" w:rsidP="008B165C">
      <w:pPr>
        <w:pStyle w:val="FootnoteText"/>
        <w:rPr>
          <w:lang w:val="en-IE"/>
        </w:rPr>
      </w:pPr>
      <w:r w:rsidRPr="007761D6">
        <w:rPr>
          <w:rStyle w:val="FootnoteReference"/>
        </w:rPr>
        <w:footnoteRef/>
      </w:r>
      <w:r w:rsidRPr="007761D6">
        <w:rPr>
          <w:bCs/>
          <w:szCs w:val="32"/>
        </w:rPr>
        <w:tab/>
      </w:r>
      <w:r w:rsidRPr="007761D6">
        <w:t>The permissible length of stay for managers, specialists and trainee employees may be extended for up to two additional years, subject to domestic law</w:t>
      </w:r>
      <w:r w:rsidRPr="007761D6">
        <w:rPr>
          <w:bCs/>
          <w:i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F9208" w14:textId="26FC26A3" w:rsidR="00D67777" w:rsidRDefault="00D67777">
    <w:pPr>
      <w:pStyle w:val="Header"/>
    </w:pPr>
    <w:r>
      <w:rPr>
        <w:noProof/>
      </w:rPr>
      <mc:AlternateContent>
        <mc:Choice Requires="wps">
          <w:drawing>
            <wp:anchor distT="0" distB="0" distL="0" distR="0" simplePos="0" relativeHeight="251658240" behindDoc="0" locked="0" layoutInCell="1" allowOverlap="1" wp14:anchorId="32630F5C" wp14:editId="7354CB1C">
              <wp:simplePos x="635" y="635"/>
              <wp:positionH relativeFrom="page">
                <wp:align>center</wp:align>
              </wp:positionH>
              <wp:positionV relativeFrom="page">
                <wp:align>top</wp:align>
              </wp:positionV>
              <wp:extent cx="622300" cy="469265"/>
              <wp:effectExtent l="0" t="0" r="6350" b="6985"/>
              <wp:wrapNone/>
              <wp:docPr id="80758774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4271C577" w14:textId="21B13116" w:rsidR="00D67777" w:rsidRPr="00D67777" w:rsidRDefault="00D67777" w:rsidP="00D67777">
                          <w:pPr>
                            <w:rPr>
                              <w:rFonts w:ascii="Aptos" w:eastAsia="Aptos" w:hAnsi="Aptos" w:cs="Aptos"/>
                              <w:noProof/>
                              <w:color w:val="FF0000"/>
                              <w:szCs w:val="24"/>
                            </w:rPr>
                          </w:pPr>
                          <w:r w:rsidRPr="00D67777">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32630F5C"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textbox style="mso-fit-shape-to-text:t" inset="0,15pt,0,0">
                <w:txbxContent>
                  <w:p w14:paraId="4271C577" w14:textId="21B13116" w:rsidR="00D67777" w:rsidRPr="00D67777" w:rsidRDefault="00D67777" w:rsidP="00D67777">
                    <w:pPr>
                      <w:rPr>
                        <w:rFonts w:ascii="Aptos" w:eastAsia="Aptos" w:hAnsi="Aptos" w:cs="Aptos"/>
                        <w:noProof/>
                        <w:color w:val="FF0000"/>
                        <w:szCs w:val="24"/>
                      </w:rPr>
                    </w:pPr>
                    <w:r w:rsidRPr="00D67777">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B02E8" w14:textId="77777777" w:rsidR="001B1A2D" w:rsidRDefault="001B1A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8D9AB" w14:textId="16E6CC7F" w:rsidR="00D67777" w:rsidRDefault="00D67777">
    <w:pPr>
      <w:pStyle w:val="Header"/>
    </w:pPr>
    <w:r>
      <w:rPr>
        <w:noProof/>
      </w:rPr>
      <mc:AlternateContent>
        <mc:Choice Requires="wps">
          <w:drawing>
            <wp:anchor distT="0" distB="0" distL="0" distR="0" simplePos="0" relativeHeight="251658242" behindDoc="0" locked="0" layoutInCell="1" allowOverlap="1" wp14:anchorId="2F3FDFEE" wp14:editId="16FE18A8">
              <wp:simplePos x="635" y="635"/>
              <wp:positionH relativeFrom="page">
                <wp:align>center</wp:align>
              </wp:positionH>
              <wp:positionV relativeFrom="page">
                <wp:align>top</wp:align>
              </wp:positionV>
              <wp:extent cx="622300" cy="469265"/>
              <wp:effectExtent l="0" t="0" r="6350" b="6985"/>
              <wp:wrapNone/>
              <wp:docPr id="67897300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35CE02D" w14:textId="3D10E2D5" w:rsidR="00D67777" w:rsidRPr="00D67777" w:rsidRDefault="00D67777" w:rsidP="00D67777">
                          <w:pPr>
                            <w:rPr>
                              <w:rFonts w:ascii="Aptos" w:eastAsia="Aptos" w:hAnsi="Aptos" w:cs="Aptos"/>
                              <w:noProof/>
                              <w:color w:val="FF0000"/>
                              <w:szCs w:val="24"/>
                            </w:rPr>
                          </w:pPr>
                          <w:r w:rsidRPr="00D67777">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2F3FDFEE"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textbox style="mso-fit-shape-to-text:t" inset="0,15pt,0,0">
                <w:txbxContent>
                  <w:p w14:paraId="235CE02D" w14:textId="3D10E2D5" w:rsidR="00D67777" w:rsidRPr="00D67777" w:rsidRDefault="00D67777" w:rsidP="00D67777">
                    <w:pPr>
                      <w:rPr>
                        <w:rFonts w:ascii="Aptos" w:eastAsia="Aptos" w:hAnsi="Aptos" w:cs="Aptos"/>
                        <w:noProof/>
                        <w:color w:val="FF0000"/>
                        <w:szCs w:val="24"/>
                      </w:rPr>
                    </w:pPr>
                    <w:r w:rsidRPr="00D67777">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14C21A3"/>
    <w:multiLevelType w:val="hybridMultilevel"/>
    <w:tmpl w:val="A1D615A0"/>
    <w:lvl w:ilvl="0" w:tplc="FA0646C6">
      <w:start w:val="1"/>
      <w:numFmt w:val="upperLetter"/>
      <w:pStyle w:val="Pealkiri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DC4ABD16"/>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5"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0"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4"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5"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6"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8"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9"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1"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2"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7"/>
  </w:num>
  <w:num w:numId="2" w16cid:durableId="48456508">
    <w:abstractNumId w:val="23"/>
  </w:num>
  <w:num w:numId="3" w16cid:durableId="495263637">
    <w:abstractNumId w:val="40"/>
  </w:num>
  <w:num w:numId="4" w16cid:durableId="1200170897">
    <w:abstractNumId w:val="12"/>
  </w:num>
  <w:num w:numId="5" w16cid:durableId="592664173">
    <w:abstractNumId w:val="26"/>
  </w:num>
  <w:num w:numId="6" w16cid:durableId="1189949366">
    <w:abstractNumId w:val="21"/>
  </w:num>
  <w:num w:numId="7" w16cid:durableId="119497699">
    <w:abstractNumId w:val="24"/>
  </w:num>
  <w:num w:numId="8" w16cid:durableId="2135556228">
    <w:abstractNumId w:val="37"/>
  </w:num>
  <w:num w:numId="9" w16cid:durableId="467744718">
    <w:abstractNumId w:val="16"/>
  </w:num>
  <w:num w:numId="10" w16cid:durableId="1287741177">
    <w:abstractNumId w:val="3"/>
  </w:num>
  <w:num w:numId="11" w16cid:durableId="2001545696">
    <w:abstractNumId w:val="13"/>
  </w:num>
  <w:num w:numId="12" w16cid:durableId="1753548572">
    <w:abstractNumId w:val="1"/>
  </w:num>
  <w:num w:numId="13" w16cid:durableId="1908031707">
    <w:abstractNumId w:val="0"/>
  </w:num>
  <w:num w:numId="14" w16cid:durableId="842234961">
    <w:abstractNumId w:val="30"/>
  </w:num>
  <w:num w:numId="15" w16cid:durableId="994795863">
    <w:abstractNumId w:val="22"/>
  </w:num>
  <w:num w:numId="16" w16cid:durableId="2145347511">
    <w:abstractNumId w:val="15"/>
  </w:num>
  <w:num w:numId="17" w16cid:durableId="303201428">
    <w:abstractNumId w:val="7"/>
  </w:num>
  <w:num w:numId="18" w16cid:durableId="510069686">
    <w:abstractNumId w:val="6"/>
  </w:num>
  <w:num w:numId="19" w16cid:durableId="607390691">
    <w:abstractNumId w:val="32"/>
  </w:num>
  <w:num w:numId="20" w16cid:durableId="518158650">
    <w:abstractNumId w:val="34"/>
  </w:num>
  <w:num w:numId="21" w16cid:durableId="1108506765">
    <w:abstractNumId w:val="33"/>
  </w:num>
  <w:num w:numId="22" w16cid:durableId="833767005">
    <w:abstractNumId w:val="38"/>
  </w:num>
  <w:num w:numId="23" w16cid:durableId="1870147511">
    <w:abstractNumId w:val="14"/>
  </w:num>
  <w:num w:numId="24" w16cid:durableId="1164317327">
    <w:abstractNumId w:val="25"/>
  </w:num>
  <w:num w:numId="25" w16cid:durableId="2092458538">
    <w:abstractNumId w:val="28"/>
  </w:num>
  <w:num w:numId="26" w16cid:durableId="877545238">
    <w:abstractNumId w:val="27"/>
  </w:num>
  <w:num w:numId="27" w16cid:durableId="1080785180">
    <w:abstractNumId w:val="2"/>
  </w:num>
  <w:num w:numId="28" w16cid:durableId="1046373520">
    <w:abstractNumId w:val="29"/>
  </w:num>
  <w:num w:numId="29" w16cid:durableId="1128159535">
    <w:abstractNumId w:val="20"/>
  </w:num>
  <w:num w:numId="30" w16cid:durableId="893810880">
    <w:abstractNumId w:val="4"/>
  </w:num>
  <w:num w:numId="31" w16cid:durableId="470178030">
    <w:abstractNumId w:val="42"/>
  </w:num>
  <w:num w:numId="32" w16cid:durableId="1562252657">
    <w:abstractNumId w:val="31"/>
  </w:num>
  <w:num w:numId="33" w16cid:durableId="191574617">
    <w:abstractNumId w:val="9"/>
  </w:num>
  <w:num w:numId="34" w16cid:durableId="1885676807">
    <w:abstractNumId w:val="18"/>
  </w:num>
  <w:num w:numId="35" w16cid:durableId="241764370">
    <w:abstractNumId w:val="41"/>
  </w:num>
  <w:num w:numId="36" w16cid:durableId="1514875864">
    <w:abstractNumId w:val="19"/>
  </w:num>
  <w:num w:numId="37" w16cid:durableId="131950765">
    <w:abstractNumId w:val="35"/>
  </w:num>
  <w:num w:numId="38" w16cid:durableId="1161198348">
    <w:abstractNumId w:val="39"/>
  </w:num>
  <w:num w:numId="39" w16cid:durableId="2127575295">
    <w:abstractNumId w:val="5"/>
  </w:num>
  <w:num w:numId="40" w16cid:durableId="1904486721">
    <w:abstractNumId w:val="36"/>
  </w:num>
  <w:num w:numId="41" w16cid:durableId="1641691150">
    <w:abstractNumId w:val="10"/>
  </w:num>
  <w:num w:numId="42" w16cid:durableId="496917087">
    <w:abstractNumId w:val="8"/>
  </w:num>
  <w:num w:numId="43" w16cid:durableId="1392844364">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449B4"/>
    <w:rsid w:val="0005086A"/>
    <w:rsid w:val="00054C4B"/>
    <w:rsid w:val="000566F3"/>
    <w:rsid w:val="00060E89"/>
    <w:rsid w:val="00065CE0"/>
    <w:rsid w:val="00067F31"/>
    <w:rsid w:val="00075910"/>
    <w:rsid w:val="00077D30"/>
    <w:rsid w:val="00083FBC"/>
    <w:rsid w:val="00083FBF"/>
    <w:rsid w:val="0008418F"/>
    <w:rsid w:val="000867FF"/>
    <w:rsid w:val="00087133"/>
    <w:rsid w:val="00091CE0"/>
    <w:rsid w:val="00092472"/>
    <w:rsid w:val="000955C9"/>
    <w:rsid w:val="0009569C"/>
    <w:rsid w:val="000A3826"/>
    <w:rsid w:val="000A4FE6"/>
    <w:rsid w:val="000D2B33"/>
    <w:rsid w:val="000E1C75"/>
    <w:rsid w:val="000F6329"/>
    <w:rsid w:val="00111B08"/>
    <w:rsid w:val="00122CD2"/>
    <w:rsid w:val="0012665C"/>
    <w:rsid w:val="0014406C"/>
    <w:rsid w:val="00144A0F"/>
    <w:rsid w:val="001474D7"/>
    <w:rsid w:val="00156CB3"/>
    <w:rsid w:val="00164E11"/>
    <w:rsid w:val="00170978"/>
    <w:rsid w:val="00171F08"/>
    <w:rsid w:val="0017477F"/>
    <w:rsid w:val="00174E40"/>
    <w:rsid w:val="00174EC6"/>
    <w:rsid w:val="0019022B"/>
    <w:rsid w:val="001915AA"/>
    <w:rsid w:val="00193907"/>
    <w:rsid w:val="001A55C2"/>
    <w:rsid w:val="001B1A2D"/>
    <w:rsid w:val="001C1E8E"/>
    <w:rsid w:val="001D4142"/>
    <w:rsid w:val="001D60D8"/>
    <w:rsid w:val="001E477D"/>
    <w:rsid w:val="001F59C5"/>
    <w:rsid w:val="001F7964"/>
    <w:rsid w:val="0020127F"/>
    <w:rsid w:val="00201CAE"/>
    <w:rsid w:val="00204F63"/>
    <w:rsid w:val="00220AE0"/>
    <w:rsid w:val="0022170F"/>
    <w:rsid w:val="0022250D"/>
    <w:rsid w:val="00234D95"/>
    <w:rsid w:val="002413D6"/>
    <w:rsid w:val="0024283F"/>
    <w:rsid w:val="0025703C"/>
    <w:rsid w:val="00281441"/>
    <w:rsid w:val="00282319"/>
    <w:rsid w:val="002950E8"/>
    <w:rsid w:val="002A000E"/>
    <w:rsid w:val="002A7DC6"/>
    <w:rsid w:val="002B28C5"/>
    <w:rsid w:val="002C2564"/>
    <w:rsid w:val="002C43A3"/>
    <w:rsid w:val="002C4D97"/>
    <w:rsid w:val="002D0849"/>
    <w:rsid w:val="002D0FFF"/>
    <w:rsid w:val="002D1EFE"/>
    <w:rsid w:val="002D5511"/>
    <w:rsid w:val="002D5B64"/>
    <w:rsid w:val="002E46F1"/>
    <w:rsid w:val="002E5293"/>
    <w:rsid w:val="002F1116"/>
    <w:rsid w:val="00304C1B"/>
    <w:rsid w:val="00304DEB"/>
    <w:rsid w:val="00310697"/>
    <w:rsid w:val="00316D9A"/>
    <w:rsid w:val="00323DF1"/>
    <w:rsid w:val="003317EC"/>
    <w:rsid w:val="00335A55"/>
    <w:rsid w:val="00341455"/>
    <w:rsid w:val="00357BDA"/>
    <w:rsid w:val="00365A1E"/>
    <w:rsid w:val="00376FF1"/>
    <w:rsid w:val="003812B9"/>
    <w:rsid w:val="00384C69"/>
    <w:rsid w:val="0039090B"/>
    <w:rsid w:val="00392040"/>
    <w:rsid w:val="003B0618"/>
    <w:rsid w:val="003B433D"/>
    <w:rsid w:val="003B4BBB"/>
    <w:rsid w:val="003B4E96"/>
    <w:rsid w:val="003C0D5B"/>
    <w:rsid w:val="003D12D6"/>
    <w:rsid w:val="003D5361"/>
    <w:rsid w:val="003F010B"/>
    <w:rsid w:val="003F460E"/>
    <w:rsid w:val="003F7522"/>
    <w:rsid w:val="00406C19"/>
    <w:rsid w:val="00410588"/>
    <w:rsid w:val="004167FD"/>
    <w:rsid w:val="00426C28"/>
    <w:rsid w:val="0043251D"/>
    <w:rsid w:val="00434BDE"/>
    <w:rsid w:val="004453E7"/>
    <w:rsid w:val="00445F2C"/>
    <w:rsid w:val="00446EA1"/>
    <w:rsid w:val="00450758"/>
    <w:rsid w:val="00450760"/>
    <w:rsid w:val="00462C5A"/>
    <w:rsid w:val="00462CBB"/>
    <w:rsid w:val="00465B83"/>
    <w:rsid w:val="00466694"/>
    <w:rsid w:val="004700FA"/>
    <w:rsid w:val="0048447C"/>
    <w:rsid w:val="004861ED"/>
    <w:rsid w:val="00490932"/>
    <w:rsid w:val="00491ACF"/>
    <w:rsid w:val="004A4672"/>
    <w:rsid w:val="004A7F01"/>
    <w:rsid w:val="004B21B9"/>
    <w:rsid w:val="004B6458"/>
    <w:rsid w:val="004C57F4"/>
    <w:rsid w:val="004C66B5"/>
    <w:rsid w:val="004D202F"/>
    <w:rsid w:val="004E09B5"/>
    <w:rsid w:val="004E30A8"/>
    <w:rsid w:val="004E7A5A"/>
    <w:rsid w:val="004F1708"/>
    <w:rsid w:val="004F1F3A"/>
    <w:rsid w:val="004F701E"/>
    <w:rsid w:val="00505DC5"/>
    <w:rsid w:val="005115B2"/>
    <w:rsid w:val="00512F4D"/>
    <w:rsid w:val="005176C6"/>
    <w:rsid w:val="00517AFA"/>
    <w:rsid w:val="00517F1E"/>
    <w:rsid w:val="0053148A"/>
    <w:rsid w:val="0053484A"/>
    <w:rsid w:val="00551A45"/>
    <w:rsid w:val="00553D80"/>
    <w:rsid w:val="005555EB"/>
    <w:rsid w:val="005628CF"/>
    <w:rsid w:val="00573235"/>
    <w:rsid w:val="005846A5"/>
    <w:rsid w:val="00591446"/>
    <w:rsid w:val="00594FE6"/>
    <w:rsid w:val="005C1DE3"/>
    <w:rsid w:val="005C4936"/>
    <w:rsid w:val="005C5857"/>
    <w:rsid w:val="005D11D1"/>
    <w:rsid w:val="005D3C88"/>
    <w:rsid w:val="005D5793"/>
    <w:rsid w:val="005E148E"/>
    <w:rsid w:val="005E7005"/>
    <w:rsid w:val="005F45C3"/>
    <w:rsid w:val="005F647C"/>
    <w:rsid w:val="005F793E"/>
    <w:rsid w:val="00604699"/>
    <w:rsid w:val="006067F0"/>
    <w:rsid w:val="0061261D"/>
    <w:rsid w:val="00615C14"/>
    <w:rsid w:val="006164E1"/>
    <w:rsid w:val="00624C6D"/>
    <w:rsid w:val="00627335"/>
    <w:rsid w:val="00646F12"/>
    <w:rsid w:val="00652112"/>
    <w:rsid w:val="0065291B"/>
    <w:rsid w:val="006609FB"/>
    <w:rsid w:val="006638A9"/>
    <w:rsid w:val="00681EB1"/>
    <w:rsid w:val="0069311C"/>
    <w:rsid w:val="006937B9"/>
    <w:rsid w:val="006A0D97"/>
    <w:rsid w:val="006A7140"/>
    <w:rsid w:val="006B3FE1"/>
    <w:rsid w:val="006C6C26"/>
    <w:rsid w:val="006D1BE0"/>
    <w:rsid w:val="006D1D44"/>
    <w:rsid w:val="006D2C19"/>
    <w:rsid w:val="006E019D"/>
    <w:rsid w:val="006E349F"/>
    <w:rsid w:val="006E5355"/>
    <w:rsid w:val="006F22F6"/>
    <w:rsid w:val="006F3E3F"/>
    <w:rsid w:val="00704CF0"/>
    <w:rsid w:val="007055E6"/>
    <w:rsid w:val="00722D15"/>
    <w:rsid w:val="00726A3A"/>
    <w:rsid w:val="00744C67"/>
    <w:rsid w:val="007527B4"/>
    <w:rsid w:val="0075359F"/>
    <w:rsid w:val="00754CB7"/>
    <w:rsid w:val="0076136A"/>
    <w:rsid w:val="007651B0"/>
    <w:rsid w:val="007654CE"/>
    <w:rsid w:val="00766556"/>
    <w:rsid w:val="0076794C"/>
    <w:rsid w:val="00775244"/>
    <w:rsid w:val="0077561E"/>
    <w:rsid w:val="00783235"/>
    <w:rsid w:val="007838EE"/>
    <w:rsid w:val="007B0D74"/>
    <w:rsid w:val="007B1CD0"/>
    <w:rsid w:val="007B6E58"/>
    <w:rsid w:val="007D0248"/>
    <w:rsid w:val="007F07CE"/>
    <w:rsid w:val="007F1272"/>
    <w:rsid w:val="007F2307"/>
    <w:rsid w:val="007F38E2"/>
    <w:rsid w:val="007F7819"/>
    <w:rsid w:val="00811413"/>
    <w:rsid w:val="0081789E"/>
    <w:rsid w:val="00820D9C"/>
    <w:rsid w:val="0083043C"/>
    <w:rsid w:val="008515A7"/>
    <w:rsid w:val="008518D4"/>
    <w:rsid w:val="00853B46"/>
    <w:rsid w:val="0088319A"/>
    <w:rsid w:val="008B165C"/>
    <w:rsid w:val="008B3E59"/>
    <w:rsid w:val="008D04D2"/>
    <w:rsid w:val="008D3B70"/>
    <w:rsid w:val="008D3F5F"/>
    <w:rsid w:val="008E5DFD"/>
    <w:rsid w:val="008E6CE1"/>
    <w:rsid w:val="008F0F94"/>
    <w:rsid w:val="00901A25"/>
    <w:rsid w:val="009076AE"/>
    <w:rsid w:val="00907A87"/>
    <w:rsid w:val="009135EF"/>
    <w:rsid w:val="0091554D"/>
    <w:rsid w:val="00925BB6"/>
    <w:rsid w:val="00950671"/>
    <w:rsid w:val="00950B14"/>
    <w:rsid w:val="00952DC0"/>
    <w:rsid w:val="00953772"/>
    <w:rsid w:val="00954238"/>
    <w:rsid w:val="00962C86"/>
    <w:rsid w:val="00965450"/>
    <w:rsid w:val="009700CD"/>
    <w:rsid w:val="009846A3"/>
    <w:rsid w:val="00995506"/>
    <w:rsid w:val="009A1D2C"/>
    <w:rsid w:val="009D15C2"/>
    <w:rsid w:val="009D5D63"/>
    <w:rsid w:val="009E7878"/>
    <w:rsid w:val="009E7D61"/>
    <w:rsid w:val="009F0FE5"/>
    <w:rsid w:val="00A00F1E"/>
    <w:rsid w:val="00A034A1"/>
    <w:rsid w:val="00A12F9B"/>
    <w:rsid w:val="00A169C7"/>
    <w:rsid w:val="00A16A16"/>
    <w:rsid w:val="00A24D10"/>
    <w:rsid w:val="00A3456F"/>
    <w:rsid w:val="00A4769B"/>
    <w:rsid w:val="00A52E79"/>
    <w:rsid w:val="00A5461A"/>
    <w:rsid w:val="00A55EB4"/>
    <w:rsid w:val="00A56CF2"/>
    <w:rsid w:val="00A577DC"/>
    <w:rsid w:val="00A76A38"/>
    <w:rsid w:val="00A776F7"/>
    <w:rsid w:val="00A83A74"/>
    <w:rsid w:val="00A8452C"/>
    <w:rsid w:val="00A9225C"/>
    <w:rsid w:val="00A9613B"/>
    <w:rsid w:val="00AA3A04"/>
    <w:rsid w:val="00AC70E0"/>
    <w:rsid w:val="00AD020C"/>
    <w:rsid w:val="00AE6D64"/>
    <w:rsid w:val="00B01529"/>
    <w:rsid w:val="00B104EA"/>
    <w:rsid w:val="00B112C8"/>
    <w:rsid w:val="00B12105"/>
    <w:rsid w:val="00B160F1"/>
    <w:rsid w:val="00B2255D"/>
    <w:rsid w:val="00B31A1E"/>
    <w:rsid w:val="00B32C2E"/>
    <w:rsid w:val="00B40E1C"/>
    <w:rsid w:val="00B52471"/>
    <w:rsid w:val="00B55A5E"/>
    <w:rsid w:val="00B64BE0"/>
    <w:rsid w:val="00B66255"/>
    <w:rsid w:val="00B7141D"/>
    <w:rsid w:val="00B722DD"/>
    <w:rsid w:val="00B845E7"/>
    <w:rsid w:val="00B9096D"/>
    <w:rsid w:val="00B97461"/>
    <w:rsid w:val="00BA796D"/>
    <w:rsid w:val="00BB7949"/>
    <w:rsid w:val="00BC3FE8"/>
    <w:rsid w:val="00BE0095"/>
    <w:rsid w:val="00BE0D86"/>
    <w:rsid w:val="00BE20F3"/>
    <w:rsid w:val="00BE341F"/>
    <w:rsid w:val="00BE6BF5"/>
    <w:rsid w:val="00BE7C2A"/>
    <w:rsid w:val="00BF1051"/>
    <w:rsid w:val="00C21358"/>
    <w:rsid w:val="00C22400"/>
    <w:rsid w:val="00C3290E"/>
    <w:rsid w:val="00C351CC"/>
    <w:rsid w:val="00C4415B"/>
    <w:rsid w:val="00C450F1"/>
    <w:rsid w:val="00C502FD"/>
    <w:rsid w:val="00C548E9"/>
    <w:rsid w:val="00C55246"/>
    <w:rsid w:val="00C66DC8"/>
    <w:rsid w:val="00C82663"/>
    <w:rsid w:val="00C83670"/>
    <w:rsid w:val="00C86DDC"/>
    <w:rsid w:val="00CA319C"/>
    <w:rsid w:val="00CA6B39"/>
    <w:rsid w:val="00CB4AC5"/>
    <w:rsid w:val="00CC028D"/>
    <w:rsid w:val="00CC474B"/>
    <w:rsid w:val="00CD35C2"/>
    <w:rsid w:val="00CE0701"/>
    <w:rsid w:val="00CE1387"/>
    <w:rsid w:val="00CE3420"/>
    <w:rsid w:val="00CE51DE"/>
    <w:rsid w:val="00CF10F2"/>
    <w:rsid w:val="00CF309C"/>
    <w:rsid w:val="00CF31D2"/>
    <w:rsid w:val="00D024E3"/>
    <w:rsid w:val="00D125DB"/>
    <w:rsid w:val="00D171D4"/>
    <w:rsid w:val="00D25D34"/>
    <w:rsid w:val="00D3163B"/>
    <w:rsid w:val="00D31A71"/>
    <w:rsid w:val="00D34375"/>
    <w:rsid w:val="00D34B04"/>
    <w:rsid w:val="00D36391"/>
    <w:rsid w:val="00D40257"/>
    <w:rsid w:val="00D5388E"/>
    <w:rsid w:val="00D548A1"/>
    <w:rsid w:val="00D565A6"/>
    <w:rsid w:val="00D605D1"/>
    <w:rsid w:val="00D67777"/>
    <w:rsid w:val="00D852EB"/>
    <w:rsid w:val="00D85F03"/>
    <w:rsid w:val="00D954D7"/>
    <w:rsid w:val="00D96E50"/>
    <w:rsid w:val="00D97143"/>
    <w:rsid w:val="00DA36BB"/>
    <w:rsid w:val="00DC015F"/>
    <w:rsid w:val="00DC0246"/>
    <w:rsid w:val="00DC396B"/>
    <w:rsid w:val="00DC5312"/>
    <w:rsid w:val="00DD1292"/>
    <w:rsid w:val="00DD54E0"/>
    <w:rsid w:val="00DE1D55"/>
    <w:rsid w:val="00DE42A7"/>
    <w:rsid w:val="00DE4E5F"/>
    <w:rsid w:val="00DE7733"/>
    <w:rsid w:val="00DF285E"/>
    <w:rsid w:val="00DF2DF3"/>
    <w:rsid w:val="00E00AE9"/>
    <w:rsid w:val="00E0581F"/>
    <w:rsid w:val="00E40BDE"/>
    <w:rsid w:val="00E4220A"/>
    <w:rsid w:val="00E45613"/>
    <w:rsid w:val="00E5272D"/>
    <w:rsid w:val="00E5556D"/>
    <w:rsid w:val="00E56089"/>
    <w:rsid w:val="00E632B9"/>
    <w:rsid w:val="00E65C18"/>
    <w:rsid w:val="00E66DA0"/>
    <w:rsid w:val="00E67276"/>
    <w:rsid w:val="00E763A4"/>
    <w:rsid w:val="00E802E7"/>
    <w:rsid w:val="00E83634"/>
    <w:rsid w:val="00E847E1"/>
    <w:rsid w:val="00EB3FB2"/>
    <w:rsid w:val="00EC0A2A"/>
    <w:rsid w:val="00EC38E8"/>
    <w:rsid w:val="00EC660F"/>
    <w:rsid w:val="00ED5D65"/>
    <w:rsid w:val="00EE00BA"/>
    <w:rsid w:val="00EE6E72"/>
    <w:rsid w:val="00EF2754"/>
    <w:rsid w:val="00F030A6"/>
    <w:rsid w:val="00F07DE5"/>
    <w:rsid w:val="00F11E2C"/>
    <w:rsid w:val="00F1732C"/>
    <w:rsid w:val="00F3369F"/>
    <w:rsid w:val="00F42ECF"/>
    <w:rsid w:val="00F437D0"/>
    <w:rsid w:val="00F56EAE"/>
    <w:rsid w:val="00F631F5"/>
    <w:rsid w:val="00F64303"/>
    <w:rsid w:val="00F65BC5"/>
    <w:rsid w:val="00F675AA"/>
    <w:rsid w:val="00F71710"/>
    <w:rsid w:val="00F75257"/>
    <w:rsid w:val="00F75783"/>
    <w:rsid w:val="00F852D3"/>
    <w:rsid w:val="00F91457"/>
    <w:rsid w:val="00FA264E"/>
    <w:rsid w:val="00FA2DCE"/>
    <w:rsid w:val="00FA7596"/>
    <w:rsid w:val="00FB0E1D"/>
    <w:rsid w:val="00FB16BD"/>
    <w:rsid w:val="00FC7027"/>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rsid w:val="007B1CD0"/>
    <w:pPr>
      <w:ind w:left="720"/>
      <w:jc w:val="right"/>
      <w:outlineLvl w:val="0"/>
    </w:pPr>
    <w:rPr>
      <w:b/>
      <w:bCs/>
      <w:u w:val="single"/>
    </w:rPr>
  </w:style>
  <w:style w:type="paragraph" w:styleId="Heading2">
    <w:name w:val="heading 2"/>
    <w:basedOn w:val="Normal"/>
    <w:next w:val="Normal"/>
    <w:link w:val="Heading2Char"/>
    <w:qFormat/>
    <w:rsid w:val="007B1CD0"/>
    <w:pPr>
      <w:jc w:val="center"/>
      <w:outlineLvl w:val="1"/>
    </w:pPr>
  </w:style>
  <w:style w:type="paragraph" w:styleId="Heading3">
    <w:name w:val="heading 3"/>
    <w:basedOn w:val="Heading4"/>
    <w:next w:val="Normal"/>
    <w:link w:val="Heading3Char"/>
    <w:qFormat/>
    <w:rsid w:val="00C3290E"/>
    <w:pPr>
      <w:outlineLvl w:val="2"/>
    </w:pPr>
  </w:style>
  <w:style w:type="paragraph" w:styleId="Heading4">
    <w:name w:val="heading 4"/>
    <w:basedOn w:val="Normal"/>
    <w:next w:val="Normal"/>
    <w:link w:val="Heading4Char"/>
    <w:qFormat/>
    <w:rsid w:val="007B1CD0"/>
    <w:pPr>
      <w:outlineLvl w:val="3"/>
    </w:pPr>
    <w:rPr>
      <w:rFonts w:eastAsia="Calibri"/>
    </w:r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 BVI fnr,BVI fnr,Error-Fußnotenzeichen5,Error-Fußnotenzeichen6,Error-Fußnotenzeichen3,de nota al pie,Ref, BVI fnr1,BVI fnr1,Error-Fußnotenzeichen51,Error-Fußnotenzeichen61,Error-Fußnotenzeichen31,de nota al pie1,Ref1"/>
    <w:link w:val="FootnotesymbolCarZchn"/>
    <w:uiPriority w:val="99"/>
    <w:qFormat/>
    <w:rPr>
      <w:b/>
      <w:vertAlign w:val="superscript"/>
    </w:rPr>
  </w:style>
  <w:style w:type="paragraph" w:styleId="FootnoteText">
    <w:name w:val="footnote text"/>
    <w:aliases w:val="Final Footnote Text, Char Char Char, Char Char,FOOTNOTES,fn,single space,footnote text,Char Char,single space Char,FOOTNOTES Char,fn Char,footnote text Char Char,footnote text Char Char Char,Footnotes,Footnote ak,GM_Fußnotentext, Car,C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character" w:customStyle="1" w:styleId="Heading1Char">
    <w:name w:val="Heading 1 Char"/>
    <w:basedOn w:val="DefaultParagraphFont"/>
    <w:link w:val="Heading1"/>
    <w:rsid w:val="007B1CD0"/>
    <w:rPr>
      <w:b/>
      <w:bCs/>
      <w:sz w:val="24"/>
      <w:u w:val="single"/>
      <w:lang w:eastAsia="fr-BE"/>
    </w:rPr>
  </w:style>
  <w:style w:type="character" w:customStyle="1" w:styleId="Heading2Char">
    <w:name w:val="Heading 2 Char"/>
    <w:basedOn w:val="DefaultParagraphFont"/>
    <w:link w:val="Heading2"/>
    <w:rsid w:val="007B1CD0"/>
    <w:rPr>
      <w:sz w:val="24"/>
      <w:lang w:eastAsia="fr-BE"/>
    </w:rPr>
  </w:style>
  <w:style w:type="character" w:customStyle="1" w:styleId="Heading3Char">
    <w:name w:val="Heading 3 Char"/>
    <w:basedOn w:val="DefaultParagraphFont"/>
    <w:link w:val="Heading3"/>
    <w:rsid w:val="00C3290E"/>
    <w:rPr>
      <w:rFonts w:eastAsia="Calibri"/>
      <w:sz w:val="24"/>
      <w:lang w:eastAsia="fr-BE"/>
    </w:rPr>
  </w:style>
  <w:style w:type="character" w:customStyle="1" w:styleId="Heading4Char">
    <w:name w:val="Heading 4 Char"/>
    <w:basedOn w:val="DefaultParagraphFont"/>
    <w:link w:val="Heading4"/>
    <w:rsid w:val="007B1CD0"/>
    <w:rPr>
      <w:rFonts w:eastAsia="Calibri"/>
      <w:sz w:val="24"/>
      <w:lang w:eastAsia="fr-BE"/>
    </w:rPr>
  </w:style>
  <w:style w:type="character" w:customStyle="1" w:styleId="BalloonTextChar">
    <w:name w:val="Balloon Text Char"/>
    <w:basedOn w:val="DefaultParagraphFont"/>
    <w:link w:val="BalloonText"/>
    <w:rsid w:val="002C43A3"/>
    <w:rPr>
      <w:rFonts w:ascii="Tahoma" w:hAnsi="Tahoma" w:cs="Tahoma"/>
      <w:sz w:val="16"/>
      <w:szCs w:val="16"/>
      <w:lang w:eastAsia="fr-BE"/>
    </w:rPr>
  </w:style>
  <w:style w:type="paragraph" w:styleId="ListParagraph">
    <w:name w:val="List Paragraph"/>
    <w:aliases w:val="Paragraph,Dot pt,No Spacing1,List Paragraph Char Char Char,Indicator Text,List Paragraph1,Numbered Para 1,Colorful List - Accent 11,Bullet 1,F5 List Paragraph,Bullet Points,lp1,4 Párrafo de lista,Figuras,DH1,Normal Fv,viñetas,3,OBC Bullet"/>
    <w:basedOn w:val="Normal"/>
    <w:link w:val="ListParagraphChar"/>
    <w:uiPriority w:val="99"/>
    <w:qFormat/>
    <w:rsid w:val="002C43A3"/>
    <w:pPr>
      <w:widowControl/>
      <w:spacing w:after="200" w:line="276" w:lineRule="auto"/>
      <w:ind w:left="720"/>
      <w:contextualSpacing/>
    </w:pPr>
    <w:rPr>
      <w:rFonts w:asciiTheme="minorHAnsi" w:eastAsia="MS Mincho" w:hAnsiTheme="minorHAnsi" w:cstheme="minorBidi"/>
      <w:sz w:val="22"/>
      <w:szCs w:val="22"/>
      <w:lang w:eastAsia="en-US"/>
    </w:rPr>
  </w:style>
  <w:style w:type="character" w:customStyle="1" w:styleId="HeaderChar">
    <w:name w:val="Header Char"/>
    <w:aliases w:val="Header1 Char"/>
    <w:basedOn w:val="DefaultParagraphFont"/>
    <w:link w:val="Header"/>
    <w:uiPriority w:val="99"/>
    <w:rsid w:val="002C43A3"/>
    <w:rPr>
      <w:sz w:val="24"/>
      <w:lang w:eastAsia="fr-BE"/>
    </w:rPr>
  </w:style>
  <w:style w:type="character" w:customStyle="1" w:styleId="FooterChar">
    <w:name w:val="Footer Char"/>
    <w:basedOn w:val="DefaultParagraphFont"/>
    <w:link w:val="Footer"/>
    <w:uiPriority w:val="99"/>
    <w:rsid w:val="002C43A3"/>
    <w:rPr>
      <w:sz w:val="24"/>
      <w:lang w:eastAsia="fr-BE"/>
    </w:rPr>
  </w:style>
  <w:style w:type="paragraph" w:customStyle="1" w:styleId="Default">
    <w:name w:val="Default"/>
    <w:rsid w:val="002C43A3"/>
    <w:pPr>
      <w:autoSpaceDE w:val="0"/>
      <w:autoSpaceDN w:val="0"/>
      <w:adjustRightInd w:val="0"/>
    </w:pPr>
    <w:rPr>
      <w:rFonts w:eastAsia="MS Mincho"/>
      <w:color w:val="000000"/>
      <w:sz w:val="24"/>
      <w:szCs w:val="24"/>
      <w:lang w:eastAsia="en-US"/>
    </w:rPr>
  </w:style>
  <w:style w:type="character" w:styleId="Hyperlink">
    <w:name w:val="Hyperlink"/>
    <w:basedOn w:val="DefaultParagraphFont"/>
    <w:uiPriority w:val="99"/>
    <w:unhideWhenUsed/>
    <w:rsid w:val="002C43A3"/>
    <w:rPr>
      <w:color w:val="0000FF" w:themeColor="hyperlink"/>
      <w:u w:val="single"/>
    </w:rPr>
  </w:style>
  <w:style w:type="character" w:styleId="Emphasis">
    <w:name w:val="Emphasis"/>
    <w:basedOn w:val="DefaultParagraphFont"/>
    <w:qFormat/>
    <w:rsid w:val="002C43A3"/>
    <w:rPr>
      <w:i/>
      <w:iCs/>
    </w:rPr>
  </w:style>
  <w:style w:type="paragraph" w:customStyle="1" w:styleId="Text2">
    <w:name w:val="Text 2"/>
    <w:basedOn w:val="Normal"/>
    <w:rsid w:val="002C43A3"/>
    <w:pPr>
      <w:widowControl/>
      <w:spacing w:before="120" w:after="120" w:line="240" w:lineRule="auto"/>
      <w:ind w:left="1417"/>
      <w:jc w:val="both"/>
    </w:pPr>
    <w:rPr>
      <w:rFonts w:eastAsia="MS Mincho"/>
      <w:szCs w:val="22"/>
      <w:lang w:eastAsia="en-US"/>
    </w:rPr>
  </w:style>
  <w:style w:type="paragraph" w:customStyle="1" w:styleId="msolistparagraph0">
    <w:name w:val="msolistparagraph"/>
    <w:basedOn w:val="Normal"/>
    <w:rsid w:val="002C43A3"/>
    <w:pPr>
      <w:widowControl/>
      <w:ind w:left="720"/>
    </w:pPr>
    <w:rPr>
      <w:rFonts w:ascii="Calibri" w:eastAsia="Batang" w:hAnsi="Calibri"/>
      <w:sz w:val="22"/>
      <w:szCs w:val="22"/>
      <w:lang w:eastAsia="ko-KR"/>
    </w:rPr>
  </w:style>
  <w:style w:type="character" w:customStyle="1" w:styleId="FootnoteTextChar">
    <w:name w:val="Footnote Text Char"/>
    <w:aliases w:val="Final Footnote Text Char, Char Char Char Char, Char Char Char1,FOOTNOTES Char1,fn Char1,single space Char1,footnote text Char,Char Char Char1,single space Char Char,FOOTNOTES Char Char,fn Char Char,footnote text Char Char Char1"/>
    <w:basedOn w:val="DefaultParagraphFont"/>
    <w:link w:val="FootnoteText"/>
    <w:uiPriority w:val="99"/>
    <w:qFormat/>
    <w:rsid w:val="002C43A3"/>
    <w:rPr>
      <w:sz w:val="24"/>
      <w:lang w:eastAsia="fr-BE"/>
    </w:rPr>
  </w:style>
  <w:style w:type="paragraph" w:customStyle="1" w:styleId="CharCharChar">
    <w:name w:val="Char Char Char"/>
    <w:basedOn w:val="Normal"/>
    <w:next w:val="Normal"/>
    <w:rsid w:val="002C43A3"/>
    <w:pPr>
      <w:widowControl/>
      <w:spacing w:after="160" w:line="240" w:lineRule="exact"/>
    </w:pPr>
    <w:rPr>
      <w:rFonts w:ascii="Tahoma" w:hAnsi="Tahoma"/>
      <w:lang w:val="en-US" w:eastAsia="en-US"/>
    </w:rPr>
  </w:style>
  <w:style w:type="character" w:styleId="CommentReference">
    <w:name w:val="annotation reference"/>
    <w:basedOn w:val="DefaultParagraphFont"/>
    <w:uiPriority w:val="99"/>
    <w:unhideWhenUsed/>
    <w:qFormat/>
    <w:rsid w:val="002C43A3"/>
    <w:rPr>
      <w:sz w:val="16"/>
      <w:szCs w:val="16"/>
    </w:rPr>
  </w:style>
  <w:style w:type="paragraph" w:styleId="CommentText">
    <w:name w:val="annotation text"/>
    <w:basedOn w:val="Normal"/>
    <w:link w:val="CommentTextChar"/>
    <w:uiPriority w:val="99"/>
    <w:unhideWhenUsed/>
    <w:rsid w:val="002C43A3"/>
    <w:pPr>
      <w:widowControl/>
      <w:spacing w:after="200" w:line="240" w:lineRule="auto"/>
    </w:pPr>
    <w:rPr>
      <w:rFonts w:asciiTheme="minorHAnsi" w:eastAsia="MS Mincho" w:hAnsiTheme="minorHAnsi" w:cstheme="minorBidi"/>
      <w:sz w:val="20"/>
      <w:lang w:eastAsia="en-US"/>
    </w:rPr>
  </w:style>
  <w:style w:type="character" w:customStyle="1" w:styleId="CommentTextChar">
    <w:name w:val="Comment Text Char"/>
    <w:basedOn w:val="DefaultParagraphFont"/>
    <w:link w:val="CommentText"/>
    <w:uiPriority w:val="99"/>
    <w:rsid w:val="002C43A3"/>
    <w:rPr>
      <w:rFonts w:asciiTheme="minorHAnsi" w:eastAsia="MS Mincho" w:hAnsiTheme="minorHAnsi" w:cstheme="minorBidi"/>
      <w:lang w:eastAsia="en-US"/>
    </w:rPr>
  </w:style>
  <w:style w:type="paragraph" w:styleId="CommentSubject">
    <w:name w:val="annotation subject"/>
    <w:basedOn w:val="CommentText"/>
    <w:next w:val="CommentText"/>
    <w:link w:val="CommentSubjectChar"/>
    <w:uiPriority w:val="99"/>
    <w:unhideWhenUsed/>
    <w:rsid w:val="002C43A3"/>
    <w:rPr>
      <w:b/>
      <w:bCs/>
    </w:rPr>
  </w:style>
  <w:style w:type="character" w:customStyle="1" w:styleId="CommentSubjectChar">
    <w:name w:val="Comment Subject Char"/>
    <w:basedOn w:val="CommentTextChar"/>
    <w:link w:val="CommentSubject"/>
    <w:uiPriority w:val="99"/>
    <w:rsid w:val="002C43A3"/>
    <w:rPr>
      <w:rFonts w:asciiTheme="minorHAnsi" w:eastAsia="MS Mincho" w:hAnsiTheme="minorHAnsi" w:cstheme="minorBidi"/>
      <w:b/>
      <w:bCs/>
      <w:lang w:eastAsia="en-US"/>
    </w:rPr>
  </w:style>
  <w:style w:type="paragraph" w:styleId="Revision">
    <w:name w:val="Revision"/>
    <w:hidden/>
    <w:uiPriority w:val="99"/>
    <w:rsid w:val="002C43A3"/>
    <w:rPr>
      <w:rFonts w:asciiTheme="minorHAnsi" w:eastAsia="MS Mincho" w:hAnsiTheme="minorHAnsi" w:cstheme="minorBidi"/>
      <w:sz w:val="22"/>
      <w:szCs w:val="22"/>
      <w:lang w:eastAsia="en-US"/>
    </w:rPr>
  </w:style>
  <w:style w:type="character" w:styleId="Strong">
    <w:name w:val="Strong"/>
    <w:qFormat/>
    <w:rsid w:val="002C43A3"/>
    <w:rPr>
      <w:b/>
      <w:bCs/>
    </w:rPr>
  </w:style>
  <w:style w:type="paragraph" w:customStyle="1" w:styleId="NumPar1">
    <w:name w:val="NumPar 1"/>
    <w:basedOn w:val="Heading1"/>
    <w:next w:val="Normal"/>
    <w:rsid w:val="002C43A3"/>
    <w:pPr>
      <w:tabs>
        <w:tab w:val="num" w:pos="480"/>
      </w:tabs>
      <w:spacing w:after="240"/>
      <w:ind w:left="480" w:hanging="480"/>
      <w:outlineLvl w:val="9"/>
    </w:pPr>
    <w:rPr>
      <w:b w:val="0"/>
      <w:smallCaps/>
      <w:lang w:eastAsia="en-US"/>
    </w:rPr>
  </w:style>
  <w:style w:type="character" w:customStyle="1" w:styleId="footnotemark">
    <w:name w:val="footnote mark"/>
    <w:hidden/>
    <w:rsid w:val="002C43A3"/>
    <w:rPr>
      <w:rFonts w:ascii="Times New Roman" w:eastAsia="Times New Roman" w:hAnsi="Times New Roman" w:cs="Times New Roman"/>
      <w:b/>
      <w:color w:val="000000"/>
      <w:sz w:val="24"/>
      <w:vertAlign w:val="superscript"/>
    </w:rPr>
  </w:style>
  <w:style w:type="paragraph" w:customStyle="1" w:styleId="footnotedescription">
    <w:name w:val="footnote description"/>
    <w:next w:val="Normal"/>
    <w:link w:val="footnotedescriptionChar"/>
    <w:hidden/>
    <w:rsid w:val="002C43A3"/>
    <w:pPr>
      <w:spacing w:line="247" w:lineRule="auto"/>
      <w:ind w:left="566" w:hanging="566"/>
    </w:pPr>
    <w:rPr>
      <w:color w:val="000000"/>
      <w:sz w:val="24"/>
      <w:szCs w:val="22"/>
    </w:rPr>
  </w:style>
  <w:style w:type="character" w:customStyle="1" w:styleId="footnotedescriptionChar">
    <w:name w:val="footnote description Char"/>
    <w:link w:val="footnotedescription"/>
    <w:rsid w:val="002C43A3"/>
    <w:rPr>
      <w:color w:val="000000"/>
      <w:sz w:val="24"/>
      <w:szCs w:val="22"/>
    </w:rPr>
  </w:style>
  <w:style w:type="table" w:customStyle="1" w:styleId="TableGrid">
    <w:name w:val="TableGrid"/>
    <w:rsid w:val="002C43A3"/>
    <w:rPr>
      <w:rFonts w:asciiTheme="minorHAnsi" w:eastAsiaTheme="minorEastAsia" w:hAnsiTheme="minorHAnsi" w:cstheme="minorBidi"/>
      <w:sz w:val="22"/>
      <w:szCs w:val="22"/>
    </w:rPr>
    <w:tblPr>
      <w:tblCellMar>
        <w:top w:w="0" w:type="dxa"/>
        <w:left w:w="0" w:type="dxa"/>
        <w:bottom w:w="0" w:type="dxa"/>
        <w:right w:w="0" w:type="dxa"/>
      </w:tblCellMar>
    </w:tblPr>
  </w:style>
  <w:style w:type="table" w:styleId="TableGrid0">
    <w:name w:val="Table Grid"/>
    <w:basedOn w:val="TableNormal"/>
    <w:uiPriority w:val="39"/>
    <w:rsid w:val="002C43A3"/>
    <w:rPr>
      <w:rFonts w:asciiTheme="minorHAnsi" w:eastAsia="MS Mincho"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2C43A3"/>
    <w:pPr>
      <w:widowControl/>
      <w:spacing w:after="160" w:line="240" w:lineRule="exact"/>
      <w:jc w:val="both"/>
    </w:pPr>
    <w:rPr>
      <w:b/>
      <w:sz w:val="20"/>
      <w:vertAlign w:val="superscript"/>
      <w:lang w:eastAsia="en-GB"/>
    </w:rPr>
  </w:style>
  <w:style w:type="character" w:customStyle="1" w:styleId="ListParagraphChar">
    <w:name w:val="List Paragraph Char"/>
    <w:aliases w:val="Paragraph Char,Dot pt Char,No Spacing1 Char,List Paragraph Char Char Char Char,Indicator Text Char,List Paragraph1 Char,Numbered Para 1 Char,Colorful List - Accent 11 Char,Bullet 1 Char,F5 List Paragraph Char,Bullet Points Char"/>
    <w:basedOn w:val="DefaultParagraphFont"/>
    <w:link w:val="ListParagraph"/>
    <w:uiPriority w:val="34"/>
    <w:qFormat/>
    <w:rsid w:val="002C43A3"/>
    <w:rPr>
      <w:rFonts w:asciiTheme="minorHAnsi" w:eastAsia="MS Mincho" w:hAnsiTheme="minorHAnsi" w:cstheme="minorBidi"/>
      <w:sz w:val="22"/>
      <w:szCs w:val="22"/>
      <w:lang w:eastAsia="en-US"/>
    </w:rPr>
  </w:style>
  <w:style w:type="character" w:styleId="UnresolvedMention">
    <w:name w:val="Unresolved Mention"/>
    <w:basedOn w:val="DefaultParagraphFont"/>
    <w:uiPriority w:val="99"/>
    <w:semiHidden/>
    <w:unhideWhenUsed/>
    <w:rsid w:val="009D5D63"/>
    <w:rPr>
      <w:color w:val="605E5C"/>
      <w:shd w:val="clear" w:color="auto" w:fill="E1DFDD"/>
    </w:rPr>
  </w:style>
  <w:style w:type="character" w:customStyle="1" w:styleId="Heading5Char">
    <w:name w:val="Heading 5 Char"/>
    <w:basedOn w:val="DefaultParagraphFont"/>
    <w:link w:val="Heading5"/>
    <w:rsid w:val="008B165C"/>
    <w:rPr>
      <w:rFonts w:ascii="Arial" w:hAnsi="Arial"/>
      <w:sz w:val="22"/>
      <w:lang w:eastAsia="fr-BE"/>
    </w:rPr>
  </w:style>
  <w:style w:type="character" w:customStyle="1" w:styleId="Heading6Char">
    <w:name w:val="Heading 6 Char"/>
    <w:basedOn w:val="DefaultParagraphFont"/>
    <w:link w:val="Heading6"/>
    <w:rsid w:val="008B165C"/>
    <w:rPr>
      <w:rFonts w:ascii="Arial" w:hAnsi="Arial"/>
      <w:i/>
      <w:sz w:val="22"/>
      <w:lang w:eastAsia="fr-BE"/>
    </w:rPr>
  </w:style>
  <w:style w:type="character" w:customStyle="1" w:styleId="Heading7Char">
    <w:name w:val="Heading 7 Char"/>
    <w:basedOn w:val="DefaultParagraphFont"/>
    <w:link w:val="Heading7"/>
    <w:rsid w:val="008B165C"/>
    <w:rPr>
      <w:rFonts w:ascii="Arial" w:hAnsi="Arial"/>
      <w:lang w:eastAsia="fr-BE"/>
    </w:rPr>
  </w:style>
  <w:style w:type="character" w:customStyle="1" w:styleId="Heading8Char">
    <w:name w:val="Heading 8 Char"/>
    <w:basedOn w:val="DefaultParagraphFont"/>
    <w:link w:val="Heading8"/>
    <w:rsid w:val="008B165C"/>
    <w:rPr>
      <w:rFonts w:ascii="Arial" w:hAnsi="Arial"/>
      <w:i/>
      <w:lang w:eastAsia="fr-BE"/>
    </w:rPr>
  </w:style>
  <w:style w:type="character" w:customStyle="1" w:styleId="Heading9Char">
    <w:name w:val="Heading 9 Char"/>
    <w:basedOn w:val="DefaultParagraphFont"/>
    <w:link w:val="Heading9"/>
    <w:rsid w:val="008B165C"/>
    <w:rPr>
      <w:rFonts w:ascii="Arial" w:hAnsi="Arial"/>
      <w:i/>
      <w:sz w:val="18"/>
      <w:lang w:eastAsia="fr-BE"/>
    </w:rPr>
  </w:style>
  <w:style w:type="character" w:customStyle="1" w:styleId="EndnoteTextChar">
    <w:name w:val="Endnote Text Char"/>
    <w:basedOn w:val="DefaultParagraphFont"/>
    <w:link w:val="EndnoteText"/>
    <w:uiPriority w:val="99"/>
    <w:rsid w:val="008B165C"/>
    <w:rPr>
      <w:sz w:val="24"/>
      <w:lang w:eastAsia="fr-BE"/>
    </w:rPr>
  </w:style>
  <w:style w:type="paragraph" w:customStyle="1" w:styleId="Text1">
    <w:name w:val="Text 1"/>
    <w:basedOn w:val="Normal"/>
    <w:link w:val="Text1Znak"/>
    <w:rsid w:val="008B165C"/>
    <w:pPr>
      <w:widowControl/>
      <w:spacing w:after="240" w:line="240" w:lineRule="auto"/>
      <w:ind w:left="482"/>
      <w:jc w:val="both"/>
    </w:pPr>
    <w:rPr>
      <w:lang w:eastAsia="en-US"/>
    </w:rPr>
  </w:style>
  <w:style w:type="paragraph" w:customStyle="1" w:styleId="Text3">
    <w:name w:val="Text 3"/>
    <w:basedOn w:val="Normal"/>
    <w:rsid w:val="008B165C"/>
    <w:pPr>
      <w:widowControl/>
      <w:tabs>
        <w:tab w:val="left" w:pos="2302"/>
      </w:tabs>
      <w:spacing w:after="240" w:line="240" w:lineRule="auto"/>
      <w:ind w:left="1916"/>
      <w:jc w:val="both"/>
    </w:pPr>
    <w:rPr>
      <w:lang w:eastAsia="en-US"/>
    </w:rPr>
  </w:style>
  <w:style w:type="paragraph" w:customStyle="1" w:styleId="Text4">
    <w:name w:val="Text 4"/>
    <w:basedOn w:val="Normal"/>
    <w:rsid w:val="008B165C"/>
    <w:pPr>
      <w:widowControl/>
      <w:spacing w:after="240" w:line="240" w:lineRule="auto"/>
      <w:ind w:left="2880"/>
      <w:jc w:val="both"/>
    </w:pPr>
    <w:rPr>
      <w:lang w:eastAsia="en-US"/>
    </w:rPr>
  </w:style>
  <w:style w:type="paragraph" w:customStyle="1" w:styleId="Address">
    <w:name w:val="Address"/>
    <w:basedOn w:val="Normal"/>
    <w:rsid w:val="008B165C"/>
    <w:pPr>
      <w:widowControl/>
      <w:spacing w:line="240" w:lineRule="auto"/>
    </w:pPr>
    <w:rPr>
      <w:lang w:eastAsia="en-US"/>
    </w:rPr>
  </w:style>
  <w:style w:type="paragraph" w:customStyle="1" w:styleId="AddressTL">
    <w:name w:val="AddressTL"/>
    <w:basedOn w:val="Normal"/>
    <w:next w:val="Normal"/>
    <w:rsid w:val="008B165C"/>
    <w:pPr>
      <w:widowControl/>
      <w:spacing w:after="720" w:line="240" w:lineRule="auto"/>
    </w:pPr>
    <w:rPr>
      <w:lang w:eastAsia="en-US"/>
    </w:rPr>
  </w:style>
  <w:style w:type="paragraph" w:customStyle="1" w:styleId="AddressTR">
    <w:name w:val="AddressTR"/>
    <w:basedOn w:val="Normal"/>
    <w:next w:val="Normal"/>
    <w:rsid w:val="008B165C"/>
    <w:pPr>
      <w:widowControl/>
      <w:spacing w:after="720" w:line="240" w:lineRule="auto"/>
      <w:ind w:left="5103"/>
    </w:pPr>
    <w:rPr>
      <w:lang w:eastAsia="en-US"/>
    </w:rPr>
  </w:style>
  <w:style w:type="paragraph" w:styleId="BlockText">
    <w:name w:val="Block Text"/>
    <w:basedOn w:val="Normal"/>
    <w:rsid w:val="008B165C"/>
    <w:pPr>
      <w:widowControl/>
      <w:spacing w:after="120" w:line="240" w:lineRule="auto"/>
      <w:ind w:left="1440" w:right="1440"/>
      <w:jc w:val="both"/>
    </w:pPr>
    <w:rPr>
      <w:lang w:eastAsia="en-US"/>
    </w:rPr>
  </w:style>
  <w:style w:type="paragraph" w:styleId="BodyText">
    <w:name w:val="Body Text"/>
    <w:aliases w:val="Body"/>
    <w:basedOn w:val="Normal"/>
    <w:link w:val="BodyTextChar"/>
    <w:rsid w:val="008B165C"/>
    <w:pPr>
      <w:widowControl/>
      <w:spacing w:after="120" w:line="240" w:lineRule="auto"/>
      <w:jc w:val="both"/>
    </w:pPr>
    <w:rPr>
      <w:lang w:eastAsia="en-US"/>
    </w:rPr>
  </w:style>
  <w:style w:type="character" w:customStyle="1" w:styleId="BodyTextChar">
    <w:name w:val="Body Text Char"/>
    <w:aliases w:val="Body Char"/>
    <w:basedOn w:val="DefaultParagraphFont"/>
    <w:link w:val="BodyText"/>
    <w:rsid w:val="008B165C"/>
    <w:rPr>
      <w:sz w:val="24"/>
      <w:lang w:eastAsia="en-US"/>
    </w:rPr>
  </w:style>
  <w:style w:type="paragraph" w:styleId="BodyText2">
    <w:name w:val="Body Text 2"/>
    <w:basedOn w:val="Normal"/>
    <w:link w:val="BodyText2Char"/>
    <w:rsid w:val="008B165C"/>
    <w:pPr>
      <w:widowControl/>
      <w:spacing w:after="120" w:line="480" w:lineRule="auto"/>
      <w:jc w:val="both"/>
    </w:pPr>
    <w:rPr>
      <w:lang w:eastAsia="en-US"/>
    </w:rPr>
  </w:style>
  <w:style w:type="character" w:customStyle="1" w:styleId="BodyText2Char">
    <w:name w:val="Body Text 2 Char"/>
    <w:basedOn w:val="DefaultParagraphFont"/>
    <w:link w:val="BodyText2"/>
    <w:rsid w:val="008B165C"/>
    <w:rPr>
      <w:sz w:val="24"/>
      <w:lang w:eastAsia="en-US"/>
    </w:rPr>
  </w:style>
  <w:style w:type="paragraph" w:styleId="BodyText3">
    <w:name w:val="Body Text 3"/>
    <w:basedOn w:val="Normal"/>
    <w:link w:val="BodyText3Char"/>
    <w:rsid w:val="008B165C"/>
    <w:pPr>
      <w:widowControl/>
      <w:spacing w:after="120" w:line="240" w:lineRule="auto"/>
      <w:jc w:val="both"/>
    </w:pPr>
    <w:rPr>
      <w:sz w:val="16"/>
      <w:lang w:eastAsia="en-US"/>
    </w:rPr>
  </w:style>
  <w:style w:type="character" w:customStyle="1" w:styleId="BodyText3Char">
    <w:name w:val="Body Text 3 Char"/>
    <w:basedOn w:val="DefaultParagraphFont"/>
    <w:link w:val="BodyText3"/>
    <w:rsid w:val="008B165C"/>
    <w:rPr>
      <w:sz w:val="16"/>
      <w:lang w:eastAsia="en-US"/>
    </w:rPr>
  </w:style>
  <w:style w:type="paragraph" w:styleId="BodyTextFirstIndent">
    <w:name w:val="Body Text First Indent"/>
    <w:basedOn w:val="BodyText"/>
    <w:link w:val="BodyTextFirstIndentChar"/>
    <w:rsid w:val="008B165C"/>
    <w:pPr>
      <w:ind w:firstLine="210"/>
    </w:pPr>
  </w:style>
  <w:style w:type="character" w:customStyle="1" w:styleId="BodyTextFirstIndentChar">
    <w:name w:val="Body Text First Indent Char"/>
    <w:basedOn w:val="BodyTextChar"/>
    <w:link w:val="BodyTextFirstIndent"/>
    <w:rsid w:val="008B165C"/>
    <w:rPr>
      <w:sz w:val="24"/>
      <w:lang w:eastAsia="en-US"/>
    </w:rPr>
  </w:style>
  <w:style w:type="paragraph" w:styleId="BodyTextIndent">
    <w:name w:val="Body Text Indent"/>
    <w:basedOn w:val="Normal"/>
    <w:link w:val="BodyTextIndentChar"/>
    <w:rsid w:val="008B165C"/>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8B165C"/>
    <w:rPr>
      <w:sz w:val="24"/>
      <w:lang w:eastAsia="en-US"/>
    </w:rPr>
  </w:style>
  <w:style w:type="paragraph" w:styleId="BodyTextFirstIndent2">
    <w:name w:val="Body Text First Indent 2"/>
    <w:basedOn w:val="BodyTextIndent"/>
    <w:link w:val="BodyTextFirstIndent2Char"/>
    <w:rsid w:val="008B165C"/>
    <w:pPr>
      <w:ind w:firstLine="210"/>
    </w:pPr>
  </w:style>
  <w:style w:type="character" w:customStyle="1" w:styleId="BodyTextFirstIndent2Char">
    <w:name w:val="Body Text First Indent 2 Char"/>
    <w:basedOn w:val="BodyTextIndentChar"/>
    <w:link w:val="BodyTextFirstIndent2"/>
    <w:rsid w:val="008B165C"/>
    <w:rPr>
      <w:sz w:val="24"/>
      <w:lang w:eastAsia="en-US"/>
    </w:rPr>
  </w:style>
  <w:style w:type="paragraph" w:styleId="BodyTextIndent2">
    <w:name w:val="Body Text Indent 2"/>
    <w:basedOn w:val="Normal"/>
    <w:link w:val="BodyTextIndent2Char"/>
    <w:rsid w:val="008B165C"/>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8B165C"/>
    <w:rPr>
      <w:sz w:val="24"/>
      <w:lang w:eastAsia="en-US"/>
    </w:rPr>
  </w:style>
  <w:style w:type="paragraph" w:styleId="BodyTextIndent3">
    <w:name w:val="Body Text Indent 3"/>
    <w:basedOn w:val="Normal"/>
    <w:link w:val="BodyTextIndent3Char"/>
    <w:rsid w:val="008B165C"/>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8B165C"/>
    <w:rPr>
      <w:sz w:val="16"/>
      <w:lang w:eastAsia="en-US"/>
    </w:rPr>
  </w:style>
  <w:style w:type="paragraph" w:styleId="Caption">
    <w:name w:val="caption"/>
    <w:basedOn w:val="Normal"/>
    <w:next w:val="Normal"/>
    <w:qFormat/>
    <w:rsid w:val="008B165C"/>
    <w:pPr>
      <w:widowControl/>
      <w:spacing w:before="120" w:after="120" w:line="240" w:lineRule="auto"/>
      <w:jc w:val="both"/>
    </w:pPr>
    <w:rPr>
      <w:b/>
      <w:lang w:eastAsia="en-US"/>
    </w:rPr>
  </w:style>
  <w:style w:type="paragraph" w:styleId="Closing">
    <w:name w:val="Closing"/>
    <w:basedOn w:val="Normal"/>
    <w:next w:val="Signature"/>
    <w:link w:val="ClosingChar"/>
    <w:rsid w:val="008B165C"/>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8B165C"/>
    <w:rPr>
      <w:sz w:val="24"/>
      <w:lang w:eastAsia="en-US"/>
    </w:rPr>
  </w:style>
  <w:style w:type="paragraph" w:styleId="Signature">
    <w:name w:val="Signature"/>
    <w:basedOn w:val="Normal"/>
    <w:next w:val="Contact"/>
    <w:link w:val="SignatureChar"/>
    <w:rsid w:val="008B165C"/>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8B165C"/>
    <w:rPr>
      <w:sz w:val="24"/>
      <w:lang w:eastAsia="en-US"/>
    </w:rPr>
  </w:style>
  <w:style w:type="paragraph" w:customStyle="1" w:styleId="Enclosures">
    <w:name w:val="Enclosures"/>
    <w:basedOn w:val="Normal"/>
    <w:next w:val="Participants"/>
    <w:rsid w:val="008B165C"/>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8B165C"/>
    <w:pPr>
      <w:widowControl/>
      <w:spacing w:line="240" w:lineRule="auto"/>
      <w:ind w:left="5103" w:right="-567"/>
    </w:pPr>
    <w:rPr>
      <w:lang w:eastAsia="en-US"/>
    </w:rPr>
  </w:style>
  <w:style w:type="character" w:customStyle="1" w:styleId="DateChar">
    <w:name w:val="Date Char"/>
    <w:basedOn w:val="DefaultParagraphFont"/>
    <w:link w:val="Date"/>
    <w:rsid w:val="008B165C"/>
    <w:rPr>
      <w:sz w:val="24"/>
      <w:lang w:eastAsia="en-US"/>
    </w:rPr>
  </w:style>
  <w:style w:type="paragraph" w:customStyle="1" w:styleId="References">
    <w:name w:val="References"/>
    <w:basedOn w:val="Normal"/>
    <w:next w:val="AddressTR"/>
    <w:rsid w:val="008B165C"/>
    <w:pPr>
      <w:widowControl/>
      <w:spacing w:after="240" w:line="240" w:lineRule="auto"/>
      <w:ind w:left="5103"/>
    </w:pPr>
    <w:rPr>
      <w:sz w:val="20"/>
      <w:lang w:eastAsia="en-US"/>
    </w:rPr>
  </w:style>
  <w:style w:type="paragraph" w:styleId="DocumentMap">
    <w:name w:val="Document Map"/>
    <w:basedOn w:val="Normal"/>
    <w:link w:val="DocumentMapChar"/>
    <w:rsid w:val="008B165C"/>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8B165C"/>
    <w:rPr>
      <w:rFonts w:ascii="Tahoma" w:hAnsi="Tahoma"/>
      <w:sz w:val="24"/>
      <w:shd w:val="clear" w:color="auto" w:fill="000080"/>
      <w:lang w:eastAsia="en-US"/>
    </w:rPr>
  </w:style>
  <w:style w:type="paragraph" w:customStyle="1" w:styleId="DoubSign">
    <w:name w:val="DoubSign"/>
    <w:basedOn w:val="Normal"/>
    <w:next w:val="Contact"/>
    <w:rsid w:val="008B165C"/>
    <w:pPr>
      <w:widowControl/>
      <w:tabs>
        <w:tab w:val="left" w:pos="5103"/>
      </w:tabs>
      <w:spacing w:before="1200" w:line="240" w:lineRule="auto"/>
    </w:pPr>
    <w:rPr>
      <w:lang w:eastAsia="en-US"/>
    </w:rPr>
  </w:style>
  <w:style w:type="paragraph" w:styleId="EnvelopeAddress">
    <w:name w:val="envelope address"/>
    <w:basedOn w:val="Normal"/>
    <w:rsid w:val="008B165C"/>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8B165C"/>
    <w:pPr>
      <w:widowControl/>
      <w:spacing w:line="240" w:lineRule="auto"/>
      <w:jc w:val="both"/>
    </w:pPr>
    <w:rPr>
      <w:sz w:val="20"/>
      <w:lang w:eastAsia="en-US"/>
    </w:rPr>
  </w:style>
  <w:style w:type="paragraph" w:styleId="Index1">
    <w:name w:val="index 1"/>
    <w:basedOn w:val="Normal"/>
    <w:next w:val="Normal"/>
    <w:autoRedefine/>
    <w:rsid w:val="008B165C"/>
    <w:pPr>
      <w:widowControl/>
      <w:spacing w:after="240" w:line="240" w:lineRule="auto"/>
      <w:ind w:left="240" w:hanging="240"/>
      <w:jc w:val="both"/>
    </w:pPr>
    <w:rPr>
      <w:lang w:eastAsia="en-US"/>
    </w:rPr>
  </w:style>
  <w:style w:type="paragraph" w:styleId="Index2">
    <w:name w:val="index 2"/>
    <w:basedOn w:val="Normal"/>
    <w:next w:val="Normal"/>
    <w:autoRedefine/>
    <w:rsid w:val="008B165C"/>
    <w:pPr>
      <w:widowControl/>
      <w:spacing w:after="240" w:line="240" w:lineRule="auto"/>
      <w:ind w:left="480" w:hanging="240"/>
      <w:jc w:val="both"/>
    </w:pPr>
    <w:rPr>
      <w:lang w:eastAsia="en-US"/>
    </w:rPr>
  </w:style>
  <w:style w:type="paragraph" w:styleId="Index3">
    <w:name w:val="index 3"/>
    <w:basedOn w:val="Normal"/>
    <w:next w:val="Normal"/>
    <w:autoRedefine/>
    <w:rsid w:val="008B165C"/>
    <w:pPr>
      <w:widowControl/>
      <w:spacing w:after="240" w:line="240" w:lineRule="auto"/>
      <w:ind w:left="720" w:hanging="240"/>
      <w:jc w:val="both"/>
    </w:pPr>
    <w:rPr>
      <w:lang w:eastAsia="en-US"/>
    </w:rPr>
  </w:style>
  <w:style w:type="paragraph" w:styleId="Index4">
    <w:name w:val="index 4"/>
    <w:basedOn w:val="Normal"/>
    <w:next w:val="Normal"/>
    <w:autoRedefine/>
    <w:rsid w:val="008B165C"/>
    <w:pPr>
      <w:widowControl/>
      <w:spacing w:after="240" w:line="240" w:lineRule="auto"/>
      <w:ind w:left="960" w:hanging="240"/>
      <w:jc w:val="both"/>
    </w:pPr>
    <w:rPr>
      <w:lang w:eastAsia="en-US"/>
    </w:rPr>
  </w:style>
  <w:style w:type="paragraph" w:styleId="Index5">
    <w:name w:val="index 5"/>
    <w:basedOn w:val="Normal"/>
    <w:next w:val="Normal"/>
    <w:autoRedefine/>
    <w:rsid w:val="008B165C"/>
    <w:pPr>
      <w:widowControl/>
      <w:spacing w:after="240" w:line="240" w:lineRule="auto"/>
      <w:ind w:left="1200" w:hanging="240"/>
      <w:jc w:val="both"/>
    </w:pPr>
    <w:rPr>
      <w:lang w:eastAsia="en-US"/>
    </w:rPr>
  </w:style>
  <w:style w:type="paragraph" w:styleId="Index6">
    <w:name w:val="index 6"/>
    <w:basedOn w:val="Normal"/>
    <w:next w:val="Normal"/>
    <w:autoRedefine/>
    <w:rsid w:val="008B165C"/>
    <w:pPr>
      <w:widowControl/>
      <w:spacing w:after="240" w:line="240" w:lineRule="auto"/>
      <w:ind w:left="1440" w:hanging="240"/>
      <w:jc w:val="both"/>
    </w:pPr>
    <w:rPr>
      <w:lang w:eastAsia="en-US"/>
    </w:rPr>
  </w:style>
  <w:style w:type="paragraph" w:styleId="Index7">
    <w:name w:val="index 7"/>
    <w:basedOn w:val="Normal"/>
    <w:next w:val="Normal"/>
    <w:autoRedefine/>
    <w:rsid w:val="008B165C"/>
    <w:pPr>
      <w:widowControl/>
      <w:spacing w:after="240" w:line="240" w:lineRule="auto"/>
      <w:ind w:left="1680" w:hanging="240"/>
      <w:jc w:val="both"/>
    </w:pPr>
    <w:rPr>
      <w:lang w:eastAsia="en-US"/>
    </w:rPr>
  </w:style>
  <w:style w:type="paragraph" w:styleId="Index8">
    <w:name w:val="index 8"/>
    <w:basedOn w:val="Normal"/>
    <w:next w:val="Normal"/>
    <w:autoRedefine/>
    <w:rsid w:val="008B165C"/>
    <w:pPr>
      <w:widowControl/>
      <w:spacing w:after="240" w:line="240" w:lineRule="auto"/>
      <w:ind w:left="1920" w:hanging="240"/>
      <w:jc w:val="both"/>
    </w:pPr>
    <w:rPr>
      <w:lang w:eastAsia="en-US"/>
    </w:rPr>
  </w:style>
  <w:style w:type="paragraph" w:styleId="Index9">
    <w:name w:val="index 9"/>
    <w:basedOn w:val="Normal"/>
    <w:next w:val="Normal"/>
    <w:autoRedefine/>
    <w:rsid w:val="008B165C"/>
    <w:pPr>
      <w:widowControl/>
      <w:spacing w:after="240" w:line="240" w:lineRule="auto"/>
      <w:ind w:left="2160" w:hanging="240"/>
      <w:jc w:val="both"/>
    </w:pPr>
    <w:rPr>
      <w:lang w:eastAsia="en-US"/>
    </w:rPr>
  </w:style>
  <w:style w:type="paragraph" w:styleId="IndexHeading">
    <w:name w:val="index heading"/>
    <w:basedOn w:val="Normal"/>
    <w:next w:val="Index1"/>
    <w:rsid w:val="008B165C"/>
    <w:pPr>
      <w:widowControl/>
      <w:spacing w:after="240" w:line="240" w:lineRule="auto"/>
      <w:jc w:val="both"/>
    </w:pPr>
    <w:rPr>
      <w:rFonts w:ascii="Arial" w:hAnsi="Arial"/>
      <w:b/>
      <w:lang w:eastAsia="en-US"/>
    </w:rPr>
  </w:style>
  <w:style w:type="paragraph" w:styleId="List">
    <w:name w:val="List"/>
    <w:basedOn w:val="Normal"/>
    <w:rsid w:val="008B165C"/>
    <w:pPr>
      <w:widowControl/>
      <w:spacing w:after="240" w:line="240" w:lineRule="auto"/>
      <w:ind w:left="283" w:hanging="283"/>
      <w:jc w:val="both"/>
    </w:pPr>
    <w:rPr>
      <w:lang w:eastAsia="en-US"/>
    </w:rPr>
  </w:style>
  <w:style w:type="paragraph" w:styleId="List2">
    <w:name w:val="List 2"/>
    <w:basedOn w:val="Normal"/>
    <w:rsid w:val="008B165C"/>
    <w:pPr>
      <w:widowControl/>
      <w:spacing w:after="240" w:line="240" w:lineRule="auto"/>
      <w:ind w:left="566" w:hanging="283"/>
      <w:jc w:val="both"/>
    </w:pPr>
    <w:rPr>
      <w:lang w:eastAsia="en-US"/>
    </w:rPr>
  </w:style>
  <w:style w:type="paragraph" w:styleId="List3">
    <w:name w:val="List 3"/>
    <w:basedOn w:val="Normal"/>
    <w:rsid w:val="008B165C"/>
    <w:pPr>
      <w:widowControl/>
      <w:spacing w:after="240" w:line="240" w:lineRule="auto"/>
      <w:ind w:left="849" w:hanging="283"/>
      <w:jc w:val="both"/>
    </w:pPr>
    <w:rPr>
      <w:lang w:eastAsia="en-US"/>
    </w:rPr>
  </w:style>
  <w:style w:type="paragraph" w:styleId="List4">
    <w:name w:val="List 4"/>
    <w:basedOn w:val="Normal"/>
    <w:rsid w:val="008B165C"/>
    <w:pPr>
      <w:widowControl/>
      <w:spacing w:after="240" w:line="240" w:lineRule="auto"/>
      <w:ind w:left="1132" w:hanging="283"/>
      <w:jc w:val="both"/>
    </w:pPr>
    <w:rPr>
      <w:lang w:eastAsia="en-US"/>
    </w:rPr>
  </w:style>
  <w:style w:type="paragraph" w:styleId="List5">
    <w:name w:val="List 5"/>
    <w:basedOn w:val="Normal"/>
    <w:rsid w:val="008B165C"/>
    <w:pPr>
      <w:widowControl/>
      <w:spacing w:after="240" w:line="240" w:lineRule="auto"/>
      <w:ind w:left="1415" w:hanging="283"/>
      <w:jc w:val="both"/>
    </w:pPr>
    <w:rPr>
      <w:lang w:eastAsia="en-US"/>
    </w:rPr>
  </w:style>
  <w:style w:type="paragraph" w:styleId="ListBullet">
    <w:name w:val="List Bullet"/>
    <w:basedOn w:val="Normal"/>
    <w:link w:val="ListBulletChar"/>
    <w:rsid w:val="008B165C"/>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8B165C"/>
    <w:pPr>
      <w:numPr>
        <w:numId w:val="16"/>
      </w:numPr>
      <w:tabs>
        <w:tab w:val="clear" w:pos="1360"/>
      </w:tabs>
      <w:spacing w:before="0" w:after="240"/>
      <w:ind w:left="0" w:firstLine="0"/>
    </w:pPr>
    <w:rPr>
      <w:rFonts w:eastAsia="Times New Roman"/>
      <w:szCs w:val="20"/>
    </w:rPr>
  </w:style>
  <w:style w:type="paragraph" w:styleId="ListBullet3">
    <w:name w:val="List Bullet 3"/>
    <w:basedOn w:val="Text3"/>
    <w:rsid w:val="008B165C"/>
    <w:pPr>
      <w:numPr>
        <w:numId w:val="17"/>
      </w:numPr>
      <w:tabs>
        <w:tab w:val="clear" w:pos="2199"/>
        <w:tab w:val="clear" w:pos="2302"/>
      </w:tabs>
      <w:ind w:left="0" w:firstLine="0"/>
    </w:pPr>
  </w:style>
  <w:style w:type="paragraph" w:styleId="ListBullet4">
    <w:name w:val="List Bullet 4"/>
    <w:basedOn w:val="Text4"/>
    <w:uiPriority w:val="99"/>
    <w:rsid w:val="008B165C"/>
    <w:pPr>
      <w:numPr>
        <w:numId w:val="18"/>
      </w:numPr>
      <w:tabs>
        <w:tab w:val="clear" w:pos="3163"/>
      </w:tabs>
      <w:ind w:left="0" w:firstLine="0"/>
    </w:pPr>
  </w:style>
  <w:style w:type="paragraph" w:styleId="ListBullet5">
    <w:name w:val="List Bullet 5"/>
    <w:basedOn w:val="Normal"/>
    <w:autoRedefine/>
    <w:rsid w:val="008B165C"/>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8B165C"/>
    <w:pPr>
      <w:widowControl/>
      <w:spacing w:after="120" w:line="240" w:lineRule="auto"/>
      <w:ind w:left="283"/>
      <w:jc w:val="both"/>
    </w:pPr>
    <w:rPr>
      <w:lang w:eastAsia="en-US"/>
    </w:rPr>
  </w:style>
  <w:style w:type="paragraph" w:styleId="ListContinue2">
    <w:name w:val="List Continue 2"/>
    <w:basedOn w:val="Normal"/>
    <w:rsid w:val="008B165C"/>
    <w:pPr>
      <w:widowControl/>
      <w:spacing w:after="120" w:line="240" w:lineRule="auto"/>
      <w:ind w:left="566"/>
      <w:jc w:val="both"/>
    </w:pPr>
    <w:rPr>
      <w:lang w:eastAsia="en-US"/>
    </w:rPr>
  </w:style>
  <w:style w:type="paragraph" w:styleId="ListContinue3">
    <w:name w:val="List Continue 3"/>
    <w:basedOn w:val="Normal"/>
    <w:rsid w:val="008B165C"/>
    <w:pPr>
      <w:widowControl/>
      <w:spacing w:after="120" w:line="240" w:lineRule="auto"/>
      <w:ind w:left="849"/>
      <w:jc w:val="both"/>
    </w:pPr>
    <w:rPr>
      <w:lang w:eastAsia="en-US"/>
    </w:rPr>
  </w:style>
  <w:style w:type="paragraph" w:styleId="ListContinue4">
    <w:name w:val="List Continue 4"/>
    <w:basedOn w:val="Normal"/>
    <w:rsid w:val="008B165C"/>
    <w:pPr>
      <w:widowControl/>
      <w:spacing w:after="120" w:line="240" w:lineRule="auto"/>
      <w:ind w:left="1132"/>
      <w:jc w:val="both"/>
    </w:pPr>
    <w:rPr>
      <w:lang w:eastAsia="en-US"/>
    </w:rPr>
  </w:style>
  <w:style w:type="paragraph" w:styleId="ListContinue5">
    <w:name w:val="List Continue 5"/>
    <w:basedOn w:val="Normal"/>
    <w:rsid w:val="008B165C"/>
    <w:pPr>
      <w:widowControl/>
      <w:spacing w:after="120" w:line="240" w:lineRule="auto"/>
      <w:ind w:left="1415"/>
      <w:jc w:val="both"/>
    </w:pPr>
    <w:rPr>
      <w:lang w:eastAsia="en-US"/>
    </w:rPr>
  </w:style>
  <w:style w:type="paragraph" w:styleId="ListNumber">
    <w:name w:val="List Number"/>
    <w:basedOn w:val="Normal"/>
    <w:rsid w:val="008B165C"/>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8B165C"/>
    <w:pPr>
      <w:numPr>
        <w:numId w:val="26"/>
      </w:numPr>
      <w:tabs>
        <w:tab w:val="clear" w:pos="1786"/>
      </w:tabs>
      <w:spacing w:before="0" w:after="240"/>
      <w:ind w:left="0" w:firstLine="0"/>
    </w:pPr>
    <w:rPr>
      <w:rFonts w:eastAsia="Times New Roman"/>
      <w:szCs w:val="20"/>
    </w:rPr>
  </w:style>
  <w:style w:type="paragraph" w:styleId="ListNumber3">
    <w:name w:val="List Number 3"/>
    <w:basedOn w:val="Text3"/>
    <w:rsid w:val="008B165C"/>
    <w:pPr>
      <w:numPr>
        <w:numId w:val="27"/>
      </w:numPr>
      <w:tabs>
        <w:tab w:val="clear" w:pos="2302"/>
        <w:tab w:val="clear" w:pos="2625"/>
      </w:tabs>
      <w:ind w:left="0" w:firstLine="0"/>
    </w:pPr>
  </w:style>
  <w:style w:type="paragraph" w:styleId="ListNumber4">
    <w:name w:val="List Number 4"/>
    <w:basedOn w:val="Text4"/>
    <w:rsid w:val="008B165C"/>
    <w:pPr>
      <w:numPr>
        <w:numId w:val="28"/>
      </w:numPr>
      <w:tabs>
        <w:tab w:val="clear" w:pos="3589"/>
      </w:tabs>
      <w:ind w:left="0" w:firstLine="0"/>
    </w:pPr>
  </w:style>
  <w:style w:type="paragraph" w:styleId="ListNumber5">
    <w:name w:val="List Number 5"/>
    <w:basedOn w:val="Normal"/>
    <w:rsid w:val="008B165C"/>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8B165C"/>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8B165C"/>
    <w:rPr>
      <w:rFonts w:ascii="Courier New" w:hAnsi="Courier New"/>
      <w:lang w:eastAsia="en-US"/>
    </w:rPr>
  </w:style>
  <w:style w:type="paragraph" w:styleId="MessageHeader">
    <w:name w:val="Message Header"/>
    <w:basedOn w:val="Normal"/>
    <w:link w:val="MessageHeaderChar"/>
    <w:rsid w:val="008B165C"/>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8B165C"/>
    <w:rPr>
      <w:rFonts w:ascii="Arial" w:hAnsi="Arial"/>
      <w:sz w:val="24"/>
      <w:shd w:val="pct20" w:color="auto" w:fill="auto"/>
      <w:lang w:eastAsia="en-US"/>
    </w:rPr>
  </w:style>
  <w:style w:type="paragraph" w:styleId="NormalIndent">
    <w:name w:val="Normal Indent"/>
    <w:basedOn w:val="Normal"/>
    <w:rsid w:val="008B165C"/>
    <w:pPr>
      <w:widowControl/>
      <w:spacing w:after="240" w:line="240" w:lineRule="auto"/>
      <w:ind w:left="720"/>
      <w:jc w:val="both"/>
    </w:pPr>
    <w:rPr>
      <w:lang w:eastAsia="en-US"/>
    </w:rPr>
  </w:style>
  <w:style w:type="paragraph" w:styleId="NoteHeading">
    <w:name w:val="Note Heading"/>
    <w:basedOn w:val="Normal"/>
    <w:next w:val="Normal"/>
    <w:link w:val="NoteHeadingChar"/>
    <w:rsid w:val="008B165C"/>
    <w:pPr>
      <w:widowControl/>
      <w:spacing w:after="240" w:line="240" w:lineRule="auto"/>
      <w:jc w:val="both"/>
    </w:pPr>
    <w:rPr>
      <w:lang w:eastAsia="en-US"/>
    </w:rPr>
  </w:style>
  <w:style w:type="character" w:customStyle="1" w:styleId="NoteHeadingChar">
    <w:name w:val="Note Heading Char"/>
    <w:basedOn w:val="DefaultParagraphFont"/>
    <w:link w:val="NoteHeading"/>
    <w:rsid w:val="008B165C"/>
    <w:rPr>
      <w:sz w:val="24"/>
      <w:lang w:eastAsia="en-US"/>
    </w:rPr>
  </w:style>
  <w:style w:type="paragraph" w:customStyle="1" w:styleId="NoteHead">
    <w:name w:val="NoteHead"/>
    <w:basedOn w:val="Normal"/>
    <w:next w:val="Subject"/>
    <w:rsid w:val="008B165C"/>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8B165C"/>
    <w:pPr>
      <w:widowControl/>
      <w:spacing w:after="480" w:line="240" w:lineRule="auto"/>
      <w:ind w:left="1531" w:hanging="1531"/>
    </w:pPr>
    <w:rPr>
      <w:b/>
      <w:lang w:eastAsia="en-US"/>
    </w:rPr>
  </w:style>
  <w:style w:type="paragraph" w:customStyle="1" w:styleId="NoteList">
    <w:name w:val="NoteList"/>
    <w:basedOn w:val="Normal"/>
    <w:next w:val="Subject"/>
    <w:rsid w:val="008B165C"/>
    <w:pPr>
      <w:widowControl/>
      <w:tabs>
        <w:tab w:val="left" w:pos="5823"/>
      </w:tabs>
      <w:spacing w:before="720" w:after="720" w:line="240" w:lineRule="auto"/>
      <w:ind w:left="5104" w:hanging="3119"/>
    </w:pPr>
    <w:rPr>
      <w:b/>
      <w:smallCaps/>
      <w:lang w:eastAsia="en-US"/>
    </w:rPr>
  </w:style>
  <w:style w:type="paragraph" w:customStyle="1" w:styleId="NumPar2">
    <w:name w:val="NumPar 2"/>
    <w:basedOn w:val="Heading2"/>
    <w:next w:val="Text2"/>
    <w:rsid w:val="008B165C"/>
    <w:pPr>
      <w:spacing w:after="240"/>
      <w:outlineLvl w:val="9"/>
    </w:pPr>
    <w:rPr>
      <w:b/>
      <w:lang w:eastAsia="en-US"/>
    </w:rPr>
  </w:style>
  <w:style w:type="paragraph" w:customStyle="1" w:styleId="NumPar3">
    <w:name w:val="NumPar 3"/>
    <w:basedOn w:val="Heading3"/>
    <w:next w:val="Text3"/>
    <w:rsid w:val="008B165C"/>
    <w:pPr>
      <w:spacing w:after="240"/>
      <w:outlineLvl w:val="9"/>
    </w:pPr>
    <w:rPr>
      <w:i/>
      <w:lang w:eastAsia="en-US"/>
    </w:rPr>
  </w:style>
  <w:style w:type="paragraph" w:customStyle="1" w:styleId="NumPar4">
    <w:name w:val="NumPar 4"/>
    <w:basedOn w:val="Heading4"/>
    <w:next w:val="Text4"/>
    <w:rsid w:val="008B165C"/>
    <w:pPr>
      <w:spacing w:after="240"/>
      <w:outlineLvl w:val="9"/>
    </w:pPr>
    <w:rPr>
      <w:lang w:eastAsia="en-US"/>
    </w:rPr>
  </w:style>
  <w:style w:type="paragraph" w:styleId="PlainText">
    <w:name w:val="Plain Text"/>
    <w:basedOn w:val="Normal"/>
    <w:link w:val="PlainTextChar"/>
    <w:uiPriority w:val="99"/>
    <w:rsid w:val="008B165C"/>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uiPriority w:val="99"/>
    <w:rsid w:val="008B165C"/>
    <w:rPr>
      <w:rFonts w:ascii="Courier New" w:hAnsi="Courier New"/>
      <w:lang w:eastAsia="en-US"/>
    </w:rPr>
  </w:style>
  <w:style w:type="paragraph" w:styleId="Salutation">
    <w:name w:val="Salutation"/>
    <w:basedOn w:val="Normal"/>
    <w:next w:val="Normal"/>
    <w:link w:val="SalutationChar"/>
    <w:rsid w:val="008B165C"/>
    <w:pPr>
      <w:widowControl/>
      <w:spacing w:after="240" w:line="240" w:lineRule="auto"/>
      <w:jc w:val="both"/>
    </w:pPr>
    <w:rPr>
      <w:lang w:eastAsia="en-US"/>
    </w:rPr>
  </w:style>
  <w:style w:type="character" w:customStyle="1" w:styleId="SalutationChar">
    <w:name w:val="Salutation Char"/>
    <w:basedOn w:val="DefaultParagraphFont"/>
    <w:link w:val="Salutation"/>
    <w:rsid w:val="008B165C"/>
    <w:rPr>
      <w:sz w:val="24"/>
      <w:lang w:eastAsia="en-US"/>
    </w:rPr>
  </w:style>
  <w:style w:type="paragraph" w:styleId="Subtitle">
    <w:name w:val="Subtitle"/>
    <w:basedOn w:val="Normal"/>
    <w:link w:val="SubtitleChar"/>
    <w:uiPriority w:val="11"/>
    <w:qFormat/>
    <w:rsid w:val="008B165C"/>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8B165C"/>
    <w:rPr>
      <w:rFonts w:ascii="Arial" w:hAnsi="Arial"/>
      <w:sz w:val="24"/>
      <w:lang w:eastAsia="en-US"/>
    </w:rPr>
  </w:style>
  <w:style w:type="paragraph" w:styleId="TableofAuthorities">
    <w:name w:val="table of authorities"/>
    <w:basedOn w:val="Normal"/>
    <w:next w:val="Normal"/>
    <w:rsid w:val="008B165C"/>
    <w:pPr>
      <w:widowControl/>
      <w:spacing w:after="240" w:line="240" w:lineRule="auto"/>
      <w:ind w:left="240" w:hanging="240"/>
      <w:jc w:val="both"/>
    </w:pPr>
    <w:rPr>
      <w:lang w:eastAsia="en-US"/>
    </w:rPr>
  </w:style>
  <w:style w:type="paragraph" w:styleId="TableofFigures">
    <w:name w:val="table of figures"/>
    <w:basedOn w:val="Normal"/>
    <w:next w:val="Normal"/>
    <w:rsid w:val="008B165C"/>
    <w:pPr>
      <w:widowControl/>
      <w:spacing w:after="240" w:line="240" w:lineRule="auto"/>
      <w:ind w:left="480" w:hanging="480"/>
      <w:jc w:val="both"/>
    </w:pPr>
    <w:rPr>
      <w:lang w:eastAsia="en-US"/>
    </w:rPr>
  </w:style>
  <w:style w:type="paragraph" w:styleId="Title">
    <w:name w:val="Title"/>
    <w:basedOn w:val="Normal"/>
    <w:link w:val="TitleChar"/>
    <w:uiPriority w:val="10"/>
    <w:qFormat/>
    <w:rsid w:val="008B165C"/>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8B165C"/>
    <w:rPr>
      <w:rFonts w:ascii="Arial" w:hAnsi="Arial"/>
      <w:b/>
      <w:kern w:val="28"/>
      <w:sz w:val="32"/>
      <w:lang w:eastAsia="en-US"/>
    </w:rPr>
  </w:style>
  <w:style w:type="paragraph" w:styleId="TOAHeading">
    <w:name w:val="toa heading"/>
    <w:basedOn w:val="Normal"/>
    <w:next w:val="Normal"/>
    <w:rsid w:val="008B165C"/>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8B165C"/>
    <w:pPr>
      <w:widowControl/>
      <w:spacing w:after="480" w:line="240" w:lineRule="auto"/>
      <w:ind w:left="1531" w:hanging="1531"/>
      <w:jc w:val="both"/>
    </w:pPr>
    <w:rPr>
      <w:lang w:eastAsia="en-US"/>
    </w:rPr>
  </w:style>
  <w:style w:type="paragraph" w:customStyle="1" w:styleId="ListBullet1">
    <w:name w:val="List Bullet 1"/>
    <w:basedOn w:val="Text1"/>
    <w:rsid w:val="008B165C"/>
    <w:pPr>
      <w:numPr>
        <w:numId w:val="15"/>
      </w:numPr>
      <w:tabs>
        <w:tab w:val="clear" w:pos="765"/>
      </w:tabs>
      <w:ind w:left="0" w:firstLine="0"/>
    </w:pPr>
  </w:style>
  <w:style w:type="paragraph" w:customStyle="1" w:styleId="ListDash">
    <w:name w:val="List Dash"/>
    <w:basedOn w:val="Normal"/>
    <w:uiPriority w:val="99"/>
    <w:rsid w:val="008B165C"/>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8B165C"/>
    <w:pPr>
      <w:numPr>
        <w:numId w:val="20"/>
      </w:numPr>
      <w:tabs>
        <w:tab w:val="clear" w:pos="765"/>
      </w:tabs>
      <w:ind w:left="0" w:firstLine="0"/>
    </w:pPr>
  </w:style>
  <w:style w:type="paragraph" w:customStyle="1" w:styleId="ListDash2">
    <w:name w:val="List Dash 2"/>
    <w:basedOn w:val="Text2"/>
    <w:rsid w:val="008B165C"/>
    <w:pPr>
      <w:numPr>
        <w:numId w:val="21"/>
      </w:numPr>
      <w:tabs>
        <w:tab w:val="clear" w:pos="1360"/>
      </w:tabs>
      <w:spacing w:before="0" w:after="240"/>
      <w:ind w:left="0" w:firstLine="0"/>
    </w:pPr>
    <w:rPr>
      <w:rFonts w:eastAsia="Times New Roman"/>
      <w:szCs w:val="20"/>
    </w:rPr>
  </w:style>
  <w:style w:type="paragraph" w:customStyle="1" w:styleId="ListDash3">
    <w:name w:val="List Dash 3"/>
    <w:basedOn w:val="Text3"/>
    <w:rsid w:val="008B165C"/>
    <w:pPr>
      <w:numPr>
        <w:numId w:val="22"/>
      </w:numPr>
      <w:tabs>
        <w:tab w:val="clear" w:pos="2199"/>
        <w:tab w:val="clear" w:pos="2302"/>
      </w:tabs>
      <w:ind w:left="0" w:firstLine="0"/>
    </w:pPr>
  </w:style>
  <w:style w:type="paragraph" w:customStyle="1" w:styleId="ListDash4">
    <w:name w:val="List Dash 4"/>
    <w:basedOn w:val="Text4"/>
    <w:rsid w:val="008B165C"/>
    <w:pPr>
      <w:numPr>
        <w:numId w:val="23"/>
      </w:numPr>
      <w:tabs>
        <w:tab w:val="clear" w:pos="3163"/>
      </w:tabs>
      <w:ind w:left="0" w:firstLine="0"/>
    </w:pPr>
  </w:style>
  <w:style w:type="paragraph" w:customStyle="1" w:styleId="ListNumberLevel2">
    <w:name w:val="List Number (Level 2)"/>
    <w:basedOn w:val="Normal"/>
    <w:rsid w:val="008B165C"/>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8B165C"/>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8B165C"/>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8B165C"/>
    <w:pPr>
      <w:numPr>
        <w:numId w:val="25"/>
      </w:numPr>
      <w:tabs>
        <w:tab w:val="clear" w:pos="1191"/>
      </w:tabs>
      <w:ind w:left="0" w:firstLine="0"/>
    </w:pPr>
  </w:style>
  <w:style w:type="paragraph" w:customStyle="1" w:styleId="ListNumber1Level2">
    <w:name w:val="List Number 1 (Level 2)"/>
    <w:basedOn w:val="Text1"/>
    <w:rsid w:val="008B165C"/>
    <w:pPr>
      <w:numPr>
        <w:ilvl w:val="1"/>
        <w:numId w:val="25"/>
      </w:numPr>
      <w:tabs>
        <w:tab w:val="clear" w:pos="1899"/>
      </w:tabs>
      <w:ind w:left="0" w:firstLine="0"/>
    </w:pPr>
  </w:style>
  <w:style w:type="paragraph" w:customStyle="1" w:styleId="ListNumber1Level3">
    <w:name w:val="List Number 1 (Level 3)"/>
    <w:basedOn w:val="Text1"/>
    <w:rsid w:val="008B165C"/>
    <w:pPr>
      <w:numPr>
        <w:ilvl w:val="2"/>
        <w:numId w:val="25"/>
      </w:numPr>
      <w:tabs>
        <w:tab w:val="clear" w:pos="2608"/>
      </w:tabs>
      <w:ind w:left="0" w:firstLine="0"/>
    </w:pPr>
  </w:style>
  <w:style w:type="paragraph" w:customStyle="1" w:styleId="ListNumber1Level4">
    <w:name w:val="List Number 1 (Level 4)"/>
    <w:basedOn w:val="Text1"/>
    <w:rsid w:val="008B165C"/>
    <w:pPr>
      <w:numPr>
        <w:ilvl w:val="3"/>
        <w:numId w:val="25"/>
      </w:numPr>
      <w:tabs>
        <w:tab w:val="clear" w:pos="3317"/>
      </w:tabs>
      <w:ind w:left="0" w:firstLine="0"/>
    </w:pPr>
  </w:style>
  <w:style w:type="paragraph" w:customStyle="1" w:styleId="ListNumber2Level2">
    <w:name w:val="List Number 2 (Level 2)"/>
    <w:basedOn w:val="Text2"/>
    <w:rsid w:val="008B165C"/>
    <w:pPr>
      <w:numPr>
        <w:ilvl w:val="1"/>
        <w:numId w:val="26"/>
      </w:numPr>
      <w:tabs>
        <w:tab w:val="clear" w:pos="2494"/>
      </w:tabs>
      <w:spacing w:before="0" w:after="240"/>
      <w:ind w:left="0" w:firstLine="0"/>
    </w:pPr>
    <w:rPr>
      <w:rFonts w:eastAsia="Times New Roman"/>
      <w:szCs w:val="20"/>
    </w:rPr>
  </w:style>
  <w:style w:type="paragraph" w:customStyle="1" w:styleId="ListNumber2Level3">
    <w:name w:val="List Number 2 (Level 3)"/>
    <w:basedOn w:val="Text2"/>
    <w:rsid w:val="008B165C"/>
    <w:pPr>
      <w:numPr>
        <w:ilvl w:val="2"/>
        <w:numId w:val="26"/>
      </w:numPr>
      <w:tabs>
        <w:tab w:val="clear" w:pos="3203"/>
      </w:tabs>
      <w:spacing w:before="0" w:after="240"/>
      <w:ind w:left="0" w:firstLine="0"/>
    </w:pPr>
    <w:rPr>
      <w:rFonts w:eastAsia="Times New Roman"/>
      <w:szCs w:val="20"/>
    </w:rPr>
  </w:style>
  <w:style w:type="paragraph" w:customStyle="1" w:styleId="ListNumber2Level4">
    <w:name w:val="List Number 2 (Level 4)"/>
    <w:basedOn w:val="Text2"/>
    <w:rsid w:val="008B165C"/>
    <w:pPr>
      <w:numPr>
        <w:ilvl w:val="3"/>
        <w:numId w:val="26"/>
      </w:numPr>
      <w:tabs>
        <w:tab w:val="clear" w:pos="3912"/>
      </w:tabs>
      <w:spacing w:before="0" w:after="240"/>
      <w:ind w:left="0" w:firstLine="0"/>
    </w:pPr>
    <w:rPr>
      <w:rFonts w:eastAsia="Times New Roman"/>
      <w:szCs w:val="20"/>
    </w:rPr>
  </w:style>
  <w:style w:type="paragraph" w:customStyle="1" w:styleId="ListNumber3Level2">
    <w:name w:val="List Number 3 (Level 2)"/>
    <w:basedOn w:val="Text3"/>
    <w:rsid w:val="008B165C"/>
    <w:pPr>
      <w:numPr>
        <w:ilvl w:val="1"/>
        <w:numId w:val="27"/>
      </w:numPr>
      <w:tabs>
        <w:tab w:val="clear" w:pos="2302"/>
        <w:tab w:val="clear" w:pos="3333"/>
      </w:tabs>
      <w:ind w:left="0" w:firstLine="0"/>
    </w:pPr>
  </w:style>
  <w:style w:type="paragraph" w:customStyle="1" w:styleId="ListNumber3Level3">
    <w:name w:val="List Number 3 (Level 3)"/>
    <w:basedOn w:val="Text3"/>
    <w:rsid w:val="008B165C"/>
    <w:pPr>
      <w:numPr>
        <w:ilvl w:val="2"/>
        <w:numId w:val="27"/>
      </w:numPr>
      <w:tabs>
        <w:tab w:val="clear" w:pos="2302"/>
        <w:tab w:val="clear" w:pos="4042"/>
      </w:tabs>
      <w:ind w:left="0" w:firstLine="0"/>
    </w:pPr>
  </w:style>
  <w:style w:type="paragraph" w:customStyle="1" w:styleId="ListNumber3Level4">
    <w:name w:val="List Number 3 (Level 4)"/>
    <w:basedOn w:val="Text3"/>
    <w:rsid w:val="008B165C"/>
    <w:pPr>
      <w:numPr>
        <w:ilvl w:val="3"/>
        <w:numId w:val="27"/>
      </w:numPr>
      <w:tabs>
        <w:tab w:val="clear" w:pos="2302"/>
        <w:tab w:val="clear" w:pos="4751"/>
      </w:tabs>
      <w:ind w:left="0" w:firstLine="0"/>
    </w:pPr>
  </w:style>
  <w:style w:type="paragraph" w:customStyle="1" w:styleId="ListNumber4Level2">
    <w:name w:val="List Number 4 (Level 2)"/>
    <w:basedOn w:val="Text4"/>
    <w:rsid w:val="008B165C"/>
    <w:pPr>
      <w:numPr>
        <w:ilvl w:val="1"/>
        <w:numId w:val="28"/>
      </w:numPr>
      <w:tabs>
        <w:tab w:val="clear" w:pos="4297"/>
      </w:tabs>
      <w:ind w:left="0" w:firstLine="0"/>
    </w:pPr>
  </w:style>
  <w:style w:type="paragraph" w:customStyle="1" w:styleId="ListNumber4Level3">
    <w:name w:val="List Number 4 (Level 3)"/>
    <w:basedOn w:val="Text4"/>
    <w:rsid w:val="008B165C"/>
    <w:pPr>
      <w:numPr>
        <w:ilvl w:val="2"/>
        <w:numId w:val="28"/>
      </w:numPr>
      <w:tabs>
        <w:tab w:val="clear" w:pos="5006"/>
      </w:tabs>
      <w:ind w:left="0" w:firstLine="0"/>
    </w:pPr>
  </w:style>
  <w:style w:type="paragraph" w:customStyle="1" w:styleId="ListNumber4Level4">
    <w:name w:val="List Number 4 (Level 4)"/>
    <w:basedOn w:val="Text4"/>
    <w:rsid w:val="008B165C"/>
    <w:pPr>
      <w:numPr>
        <w:ilvl w:val="3"/>
        <w:numId w:val="28"/>
      </w:numPr>
      <w:tabs>
        <w:tab w:val="clear" w:pos="5715"/>
      </w:tabs>
      <w:ind w:left="0" w:firstLine="0"/>
    </w:pPr>
  </w:style>
  <w:style w:type="paragraph" w:styleId="TOCHeading">
    <w:name w:val="TOC Heading"/>
    <w:basedOn w:val="Normal"/>
    <w:next w:val="Normal"/>
    <w:uiPriority w:val="39"/>
    <w:qFormat/>
    <w:rsid w:val="008B165C"/>
    <w:pPr>
      <w:keepNext/>
      <w:widowControl/>
      <w:spacing w:before="240" w:after="240" w:line="240" w:lineRule="auto"/>
      <w:jc w:val="center"/>
    </w:pPr>
    <w:rPr>
      <w:b/>
      <w:lang w:eastAsia="en-US"/>
    </w:rPr>
  </w:style>
  <w:style w:type="paragraph" w:customStyle="1" w:styleId="Contact">
    <w:name w:val="Contact"/>
    <w:basedOn w:val="Normal"/>
    <w:next w:val="Normal"/>
    <w:rsid w:val="008B165C"/>
    <w:pPr>
      <w:widowControl/>
      <w:spacing w:before="480" w:line="240" w:lineRule="auto"/>
      <w:ind w:left="567" w:hanging="567"/>
    </w:pPr>
    <w:rPr>
      <w:lang w:eastAsia="en-US"/>
    </w:rPr>
  </w:style>
  <w:style w:type="paragraph" w:customStyle="1" w:styleId="DisclaimerNotice">
    <w:name w:val="Disclaimer Notice"/>
    <w:basedOn w:val="Normal"/>
    <w:next w:val="AddressTR"/>
    <w:rsid w:val="008B165C"/>
    <w:pPr>
      <w:widowControl/>
      <w:spacing w:after="240" w:line="240" w:lineRule="auto"/>
      <w:ind w:left="5103"/>
    </w:pPr>
    <w:rPr>
      <w:i/>
      <w:sz w:val="20"/>
      <w:lang w:eastAsia="en-US"/>
    </w:rPr>
  </w:style>
  <w:style w:type="paragraph" w:customStyle="1" w:styleId="Disclaimer">
    <w:name w:val="Disclaimer"/>
    <w:basedOn w:val="Normal"/>
    <w:rsid w:val="008B165C"/>
    <w:pPr>
      <w:keepLines/>
      <w:widowControl/>
      <w:pBdr>
        <w:top w:val="single" w:sz="4" w:space="1" w:color="auto"/>
      </w:pBdr>
      <w:spacing w:before="480" w:line="240" w:lineRule="auto"/>
      <w:jc w:val="both"/>
    </w:pPr>
    <w:rPr>
      <w:i/>
      <w:lang w:eastAsia="en-US"/>
    </w:rPr>
  </w:style>
  <w:style w:type="character" w:styleId="FollowedHyperlink">
    <w:name w:val="FollowedHyperlink"/>
    <w:rsid w:val="008B165C"/>
    <w:rPr>
      <w:color w:val="800080"/>
      <w:u w:val="single"/>
    </w:rPr>
  </w:style>
  <w:style w:type="paragraph" w:customStyle="1" w:styleId="DisclaimerSJ">
    <w:name w:val="Disclaimer_SJ"/>
    <w:basedOn w:val="Normal"/>
    <w:next w:val="Normal"/>
    <w:rsid w:val="008B165C"/>
    <w:pPr>
      <w:widowControl/>
      <w:spacing w:line="240" w:lineRule="auto"/>
      <w:jc w:val="both"/>
    </w:pPr>
    <w:rPr>
      <w:rFonts w:ascii="Arial" w:hAnsi="Arial"/>
      <w:b/>
      <w:sz w:val="16"/>
      <w:lang w:eastAsia="en-US"/>
    </w:rPr>
  </w:style>
  <w:style w:type="paragraph" w:customStyle="1" w:styleId="Designator">
    <w:name w:val="Designator"/>
    <w:basedOn w:val="Normal"/>
    <w:rsid w:val="008B165C"/>
    <w:pPr>
      <w:widowControl/>
      <w:spacing w:line="240" w:lineRule="auto"/>
      <w:jc w:val="center"/>
    </w:pPr>
    <w:rPr>
      <w:b/>
      <w:caps/>
      <w:sz w:val="32"/>
      <w:lang w:eastAsia="en-US"/>
    </w:rPr>
  </w:style>
  <w:style w:type="paragraph" w:customStyle="1" w:styleId="Releasable">
    <w:name w:val="Releasable"/>
    <w:basedOn w:val="Normal"/>
    <w:qFormat/>
    <w:rsid w:val="008B165C"/>
    <w:pPr>
      <w:widowControl/>
      <w:spacing w:line="240" w:lineRule="auto"/>
      <w:jc w:val="center"/>
    </w:pPr>
    <w:rPr>
      <w:b/>
      <w:caps/>
      <w:sz w:val="32"/>
      <w:lang w:val="de-DE" w:eastAsia="en-US"/>
    </w:rPr>
  </w:style>
  <w:style w:type="paragraph" w:customStyle="1" w:styleId="RUE">
    <w:name w:val="RUE"/>
    <w:basedOn w:val="Normal"/>
    <w:rsid w:val="008B165C"/>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8B165C"/>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8B165C"/>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8B165C"/>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8B165C"/>
    <w:pPr>
      <w:autoSpaceDE w:val="0"/>
      <w:autoSpaceDN w:val="0"/>
      <w:spacing w:line="240" w:lineRule="auto"/>
      <w:ind w:right="85"/>
    </w:pPr>
    <w:rPr>
      <w:rFonts w:ascii="Arial" w:eastAsiaTheme="minorEastAsia" w:hAnsi="Arial" w:cs="Arial"/>
      <w:sz w:val="16"/>
      <w:szCs w:val="16"/>
      <w:lang w:eastAsia="en-GB"/>
    </w:rPr>
  </w:style>
  <w:style w:type="table" w:customStyle="1" w:styleId="TableGrid1">
    <w:name w:val="Table Grid1"/>
    <w:basedOn w:val="TableNormal"/>
    <w:next w:val="TableGrid0"/>
    <w:uiPriority w:val="59"/>
    <w:rsid w:val="008B165C"/>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8B165C"/>
    <w:pPr>
      <w:widowControl/>
      <w:spacing w:line="240" w:lineRule="auto"/>
      <w:ind w:left="5103"/>
    </w:pPr>
    <w:rPr>
      <w:lang w:eastAsia="en-GB"/>
    </w:rPr>
  </w:style>
  <w:style w:type="paragraph" w:customStyle="1" w:styleId="western">
    <w:name w:val="western"/>
    <w:basedOn w:val="Normal"/>
    <w:rsid w:val="008B165C"/>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8B165C"/>
    <w:rPr>
      <w:b/>
      <w:sz w:val="24"/>
      <w:lang w:eastAsia="en-US"/>
    </w:rPr>
  </w:style>
  <w:style w:type="character" w:customStyle="1" w:styleId="Text1Znak">
    <w:name w:val="Text 1 Znak"/>
    <w:link w:val="Text1"/>
    <w:locked/>
    <w:rsid w:val="008B165C"/>
    <w:rPr>
      <w:sz w:val="24"/>
      <w:lang w:eastAsia="en-US"/>
    </w:rPr>
  </w:style>
  <w:style w:type="paragraph" w:customStyle="1" w:styleId="CharCharCharChar">
    <w:name w:val="Char Char Char Char"/>
    <w:basedOn w:val="Normal"/>
    <w:next w:val="Normal"/>
    <w:rsid w:val="008B165C"/>
    <w:pPr>
      <w:widowControl/>
      <w:spacing w:after="160" w:line="240" w:lineRule="exact"/>
    </w:pPr>
    <w:rPr>
      <w:rFonts w:ascii="Tahoma" w:eastAsiaTheme="minorEastAsia" w:hAnsi="Tahoma"/>
      <w:lang w:val="en-US" w:eastAsia="en-US"/>
    </w:rPr>
  </w:style>
  <w:style w:type="character" w:styleId="LineNumber">
    <w:name w:val="line number"/>
    <w:rsid w:val="008B165C"/>
    <w:rPr>
      <w:sz w:val="20"/>
    </w:rPr>
  </w:style>
  <w:style w:type="paragraph" w:customStyle="1" w:styleId="Dash1">
    <w:name w:val="Dash 1"/>
    <w:basedOn w:val="Normal"/>
    <w:rsid w:val="008B165C"/>
    <w:pPr>
      <w:widowControl/>
      <w:spacing w:after="240" w:line="240" w:lineRule="auto"/>
      <w:ind w:left="720" w:hanging="238"/>
      <w:jc w:val="both"/>
    </w:pPr>
    <w:rPr>
      <w:rFonts w:eastAsiaTheme="minorEastAsia"/>
      <w:lang w:eastAsia="en-GB"/>
    </w:rPr>
  </w:style>
  <w:style w:type="paragraph" w:customStyle="1" w:styleId="Dash2">
    <w:name w:val="Dash 2"/>
    <w:basedOn w:val="Normal"/>
    <w:rsid w:val="008B165C"/>
    <w:pPr>
      <w:widowControl/>
      <w:spacing w:after="240" w:line="240" w:lineRule="auto"/>
      <w:ind w:left="1315" w:hanging="238"/>
      <w:jc w:val="both"/>
    </w:pPr>
    <w:rPr>
      <w:rFonts w:eastAsiaTheme="minorEastAsia"/>
      <w:lang w:eastAsia="en-GB"/>
    </w:rPr>
  </w:style>
  <w:style w:type="paragraph" w:customStyle="1" w:styleId="Dash3">
    <w:name w:val="Dash 3"/>
    <w:basedOn w:val="Normal"/>
    <w:rsid w:val="008B165C"/>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8B165C"/>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8B165C"/>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8B165C"/>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8B165C"/>
    <w:pPr>
      <w:widowControl/>
      <w:spacing w:after="240" w:line="240" w:lineRule="auto"/>
      <w:ind w:left="238" w:hanging="238"/>
      <w:jc w:val="both"/>
    </w:pPr>
    <w:rPr>
      <w:rFonts w:eastAsiaTheme="minorEastAsia"/>
      <w:lang w:eastAsia="en-GB"/>
    </w:rPr>
  </w:style>
  <w:style w:type="paragraph" w:customStyle="1" w:styleId="Logo">
    <w:name w:val="Logo"/>
    <w:basedOn w:val="Normal"/>
    <w:rsid w:val="008B165C"/>
    <w:pPr>
      <w:widowControl/>
      <w:spacing w:line="240" w:lineRule="auto"/>
    </w:pPr>
    <w:rPr>
      <w:rFonts w:eastAsiaTheme="minorEastAsia"/>
      <w:lang w:eastAsia="en-GB"/>
    </w:rPr>
  </w:style>
  <w:style w:type="paragraph" w:customStyle="1" w:styleId="ZDG">
    <w:name w:val="Z_DG"/>
    <w:basedOn w:val="Logo"/>
    <w:rsid w:val="008B165C"/>
    <w:rPr>
      <w:rFonts w:ascii="Arial" w:hAnsi="Arial"/>
      <w:sz w:val="16"/>
      <w:lang w:val="fr-FR"/>
    </w:rPr>
  </w:style>
  <w:style w:type="paragraph" w:customStyle="1" w:styleId="ZD">
    <w:name w:val="Z_D"/>
    <w:basedOn w:val="Logo"/>
    <w:rsid w:val="008B165C"/>
    <w:rPr>
      <w:rFonts w:ascii="Arial" w:hAnsi="Arial"/>
      <w:sz w:val="16"/>
      <w:lang w:val="fr-FR"/>
    </w:rPr>
  </w:style>
  <w:style w:type="paragraph" w:customStyle="1" w:styleId="ZU">
    <w:name w:val="Z_U"/>
    <w:basedOn w:val="Logo"/>
    <w:rsid w:val="008B165C"/>
    <w:rPr>
      <w:rFonts w:ascii="Arial" w:hAnsi="Arial"/>
      <w:b/>
      <w:sz w:val="16"/>
      <w:lang w:val="fr-FR"/>
    </w:rPr>
  </w:style>
  <w:style w:type="paragraph" w:customStyle="1" w:styleId="Title2">
    <w:name w:val="Title 2"/>
    <w:basedOn w:val="Normal"/>
    <w:uiPriority w:val="99"/>
    <w:rsid w:val="008B165C"/>
    <w:pPr>
      <w:widowControl/>
      <w:tabs>
        <w:tab w:val="left" w:pos="720"/>
      </w:tabs>
      <w:spacing w:line="240" w:lineRule="auto"/>
      <w:jc w:val="center"/>
    </w:pPr>
    <w:rPr>
      <w:rFonts w:eastAsiaTheme="minorEastAsia"/>
      <w:sz w:val="22"/>
      <w:u w:val="single"/>
      <w:lang w:eastAsia="en-GB"/>
    </w:rPr>
  </w:style>
  <w:style w:type="paragraph" w:customStyle="1" w:styleId="a">
    <w:name w:val="목록 단락"/>
    <w:basedOn w:val="Normal"/>
    <w:qFormat/>
    <w:rsid w:val="008B165C"/>
    <w:pPr>
      <w:widowControl/>
      <w:spacing w:line="240" w:lineRule="auto"/>
      <w:ind w:leftChars="400" w:left="800"/>
    </w:pPr>
    <w:rPr>
      <w:rFonts w:eastAsia="Batang"/>
      <w:szCs w:val="24"/>
      <w:lang w:eastAsia="en-GB"/>
    </w:rPr>
  </w:style>
  <w:style w:type="paragraph" w:customStyle="1" w:styleId="s0">
    <w:name w:val="s0"/>
    <w:rsid w:val="008B165C"/>
    <w:pPr>
      <w:widowControl w:val="0"/>
      <w:autoSpaceDE w:val="0"/>
      <w:autoSpaceDN w:val="0"/>
      <w:adjustRightInd w:val="0"/>
    </w:pPr>
    <w:rPr>
      <w:rFonts w:ascii="¹ÙÅÁ" w:eastAsia="Batang" w:hAnsi="¹ÙÅÁ" w:cs="¹ÙÅÁ"/>
      <w:sz w:val="24"/>
      <w:szCs w:val="24"/>
      <w:lang w:val="en-US" w:eastAsia="ko-KR"/>
    </w:rPr>
  </w:style>
  <w:style w:type="paragraph" w:styleId="NormalWeb">
    <w:name w:val="Normal (Web)"/>
    <w:basedOn w:val="Normal"/>
    <w:uiPriority w:val="99"/>
    <w:rsid w:val="008B165C"/>
    <w:pPr>
      <w:widowControl/>
      <w:spacing w:before="100" w:beforeAutospacing="1" w:after="100" w:afterAutospacing="1" w:line="240" w:lineRule="auto"/>
    </w:pPr>
    <w:rPr>
      <w:rFonts w:eastAsiaTheme="minorEastAsia"/>
      <w:szCs w:val="24"/>
      <w:lang w:eastAsia="en-GB"/>
    </w:rPr>
  </w:style>
  <w:style w:type="paragraph" w:customStyle="1" w:styleId="Point1">
    <w:name w:val="Point 1"/>
    <w:basedOn w:val="Normal"/>
    <w:link w:val="Point1Char"/>
    <w:rsid w:val="008B165C"/>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8B165C"/>
    <w:rPr>
      <w:rFonts w:eastAsiaTheme="minorEastAsia"/>
      <w:sz w:val="24"/>
    </w:rPr>
  </w:style>
  <w:style w:type="paragraph" w:customStyle="1" w:styleId="Level1">
    <w:name w:val="Level 1"/>
    <w:basedOn w:val="Normal"/>
    <w:rsid w:val="008B165C"/>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8B165C"/>
    <w:pPr>
      <w:ind w:left="0"/>
      <w:jc w:val="center"/>
    </w:pPr>
    <w:rPr>
      <w:rFonts w:eastAsia="Batang"/>
      <w:bCs w:val="0"/>
      <w:sz w:val="28"/>
      <w:szCs w:val="32"/>
      <w:lang w:eastAsia="ko-KR"/>
    </w:rPr>
  </w:style>
  <w:style w:type="paragraph" w:customStyle="1" w:styleId="BodyText4">
    <w:name w:val="Body Text 4"/>
    <w:basedOn w:val="Normal"/>
    <w:uiPriority w:val="99"/>
    <w:rsid w:val="008B165C"/>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8B165C"/>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8B165C"/>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8B165C"/>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8B165C"/>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8B165C"/>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8B165C"/>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8B165C"/>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8B165C"/>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8B165C"/>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link w:val="TitrearticleChar"/>
    <w:rsid w:val="008B165C"/>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8B165C"/>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8B165C"/>
    <w:pPr>
      <w:widowControl/>
      <w:spacing w:before="120" w:after="120" w:line="240" w:lineRule="auto"/>
      <w:jc w:val="center"/>
    </w:pPr>
    <w:rPr>
      <w:rFonts w:eastAsiaTheme="minorEastAsia"/>
      <w:lang w:eastAsia="en-GB"/>
    </w:rPr>
  </w:style>
  <w:style w:type="paragraph" w:customStyle="1" w:styleId="Tiret2">
    <w:name w:val="Tiret 2"/>
    <w:basedOn w:val="Normal"/>
    <w:rsid w:val="008B165C"/>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8B165C"/>
    <w:pPr>
      <w:widowControl/>
      <w:spacing w:line="240" w:lineRule="auto"/>
      <w:ind w:left="720"/>
    </w:pPr>
    <w:rPr>
      <w:rFonts w:eastAsiaTheme="minorEastAsia"/>
      <w:szCs w:val="24"/>
      <w:lang w:eastAsia="en-US"/>
    </w:rPr>
  </w:style>
  <w:style w:type="character" w:customStyle="1" w:styleId="Funotenzeichen">
    <w:name w:val="Fußnotenzeichen"/>
    <w:uiPriority w:val="99"/>
    <w:rsid w:val="008B165C"/>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8B165C"/>
    <w:rPr>
      <w:rFonts w:cs="Times New Roman"/>
      <w:sz w:val="20"/>
      <w:szCs w:val="20"/>
      <w:lang w:val="en-GB" w:eastAsia="ar-SA" w:bidi="ar-SA"/>
    </w:rPr>
  </w:style>
  <w:style w:type="paragraph" w:customStyle="1" w:styleId="listdash0">
    <w:name w:val="listdash"/>
    <w:basedOn w:val="Normal"/>
    <w:uiPriority w:val="99"/>
    <w:rsid w:val="008B165C"/>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8B165C"/>
    <w:pPr>
      <w:tabs>
        <w:tab w:val="left" w:pos="567"/>
        <w:tab w:val="left" w:pos="851"/>
        <w:tab w:val="left" w:pos="1134"/>
        <w:tab w:val="left" w:pos="1418"/>
        <w:tab w:val="left" w:pos="1701"/>
      </w:tabs>
      <w:spacing w:after="240"/>
      <w:ind w:left="0"/>
      <w:jc w:val="left"/>
    </w:pPr>
    <w:rPr>
      <w:rFonts w:eastAsiaTheme="minorEastAsia"/>
      <w:bCs w:val="0"/>
      <w:sz w:val="20"/>
      <w:lang w:eastAsia="x-none"/>
    </w:rPr>
  </w:style>
  <w:style w:type="paragraph" w:customStyle="1" w:styleId="Normal-Article">
    <w:name w:val="Normal - Article"/>
    <w:basedOn w:val="Normal"/>
    <w:uiPriority w:val="99"/>
    <w:rsid w:val="008B165C"/>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8B165C"/>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8B165C"/>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8B165C"/>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ind w:left="0"/>
      <w:jc w:val="center"/>
    </w:pPr>
    <w:rPr>
      <w:rFonts w:eastAsiaTheme="minorEastAsia"/>
      <w:bCs w:val="0"/>
      <w:lang w:eastAsia="en-US"/>
    </w:rPr>
  </w:style>
  <w:style w:type="paragraph" w:customStyle="1" w:styleId="Titre1">
    <w:name w:val="Titre1"/>
    <w:basedOn w:val="Normal"/>
    <w:next w:val="BodyText"/>
    <w:rsid w:val="008B165C"/>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8B165C"/>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8B165C"/>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8B165C"/>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8B165C"/>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8B165C"/>
    <w:pPr>
      <w:spacing w:after="240"/>
      <w:jc w:val="both"/>
    </w:pPr>
    <w:rPr>
      <w:szCs w:val="20"/>
      <w:lang w:val="en-GB" w:eastAsia="en-GB"/>
    </w:rPr>
  </w:style>
  <w:style w:type="character" w:customStyle="1" w:styleId="WW8Num1z0">
    <w:name w:val="WW8Num1z0"/>
    <w:rsid w:val="008B165C"/>
    <w:rPr>
      <w:rFonts w:ascii="Symbol" w:hAnsi="Symbol"/>
      <w:noProof/>
      <w:sz w:val="20"/>
    </w:rPr>
  </w:style>
  <w:style w:type="character" w:customStyle="1" w:styleId="WW8Num2z0">
    <w:name w:val="WW8Num2z0"/>
    <w:rsid w:val="008B165C"/>
    <w:rPr>
      <w:rFonts w:ascii="Symbol" w:hAnsi="Symbol"/>
      <w:noProof/>
      <w:sz w:val="20"/>
    </w:rPr>
  </w:style>
  <w:style w:type="character" w:customStyle="1" w:styleId="WW8Num3z0">
    <w:name w:val="WW8Num3z0"/>
    <w:rsid w:val="008B165C"/>
    <w:rPr>
      <w:rFonts w:ascii="Symbol" w:hAnsi="Symbol"/>
      <w:noProof/>
      <w:sz w:val="20"/>
    </w:rPr>
  </w:style>
  <w:style w:type="character" w:customStyle="1" w:styleId="Absatz-Standardschriftart">
    <w:name w:val="Absatz-Standardschriftart"/>
    <w:rsid w:val="008B165C"/>
    <w:rPr>
      <w:noProof/>
      <w:sz w:val="20"/>
    </w:rPr>
  </w:style>
  <w:style w:type="character" w:customStyle="1" w:styleId="WW8Num1z1">
    <w:name w:val="WW8Num1z1"/>
    <w:rsid w:val="008B165C"/>
    <w:rPr>
      <w:rFonts w:ascii="Courier New" w:hAnsi="Courier New"/>
      <w:noProof/>
      <w:sz w:val="20"/>
    </w:rPr>
  </w:style>
  <w:style w:type="character" w:customStyle="1" w:styleId="WW8Num1z2">
    <w:name w:val="WW8Num1z2"/>
    <w:rsid w:val="008B165C"/>
    <w:rPr>
      <w:rFonts w:ascii="Wingdings" w:hAnsi="Wingdings"/>
      <w:noProof/>
      <w:sz w:val="20"/>
    </w:rPr>
  </w:style>
  <w:style w:type="character" w:customStyle="1" w:styleId="WW8Num2z1">
    <w:name w:val="WW8Num2z1"/>
    <w:rsid w:val="008B165C"/>
    <w:rPr>
      <w:rFonts w:ascii="Courier New" w:hAnsi="Courier New"/>
      <w:noProof/>
      <w:sz w:val="20"/>
    </w:rPr>
  </w:style>
  <w:style w:type="character" w:customStyle="1" w:styleId="WW8Num2z2">
    <w:name w:val="WW8Num2z2"/>
    <w:rsid w:val="008B165C"/>
    <w:rPr>
      <w:rFonts w:ascii="Wingdings" w:hAnsi="Wingdings"/>
      <w:noProof/>
      <w:sz w:val="20"/>
    </w:rPr>
  </w:style>
  <w:style w:type="character" w:customStyle="1" w:styleId="WW8Num3z1">
    <w:name w:val="WW8Num3z1"/>
    <w:rsid w:val="008B165C"/>
    <w:rPr>
      <w:rFonts w:ascii="Courier New" w:hAnsi="Courier New"/>
      <w:noProof/>
      <w:sz w:val="20"/>
    </w:rPr>
  </w:style>
  <w:style w:type="character" w:customStyle="1" w:styleId="WW8Num3z2">
    <w:name w:val="WW8Num3z2"/>
    <w:rsid w:val="008B165C"/>
    <w:rPr>
      <w:rFonts w:ascii="Wingdings" w:hAnsi="Wingdings"/>
      <w:noProof/>
      <w:sz w:val="20"/>
    </w:rPr>
  </w:style>
  <w:style w:type="character" w:customStyle="1" w:styleId="WW8Num4z0">
    <w:name w:val="WW8Num4z0"/>
    <w:rsid w:val="008B165C"/>
    <w:rPr>
      <w:rFonts w:ascii="Symbol" w:hAnsi="Symbol"/>
      <w:noProof/>
      <w:sz w:val="20"/>
    </w:rPr>
  </w:style>
  <w:style w:type="character" w:customStyle="1" w:styleId="WW8Num4z1">
    <w:name w:val="WW8Num4z1"/>
    <w:rsid w:val="008B165C"/>
    <w:rPr>
      <w:rFonts w:ascii="Courier New" w:hAnsi="Courier New"/>
      <w:noProof/>
      <w:sz w:val="20"/>
    </w:rPr>
  </w:style>
  <w:style w:type="character" w:customStyle="1" w:styleId="WW8Num4z2">
    <w:name w:val="WW8Num4z2"/>
    <w:rsid w:val="008B165C"/>
    <w:rPr>
      <w:rFonts w:ascii="Wingdings" w:hAnsi="Wingdings"/>
      <w:noProof/>
      <w:sz w:val="20"/>
    </w:rPr>
  </w:style>
  <w:style w:type="character" w:customStyle="1" w:styleId="WW8Num5z0">
    <w:name w:val="WW8Num5z0"/>
    <w:rsid w:val="008B165C"/>
    <w:rPr>
      <w:rFonts w:ascii="Symbol" w:hAnsi="Symbol"/>
      <w:noProof/>
      <w:sz w:val="20"/>
    </w:rPr>
  </w:style>
  <w:style w:type="character" w:customStyle="1" w:styleId="WW8Num5z1">
    <w:name w:val="WW8Num5z1"/>
    <w:rsid w:val="008B165C"/>
    <w:rPr>
      <w:rFonts w:ascii="Courier New" w:hAnsi="Courier New"/>
      <w:noProof/>
      <w:sz w:val="20"/>
    </w:rPr>
  </w:style>
  <w:style w:type="character" w:customStyle="1" w:styleId="WW8Num5z2">
    <w:name w:val="WW8Num5z2"/>
    <w:rsid w:val="008B165C"/>
    <w:rPr>
      <w:rFonts w:ascii="Wingdings" w:hAnsi="Wingdings"/>
      <w:noProof/>
      <w:sz w:val="20"/>
    </w:rPr>
  </w:style>
  <w:style w:type="paragraph" w:customStyle="1" w:styleId="listnumberlevel20">
    <w:name w:val="listnumberlevel2"/>
    <w:basedOn w:val="Normal"/>
    <w:rsid w:val="008B165C"/>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8B165C"/>
    <w:rPr>
      <w:vertAlign w:val="superscript"/>
    </w:rPr>
  </w:style>
  <w:style w:type="character" w:customStyle="1" w:styleId="Footnoteanchor">
    <w:name w:val="Footnote anchor"/>
    <w:rsid w:val="008B165C"/>
    <w:rPr>
      <w:vertAlign w:val="superscript"/>
    </w:rPr>
  </w:style>
  <w:style w:type="character" w:customStyle="1" w:styleId="HeaderChar1">
    <w:name w:val="Header Char1"/>
    <w:uiPriority w:val="99"/>
    <w:locked/>
    <w:rsid w:val="008B165C"/>
    <w:rPr>
      <w:color w:val="000000"/>
      <w:sz w:val="24"/>
    </w:rPr>
  </w:style>
  <w:style w:type="character" w:customStyle="1" w:styleId="EndnoteTextChar1">
    <w:name w:val="Endnote Text Char1"/>
    <w:semiHidden/>
    <w:locked/>
    <w:rsid w:val="008B165C"/>
    <w:rPr>
      <w:rFonts w:ascii="Times New Roman" w:hAnsi="Times New Roman" w:cs="Times New Roman"/>
      <w:color w:val="000000"/>
      <w:sz w:val="20"/>
      <w:szCs w:val="20"/>
      <w:lang w:val="en-GB" w:eastAsia="en-GB"/>
    </w:rPr>
  </w:style>
  <w:style w:type="paragraph" w:customStyle="1" w:styleId="Langue">
    <w:name w:val="Langue"/>
    <w:basedOn w:val="Normal"/>
    <w:rsid w:val="008B165C"/>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8B165C"/>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8B165C"/>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8B165C"/>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8B165C"/>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8B165C"/>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8B165C"/>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8B165C"/>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8B165C"/>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8B165C"/>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8B165C"/>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8B165C"/>
    <w:rPr>
      <w:sz w:val="24"/>
      <w:lang w:eastAsia="en-US"/>
    </w:rPr>
  </w:style>
  <w:style w:type="paragraph" w:customStyle="1" w:styleId="SectionTitle">
    <w:name w:val="SectionTitle"/>
    <w:basedOn w:val="Normal"/>
    <w:next w:val="Heading1"/>
    <w:rsid w:val="008B165C"/>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8B165C"/>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8B165C"/>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8B165C"/>
    <w:pPr>
      <w:widowControl/>
      <w:spacing w:before="120" w:after="120" w:line="240" w:lineRule="auto"/>
    </w:pPr>
    <w:rPr>
      <w:rFonts w:eastAsiaTheme="minorEastAsia"/>
      <w:szCs w:val="24"/>
      <w:lang w:eastAsia="en-GB"/>
    </w:rPr>
  </w:style>
  <w:style w:type="paragraph" w:customStyle="1" w:styleId="NormalRight">
    <w:name w:val="Normal Right"/>
    <w:basedOn w:val="Normal"/>
    <w:rsid w:val="008B165C"/>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8B165C"/>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8B165C"/>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8B165C"/>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8B165C"/>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8B165C"/>
    <w:pPr>
      <w:numPr>
        <w:numId w:val="36"/>
      </w:numPr>
      <w:tabs>
        <w:tab w:val="clear" w:pos="1417"/>
        <w:tab w:val="num" w:pos="850"/>
        <w:tab w:val="num" w:pos="3163"/>
      </w:tabs>
      <w:ind w:left="0" w:firstLine="0"/>
    </w:pPr>
    <w:rPr>
      <w:szCs w:val="24"/>
    </w:rPr>
  </w:style>
  <w:style w:type="paragraph" w:customStyle="1" w:styleId="Tiret3">
    <w:name w:val="Tiret 3"/>
    <w:basedOn w:val="Point3"/>
    <w:rsid w:val="008B165C"/>
    <w:pPr>
      <w:numPr>
        <w:numId w:val="37"/>
      </w:numPr>
      <w:tabs>
        <w:tab w:val="clear" w:pos="2551"/>
      </w:tabs>
      <w:ind w:left="0" w:firstLine="0"/>
    </w:pPr>
  </w:style>
  <w:style w:type="paragraph" w:customStyle="1" w:styleId="Tiret4">
    <w:name w:val="Tiret 4"/>
    <w:basedOn w:val="Point4"/>
    <w:rsid w:val="008B165C"/>
    <w:pPr>
      <w:numPr>
        <w:numId w:val="38"/>
      </w:numPr>
      <w:tabs>
        <w:tab w:val="clear" w:pos="3118"/>
      </w:tabs>
      <w:ind w:left="0" w:firstLine="0"/>
    </w:pPr>
  </w:style>
  <w:style w:type="paragraph" w:customStyle="1" w:styleId="PointDouble0">
    <w:name w:val="PointDouble 0"/>
    <w:basedOn w:val="Normal"/>
    <w:rsid w:val="008B165C"/>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8B165C"/>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8B165C"/>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8B165C"/>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8B165C"/>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8B165C"/>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8B165C"/>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8B165C"/>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8B165C"/>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8B165C"/>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8B165C"/>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8B165C"/>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8B165C"/>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8B165C"/>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8B165C"/>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8B165C"/>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8B165C"/>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8B165C"/>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8B165C"/>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8B165C"/>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8B165C"/>
    <w:pPr>
      <w:widowControl/>
      <w:spacing w:before="120" w:after="120" w:line="240" w:lineRule="auto"/>
      <w:jc w:val="center"/>
    </w:pPr>
    <w:rPr>
      <w:rFonts w:eastAsiaTheme="minorEastAsia"/>
      <w:b/>
      <w:bCs/>
      <w:szCs w:val="24"/>
      <w:lang w:eastAsia="en-GB"/>
    </w:rPr>
  </w:style>
  <w:style w:type="character" w:customStyle="1" w:styleId="Marker">
    <w:name w:val="Marker"/>
    <w:rsid w:val="008B165C"/>
    <w:rPr>
      <w:rFonts w:cs="Times New Roman"/>
      <w:color w:val="0000FF"/>
      <w:lang w:val="ro-RO" w:eastAsia="x-none"/>
    </w:rPr>
  </w:style>
  <w:style w:type="character" w:customStyle="1" w:styleId="Marker1">
    <w:name w:val="Marker1"/>
    <w:rsid w:val="008B165C"/>
    <w:rPr>
      <w:rFonts w:cs="Times New Roman"/>
      <w:color w:val="008000"/>
      <w:lang w:val="fr-FR" w:eastAsia="x-none"/>
    </w:rPr>
  </w:style>
  <w:style w:type="character" w:customStyle="1" w:styleId="Marker2">
    <w:name w:val="Marker2"/>
    <w:rsid w:val="008B165C"/>
    <w:rPr>
      <w:rFonts w:cs="Times New Roman"/>
      <w:color w:val="FF0000"/>
      <w:lang w:val="fr-FR" w:eastAsia="x-none"/>
    </w:rPr>
  </w:style>
  <w:style w:type="paragraph" w:customStyle="1" w:styleId="Annexetitreacte">
    <w:name w:val="Annex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8B165C"/>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8B165C"/>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8B165C"/>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8B165C"/>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8B165C"/>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8B165C"/>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8B165C"/>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8B165C"/>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8B165C"/>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8B165C"/>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8B165C"/>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8B165C"/>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8B165C"/>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8B165C"/>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8B165C"/>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8B165C"/>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8B165C"/>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8B165C"/>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8B165C"/>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8B165C"/>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8B165C"/>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8B165C"/>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8B165C"/>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8B165C"/>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8B165C"/>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8B165C"/>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8B165C"/>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8B165C"/>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8B165C"/>
    <w:pPr>
      <w:widowControl/>
      <w:spacing w:before="360" w:line="240" w:lineRule="auto"/>
      <w:jc w:val="center"/>
    </w:pPr>
    <w:rPr>
      <w:rFonts w:eastAsiaTheme="minorEastAsia"/>
      <w:b/>
      <w:bCs/>
      <w:szCs w:val="24"/>
      <w:lang w:eastAsia="en-GB"/>
    </w:rPr>
  </w:style>
  <w:style w:type="character" w:customStyle="1" w:styleId="Added">
    <w:name w:val="Added"/>
    <w:rsid w:val="008B165C"/>
    <w:rPr>
      <w:rFonts w:cs="Times New Roman"/>
      <w:b/>
      <w:bCs/>
      <w:u w:val="single"/>
      <w:lang w:val="fr-FR" w:eastAsia="x-none"/>
    </w:rPr>
  </w:style>
  <w:style w:type="character" w:customStyle="1" w:styleId="Deleted">
    <w:name w:val="Deleted"/>
    <w:rsid w:val="008B165C"/>
    <w:rPr>
      <w:rFonts w:cs="Times New Roman"/>
      <w:strike/>
      <w:lang w:val="fr-FR" w:eastAsia="x-none"/>
    </w:rPr>
  </w:style>
  <w:style w:type="paragraph" w:customStyle="1" w:styleId="Fichefinancirestandardtitre">
    <w:name w:val="Fiche financière (standard)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8B165C"/>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8B165C"/>
    <w:rPr>
      <w:rFonts w:eastAsiaTheme="minorEastAsia"/>
      <w:sz w:val="24"/>
      <w:szCs w:val="24"/>
    </w:rPr>
  </w:style>
  <w:style w:type="character" w:styleId="HTMLAcronym">
    <w:name w:val="HTML Acronym"/>
    <w:rsid w:val="008B165C"/>
    <w:rPr>
      <w:rFonts w:cs="Times New Roman"/>
    </w:rPr>
  </w:style>
  <w:style w:type="paragraph" w:styleId="HTMLAddress">
    <w:name w:val="HTML Address"/>
    <w:basedOn w:val="Normal"/>
    <w:link w:val="HTMLAddressChar"/>
    <w:rsid w:val="008B165C"/>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8B165C"/>
    <w:rPr>
      <w:rFonts w:eastAsiaTheme="minorEastAsia"/>
      <w:i/>
      <w:iCs/>
      <w:sz w:val="24"/>
      <w:szCs w:val="24"/>
    </w:rPr>
  </w:style>
  <w:style w:type="character" w:styleId="HTMLCite">
    <w:name w:val="HTML Cite"/>
    <w:rsid w:val="008B165C"/>
    <w:rPr>
      <w:rFonts w:cs="Times New Roman"/>
      <w:i/>
      <w:iCs/>
    </w:rPr>
  </w:style>
  <w:style w:type="character" w:styleId="HTMLCode">
    <w:name w:val="HTML Code"/>
    <w:rsid w:val="008B165C"/>
    <w:rPr>
      <w:rFonts w:ascii="Courier New" w:hAnsi="Courier New" w:cs="Courier New"/>
      <w:sz w:val="20"/>
      <w:szCs w:val="20"/>
    </w:rPr>
  </w:style>
  <w:style w:type="character" w:styleId="HTMLDefinition">
    <w:name w:val="HTML Definition"/>
    <w:rsid w:val="008B165C"/>
    <w:rPr>
      <w:rFonts w:cs="Times New Roman"/>
      <w:i/>
      <w:iCs/>
    </w:rPr>
  </w:style>
  <w:style w:type="character" w:styleId="HTMLKeyboard">
    <w:name w:val="HTML Keyboard"/>
    <w:rsid w:val="008B165C"/>
    <w:rPr>
      <w:rFonts w:ascii="Courier New" w:hAnsi="Courier New" w:cs="Courier New"/>
      <w:sz w:val="20"/>
      <w:szCs w:val="20"/>
    </w:rPr>
  </w:style>
  <w:style w:type="paragraph" w:styleId="HTMLPreformatted">
    <w:name w:val="HTML Preformatted"/>
    <w:basedOn w:val="Normal"/>
    <w:link w:val="HTMLPreformattedChar"/>
    <w:rsid w:val="008B165C"/>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8B165C"/>
    <w:rPr>
      <w:rFonts w:ascii="Courier New" w:eastAsiaTheme="minorEastAsia" w:hAnsi="Courier New" w:cs="Courier New"/>
    </w:rPr>
  </w:style>
  <w:style w:type="character" w:styleId="HTMLSample">
    <w:name w:val="HTML Sample"/>
    <w:rsid w:val="008B165C"/>
    <w:rPr>
      <w:rFonts w:ascii="Courier New" w:hAnsi="Courier New" w:cs="Courier New"/>
    </w:rPr>
  </w:style>
  <w:style w:type="character" w:styleId="HTMLTypewriter">
    <w:name w:val="HTML Typewriter"/>
    <w:rsid w:val="008B165C"/>
    <w:rPr>
      <w:rFonts w:ascii="Courier New" w:hAnsi="Courier New" w:cs="Courier New"/>
      <w:sz w:val="20"/>
      <w:szCs w:val="20"/>
    </w:rPr>
  </w:style>
  <w:style w:type="character" w:styleId="HTMLVariable">
    <w:name w:val="HTML Variable"/>
    <w:rsid w:val="008B165C"/>
    <w:rPr>
      <w:rFonts w:cs="Times New Roman"/>
      <w:i/>
      <w:iCs/>
    </w:rPr>
  </w:style>
  <w:style w:type="table" w:styleId="Table3Deffects1">
    <w:name w:val="Table 3D effects 1"/>
    <w:basedOn w:val="TableNormal"/>
    <w:rsid w:val="008B165C"/>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B165C"/>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8B165C"/>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8B165C"/>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8B165C"/>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8B165C"/>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B165C"/>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B165C"/>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B165C"/>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8B165C"/>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8B165C"/>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8B165C"/>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8B165C"/>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8B165C"/>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B165C"/>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8B165C"/>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8B165C"/>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8B165C"/>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8B165C"/>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8B165C"/>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8B165C"/>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8B165C"/>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8B165C"/>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B165C"/>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B165C"/>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B165C"/>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8B165C"/>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8B165C"/>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B165C"/>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8B165C"/>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8B165C"/>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8B165C"/>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8B165C"/>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8B165C"/>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8B165C"/>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8B165C"/>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8B165C"/>
    <w:rPr>
      <w:color w:val="00FF00"/>
      <w:sz w:val="40"/>
    </w:rPr>
  </w:style>
  <w:style w:type="character" w:customStyle="1" w:styleId="tw4winExternal">
    <w:name w:val="tw4winExternal"/>
    <w:rsid w:val="008B165C"/>
    <w:rPr>
      <w:noProof/>
      <w:color w:val="808080"/>
    </w:rPr>
  </w:style>
  <w:style w:type="character" w:customStyle="1" w:styleId="tw4winInternal">
    <w:name w:val="tw4winInternal"/>
    <w:rsid w:val="008B165C"/>
    <w:rPr>
      <w:noProof/>
      <w:color w:val="FF0000"/>
    </w:rPr>
  </w:style>
  <w:style w:type="character" w:customStyle="1" w:styleId="tw4winJump">
    <w:name w:val="tw4winJump"/>
    <w:rsid w:val="008B165C"/>
    <w:rPr>
      <w:noProof/>
      <w:color w:val="008080"/>
    </w:rPr>
  </w:style>
  <w:style w:type="character" w:customStyle="1" w:styleId="tw4winMark">
    <w:name w:val="tw4winMark"/>
    <w:rsid w:val="008B165C"/>
    <w:rPr>
      <w:rFonts w:ascii="Times New Roman" w:hAnsi="Times New Roman"/>
      <w:vanish/>
      <w:color w:val="800080"/>
      <w:sz w:val="24"/>
      <w:vertAlign w:val="subscript"/>
    </w:rPr>
  </w:style>
  <w:style w:type="character" w:customStyle="1" w:styleId="tw4winPopup">
    <w:name w:val="tw4winPopup"/>
    <w:rsid w:val="008B165C"/>
    <w:rPr>
      <w:noProof/>
      <w:color w:val="008000"/>
    </w:rPr>
  </w:style>
  <w:style w:type="character" w:customStyle="1" w:styleId="tw4winTerm">
    <w:name w:val="tw4winTerm"/>
    <w:rsid w:val="008B165C"/>
    <w:rPr>
      <w:color w:val="0000FF"/>
    </w:rPr>
  </w:style>
  <w:style w:type="paragraph" w:customStyle="1" w:styleId="S3">
    <w:name w:val="S3"/>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8B165C"/>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8B165C"/>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8B165C"/>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8B165C"/>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8B165C"/>
    <w:pPr>
      <w:widowControl/>
      <w:spacing w:before="120" w:after="120" w:line="240" w:lineRule="auto"/>
      <w:jc w:val="center"/>
    </w:pPr>
    <w:rPr>
      <w:rFonts w:eastAsiaTheme="minorEastAsia"/>
      <w:b/>
      <w:bCs/>
      <w:szCs w:val="24"/>
      <w:lang w:eastAsia="ko-KR"/>
    </w:rPr>
  </w:style>
  <w:style w:type="character" w:customStyle="1" w:styleId="Initial">
    <w:name w:val="Initial"/>
    <w:rsid w:val="008B165C"/>
    <w:rPr>
      <w:rFonts w:ascii="CG Times" w:hAnsi="CG Times" w:cs="CG Times"/>
      <w:sz w:val="24"/>
      <w:szCs w:val="24"/>
      <w:lang w:val="en-US" w:eastAsia="x-none"/>
    </w:rPr>
  </w:style>
  <w:style w:type="paragraph" w:customStyle="1" w:styleId="Base">
    <w:name w:val="Base"/>
    <w:rsid w:val="008B165C"/>
    <w:pPr>
      <w:spacing w:before="60" w:after="60"/>
    </w:pPr>
    <w:rPr>
      <w:rFonts w:eastAsiaTheme="minorEastAsia"/>
      <w:sz w:val="24"/>
      <w:szCs w:val="24"/>
      <w:lang w:eastAsia="en-US"/>
    </w:rPr>
  </w:style>
  <w:style w:type="character" w:customStyle="1" w:styleId="msoins0">
    <w:name w:val="msoins0"/>
    <w:rsid w:val="008B165C"/>
    <w:rPr>
      <w:rFonts w:cs="Times New Roman"/>
    </w:rPr>
  </w:style>
  <w:style w:type="paragraph" w:customStyle="1" w:styleId="CM4">
    <w:name w:val="CM4"/>
    <w:basedOn w:val="Normal"/>
    <w:next w:val="Normal"/>
    <w:rsid w:val="008B165C"/>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8B165C"/>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8B165C"/>
    <w:pPr>
      <w:spacing w:before="120" w:after="120"/>
      <w:jc w:val="both"/>
    </w:pPr>
    <w:rPr>
      <w:rFonts w:ascii="Times New Roman" w:eastAsiaTheme="minorEastAsia" w:hAnsi="Times New Roman" w:cs="Times New Roman"/>
      <w:b/>
      <w:bCs/>
      <w:lang w:eastAsia="zh-CN"/>
    </w:rPr>
  </w:style>
  <w:style w:type="numbering" w:customStyle="1" w:styleId="Style3">
    <w:name w:val="Style3"/>
    <w:rsid w:val="008B165C"/>
    <w:pPr>
      <w:numPr>
        <w:numId w:val="42"/>
      </w:numPr>
    </w:pPr>
  </w:style>
  <w:style w:type="numbering" w:styleId="1ai">
    <w:name w:val="Outline List 1"/>
    <w:basedOn w:val="NoList"/>
    <w:rsid w:val="008B165C"/>
    <w:pPr>
      <w:numPr>
        <w:numId w:val="33"/>
      </w:numPr>
    </w:pPr>
  </w:style>
  <w:style w:type="numbering" w:customStyle="1" w:styleId="Style2">
    <w:name w:val="Style2"/>
    <w:rsid w:val="008B165C"/>
    <w:pPr>
      <w:numPr>
        <w:numId w:val="41"/>
      </w:numPr>
    </w:pPr>
  </w:style>
  <w:style w:type="numbering" w:styleId="ArticleSection">
    <w:name w:val="Outline List 3"/>
    <w:basedOn w:val="NoList"/>
    <w:rsid w:val="008B165C"/>
    <w:pPr>
      <w:numPr>
        <w:numId w:val="34"/>
      </w:numPr>
    </w:pPr>
  </w:style>
  <w:style w:type="numbering" w:styleId="111111">
    <w:name w:val="Outline List 2"/>
    <w:basedOn w:val="NoList"/>
    <w:rsid w:val="008B165C"/>
    <w:pPr>
      <w:numPr>
        <w:numId w:val="32"/>
      </w:numPr>
    </w:pPr>
  </w:style>
  <w:style w:type="numbering" w:customStyle="1" w:styleId="Style1">
    <w:name w:val="Style1"/>
    <w:rsid w:val="008B165C"/>
    <w:pPr>
      <w:numPr>
        <w:numId w:val="40"/>
      </w:numPr>
    </w:pPr>
  </w:style>
  <w:style w:type="table" w:customStyle="1" w:styleId="TableGrid20">
    <w:name w:val="Table Grid2"/>
    <w:basedOn w:val="TableNormal"/>
    <w:next w:val="TableGrid0"/>
    <w:rsid w:val="008B165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8B165C"/>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8B165C"/>
    <w:rPr>
      <w:rFonts w:ascii="EUAlbertina" w:eastAsia="Times New Roman" w:hAnsi="EUAlbertina"/>
      <w:color w:val="auto"/>
    </w:rPr>
  </w:style>
  <w:style w:type="paragraph" w:customStyle="1" w:styleId="xmsonormal">
    <w:name w:val="x_msonormal"/>
    <w:basedOn w:val="Normal"/>
    <w:rsid w:val="008B165C"/>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8B165C"/>
    <w:rPr>
      <w:color w:val="3366CC"/>
    </w:rPr>
  </w:style>
  <w:style w:type="character" w:styleId="PlaceholderText">
    <w:name w:val="Placeholder Text"/>
    <w:basedOn w:val="DefaultParagraphFont"/>
    <w:uiPriority w:val="99"/>
    <w:semiHidden/>
    <w:rsid w:val="008B165C"/>
    <w:rPr>
      <w:color w:val="808080"/>
    </w:rPr>
  </w:style>
  <w:style w:type="character" w:styleId="Mention">
    <w:name w:val="Mention"/>
    <w:basedOn w:val="DefaultParagraphFont"/>
    <w:uiPriority w:val="99"/>
    <w:unhideWhenUsed/>
    <w:rsid w:val="008B165C"/>
    <w:rPr>
      <w:color w:val="2B579A"/>
      <w:shd w:val="clear" w:color="auto" w:fill="E1DFDD"/>
    </w:rPr>
  </w:style>
  <w:style w:type="character" w:customStyle="1" w:styleId="bumpedfont15">
    <w:name w:val="bumpedfont15"/>
    <w:basedOn w:val="DefaultParagraphFont"/>
    <w:rsid w:val="008B165C"/>
  </w:style>
  <w:style w:type="paragraph" w:customStyle="1" w:styleId="sub-headings">
    <w:name w:val="sub-headings"/>
    <w:basedOn w:val="Normal"/>
    <w:link w:val="sub-headingsChar"/>
    <w:qFormat/>
    <w:rsid w:val="008B165C"/>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8B165C"/>
    <w:rPr>
      <w:b/>
      <w:position w:val="-6"/>
      <w:sz w:val="24"/>
      <w:szCs w:val="24"/>
      <w:lang w:val="en-AU" w:eastAsia="en-US"/>
    </w:rPr>
  </w:style>
  <w:style w:type="paragraph" w:customStyle="1" w:styleId="TableParagraph">
    <w:name w:val="Table Paragraph"/>
    <w:basedOn w:val="Normal"/>
    <w:uiPriority w:val="1"/>
    <w:qFormat/>
    <w:rsid w:val="008B165C"/>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uiPriority w:val="99"/>
    <w:rsid w:val="008B165C"/>
    <w:pPr>
      <w:widowControl/>
      <w:spacing w:line="360" w:lineRule="exact"/>
      <w:jc w:val="center"/>
    </w:pPr>
    <w:rPr>
      <w:b/>
      <w:sz w:val="20"/>
      <w:vertAlign w:val="superscript"/>
      <w:lang w:eastAsia="en-GB"/>
    </w:rPr>
  </w:style>
  <w:style w:type="character" w:customStyle="1" w:styleId="normaltextrun">
    <w:name w:val="normaltextrun"/>
    <w:basedOn w:val="DefaultParagraphFont"/>
    <w:rsid w:val="008B165C"/>
  </w:style>
  <w:style w:type="character" w:customStyle="1" w:styleId="ManualNumPar10">
    <w:name w:val="Manual NumPar 1 Знак"/>
    <w:link w:val="ManualNumPar1"/>
    <w:locked/>
    <w:rsid w:val="008B165C"/>
    <w:rPr>
      <w:rFonts w:eastAsiaTheme="minorEastAsia"/>
      <w:sz w:val="24"/>
      <w:szCs w:val="24"/>
      <w:lang w:val="fr-FR"/>
    </w:rPr>
  </w:style>
  <w:style w:type="table" w:customStyle="1" w:styleId="TableGrid30">
    <w:name w:val="Table Grid3"/>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Знак"/>
    <w:basedOn w:val="Normal"/>
    <w:rsid w:val="008B165C"/>
    <w:pPr>
      <w:widowControl/>
      <w:spacing w:line="240" w:lineRule="auto"/>
    </w:pPr>
    <w:rPr>
      <w:rFonts w:ascii="Arial" w:eastAsia="SimSun" w:hAnsi="Arial"/>
      <w:sz w:val="20"/>
      <w:lang w:eastAsia="zh-CN"/>
    </w:rPr>
  </w:style>
  <w:style w:type="paragraph" w:customStyle="1" w:styleId="num">
    <w:name w:val="num"/>
    <w:basedOn w:val="Normal"/>
    <w:rsid w:val="008B165C"/>
    <w:pPr>
      <w:widowControl/>
      <w:spacing w:after="240" w:line="240" w:lineRule="auto"/>
      <w:ind w:left="850" w:hanging="850"/>
      <w:jc w:val="both"/>
    </w:pPr>
    <w:rPr>
      <w:lang w:eastAsia="en-GB"/>
    </w:rPr>
  </w:style>
  <w:style w:type="character" w:customStyle="1" w:styleId="TitrearticleChar">
    <w:name w:val="Titre article Char"/>
    <w:link w:val="Titrearticle"/>
    <w:rsid w:val="008B165C"/>
    <w:rPr>
      <w:rFonts w:eastAsiaTheme="minorEastAsia"/>
      <w:i/>
      <w:sz w:val="24"/>
      <w:lang w:eastAsia="zh-CN"/>
    </w:rPr>
  </w:style>
  <w:style w:type="paragraph" w:customStyle="1" w:styleId="pealkiri">
    <w:name w:val="pealkiri"/>
    <w:basedOn w:val="Normal"/>
    <w:rsid w:val="008B165C"/>
    <w:pPr>
      <w:widowControl/>
      <w:pBdr>
        <w:top w:val="single" w:sz="4" w:space="1" w:color="auto"/>
        <w:left w:val="single" w:sz="4" w:space="4" w:color="auto"/>
        <w:bottom w:val="single" w:sz="4" w:space="1" w:color="auto"/>
        <w:right w:val="single" w:sz="4" w:space="4" w:color="auto"/>
      </w:pBdr>
      <w:spacing w:line="240" w:lineRule="auto"/>
      <w:jc w:val="center"/>
    </w:pPr>
    <w:rPr>
      <w:b/>
      <w:caps/>
      <w:szCs w:val="24"/>
      <w:lang w:eastAsia="zh-CN"/>
    </w:rPr>
  </w:style>
  <w:style w:type="paragraph" w:customStyle="1" w:styleId="Pealkiri2">
    <w:name w:val="Pealkiri 2"/>
    <w:basedOn w:val="Normal"/>
    <w:rsid w:val="008B165C"/>
    <w:pPr>
      <w:widowControl/>
      <w:numPr>
        <w:numId w:val="43"/>
      </w:numPr>
      <w:spacing w:line="276" w:lineRule="auto"/>
      <w:ind w:left="0" w:firstLine="0"/>
      <w:contextualSpacing/>
    </w:pPr>
    <w:rPr>
      <w:rFonts w:eastAsia="SimSun"/>
      <w:b/>
      <w:sz w:val="20"/>
      <w:lang w:eastAsia="en-GB"/>
    </w:rPr>
  </w:style>
  <w:style w:type="paragraph" w:customStyle="1" w:styleId="footnote">
    <w:name w:val="footnote"/>
    <w:basedOn w:val="Normal"/>
    <w:rsid w:val="008B165C"/>
    <w:pPr>
      <w:widowControl/>
      <w:spacing w:after="120" w:line="240" w:lineRule="auto"/>
    </w:pPr>
    <w:rPr>
      <w:spacing w:val="-2"/>
      <w:sz w:val="16"/>
      <w:szCs w:val="16"/>
      <w:lang w:eastAsia="en-GB"/>
    </w:rPr>
  </w:style>
  <w:style w:type="table" w:customStyle="1" w:styleId="TableGrid50">
    <w:name w:val="Table Grid5"/>
    <w:basedOn w:val="TableNormal"/>
    <w:next w:val="TableGrid0"/>
    <w:uiPriority w:val="39"/>
    <w:rsid w:val="008B165C"/>
    <w:pPr>
      <w:jc w:val="both"/>
    </w:pPr>
    <w:rPr>
      <w:rFonts w:ascii="Aptos" w:eastAsia="Aptos" w:hAnsi="Aptos"/>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rmalBefore3pt">
    <w:name w:val="Normal + Before:  3 pt"/>
    <w:aliases w:val="After:  3 pt,Line spacing:  single"/>
    <w:basedOn w:val="Normal"/>
    <w:rsid w:val="008B165C"/>
    <w:pPr>
      <w:widowControl/>
      <w:suppressAutoHyphens/>
      <w:spacing w:before="60" w:after="60" w:line="240" w:lineRule="auto"/>
    </w:pPr>
    <w:rPr>
      <w:rFonts w:eastAsiaTheme="minorHAnsi"/>
      <w:bCs/>
      <w:szCs w:val="24"/>
      <w:lang w:val="en-AU" w:eastAsia="en-AU"/>
    </w:rPr>
  </w:style>
  <w:style w:type="character" w:styleId="BookTitle">
    <w:name w:val="Book Title"/>
    <w:basedOn w:val="DefaultParagraphFont"/>
    <w:uiPriority w:val="33"/>
    <w:qFormat/>
    <w:rsid w:val="001B1A2D"/>
    <w:rPr>
      <w:b/>
      <w:bCs/>
      <w:i/>
      <w:iCs/>
      <w:spacing w:val="5"/>
    </w:rPr>
  </w:style>
  <w:style w:type="character" w:styleId="IntenseEmphasis">
    <w:name w:val="Intense Emphasis"/>
    <w:basedOn w:val="DefaultParagraphFont"/>
    <w:uiPriority w:val="21"/>
    <w:qFormat/>
    <w:rsid w:val="001B1A2D"/>
    <w:rPr>
      <w:i/>
      <w:iCs/>
      <w:color w:val="4F81BD" w:themeColor="accent1"/>
    </w:rPr>
  </w:style>
  <w:style w:type="paragraph" w:styleId="IntenseQuote">
    <w:name w:val="Intense Quote"/>
    <w:basedOn w:val="Normal"/>
    <w:next w:val="Normal"/>
    <w:link w:val="IntenseQuoteChar"/>
    <w:uiPriority w:val="30"/>
    <w:qFormat/>
    <w:rsid w:val="001B1A2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1B1A2D"/>
    <w:rPr>
      <w:i/>
      <w:iCs/>
      <w:color w:val="4F81BD" w:themeColor="accent1"/>
      <w:sz w:val="24"/>
      <w:lang w:eastAsia="fr-BE"/>
    </w:rPr>
  </w:style>
  <w:style w:type="character" w:styleId="IntenseReference">
    <w:name w:val="Intense Reference"/>
    <w:basedOn w:val="DefaultParagraphFont"/>
    <w:uiPriority w:val="32"/>
    <w:qFormat/>
    <w:rsid w:val="001B1A2D"/>
    <w:rPr>
      <w:b/>
      <w:bCs/>
      <w:smallCaps/>
      <w:color w:val="4F81BD" w:themeColor="accent1"/>
      <w:spacing w:val="5"/>
    </w:rPr>
  </w:style>
  <w:style w:type="paragraph" w:styleId="Quote">
    <w:name w:val="Quote"/>
    <w:basedOn w:val="Normal"/>
    <w:next w:val="Normal"/>
    <w:link w:val="QuoteChar"/>
    <w:uiPriority w:val="29"/>
    <w:qFormat/>
    <w:rsid w:val="001B1A2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B1A2D"/>
    <w:rPr>
      <w:i/>
      <w:iCs/>
      <w:color w:val="404040" w:themeColor="text1" w:themeTint="BF"/>
      <w:sz w:val="24"/>
      <w:lang w:eastAsia="fr-BE"/>
    </w:rPr>
  </w:style>
  <w:style w:type="character" w:styleId="SubtleEmphasis">
    <w:name w:val="Subtle Emphasis"/>
    <w:basedOn w:val="DefaultParagraphFont"/>
    <w:uiPriority w:val="19"/>
    <w:qFormat/>
    <w:rsid w:val="001B1A2D"/>
    <w:rPr>
      <w:i/>
      <w:iCs/>
      <w:color w:val="404040" w:themeColor="text1" w:themeTint="BF"/>
    </w:rPr>
  </w:style>
  <w:style w:type="character" w:styleId="SubtleReference">
    <w:name w:val="Subtle Reference"/>
    <w:basedOn w:val="DefaultParagraphFont"/>
    <w:uiPriority w:val="31"/>
    <w:qFormat/>
    <w:rsid w:val="001B1A2D"/>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92369E-E74D-4568-8CE8-0058CCB7CC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5F414A-3D7B-44CC-BA12-756442503F9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969DB03-EF4E-47B4-978F-4A2014E41906}">
  <ds:schemaRefs>
    <ds:schemaRef ds:uri="http://schemas.microsoft.com/sharepoint/v3/contenttype/forms"/>
  </ds:schemaRefs>
</ds:datastoreItem>
</file>

<file path=customXml/itemProps4.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1816</Words>
  <Characters>10100</Characters>
  <Application>Microsoft Office Word</Application>
  <DocSecurity>0</DocSecurity>
  <Lines>224</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 Annex 9-E-1 - Schedule of the European Union</dc:title>
  <dc:subject/>
  <dc:creator/>
  <cp:keywords/>
  <cp:lastModifiedBy/>
  <cp:revision>1</cp:revision>
  <dcterms:created xsi:type="dcterms:W3CDTF">2026-10-07T17:06:00Z</dcterms:created>
  <dcterms:modified xsi:type="dcterms:W3CDTF">2026-10-07T05:26:00Z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Method">
    <vt:lpwstr>Privileged</vt:lpwstr>
  </property>
  <property fmtid="{D5CDD505-2E9C-101B-9397-08002B2CF9AE}" pid="8" name="MSIP_Label_af60b174-6478-47f9-866e-33f097bb6603_ContentBits">
    <vt:lpwstr>0</vt:lpwstr>
  </property>
  <property fmtid="{D5CDD505-2E9C-101B-9397-08002B2CF9AE}" pid="9" name="docLang">
    <vt:lpwstr>en</vt:lpwstr>
  </property>
  <property fmtid="{D5CDD505-2E9C-101B-9397-08002B2CF9AE}" pid="10" name="MSIP_Label_af60b174-6478-47f9-866e-33f097bb6603_Name">
    <vt:lpwstr>GSCEU - PUBLIC Label</vt:lpwstr>
  </property>
  <property fmtid="{D5CDD505-2E9C-101B-9397-08002B2CF9AE}" pid="11" name="ClassificationContentMarkingFooterShapeIds">
    <vt:lpwstr>2f1b17b4,482ca6fc,23d61f29</vt:lpwstr>
  </property>
  <property fmtid="{D5CDD505-2E9C-101B-9397-08002B2CF9AE}" pid="12" name="ClassificationContentMarkingHeaderShapeIds">
    <vt:lpwstr>28784e4d,3022cf9f,44165525</vt:lpwstr>
  </property>
  <property fmtid="{D5CDD505-2E9C-101B-9397-08002B2CF9AE}" pid="13" name="ClassificationContentMarkingFooterFontProps">
    <vt:lpwstr>#ff0000,12,Aptos</vt:lpwstr>
  </property>
  <property fmtid="{D5CDD505-2E9C-101B-9397-08002B2CF9AE}" pid="14" name="MSIP_Label_af60b174-6478-47f9-866e-33f097bb6603_Enabled">
    <vt:lpwstr>true</vt:lpwstr>
  </property>
  <property fmtid="{D5CDD505-2E9C-101B-9397-08002B2CF9AE}" pid="15" name="MSIP_Label_af60b174-6478-47f9-866e-33f097bb6603_ActionId">
    <vt:lpwstr>40163f7f-db10-4b85-b254-9cc4e293b280</vt:lpwstr>
  </property>
  <property fmtid="{D5CDD505-2E9C-101B-9397-08002B2CF9AE}" pid="16" name="MSIP_Label_af60b174-6478-47f9-866e-33f097bb6603_SetDate">
    <vt:lpwstr>2023-01-10T15:44:46Z</vt:lpwstr>
  </property>
</Properties>
</file>