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2DCBF" w14:textId="7C4686DB" w:rsidR="002E75B9" w:rsidRPr="00A727CC" w:rsidRDefault="00891BB5" w:rsidP="00A727CC">
      <w:pPr>
        <w:pStyle w:val="Heading1"/>
        <w:rPr>
          <w:szCs w:val="56"/>
        </w:rPr>
      </w:pPr>
      <w:r w:rsidRPr="002721B2">
        <w:rPr>
          <w:szCs w:val="56"/>
        </w:rPr>
        <w:t xml:space="preserve">Tuvalu </w:t>
      </w:r>
    </w:p>
    <w:p w14:paraId="4AA505FF" w14:textId="2127CB62" w:rsidR="00A727CC" w:rsidRDefault="00D15631" w:rsidP="00A727CC">
      <w:pPr>
        <w:pStyle w:val="Heading2"/>
        <w:rPr>
          <w:color w:val="00759A" w:themeColor="accent1"/>
        </w:rPr>
      </w:pPr>
      <w:r w:rsidRPr="002721B2">
        <w:rPr>
          <w:color w:val="00759A" w:themeColor="accent1"/>
        </w:rPr>
        <w:t>Applying for</w:t>
      </w:r>
      <w:r w:rsidRPr="002721B2">
        <w:rPr>
          <w:color w:val="00759A"/>
        </w:rPr>
        <w:t xml:space="preserve"> an Australia </w:t>
      </w:r>
      <w:r w:rsidRPr="002721B2">
        <w:rPr>
          <w:color w:val="00759A" w:themeColor="accent1"/>
        </w:rPr>
        <w:t>Aw</w:t>
      </w:r>
      <w:r w:rsidR="00A727CC">
        <w:rPr>
          <w:color w:val="00759A" w:themeColor="accent1"/>
        </w:rPr>
        <w:t>a</w:t>
      </w:r>
      <w:r w:rsidRPr="002721B2">
        <w:rPr>
          <w:color w:val="00759A" w:themeColor="accent1"/>
        </w:rPr>
        <w:t>rds scholarship</w:t>
      </w:r>
    </w:p>
    <w:p w14:paraId="2109AA22" w14:textId="0EB222FB" w:rsidR="00EE3B50" w:rsidRPr="00A727CC" w:rsidRDefault="00EE3B50" w:rsidP="00A727CC">
      <w:pPr>
        <w:pStyle w:val="Heading3"/>
        <w:rPr>
          <w:color w:val="3CB6CE" w:themeColor="background2"/>
          <w:sz w:val="30"/>
          <w:szCs w:val="26"/>
        </w:rPr>
      </w:pPr>
      <w:r w:rsidRPr="002721B2">
        <w:t>Australia Awards</w:t>
      </w:r>
      <w:r w:rsidR="00D77DD6" w:rsidRPr="002721B2">
        <w:t xml:space="preserve"> </w:t>
      </w:r>
      <w:r w:rsidR="006F7A86" w:rsidRPr="002721B2">
        <w:t>s</w:t>
      </w:r>
      <w:r w:rsidR="00D77DD6" w:rsidRPr="002721B2">
        <w:t xml:space="preserve">cholarships </w:t>
      </w:r>
      <w:r w:rsidRPr="002721B2">
        <w:t xml:space="preserve">in </w:t>
      </w:r>
      <w:r w:rsidR="00891BB5" w:rsidRPr="002721B2">
        <w:t>Tuvalu</w:t>
      </w:r>
    </w:p>
    <w:p w14:paraId="4F3E9EF3" w14:textId="0E1DFF63" w:rsidR="00864F2F" w:rsidRPr="00A727CC" w:rsidRDefault="000A48E5" w:rsidP="00A727CC">
      <w:pPr>
        <w:pStyle w:val="BodyCopy"/>
        <w:rPr>
          <w:lang w:eastAsia="en-AU"/>
        </w:rPr>
      </w:pPr>
      <w:r w:rsidRPr="002721B2">
        <w:rPr>
          <w:lang w:eastAsia="en-AU"/>
        </w:rPr>
        <w:t xml:space="preserve">Australia’s international development assistance in </w:t>
      </w:r>
      <w:r w:rsidR="00891BB5" w:rsidRPr="002721B2">
        <w:rPr>
          <w:lang w:eastAsia="en-AU"/>
        </w:rPr>
        <w:t xml:space="preserve">Tuvalu </w:t>
      </w:r>
      <w:r w:rsidR="00864F2F" w:rsidRPr="002721B2">
        <w:rPr>
          <w:lang w:eastAsia="en-AU"/>
        </w:rPr>
        <w:t xml:space="preserve">helps promote prosperity, reduce poverty, and enhance political stability. </w:t>
      </w:r>
      <w:r w:rsidR="00891BB5" w:rsidRPr="002721B2">
        <w:rPr>
          <w:lang w:eastAsia="en-AU"/>
        </w:rPr>
        <w:t>This contributes to the Government of Tuvalu’s (</w:t>
      </w:r>
      <w:proofErr w:type="spellStart"/>
      <w:r w:rsidR="00891BB5" w:rsidRPr="002721B2">
        <w:rPr>
          <w:lang w:eastAsia="en-AU"/>
        </w:rPr>
        <w:t>GoT</w:t>
      </w:r>
      <w:proofErr w:type="spellEnd"/>
      <w:r w:rsidR="00891BB5" w:rsidRPr="002721B2">
        <w:rPr>
          <w:lang w:eastAsia="en-AU"/>
        </w:rPr>
        <w:t>) capacity to use human resources to improve standards of living and opportunities for its people.</w:t>
      </w:r>
    </w:p>
    <w:p w14:paraId="00677277" w14:textId="2FDB28D8" w:rsidR="00D77DD6" w:rsidRPr="002721B2" w:rsidRDefault="00C508CF" w:rsidP="002E75B9">
      <w:pPr>
        <w:pStyle w:val="BodyCopy"/>
        <w:rPr>
          <w:b/>
          <w:bCs/>
          <w:lang w:eastAsia="en-AU"/>
        </w:rPr>
      </w:pPr>
      <w:r w:rsidRPr="002721B2">
        <w:rPr>
          <w:lang w:eastAsia="en-AU"/>
        </w:rPr>
        <w:t>Australia Awards scholarships are prestigious international awards offered by the Australian Government to the next generation of global leaders in developing countries</w:t>
      </w:r>
      <w:r w:rsidR="00D77DD6" w:rsidRPr="002721B2">
        <w:rPr>
          <w:lang w:eastAsia="en-AU"/>
        </w:rPr>
        <w:t xml:space="preserve">. </w:t>
      </w:r>
      <w:r w:rsidR="005924C5" w:rsidRPr="002721B2">
        <w:rPr>
          <w:lang w:eastAsia="en-AU"/>
        </w:rPr>
        <w:t xml:space="preserve">Through study and research, recipients develop the skills and knowledge to drive change and </w:t>
      </w:r>
      <w:r w:rsidR="00BD2B7A" w:rsidRPr="002721B2">
        <w:rPr>
          <w:lang w:eastAsia="en-AU"/>
        </w:rPr>
        <w:t xml:space="preserve">help </w:t>
      </w:r>
      <w:r w:rsidR="00D77DD6" w:rsidRPr="002721B2">
        <w:rPr>
          <w:lang w:eastAsia="en-AU"/>
        </w:rPr>
        <w:t xml:space="preserve">build enduring people-to-people links </w:t>
      </w:r>
      <w:r w:rsidR="005924C5" w:rsidRPr="002721B2">
        <w:rPr>
          <w:lang w:eastAsia="en-AU"/>
        </w:rPr>
        <w:t xml:space="preserve">with </w:t>
      </w:r>
      <w:r w:rsidR="00D77DD6" w:rsidRPr="002721B2">
        <w:rPr>
          <w:lang w:eastAsia="en-AU"/>
        </w:rPr>
        <w:t>Australia</w:t>
      </w:r>
      <w:r w:rsidR="009906B6" w:rsidRPr="002721B2">
        <w:rPr>
          <w:lang w:eastAsia="en-AU"/>
        </w:rPr>
        <w:t xml:space="preserve"> and across the Pacific Region</w:t>
      </w:r>
      <w:r w:rsidR="00D77DD6" w:rsidRPr="002721B2">
        <w:rPr>
          <w:lang w:eastAsia="en-AU"/>
        </w:rPr>
        <w:t>.</w:t>
      </w:r>
    </w:p>
    <w:p w14:paraId="1B9EE79F" w14:textId="05BAC2EF" w:rsidR="005924C5" w:rsidRPr="002721B2" w:rsidRDefault="00A04DEB" w:rsidP="002E75B9">
      <w:pPr>
        <w:pStyle w:val="BodyCopy"/>
        <w:rPr>
          <w:b/>
          <w:bCs/>
          <w:strike/>
          <w:lang w:eastAsia="en-AU"/>
        </w:rPr>
      </w:pPr>
      <w:r w:rsidRPr="002721B2">
        <w:rPr>
          <w:lang w:eastAsia="en-AU"/>
        </w:rPr>
        <w:t xml:space="preserve">Applicants </w:t>
      </w:r>
      <w:r w:rsidR="00C4357C" w:rsidRPr="002721B2">
        <w:rPr>
          <w:lang w:eastAsia="en-AU"/>
        </w:rPr>
        <w:t>are</w:t>
      </w:r>
      <w:r w:rsidR="00AF1603" w:rsidRPr="002721B2">
        <w:rPr>
          <w:lang w:eastAsia="en-AU"/>
        </w:rPr>
        <w:t xml:space="preserve"> </w:t>
      </w:r>
      <w:r w:rsidR="00C83D13" w:rsidRPr="002721B2">
        <w:rPr>
          <w:lang w:eastAsia="en-AU"/>
        </w:rPr>
        <w:t>assess</w:t>
      </w:r>
      <w:r w:rsidRPr="002721B2">
        <w:rPr>
          <w:lang w:eastAsia="en-AU"/>
        </w:rPr>
        <w:t>ed</w:t>
      </w:r>
      <w:r w:rsidR="00C83D13" w:rsidRPr="002721B2">
        <w:rPr>
          <w:lang w:eastAsia="en-AU"/>
        </w:rPr>
        <w:t xml:space="preserve"> </w:t>
      </w:r>
      <w:r w:rsidR="00C4357C" w:rsidRPr="002721B2">
        <w:rPr>
          <w:lang w:eastAsia="en-AU"/>
        </w:rPr>
        <w:t xml:space="preserve">on </w:t>
      </w:r>
      <w:r w:rsidR="00C83D13" w:rsidRPr="002721B2">
        <w:rPr>
          <w:lang w:eastAsia="en-AU"/>
        </w:rPr>
        <w:t xml:space="preserve">their professional and personal qualities, academic competence and, most importantly, their potential to impact on development challenges in </w:t>
      </w:r>
      <w:r w:rsidR="009906B6" w:rsidRPr="002721B2">
        <w:rPr>
          <w:lang w:eastAsia="en-AU"/>
        </w:rPr>
        <w:t>Tuvalu.</w:t>
      </w:r>
    </w:p>
    <w:p w14:paraId="3A286E91" w14:textId="138B5762" w:rsidR="00186C7A" w:rsidRPr="002721B2" w:rsidRDefault="00A04DEB" w:rsidP="002E75B9">
      <w:pPr>
        <w:pStyle w:val="BodyCopy"/>
        <w:rPr>
          <w:b/>
          <w:bCs/>
          <w:lang w:eastAsia="en-AU"/>
        </w:rPr>
      </w:pPr>
      <w:r w:rsidRPr="002721B2">
        <w:rPr>
          <w:lang w:eastAsia="en-AU"/>
        </w:rPr>
        <w:t>A</w:t>
      </w:r>
      <w:r w:rsidR="005924C5" w:rsidRPr="002721B2">
        <w:rPr>
          <w:lang w:eastAsia="en-AU"/>
        </w:rPr>
        <w:t xml:space="preserve">pplications </w:t>
      </w:r>
      <w:r w:rsidRPr="002721B2">
        <w:rPr>
          <w:lang w:eastAsia="en-AU"/>
        </w:rPr>
        <w:t>are strongly encourage</w:t>
      </w:r>
      <w:r w:rsidR="00630E03" w:rsidRPr="002721B2">
        <w:rPr>
          <w:lang w:eastAsia="en-AU"/>
        </w:rPr>
        <w:t>d</w:t>
      </w:r>
      <w:r w:rsidRPr="002721B2">
        <w:rPr>
          <w:lang w:eastAsia="en-AU"/>
        </w:rPr>
        <w:t xml:space="preserve"> </w:t>
      </w:r>
      <w:r w:rsidR="005924C5" w:rsidRPr="002721B2">
        <w:rPr>
          <w:lang w:eastAsia="en-AU"/>
        </w:rPr>
        <w:t>from women, people with disability and</w:t>
      </w:r>
      <w:r w:rsidR="00333FE6" w:rsidRPr="002721B2">
        <w:rPr>
          <w:lang w:eastAsia="en-AU"/>
        </w:rPr>
        <w:t xml:space="preserve"> </w:t>
      </w:r>
      <w:r w:rsidR="00AF1603" w:rsidRPr="002721B2">
        <w:rPr>
          <w:lang w:eastAsia="en-AU"/>
        </w:rPr>
        <w:t>other marginalised groups.</w:t>
      </w:r>
    </w:p>
    <w:p w14:paraId="3C26948E" w14:textId="77777777" w:rsidR="00483B9C" w:rsidRPr="002721B2" w:rsidRDefault="00EE3B50" w:rsidP="0005326E">
      <w:pPr>
        <w:pStyle w:val="Heading3"/>
        <w:rPr>
          <w:color w:val="002060"/>
          <w:sz w:val="21"/>
          <w:szCs w:val="21"/>
        </w:rPr>
      </w:pPr>
      <w:r w:rsidRPr="002721B2">
        <w:rPr>
          <w:color w:val="002060"/>
          <w:sz w:val="21"/>
          <w:szCs w:val="21"/>
        </w:rPr>
        <w:t xml:space="preserve">Priority </w:t>
      </w:r>
      <w:r w:rsidR="006F7A86" w:rsidRPr="002721B2">
        <w:rPr>
          <w:color w:val="002060"/>
          <w:sz w:val="21"/>
          <w:szCs w:val="21"/>
        </w:rPr>
        <w:t>f</w:t>
      </w:r>
      <w:r w:rsidR="00CD5E59" w:rsidRPr="002721B2">
        <w:rPr>
          <w:color w:val="002060"/>
          <w:sz w:val="21"/>
          <w:szCs w:val="21"/>
        </w:rPr>
        <w:t xml:space="preserve">ields of </w:t>
      </w:r>
      <w:r w:rsidR="006F7A86" w:rsidRPr="002721B2">
        <w:rPr>
          <w:color w:val="002060"/>
          <w:sz w:val="21"/>
          <w:szCs w:val="21"/>
        </w:rPr>
        <w:t>s</w:t>
      </w:r>
      <w:r w:rsidR="00CD5E59" w:rsidRPr="002721B2">
        <w:rPr>
          <w:color w:val="002060"/>
          <w:sz w:val="21"/>
          <w:szCs w:val="21"/>
        </w:rPr>
        <w:t>tudy</w:t>
      </w:r>
    </w:p>
    <w:p w14:paraId="69DF7285" w14:textId="62F4A962" w:rsidR="009906B6" w:rsidRPr="002721B2" w:rsidRDefault="009906B6" w:rsidP="00174CF2">
      <w:pPr>
        <w:pStyle w:val="BodyCopy"/>
        <w:spacing w:before="120" w:after="120"/>
        <w:rPr>
          <w:lang w:eastAsia="en-AU"/>
        </w:rPr>
      </w:pPr>
      <w:r w:rsidRPr="002721B2">
        <w:rPr>
          <w:lang w:eastAsia="en-AU"/>
        </w:rPr>
        <w:t>Australia Awards scholarships provide citizens of Tuvalu with the opportunity to obtain a qualification at a tertiary institution in Australia or in the Pacific region. Awards will be offered for commencement in 2026 in the following priority areas:</w:t>
      </w:r>
    </w:p>
    <w:p w14:paraId="55610537" w14:textId="77777777" w:rsidR="009906B6" w:rsidRPr="002721B2" w:rsidRDefault="009906B6" w:rsidP="009906B6">
      <w:pPr>
        <w:spacing w:before="116" w:line="256" w:lineRule="auto"/>
      </w:pPr>
      <w:r w:rsidRPr="002721B2">
        <w:rPr>
          <w:color w:val="004A7A" w:themeColor="text2" w:themeTint="E6"/>
        </w:rPr>
        <w:t>Environment and Climate Change</w:t>
      </w:r>
      <w:r w:rsidRPr="002721B2">
        <w:rPr>
          <w:color w:val="288B9F" w:themeColor="background2" w:themeShade="BF"/>
        </w:rPr>
        <w:t xml:space="preserve"> </w:t>
      </w:r>
      <w:r w:rsidRPr="002721B2">
        <w:t>(includes but is not limited to):</w:t>
      </w:r>
    </w:p>
    <w:p w14:paraId="0611ECDF" w14:textId="77777777" w:rsidR="009906B6" w:rsidRPr="002721B2" w:rsidRDefault="009906B6" w:rsidP="009906B6">
      <w:pPr>
        <w:pStyle w:val="ListParagraph"/>
        <w:widowControl w:val="0"/>
        <w:numPr>
          <w:ilvl w:val="0"/>
          <w:numId w:val="27"/>
        </w:numPr>
        <w:tabs>
          <w:tab w:val="left" w:pos="637"/>
        </w:tabs>
        <w:autoSpaceDE w:val="0"/>
        <w:autoSpaceDN w:val="0"/>
        <w:spacing w:before="5"/>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Agriculture</w:t>
      </w:r>
    </w:p>
    <w:p w14:paraId="78B8CAF9" w14:textId="77777777" w:rsidR="009906B6" w:rsidRPr="002721B2" w:rsidRDefault="009906B6" w:rsidP="009906B6">
      <w:pPr>
        <w:pStyle w:val="ListParagraph"/>
        <w:widowControl w:val="0"/>
        <w:numPr>
          <w:ilvl w:val="0"/>
          <w:numId w:val="27"/>
        </w:numPr>
        <w:tabs>
          <w:tab w:val="left" w:pos="637"/>
        </w:tabs>
        <w:autoSpaceDE w:val="0"/>
        <w:autoSpaceDN w:val="0"/>
        <w:spacing w:before="1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Climate Change</w:t>
      </w:r>
    </w:p>
    <w:p w14:paraId="644FB9DA" w14:textId="77777777" w:rsidR="009906B6" w:rsidRPr="002721B2" w:rsidRDefault="009906B6" w:rsidP="009906B6">
      <w:pPr>
        <w:pStyle w:val="ListParagraph"/>
        <w:widowControl w:val="0"/>
        <w:numPr>
          <w:ilvl w:val="0"/>
          <w:numId w:val="27"/>
        </w:numPr>
        <w:tabs>
          <w:tab w:val="left" w:pos="637"/>
        </w:tabs>
        <w:autoSpaceDE w:val="0"/>
        <w:autoSpaceDN w:val="0"/>
        <w:spacing w:before="16"/>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Disaster Preparedness and Reconstruction</w:t>
      </w:r>
    </w:p>
    <w:p w14:paraId="6199C2B9" w14:textId="77777777" w:rsidR="009906B6" w:rsidRPr="002721B2" w:rsidRDefault="009906B6" w:rsidP="009906B6">
      <w:pPr>
        <w:pStyle w:val="ListParagraph"/>
        <w:widowControl w:val="0"/>
        <w:numPr>
          <w:ilvl w:val="0"/>
          <w:numId w:val="27"/>
        </w:numPr>
        <w:tabs>
          <w:tab w:val="left" w:pos="637"/>
        </w:tabs>
        <w:autoSpaceDE w:val="0"/>
        <w:autoSpaceDN w:val="0"/>
        <w:spacing w:before="1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Disaster Risk Reduction</w:t>
      </w:r>
    </w:p>
    <w:p w14:paraId="62D02DF0" w14:textId="77777777" w:rsidR="009906B6" w:rsidRPr="002721B2" w:rsidRDefault="009906B6" w:rsidP="009906B6">
      <w:pPr>
        <w:pStyle w:val="ListParagraph"/>
        <w:widowControl w:val="0"/>
        <w:numPr>
          <w:ilvl w:val="0"/>
          <w:numId w:val="27"/>
        </w:numPr>
        <w:tabs>
          <w:tab w:val="left" w:pos="637"/>
        </w:tabs>
        <w:autoSpaceDE w:val="0"/>
        <w:autoSpaceDN w:val="0"/>
        <w:spacing w:before="1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Environment and Occupational Health and Safety</w:t>
      </w:r>
    </w:p>
    <w:p w14:paraId="677F3E41" w14:textId="77777777" w:rsidR="009906B6" w:rsidRPr="002721B2" w:rsidRDefault="009906B6" w:rsidP="009906B6">
      <w:pPr>
        <w:pStyle w:val="ListParagraph"/>
        <w:widowControl w:val="0"/>
        <w:numPr>
          <w:ilvl w:val="0"/>
          <w:numId w:val="27"/>
        </w:numPr>
        <w:tabs>
          <w:tab w:val="left" w:pos="637"/>
        </w:tabs>
        <w:autoSpaceDE w:val="0"/>
        <w:autoSpaceDN w:val="0"/>
        <w:spacing w:before="1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Environment and Public Health</w:t>
      </w:r>
    </w:p>
    <w:p w14:paraId="17843D4D" w14:textId="77777777" w:rsidR="009906B6" w:rsidRPr="002721B2" w:rsidRDefault="009906B6" w:rsidP="009906B6">
      <w:pPr>
        <w:pStyle w:val="ListParagraph"/>
        <w:widowControl w:val="0"/>
        <w:numPr>
          <w:ilvl w:val="0"/>
          <w:numId w:val="27"/>
        </w:numPr>
        <w:tabs>
          <w:tab w:val="left" w:pos="637"/>
        </w:tabs>
        <w:autoSpaceDE w:val="0"/>
        <w:autoSpaceDN w:val="0"/>
        <w:spacing w:before="16"/>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Environment and Sustainability</w:t>
      </w:r>
    </w:p>
    <w:p w14:paraId="473065D9" w14:textId="77777777" w:rsidR="009906B6" w:rsidRPr="002721B2" w:rsidRDefault="009906B6" w:rsidP="009906B6">
      <w:pPr>
        <w:pStyle w:val="ListParagraph"/>
        <w:widowControl w:val="0"/>
        <w:numPr>
          <w:ilvl w:val="0"/>
          <w:numId w:val="27"/>
        </w:numPr>
        <w:tabs>
          <w:tab w:val="left" w:pos="637"/>
        </w:tabs>
        <w:autoSpaceDE w:val="0"/>
        <w:autoSpaceDN w:val="0"/>
        <w:spacing w:before="1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Environmental and Business Management</w:t>
      </w:r>
    </w:p>
    <w:p w14:paraId="26C01C7C" w14:textId="77777777" w:rsidR="009906B6" w:rsidRPr="002721B2" w:rsidRDefault="009906B6" w:rsidP="009906B6">
      <w:pPr>
        <w:pStyle w:val="ListParagraph"/>
        <w:widowControl w:val="0"/>
        <w:numPr>
          <w:ilvl w:val="0"/>
          <w:numId w:val="27"/>
        </w:numPr>
        <w:tabs>
          <w:tab w:val="left" w:pos="637"/>
        </w:tabs>
        <w:autoSpaceDE w:val="0"/>
        <w:autoSpaceDN w:val="0"/>
        <w:spacing w:before="16"/>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Environmental Economics and Climate Change</w:t>
      </w:r>
    </w:p>
    <w:p w14:paraId="3311950B" w14:textId="77777777" w:rsidR="009906B6" w:rsidRPr="002721B2" w:rsidRDefault="009906B6" w:rsidP="009906B6">
      <w:pPr>
        <w:pStyle w:val="ListParagraph"/>
        <w:widowControl w:val="0"/>
        <w:numPr>
          <w:ilvl w:val="0"/>
          <w:numId w:val="27"/>
        </w:numPr>
        <w:tabs>
          <w:tab w:val="left" w:pos="637"/>
        </w:tabs>
        <w:autoSpaceDE w:val="0"/>
        <w:autoSpaceDN w:val="0"/>
        <w:spacing w:before="1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Environmental Law</w:t>
      </w:r>
    </w:p>
    <w:p w14:paraId="448F9239" w14:textId="77777777" w:rsidR="009906B6" w:rsidRPr="002721B2" w:rsidRDefault="009906B6" w:rsidP="009906B6">
      <w:pPr>
        <w:pStyle w:val="ListParagraph"/>
        <w:widowControl w:val="0"/>
        <w:numPr>
          <w:ilvl w:val="0"/>
          <w:numId w:val="27"/>
        </w:numPr>
        <w:tabs>
          <w:tab w:val="left" w:pos="637"/>
        </w:tabs>
        <w:autoSpaceDE w:val="0"/>
        <w:autoSpaceDN w:val="0"/>
        <w:spacing w:before="1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Environmental Management and Sustainability</w:t>
      </w:r>
    </w:p>
    <w:p w14:paraId="52E97CA2" w14:textId="77777777" w:rsidR="009906B6" w:rsidRPr="002721B2" w:rsidRDefault="009906B6" w:rsidP="009906B6">
      <w:pPr>
        <w:pStyle w:val="ListParagraph"/>
        <w:widowControl w:val="0"/>
        <w:numPr>
          <w:ilvl w:val="0"/>
          <w:numId w:val="27"/>
        </w:numPr>
        <w:tabs>
          <w:tab w:val="left" w:pos="637"/>
        </w:tabs>
        <w:autoSpaceDE w:val="0"/>
        <w:autoSpaceDN w:val="0"/>
        <w:spacing w:before="16"/>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Environmental Management</w:t>
      </w:r>
    </w:p>
    <w:p w14:paraId="625F2A37" w14:textId="77777777" w:rsidR="009906B6" w:rsidRPr="002721B2" w:rsidRDefault="009906B6" w:rsidP="009906B6">
      <w:pPr>
        <w:pStyle w:val="ListParagraph"/>
        <w:widowControl w:val="0"/>
        <w:numPr>
          <w:ilvl w:val="0"/>
          <w:numId w:val="27"/>
        </w:numPr>
        <w:tabs>
          <w:tab w:val="left" w:pos="637"/>
        </w:tabs>
        <w:autoSpaceDE w:val="0"/>
        <w:autoSpaceDN w:val="0"/>
        <w:spacing w:before="1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Environmental Risk Assessment and Remediation</w:t>
      </w:r>
    </w:p>
    <w:p w14:paraId="77E3783D" w14:textId="77777777" w:rsidR="009906B6" w:rsidRPr="002721B2" w:rsidRDefault="009906B6" w:rsidP="009906B6">
      <w:pPr>
        <w:pStyle w:val="ListParagraph"/>
        <w:widowControl w:val="0"/>
        <w:numPr>
          <w:ilvl w:val="0"/>
          <w:numId w:val="27"/>
        </w:numPr>
        <w:tabs>
          <w:tab w:val="left" w:pos="637"/>
        </w:tabs>
        <w:autoSpaceDE w:val="0"/>
        <w:autoSpaceDN w:val="0"/>
        <w:spacing w:before="16"/>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Environmental Science</w:t>
      </w:r>
    </w:p>
    <w:p w14:paraId="6C88AA74" w14:textId="77777777" w:rsidR="009906B6" w:rsidRPr="002721B2" w:rsidRDefault="009906B6" w:rsidP="009906B6">
      <w:pPr>
        <w:pStyle w:val="ListParagraph"/>
        <w:widowControl w:val="0"/>
        <w:numPr>
          <w:ilvl w:val="0"/>
          <w:numId w:val="27"/>
        </w:numPr>
        <w:tabs>
          <w:tab w:val="left" w:pos="637"/>
        </w:tabs>
        <w:autoSpaceDE w:val="0"/>
        <w:autoSpaceDN w:val="0"/>
        <w:spacing w:before="1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Food Security</w:t>
      </w:r>
    </w:p>
    <w:p w14:paraId="52000C5D" w14:textId="77777777" w:rsidR="009906B6" w:rsidRPr="002721B2" w:rsidRDefault="009906B6" w:rsidP="009906B6">
      <w:pPr>
        <w:pStyle w:val="ListParagraph"/>
        <w:widowControl w:val="0"/>
        <w:numPr>
          <w:ilvl w:val="0"/>
          <w:numId w:val="27"/>
        </w:numPr>
        <w:tabs>
          <w:tab w:val="left" w:pos="637"/>
        </w:tabs>
        <w:autoSpaceDE w:val="0"/>
        <w:autoSpaceDN w:val="0"/>
        <w:spacing w:before="16"/>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Global Environment and Climate Change law</w:t>
      </w:r>
    </w:p>
    <w:p w14:paraId="30C5A4DA" w14:textId="77777777" w:rsidR="009906B6" w:rsidRPr="002721B2" w:rsidRDefault="009906B6" w:rsidP="009906B6">
      <w:pPr>
        <w:pStyle w:val="ListParagraph"/>
        <w:widowControl w:val="0"/>
        <w:numPr>
          <w:ilvl w:val="0"/>
          <w:numId w:val="27"/>
        </w:numPr>
        <w:tabs>
          <w:tab w:val="left" w:pos="637"/>
        </w:tabs>
        <w:autoSpaceDE w:val="0"/>
        <w:autoSpaceDN w:val="0"/>
        <w:spacing w:before="1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Land and Water Management</w:t>
      </w:r>
    </w:p>
    <w:p w14:paraId="24B27451" w14:textId="1BE8104A" w:rsidR="009906B6" w:rsidRPr="002721B2" w:rsidRDefault="009906B6" w:rsidP="009906B6">
      <w:pPr>
        <w:pStyle w:val="ListParagraph"/>
        <w:widowControl w:val="0"/>
        <w:numPr>
          <w:ilvl w:val="0"/>
          <w:numId w:val="27"/>
        </w:numPr>
        <w:tabs>
          <w:tab w:val="left" w:pos="637"/>
        </w:tabs>
        <w:autoSpaceDE w:val="0"/>
        <w:autoSpaceDN w:val="0"/>
        <w:spacing w:before="16"/>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Marine Coastal Management</w:t>
      </w:r>
    </w:p>
    <w:p w14:paraId="0FFC1D7B" w14:textId="0A512684" w:rsidR="009906B6" w:rsidRPr="002721B2" w:rsidRDefault="009906B6" w:rsidP="009906B6">
      <w:pPr>
        <w:pStyle w:val="ListParagraph"/>
        <w:widowControl w:val="0"/>
        <w:numPr>
          <w:ilvl w:val="0"/>
          <w:numId w:val="27"/>
        </w:numPr>
        <w:tabs>
          <w:tab w:val="left" w:pos="637"/>
        </w:tabs>
        <w:autoSpaceDE w:val="0"/>
        <w:autoSpaceDN w:val="0"/>
        <w:spacing w:before="16"/>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Marine Science</w:t>
      </w:r>
    </w:p>
    <w:p w14:paraId="24EB12E5" w14:textId="277B8CD1" w:rsidR="009906B6" w:rsidRPr="002721B2" w:rsidRDefault="009906B6" w:rsidP="009906B6">
      <w:pPr>
        <w:pStyle w:val="ListParagraph"/>
        <w:widowControl w:val="0"/>
        <w:numPr>
          <w:ilvl w:val="0"/>
          <w:numId w:val="27"/>
        </w:numPr>
        <w:tabs>
          <w:tab w:val="left" w:pos="637"/>
        </w:tabs>
        <w:autoSpaceDE w:val="0"/>
        <w:autoSpaceDN w:val="0"/>
        <w:spacing w:before="16"/>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Renewable Energy</w:t>
      </w:r>
    </w:p>
    <w:p w14:paraId="2DA5190C" w14:textId="68044CDE" w:rsidR="009906B6" w:rsidRPr="002721B2" w:rsidRDefault="009906B6" w:rsidP="009906B6">
      <w:pPr>
        <w:pStyle w:val="ListParagraph"/>
        <w:widowControl w:val="0"/>
        <w:numPr>
          <w:ilvl w:val="0"/>
          <w:numId w:val="27"/>
        </w:numPr>
        <w:tabs>
          <w:tab w:val="left" w:pos="637"/>
        </w:tabs>
        <w:autoSpaceDE w:val="0"/>
        <w:autoSpaceDN w:val="0"/>
        <w:spacing w:before="16"/>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Science</w:t>
      </w:r>
    </w:p>
    <w:p w14:paraId="67A5EFFA" w14:textId="2753506D" w:rsidR="00A727CC" w:rsidRDefault="009906B6" w:rsidP="005F4F82">
      <w:pPr>
        <w:pStyle w:val="ListParagraph"/>
        <w:widowControl w:val="0"/>
        <w:numPr>
          <w:ilvl w:val="0"/>
          <w:numId w:val="27"/>
        </w:numPr>
        <w:tabs>
          <w:tab w:val="left" w:pos="637"/>
        </w:tabs>
        <w:autoSpaceDE w:val="0"/>
        <w:autoSpaceDN w:val="0"/>
        <w:spacing w:before="16"/>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Waste Management</w:t>
      </w:r>
    </w:p>
    <w:p w14:paraId="42413AF1" w14:textId="77777777" w:rsidR="00A727CC" w:rsidRDefault="00A727CC">
      <w:r>
        <w:br w:type="page"/>
      </w:r>
    </w:p>
    <w:p w14:paraId="72C52020" w14:textId="77777777" w:rsidR="009D308B" w:rsidRPr="002721B2" w:rsidRDefault="009D308B" w:rsidP="009D308B">
      <w:pPr>
        <w:spacing w:before="136" w:line="256" w:lineRule="auto"/>
        <w:ind w:left="166"/>
      </w:pPr>
      <w:r w:rsidRPr="002721B2">
        <w:rPr>
          <w:color w:val="004A7A" w:themeColor="text2" w:themeTint="E6"/>
        </w:rPr>
        <w:lastRenderedPageBreak/>
        <w:t xml:space="preserve">Economic Growth and Governance </w:t>
      </w:r>
      <w:r w:rsidRPr="002721B2">
        <w:t>(includes but is not limited to):</w:t>
      </w:r>
    </w:p>
    <w:p w14:paraId="0F6E52E1" w14:textId="77777777" w:rsidR="009D308B" w:rsidRPr="002721B2" w:rsidRDefault="009D308B" w:rsidP="009D308B">
      <w:pPr>
        <w:pStyle w:val="ListParagraph"/>
        <w:widowControl w:val="0"/>
        <w:numPr>
          <w:ilvl w:val="0"/>
          <w:numId w:val="27"/>
        </w:numPr>
        <w:tabs>
          <w:tab w:val="left" w:pos="636"/>
        </w:tabs>
        <w:autoSpaceDE w:val="0"/>
        <w:autoSpaceDN w:val="0"/>
        <w:spacing w:before="5"/>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Accounting</w:t>
      </w:r>
    </w:p>
    <w:p w14:paraId="166E40E8" w14:textId="77777777" w:rsidR="009D308B" w:rsidRPr="002721B2" w:rsidRDefault="009D308B" w:rsidP="009D308B">
      <w:pPr>
        <w:pStyle w:val="ListParagraph"/>
        <w:widowControl w:val="0"/>
        <w:numPr>
          <w:ilvl w:val="0"/>
          <w:numId w:val="27"/>
        </w:numPr>
        <w:tabs>
          <w:tab w:val="left" w:pos="636"/>
        </w:tabs>
        <w:autoSpaceDE w:val="0"/>
        <w:autoSpaceDN w:val="0"/>
        <w:spacing w:before="17"/>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Applied Finance</w:t>
      </w:r>
    </w:p>
    <w:p w14:paraId="1EBCBC7B" w14:textId="77777777" w:rsidR="009D308B" w:rsidRPr="002721B2" w:rsidRDefault="009D308B" w:rsidP="009D308B">
      <w:pPr>
        <w:pStyle w:val="ListParagraph"/>
        <w:widowControl w:val="0"/>
        <w:numPr>
          <w:ilvl w:val="0"/>
          <w:numId w:val="27"/>
        </w:numPr>
        <w:tabs>
          <w:tab w:val="left" w:pos="636"/>
        </w:tabs>
        <w:autoSpaceDE w:val="0"/>
        <w:autoSpaceDN w:val="0"/>
        <w:spacing w:before="16"/>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Banking</w:t>
      </w:r>
    </w:p>
    <w:p w14:paraId="49977700" w14:textId="77777777" w:rsidR="009D308B" w:rsidRPr="002721B2" w:rsidRDefault="009D308B" w:rsidP="009D308B">
      <w:pPr>
        <w:pStyle w:val="ListParagraph"/>
        <w:widowControl w:val="0"/>
        <w:numPr>
          <w:ilvl w:val="0"/>
          <w:numId w:val="27"/>
        </w:numPr>
        <w:tabs>
          <w:tab w:val="left" w:pos="636"/>
        </w:tabs>
        <w:autoSpaceDE w:val="0"/>
        <w:autoSpaceDN w:val="0"/>
        <w:spacing w:before="17"/>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Business and Law</w:t>
      </w:r>
    </w:p>
    <w:p w14:paraId="52BD1D4E" w14:textId="77777777" w:rsidR="009D308B" w:rsidRPr="002721B2" w:rsidRDefault="009D308B" w:rsidP="009D308B">
      <w:pPr>
        <w:pStyle w:val="ListParagraph"/>
        <w:widowControl w:val="0"/>
        <w:numPr>
          <w:ilvl w:val="0"/>
          <w:numId w:val="27"/>
        </w:numPr>
        <w:tabs>
          <w:tab w:val="left" w:pos="636"/>
        </w:tabs>
        <w:autoSpaceDE w:val="0"/>
        <w:autoSpaceDN w:val="0"/>
        <w:spacing w:before="17"/>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Commerce</w:t>
      </w:r>
    </w:p>
    <w:p w14:paraId="3C1A1F2A" w14:textId="77777777" w:rsidR="009D308B" w:rsidRPr="002721B2" w:rsidRDefault="009D308B" w:rsidP="009D308B">
      <w:pPr>
        <w:pStyle w:val="ListParagraph"/>
        <w:widowControl w:val="0"/>
        <w:numPr>
          <w:ilvl w:val="0"/>
          <w:numId w:val="27"/>
        </w:numPr>
        <w:tabs>
          <w:tab w:val="left" w:pos="636"/>
        </w:tabs>
        <w:autoSpaceDE w:val="0"/>
        <w:autoSpaceDN w:val="0"/>
        <w:spacing w:before="16"/>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Communication</w:t>
      </w:r>
    </w:p>
    <w:p w14:paraId="512A6254" w14:textId="77777777" w:rsidR="009D308B" w:rsidRPr="002721B2" w:rsidRDefault="009D308B" w:rsidP="009D308B">
      <w:pPr>
        <w:pStyle w:val="ListParagraph"/>
        <w:widowControl w:val="0"/>
        <w:numPr>
          <w:ilvl w:val="0"/>
          <w:numId w:val="27"/>
        </w:numPr>
        <w:tabs>
          <w:tab w:val="left" w:pos="636"/>
        </w:tabs>
        <w:autoSpaceDE w:val="0"/>
        <w:autoSpaceDN w:val="0"/>
        <w:spacing w:before="17"/>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Development Economics</w:t>
      </w:r>
    </w:p>
    <w:p w14:paraId="620B02B6" w14:textId="77777777" w:rsidR="009D308B" w:rsidRPr="002721B2" w:rsidRDefault="009D308B" w:rsidP="009D308B">
      <w:pPr>
        <w:pStyle w:val="ListParagraph"/>
        <w:widowControl w:val="0"/>
        <w:numPr>
          <w:ilvl w:val="0"/>
          <w:numId w:val="27"/>
        </w:numPr>
        <w:tabs>
          <w:tab w:val="left" w:pos="636"/>
        </w:tabs>
        <w:autoSpaceDE w:val="0"/>
        <w:autoSpaceDN w:val="0"/>
        <w:spacing w:before="16"/>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Development Studies</w:t>
      </w:r>
    </w:p>
    <w:p w14:paraId="5B73E3EC" w14:textId="77777777" w:rsidR="009D308B" w:rsidRPr="002721B2" w:rsidRDefault="009D308B" w:rsidP="009D308B">
      <w:pPr>
        <w:pStyle w:val="ListParagraph"/>
        <w:widowControl w:val="0"/>
        <w:numPr>
          <w:ilvl w:val="0"/>
          <w:numId w:val="27"/>
        </w:numPr>
        <w:tabs>
          <w:tab w:val="left" w:pos="636"/>
        </w:tabs>
        <w:autoSpaceDE w:val="0"/>
        <w:autoSpaceDN w:val="0"/>
        <w:spacing w:before="17"/>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Digital Media</w:t>
      </w:r>
    </w:p>
    <w:p w14:paraId="07FBAC7B" w14:textId="77777777" w:rsidR="009D308B" w:rsidRPr="002721B2" w:rsidRDefault="009D308B" w:rsidP="009D308B">
      <w:pPr>
        <w:pStyle w:val="ListParagraph"/>
        <w:widowControl w:val="0"/>
        <w:numPr>
          <w:ilvl w:val="0"/>
          <w:numId w:val="27"/>
        </w:numPr>
        <w:tabs>
          <w:tab w:val="left" w:pos="636"/>
        </w:tabs>
        <w:autoSpaceDE w:val="0"/>
        <w:autoSpaceDN w:val="0"/>
        <w:spacing w:before="16"/>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Entrepreneurship</w:t>
      </w:r>
    </w:p>
    <w:p w14:paraId="5D1492B2" w14:textId="77777777" w:rsidR="009D308B" w:rsidRPr="002721B2" w:rsidRDefault="009D308B" w:rsidP="009D308B">
      <w:pPr>
        <w:pStyle w:val="ListParagraph"/>
        <w:widowControl w:val="0"/>
        <w:numPr>
          <w:ilvl w:val="0"/>
          <w:numId w:val="27"/>
        </w:numPr>
        <w:tabs>
          <w:tab w:val="left" w:pos="636"/>
        </w:tabs>
        <w:autoSpaceDE w:val="0"/>
        <w:autoSpaceDN w:val="0"/>
        <w:spacing w:before="17"/>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Environmental and Resource Economics</w:t>
      </w:r>
    </w:p>
    <w:p w14:paraId="794C905A" w14:textId="77777777" w:rsidR="009D308B" w:rsidRPr="002721B2" w:rsidRDefault="009D308B" w:rsidP="009D308B">
      <w:pPr>
        <w:pStyle w:val="ListParagraph"/>
        <w:widowControl w:val="0"/>
        <w:numPr>
          <w:ilvl w:val="0"/>
          <w:numId w:val="27"/>
        </w:numPr>
        <w:tabs>
          <w:tab w:val="left" w:pos="636"/>
        </w:tabs>
        <w:autoSpaceDE w:val="0"/>
        <w:autoSpaceDN w:val="0"/>
        <w:spacing w:before="17"/>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Financial Management</w:t>
      </w:r>
    </w:p>
    <w:p w14:paraId="094AB6CC" w14:textId="77777777" w:rsidR="009D308B" w:rsidRPr="002721B2" w:rsidRDefault="009D308B" w:rsidP="009D308B">
      <w:pPr>
        <w:pStyle w:val="ListParagraph"/>
        <w:widowControl w:val="0"/>
        <w:numPr>
          <w:ilvl w:val="0"/>
          <w:numId w:val="27"/>
        </w:numPr>
        <w:tabs>
          <w:tab w:val="left" w:pos="636"/>
        </w:tabs>
        <w:autoSpaceDE w:val="0"/>
        <w:autoSpaceDN w:val="0"/>
        <w:spacing w:before="17"/>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Governance Studies</w:t>
      </w:r>
    </w:p>
    <w:p w14:paraId="12536B61" w14:textId="77777777" w:rsidR="009D308B" w:rsidRPr="002721B2" w:rsidRDefault="009D308B" w:rsidP="009D308B">
      <w:pPr>
        <w:pStyle w:val="ListParagraph"/>
        <w:widowControl w:val="0"/>
        <w:numPr>
          <w:ilvl w:val="0"/>
          <w:numId w:val="27"/>
        </w:numPr>
        <w:tabs>
          <w:tab w:val="left" w:pos="636"/>
        </w:tabs>
        <w:autoSpaceDE w:val="0"/>
        <w:autoSpaceDN w:val="0"/>
        <w:spacing w:before="16"/>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Graphic Design</w:t>
      </w:r>
    </w:p>
    <w:p w14:paraId="254B35B7" w14:textId="77777777" w:rsidR="009D308B" w:rsidRPr="002721B2" w:rsidRDefault="009D308B" w:rsidP="009D308B">
      <w:pPr>
        <w:pStyle w:val="ListParagraph"/>
        <w:widowControl w:val="0"/>
        <w:numPr>
          <w:ilvl w:val="0"/>
          <w:numId w:val="27"/>
        </w:numPr>
        <w:tabs>
          <w:tab w:val="left" w:pos="636"/>
        </w:tabs>
        <w:autoSpaceDE w:val="0"/>
        <w:autoSpaceDN w:val="0"/>
        <w:spacing w:before="17"/>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Human Resources Planning and Management</w:t>
      </w:r>
    </w:p>
    <w:p w14:paraId="51588047" w14:textId="77777777" w:rsidR="009D308B" w:rsidRPr="002721B2" w:rsidRDefault="009D308B" w:rsidP="009D308B">
      <w:pPr>
        <w:pStyle w:val="ListParagraph"/>
        <w:widowControl w:val="0"/>
        <w:numPr>
          <w:ilvl w:val="0"/>
          <w:numId w:val="27"/>
        </w:numPr>
        <w:tabs>
          <w:tab w:val="left" w:pos="636"/>
        </w:tabs>
        <w:autoSpaceDE w:val="0"/>
        <w:autoSpaceDN w:val="0"/>
        <w:spacing w:before="16"/>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Innovation Management and Commercialisation</w:t>
      </w:r>
    </w:p>
    <w:p w14:paraId="4B3DF29E" w14:textId="77777777" w:rsidR="009D308B" w:rsidRPr="002721B2" w:rsidRDefault="009D308B" w:rsidP="009D308B">
      <w:pPr>
        <w:pStyle w:val="ListParagraph"/>
        <w:widowControl w:val="0"/>
        <w:numPr>
          <w:ilvl w:val="0"/>
          <w:numId w:val="27"/>
        </w:numPr>
        <w:tabs>
          <w:tab w:val="left" w:pos="636"/>
        </w:tabs>
        <w:autoSpaceDE w:val="0"/>
        <w:autoSpaceDN w:val="0"/>
        <w:spacing w:before="17"/>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International Marketing</w:t>
      </w:r>
    </w:p>
    <w:p w14:paraId="22917489" w14:textId="77777777" w:rsidR="009D308B" w:rsidRPr="002721B2" w:rsidRDefault="009D308B" w:rsidP="009D308B">
      <w:pPr>
        <w:pStyle w:val="ListParagraph"/>
        <w:widowControl w:val="0"/>
        <w:numPr>
          <w:ilvl w:val="0"/>
          <w:numId w:val="27"/>
        </w:numPr>
        <w:tabs>
          <w:tab w:val="left" w:pos="636"/>
        </w:tabs>
        <w:autoSpaceDE w:val="0"/>
        <w:autoSpaceDN w:val="0"/>
        <w:spacing w:before="17"/>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Journalism</w:t>
      </w:r>
    </w:p>
    <w:p w14:paraId="41307D24" w14:textId="77777777" w:rsidR="009D308B" w:rsidRPr="002721B2" w:rsidRDefault="009D308B" w:rsidP="009D308B">
      <w:pPr>
        <w:pStyle w:val="ListParagraph"/>
        <w:widowControl w:val="0"/>
        <w:numPr>
          <w:ilvl w:val="0"/>
          <w:numId w:val="27"/>
        </w:numPr>
        <w:tabs>
          <w:tab w:val="left" w:pos="636"/>
        </w:tabs>
        <w:autoSpaceDE w:val="0"/>
        <w:autoSpaceDN w:val="0"/>
        <w:spacing w:before="16"/>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Labour Market analysis</w:t>
      </w:r>
    </w:p>
    <w:p w14:paraId="7C3DB1F4" w14:textId="77777777" w:rsidR="009D308B" w:rsidRPr="002721B2" w:rsidRDefault="009D308B" w:rsidP="009D308B">
      <w:pPr>
        <w:pStyle w:val="ListParagraph"/>
        <w:widowControl w:val="0"/>
        <w:numPr>
          <w:ilvl w:val="0"/>
          <w:numId w:val="27"/>
        </w:numPr>
        <w:tabs>
          <w:tab w:val="left" w:pos="636"/>
        </w:tabs>
        <w:autoSpaceDE w:val="0"/>
        <w:autoSpaceDN w:val="0"/>
        <w:spacing w:before="17"/>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Law and Development</w:t>
      </w:r>
    </w:p>
    <w:p w14:paraId="65E0E2B6" w14:textId="77777777" w:rsidR="009D308B" w:rsidRPr="002721B2" w:rsidRDefault="009D308B" w:rsidP="009D308B">
      <w:pPr>
        <w:pStyle w:val="ListParagraph"/>
        <w:widowControl w:val="0"/>
        <w:numPr>
          <w:ilvl w:val="0"/>
          <w:numId w:val="27"/>
        </w:numPr>
        <w:tabs>
          <w:tab w:val="left" w:pos="636"/>
        </w:tabs>
        <w:autoSpaceDE w:val="0"/>
        <w:autoSpaceDN w:val="0"/>
        <w:spacing w:before="16"/>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Local Governance Studies</w:t>
      </w:r>
    </w:p>
    <w:p w14:paraId="7F6650BB" w14:textId="77777777" w:rsidR="009D308B" w:rsidRPr="002721B2" w:rsidRDefault="009D308B" w:rsidP="009D308B">
      <w:pPr>
        <w:pStyle w:val="ListParagraph"/>
        <w:widowControl w:val="0"/>
        <w:numPr>
          <w:ilvl w:val="0"/>
          <w:numId w:val="27"/>
        </w:numPr>
        <w:tabs>
          <w:tab w:val="left" w:pos="636"/>
        </w:tabs>
        <w:autoSpaceDE w:val="0"/>
        <w:autoSpaceDN w:val="0"/>
        <w:spacing w:before="17"/>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Management and Business Administration</w:t>
      </w:r>
    </w:p>
    <w:p w14:paraId="1334165D" w14:textId="77777777" w:rsidR="009D308B" w:rsidRPr="002721B2" w:rsidRDefault="009D308B" w:rsidP="009D308B">
      <w:pPr>
        <w:pStyle w:val="ListParagraph"/>
        <w:widowControl w:val="0"/>
        <w:numPr>
          <w:ilvl w:val="0"/>
          <w:numId w:val="27"/>
        </w:numPr>
        <w:tabs>
          <w:tab w:val="left" w:pos="636"/>
        </w:tabs>
        <w:autoSpaceDE w:val="0"/>
        <w:autoSpaceDN w:val="0"/>
        <w:spacing w:before="17"/>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Political Studies</w:t>
      </w:r>
    </w:p>
    <w:p w14:paraId="504AAE26" w14:textId="77777777" w:rsidR="009D308B" w:rsidRPr="002721B2" w:rsidRDefault="009D308B" w:rsidP="009D308B">
      <w:pPr>
        <w:pStyle w:val="ListParagraph"/>
        <w:widowControl w:val="0"/>
        <w:numPr>
          <w:ilvl w:val="0"/>
          <w:numId w:val="27"/>
        </w:numPr>
        <w:tabs>
          <w:tab w:val="left" w:pos="636"/>
        </w:tabs>
        <w:autoSpaceDE w:val="0"/>
        <w:autoSpaceDN w:val="0"/>
        <w:spacing w:before="16"/>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Project Management</w:t>
      </w:r>
    </w:p>
    <w:p w14:paraId="5C07C2C4" w14:textId="77777777" w:rsidR="009D308B" w:rsidRPr="002721B2" w:rsidRDefault="009D308B" w:rsidP="009D308B">
      <w:pPr>
        <w:pStyle w:val="ListParagraph"/>
        <w:widowControl w:val="0"/>
        <w:numPr>
          <w:ilvl w:val="0"/>
          <w:numId w:val="27"/>
        </w:numPr>
        <w:tabs>
          <w:tab w:val="left" w:pos="636"/>
        </w:tabs>
        <w:autoSpaceDE w:val="0"/>
        <w:autoSpaceDN w:val="0"/>
        <w:spacing w:before="17"/>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Public Administration</w:t>
      </w:r>
    </w:p>
    <w:p w14:paraId="30C7C6AD" w14:textId="77777777" w:rsidR="009D308B" w:rsidRPr="002721B2" w:rsidRDefault="009D308B" w:rsidP="009D308B">
      <w:pPr>
        <w:pStyle w:val="ListParagraph"/>
        <w:widowControl w:val="0"/>
        <w:numPr>
          <w:ilvl w:val="0"/>
          <w:numId w:val="27"/>
        </w:numPr>
        <w:tabs>
          <w:tab w:val="left" w:pos="636"/>
        </w:tabs>
        <w:autoSpaceDE w:val="0"/>
        <w:autoSpaceDN w:val="0"/>
        <w:spacing w:before="17"/>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Public Policy</w:t>
      </w:r>
    </w:p>
    <w:p w14:paraId="7B1D9CC8" w14:textId="77777777" w:rsidR="009D308B" w:rsidRPr="002721B2" w:rsidRDefault="009D308B" w:rsidP="009D308B">
      <w:pPr>
        <w:pStyle w:val="ListParagraph"/>
        <w:widowControl w:val="0"/>
        <w:numPr>
          <w:ilvl w:val="0"/>
          <w:numId w:val="27"/>
        </w:numPr>
        <w:tabs>
          <w:tab w:val="left" w:pos="636"/>
        </w:tabs>
        <w:autoSpaceDE w:val="0"/>
        <w:autoSpaceDN w:val="0"/>
        <w:spacing w:before="16"/>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Security and Strategic Studies</w:t>
      </w:r>
    </w:p>
    <w:p w14:paraId="3A149EDD" w14:textId="77777777" w:rsidR="009D308B" w:rsidRPr="002721B2" w:rsidRDefault="009D308B" w:rsidP="009D308B">
      <w:pPr>
        <w:pStyle w:val="ListParagraph"/>
        <w:widowControl w:val="0"/>
        <w:numPr>
          <w:ilvl w:val="0"/>
          <w:numId w:val="27"/>
        </w:numPr>
        <w:tabs>
          <w:tab w:val="left" w:pos="636"/>
        </w:tabs>
        <w:autoSpaceDE w:val="0"/>
        <w:autoSpaceDN w:val="0"/>
        <w:spacing w:before="17"/>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Statistics</w:t>
      </w:r>
    </w:p>
    <w:p w14:paraId="441F6804" w14:textId="77777777" w:rsidR="009D308B" w:rsidRPr="002721B2" w:rsidRDefault="009D308B" w:rsidP="009D308B">
      <w:pPr>
        <w:pStyle w:val="ListParagraph"/>
        <w:widowControl w:val="0"/>
        <w:numPr>
          <w:ilvl w:val="0"/>
          <w:numId w:val="27"/>
        </w:numPr>
        <w:tabs>
          <w:tab w:val="left" w:pos="636"/>
        </w:tabs>
        <w:autoSpaceDE w:val="0"/>
        <w:autoSpaceDN w:val="0"/>
        <w:spacing w:before="16"/>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Tourism and Hospitality.</w:t>
      </w:r>
    </w:p>
    <w:p w14:paraId="03E6323B" w14:textId="77777777" w:rsidR="009D308B" w:rsidRPr="002721B2" w:rsidRDefault="009D308B" w:rsidP="009D308B">
      <w:pPr>
        <w:spacing w:before="136"/>
        <w:ind w:left="166"/>
      </w:pPr>
      <w:r w:rsidRPr="002721B2">
        <w:rPr>
          <w:color w:val="004A7A" w:themeColor="text2" w:themeTint="E6"/>
        </w:rPr>
        <w:t xml:space="preserve">Education </w:t>
      </w:r>
      <w:r w:rsidRPr="002721B2">
        <w:t>(includes but not limited to):</w:t>
      </w:r>
    </w:p>
    <w:p w14:paraId="3121AD91" w14:textId="77777777" w:rsidR="009D308B" w:rsidRPr="002721B2" w:rsidRDefault="009D308B" w:rsidP="009D308B">
      <w:pPr>
        <w:pStyle w:val="ListParagraph"/>
        <w:widowControl w:val="0"/>
        <w:numPr>
          <w:ilvl w:val="0"/>
          <w:numId w:val="27"/>
        </w:numPr>
        <w:tabs>
          <w:tab w:val="left" w:pos="636"/>
        </w:tabs>
        <w:autoSpaceDE w:val="0"/>
        <w:autoSpaceDN w:val="0"/>
        <w:spacing w:before="21"/>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Curriculum Education</w:t>
      </w:r>
    </w:p>
    <w:p w14:paraId="740C6CFD" w14:textId="77777777" w:rsidR="009D308B" w:rsidRPr="002721B2" w:rsidRDefault="009D308B" w:rsidP="009D308B">
      <w:pPr>
        <w:pStyle w:val="ListParagraph"/>
        <w:widowControl w:val="0"/>
        <w:numPr>
          <w:ilvl w:val="0"/>
          <w:numId w:val="27"/>
        </w:numPr>
        <w:tabs>
          <w:tab w:val="left" w:pos="636"/>
        </w:tabs>
        <w:autoSpaceDE w:val="0"/>
        <w:autoSpaceDN w:val="0"/>
        <w:spacing w:before="16"/>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Disability Studies</w:t>
      </w:r>
    </w:p>
    <w:p w14:paraId="1BBE1388" w14:textId="77777777" w:rsidR="009D308B" w:rsidRPr="002721B2" w:rsidRDefault="009D308B" w:rsidP="009D308B">
      <w:pPr>
        <w:pStyle w:val="ListParagraph"/>
        <w:widowControl w:val="0"/>
        <w:numPr>
          <w:ilvl w:val="0"/>
          <w:numId w:val="27"/>
        </w:numPr>
        <w:tabs>
          <w:tab w:val="left" w:pos="636"/>
        </w:tabs>
        <w:autoSpaceDE w:val="0"/>
        <w:autoSpaceDN w:val="0"/>
        <w:spacing w:before="17"/>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Early Childhood Education</w:t>
      </w:r>
    </w:p>
    <w:p w14:paraId="6600185A" w14:textId="77777777" w:rsidR="009D308B" w:rsidRPr="002721B2" w:rsidRDefault="009D308B" w:rsidP="009D308B">
      <w:pPr>
        <w:pStyle w:val="ListParagraph"/>
        <w:widowControl w:val="0"/>
        <w:numPr>
          <w:ilvl w:val="0"/>
          <w:numId w:val="27"/>
        </w:numPr>
        <w:tabs>
          <w:tab w:val="left" w:pos="636"/>
        </w:tabs>
        <w:autoSpaceDE w:val="0"/>
        <w:autoSpaceDN w:val="0"/>
        <w:spacing w:before="16"/>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Educational Studies</w:t>
      </w:r>
    </w:p>
    <w:p w14:paraId="2CB32DA2" w14:textId="77777777" w:rsidR="009D308B" w:rsidRPr="002721B2" w:rsidRDefault="009D308B" w:rsidP="009D308B">
      <w:pPr>
        <w:pStyle w:val="ListParagraph"/>
        <w:widowControl w:val="0"/>
        <w:numPr>
          <w:ilvl w:val="0"/>
          <w:numId w:val="27"/>
        </w:numPr>
        <w:tabs>
          <w:tab w:val="left" w:pos="636"/>
        </w:tabs>
        <w:autoSpaceDE w:val="0"/>
        <w:autoSpaceDN w:val="0"/>
        <w:spacing w:before="17"/>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Leadership and Management in Education</w:t>
      </w:r>
    </w:p>
    <w:p w14:paraId="70EA59C5" w14:textId="77777777" w:rsidR="009D308B" w:rsidRPr="002721B2" w:rsidRDefault="009D308B" w:rsidP="009D308B">
      <w:pPr>
        <w:pStyle w:val="ListParagraph"/>
        <w:widowControl w:val="0"/>
        <w:numPr>
          <w:ilvl w:val="0"/>
          <w:numId w:val="27"/>
        </w:numPr>
        <w:tabs>
          <w:tab w:val="left" w:pos="636"/>
        </w:tabs>
        <w:autoSpaceDE w:val="0"/>
        <w:autoSpaceDN w:val="0"/>
        <w:spacing w:before="17"/>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Physical Education</w:t>
      </w:r>
    </w:p>
    <w:p w14:paraId="6982C410" w14:textId="77777777" w:rsidR="009D308B" w:rsidRPr="002721B2" w:rsidRDefault="009D308B" w:rsidP="009D308B">
      <w:pPr>
        <w:pStyle w:val="ListParagraph"/>
        <w:widowControl w:val="0"/>
        <w:numPr>
          <w:ilvl w:val="0"/>
          <w:numId w:val="27"/>
        </w:numPr>
        <w:tabs>
          <w:tab w:val="left" w:pos="636"/>
        </w:tabs>
        <w:autoSpaceDE w:val="0"/>
        <w:autoSpaceDN w:val="0"/>
        <w:spacing w:before="16"/>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Special and Inclusive Education</w:t>
      </w:r>
    </w:p>
    <w:p w14:paraId="58A8906C" w14:textId="77777777" w:rsidR="009D308B" w:rsidRPr="002721B2" w:rsidRDefault="009D308B" w:rsidP="009D308B">
      <w:pPr>
        <w:pStyle w:val="ListParagraph"/>
        <w:widowControl w:val="0"/>
        <w:numPr>
          <w:ilvl w:val="0"/>
          <w:numId w:val="27"/>
        </w:numPr>
        <w:tabs>
          <w:tab w:val="left" w:pos="636"/>
          <w:tab w:val="left" w:pos="1763"/>
          <w:tab w:val="left" w:pos="2568"/>
          <w:tab w:val="left" w:pos="3786"/>
          <w:tab w:val="left" w:pos="4760"/>
        </w:tabs>
        <w:autoSpaceDE w:val="0"/>
        <w:autoSpaceDN w:val="0"/>
        <w:spacing w:before="17" w:line="254" w:lineRule="auto"/>
        <w:ind w:left="636" w:right="44"/>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Teaching</w:t>
      </w:r>
      <w:r w:rsidRPr="002721B2">
        <w:rPr>
          <w:rFonts w:asciiTheme="minorHAnsi" w:eastAsiaTheme="minorHAnsi" w:hAnsiTheme="minorHAnsi"/>
          <w:sz w:val="20"/>
          <w:szCs w:val="20"/>
          <w:lang w:val="en-AU"/>
        </w:rPr>
        <w:tab/>
        <w:t>(early</w:t>
      </w:r>
      <w:r w:rsidRPr="002721B2">
        <w:rPr>
          <w:rFonts w:asciiTheme="minorHAnsi" w:eastAsiaTheme="minorHAnsi" w:hAnsiTheme="minorHAnsi"/>
          <w:sz w:val="20"/>
          <w:szCs w:val="20"/>
          <w:lang w:val="en-AU"/>
        </w:rPr>
        <w:tab/>
        <w:t>childhood,</w:t>
      </w:r>
      <w:r w:rsidRPr="002721B2">
        <w:rPr>
          <w:rFonts w:asciiTheme="minorHAnsi" w:eastAsiaTheme="minorHAnsi" w:hAnsiTheme="minorHAnsi"/>
          <w:sz w:val="20"/>
          <w:szCs w:val="20"/>
          <w:lang w:val="en-AU"/>
        </w:rPr>
        <w:tab/>
        <w:t>primary</w:t>
      </w:r>
      <w:r w:rsidRPr="002721B2">
        <w:rPr>
          <w:rFonts w:asciiTheme="minorHAnsi" w:eastAsiaTheme="minorHAnsi" w:hAnsiTheme="minorHAnsi"/>
          <w:sz w:val="20"/>
          <w:szCs w:val="20"/>
          <w:lang w:val="en-AU"/>
        </w:rPr>
        <w:tab/>
        <w:t>and secondary)</w:t>
      </w:r>
    </w:p>
    <w:p w14:paraId="55B96DAD" w14:textId="77777777" w:rsidR="009D308B" w:rsidRPr="002721B2" w:rsidRDefault="009D308B" w:rsidP="009D308B">
      <w:pPr>
        <w:pStyle w:val="ListParagraph"/>
        <w:widowControl w:val="0"/>
        <w:numPr>
          <w:ilvl w:val="0"/>
          <w:numId w:val="27"/>
        </w:numPr>
        <w:tabs>
          <w:tab w:val="left" w:pos="636"/>
        </w:tabs>
        <w:autoSpaceDE w:val="0"/>
        <w:autoSpaceDN w:val="0"/>
        <w:spacing w:before="6"/>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Teaching English as a Second Language</w:t>
      </w:r>
    </w:p>
    <w:p w14:paraId="45B17C02" w14:textId="77777777" w:rsidR="009D308B" w:rsidRPr="002721B2" w:rsidRDefault="009D308B" w:rsidP="009D308B">
      <w:pPr>
        <w:pStyle w:val="ListParagraph"/>
        <w:widowControl w:val="0"/>
        <w:numPr>
          <w:ilvl w:val="0"/>
          <w:numId w:val="27"/>
        </w:numPr>
        <w:tabs>
          <w:tab w:val="left" w:pos="636"/>
        </w:tabs>
        <w:autoSpaceDE w:val="0"/>
        <w:autoSpaceDN w:val="0"/>
        <w:spacing w:before="16"/>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TVET Education and Training.</w:t>
      </w:r>
    </w:p>
    <w:p w14:paraId="44EF43B9" w14:textId="77777777" w:rsidR="009D308B" w:rsidRPr="002721B2" w:rsidRDefault="009D308B" w:rsidP="009D308B">
      <w:pPr>
        <w:spacing w:before="136" w:line="261" w:lineRule="auto"/>
        <w:ind w:left="166"/>
      </w:pPr>
      <w:r w:rsidRPr="002721B2">
        <w:rPr>
          <w:color w:val="004A7A" w:themeColor="text2" w:themeTint="E6"/>
        </w:rPr>
        <w:t xml:space="preserve">Gender, Disability and Social Inclusion </w:t>
      </w:r>
      <w:r w:rsidRPr="002721B2">
        <w:t>(includes but not limited to:</w:t>
      </w:r>
    </w:p>
    <w:p w14:paraId="2A05F8BC" w14:textId="77777777" w:rsidR="009D308B" w:rsidRPr="002721B2" w:rsidRDefault="009D308B" w:rsidP="009D308B">
      <w:pPr>
        <w:pStyle w:val="ListParagraph"/>
        <w:widowControl w:val="0"/>
        <w:numPr>
          <w:ilvl w:val="0"/>
          <w:numId w:val="27"/>
        </w:numPr>
        <w:tabs>
          <w:tab w:val="left" w:pos="636"/>
        </w:tabs>
        <w:autoSpaceDE w:val="0"/>
        <w:autoSpaceDN w:val="0"/>
        <w:spacing w:line="241" w:lineRule="exact"/>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Behavioural Studies</w:t>
      </w:r>
    </w:p>
    <w:p w14:paraId="422406AF" w14:textId="77777777" w:rsidR="009D308B" w:rsidRPr="002721B2" w:rsidRDefault="009D308B" w:rsidP="009D308B">
      <w:pPr>
        <w:pStyle w:val="ListParagraph"/>
        <w:widowControl w:val="0"/>
        <w:numPr>
          <w:ilvl w:val="0"/>
          <w:numId w:val="27"/>
        </w:numPr>
        <w:tabs>
          <w:tab w:val="left" w:pos="636"/>
        </w:tabs>
        <w:autoSpaceDE w:val="0"/>
        <w:autoSpaceDN w:val="0"/>
        <w:spacing w:before="16"/>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Community Development</w:t>
      </w:r>
    </w:p>
    <w:p w14:paraId="7B213EDD" w14:textId="77777777" w:rsidR="009D308B" w:rsidRPr="002721B2" w:rsidRDefault="009D308B" w:rsidP="009D308B">
      <w:pPr>
        <w:pStyle w:val="ListParagraph"/>
        <w:widowControl w:val="0"/>
        <w:numPr>
          <w:ilvl w:val="0"/>
          <w:numId w:val="27"/>
        </w:numPr>
        <w:tabs>
          <w:tab w:val="left" w:pos="636"/>
        </w:tabs>
        <w:autoSpaceDE w:val="0"/>
        <w:autoSpaceDN w:val="0"/>
        <w:spacing w:before="17"/>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Disability Management</w:t>
      </w:r>
    </w:p>
    <w:p w14:paraId="45759594" w14:textId="77777777" w:rsidR="009D308B" w:rsidRPr="002721B2" w:rsidRDefault="009D308B" w:rsidP="009D308B">
      <w:pPr>
        <w:pStyle w:val="ListParagraph"/>
        <w:widowControl w:val="0"/>
        <w:numPr>
          <w:ilvl w:val="0"/>
          <w:numId w:val="27"/>
        </w:numPr>
        <w:tabs>
          <w:tab w:val="left" w:pos="636"/>
        </w:tabs>
        <w:autoSpaceDE w:val="0"/>
        <w:autoSpaceDN w:val="0"/>
        <w:spacing w:before="17"/>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Disability Studies</w:t>
      </w:r>
    </w:p>
    <w:p w14:paraId="4AF81AD1" w14:textId="77777777" w:rsidR="009D308B" w:rsidRPr="002721B2" w:rsidRDefault="009D308B" w:rsidP="009D308B">
      <w:pPr>
        <w:pStyle w:val="ListParagraph"/>
        <w:widowControl w:val="0"/>
        <w:numPr>
          <w:ilvl w:val="0"/>
          <w:numId w:val="27"/>
        </w:numPr>
        <w:tabs>
          <w:tab w:val="left" w:pos="636"/>
        </w:tabs>
        <w:autoSpaceDE w:val="0"/>
        <w:autoSpaceDN w:val="0"/>
        <w:spacing w:before="16"/>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Family Studies</w:t>
      </w:r>
    </w:p>
    <w:p w14:paraId="2B29ABC7" w14:textId="77777777" w:rsidR="009D308B" w:rsidRPr="002721B2" w:rsidRDefault="009D308B" w:rsidP="009D308B">
      <w:pPr>
        <w:pStyle w:val="ListParagraph"/>
        <w:widowControl w:val="0"/>
        <w:numPr>
          <w:ilvl w:val="0"/>
          <w:numId w:val="27"/>
        </w:numPr>
        <w:tabs>
          <w:tab w:val="left" w:pos="636"/>
        </w:tabs>
        <w:autoSpaceDE w:val="0"/>
        <w:autoSpaceDN w:val="0"/>
        <w:spacing w:before="17"/>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Gender Studies</w:t>
      </w:r>
    </w:p>
    <w:p w14:paraId="78AFC1B0" w14:textId="77777777" w:rsidR="009D308B" w:rsidRPr="002721B2" w:rsidRDefault="009D308B" w:rsidP="009D308B">
      <w:pPr>
        <w:pStyle w:val="ListParagraph"/>
        <w:widowControl w:val="0"/>
        <w:numPr>
          <w:ilvl w:val="0"/>
          <w:numId w:val="27"/>
        </w:numPr>
        <w:tabs>
          <w:tab w:val="left" w:pos="636"/>
        </w:tabs>
        <w:autoSpaceDE w:val="0"/>
        <w:autoSpaceDN w:val="0"/>
        <w:spacing w:before="16"/>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Psychology</w:t>
      </w:r>
    </w:p>
    <w:p w14:paraId="09A67952" w14:textId="77777777" w:rsidR="009D308B" w:rsidRPr="002721B2" w:rsidRDefault="009D308B" w:rsidP="009D308B">
      <w:pPr>
        <w:pStyle w:val="ListParagraph"/>
        <w:widowControl w:val="0"/>
        <w:numPr>
          <w:ilvl w:val="0"/>
          <w:numId w:val="27"/>
        </w:numPr>
        <w:tabs>
          <w:tab w:val="left" w:pos="636"/>
        </w:tabs>
        <w:autoSpaceDE w:val="0"/>
        <w:autoSpaceDN w:val="0"/>
        <w:spacing w:before="17"/>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Social Change and Development</w:t>
      </w:r>
    </w:p>
    <w:p w14:paraId="52890658" w14:textId="77777777" w:rsidR="009D308B" w:rsidRPr="002721B2" w:rsidRDefault="009D308B" w:rsidP="009D308B">
      <w:pPr>
        <w:pStyle w:val="ListParagraph"/>
        <w:widowControl w:val="0"/>
        <w:numPr>
          <w:ilvl w:val="0"/>
          <w:numId w:val="27"/>
        </w:numPr>
        <w:tabs>
          <w:tab w:val="left" w:pos="636"/>
        </w:tabs>
        <w:autoSpaceDE w:val="0"/>
        <w:autoSpaceDN w:val="0"/>
        <w:spacing w:before="17"/>
        <w:ind w:left="636" w:hanging="35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Social Science</w:t>
      </w:r>
    </w:p>
    <w:p w14:paraId="6DC549B7" w14:textId="77777777" w:rsidR="009D308B" w:rsidRPr="002721B2" w:rsidRDefault="009D308B" w:rsidP="009D308B">
      <w:pPr>
        <w:pStyle w:val="ListParagraph"/>
        <w:widowControl w:val="0"/>
        <w:numPr>
          <w:ilvl w:val="0"/>
          <w:numId w:val="27"/>
        </w:numPr>
        <w:tabs>
          <w:tab w:val="left" w:pos="637"/>
        </w:tabs>
        <w:autoSpaceDE w:val="0"/>
        <w:autoSpaceDN w:val="0"/>
        <w:spacing w:before="16"/>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Social Work</w:t>
      </w:r>
    </w:p>
    <w:p w14:paraId="44A9D2F6" w14:textId="5E702C9F" w:rsidR="00A727CC" w:rsidRDefault="009D308B" w:rsidP="009D308B">
      <w:pPr>
        <w:pStyle w:val="ListParagraph"/>
        <w:widowControl w:val="0"/>
        <w:numPr>
          <w:ilvl w:val="0"/>
          <w:numId w:val="27"/>
        </w:numPr>
        <w:tabs>
          <w:tab w:val="left" w:pos="637"/>
        </w:tabs>
        <w:autoSpaceDE w:val="0"/>
        <w:autoSpaceDN w:val="0"/>
        <w:spacing w:before="1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Sociology.</w:t>
      </w:r>
    </w:p>
    <w:p w14:paraId="106CAF00" w14:textId="77777777" w:rsidR="00A727CC" w:rsidRDefault="00A727CC">
      <w:r>
        <w:br w:type="page"/>
      </w:r>
    </w:p>
    <w:p w14:paraId="420F0D58" w14:textId="77777777" w:rsidR="009D308B" w:rsidRPr="002721B2" w:rsidRDefault="009D308B" w:rsidP="009D308B">
      <w:pPr>
        <w:spacing w:before="136"/>
        <w:ind w:left="166"/>
      </w:pPr>
      <w:r w:rsidRPr="002721B2">
        <w:rPr>
          <w:color w:val="004A7A" w:themeColor="text2" w:themeTint="E6"/>
        </w:rPr>
        <w:lastRenderedPageBreak/>
        <w:t xml:space="preserve">Infrastructure Support </w:t>
      </w:r>
      <w:r w:rsidRPr="002721B2">
        <w:t>(includes but is not limited to):</w:t>
      </w:r>
    </w:p>
    <w:p w14:paraId="567FCAF9" w14:textId="77777777" w:rsidR="009D308B" w:rsidRPr="002721B2" w:rsidRDefault="009D308B" w:rsidP="009D308B">
      <w:pPr>
        <w:pStyle w:val="ListParagraph"/>
        <w:widowControl w:val="0"/>
        <w:numPr>
          <w:ilvl w:val="0"/>
          <w:numId w:val="27"/>
        </w:numPr>
        <w:tabs>
          <w:tab w:val="left" w:pos="637"/>
        </w:tabs>
        <w:autoSpaceDE w:val="0"/>
        <w:autoSpaceDN w:val="0"/>
        <w:spacing w:before="18"/>
        <w:rPr>
          <w:rFonts w:asciiTheme="minorHAnsi" w:eastAsiaTheme="minorEastAsia" w:hAnsiTheme="minorHAnsi"/>
          <w:sz w:val="20"/>
          <w:szCs w:val="20"/>
          <w:lang w:val="en-AU"/>
        </w:rPr>
      </w:pPr>
      <w:r w:rsidRPr="002721B2">
        <w:rPr>
          <w:rFonts w:asciiTheme="minorHAnsi" w:eastAsiaTheme="minorEastAsia" w:hAnsiTheme="minorHAnsi"/>
          <w:sz w:val="20"/>
          <w:szCs w:val="20"/>
          <w:lang w:val="en-AU"/>
        </w:rPr>
        <w:t>Aircraft Maintenance Engineering (mechanical/avionics – FNU only)</w:t>
      </w:r>
    </w:p>
    <w:p w14:paraId="7F9AA2C5" w14:textId="77777777" w:rsidR="009D308B" w:rsidRPr="002721B2" w:rsidRDefault="009D308B" w:rsidP="009D308B">
      <w:pPr>
        <w:pStyle w:val="ListParagraph"/>
        <w:widowControl w:val="0"/>
        <w:numPr>
          <w:ilvl w:val="0"/>
          <w:numId w:val="27"/>
        </w:numPr>
        <w:tabs>
          <w:tab w:val="left" w:pos="637"/>
        </w:tabs>
        <w:autoSpaceDE w:val="0"/>
        <w:autoSpaceDN w:val="0"/>
        <w:spacing w:before="18"/>
        <w:rPr>
          <w:rFonts w:asciiTheme="minorHAnsi" w:eastAsiaTheme="minorEastAsia" w:hAnsiTheme="minorHAnsi"/>
          <w:sz w:val="20"/>
          <w:szCs w:val="20"/>
          <w:lang w:val="en-AU"/>
        </w:rPr>
      </w:pPr>
      <w:r w:rsidRPr="002721B2">
        <w:rPr>
          <w:rFonts w:asciiTheme="minorHAnsi" w:eastAsiaTheme="minorEastAsia" w:hAnsiTheme="minorHAnsi"/>
          <w:sz w:val="20"/>
          <w:szCs w:val="20"/>
          <w:lang w:val="en-AU"/>
        </w:rPr>
        <w:t>Architecture</w:t>
      </w:r>
    </w:p>
    <w:p w14:paraId="6A636A7B" w14:textId="77777777" w:rsidR="009D308B" w:rsidRPr="002721B2" w:rsidRDefault="009D308B" w:rsidP="009D308B">
      <w:pPr>
        <w:pStyle w:val="ListParagraph"/>
        <w:widowControl w:val="0"/>
        <w:numPr>
          <w:ilvl w:val="0"/>
          <w:numId w:val="27"/>
        </w:numPr>
        <w:tabs>
          <w:tab w:val="left" w:pos="637"/>
        </w:tabs>
        <w:autoSpaceDE w:val="0"/>
        <w:autoSpaceDN w:val="0"/>
        <w:spacing w:before="18"/>
        <w:rPr>
          <w:rFonts w:asciiTheme="minorHAnsi" w:eastAsiaTheme="minorEastAsia" w:hAnsiTheme="minorHAnsi"/>
          <w:sz w:val="20"/>
          <w:szCs w:val="20"/>
          <w:lang w:val="en-AU"/>
        </w:rPr>
      </w:pPr>
      <w:r w:rsidRPr="002721B2">
        <w:rPr>
          <w:rFonts w:asciiTheme="minorHAnsi" w:eastAsiaTheme="minorEastAsia" w:hAnsiTheme="minorHAnsi"/>
          <w:sz w:val="20"/>
          <w:szCs w:val="20"/>
          <w:lang w:val="en-AU"/>
        </w:rPr>
        <w:t>Aviation Management (Griffith University only)</w:t>
      </w:r>
    </w:p>
    <w:p w14:paraId="02F8E7E6" w14:textId="77777777" w:rsidR="009D308B" w:rsidRPr="002721B2" w:rsidRDefault="009D308B" w:rsidP="009D308B">
      <w:pPr>
        <w:pStyle w:val="ListParagraph"/>
        <w:widowControl w:val="0"/>
        <w:numPr>
          <w:ilvl w:val="0"/>
          <w:numId w:val="27"/>
        </w:numPr>
        <w:tabs>
          <w:tab w:val="left" w:pos="637"/>
        </w:tabs>
        <w:autoSpaceDE w:val="0"/>
        <w:autoSpaceDN w:val="0"/>
        <w:spacing w:before="1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Civil Engineering</w:t>
      </w:r>
    </w:p>
    <w:p w14:paraId="21E515A8" w14:textId="77777777" w:rsidR="009D308B" w:rsidRPr="002721B2" w:rsidRDefault="009D308B" w:rsidP="009D308B">
      <w:pPr>
        <w:pStyle w:val="ListParagraph"/>
        <w:widowControl w:val="0"/>
        <w:numPr>
          <w:ilvl w:val="0"/>
          <w:numId w:val="27"/>
        </w:numPr>
        <w:tabs>
          <w:tab w:val="left" w:pos="637"/>
        </w:tabs>
        <w:autoSpaceDE w:val="0"/>
        <w:autoSpaceDN w:val="0"/>
        <w:spacing w:before="16"/>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Computer Science</w:t>
      </w:r>
    </w:p>
    <w:p w14:paraId="6C7CA33A" w14:textId="77777777" w:rsidR="009D308B" w:rsidRPr="002721B2" w:rsidRDefault="009D308B" w:rsidP="009D308B">
      <w:pPr>
        <w:pStyle w:val="ListParagraph"/>
        <w:widowControl w:val="0"/>
        <w:numPr>
          <w:ilvl w:val="0"/>
          <w:numId w:val="27"/>
        </w:numPr>
        <w:tabs>
          <w:tab w:val="left" w:pos="637"/>
        </w:tabs>
        <w:autoSpaceDE w:val="0"/>
        <w:autoSpaceDN w:val="0"/>
        <w:spacing w:before="1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Construction</w:t>
      </w:r>
    </w:p>
    <w:p w14:paraId="048EC6B5" w14:textId="77777777" w:rsidR="009D308B" w:rsidRPr="002721B2" w:rsidRDefault="009D308B" w:rsidP="009D308B">
      <w:pPr>
        <w:pStyle w:val="ListParagraph"/>
        <w:widowControl w:val="0"/>
        <w:numPr>
          <w:ilvl w:val="0"/>
          <w:numId w:val="27"/>
        </w:numPr>
        <w:tabs>
          <w:tab w:val="left" w:pos="637"/>
        </w:tabs>
        <w:autoSpaceDE w:val="0"/>
        <w:autoSpaceDN w:val="0"/>
        <w:spacing w:before="1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Electrical Engineering</w:t>
      </w:r>
    </w:p>
    <w:p w14:paraId="7469D11D" w14:textId="77777777" w:rsidR="009D308B" w:rsidRPr="002721B2" w:rsidRDefault="009D308B" w:rsidP="009D308B">
      <w:pPr>
        <w:pStyle w:val="ListParagraph"/>
        <w:widowControl w:val="0"/>
        <w:numPr>
          <w:ilvl w:val="0"/>
          <w:numId w:val="27"/>
        </w:numPr>
        <w:tabs>
          <w:tab w:val="left" w:pos="637"/>
        </w:tabs>
        <w:autoSpaceDE w:val="0"/>
        <w:autoSpaceDN w:val="0"/>
        <w:spacing w:before="16"/>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Information Systems</w:t>
      </w:r>
    </w:p>
    <w:p w14:paraId="1A882AB1" w14:textId="77777777" w:rsidR="009D308B" w:rsidRPr="002721B2" w:rsidRDefault="009D308B" w:rsidP="009D308B">
      <w:pPr>
        <w:pStyle w:val="ListParagraph"/>
        <w:widowControl w:val="0"/>
        <w:numPr>
          <w:ilvl w:val="0"/>
          <w:numId w:val="27"/>
        </w:numPr>
        <w:tabs>
          <w:tab w:val="left" w:pos="637"/>
        </w:tabs>
        <w:autoSpaceDE w:val="0"/>
        <w:autoSpaceDN w:val="0"/>
        <w:spacing w:before="1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Information Technology</w:t>
      </w:r>
    </w:p>
    <w:p w14:paraId="74DA842A" w14:textId="77777777" w:rsidR="009D308B" w:rsidRPr="002721B2" w:rsidRDefault="009D308B" w:rsidP="009D308B">
      <w:pPr>
        <w:pStyle w:val="ListParagraph"/>
        <w:widowControl w:val="0"/>
        <w:numPr>
          <w:ilvl w:val="0"/>
          <w:numId w:val="27"/>
        </w:numPr>
        <w:tabs>
          <w:tab w:val="left" w:pos="637"/>
        </w:tabs>
        <w:autoSpaceDE w:val="0"/>
        <w:autoSpaceDN w:val="0"/>
        <w:spacing w:before="16"/>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Maritime Surveying and Technical</w:t>
      </w:r>
    </w:p>
    <w:p w14:paraId="7E0D447A" w14:textId="77777777" w:rsidR="009D308B" w:rsidRPr="002721B2" w:rsidRDefault="009D308B" w:rsidP="009D308B">
      <w:pPr>
        <w:pStyle w:val="ListParagraph"/>
        <w:widowControl w:val="0"/>
        <w:numPr>
          <w:ilvl w:val="0"/>
          <w:numId w:val="27"/>
        </w:numPr>
        <w:tabs>
          <w:tab w:val="left" w:pos="637"/>
        </w:tabs>
        <w:autoSpaceDE w:val="0"/>
        <w:autoSpaceDN w:val="0"/>
        <w:spacing w:before="1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Mechanical Engineering</w:t>
      </w:r>
    </w:p>
    <w:p w14:paraId="5E08FB06" w14:textId="77777777" w:rsidR="009D308B" w:rsidRPr="002721B2" w:rsidRDefault="009D308B" w:rsidP="009D308B">
      <w:pPr>
        <w:pStyle w:val="ListParagraph"/>
        <w:widowControl w:val="0"/>
        <w:numPr>
          <w:ilvl w:val="0"/>
          <w:numId w:val="27"/>
        </w:numPr>
        <w:tabs>
          <w:tab w:val="left" w:pos="637"/>
        </w:tabs>
        <w:autoSpaceDE w:val="0"/>
        <w:autoSpaceDN w:val="0"/>
        <w:spacing w:before="16"/>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Ports and Logistics</w:t>
      </w:r>
    </w:p>
    <w:p w14:paraId="1992F504" w14:textId="77777777" w:rsidR="009D308B" w:rsidRPr="002721B2" w:rsidRDefault="009D308B" w:rsidP="009D308B">
      <w:pPr>
        <w:pStyle w:val="ListParagraph"/>
        <w:widowControl w:val="0"/>
        <w:numPr>
          <w:ilvl w:val="0"/>
          <w:numId w:val="27"/>
        </w:numPr>
        <w:tabs>
          <w:tab w:val="left" w:pos="637"/>
        </w:tabs>
        <w:autoSpaceDE w:val="0"/>
        <w:autoSpaceDN w:val="0"/>
        <w:spacing w:before="1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Project Management</w:t>
      </w:r>
    </w:p>
    <w:p w14:paraId="35CE5A25" w14:textId="77777777" w:rsidR="009D308B" w:rsidRPr="002721B2" w:rsidRDefault="009D308B" w:rsidP="009D308B">
      <w:pPr>
        <w:pStyle w:val="ListParagraph"/>
        <w:widowControl w:val="0"/>
        <w:numPr>
          <w:ilvl w:val="0"/>
          <w:numId w:val="27"/>
        </w:numPr>
        <w:tabs>
          <w:tab w:val="left" w:pos="637"/>
        </w:tabs>
        <w:autoSpaceDE w:val="0"/>
        <w:autoSpaceDN w:val="0"/>
        <w:spacing w:before="1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Software Engineering</w:t>
      </w:r>
    </w:p>
    <w:p w14:paraId="4865000D" w14:textId="77777777" w:rsidR="009D308B" w:rsidRPr="002721B2" w:rsidRDefault="009D308B" w:rsidP="009D308B">
      <w:pPr>
        <w:pStyle w:val="ListParagraph"/>
        <w:widowControl w:val="0"/>
        <w:numPr>
          <w:ilvl w:val="0"/>
          <w:numId w:val="27"/>
        </w:numPr>
        <w:tabs>
          <w:tab w:val="left" w:pos="637"/>
        </w:tabs>
        <w:autoSpaceDE w:val="0"/>
        <w:autoSpaceDN w:val="0"/>
        <w:spacing w:before="16"/>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Surveying Engineering</w:t>
      </w:r>
    </w:p>
    <w:p w14:paraId="65BFDEEB" w14:textId="77777777" w:rsidR="009D308B" w:rsidRPr="002721B2" w:rsidRDefault="009D308B" w:rsidP="009D308B">
      <w:pPr>
        <w:pStyle w:val="ListParagraph"/>
        <w:widowControl w:val="0"/>
        <w:numPr>
          <w:ilvl w:val="0"/>
          <w:numId w:val="27"/>
        </w:numPr>
        <w:tabs>
          <w:tab w:val="left" w:pos="637"/>
        </w:tabs>
        <w:autoSpaceDE w:val="0"/>
        <w:autoSpaceDN w:val="0"/>
        <w:spacing w:before="1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Telecommunication Engineering</w:t>
      </w:r>
    </w:p>
    <w:p w14:paraId="0CD7C24E" w14:textId="77777777" w:rsidR="009D308B" w:rsidRPr="002721B2" w:rsidRDefault="009D308B" w:rsidP="009D308B">
      <w:pPr>
        <w:pStyle w:val="ListParagraph"/>
        <w:widowControl w:val="0"/>
        <w:numPr>
          <w:ilvl w:val="0"/>
          <w:numId w:val="27"/>
        </w:numPr>
        <w:tabs>
          <w:tab w:val="left" w:pos="637"/>
        </w:tabs>
        <w:autoSpaceDE w:val="0"/>
        <w:autoSpaceDN w:val="0"/>
        <w:spacing w:before="1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Terminal Management.</w:t>
      </w:r>
    </w:p>
    <w:p w14:paraId="4C45D126" w14:textId="77777777" w:rsidR="009D308B" w:rsidRPr="002721B2" w:rsidRDefault="009D308B" w:rsidP="009D308B">
      <w:pPr>
        <w:spacing w:before="136"/>
        <w:ind w:left="166"/>
      </w:pPr>
      <w:r w:rsidRPr="002721B2">
        <w:rPr>
          <w:color w:val="004A7A" w:themeColor="text2" w:themeTint="E6"/>
        </w:rPr>
        <w:t xml:space="preserve">Health - Clinical </w:t>
      </w:r>
      <w:r w:rsidRPr="002721B2">
        <w:t>(includes but is not limited to):</w:t>
      </w:r>
    </w:p>
    <w:p w14:paraId="2D757C18" w14:textId="77777777" w:rsidR="009D308B" w:rsidRPr="002721B2" w:rsidRDefault="009D308B" w:rsidP="009D308B">
      <w:pPr>
        <w:pStyle w:val="ListParagraph"/>
        <w:widowControl w:val="0"/>
        <w:numPr>
          <w:ilvl w:val="0"/>
          <w:numId w:val="27"/>
        </w:numPr>
        <w:tabs>
          <w:tab w:val="left" w:pos="637"/>
        </w:tabs>
        <w:autoSpaceDE w:val="0"/>
        <w:autoSpaceDN w:val="0"/>
        <w:spacing w:before="20"/>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Biomedical Science</w:t>
      </w:r>
    </w:p>
    <w:p w14:paraId="0F265DAB" w14:textId="77777777" w:rsidR="009D308B" w:rsidRPr="002721B2" w:rsidRDefault="009D308B" w:rsidP="009D308B">
      <w:pPr>
        <w:pStyle w:val="ListParagraph"/>
        <w:widowControl w:val="0"/>
        <w:numPr>
          <w:ilvl w:val="0"/>
          <w:numId w:val="27"/>
        </w:numPr>
        <w:tabs>
          <w:tab w:val="left" w:pos="637"/>
        </w:tabs>
        <w:autoSpaceDE w:val="0"/>
        <w:autoSpaceDN w:val="0"/>
        <w:spacing w:before="1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Exercise and Sport Science</w:t>
      </w:r>
    </w:p>
    <w:p w14:paraId="4DE41E65" w14:textId="77777777" w:rsidR="009D308B" w:rsidRPr="002721B2" w:rsidRDefault="009D308B" w:rsidP="009D308B">
      <w:pPr>
        <w:pStyle w:val="ListParagraph"/>
        <w:widowControl w:val="0"/>
        <w:numPr>
          <w:ilvl w:val="0"/>
          <w:numId w:val="27"/>
        </w:numPr>
        <w:tabs>
          <w:tab w:val="left" w:pos="637"/>
        </w:tabs>
        <w:autoSpaceDE w:val="0"/>
        <w:autoSpaceDN w:val="0"/>
        <w:spacing w:before="16"/>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Food Science and Human Nutrition</w:t>
      </w:r>
    </w:p>
    <w:p w14:paraId="436EE826" w14:textId="77777777" w:rsidR="009D308B" w:rsidRPr="002721B2" w:rsidRDefault="009D308B" w:rsidP="009D308B">
      <w:pPr>
        <w:pStyle w:val="ListParagraph"/>
        <w:widowControl w:val="0"/>
        <w:numPr>
          <w:ilvl w:val="0"/>
          <w:numId w:val="27"/>
        </w:numPr>
        <w:tabs>
          <w:tab w:val="left" w:pos="637"/>
        </w:tabs>
        <w:autoSpaceDE w:val="0"/>
        <w:autoSpaceDN w:val="0"/>
        <w:spacing w:before="1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Health Science</w:t>
      </w:r>
    </w:p>
    <w:p w14:paraId="10CCE362" w14:textId="77777777" w:rsidR="009D308B" w:rsidRPr="002721B2" w:rsidRDefault="009D308B" w:rsidP="009D308B">
      <w:pPr>
        <w:pStyle w:val="ListParagraph"/>
        <w:widowControl w:val="0"/>
        <w:numPr>
          <w:ilvl w:val="0"/>
          <w:numId w:val="27"/>
        </w:numPr>
        <w:tabs>
          <w:tab w:val="left" w:pos="637"/>
        </w:tabs>
        <w:autoSpaceDE w:val="0"/>
        <w:autoSpaceDN w:val="0"/>
        <w:spacing w:before="16"/>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Medical Science</w:t>
      </w:r>
    </w:p>
    <w:p w14:paraId="1F3BD775" w14:textId="77777777" w:rsidR="009D308B" w:rsidRPr="002721B2" w:rsidRDefault="009D308B" w:rsidP="009D308B">
      <w:pPr>
        <w:pStyle w:val="ListParagraph"/>
        <w:widowControl w:val="0"/>
        <w:numPr>
          <w:ilvl w:val="0"/>
          <w:numId w:val="27"/>
        </w:numPr>
        <w:tabs>
          <w:tab w:val="left" w:pos="637"/>
        </w:tabs>
        <w:autoSpaceDE w:val="0"/>
        <w:autoSpaceDN w:val="0"/>
        <w:spacing w:before="1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Medical Statistics</w:t>
      </w:r>
    </w:p>
    <w:p w14:paraId="55C56776" w14:textId="77777777" w:rsidR="009D308B" w:rsidRPr="002721B2" w:rsidRDefault="009D308B" w:rsidP="009D308B">
      <w:pPr>
        <w:pStyle w:val="ListParagraph"/>
        <w:widowControl w:val="0"/>
        <w:numPr>
          <w:ilvl w:val="0"/>
          <w:numId w:val="27"/>
        </w:numPr>
        <w:tabs>
          <w:tab w:val="left" w:pos="637"/>
        </w:tabs>
        <w:autoSpaceDE w:val="0"/>
        <w:autoSpaceDN w:val="0"/>
        <w:spacing w:before="1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Medicine</w:t>
      </w:r>
    </w:p>
    <w:p w14:paraId="111F1068" w14:textId="77777777" w:rsidR="009D308B" w:rsidRPr="002721B2" w:rsidRDefault="009D308B" w:rsidP="009D308B">
      <w:pPr>
        <w:pStyle w:val="ListParagraph"/>
        <w:widowControl w:val="0"/>
        <w:numPr>
          <w:ilvl w:val="0"/>
          <w:numId w:val="27"/>
        </w:numPr>
        <w:tabs>
          <w:tab w:val="left" w:pos="637"/>
        </w:tabs>
        <w:autoSpaceDE w:val="0"/>
        <w:autoSpaceDN w:val="0"/>
        <w:spacing w:before="16"/>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Mental Health Nursing</w:t>
      </w:r>
    </w:p>
    <w:p w14:paraId="6FC526E4" w14:textId="77777777" w:rsidR="009D308B" w:rsidRPr="002721B2" w:rsidRDefault="009D308B" w:rsidP="009D308B">
      <w:pPr>
        <w:pStyle w:val="ListParagraph"/>
        <w:widowControl w:val="0"/>
        <w:numPr>
          <w:ilvl w:val="0"/>
          <w:numId w:val="27"/>
        </w:numPr>
        <w:tabs>
          <w:tab w:val="left" w:pos="637"/>
        </w:tabs>
        <w:autoSpaceDE w:val="0"/>
        <w:autoSpaceDN w:val="0"/>
        <w:spacing w:before="1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Midwifery</w:t>
      </w:r>
    </w:p>
    <w:p w14:paraId="7971F31C" w14:textId="77777777" w:rsidR="009D308B" w:rsidRPr="002721B2" w:rsidRDefault="009D308B" w:rsidP="009D308B">
      <w:pPr>
        <w:pStyle w:val="ListParagraph"/>
        <w:widowControl w:val="0"/>
        <w:numPr>
          <w:ilvl w:val="0"/>
          <w:numId w:val="27"/>
        </w:numPr>
        <w:tabs>
          <w:tab w:val="left" w:pos="637"/>
        </w:tabs>
        <w:autoSpaceDE w:val="0"/>
        <w:autoSpaceDN w:val="0"/>
        <w:spacing w:before="16"/>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Nursing</w:t>
      </w:r>
    </w:p>
    <w:p w14:paraId="238863CC" w14:textId="77777777" w:rsidR="009D308B" w:rsidRPr="002721B2" w:rsidRDefault="009D308B" w:rsidP="009D308B">
      <w:pPr>
        <w:pStyle w:val="ListParagraph"/>
        <w:widowControl w:val="0"/>
        <w:numPr>
          <w:ilvl w:val="0"/>
          <w:numId w:val="27"/>
        </w:numPr>
        <w:tabs>
          <w:tab w:val="left" w:pos="637"/>
        </w:tabs>
        <w:autoSpaceDE w:val="0"/>
        <w:autoSpaceDN w:val="0"/>
        <w:spacing w:before="1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Nutrition and Dietetics</w:t>
      </w:r>
    </w:p>
    <w:p w14:paraId="42694EDE" w14:textId="77777777" w:rsidR="009D308B" w:rsidRPr="002721B2" w:rsidRDefault="009D308B" w:rsidP="009D308B">
      <w:pPr>
        <w:pStyle w:val="ListParagraph"/>
        <w:widowControl w:val="0"/>
        <w:numPr>
          <w:ilvl w:val="0"/>
          <w:numId w:val="27"/>
        </w:numPr>
        <w:tabs>
          <w:tab w:val="left" w:pos="637"/>
        </w:tabs>
        <w:autoSpaceDE w:val="0"/>
        <w:autoSpaceDN w:val="0"/>
        <w:spacing w:before="1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Oral Health</w:t>
      </w:r>
    </w:p>
    <w:p w14:paraId="5D03789B" w14:textId="77777777" w:rsidR="009D308B" w:rsidRPr="002721B2" w:rsidRDefault="009D308B" w:rsidP="009D308B">
      <w:pPr>
        <w:pStyle w:val="ListParagraph"/>
        <w:widowControl w:val="0"/>
        <w:numPr>
          <w:ilvl w:val="0"/>
          <w:numId w:val="27"/>
        </w:numPr>
        <w:tabs>
          <w:tab w:val="left" w:pos="637"/>
        </w:tabs>
        <w:autoSpaceDE w:val="0"/>
        <w:autoSpaceDN w:val="0"/>
        <w:spacing w:before="16"/>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Pharmacy</w:t>
      </w:r>
    </w:p>
    <w:p w14:paraId="6936C9F8" w14:textId="77777777" w:rsidR="009D308B" w:rsidRPr="002721B2" w:rsidRDefault="009D308B" w:rsidP="009D308B">
      <w:pPr>
        <w:pStyle w:val="ListParagraph"/>
        <w:widowControl w:val="0"/>
        <w:numPr>
          <w:ilvl w:val="0"/>
          <w:numId w:val="27"/>
        </w:numPr>
        <w:tabs>
          <w:tab w:val="left" w:pos="637"/>
        </w:tabs>
        <w:autoSpaceDE w:val="0"/>
        <w:autoSpaceDN w:val="0"/>
        <w:spacing w:before="1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Physiotherapy</w:t>
      </w:r>
    </w:p>
    <w:p w14:paraId="75EF0C00" w14:textId="77777777" w:rsidR="009D308B" w:rsidRPr="002721B2" w:rsidRDefault="009D308B" w:rsidP="009D308B">
      <w:pPr>
        <w:pStyle w:val="ListParagraph"/>
        <w:widowControl w:val="0"/>
        <w:numPr>
          <w:ilvl w:val="0"/>
          <w:numId w:val="27"/>
        </w:numPr>
        <w:tabs>
          <w:tab w:val="left" w:pos="637"/>
        </w:tabs>
        <w:autoSpaceDE w:val="0"/>
        <w:autoSpaceDN w:val="0"/>
        <w:spacing w:before="1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Public Health (non-communicable diseases)</w:t>
      </w:r>
    </w:p>
    <w:p w14:paraId="6EAC6531" w14:textId="77777777" w:rsidR="009D308B" w:rsidRPr="002721B2" w:rsidRDefault="009D308B" w:rsidP="009D308B">
      <w:pPr>
        <w:pStyle w:val="ListParagraph"/>
        <w:widowControl w:val="0"/>
        <w:numPr>
          <w:ilvl w:val="0"/>
          <w:numId w:val="27"/>
        </w:numPr>
        <w:tabs>
          <w:tab w:val="left" w:pos="637"/>
        </w:tabs>
        <w:autoSpaceDE w:val="0"/>
        <w:autoSpaceDN w:val="0"/>
        <w:spacing w:before="16"/>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Workplace Health and Safety.</w:t>
      </w:r>
    </w:p>
    <w:p w14:paraId="66B2F91E" w14:textId="77777777" w:rsidR="009D308B" w:rsidRPr="002721B2" w:rsidRDefault="009D308B" w:rsidP="009D308B">
      <w:pPr>
        <w:spacing w:before="136"/>
        <w:ind w:left="166"/>
      </w:pPr>
      <w:r w:rsidRPr="002721B2">
        <w:rPr>
          <w:color w:val="004A7A" w:themeColor="text2" w:themeTint="E6"/>
        </w:rPr>
        <w:t>Health</w:t>
      </w:r>
      <w:r w:rsidRPr="002721B2">
        <w:t xml:space="preserve"> – </w:t>
      </w:r>
      <w:proofErr w:type="gramStart"/>
      <w:r w:rsidRPr="002721B2">
        <w:t>Non-clinical</w:t>
      </w:r>
      <w:proofErr w:type="gramEnd"/>
      <w:r w:rsidRPr="002721B2">
        <w:t xml:space="preserve"> (includes but is not limited to):</w:t>
      </w:r>
    </w:p>
    <w:p w14:paraId="7B0BD886" w14:textId="77777777" w:rsidR="009D308B" w:rsidRPr="002721B2" w:rsidRDefault="009D308B" w:rsidP="009D308B">
      <w:pPr>
        <w:pStyle w:val="ListParagraph"/>
        <w:widowControl w:val="0"/>
        <w:numPr>
          <w:ilvl w:val="0"/>
          <w:numId w:val="27"/>
        </w:numPr>
        <w:tabs>
          <w:tab w:val="left" w:pos="637"/>
        </w:tabs>
        <w:autoSpaceDE w:val="0"/>
        <w:autoSpaceDN w:val="0"/>
        <w:spacing w:before="20"/>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Contract Management</w:t>
      </w:r>
    </w:p>
    <w:p w14:paraId="107E8AB6" w14:textId="77777777" w:rsidR="009D308B" w:rsidRPr="002721B2" w:rsidRDefault="009D308B" w:rsidP="009D308B">
      <w:pPr>
        <w:pStyle w:val="ListParagraph"/>
        <w:widowControl w:val="0"/>
        <w:numPr>
          <w:ilvl w:val="0"/>
          <w:numId w:val="27"/>
        </w:numPr>
        <w:tabs>
          <w:tab w:val="left" w:pos="637"/>
        </w:tabs>
        <w:autoSpaceDE w:val="0"/>
        <w:autoSpaceDN w:val="0"/>
        <w:spacing w:before="1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Disaster Management</w:t>
      </w:r>
    </w:p>
    <w:p w14:paraId="619C2FAC" w14:textId="77777777" w:rsidR="009D308B" w:rsidRPr="002721B2" w:rsidRDefault="009D308B" w:rsidP="009D308B">
      <w:pPr>
        <w:pStyle w:val="ListParagraph"/>
        <w:widowControl w:val="0"/>
        <w:numPr>
          <w:ilvl w:val="0"/>
          <w:numId w:val="27"/>
        </w:numPr>
        <w:tabs>
          <w:tab w:val="left" w:pos="637"/>
        </w:tabs>
        <w:autoSpaceDE w:val="0"/>
        <w:autoSpaceDN w:val="0"/>
        <w:spacing w:before="1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Financial Health Planning</w:t>
      </w:r>
    </w:p>
    <w:p w14:paraId="3FDDC53B" w14:textId="77777777" w:rsidR="009D308B" w:rsidRPr="002721B2" w:rsidRDefault="009D308B" w:rsidP="009D308B">
      <w:pPr>
        <w:pStyle w:val="ListParagraph"/>
        <w:widowControl w:val="0"/>
        <w:numPr>
          <w:ilvl w:val="0"/>
          <w:numId w:val="27"/>
        </w:numPr>
        <w:tabs>
          <w:tab w:val="left" w:pos="637"/>
        </w:tabs>
        <w:autoSpaceDE w:val="0"/>
        <w:autoSpaceDN w:val="0"/>
        <w:spacing w:before="16"/>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Health Administration</w:t>
      </w:r>
    </w:p>
    <w:p w14:paraId="39E449EA" w14:textId="77777777" w:rsidR="009D308B" w:rsidRPr="002721B2" w:rsidRDefault="009D308B" w:rsidP="009D308B">
      <w:pPr>
        <w:pStyle w:val="ListParagraph"/>
        <w:widowControl w:val="0"/>
        <w:numPr>
          <w:ilvl w:val="0"/>
          <w:numId w:val="27"/>
        </w:numPr>
        <w:tabs>
          <w:tab w:val="left" w:pos="637"/>
        </w:tabs>
        <w:autoSpaceDE w:val="0"/>
        <w:autoSpaceDN w:val="0"/>
        <w:spacing w:before="1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Health Information Systems</w:t>
      </w:r>
    </w:p>
    <w:p w14:paraId="05F47BEA" w14:textId="77777777" w:rsidR="009D308B" w:rsidRPr="002721B2" w:rsidRDefault="009D308B" w:rsidP="009D308B">
      <w:pPr>
        <w:pStyle w:val="ListParagraph"/>
        <w:widowControl w:val="0"/>
        <w:numPr>
          <w:ilvl w:val="0"/>
          <w:numId w:val="27"/>
        </w:numPr>
        <w:tabs>
          <w:tab w:val="left" w:pos="637"/>
        </w:tabs>
        <w:autoSpaceDE w:val="0"/>
        <w:autoSpaceDN w:val="0"/>
        <w:spacing w:before="16"/>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Hospital Management</w:t>
      </w:r>
    </w:p>
    <w:p w14:paraId="0F4274B0" w14:textId="77777777" w:rsidR="009D308B" w:rsidRPr="002721B2" w:rsidRDefault="009D308B" w:rsidP="009D308B">
      <w:pPr>
        <w:pStyle w:val="ListParagraph"/>
        <w:widowControl w:val="0"/>
        <w:numPr>
          <w:ilvl w:val="0"/>
          <w:numId w:val="27"/>
        </w:numPr>
        <w:tabs>
          <w:tab w:val="left" w:pos="637"/>
        </w:tabs>
        <w:autoSpaceDE w:val="0"/>
        <w:autoSpaceDN w:val="0"/>
        <w:spacing w:before="18"/>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Human Resources and Asset Management</w:t>
      </w:r>
    </w:p>
    <w:p w14:paraId="03832BA7" w14:textId="77777777" w:rsidR="009D308B" w:rsidRPr="002721B2" w:rsidRDefault="009D308B" w:rsidP="009D308B">
      <w:pPr>
        <w:pStyle w:val="ListParagraph"/>
        <w:widowControl w:val="0"/>
        <w:numPr>
          <w:ilvl w:val="0"/>
          <w:numId w:val="27"/>
        </w:numPr>
        <w:tabs>
          <w:tab w:val="left" w:pos="637"/>
        </w:tabs>
        <w:autoSpaceDE w:val="0"/>
        <w:autoSpaceDN w:val="0"/>
        <w:spacing w:before="16"/>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Logistics and Supply Chain Management</w:t>
      </w:r>
    </w:p>
    <w:p w14:paraId="5A2E637C" w14:textId="77777777" w:rsidR="009D308B" w:rsidRPr="002721B2" w:rsidRDefault="009D308B" w:rsidP="009D308B">
      <w:pPr>
        <w:pStyle w:val="ListParagraph"/>
        <w:widowControl w:val="0"/>
        <w:numPr>
          <w:ilvl w:val="0"/>
          <w:numId w:val="27"/>
        </w:numPr>
        <w:tabs>
          <w:tab w:val="left" w:pos="637"/>
        </w:tabs>
        <w:autoSpaceDE w:val="0"/>
        <w:autoSpaceDN w:val="0"/>
        <w:spacing w:before="17"/>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Training and Development</w:t>
      </w:r>
    </w:p>
    <w:p w14:paraId="40AB6044" w14:textId="77777777" w:rsidR="009D308B" w:rsidRPr="002721B2" w:rsidRDefault="009D308B" w:rsidP="009D308B">
      <w:pPr>
        <w:pStyle w:val="ListParagraph"/>
        <w:widowControl w:val="0"/>
        <w:numPr>
          <w:ilvl w:val="0"/>
          <w:numId w:val="27"/>
        </w:numPr>
        <w:tabs>
          <w:tab w:val="left" w:pos="637"/>
        </w:tabs>
        <w:autoSpaceDE w:val="0"/>
        <w:autoSpaceDN w:val="0"/>
        <w:spacing w:before="16"/>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Warehouse Management.</w:t>
      </w:r>
    </w:p>
    <w:p w14:paraId="0998F0D7" w14:textId="77777777" w:rsidR="009D308B" w:rsidRPr="002721B2" w:rsidRDefault="009D308B" w:rsidP="009D308B">
      <w:pPr>
        <w:pStyle w:val="BodyText"/>
        <w:spacing w:before="136" w:line="259" w:lineRule="auto"/>
        <w:ind w:left="166" w:right="395"/>
        <w:jc w:val="both"/>
      </w:pPr>
      <w:r w:rsidRPr="002721B2">
        <w:t>Each intake, representatives from the Government of Australia and Government of Tuvalu collaboratively review</w:t>
      </w:r>
      <w:r w:rsidRPr="002721B2">
        <w:rPr>
          <w:spacing w:val="-14"/>
        </w:rPr>
        <w:t xml:space="preserve"> </w:t>
      </w:r>
      <w:r w:rsidRPr="002721B2">
        <w:t>the</w:t>
      </w:r>
      <w:r w:rsidRPr="002721B2">
        <w:rPr>
          <w:spacing w:val="-14"/>
        </w:rPr>
        <w:t xml:space="preserve"> </w:t>
      </w:r>
      <w:r w:rsidRPr="002721B2">
        <w:t>above</w:t>
      </w:r>
      <w:r w:rsidRPr="002721B2">
        <w:rPr>
          <w:spacing w:val="-14"/>
        </w:rPr>
        <w:t xml:space="preserve"> </w:t>
      </w:r>
      <w:r w:rsidRPr="002721B2">
        <w:t>priority</w:t>
      </w:r>
      <w:r w:rsidRPr="002721B2">
        <w:rPr>
          <w:spacing w:val="-14"/>
        </w:rPr>
        <w:t xml:space="preserve"> </w:t>
      </w:r>
      <w:r w:rsidRPr="002721B2">
        <w:t>fields and adjust</w:t>
      </w:r>
      <w:r w:rsidRPr="002721B2">
        <w:rPr>
          <w:spacing w:val="-13"/>
        </w:rPr>
        <w:t xml:space="preserve"> </w:t>
      </w:r>
      <w:r w:rsidRPr="002721B2">
        <w:rPr>
          <w:spacing w:val="-2"/>
        </w:rPr>
        <w:t>accordingly.</w:t>
      </w:r>
    </w:p>
    <w:p w14:paraId="1560FCB6" w14:textId="77777777" w:rsidR="009D308B" w:rsidRPr="002721B2" w:rsidRDefault="009D308B" w:rsidP="00A727CC">
      <w:pPr>
        <w:pStyle w:val="Heading3"/>
        <w:rPr>
          <w:color w:val="002060"/>
          <w:sz w:val="21"/>
          <w:szCs w:val="21"/>
        </w:rPr>
      </w:pPr>
      <w:r w:rsidRPr="002721B2">
        <w:rPr>
          <w:color w:val="002060"/>
          <w:sz w:val="21"/>
          <w:szCs w:val="21"/>
        </w:rPr>
        <w:t>Level of study</w:t>
      </w:r>
    </w:p>
    <w:p w14:paraId="44CB81C6" w14:textId="3579209E" w:rsidR="009D308B" w:rsidRPr="002721B2" w:rsidRDefault="009D308B" w:rsidP="009D308B">
      <w:pPr>
        <w:pStyle w:val="Heading3"/>
        <w:spacing w:before="0"/>
        <w:rPr>
          <w:rFonts w:asciiTheme="minorHAnsi" w:eastAsiaTheme="minorHAnsi" w:hAnsiTheme="minorHAnsi" w:cs="Times New Roman"/>
          <w:b w:val="0"/>
          <w:bCs w:val="0"/>
          <w:color w:val="auto"/>
          <w:spacing w:val="0"/>
          <w:lang w:eastAsia="en-AU"/>
        </w:rPr>
      </w:pPr>
      <w:r w:rsidRPr="002721B2">
        <w:rPr>
          <w:rFonts w:asciiTheme="minorHAnsi" w:eastAsiaTheme="minorHAnsi" w:hAnsiTheme="minorHAnsi" w:cs="Times New Roman"/>
          <w:b w:val="0"/>
          <w:bCs w:val="0"/>
          <w:color w:val="auto"/>
          <w:spacing w:val="0"/>
          <w:lang w:eastAsia="en-AU"/>
        </w:rPr>
        <w:t>Awards will be offered for Intake 2026 for the following:</w:t>
      </w:r>
    </w:p>
    <w:p w14:paraId="4E3E507C" w14:textId="77777777" w:rsidR="009D308B" w:rsidRPr="002721B2" w:rsidRDefault="009D308B" w:rsidP="009D308B">
      <w:pPr>
        <w:pStyle w:val="Heading3"/>
        <w:numPr>
          <w:ilvl w:val="0"/>
          <w:numId w:val="28"/>
        </w:numPr>
        <w:spacing w:before="0"/>
        <w:rPr>
          <w:rFonts w:asciiTheme="minorHAnsi" w:eastAsiaTheme="minorHAnsi" w:hAnsiTheme="minorHAnsi" w:cs="Times New Roman"/>
          <w:b w:val="0"/>
          <w:bCs w:val="0"/>
          <w:color w:val="auto"/>
          <w:spacing w:val="0"/>
          <w:lang w:eastAsia="en-AU"/>
        </w:rPr>
      </w:pPr>
      <w:r w:rsidRPr="002721B2">
        <w:rPr>
          <w:rFonts w:asciiTheme="minorHAnsi" w:eastAsiaTheme="minorHAnsi" w:hAnsiTheme="minorHAnsi" w:cs="Times New Roman"/>
          <w:b w:val="0"/>
          <w:bCs w:val="0"/>
          <w:color w:val="auto"/>
          <w:spacing w:val="0"/>
          <w:lang w:eastAsia="en-AU"/>
        </w:rPr>
        <w:t>Australia Awards Scholarship (AAS) - for undergraduate and postgraduate levels of study in Australia.</w:t>
      </w:r>
    </w:p>
    <w:p w14:paraId="2BEB9B96" w14:textId="77777777" w:rsidR="00A727CC" w:rsidRDefault="009D308B" w:rsidP="00300EC4">
      <w:pPr>
        <w:pStyle w:val="Heading3"/>
        <w:numPr>
          <w:ilvl w:val="0"/>
          <w:numId w:val="28"/>
        </w:numPr>
        <w:spacing w:before="0"/>
        <w:rPr>
          <w:rFonts w:asciiTheme="minorHAnsi" w:eastAsiaTheme="minorHAnsi" w:hAnsiTheme="minorHAnsi" w:cs="Times New Roman"/>
          <w:b w:val="0"/>
          <w:bCs w:val="0"/>
          <w:color w:val="auto"/>
          <w:spacing w:val="0"/>
          <w:lang w:eastAsia="en-AU"/>
        </w:rPr>
      </w:pPr>
      <w:r w:rsidRPr="002721B2">
        <w:rPr>
          <w:rFonts w:asciiTheme="minorHAnsi" w:eastAsiaTheme="minorHAnsi" w:hAnsiTheme="minorHAnsi" w:cs="Times New Roman"/>
          <w:b w:val="0"/>
          <w:bCs w:val="0"/>
          <w:color w:val="auto"/>
          <w:spacing w:val="0"/>
          <w:lang w:eastAsia="en-AU"/>
        </w:rPr>
        <w:t>Australia Awards Pacific Scholarship (AAPS) - for TVET, undergraduate and postgraduate level of study at a tertiary institution in the Pacific.</w:t>
      </w:r>
    </w:p>
    <w:p w14:paraId="45B65DDD" w14:textId="77777777" w:rsidR="00A727CC" w:rsidRDefault="00A727CC">
      <w:pPr>
        <w:rPr>
          <w:lang w:eastAsia="en-AU"/>
        </w:rPr>
      </w:pPr>
      <w:r>
        <w:rPr>
          <w:b/>
          <w:bCs/>
          <w:lang w:eastAsia="en-AU"/>
        </w:rPr>
        <w:br w:type="page"/>
      </w:r>
    </w:p>
    <w:p w14:paraId="42999D3A" w14:textId="08BC9540" w:rsidR="009D308B" w:rsidRPr="002721B2" w:rsidRDefault="009D308B" w:rsidP="00A727CC">
      <w:pPr>
        <w:pStyle w:val="Heading3"/>
        <w:spacing w:before="0"/>
        <w:rPr>
          <w:lang w:eastAsia="en-AU"/>
        </w:rPr>
      </w:pPr>
      <w:r w:rsidRPr="002721B2">
        <w:rPr>
          <w:lang w:eastAsia="en-AU"/>
        </w:rPr>
        <w:lastRenderedPageBreak/>
        <w:t>Scholarships are awarded under two categories in Tuvalu: Public or Open (quotas may be applied):</w:t>
      </w:r>
    </w:p>
    <w:p w14:paraId="1A319FFA" w14:textId="77777777" w:rsidR="009D308B" w:rsidRPr="002721B2" w:rsidRDefault="009D308B" w:rsidP="009D308B">
      <w:pPr>
        <w:pStyle w:val="BodyText"/>
        <w:numPr>
          <w:ilvl w:val="0"/>
          <w:numId w:val="29"/>
        </w:numPr>
        <w:rPr>
          <w:lang w:eastAsia="en-AU"/>
        </w:rPr>
      </w:pPr>
      <w:r w:rsidRPr="002721B2">
        <w:rPr>
          <w:lang w:eastAsia="en-AU"/>
        </w:rPr>
        <w:t>Public category awards focus on building capacity in priority public service sectors within GOT Ministries. All public candidates must obtain approval or have their application cited by the Secretary of their respective Ministry. The shortlist for public candidates is reviewed and endorsed in consultation with the GOT.</w:t>
      </w:r>
    </w:p>
    <w:p w14:paraId="7CD2EE7E" w14:textId="6213B24B" w:rsidR="009D308B" w:rsidRPr="002721B2" w:rsidRDefault="009D308B" w:rsidP="009D308B">
      <w:pPr>
        <w:pStyle w:val="BodyText"/>
        <w:numPr>
          <w:ilvl w:val="0"/>
          <w:numId w:val="29"/>
        </w:numPr>
        <w:rPr>
          <w:lang w:eastAsia="en-AU"/>
        </w:rPr>
      </w:pPr>
      <w:r w:rsidRPr="002721B2">
        <w:rPr>
          <w:lang w:eastAsia="en-AU"/>
        </w:rPr>
        <w:t>Open category awards cater for the general population in Tuvalu. The shortlist for open category is endorsed by the Australian High Commission.</w:t>
      </w:r>
    </w:p>
    <w:p w14:paraId="4E21C5C0" w14:textId="35DBB20B" w:rsidR="005F4F82" w:rsidRPr="00A727CC" w:rsidRDefault="009D308B" w:rsidP="00A727CC">
      <w:pPr>
        <w:pStyle w:val="Bullet"/>
        <w:numPr>
          <w:ilvl w:val="0"/>
          <w:numId w:val="0"/>
        </w:numPr>
        <w:spacing w:before="0" w:after="0"/>
        <w:rPr>
          <w:rFonts w:eastAsiaTheme="minorHAnsi"/>
          <w:color w:val="002060"/>
        </w:rPr>
      </w:pPr>
      <w:r w:rsidRPr="002721B2">
        <w:rPr>
          <w:rFonts w:eastAsiaTheme="minorHAnsi"/>
        </w:rPr>
        <w:t xml:space="preserve">Detailed information on priority areas of study can be found at </w:t>
      </w:r>
      <w:hyperlink r:id="rId12" w:history="1">
        <w:r w:rsidR="00BD1D3B">
          <w:rPr>
            <w:rFonts w:asciiTheme="minorHAnsi" w:eastAsiaTheme="minorHAnsi" w:hAnsiTheme="minorHAnsi" w:cs="Times New Roman"/>
            <w:color w:val="0000FF"/>
            <w:spacing w:val="0"/>
            <w:kern w:val="0"/>
            <w:szCs w:val="20"/>
            <w:u w:val="single"/>
          </w:rPr>
          <w:t>Australia Awards Fiji and Tuvalu</w:t>
        </w:r>
      </w:hyperlink>
      <w:r w:rsidRPr="002721B2">
        <w:rPr>
          <w:rFonts w:eastAsiaTheme="minorHAnsi"/>
        </w:rPr>
        <w:t>.</w:t>
      </w:r>
    </w:p>
    <w:p w14:paraId="0564BF03" w14:textId="77777777" w:rsidR="009D308B" w:rsidRPr="002721B2" w:rsidRDefault="009D308B" w:rsidP="009D308B">
      <w:pPr>
        <w:pStyle w:val="Heading3"/>
        <w:spacing w:before="119"/>
        <w:rPr>
          <w:color w:val="002060"/>
          <w:sz w:val="21"/>
          <w:szCs w:val="21"/>
        </w:rPr>
      </w:pPr>
      <w:r w:rsidRPr="002721B2">
        <w:rPr>
          <w:color w:val="002060"/>
          <w:sz w:val="21"/>
          <w:szCs w:val="21"/>
        </w:rPr>
        <w:t>Commencement of study</w:t>
      </w:r>
    </w:p>
    <w:p w14:paraId="05008DB1" w14:textId="6A880147" w:rsidR="009D308B" w:rsidRPr="002721B2" w:rsidRDefault="009D308B" w:rsidP="009D308B">
      <w:pPr>
        <w:pStyle w:val="BodyText"/>
        <w:spacing w:before="120"/>
        <w:ind w:right="323"/>
        <w:rPr>
          <w:spacing w:val="-2"/>
        </w:rPr>
      </w:pPr>
      <w:r w:rsidRPr="002721B2">
        <w:t>All</w:t>
      </w:r>
      <w:r w:rsidRPr="002721B2">
        <w:rPr>
          <w:spacing w:val="-7"/>
        </w:rPr>
        <w:t xml:space="preserve"> </w:t>
      </w:r>
      <w:r w:rsidRPr="002721B2">
        <w:t>scholarships</w:t>
      </w:r>
      <w:r w:rsidRPr="002721B2">
        <w:rPr>
          <w:spacing w:val="-3"/>
        </w:rPr>
        <w:t xml:space="preserve"> </w:t>
      </w:r>
      <w:r w:rsidRPr="002721B2">
        <w:t>must</w:t>
      </w:r>
      <w:r w:rsidRPr="002721B2">
        <w:rPr>
          <w:spacing w:val="-4"/>
        </w:rPr>
        <w:t xml:space="preserve"> </w:t>
      </w:r>
      <w:r w:rsidRPr="002721B2">
        <w:t>commence</w:t>
      </w:r>
      <w:r w:rsidRPr="002721B2">
        <w:rPr>
          <w:spacing w:val="-3"/>
        </w:rPr>
        <w:t xml:space="preserve"> </w:t>
      </w:r>
      <w:r w:rsidRPr="002721B2">
        <w:t>in</w:t>
      </w:r>
      <w:r w:rsidRPr="002721B2">
        <w:rPr>
          <w:spacing w:val="-6"/>
        </w:rPr>
        <w:t xml:space="preserve"> </w:t>
      </w:r>
      <w:r w:rsidRPr="002721B2">
        <w:t>the</w:t>
      </w:r>
      <w:r w:rsidRPr="002721B2">
        <w:rPr>
          <w:spacing w:val="-7"/>
        </w:rPr>
        <w:t xml:space="preserve"> </w:t>
      </w:r>
      <w:r w:rsidRPr="002721B2">
        <w:t>year</w:t>
      </w:r>
      <w:r w:rsidRPr="002721B2">
        <w:rPr>
          <w:spacing w:val="-6"/>
        </w:rPr>
        <w:t xml:space="preserve"> </w:t>
      </w:r>
      <w:r w:rsidRPr="002721B2">
        <w:t>for</w:t>
      </w:r>
      <w:r w:rsidRPr="002721B2">
        <w:rPr>
          <w:spacing w:val="-5"/>
        </w:rPr>
        <w:t xml:space="preserve"> </w:t>
      </w:r>
      <w:r w:rsidRPr="002721B2">
        <w:t xml:space="preserve">which they are awarded. Should an awardee not be able to commence study in 2026, the scholarship may be </w:t>
      </w:r>
      <w:r w:rsidRPr="002721B2">
        <w:rPr>
          <w:spacing w:val="-2"/>
        </w:rPr>
        <w:t>withdrawn.</w:t>
      </w:r>
    </w:p>
    <w:p w14:paraId="01486A3D" w14:textId="484A2F3B" w:rsidR="009D308B" w:rsidRPr="002721B2" w:rsidRDefault="009D308B" w:rsidP="009D308B">
      <w:pPr>
        <w:pStyle w:val="Heading3"/>
        <w:rPr>
          <w:color w:val="002060"/>
          <w:sz w:val="21"/>
          <w:szCs w:val="21"/>
        </w:rPr>
      </w:pPr>
      <w:r w:rsidRPr="002721B2">
        <w:rPr>
          <w:color w:val="002060"/>
          <w:sz w:val="21"/>
          <w:szCs w:val="21"/>
        </w:rPr>
        <w:t>Application dates</w:t>
      </w:r>
    </w:p>
    <w:p w14:paraId="52205CB5" w14:textId="20950799" w:rsidR="009D308B" w:rsidRPr="002721B2" w:rsidRDefault="009D308B" w:rsidP="009D308B">
      <w:pPr>
        <w:pStyle w:val="BodyCopy"/>
        <w:rPr>
          <w:rFonts w:eastAsiaTheme="minorHAnsi" w:cs="Arial"/>
          <w:b/>
          <w:bCs/>
          <w:color w:val="000000"/>
          <w:spacing w:val="0"/>
        </w:rPr>
      </w:pPr>
      <w:r w:rsidRPr="002721B2">
        <w:rPr>
          <w:sz w:val="22"/>
          <w:szCs w:val="22"/>
        </w:rPr>
        <w:t>F</w:t>
      </w:r>
      <w:r w:rsidRPr="002721B2">
        <w:t>or study commencing in Australia</w:t>
      </w:r>
      <w:r w:rsidR="002721B2">
        <w:t xml:space="preserve"> (AAS)</w:t>
      </w:r>
      <w:r w:rsidR="0092475C" w:rsidRPr="002721B2">
        <w:t xml:space="preserve"> or in Pacific institutions</w:t>
      </w:r>
      <w:r w:rsidR="002721B2">
        <w:t xml:space="preserve"> (AAPS)</w:t>
      </w:r>
      <w:r w:rsidRPr="002721B2">
        <w:t xml:space="preserve"> in </w:t>
      </w:r>
      <w:r w:rsidRPr="002721B2">
        <w:rPr>
          <w:rFonts w:eastAsiaTheme="minorHAnsi" w:cs="Arial"/>
          <w:color w:val="000000"/>
          <w:spacing w:val="0"/>
        </w:rPr>
        <w:t>2026:</w:t>
      </w:r>
    </w:p>
    <w:p w14:paraId="3E916E96" w14:textId="6102BF1A" w:rsidR="009D308B" w:rsidRPr="002721B2" w:rsidRDefault="009D308B" w:rsidP="009D308B">
      <w:pPr>
        <w:pStyle w:val="BodyCopy"/>
        <w:tabs>
          <w:tab w:val="left" w:pos="1560"/>
        </w:tabs>
        <w:spacing w:before="60" w:after="0" w:line="240" w:lineRule="auto"/>
        <w:jc w:val="both"/>
        <w:rPr>
          <w:color w:val="auto"/>
        </w:rPr>
      </w:pPr>
      <w:r w:rsidRPr="002721B2">
        <w:rPr>
          <w:color w:val="auto"/>
        </w:rPr>
        <w:t>Opening date: 1 February 2025</w:t>
      </w:r>
    </w:p>
    <w:p w14:paraId="6C4C45D5" w14:textId="63071A8D" w:rsidR="009D308B" w:rsidRPr="002721B2" w:rsidRDefault="009D308B" w:rsidP="009D308B">
      <w:pPr>
        <w:pStyle w:val="BodyCopy"/>
        <w:tabs>
          <w:tab w:val="left" w:pos="1560"/>
        </w:tabs>
        <w:spacing w:before="60" w:after="0" w:line="240" w:lineRule="auto"/>
        <w:jc w:val="both"/>
        <w:rPr>
          <w:b/>
          <w:color w:val="auto"/>
        </w:rPr>
      </w:pPr>
      <w:r w:rsidRPr="002721B2">
        <w:rPr>
          <w:color w:val="auto"/>
        </w:rPr>
        <w:t>Closing date: 30 April 2025 (</w:t>
      </w:r>
      <w:r w:rsidRPr="002721B2">
        <w:t>11:59PM AEST)</w:t>
      </w:r>
    </w:p>
    <w:p w14:paraId="451FF84F" w14:textId="28ABCB6D" w:rsidR="009D308B" w:rsidRPr="002721B2" w:rsidRDefault="009D308B" w:rsidP="009D308B">
      <w:pPr>
        <w:pStyle w:val="BodyCopy"/>
        <w:spacing w:before="120" w:after="120"/>
        <w:rPr>
          <w:color w:val="000000"/>
          <w:lang w:eastAsia="en-AU"/>
        </w:rPr>
      </w:pPr>
      <w:r w:rsidRPr="002721B2">
        <w:rPr>
          <w:color w:val="000000"/>
          <w:lang w:eastAsia="en-AU"/>
        </w:rPr>
        <w:t>Applications and/or supporting documents received after the closing date will not be considered.</w:t>
      </w:r>
    </w:p>
    <w:p w14:paraId="3CA75D39" w14:textId="77777777" w:rsidR="009D308B" w:rsidRPr="002721B2" w:rsidRDefault="00A04DEB" w:rsidP="0005326E">
      <w:pPr>
        <w:pStyle w:val="Heading3"/>
        <w:rPr>
          <w:color w:val="002060"/>
          <w:sz w:val="21"/>
          <w:szCs w:val="21"/>
          <w:u w:val="single"/>
        </w:rPr>
      </w:pPr>
      <w:r w:rsidRPr="002721B2">
        <w:rPr>
          <w:color w:val="002060"/>
          <w:sz w:val="21"/>
          <w:szCs w:val="21"/>
          <w:u w:val="single"/>
        </w:rPr>
        <w:t xml:space="preserve">Australia </w:t>
      </w:r>
      <w:r w:rsidR="00D77DD6" w:rsidRPr="002721B2">
        <w:rPr>
          <w:color w:val="002060"/>
          <w:sz w:val="21"/>
          <w:szCs w:val="21"/>
          <w:u w:val="single"/>
        </w:rPr>
        <w:t>Awards</w:t>
      </w:r>
      <w:r w:rsidR="009D308B" w:rsidRPr="002721B2">
        <w:rPr>
          <w:color w:val="002060"/>
          <w:sz w:val="21"/>
          <w:szCs w:val="21"/>
          <w:u w:val="single"/>
        </w:rPr>
        <w:t xml:space="preserve"> Scholarships (AAS)</w:t>
      </w:r>
    </w:p>
    <w:p w14:paraId="15DBC94A" w14:textId="77777777" w:rsidR="009D308B" w:rsidRPr="002721B2" w:rsidRDefault="009D308B" w:rsidP="009D308B">
      <w:pPr>
        <w:pStyle w:val="BodyText"/>
        <w:spacing w:before="117" w:line="259" w:lineRule="auto"/>
        <w:ind w:right="392"/>
        <w:jc w:val="both"/>
        <w:rPr>
          <w:rFonts w:cstheme="minorHAnsi"/>
        </w:rPr>
      </w:pPr>
      <w:r w:rsidRPr="002721B2">
        <w:rPr>
          <w:rFonts w:cstheme="minorHAnsi"/>
        </w:rPr>
        <w:t>Australia Awards Scholarships provide citizens of Tuvalu with the opportunity to obtain an undergraduate or postgraduate degree at an Australian tertiary institution.</w:t>
      </w:r>
    </w:p>
    <w:p w14:paraId="2BAB8A80" w14:textId="1BAB41F6" w:rsidR="00D77DD6" w:rsidRPr="002721B2" w:rsidRDefault="009D308B" w:rsidP="0005326E">
      <w:pPr>
        <w:pStyle w:val="Heading3"/>
        <w:rPr>
          <w:color w:val="002060"/>
          <w:sz w:val="21"/>
          <w:szCs w:val="21"/>
        </w:rPr>
      </w:pPr>
      <w:r w:rsidRPr="002721B2">
        <w:rPr>
          <w:color w:val="002060"/>
          <w:sz w:val="21"/>
          <w:szCs w:val="21"/>
        </w:rPr>
        <w:t>Australia Awards</w:t>
      </w:r>
      <w:r w:rsidR="00D77DD6" w:rsidRPr="002721B2">
        <w:rPr>
          <w:color w:val="002060"/>
          <w:sz w:val="21"/>
          <w:szCs w:val="21"/>
        </w:rPr>
        <w:t xml:space="preserve"> </w:t>
      </w:r>
      <w:r w:rsidR="006F7A86" w:rsidRPr="002721B2">
        <w:rPr>
          <w:color w:val="002060"/>
          <w:sz w:val="21"/>
          <w:szCs w:val="21"/>
        </w:rPr>
        <w:t>b</w:t>
      </w:r>
      <w:r w:rsidR="00D77DD6" w:rsidRPr="002721B2">
        <w:rPr>
          <w:color w:val="002060"/>
          <w:sz w:val="21"/>
          <w:szCs w:val="21"/>
        </w:rPr>
        <w:t>enefits</w:t>
      </w:r>
    </w:p>
    <w:p w14:paraId="6EED1E93" w14:textId="77777777" w:rsidR="00D77DD6" w:rsidRPr="002721B2" w:rsidRDefault="00D77DD6" w:rsidP="00CC7FC0">
      <w:pPr>
        <w:pStyle w:val="BodyText"/>
        <w:spacing w:before="120"/>
        <w:rPr>
          <w:lang w:eastAsia="en-AU"/>
        </w:rPr>
      </w:pPr>
      <w:r w:rsidRPr="002721B2">
        <w:rPr>
          <w:lang w:eastAsia="en-AU"/>
        </w:rPr>
        <w:t xml:space="preserve">Australia Awards </w:t>
      </w:r>
      <w:r w:rsidR="006F7A86" w:rsidRPr="002721B2">
        <w:rPr>
          <w:lang w:eastAsia="en-AU"/>
        </w:rPr>
        <w:t>s</w:t>
      </w:r>
      <w:r w:rsidRPr="002721B2">
        <w:rPr>
          <w:lang w:eastAsia="en-AU"/>
        </w:rPr>
        <w:t>cholarsh</w:t>
      </w:r>
      <w:r w:rsidR="00DF6FD5" w:rsidRPr="002721B2">
        <w:rPr>
          <w:lang w:eastAsia="en-AU"/>
        </w:rPr>
        <w:t xml:space="preserve">ips are offered for the minimum </w:t>
      </w:r>
      <w:r w:rsidRPr="002721B2">
        <w:rPr>
          <w:lang w:eastAsia="en-AU"/>
        </w:rPr>
        <w:t>period necessary for the individual to complete the academic program specified by the Australian education institution, including any preparatory training.</w:t>
      </w:r>
    </w:p>
    <w:p w14:paraId="19BAD196" w14:textId="77777777" w:rsidR="00D77DD6" w:rsidRPr="002721B2" w:rsidRDefault="0010550B" w:rsidP="001E2779">
      <w:pPr>
        <w:pStyle w:val="BodyText"/>
        <w:spacing w:before="120"/>
        <w:jc w:val="both"/>
        <w:rPr>
          <w:lang w:eastAsia="en-AU"/>
        </w:rPr>
      </w:pPr>
      <w:r w:rsidRPr="002721B2">
        <w:rPr>
          <w:lang w:eastAsia="en-AU"/>
        </w:rPr>
        <w:t>Scholarship recipients will receive the following</w:t>
      </w:r>
      <w:r w:rsidR="00D77DD6" w:rsidRPr="002721B2">
        <w:rPr>
          <w:lang w:eastAsia="en-AU"/>
        </w:rPr>
        <w:t>:</w:t>
      </w:r>
    </w:p>
    <w:p w14:paraId="2F07156D" w14:textId="77777777" w:rsidR="00634441" w:rsidRPr="002721B2" w:rsidRDefault="00634441" w:rsidP="002E75B9">
      <w:pPr>
        <w:pStyle w:val="Bullet"/>
        <w:rPr>
          <w:lang w:eastAsia="en-AU"/>
        </w:rPr>
      </w:pPr>
      <w:r w:rsidRPr="002721B2">
        <w:rPr>
          <w:lang w:eastAsia="en-AU"/>
        </w:rPr>
        <w:t xml:space="preserve">return air </w:t>
      </w:r>
      <w:proofErr w:type="gramStart"/>
      <w:r w:rsidRPr="002721B2">
        <w:rPr>
          <w:lang w:eastAsia="en-AU"/>
        </w:rPr>
        <w:t>travel</w:t>
      </w:r>
      <w:proofErr w:type="gramEnd"/>
    </w:p>
    <w:p w14:paraId="3DCDB756" w14:textId="61A7E8D1" w:rsidR="00634441" w:rsidRPr="002721B2" w:rsidRDefault="00896156" w:rsidP="002E75B9">
      <w:pPr>
        <w:pStyle w:val="Bullet"/>
        <w:rPr>
          <w:lang w:eastAsia="en-AU"/>
        </w:rPr>
      </w:pPr>
      <w:r w:rsidRPr="002721B2">
        <w:rPr>
          <w:lang w:eastAsia="en-AU"/>
        </w:rPr>
        <w:t>a one-</w:t>
      </w:r>
      <w:r w:rsidR="00634441" w:rsidRPr="002721B2">
        <w:rPr>
          <w:lang w:eastAsia="en-AU"/>
        </w:rPr>
        <w:t>off establishment allowance on arrival</w:t>
      </w:r>
    </w:p>
    <w:p w14:paraId="17FF35B0" w14:textId="77777777" w:rsidR="00634441" w:rsidRPr="002721B2" w:rsidRDefault="00634441" w:rsidP="002E75B9">
      <w:pPr>
        <w:pStyle w:val="Bullet"/>
        <w:rPr>
          <w:lang w:eastAsia="en-AU"/>
        </w:rPr>
      </w:pPr>
      <w:r w:rsidRPr="002721B2">
        <w:rPr>
          <w:lang w:eastAsia="en-AU"/>
        </w:rPr>
        <w:t>full tuition fees</w:t>
      </w:r>
    </w:p>
    <w:p w14:paraId="34BB5371" w14:textId="77777777" w:rsidR="00634441" w:rsidRPr="002721B2" w:rsidRDefault="00634441" w:rsidP="002E75B9">
      <w:pPr>
        <w:pStyle w:val="Bullet"/>
        <w:rPr>
          <w:lang w:eastAsia="en-AU"/>
        </w:rPr>
      </w:pPr>
      <w:r w:rsidRPr="002721B2">
        <w:rPr>
          <w:lang w:eastAsia="en-AU"/>
        </w:rPr>
        <w:t xml:space="preserve">contribution to living </w:t>
      </w:r>
      <w:proofErr w:type="gramStart"/>
      <w:r w:rsidRPr="002721B2">
        <w:rPr>
          <w:lang w:eastAsia="en-AU"/>
        </w:rPr>
        <w:t>expenses</w:t>
      </w:r>
      <w:proofErr w:type="gramEnd"/>
    </w:p>
    <w:p w14:paraId="117CD9DD" w14:textId="77777777" w:rsidR="00634441" w:rsidRPr="002721B2" w:rsidRDefault="00634441" w:rsidP="002E75B9">
      <w:pPr>
        <w:pStyle w:val="Bullet"/>
        <w:rPr>
          <w:lang w:eastAsia="en-AU"/>
        </w:rPr>
      </w:pPr>
      <w:r w:rsidRPr="002721B2">
        <w:rPr>
          <w:lang w:eastAsia="en-AU"/>
        </w:rPr>
        <w:t>introductory academic program</w:t>
      </w:r>
    </w:p>
    <w:p w14:paraId="7DBEB585" w14:textId="77777777" w:rsidR="00634441" w:rsidRPr="002721B2" w:rsidRDefault="00634441" w:rsidP="002E75B9">
      <w:pPr>
        <w:pStyle w:val="Bullet"/>
        <w:rPr>
          <w:lang w:eastAsia="en-AU"/>
        </w:rPr>
      </w:pPr>
      <w:r w:rsidRPr="002721B2">
        <w:rPr>
          <w:lang w:eastAsia="en-AU"/>
        </w:rPr>
        <w:t>overseas student health cover for the duration of the scholarship</w:t>
      </w:r>
    </w:p>
    <w:p w14:paraId="18469F0A" w14:textId="019B7A10" w:rsidR="00634441" w:rsidRPr="002721B2" w:rsidRDefault="00634441" w:rsidP="002E75B9">
      <w:pPr>
        <w:pStyle w:val="Bullet"/>
        <w:rPr>
          <w:lang w:eastAsia="en-AU"/>
        </w:rPr>
      </w:pPr>
      <w:r w:rsidRPr="002721B2">
        <w:rPr>
          <w:lang w:eastAsia="en-AU"/>
        </w:rPr>
        <w:t>supplementary academic support</w:t>
      </w:r>
      <w:r w:rsidR="006F7A86" w:rsidRPr="002721B2">
        <w:rPr>
          <w:lang w:eastAsia="en-AU"/>
        </w:rPr>
        <w:t>,</w:t>
      </w:r>
    </w:p>
    <w:p w14:paraId="684FEF83" w14:textId="23BCD457" w:rsidR="00634441" w:rsidRPr="002721B2" w:rsidRDefault="00634441" w:rsidP="002E75B9">
      <w:pPr>
        <w:pStyle w:val="Bullet"/>
        <w:rPr>
          <w:lang w:eastAsia="en-AU"/>
        </w:rPr>
      </w:pPr>
      <w:r w:rsidRPr="002721B2">
        <w:rPr>
          <w:lang w:eastAsia="en-AU"/>
        </w:rPr>
        <w:t>fieldwork allowance for research students and masters by coursework which has a compulsory fieldwork component.</w:t>
      </w:r>
    </w:p>
    <w:p w14:paraId="5DA46D39" w14:textId="7BEF3D3E" w:rsidR="00EE3B50" w:rsidRPr="002721B2" w:rsidRDefault="009D308B" w:rsidP="002E75B9">
      <w:pPr>
        <w:pStyle w:val="Heading3"/>
        <w:rPr>
          <w:color w:val="002060"/>
          <w:sz w:val="21"/>
          <w:szCs w:val="21"/>
        </w:rPr>
      </w:pPr>
      <w:r w:rsidRPr="002721B2">
        <w:rPr>
          <w:color w:val="002060"/>
          <w:sz w:val="21"/>
          <w:szCs w:val="21"/>
        </w:rPr>
        <w:t xml:space="preserve">AAS </w:t>
      </w:r>
      <w:r w:rsidR="00D87545" w:rsidRPr="002721B2">
        <w:rPr>
          <w:color w:val="002060"/>
          <w:sz w:val="21"/>
          <w:szCs w:val="21"/>
        </w:rPr>
        <w:t xml:space="preserve">Eligibility </w:t>
      </w:r>
      <w:r w:rsidR="006F7A86" w:rsidRPr="002721B2">
        <w:rPr>
          <w:color w:val="002060"/>
          <w:sz w:val="21"/>
          <w:szCs w:val="21"/>
        </w:rPr>
        <w:t>c</w:t>
      </w:r>
      <w:r w:rsidR="00EE3B50" w:rsidRPr="002721B2">
        <w:rPr>
          <w:color w:val="002060"/>
          <w:sz w:val="21"/>
          <w:szCs w:val="21"/>
        </w:rPr>
        <w:t>riteria</w:t>
      </w:r>
    </w:p>
    <w:p w14:paraId="6AFAFD89" w14:textId="479ABAE3" w:rsidR="00DE75F5" w:rsidRPr="002721B2" w:rsidRDefault="00D77DD6" w:rsidP="00DE75F5">
      <w:pPr>
        <w:pStyle w:val="Bullet"/>
        <w:rPr>
          <w:rStyle w:val="Hyperlink"/>
          <w:color w:val="00759A"/>
        </w:rPr>
      </w:pPr>
      <w:r w:rsidRPr="002721B2">
        <w:rPr>
          <w:rFonts w:asciiTheme="minorHAnsi" w:eastAsiaTheme="minorHAnsi" w:hAnsiTheme="minorHAnsi" w:cs="Times New Roman"/>
          <w:color w:val="auto"/>
          <w:spacing w:val="0"/>
          <w:kern w:val="0"/>
          <w:szCs w:val="20"/>
          <w:lang w:eastAsia="en-AU"/>
        </w:rPr>
        <w:t>Australia Awards a</w:t>
      </w:r>
      <w:r w:rsidR="00DF6FD5" w:rsidRPr="002721B2">
        <w:rPr>
          <w:rFonts w:asciiTheme="minorHAnsi" w:eastAsiaTheme="minorHAnsi" w:hAnsiTheme="minorHAnsi" w:cs="Times New Roman"/>
          <w:color w:val="auto"/>
          <w:spacing w:val="0"/>
          <w:kern w:val="0"/>
          <w:szCs w:val="20"/>
          <w:lang w:eastAsia="en-AU"/>
        </w:rPr>
        <w:t xml:space="preserve">pplicants must </w:t>
      </w:r>
      <w:r w:rsidR="00C4402E" w:rsidRPr="002721B2">
        <w:rPr>
          <w:rFonts w:asciiTheme="minorHAnsi" w:eastAsiaTheme="minorHAnsi" w:hAnsiTheme="minorHAnsi" w:cs="Times New Roman"/>
          <w:color w:val="auto"/>
          <w:spacing w:val="0"/>
          <w:kern w:val="0"/>
          <w:szCs w:val="20"/>
          <w:lang w:eastAsia="en-AU"/>
        </w:rPr>
        <w:t>meet all eligibility requirements detailed in the</w:t>
      </w:r>
      <w:r w:rsidR="00BD1D3B">
        <w:rPr>
          <w:rFonts w:asciiTheme="minorHAnsi" w:eastAsiaTheme="minorHAnsi" w:hAnsiTheme="minorHAnsi" w:cs="Times New Roman"/>
          <w:color w:val="auto"/>
          <w:spacing w:val="0"/>
          <w:kern w:val="0"/>
          <w:szCs w:val="20"/>
          <w:lang w:eastAsia="en-AU"/>
        </w:rPr>
        <w:t xml:space="preserve"> </w:t>
      </w:r>
      <w:hyperlink r:id="rId13" w:history="1">
        <w:r w:rsidR="00AF1CD6">
          <w:rPr>
            <w:rFonts w:asciiTheme="minorHAnsi" w:eastAsiaTheme="minorHAnsi" w:hAnsiTheme="minorHAnsi" w:cs="Times New Roman"/>
            <w:color w:val="0000FF"/>
            <w:spacing w:val="0"/>
            <w:kern w:val="0"/>
            <w:szCs w:val="20"/>
            <w:u w:val="single"/>
          </w:rPr>
          <w:t>Australia Awards Scholarships Policy Handbook</w:t>
        </w:r>
      </w:hyperlink>
      <w:r w:rsidR="00BD1D3B" w:rsidRPr="002721B2">
        <w:rPr>
          <w:rFonts w:eastAsiaTheme="minorHAnsi"/>
        </w:rPr>
        <w:t>.</w:t>
      </w:r>
    </w:p>
    <w:p w14:paraId="5EDB584D" w14:textId="77777777" w:rsidR="00D87545" w:rsidRPr="002721B2" w:rsidRDefault="00A1653F" w:rsidP="002E75B9">
      <w:pPr>
        <w:pStyle w:val="Heading4"/>
        <w:rPr>
          <w:lang w:eastAsia="en-AU"/>
        </w:rPr>
      </w:pPr>
      <w:r w:rsidRPr="002721B2">
        <w:rPr>
          <w:lang w:eastAsia="en-AU"/>
        </w:rPr>
        <w:t>Country-s</w:t>
      </w:r>
      <w:r w:rsidR="0024777B" w:rsidRPr="002721B2">
        <w:rPr>
          <w:lang w:eastAsia="en-AU"/>
        </w:rPr>
        <w:t xml:space="preserve">pecific </w:t>
      </w:r>
      <w:r w:rsidR="006F7A86" w:rsidRPr="002721B2">
        <w:rPr>
          <w:lang w:eastAsia="en-AU"/>
        </w:rPr>
        <w:t>c</w:t>
      </w:r>
      <w:r w:rsidR="00D87545" w:rsidRPr="002721B2">
        <w:rPr>
          <w:lang w:eastAsia="en-AU"/>
        </w:rPr>
        <w:t>onditions</w:t>
      </w:r>
    </w:p>
    <w:p w14:paraId="29A5AE25" w14:textId="44A66D03" w:rsidR="003456E1" w:rsidRPr="002721B2" w:rsidRDefault="003456E1" w:rsidP="003456E1">
      <w:pPr>
        <w:pStyle w:val="Bullet"/>
        <w:numPr>
          <w:ilvl w:val="0"/>
          <w:numId w:val="0"/>
        </w:numPr>
        <w:rPr>
          <w:lang w:eastAsia="en-AU"/>
        </w:rPr>
      </w:pPr>
      <w:r w:rsidRPr="002721B2">
        <w:rPr>
          <w:lang w:eastAsia="en-AU"/>
        </w:rPr>
        <w:t>In addition to</w:t>
      </w:r>
      <w:r w:rsidR="00D55625" w:rsidRPr="002721B2">
        <w:rPr>
          <w:lang w:eastAsia="en-AU"/>
        </w:rPr>
        <w:t xml:space="preserve"> meeting the general </w:t>
      </w:r>
      <w:r w:rsidRPr="002721B2">
        <w:rPr>
          <w:lang w:eastAsia="en-AU"/>
        </w:rPr>
        <w:t xml:space="preserve">eligibility requirements, </w:t>
      </w:r>
      <w:r w:rsidR="00D55625" w:rsidRPr="002721B2">
        <w:rPr>
          <w:lang w:eastAsia="en-AU"/>
        </w:rPr>
        <w:t xml:space="preserve">applicants must also meet the </w:t>
      </w:r>
      <w:r w:rsidRPr="002721B2">
        <w:rPr>
          <w:lang w:eastAsia="en-AU"/>
        </w:rPr>
        <w:t xml:space="preserve">following </w:t>
      </w:r>
      <w:r w:rsidR="00D55625" w:rsidRPr="002721B2">
        <w:rPr>
          <w:lang w:eastAsia="en-AU"/>
        </w:rPr>
        <w:t>specific eligibility requirements to be considered for this award:</w:t>
      </w:r>
    </w:p>
    <w:p w14:paraId="0A8870A7" w14:textId="3FB0E495" w:rsidR="003456E1" w:rsidRPr="002721B2" w:rsidRDefault="00D55625" w:rsidP="003456E1">
      <w:pPr>
        <w:pStyle w:val="Bullet"/>
        <w:spacing w:before="60" w:after="0"/>
        <w:rPr>
          <w:rFonts w:asciiTheme="minorHAnsi" w:eastAsiaTheme="minorHAnsi" w:hAnsiTheme="minorHAnsi" w:cs="Times New Roman"/>
          <w:color w:val="auto"/>
          <w:spacing w:val="0"/>
          <w:kern w:val="0"/>
          <w:szCs w:val="20"/>
          <w:lang w:eastAsia="en-AU"/>
        </w:rPr>
      </w:pPr>
      <w:r w:rsidRPr="002721B2">
        <w:rPr>
          <w:rFonts w:asciiTheme="minorHAnsi" w:eastAsiaTheme="minorHAnsi" w:hAnsiTheme="minorHAnsi" w:cs="Times New Roman"/>
          <w:color w:val="auto"/>
          <w:spacing w:val="0"/>
          <w:kern w:val="0"/>
          <w:szCs w:val="20"/>
          <w:lang w:eastAsia="en-AU"/>
        </w:rPr>
        <w:t xml:space="preserve">must be residing in the Pacific region at the time of </w:t>
      </w:r>
      <w:proofErr w:type="gramStart"/>
      <w:r w:rsidRPr="002721B2">
        <w:rPr>
          <w:rFonts w:asciiTheme="minorHAnsi" w:eastAsiaTheme="minorHAnsi" w:hAnsiTheme="minorHAnsi" w:cs="Times New Roman"/>
          <w:color w:val="auto"/>
          <w:spacing w:val="0"/>
          <w:kern w:val="0"/>
          <w:szCs w:val="20"/>
          <w:lang w:eastAsia="en-AU"/>
        </w:rPr>
        <w:t>application</w:t>
      </w:r>
      <w:proofErr w:type="gramEnd"/>
    </w:p>
    <w:p w14:paraId="616718E1" w14:textId="003DFAEE" w:rsidR="00D55625" w:rsidRPr="002721B2" w:rsidRDefault="00D55625" w:rsidP="003456E1">
      <w:pPr>
        <w:pStyle w:val="Bullet"/>
        <w:spacing w:before="60" w:after="0"/>
        <w:rPr>
          <w:rFonts w:asciiTheme="minorHAnsi" w:eastAsiaTheme="minorHAnsi" w:hAnsiTheme="minorHAnsi" w:cs="Times New Roman"/>
          <w:color w:val="auto"/>
          <w:spacing w:val="0"/>
          <w:kern w:val="0"/>
          <w:szCs w:val="20"/>
          <w:lang w:eastAsia="en-AU"/>
        </w:rPr>
      </w:pPr>
      <w:r w:rsidRPr="002721B2">
        <w:rPr>
          <w:rFonts w:asciiTheme="minorHAnsi" w:eastAsiaTheme="minorHAnsi" w:hAnsiTheme="minorHAnsi" w:cs="Times New Roman"/>
          <w:color w:val="auto"/>
          <w:spacing w:val="0"/>
          <w:kern w:val="0"/>
          <w:szCs w:val="20"/>
          <w:lang w:eastAsia="en-AU"/>
        </w:rPr>
        <w:t xml:space="preserve">applied program of study must not be available locally or </w:t>
      </w:r>
      <w:proofErr w:type="gramStart"/>
      <w:r w:rsidRPr="002721B2">
        <w:rPr>
          <w:rFonts w:asciiTheme="minorHAnsi" w:eastAsiaTheme="minorHAnsi" w:hAnsiTheme="minorHAnsi" w:cs="Times New Roman"/>
          <w:color w:val="auto"/>
          <w:spacing w:val="0"/>
          <w:kern w:val="0"/>
          <w:szCs w:val="20"/>
          <w:lang w:eastAsia="en-AU"/>
        </w:rPr>
        <w:t>regionally</w:t>
      </w:r>
      <w:proofErr w:type="gramEnd"/>
    </w:p>
    <w:p w14:paraId="0450C3E8" w14:textId="13A7E2B6" w:rsidR="00D55625" w:rsidRPr="002721B2" w:rsidRDefault="00D55625" w:rsidP="00D55625">
      <w:pPr>
        <w:pStyle w:val="Bullet"/>
        <w:rPr>
          <w:rFonts w:eastAsiaTheme="minorHAnsi"/>
        </w:rPr>
      </w:pPr>
      <w:r w:rsidRPr="002721B2">
        <w:rPr>
          <w:rFonts w:eastAsiaTheme="minorHAnsi"/>
        </w:rPr>
        <w:t>must be a minimum of 18 years of age at the time of commencing the scholarship (1 January 2026)</w:t>
      </w:r>
    </w:p>
    <w:p w14:paraId="29785893" w14:textId="64D024EC" w:rsidR="00D55625" w:rsidRPr="002721B2" w:rsidRDefault="00D55625" w:rsidP="00D55625">
      <w:pPr>
        <w:pStyle w:val="Bullet"/>
        <w:rPr>
          <w:rFonts w:eastAsiaTheme="minorHAnsi"/>
        </w:rPr>
      </w:pPr>
      <w:r w:rsidRPr="002721B2">
        <w:rPr>
          <w:rFonts w:eastAsiaTheme="minorHAnsi"/>
        </w:rPr>
        <w:t xml:space="preserve">must not be a citizen or permanent resident of </w:t>
      </w:r>
      <w:proofErr w:type="gramStart"/>
      <w:r w:rsidRPr="002721B2">
        <w:rPr>
          <w:rFonts w:eastAsiaTheme="minorHAnsi"/>
        </w:rPr>
        <w:t>Australia</w:t>
      </w:r>
      <w:proofErr w:type="gramEnd"/>
    </w:p>
    <w:p w14:paraId="08EAC936" w14:textId="77777777" w:rsidR="00D55625" w:rsidRPr="002721B2" w:rsidRDefault="00D55625" w:rsidP="00D55625">
      <w:pPr>
        <w:pStyle w:val="Bullet"/>
        <w:rPr>
          <w:rFonts w:eastAsiaTheme="minorHAnsi"/>
        </w:rPr>
      </w:pPr>
      <w:r w:rsidRPr="002721B2">
        <w:rPr>
          <w:rFonts w:eastAsiaTheme="minorHAnsi"/>
        </w:rPr>
        <w:t xml:space="preserve">must be able to meet the institutional entry requirements for their proposed </w:t>
      </w:r>
      <w:proofErr w:type="gramStart"/>
      <w:r w:rsidRPr="002721B2">
        <w:rPr>
          <w:rFonts w:eastAsiaTheme="minorHAnsi"/>
        </w:rPr>
        <w:t>course</w:t>
      </w:r>
      <w:proofErr w:type="gramEnd"/>
    </w:p>
    <w:p w14:paraId="3235CCDF" w14:textId="77777777" w:rsidR="00D55625" w:rsidRPr="002721B2" w:rsidRDefault="00D55625" w:rsidP="00D55625">
      <w:pPr>
        <w:pStyle w:val="Bullet"/>
        <w:rPr>
          <w:rFonts w:eastAsiaTheme="minorHAnsi"/>
        </w:rPr>
      </w:pPr>
      <w:r w:rsidRPr="002721B2">
        <w:rPr>
          <w:rFonts w:eastAsiaTheme="minorHAnsi"/>
        </w:rPr>
        <w:t xml:space="preserve">must not hold an equivalent or higher degree qualification either at time of application or commencement of </w:t>
      </w:r>
      <w:proofErr w:type="gramStart"/>
      <w:r w:rsidRPr="002721B2">
        <w:rPr>
          <w:rFonts w:eastAsiaTheme="minorHAnsi"/>
        </w:rPr>
        <w:t>award</w:t>
      </w:r>
      <w:proofErr w:type="gramEnd"/>
    </w:p>
    <w:p w14:paraId="55015FF3" w14:textId="77777777" w:rsidR="00D55625" w:rsidRPr="002721B2" w:rsidRDefault="00D55625" w:rsidP="00D55625">
      <w:pPr>
        <w:pStyle w:val="Bullet"/>
        <w:rPr>
          <w:rFonts w:eastAsiaTheme="minorHAnsi"/>
        </w:rPr>
      </w:pPr>
      <w:r w:rsidRPr="002721B2">
        <w:rPr>
          <w:rFonts w:eastAsiaTheme="minorHAnsi"/>
        </w:rPr>
        <w:t>must not be serving an existing scholarship bond with Tuvalu or any other government;</w:t>
      </w:r>
    </w:p>
    <w:p w14:paraId="30CADE6C" w14:textId="77777777" w:rsidR="00D55625" w:rsidRPr="002721B2" w:rsidRDefault="00D55625" w:rsidP="00D55625">
      <w:pPr>
        <w:pStyle w:val="Bullet"/>
        <w:rPr>
          <w:rFonts w:eastAsiaTheme="minorHAnsi"/>
        </w:rPr>
      </w:pPr>
      <w:r w:rsidRPr="002721B2">
        <w:rPr>
          <w:rFonts w:eastAsiaTheme="minorHAnsi"/>
        </w:rPr>
        <w:t>must not transfer from any other scholarship during the tenure of that scholarship; and</w:t>
      </w:r>
    </w:p>
    <w:p w14:paraId="6FCC559F" w14:textId="77777777" w:rsidR="00D55625" w:rsidRPr="002721B2" w:rsidRDefault="00D55625" w:rsidP="00D55625">
      <w:pPr>
        <w:pStyle w:val="Bullet"/>
        <w:rPr>
          <w:rFonts w:eastAsiaTheme="minorHAnsi"/>
        </w:rPr>
      </w:pPr>
      <w:r w:rsidRPr="002721B2">
        <w:rPr>
          <w:rFonts w:eastAsiaTheme="minorHAnsi"/>
        </w:rPr>
        <w:lastRenderedPageBreak/>
        <w:t>must be applying to commence a new course of study and not be seeking support for a course they have already commenced.</w:t>
      </w:r>
    </w:p>
    <w:p w14:paraId="3FF038D2" w14:textId="503A834F" w:rsidR="00D55625" w:rsidRPr="002721B2" w:rsidRDefault="00D55625" w:rsidP="00D55625">
      <w:pPr>
        <w:pStyle w:val="Heading3"/>
        <w:spacing w:before="73"/>
      </w:pPr>
      <w:r w:rsidRPr="002721B2">
        <w:rPr>
          <w:rFonts w:eastAsiaTheme="minorHAnsi"/>
        </w:rPr>
        <w:br/>
      </w:r>
      <w:r w:rsidRPr="002721B2">
        <w:t>For</w:t>
      </w:r>
      <w:r w:rsidRPr="002721B2">
        <w:rPr>
          <w:spacing w:val="-10"/>
        </w:rPr>
        <w:t xml:space="preserve"> </w:t>
      </w:r>
      <w:r w:rsidRPr="002721B2">
        <w:t>undergraduate</w:t>
      </w:r>
      <w:r w:rsidRPr="002721B2">
        <w:rPr>
          <w:spacing w:val="-8"/>
        </w:rPr>
        <w:t xml:space="preserve"> </w:t>
      </w:r>
      <w:r w:rsidRPr="002721B2">
        <w:t>level</w:t>
      </w:r>
      <w:r w:rsidRPr="002721B2">
        <w:rPr>
          <w:spacing w:val="-7"/>
        </w:rPr>
        <w:t xml:space="preserve"> </w:t>
      </w:r>
      <w:r w:rsidRPr="002721B2">
        <w:t>study:</w:t>
      </w:r>
    </w:p>
    <w:p w14:paraId="7DC0A52E" w14:textId="77777777" w:rsidR="00D55625" w:rsidRPr="002721B2" w:rsidRDefault="00D55625" w:rsidP="00D55625">
      <w:pPr>
        <w:pStyle w:val="BodyText"/>
        <w:spacing w:before="140"/>
        <w:ind w:left="166"/>
      </w:pPr>
      <w:r w:rsidRPr="002721B2">
        <w:rPr>
          <w:spacing w:val="-4"/>
        </w:rPr>
        <w:t>Undergraduate</w:t>
      </w:r>
      <w:r w:rsidRPr="002721B2">
        <w:rPr>
          <w:spacing w:val="9"/>
        </w:rPr>
        <w:t xml:space="preserve"> </w:t>
      </w:r>
      <w:r w:rsidRPr="002721B2">
        <w:rPr>
          <w:spacing w:val="-4"/>
        </w:rPr>
        <w:t>applicants</w:t>
      </w:r>
      <w:r w:rsidRPr="002721B2">
        <w:rPr>
          <w:spacing w:val="11"/>
        </w:rPr>
        <w:t xml:space="preserve"> </w:t>
      </w:r>
      <w:r w:rsidRPr="002721B2">
        <w:rPr>
          <w:spacing w:val="-4"/>
        </w:rPr>
        <w:t>must:</w:t>
      </w:r>
    </w:p>
    <w:p w14:paraId="628DCE32" w14:textId="0A086F2C" w:rsidR="00D55625" w:rsidRPr="002721B2" w:rsidRDefault="00D55625" w:rsidP="00D55625">
      <w:pPr>
        <w:pStyle w:val="ListParagraph"/>
        <w:widowControl w:val="0"/>
        <w:numPr>
          <w:ilvl w:val="0"/>
          <w:numId w:val="30"/>
        </w:numPr>
        <w:tabs>
          <w:tab w:val="left" w:pos="524"/>
          <w:tab w:val="left" w:pos="526"/>
        </w:tabs>
        <w:autoSpaceDE w:val="0"/>
        <w:autoSpaceDN w:val="0"/>
        <w:spacing w:before="120"/>
        <w:ind w:right="221" w:hanging="361"/>
        <w:contextualSpacing w:val="0"/>
        <w:jc w:val="both"/>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have completed Year 12 Certificate Examination with a minimum aggregate mark of 300 out of 400 (including English and three best subjects) or equivalent and must be studying Year 13. Scholarship will be dependent on applicant achieving a minimum aggregate result of 300 out of 400 in 2025; OR</w:t>
      </w:r>
    </w:p>
    <w:p w14:paraId="752C30FF" w14:textId="77777777" w:rsidR="00D55625" w:rsidRPr="002721B2" w:rsidRDefault="00D55625" w:rsidP="00D55625">
      <w:pPr>
        <w:pStyle w:val="ListParagraph"/>
        <w:widowControl w:val="0"/>
        <w:numPr>
          <w:ilvl w:val="0"/>
          <w:numId w:val="30"/>
        </w:numPr>
        <w:tabs>
          <w:tab w:val="left" w:pos="524"/>
          <w:tab w:val="left" w:pos="526"/>
        </w:tabs>
        <w:autoSpaceDE w:val="0"/>
        <w:autoSpaceDN w:val="0"/>
        <w:spacing w:before="120"/>
        <w:ind w:right="222" w:hanging="361"/>
        <w:contextualSpacing w:val="0"/>
        <w:jc w:val="both"/>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have completed Year 13 Certificate Examination with a minimum aggregate mark of 300 out of 400 (English and three best subjects) or equivalent.</w:t>
      </w:r>
    </w:p>
    <w:p w14:paraId="3B60A8DD" w14:textId="77777777" w:rsidR="00D55625" w:rsidRPr="002721B2" w:rsidRDefault="00D55625" w:rsidP="00D55625">
      <w:pPr>
        <w:pStyle w:val="ListParagraph"/>
        <w:widowControl w:val="0"/>
        <w:numPr>
          <w:ilvl w:val="0"/>
          <w:numId w:val="30"/>
        </w:numPr>
        <w:tabs>
          <w:tab w:val="left" w:pos="526"/>
        </w:tabs>
        <w:autoSpaceDE w:val="0"/>
        <w:autoSpaceDN w:val="0"/>
        <w:spacing w:before="122"/>
        <w:contextualSpacing w:val="0"/>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mature age applicants who have:</w:t>
      </w:r>
    </w:p>
    <w:p w14:paraId="063AF470" w14:textId="77777777" w:rsidR="00D55625" w:rsidRPr="002721B2" w:rsidRDefault="00D55625" w:rsidP="00D55625">
      <w:pPr>
        <w:pStyle w:val="ListParagraph"/>
        <w:widowControl w:val="0"/>
        <w:numPr>
          <w:ilvl w:val="1"/>
          <w:numId w:val="30"/>
        </w:numPr>
        <w:tabs>
          <w:tab w:val="left" w:pos="886"/>
        </w:tabs>
        <w:autoSpaceDE w:val="0"/>
        <w:autoSpaceDN w:val="0"/>
        <w:spacing w:before="127" w:line="228" w:lineRule="auto"/>
        <w:ind w:left="886" w:right="223" w:hanging="360"/>
        <w:contextualSpacing w:val="0"/>
        <w:jc w:val="both"/>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 xml:space="preserve">completed a qualification, should have minimum five years’ relevant work </w:t>
      </w:r>
      <w:proofErr w:type="gramStart"/>
      <w:r w:rsidRPr="002721B2">
        <w:rPr>
          <w:rFonts w:asciiTheme="minorHAnsi" w:eastAsiaTheme="minorHAnsi" w:hAnsiTheme="minorHAnsi"/>
          <w:sz w:val="20"/>
          <w:szCs w:val="20"/>
          <w:lang w:val="en-AU"/>
        </w:rPr>
        <w:t>experience</w:t>
      </w:r>
      <w:proofErr w:type="gramEnd"/>
    </w:p>
    <w:p w14:paraId="1EC03179" w14:textId="77777777" w:rsidR="00D55625" w:rsidRPr="002721B2" w:rsidRDefault="00D55625" w:rsidP="00D55625">
      <w:pPr>
        <w:pStyle w:val="ListParagraph"/>
        <w:widowControl w:val="0"/>
        <w:numPr>
          <w:ilvl w:val="1"/>
          <w:numId w:val="30"/>
        </w:numPr>
        <w:tabs>
          <w:tab w:val="left" w:pos="886"/>
        </w:tabs>
        <w:autoSpaceDE w:val="0"/>
        <w:autoSpaceDN w:val="0"/>
        <w:spacing w:before="125" w:line="237" w:lineRule="auto"/>
        <w:ind w:left="886" w:right="222" w:hanging="360"/>
        <w:contextualSpacing w:val="0"/>
        <w:jc w:val="both"/>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 xml:space="preserve">not completed a qualification, must have a minimum of 10 years relevant work experience and have achieved pass grades in either Year 12/13 or have successfully undertaken some form of relevant formal or work-related </w:t>
      </w:r>
      <w:proofErr w:type="gramStart"/>
      <w:r w:rsidRPr="002721B2">
        <w:rPr>
          <w:rFonts w:asciiTheme="minorHAnsi" w:eastAsiaTheme="minorHAnsi" w:hAnsiTheme="minorHAnsi"/>
          <w:sz w:val="20"/>
          <w:szCs w:val="20"/>
          <w:lang w:val="en-AU"/>
        </w:rPr>
        <w:t>training</w:t>
      </w:r>
      <w:proofErr w:type="gramEnd"/>
    </w:p>
    <w:p w14:paraId="4E36BF0E" w14:textId="4BA317BE" w:rsidR="00D55625" w:rsidRPr="002721B2" w:rsidRDefault="00D55625" w:rsidP="00D55625">
      <w:pPr>
        <w:pStyle w:val="Heading3"/>
        <w:spacing w:before="119"/>
      </w:pPr>
      <w:r w:rsidRPr="002721B2">
        <w:t>For</w:t>
      </w:r>
      <w:r w:rsidRPr="002721B2">
        <w:rPr>
          <w:spacing w:val="-8"/>
        </w:rPr>
        <w:t xml:space="preserve"> </w:t>
      </w:r>
      <w:proofErr w:type="gramStart"/>
      <w:r w:rsidRPr="002721B2">
        <w:t>Master</w:t>
      </w:r>
      <w:r w:rsidR="0048422E">
        <w:t>’</w:t>
      </w:r>
      <w:r w:rsidRPr="002721B2">
        <w:t>s</w:t>
      </w:r>
      <w:proofErr w:type="gramEnd"/>
      <w:r w:rsidRPr="002721B2">
        <w:rPr>
          <w:spacing w:val="-6"/>
        </w:rPr>
        <w:t xml:space="preserve"> </w:t>
      </w:r>
      <w:r w:rsidRPr="002721B2">
        <w:t>level</w:t>
      </w:r>
      <w:r w:rsidRPr="002721B2">
        <w:rPr>
          <w:spacing w:val="-8"/>
        </w:rPr>
        <w:t xml:space="preserve"> </w:t>
      </w:r>
      <w:r w:rsidRPr="002721B2">
        <w:t>study:</w:t>
      </w:r>
    </w:p>
    <w:p w14:paraId="254C5C98" w14:textId="77777777" w:rsidR="00D55625" w:rsidRPr="002721B2" w:rsidRDefault="00D55625" w:rsidP="00D55625">
      <w:pPr>
        <w:pStyle w:val="BodyText"/>
        <w:spacing w:before="142"/>
        <w:ind w:left="166"/>
      </w:pPr>
      <w:r w:rsidRPr="002721B2">
        <w:rPr>
          <w:spacing w:val="-4"/>
        </w:rPr>
        <w:t>Postgraduate</w:t>
      </w:r>
      <w:r w:rsidRPr="002721B2">
        <w:rPr>
          <w:spacing w:val="5"/>
        </w:rPr>
        <w:t xml:space="preserve"> </w:t>
      </w:r>
      <w:r w:rsidRPr="002721B2">
        <w:rPr>
          <w:spacing w:val="-2"/>
        </w:rPr>
        <w:t>applicants:</w:t>
      </w:r>
    </w:p>
    <w:p w14:paraId="7D890B42" w14:textId="77777777" w:rsidR="00D55625" w:rsidRPr="002721B2" w:rsidRDefault="00D55625" w:rsidP="00D55625">
      <w:pPr>
        <w:pStyle w:val="ListParagraph"/>
        <w:widowControl w:val="0"/>
        <w:numPr>
          <w:ilvl w:val="0"/>
          <w:numId w:val="30"/>
        </w:numPr>
        <w:tabs>
          <w:tab w:val="left" w:pos="524"/>
          <w:tab w:val="left" w:pos="526"/>
        </w:tabs>
        <w:autoSpaceDE w:val="0"/>
        <w:autoSpaceDN w:val="0"/>
        <w:spacing w:before="120"/>
        <w:ind w:right="221" w:hanging="361"/>
        <w:contextualSpacing w:val="0"/>
        <w:jc w:val="both"/>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must hold a first degree and have at least two years’ relevant work experience;</w:t>
      </w:r>
    </w:p>
    <w:p w14:paraId="0D81CD3A" w14:textId="77777777" w:rsidR="00D55625" w:rsidRPr="002721B2" w:rsidRDefault="00D55625" w:rsidP="00D55625">
      <w:pPr>
        <w:pStyle w:val="ListParagraph"/>
        <w:widowControl w:val="0"/>
        <w:numPr>
          <w:ilvl w:val="0"/>
          <w:numId w:val="30"/>
        </w:numPr>
        <w:tabs>
          <w:tab w:val="left" w:pos="524"/>
          <w:tab w:val="left" w:pos="526"/>
        </w:tabs>
        <w:autoSpaceDE w:val="0"/>
        <w:autoSpaceDN w:val="0"/>
        <w:spacing w:before="120"/>
        <w:ind w:right="221" w:hanging="361"/>
        <w:contextualSpacing w:val="0"/>
        <w:jc w:val="both"/>
        <w:rPr>
          <w:rFonts w:asciiTheme="minorHAnsi" w:eastAsiaTheme="minorHAnsi" w:hAnsiTheme="minorHAnsi"/>
          <w:sz w:val="20"/>
          <w:szCs w:val="20"/>
          <w:lang w:val="en-AU"/>
        </w:rPr>
      </w:pPr>
      <w:r w:rsidRPr="002721B2">
        <w:rPr>
          <w:rFonts w:asciiTheme="minorHAnsi" w:eastAsiaTheme="minorHAnsi" w:hAnsiTheme="minorHAnsi"/>
          <w:sz w:val="20"/>
          <w:szCs w:val="20"/>
          <w:lang w:val="en-AU"/>
        </w:rPr>
        <w:t>who do not hold a first degree must have at least 10 years’ relevant work experience and have achieved a pass grade in either Year 12/13 or have successfully undertaken some form of formal or work-related training;</w:t>
      </w:r>
    </w:p>
    <w:p w14:paraId="47AAF36D" w14:textId="77777777" w:rsidR="00D55625" w:rsidRPr="002721B2" w:rsidRDefault="00D55625" w:rsidP="00D55625">
      <w:pPr>
        <w:pStyle w:val="Heading3"/>
        <w:rPr>
          <w:spacing w:val="-6"/>
        </w:rPr>
      </w:pPr>
      <w:r w:rsidRPr="002721B2">
        <w:rPr>
          <w:spacing w:val="-6"/>
        </w:rPr>
        <w:t>English language proficiency</w:t>
      </w:r>
    </w:p>
    <w:p w14:paraId="04496FC6" w14:textId="77777777" w:rsidR="00D55625" w:rsidRPr="002721B2" w:rsidRDefault="00D55625" w:rsidP="00D55625">
      <w:pPr>
        <w:pStyle w:val="BodyText"/>
        <w:spacing w:before="118"/>
        <w:ind w:right="323"/>
      </w:pPr>
      <w:r w:rsidRPr="002721B2">
        <w:t>AAS</w:t>
      </w:r>
      <w:r w:rsidRPr="002721B2">
        <w:rPr>
          <w:spacing w:val="-4"/>
        </w:rPr>
        <w:t xml:space="preserve"> </w:t>
      </w:r>
      <w:r w:rsidRPr="002721B2">
        <w:t>applicants,</w:t>
      </w:r>
      <w:r w:rsidRPr="002721B2">
        <w:rPr>
          <w:spacing w:val="-4"/>
        </w:rPr>
        <w:t xml:space="preserve"> </w:t>
      </w:r>
      <w:r w:rsidRPr="002721B2">
        <w:t>offered</w:t>
      </w:r>
      <w:r w:rsidRPr="002721B2">
        <w:rPr>
          <w:spacing w:val="-4"/>
        </w:rPr>
        <w:t xml:space="preserve"> </w:t>
      </w:r>
      <w:r w:rsidRPr="002721B2">
        <w:t>a</w:t>
      </w:r>
      <w:r w:rsidRPr="002721B2">
        <w:rPr>
          <w:spacing w:val="-2"/>
        </w:rPr>
        <w:t xml:space="preserve"> </w:t>
      </w:r>
      <w:r w:rsidRPr="002721B2">
        <w:t>scholarship, may</w:t>
      </w:r>
      <w:r w:rsidRPr="002721B2">
        <w:rPr>
          <w:spacing w:val="-3"/>
        </w:rPr>
        <w:t xml:space="preserve"> </w:t>
      </w:r>
      <w:r w:rsidRPr="002721B2">
        <w:t>be</w:t>
      </w:r>
      <w:r w:rsidRPr="002721B2">
        <w:rPr>
          <w:spacing w:val="-2"/>
        </w:rPr>
        <w:t xml:space="preserve"> </w:t>
      </w:r>
      <w:r w:rsidRPr="002721B2">
        <w:t>required by the Australian institution to provide an International English Language Testing System</w:t>
      </w:r>
      <w:r w:rsidRPr="002721B2">
        <w:rPr>
          <w:spacing w:val="-5"/>
        </w:rPr>
        <w:t xml:space="preserve"> </w:t>
      </w:r>
      <w:r w:rsidRPr="002721B2">
        <w:t>(IELTS)</w:t>
      </w:r>
      <w:r w:rsidRPr="002721B2">
        <w:rPr>
          <w:spacing w:val="-4"/>
        </w:rPr>
        <w:t xml:space="preserve"> </w:t>
      </w:r>
      <w:r w:rsidRPr="002721B2">
        <w:t>(Academic)</w:t>
      </w:r>
      <w:r w:rsidRPr="002721B2">
        <w:rPr>
          <w:spacing w:val="-5"/>
        </w:rPr>
        <w:t xml:space="preserve"> </w:t>
      </w:r>
      <w:r w:rsidRPr="002721B2">
        <w:t>score</w:t>
      </w:r>
      <w:r w:rsidRPr="002721B2">
        <w:rPr>
          <w:spacing w:val="-5"/>
        </w:rPr>
        <w:t xml:space="preserve"> </w:t>
      </w:r>
      <w:r w:rsidRPr="002721B2">
        <w:t>of</w:t>
      </w:r>
      <w:r w:rsidRPr="002721B2">
        <w:rPr>
          <w:spacing w:val="-5"/>
        </w:rPr>
        <w:t xml:space="preserve"> </w:t>
      </w:r>
      <w:r w:rsidRPr="002721B2">
        <w:t>6.5</w:t>
      </w:r>
      <w:r w:rsidRPr="002721B2">
        <w:rPr>
          <w:spacing w:val="-4"/>
        </w:rPr>
        <w:t xml:space="preserve"> </w:t>
      </w:r>
      <w:r w:rsidRPr="002721B2">
        <w:t>or</w:t>
      </w:r>
      <w:r w:rsidRPr="002721B2">
        <w:rPr>
          <w:spacing w:val="-5"/>
        </w:rPr>
        <w:t xml:space="preserve"> </w:t>
      </w:r>
      <w:r w:rsidRPr="002721B2">
        <w:t>higher</w:t>
      </w:r>
      <w:r w:rsidRPr="002721B2">
        <w:rPr>
          <w:spacing w:val="-5"/>
        </w:rPr>
        <w:t xml:space="preserve"> </w:t>
      </w:r>
      <w:r w:rsidRPr="002721B2">
        <w:t>(with no individual band score of less than 6.0) or an equivalent</w:t>
      </w:r>
      <w:r w:rsidRPr="002721B2">
        <w:rPr>
          <w:spacing w:val="-2"/>
        </w:rPr>
        <w:t xml:space="preserve"> </w:t>
      </w:r>
      <w:r w:rsidRPr="002721B2">
        <w:t>TOEFL</w:t>
      </w:r>
      <w:r w:rsidRPr="002721B2">
        <w:rPr>
          <w:spacing w:val="-2"/>
        </w:rPr>
        <w:t xml:space="preserve"> </w:t>
      </w:r>
      <w:r w:rsidRPr="002721B2">
        <w:t>or PTE</w:t>
      </w:r>
      <w:r w:rsidRPr="002721B2">
        <w:rPr>
          <w:spacing w:val="-2"/>
        </w:rPr>
        <w:t xml:space="preserve"> </w:t>
      </w:r>
      <w:r w:rsidRPr="002721B2">
        <w:t>score.</w:t>
      </w:r>
    </w:p>
    <w:p w14:paraId="1051A3DF" w14:textId="77777777" w:rsidR="00D55625" w:rsidRPr="002721B2" w:rsidRDefault="00D55625" w:rsidP="00D55625">
      <w:pPr>
        <w:pStyle w:val="BodyText"/>
        <w:spacing w:before="118"/>
        <w:ind w:right="323"/>
      </w:pPr>
      <w:r w:rsidRPr="002721B2">
        <w:t>Note, this test is</w:t>
      </w:r>
      <w:r w:rsidRPr="002721B2">
        <w:rPr>
          <w:spacing w:val="-1"/>
        </w:rPr>
        <w:t xml:space="preserve"> </w:t>
      </w:r>
      <w:r w:rsidRPr="002721B2">
        <w:t>not</w:t>
      </w:r>
      <w:r w:rsidRPr="002721B2">
        <w:rPr>
          <w:spacing w:val="-2"/>
        </w:rPr>
        <w:t xml:space="preserve"> </w:t>
      </w:r>
      <w:r w:rsidRPr="002721B2">
        <w:t>required</w:t>
      </w:r>
      <w:r w:rsidRPr="002721B2">
        <w:rPr>
          <w:spacing w:val="-1"/>
        </w:rPr>
        <w:t xml:space="preserve"> </w:t>
      </w:r>
      <w:r w:rsidRPr="002721B2">
        <w:t>at the time of application.</w:t>
      </w:r>
    </w:p>
    <w:p w14:paraId="5E39C57A" w14:textId="524FA0C5" w:rsidR="00EE3B50" w:rsidRPr="002721B2" w:rsidRDefault="0024777B" w:rsidP="0005326E">
      <w:pPr>
        <w:pStyle w:val="Heading3"/>
        <w:rPr>
          <w:color w:val="002060"/>
          <w:sz w:val="21"/>
          <w:szCs w:val="21"/>
        </w:rPr>
      </w:pPr>
      <w:r w:rsidRPr="002721B2">
        <w:rPr>
          <w:color w:val="002060"/>
          <w:sz w:val="21"/>
          <w:szCs w:val="21"/>
        </w:rPr>
        <w:t xml:space="preserve">The </w:t>
      </w:r>
      <w:r w:rsidR="006F7A86" w:rsidRPr="002721B2">
        <w:rPr>
          <w:color w:val="002060"/>
          <w:sz w:val="21"/>
          <w:szCs w:val="21"/>
        </w:rPr>
        <w:t>a</w:t>
      </w:r>
      <w:r w:rsidRPr="002721B2">
        <w:rPr>
          <w:color w:val="002060"/>
          <w:sz w:val="21"/>
          <w:szCs w:val="21"/>
        </w:rPr>
        <w:t xml:space="preserve">pplication </w:t>
      </w:r>
      <w:proofErr w:type="gramStart"/>
      <w:r w:rsidR="006F7A86" w:rsidRPr="002721B2">
        <w:rPr>
          <w:color w:val="002060"/>
          <w:sz w:val="21"/>
          <w:szCs w:val="21"/>
        </w:rPr>
        <w:t>p</w:t>
      </w:r>
      <w:r w:rsidR="00EE3B50" w:rsidRPr="002721B2">
        <w:rPr>
          <w:color w:val="002060"/>
          <w:sz w:val="21"/>
          <w:szCs w:val="21"/>
        </w:rPr>
        <w:t>rocess</w:t>
      </w:r>
      <w:proofErr w:type="gramEnd"/>
    </w:p>
    <w:p w14:paraId="6959C0A5" w14:textId="77777777" w:rsidR="00EE3B50" w:rsidRPr="002721B2" w:rsidRDefault="0024777B" w:rsidP="0005326E">
      <w:pPr>
        <w:pStyle w:val="Heading4"/>
      </w:pPr>
      <w:r w:rsidRPr="002721B2">
        <w:t xml:space="preserve">Online </w:t>
      </w:r>
      <w:r w:rsidR="006F7A86" w:rsidRPr="002721B2">
        <w:t>a</w:t>
      </w:r>
      <w:r w:rsidR="00EE3B50" w:rsidRPr="002721B2">
        <w:t>pplications</w:t>
      </w:r>
    </w:p>
    <w:p w14:paraId="6C4E9B16" w14:textId="50EA0CEC" w:rsidR="00D55625" w:rsidRPr="002721B2" w:rsidRDefault="00870EC9" w:rsidP="00D55625">
      <w:pPr>
        <w:pStyle w:val="BodyCopy"/>
        <w:spacing w:before="120" w:after="120"/>
      </w:pPr>
      <w:r w:rsidRPr="002721B2">
        <w:rPr>
          <w:color w:val="000000"/>
          <w:lang w:eastAsia="en-AU"/>
        </w:rPr>
        <w:t>A</w:t>
      </w:r>
      <w:r w:rsidR="00A10841" w:rsidRPr="002721B2">
        <w:rPr>
          <w:color w:val="000000"/>
          <w:lang w:eastAsia="en-AU"/>
        </w:rPr>
        <w:t xml:space="preserve">ll applications </w:t>
      </w:r>
      <w:r w:rsidR="009259F8" w:rsidRPr="002721B2">
        <w:rPr>
          <w:color w:val="000000"/>
          <w:lang w:eastAsia="en-AU"/>
        </w:rPr>
        <w:t xml:space="preserve">must </w:t>
      </w:r>
      <w:r w:rsidR="00A10841" w:rsidRPr="002721B2">
        <w:rPr>
          <w:color w:val="000000"/>
          <w:lang w:eastAsia="en-AU"/>
        </w:rPr>
        <w:t xml:space="preserve">be lodged </w:t>
      </w:r>
      <w:r w:rsidR="00DF6B79" w:rsidRPr="002721B2">
        <w:rPr>
          <w:color w:val="000000"/>
          <w:lang w:eastAsia="en-AU"/>
        </w:rPr>
        <w:t xml:space="preserve">online </w:t>
      </w:r>
      <w:r w:rsidR="00A10841" w:rsidRPr="002721B2">
        <w:rPr>
          <w:color w:val="000000"/>
          <w:lang w:eastAsia="en-AU"/>
        </w:rPr>
        <w:t xml:space="preserve">through </w:t>
      </w:r>
      <w:hyperlink r:id="rId14" w:history="1">
        <w:r w:rsidR="00846E25">
          <w:rPr>
            <w:rFonts w:asciiTheme="minorHAnsi" w:eastAsiaTheme="minorHAnsi" w:hAnsiTheme="minorHAnsi" w:cs="Times New Roman"/>
            <w:color w:val="0000FF"/>
            <w:spacing w:val="0"/>
            <w:kern w:val="0"/>
            <w:szCs w:val="20"/>
            <w:u w:val="single"/>
          </w:rPr>
          <w:t>OASIS</w:t>
        </w:r>
      </w:hyperlink>
      <w:r w:rsidR="00BD1D3B" w:rsidRPr="002721B2">
        <w:rPr>
          <w:rFonts w:eastAsiaTheme="minorHAnsi"/>
        </w:rPr>
        <w:t>.</w:t>
      </w:r>
    </w:p>
    <w:p w14:paraId="4767D6D7" w14:textId="53D784A6" w:rsidR="00D55625" w:rsidRPr="002721B2" w:rsidRDefault="00D55625" w:rsidP="00D55625">
      <w:pPr>
        <w:pStyle w:val="BodyText"/>
        <w:spacing w:before="121"/>
        <w:ind w:right="231"/>
        <w:jc w:val="both"/>
      </w:pPr>
      <w:r w:rsidRPr="002721B2">
        <w:t>Applicants are advised to finalise their</w:t>
      </w:r>
      <w:r w:rsidRPr="002721B2">
        <w:rPr>
          <w:spacing w:val="-1"/>
        </w:rPr>
        <w:t xml:space="preserve"> </w:t>
      </w:r>
      <w:r w:rsidRPr="002721B2">
        <w:t>applications well before</w:t>
      </w:r>
      <w:r w:rsidRPr="002721B2">
        <w:rPr>
          <w:spacing w:val="-2"/>
        </w:rPr>
        <w:t xml:space="preserve"> </w:t>
      </w:r>
      <w:r w:rsidRPr="002721B2">
        <w:t>the</w:t>
      </w:r>
      <w:r w:rsidRPr="002721B2">
        <w:rPr>
          <w:spacing w:val="-4"/>
        </w:rPr>
        <w:t xml:space="preserve"> </w:t>
      </w:r>
      <w:r w:rsidRPr="002721B2">
        <w:t>closing</w:t>
      </w:r>
      <w:r w:rsidRPr="002721B2">
        <w:rPr>
          <w:spacing w:val="-2"/>
        </w:rPr>
        <w:t xml:space="preserve"> </w:t>
      </w:r>
      <w:r w:rsidRPr="002721B2">
        <w:t>date.</w:t>
      </w:r>
      <w:r w:rsidRPr="002721B2">
        <w:rPr>
          <w:spacing w:val="-1"/>
        </w:rPr>
        <w:t xml:space="preserve"> </w:t>
      </w:r>
      <w:r w:rsidRPr="002721B2">
        <w:t>The</w:t>
      </w:r>
      <w:r w:rsidRPr="002721B2">
        <w:rPr>
          <w:spacing w:val="-2"/>
        </w:rPr>
        <w:t xml:space="preserve"> </w:t>
      </w:r>
      <w:r w:rsidRPr="002721B2">
        <w:t>OASIS</w:t>
      </w:r>
      <w:r w:rsidRPr="002721B2">
        <w:rPr>
          <w:spacing w:val="-5"/>
        </w:rPr>
        <w:t xml:space="preserve"> </w:t>
      </w:r>
      <w:r w:rsidRPr="002721B2">
        <w:t>system</w:t>
      </w:r>
      <w:r w:rsidRPr="002721B2">
        <w:rPr>
          <w:spacing w:val="-1"/>
        </w:rPr>
        <w:t xml:space="preserve"> </w:t>
      </w:r>
      <w:r w:rsidRPr="002721B2">
        <w:t>experiences peak</w:t>
      </w:r>
      <w:r w:rsidRPr="002721B2">
        <w:rPr>
          <w:spacing w:val="-14"/>
        </w:rPr>
        <w:t xml:space="preserve"> </w:t>
      </w:r>
      <w:r w:rsidRPr="002721B2">
        <w:t>usage</w:t>
      </w:r>
      <w:r w:rsidRPr="002721B2">
        <w:rPr>
          <w:spacing w:val="-14"/>
        </w:rPr>
        <w:t xml:space="preserve"> </w:t>
      </w:r>
      <w:r w:rsidRPr="002721B2">
        <w:t>in</w:t>
      </w:r>
      <w:r w:rsidRPr="002721B2">
        <w:rPr>
          <w:spacing w:val="-14"/>
        </w:rPr>
        <w:t xml:space="preserve"> </w:t>
      </w:r>
      <w:r w:rsidRPr="002721B2">
        <w:t>the</w:t>
      </w:r>
      <w:r w:rsidRPr="002721B2">
        <w:rPr>
          <w:spacing w:val="-14"/>
        </w:rPr>
        <w:t xml:space="preserve"> </w:t>
      </w:r>
      <w:r w:rsidRPr="002721B2">
        <w:t>days</w:t>
      </w:r>
      <w:r w:rsidRPr="002721B2">
        <w:rPr>
          <w:spacing w:val="-12"/>
        </w:rPr>
        <w:t xml:space="preserve"> </w:t>
      </w:r>
      <w:r w:rsidRPr="002721B2">
        <w:t>leading</w:t>
      </w:r>
      <w:r w:rsidRPr="002721B2">
        <w:rPr>
          <w:spacing w:val="-14"/>
        </w:rPr>
        <w:t xml:space="preserve"> </w:t>
      </w:r>
      <w:r w:rsidRPr="002721B2">
        <w:t>up</w:t>
      </w:r>
      <w:r w:rsidRPr="002721B2">
        <w:rPr>
          <w:spacing w:val="-13"/>
        </w:rPr>
        <w:t xml:space="preserve"> </w:t>
      </w:r>
      <w:r w:rsidRPr="002721B2">
        <w:t>to</w:t>
      </w:r>
      <w:r w:rsidRPr="002721B2">
        <w:rPr>
          <w:spacing w:val="-14"/>
        </w:rPr>
        <w:t xml:space="preserve"> </w:t>
      </w:r>
      <w:r w:rsidRPr="002721B2">
        <w:t>the</w:t>
      </w:r>
      <w:r w:rsidRPr="002721B2">
        <w:rPr>
          <w:spacing w:val="-14"/>
        </w:rPr>
        <w:t xml:space="preserve"> </w:t>
      </w:r>
      <w:r w:rsidRPr="002721B2">
        <w:t>closing</w:t>
      </w:r>
      <w:r w:rsidRPr="002721B2">
        <w:rPr>
          <w:spacing w:val="-14"/>
        </w:rPr>
        <w:t xml:space="preserve"> </w:t>
      </w:r>
      <w:r w:rsidRPr="002721B2">
        <w:t>date</w:t>
      </w:r>
      <w:r w:rsidRPr="002721B2">
        <w:rPr>
          <w:spacing w:val="-14"/>
        </w:rPr>
        <w:t xml:space="preserve"> </w:t>
      </w:r>
      <w:r w:rsidRPr="002721B2">
        <w:t>and applicants may experience delays.</w:t>
      </w:r>
    </w:p>
    <w:p w14:paraId="75A9D436" w14:textId="0E08C167" w:rsidR="00D55625" w:rsidRPr="002721B2" w:rsidRDefault="00D55625" w:rsidP="00D55625">
      <w:pPr>
        <w:pStyle w:val="BodyText"/>
        <w:spacing w:before="121"/>
        <w:ind w:right="231"/>
        <w:jc w:val="both"/>
      </w:pPr>
      <w:r w:rsidRPr="002721B2">
        <w:t>Applications and/or supporting documents received after the closing date will not be considered.</w:t>
      </w:r>
    </w:p>
    <w:p w14:paraId="48A0F162" w14:textId="77777777" w:rsidR="00EE3B50" w:rsidRPr="002721B2" w:rsidRDefault="0024777B" w:rsidP="0005326E">
      <w:pPr>
        <w:pStyle w:val="Heading4"/>
      </w:pPr>
      <w:r w:rsidRPr="002721B2">
        <w:t xml:space="preserve">Supporting </w:t>
      </w:r>
      <w:r w:rsidR="006F7A86" w:rsidRPr="002721B2">
        <w:t>d</w:t>
      </w:r>
      <w:r w:rsidR="00EE3B50" w:rsidRPr="002721B2">
        <w:t>ocuments</w:t>
      </w:r>
    </w:p>
    <w:p w14:paraId="350D7E5A" w14:textId="00F051E1" w:rsidR="00D55625" w:rsidRPr="002721B2" w:rsidRDefault="00796623" w:rsidP="002E75B9">
      <w:pPr>
        <w:pStyle w:val="BodyCopy"/>
        <w:rPr>
          <w:iCs/>
          <w:lang w:eastAsia="en-AU"/>
        </w:rPr>
      </w:pPr>
      <w:r w:rsidRPr="002721B2">
        <w:rPr>
          <w:lang w:eastAsia="en-AU"/>
        </w:rPr>
        <w:t xml:space="preserve">Applicants must submit all the relevant supporting documents listed in the </w:t>
      </w:r>
      <w:r w:rsidRPr="002721B2">
        <w:rPr>
          <w:i/>
          <w:lang w:eastAsia="en-AU"/>
        </w:rPr>
        <w:t>Australia Awards Scholarships Policy Handbook</w:t>
      </w:r>
      <w:r w:rsidR="00D55625" w:rsidRPr="002721B2">
        <w:rPr>
          <w:i/>
          <w:lang w:eastAsia="en-AU"/>
        </w:rPr>
        <w:t xml:space="preserve"> </w:t>
      </w:r>
      <w:r w:rsidR="00D55625" w:rsidRPr="002721B2">
        <w:rPr>
          <w:iCs/>
          <w:lang w:eastAsia="en-AU"/>
        </w:rPr>
        <w:t xml:space="preserve">and listed in the Table below. Supporting documents must be certified and stamped by a registered Justice of the Peace or equivalent. Supporting documents can be certified at the Office of the People’s Lawyer located in </w:t>
      </w:r>
      <w:proofErr w:type="spellStart"/>
      <w:r w:rsidR="00D55625" w:rsidRPr="002721B2">
        <w:rPr>
          <w:iCs/>
          <w:lang w:eastAsia="en-AU"/>
        </w:rPr>
        <w:t>Vaiaku</w:t>
      </w:r>
      <w:proofErr w:type="spellEnd"/>
      <w:r w:rsidR="00D55625" w:rsidRPr="002721B2">
        <w:rPr>
          <w:iCs/>
          <w:lang w:eastAsia="en-AU"/>
        </w:rPr>
        <w:t xml:space="preserve"> Side, Funafuti Island.</w:t>
      </w:r>
    </w:p>
    <w:p w14:paraId="7AA6C9C1" w14:textId="1E81E6D4" w:rsidR="00F616B4" w:rsidRPr="002721B2" w:rsidRDefault="00F616B4" w:rsidP="00F616B4">
      <w:pPr>
        <w:pStyle w:val="BodyText"/>
        <w:spacing w:before="121"/>
        <w:ind w:right="231"/>
        <w:jc w:val="both"/>
      </w:pPr>
      <w:r w:rsidRPr="002721B2">
        <w:t>Applications and/or supporting documents received after the closing date will not be considered.</w:t>
      </w:r>
    </w:p>
    <w:p w14:paraId="55FFCE4C" w14:textId="77777777" w:rsidR="00F616B4" w:rsidRPr="002721B2" w:rsidRDefault="00F616B4" w:rsidP="00F616B4">
      <w:pPr>
        <w:pStyle w:val="BodyText"/>
        <w:spacing w:before="130" w:line="249" w:lineRule="auto"/>
        <w:ind w:right="38"/>
        <w:jc w:val="both"/>
      </w:pPr>
      <w:r w:rsidRPr="002721B2">
        <w:rPr>
          <w:b/>
        </w:rPr>
        <w:t>AAS</w:t>
      </w:r>
      <w:r w:rsidRPr="002721B2">
        <w:rPr>
          <w:b/>
          <w:spacing w:val="-10"/>
        </w:rPr>
        <w:t xml:space="preserve"> </w:t>
      </w:r>
      <w:r w:rsidRPr="002721B2">
        <w:rPr>
          <w:b/>
        </w:rPr>
        <w:t>APPLICATION</w:t>
      </w:r>
      <w:r w:rsidRPr="002721B2">
        <w:rPr>
          <w:b/>
          <w:spacing w:val="-9"/>
        </w:rPr>
        <w:t xml:space="preserve"> </w:t>
      </w:r>
      <w:r w:rsidRPr="002721B2">
        <w:rPr>
          <w:b/>
        </w:rPr>
        <w:t>DOCUMENT</w:t>
      </w:r>
      <w:r w:rsidRPr="002721B2">
        <w:rPr>
          <w:b/>
          <w:spacing w:val="-7"/>
        </w:rPr>
        <w:t xml:space="preserve"> </w:t>
      </w:r>
      <w:r w:rsidRPr="002721B2">
        <w:rPr>
          <w:b/>
          <w:spacing w:val="-2"/>
        </w:rPr>
        <w:t>CHECKLIST</w:t>
      </w:r>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721"/>
        <w:gridCol w:w="2809"/>
      </w:tblGrid>
      <w:tr w:rsidR="00F616B4" w:rsidRPr="002721B2" w14:paraId="5FB99634" w14:textId="77777777" w:rsidTr="00BD1D3B">
        <w:trPr>
          <w:trHeight w:val="404"/>
          <w:tblHeader/>
        </w:trPr>
        <w:tc>
          <w:tcPr>
            <w:tcW w:w="7721" w:type="dxa"/>
            <w:tcBorders>
              <w:right w:val="single" w:sz="8" w:space="0" w:color="000000"/>
            </w:tcBorders>
            <w:shd w:val="clear" w:color="auto" w:fill="003150" w:themeFill="text2"/>
            <w:vAlign w:val="center"/>
          </w:tcPr>
          <w:p w14:paraId="519A232F" w14:textId="77777777" w:rsidR="00F616B4" w:rsidRPr="002721B2" w:rsidRDefault="00F616B4" w:rsidP="0018657D">
            <w:pPr>
              <w:pStyle w:val="TableParagraph"/>
              <w:spacing w:line="210" w:lineRule="exact"/>
              <w:ind w:left="81"/>
              <w:rPr>
                <w:b/>
                <w:sz w:val="20"/>
              </w:rPr>
            </w:pPr>
            <w:r w:rsidRPr="002721B2">
              <w:rPr>
                <w:b/>
                <w:sz w:val="20"/>
              </w:rPr>
              <w:t>Document</w:t>
            </w:r>
            <w:r w:rsidRPr="002721B2">
              <w:rPr>
                <w:b/>
                <w:spacing w:val="-12"/>
                <w:sz w:val="20"/>
              </w:rPr>
              <w:t xml:space="preserve"> </w:t>
            </w:r>
            <w:r w:rsidRPr="002721B2">
              <w:rPr>
                <w:b/>
                <w:spacing w:val="-4"/>
                <w:sz w:val="20"/>
              </w:rPr>
              <w:t>type</w:t>
            </w:r>
          </w:p>
        </w:tc>
        <w:tc>
          <w:tcPr>
            <w:tcW w:w="2809" w:type="dxa"/>
            <w:tcBorders>
              <w:left w:val="single" w:sz="8" w:space="0" w:color="000000"/>
            </w:tcBorders>
            <w:shd w:val="clear" w:color="auto" w:fill="003150" w:themeFill="text2"/>
            <w:vAlign w:val="center"/>
          </w:tcPr>
          <w:p w14:paraId="2144994B" w14:textId="0A139F3E" w:rsidR="00F616B4" w:rsidRPr="002721B2" w:rsidRDefault="00F616B4" w:rsidP="0018657D">
            <w:pPr>
              <w:pStyle w:val="TableParagraph"/>
              <w:spacing w:line="210" w:lineRule="exact"/>
              <w:ind w:right="297"/>
              <w:rPr>
                <w:b/>
                <w:sz w:val="20"/>
              </w:rPr>
            </w:pPr>
            <w:r w:rsidRPr="002721B2">
              <w:rPr>
                <w:b/>
                <w:spacing w:val="-2"/>
                <w:sz w:val="20"/>
              </w:rPr>
              <w:t>Certified</w:t>
            </w:r>
          </w:p>
        </w:tc>
      </w:tr>
      <w:tr w:rsidR="00F616B4" w:rsidRPr="002721B2" w14:paraId="5E554CE5" w14:textId="77777777" w:rsidTr="0018657D">
        <w:trPr>
          <w:trHeight w:val="461"/>
        </w:trPr>
        <w:tc>
          <w:tcPr>
            <w:tcW w:w="7721" w:type="dxa"/>
            <w:tcBorders>
              <w:left w:val="single" w:sz="8" w:space="0" w:color="000000"/>
              <w:bottom w:val="single" w:sz="8" w:space="0" w:color="000000"/>
              <w:right w:val="single" w:sz="8" w:space="0" w:color="000000"/>
            </w:tcBorders>
            <w:vAlign w:val="center"/>
          </w:tcPr>
          <w:p w14:paraId="6DC43F6D" w14:textId="77777777" w:rsidR="00F616B4" w:rsidRPr="002721B2" w:rsidRDefault="00F616B4" w:rsidP="0018657D">
            <w:pPr>
              <w:pStyle w:val="TableParagraph"/>
              <w:ind w:left="78"/>
              <w:rPr>
                <w:sz w:val="20"/>
              </w:rPr>
            </w:pPr>
            <w:r w:rsidRPr="002721B2">
              <w:rPr>
                <w:sz w:val="20"/>
              </w:rPr>
              <w:t>Copy</w:t>
            </w:r>
            <w:r w:rsidRPr="002721B2">
              <w:rPr>
                <w:spacing w:val="-4"/>
                <w:sz w:val="20"/>
              </w:rPr>
              <w:t xml:space="preserve"> </w:t>
            </w:r>
            <w:r w:rsidRPr="002721B2">
              <w:rPr>
                <w:sz w:val="20"/>
              </w:rPr>
              <w:t>of</w:t>
            </w:r>
            <w:r w:rsidRPr="002721B2">
              <w:rPr>
                <w:spacing w:val="-2"/>
                <w:sz w:val="20"/>
              </w:rPr>
              <w:t xml:space="preserve"> passport</w:t>
            </w:r>
          </w:p>
        </w:tc>
        <w:tc>
          <w:tcPr>
            <w:tcW w:w="2809" w:type="dxa"/>
            <w:tcBorders>
              <w:left w:val="single" w:sz="8" w:space="0" w:color="000000"/>
              <w:bottom w:val="single" w:sz="8" w:space="0" w:color="000000"/>
              <w:right w:val="single" w:sz="8" w:space="0" w:color="000000"/>
            </w:tcBorders>
            <w:vAlign w:val="center"/>
          </w:tcPr>
          <w:p w14:paraId="1CC22013" w14:textId="77777777" w:rsidR="00F616B4" w:rsidRPr="002721B2" w:rsidRDefault="00F616B4" w:rsidP="0018657D">
            <w:pPr>
              <w:pStyle w:val="TableParagraph"/>
              <w:ind w:left="139" w:right="526"/>
              <w:jc w:val="both"/>
              <w:rPr>
                <w:sz w:val="20"/>
              </w:rPr>
            </w:pPr>
            <w:r w:rsidRPr="002721B2">
              <w:rPr>
                <w:spacing w:val="-5"/>
                <w:sz w:val="20"/>
              </w:rPr>
              <w:t>Yes</w:t>
            </w:r>
          </w:p>
        </w:tc>
      </w:tr>
      <w:tr w:rsidR="00F616B4" w:rsidRPr="002721B2" w14:paraId="6FD5D97E" w14:textId="77777777" w:rsidTr="0018657D">
        <w:trPr>
          <w:trHeight w:val="405"/>
        </w:trPr>
        <w:tc>
          <w:tcPr>
            <w:tcW w:w="7721" w:type="dxa"/>
            <w:tcBorders>
              <w:top w:val="single" w:sz="8" w:space="0" w:color="000000"/>
              <w:left w:val="single" w:sz="8" w:space="0" w:color="000000"/>
              <w:bottom w:val="single" w:sz="8" w:space="0" w:color="000000"/>
              <w:right w:val="single" w:sz="8" w:space="0" w:color="000000"/>
            </w:tcBorders>
            <w:vAlign w:val="center"/>
          </w:tcPr>
          <w:p w14:paraId="0973DEC9" w14:textId="77777777" w:rsidR="00F616B4" w:rsidRPr="002721B2" w:rsidRDefault="00F616B4" w:rsidP="0018657D">
            <w:pPr>
              <w:pStyle w:val="TableParagraph"/>
              <w:ind w:left="78"/>
              <w:rPr>
                <w:sz w:val="20"/>
              </w:rPr>
            </w:pPr>
            <w:r w:rsidRPr="002721B2">
              <w:rPr>
                <w:sz w:val="20"/>
              </w:rPr>
              <w:t>Copy</w:t>
            </w:r>
            <w:r w:rsidRPr="002721B2">
              <w:rPr>
                <w:spacing w:val="-5"/>
                <w:sz w:val="20"/>
              </w:rPr>
              <w:t xml:space="preserve"> </w:t>
            </w:r>
            <w:r w:rsidRPr="002721B2">
              <w:rPr>
                <w:sz w:val="20"/>
              </w:rPr>
              <w:t>of</w:t>
            </w:r>
            <w:r w:rsidRPr="002721B2">
              <w:rPr>
                <w:spacing w:val="-4"/>
                <w:sz w:val="20"/>
              </w:rPr>
              <w:t xml:space="preserve"> </w:t>
            </w:r>
            <w:r w:rsidRPr="002721B2">
              <w:rPr>
                <w:sz w:val="20"/>
              </w:rPr>
              <w:t>birth</w:t>
            </w:r>
            <w:r w:rsidRPr="002721B2">
              <w:rPr>
                <w:spacing w:val="-4"/>
                <w:sz w:val="20"/>
              </w:rPr>
              <w:t xml:space="preserve"> </w:t>
            </w:r>
            <w:r w:rsidRPr="002721B2">
              <w:rPr>
                <w:spacing w:val="-2"/>
                <w:sz w:val="20"/>
              </w:rPr>
              <w:t>certificate</w:t>
            </w:r>
          </w:p>
        </w:tc>
        <w:tc>
          <w:tcPr>
            <w:tcW w:w="2809" w:type="dxa"/>
            <w:tcBorders>
              <w:top w:val="single" w:sz="8" w:space="0" w:color="000000"/>
              <w:left w:val="single" w:sz="8" w:space="0" w:color="000000"/>
              <w:bottom w:val="single" w:sz="8" w:space="0" w:color="000000"/>
              <w:right w:val="single" w:sz="8" w:space="0" w:color="000000"/>
            </w:tcBorders>
            <w:vAlign w:val="center"/>
          </w:tcPr>
          <w:p w14:paraId="3D368695" w14:textId="77777777" w:rsidR="00F616B4" w:rsidRPr="002721B2" w:rsidRDefault="00F616B4" w:rsidP="0018657D">
            <w:pPr>
              <w:pStyle w:val="TableParagraph"/>
              <w:tabs>
                <w:tab w:val="left" w:pos="781"/>
              </w:tabs>
              <w:ind w:left="139" w:right="526"/>
              <w:jc w:val="both"/>
              <w:rPr>
                <w:sz w:val="20"/>
              </w:rPr>
            </w:pPr>
            <w:r w:rsidRPr="002721B2">
              <w:rPr>
                <w:spacing w:val="-5"/>
                <w:sz w:val="20"/>
              </w:rPr>
              <w:t>Yes</w:t>
            </w:r>
          </w:p>
        </w:tc>
      </w:tr>
      <w:tr w:rsidR="00F616B4" w:rsidRPr="002721B2" w14:paraId="0AD6D3C8" w14:textId="77777777" w:rsidTr="0018657D">
        <w:trPr>
          <w:trHeight w:val="824"/>
        </w:trPr>
        <w:tc>
          <w:tcPr>
            <w:tcW w:w="7721" w:type="dxa"/>
            <w:tcBorders>
              <w:top w:val="single" w:sz="8" w:space="0" w:color="000000"/>
              <w:left w:val="single" w:sz="8" w:space="0" w:color="000000"/>
              <w:bottom w:val="single" w:sz="8" w:space="0" w:color="000000"/>
              <w:right w:val="single" w:sz="8" w:space="0" w:color="000000"/>
            </w:tcBorders>
            <w:vAlign w:val="center"/>
          </w:tcPr>
          <w:p w14:paraId="2E5FE029" w14:textId="77777777" w:rsidR="00A727CC" w:rsidRDefault="00F616B4" w:rsidP="00A727CC">
            <w:pPr>
              <w:pStyle w:val="TableParagraph"/>
              <w:ind w:left="78"/>
            </w:pPr>
            <w:r w:rsidRPr="002721B2">
              <w:rPr>
                <w:sz w:val="20"/>
              </w:rPr>
              <w:t>A copy of Year 13 Examination or Foundation</w:t>
            </w:r>
            <w:r w:rsidRPr="002721B2">
              <w:rPr>
                <w:spacing w:val="-14"/>
                <w:sz w:val="20"/>
              </w:rPr>
              <w:t xml:space="preserve"> </w:t>
            </w:r>
            <w:r w:rsidRPr="002721B2">
              <w:rPr>
                <w:sz w:val="20"/>
              </w:rPr>
              <w:t>Certificate</w:t>
            </w:r>
            <w:r w:rsidRPr="002721B2">
              <w:rPr>
                <w:spacing w:val="-14"/>
                <w:sz w:val="20"/>
              </w:rPr>
              <w:t xml:space="preserve"> </w:t>
            </w:r>
            <w:r w:rsidRPr="002721B2">
              <w:rPr>
                <w:sz w:val="20"/>
              </w:rPr>
              <w:t>official</w:t>
            </w:r>
            <w:r w:rsidRPr="002721B2">
              <w:rPr>
                <w:spacing w:val="-13"/>
                <w:sz w:val="20"/>
              </w:rPr>
              <w:t xml:space="preserve"> </w:t>
            </w:r>
            <w:r w:rsidRPr="002721B2">
              <w:rPr>
                <w:sz w:val="20"/>
              </w:rPr>
              <w:t xml:space="preserve">results notice </w:t>
            </w:r>
            <w:r w:rsidRPr="002721B2">
              <w:rPr>
                <w:u w:val="single"/>
              </w:rPr>
              <w:t>OR</w:t>
            </w:r>
          </w:p>
          <w:p w14:paraId="19C8D0B3" w14:textId="00288AC2" w:rsidR="00F616B4" w:rsidRPr="00A727CC" w:rsidRDefault="00F616B4" w:rsidP="00A727CC">
            <w:pPr>
              <w:pStyle w:val="TableParagraph"/>
              <w:ind w:left="78"/>
            </w:pPr>
            <w:r w:rsidRPr="002721B2">
              <w:rPr>
                <w:sz w:val="20"/>
              </w:rPr>
              <w:t>A</w:t>
            </w:r>
            <w:r w:rsidRPr="002721B2">
              <w:rPr>
                <w:spacing w:val="-8"/>
                <w:sz w:val="20"/>
              </w:rPr>
              <w:t xml:space="preserve"> </w:t>
            </w:r>
            <w:r w:rsidRPr="002721B2">
              <w:rPr>
                <w:sz w:val="20"/>
              </w:rPr>
              <w:t>copy</w:t>
            </w:r>
            <w:r w:rsidRPr="002721B2">
              <w:rPr>
                <w:spacing w:val="-7"/>
                <w:sz w:val="20"/>
              </w:rPr>
              <w:t xml:space="preserve"> </w:t>
            </w:r>
            <w:r w:rsidRPr="002721B2">
              <w:rPr>
                <w:sz w:val="20"/>
              </w:rPr>
              <w:t>of</w:t>
            </w:r>
            <w:r w:rsidRPr="002721B2">
              <w:rPr>
                <w:spacing w:val="-5"/>
                <w:sz w:val="20"/>
              </w:rPr>
              <w:t xml:space="preserve"> </w:t>
            </w:r>
            <w:r w:rsidRPr="002721B2">
              <w:rPr>
                <w:sz w:val="20"/>
              </w:rPr>
              <w:t>Tuvalu</w:t>
            </w:r>
            <w:r w:rsidRPr="002721B2">
              <w:rPr>
                <w:spacing w:val="-8"/>
                <w:sz w:val="20"/>
              </w:rPr>
              <w:t xml:space="preserve"> </w:t>
            </w:r>
            <w:r w:rsidRPr="002721B2">
              <w:rPr>
                <w:sz w:val="20"/>
              </w:rPr>
              <w:t>Year</w:t>
            </w:r>
            <w:r w:rsidRPr="002721B2">
              <w:rPr>
                <w:spacing w:val="-7"/>
                <w:sz w:val="20"/>
              </w:rPr>
              <w:t xml:space="preserve"> </w:t>
            </w:r>
            <w:r w:rsidRPr="002721B2">
              <w:rPr>
                <w:sz w:val="20"/>
              </w:rPr>
              <w:t>12</w:t>
            </w:r>
            <w:r w:rsidRPr="002721B2">
              <w:rPr>
                <w:spacing w:val="-8"/>
                <w:sz w:val="20"/>
              </w:rPr>
              <w:t xml:space="preserve"> </w:t>
            </w:r>
            <w:r w:rsidRPr="002721B2">
              <w:rPr>
                <w:sz w:val="20"/>
              </w:rPr>
              <w:t>Certificate Examination official results (if</w:t>
            </w:r>
            <w:r w:rsidR="00A727CC">
              <w:rPr>
                <w:sz w:val="20"/>
              </w:rPr>
              <w:t xml:space="preserve"> </w:t>
            </w:r>
            <w:r w:rsidRPr="002721B2">
              <w:rPr>
                <w:spacing w:val="-2"/>
                <w:sz w:val="20"/>
              </w:rPr>
              <w:t>applicable)</w:t>
            </w:r>
          </w:p>
        </w:tc>
        <w:tc>
          <w:tcPr>
            <w:tcW w:w="2809" w:type="dxa"/>
            <w:tcBorders>
              <w:top w:val="single" w:sz="8" w:space="0" w:color="000000"/>
              <w:left w:val="single" w:sz="8" w:space="0" w:color="000000"/>
              <w:bottom w:val="single" w:sz="8" w:space="0" w:color="000000"/>
              <w:right w:val="single" w:sz="8" w:space="0" w:color="000000"/>
            </w:tcBorders>
            <w:vAlign w:val="center"/>
          </w:tcPr>
          <w:p w14:paraId="47FB32C0" w14:textId="77777777" w:rsidR="00F616B4" w:rsidRPr="002721B2" w:rsidRDefault="00F616B4" w:rsidP="0018657D">
            <w:pPr>
              <w:pStyle w:val="TableParagraph"/>
              <w:ind w:left="139" w:right="526"/>
              <w:jc w:val="both"/>
              <w:rPr>
                <w:sz w:val="20"/>
              </w:rPr>
            </w:pPr>
            <w:r w:rsidRPr="002721B2">
              <w:rPr>
                <w:spacing w:val="-5"/>
                <w:sz w:val="20"/>
              </w:rPr>
              <w:t>Yes</w:t>
            </w:r>
          </w:p>
        </w:tc>
      </w:tr>
      <w:tr w:rsidR="00F616B4" w:rsidRPr="002721B2" w14:paraId="55DCBF33" w14:textId="77777777" w:rsidTr="0018657D">
        <w:trPr>
          <w:trHeight w:val="410"/>
        </w:trPr>
        <w:tc>
          <w:tcPr>
            <w:tcW w:w="7721" w:type="dxa"/>
            <w:tcBorders>
              <w:top w:val="single" w:sz="8" w:space="0" w:color="000000"/>
              <w:left w:val="single" w:sz="8" w:space="0" w:color="000000"/>
              <w:bottom w:val="single" w:sz="8" w:space="0" w:color="000000"/>
              <w:right w:val="single" w:sz="8" w:space="0" w:color="000000"/>
            </w:tcBorders>
            <w:vAlign w:val="center"/>
          </w:tcPr>
          <w:p w14:paraId="6E8765F0" w14:textId="77777777" w:rsidR="00F616B4" w:rsidRPr="002721B2" w:rsidRDefault="00F616B4" w:rsidP="0018657D">
            <w:pPr>
              <w:pStyle w:val="TableParagraph"/>
              <w:spacing w:line="230" w:lineRule="atLeast"/>
              <w:ind w:left="78" w:right="167"/>
              <w:rPr>
                <w:sz w:val="20"/>
              </w:rPr>
            </w:pPr>
            <w:r w:rsidRPr="002721B2">
              <w:rPr>
                <w:sz w:val="20"/>
              </w:rPr>
              <w:t>Copy</w:t>
            </w:r>
            <w:r w:rsidRPr="002721B2">
              <w:rPr>
                <w:spacing w:val="-9"/>
                <w:sz w:val="20"/>
              </w:rPr>
              <w:t xml:space="preserve"> </w:t>
            </w:r>
            <w:r w:rsidRPr="002721B2">
              <w:rPr>
                <w:sz w:val="20"/>
              </w:rPr>
              <w:t>of</w:t>
            </w:r>
            <w:r w:rsidRPr="002721B2">
              <w:rPr>
                <w:spacing w:val="-8"/>
                <w:sz w:val="20"/>
              </w:rPr>
              <w:t xml:space="preserve"> </w:t>
            </w:r>
            <w:r w:rsidRPr="002721B2">
              <w:rPr>
                <w:sz w:val="20"/>
              </w:rPr>
              <w:t>any</w:t>
            </w:r>
            <w:r w:rsidRPr="002721B2">
              <w:rPr>
                <w:spacing w:val="-9"/>
                <w:sz w:val="20"/>
              </w:rPr>
              <w:t xml:space="preserve"> </w:t>
            </w:r>
            <w:r w:rsidRPr="002721B2">
              <w:rPr>
                <w:sz w:val="20"/>
              </w:rPr>
              <w:t>completed</w:t>
            </w:r>
            <w:r w:rsidRPr="002721B2">
              <w:rPr>
                <w:spacing w:val="-7"/>
                <w:sz w:val="20"/>
              </w:rPr>
              <w:t xml:space="preserve"> </w:t>
            </w:r>
            <w:r w:rsidRPr="002721B2">
              <w:rPr>
                <w:sz w:val="20"/>
              </w:rPr>
              <w:t>formal</w:t>
            </w:r>
            <w:r w:rsidRPr="002721B2">
              <w:rPr>
                <w:spacing w:val="-8"/>
                <w:sz w:val="20"/>
              </w:rPr>
              <w:t xml:space="preserve"> </w:t>
            </w:r>
            <w:r w:rsidRPr="002721B2">
              <w:rPr>
                <w:sz w:val="20"/>
              </w:rPr>
              <w:t>and/or work-place training</w:t>
            </w:r>
          </w:p>
        </w:tc>
        <w:tc>
          <w:tcPr>
            <w:tcW w:w="2809" w:type="dxa"/>
            <w:tcBorders>
              <w:top w:val="single" w:sz="8" w:space="0" w:color="000000"/>
              <w:left w:val="single" w:sz="8" w:space="0" w:color="000000"/>
              <w:bottom w:val="single" w:sz="8" w:space="0" w:color="000000"/>
              <w:right w:val="single" w:sz="8" w:space="0" w:color="000000"/>
            </w:tcBorders>
            <w:vAlign w:val="center"/>
          </w:tcPr>
          <w:p w14:paraId="5B5E9090" w14:textId="77777777" w:rsidR="00F616B4" w:rsidRPr="002721B2" w:rsidRDefault="00F616B4" w:rsidP="0018657D">
            <w:pPr>
              <w:pStyle w:val="TableParagraph"/>
              <w:ind w:left="139" w:right="526"/>
              <w:jc w:val="both"/>
              <w:rPr>
                <w:sz w:val="20"/>
              </w:rPr>
            </w:pPr>
            <w:r w:rsidRPr="002721B2">
              <w:rPr>
                <w:spacing w:val="-5"/>
                <w:sz w:val="20"/>
              </w:rPr>
              <w:t>Yes</w:t>
            </w:r>
          </w:p>
        </w:tc>
      </w:tr>
      <w:tr w:rsidR="00F616B4" w:rsidRPr="002721B2" w14:paraId="345CCD34" w14:textId="77777777" w:rsidTr="0018657D">
        <w:trPr>
          <w:trHeight w:val="403"/>
        </w:trPr>
        <w:tc>
          <w:tcPr>
            <w:tcW w:w="7721" w:type="dxa"/>
            <w:tcBorders>
              <w:top w:val="single" w:sz="8" w:space="0" w:color="000000"/>
              <w:left w:val="single" w:sz="8" w:space="0" w:color="000000"/>
              <w:bottom w:val="single" w:sz="8" w:space="0" w:color="000000"/>
              <w:right w:val="single" w:sz="8" w:space="0" w:color="000000"/>
            </w:tcBorders>
            <w:vAlign w:val="center"/>
          </w:tcPr>
          <w:p w14:paraId="109FEE08" w14:textId="77777777" w:rsidR="00F616B4" w:rsidRPr="002721B2" w:rsidRDefault="00F616B4" w:rsidP="0018657D">
            <w:pPr>
              <w:pStyle w:val="TableParagraph"/>
              <w:ind w:left="78" w:right="167"/>
              <w:rPr>
                <w:sz w:val="20"/>
              </w:rPr>
            </w:pPr>
            <w:r w:rsidRPr="002721B2">
              <w:rPr>
                <w:sz w:val="20"/>
              </w:rPr>
              <w:t>Copy</w:t>
            </w:r>
            <w:r w:rsidRPr="002721B2">
              <w:rPr>
                <w:spacing w:val="-11"/>
                <w:sz w:val="20"/>
              </w:rPr>
              <w:t xml:space="preserve"> </w:t>
            </w:r>
            <w:r w:rsidRPr="002721B2">
              <w:rPr>
                <w:sz w:val="20"/>
              </w:rPr>
              <w:t>of</w:t>
            </w:r>
            <w:r w:rsidRPr="002721B2">
              <w:rPr>
                <w:spacing w:val="-11"/>
                <w:sz w:val="20"/>
              </w:rPr>
              <w:t xml:space="preserve"> </w:t>
            </w:r>
            <w:r w:rsidRPr="002721B2">
              <w:rPr>
                <w:sz w:val="20"/>
              </w:rPr>
              <w:t>certificate</w:t>
            </w:r>
            <w:r w:rsidRPr="002721B2">
              <w:rPr>
                <w:spacing w:val="-10"/>
                <w:sz w:val="20"/>
              </w:rPr>
              <w:t xml:space="preserve"> </w:t>
            </w:r>
            <w:r w:rsidRPr="002721B2">
              <w:rPr>
                <w:sz w:val="20"/>
              </w:rPr>
              <w:t>of</w:t>
            </w:r>
            <w:r w:rsidRPr="002721B2">
              <w:rPr>
                <w:spacing w:val="-11"/>
                <w:sz w:val="20"/>
              </w:rPr>
              <w:t xml:space="preserve"> </w:t>
            </w:r>
            <w:r w:rsidRPr="002721B2">
              <w:rPr>
                <w:sz w:val="20"/>
              </w:rPr>
              <w:t>completed tertiary study</w:t>
            </w:r>
          </w:p>
        </w:tc>
        <w:tc>
          <w:tcPr>
            <w:tcW w:w="2809" w:type="dxa"/>
            <w:tcBorders>
              <w:top w:val="single" w:sz="8" w:space="0" w:color="000000"/>
              <w:left w:val="single" w:sz="8" w:space="0" w:color="000000"/>
              <w:bottom w:val="single" w:sz="8" w:space="0" w:color="000000"/>
              <w:right w:val="single" w:sz="8" w:space="0" w:color="000000"/>
            </w:tcBorders>
            <w:vAlign w:val="center"/>
          </w:tcPr>
          <w:p w14:paraId="627B6EF6" w14:textId="77777777" w:rsidR="00F616B4" w:rsidRPr="002721B2" w:rsidRDefault="00F616B4" w:rsidP="0018657D">
            <w:pPr>
              <w:pStyle w:val="TableParagraph"/>
              <w:ind w:left="139" w:right="526"/>
              <w:jc w:val="both"/>
              <w:rPr>
                <w:sz w:val="20"/>
              </w:rPr>
            </w:pPr>
            <w:r w:rsidRPr="002721B2">
              <w:rPr>
                <w:spacing w:val="-5"/>
                <w:sz w:val="20"/>
              </w:rPr>
              <w:t>Yes</w:t>
            </w:r>
          </w:p>
        </w:tc>
      </w:tr>
      <w:tr w:rsidR="00F616B4" w:rsidRPr="002721B2" w14:paraId="0246CC38" w14:textId="77777777" w:rsidTr="0018657D">
        <w:trPr>
          <w:trHeight w:val="409"/>
        </w:trPr>
        <w:tc>
          <w:tcPr>
            <w:tcW w:w="7721" w:type="dxa"/>
            <w:tcBorders>
              <w:top w:val="single" w:sz="8" w:space="0" w:color="000000"/>
              <w:left w:val="single" w:sz="8" w:space="0" w:color="000000"/>
              <w:bottom w:val="single" w:sz="8" w:space="0" w:color="000000"/>
              <w:right w:val="single" w:sz="8" w:space="0" w:color="000000"/>
            </w:tcBorders>
            <w:vAlign w:val="center"/>
          </w:tcPr>
          <w:p w14:paraId="673904B4" w14:textId="77777777" w:rsidR="00F616B4" w:rsidRPr="002721B2" w:rsidRDefault="00F616B4" w:rsidP="0018657D">
            <w:pPr>
              <w:pStyle w:val="TableParagraph"/>
              <w:spacing w:line="230" w:lineRule="atLeast"/>
              <w:ind w:left="78"/>
              <w:rPr>
                <w:sz w:val="20"/>
              </w:rPr>
            </w:pPr>
            <w:r w:rsidRPr="002721B2">
              <w:rPr>
                <w:sz w:val="20"/>
              </w:rPr>
              <w:lastRenderedPageBreak/>
              <w:t>Copy</w:t>
            </w:r>
            <w:r w:rsidRPr="002721B2">
              <w:rPr>
                <w:spacing w:val="-9"/>
                <w:sz w:val="20"/>
              </w:rPr>
              <w:t xml:space="preserve"> </w:t>
            </w:r>
            <w:r w:rsidRPr="002721B2">
              <w:rPr>
                <w:sz w:val="20"/>
              </w:rPr>
              <w:t>of</w:t>
            </w:r>
            <w:r w:rsidRPr="002721B2">
              <w:rPr>
                <w:spacing w:val="-8"/>
                <w:sz w:val="20"/>
              </w:rPr>
              <w:t xml:space="preserve"> </w:t>
            </w:r>
            <w:r w:rsidRPr="002721B2">
              <w:rPr>
                <w:sz w:val="20"/>
              </w:rPr>
              <w:t>official</w:t>
            </w:r>
            <w:r w:rsidRPr="002721B2">
              <w:rPr>
                <w:spacing w:val="-10"/>
                <w:sz w:val="20"/>
              </w:rPr>
              <w:t xml:space="preserve"> </w:t>
            </w:r>
            <w:r w:rsidRPr="002721B2">
              <w:rPr>
                <w:sz w:val="20"/>
              </w:rPr>
              <w:t>academic</w:t>
            </w:r>
            <w:r w:rsidRPr="002721B2">
              <w:rPr>
                <w:spacing w:val="-9"/>
                <w:sz w:val="20"/>
              </w:rPr>
              <w:t xml:space="preserve"> </w:t>
            </w:r>
            <w:r w:rsidRPr="002721B2">
              <w:rPr>
                <w:sz w:val="20"/>
              </w:rPr>
              <w:t>transcript</w:t>
            </w:r>
            <w:r w:rsidRPr="002721B2">
              <w:rPr>
                <w:spacing w:val="-10"/>
                <w:sz w:val="20"/>
              </w:rPr>
              <w:t xml:space="preserve"> </w:t>
            </w:r>
            <w:r w:rsidRPr="002721B2">
              <w:rPr>
                <w:sz w:val="20"/>
              </w:rPr>
              <w:t>of completed tertiary study</w:t>
            </w:r>
          </w:p>
        </w:tc>
        <w:tc>
          <w:tcPr>
            <w:tcW w:w="2809" w:type="dxa"/>
            <w:tcBorders>
              <w:top w:val="single" w:sz="8" w:space="0" w:color="000000"/>
              <w:left w:val="single" w:sz="8" w:space="0" w:color="000000"/>
              <w:bottom w:val="single" w:sz="8" w:space="0" w:color="000000"/>
              <w:right w:val="single" w:sz="8" w:space="0" w:color="000000"/>
            </w:tcBorders>
            <w:vAlign w:val="center"/>
          </w:tcPr>
          <w:p w14:paraId="11764BCE" w14:textId="77777777" w:rsidR="00F616B4" w:rsidRPr="002721B2" w:rsidRDefault="00F616B4" w:rsidP="0018657D">
            <w:pPr>
              <w:pStyle w:val="TableParagraph"/>
              <w:spacing w:before="1"/>
              <w:ind w:left="139" w:right="526"/>
              <w:jc w:val="both"/>
              <w:rPr>
                <w:sz w:val="20"/>
              </w:rPr>
            </w:pPr>
            <w:r w:rsidRPr="002721B2">
              <w:rPr>
                <w:spacing w:val="-5"/>
                <w:sz w:val="20"/>
              </w:rPr>
              <w:t>Yes</w:t>
            </w:r>
          </w:p>
        </w:tc>
      </w:tr>
      <w:tr w:rsidR="00F616B4" w:rsidRPr="002721B2" w14:paraId="1249B2DE" w14:textId="77777777" w:rsidTr="0018657D">
        <w:trPr>
          <w:trHeight w:val="685"/>
        </w:trPr>
        <w:tc>
          <w:tcPr>
            <w:tcW w:w="7721" w:type="dxa"/>
            <w:tcBorders>
              <w:top w:val="single" w:sz="8" w:space="0" w:color="000000"/>
              <w:left w:val="single" w:sz="8" w:space="0" w:color="000000"/>
              <w:bottom w:val="single" w:sz="8" w:space="0" w:color="000000"/>
              <w:right w:val="single" w:sz="8" w:space="0" w:color="000000"/>
            </w:tcBorders>
            <w:vAlign w:val="center"/>
          </w:tcPr>
          <w:p w14:paraId="57F2D41F" w14:textId="2DD0C067" w:rsidR="00F616B4" w:rsidRPr="00A727CC" w:rsidRDefault="00F616B4" w:rsidP="00A727CC">
            <w:pPr>
              <w:pStyle w:val="TableParagraph"/>
              <w:ind w:left="78" w:right="167"/>
              <w:rPr>
                <w:sz w:val="20"/>
              </w:rPr>
            </w:pPr>
            <w:r w:rsidRPr="002721B2">
              <w:rPr>
                <w:sz w:val="20"/>
              </w:rPr>
              <w:t>Two</w:t>
            </w:r>
            <w:r w:rsidRPr="002721B2">
              <w:rPr>
                <w:spacing w:val="-10"/>
                <w:sz w:val="20"/>
              </w:rPr>
              <w:t xml:space="preserve"> </w:t>
            </w:r>
            <w:r w:rsidRPr="002721B2">
              <w:rPr>
                <w:sz w:val="20"/>
              </w:rPr>
              <w:t>recent</w:t>
            </w:r>
            <w:r w:rsidRPr="002721B2">
              <w:rPr>
                <w:spacing w:val="-10"/>
                <w:sz w:val="20"/>
              </w:rPr>
              <w:t xml:space="preserve"> </w:t>
            </w:r>
            <w:r w:rsidRPr="002721B2">
              <w:rPr>
                <w:sz w:val="20"/>
              </w:rPr>
              <w:t>referee</w:t>
            </w:r>
            <w:r w:rsidRPr="002721B2">
              <w:rPr>
                <w:spacing w:val="-8"/>
                <w:sz w:val="20"/>
              </w:rPr>
              <w:t xml:space="preserve"> </w:t>
            </w:r>
            <w:r w:rsidRPr="002721B2">
              <w:rPr>
                <w:sz w:val="20"/>
              </w:rPr>
              <w:t>reports</w:t>
            </w:r>
            <w:r w:rsidRPr="002721B2">
              <w:rPr>
                <w:spacing w:val="-7"/>
                <w:sz w:val="20"/>
              </w:rPr>
              <w:t xml:space="preserve"> </w:t>
            </w:r>
            <w:r w:rsidRPr="002721B2">
              <w:rPr>
                <w:sz w:val="20"/>
              </w:rPr>
              <w:t>(less</w:t>
            </w:r>
            <w:r w:rsidRPr="002721B2">
              <w:rPr>
                <w:spacing w:val="-9"/>
                <w:sz w:val="20"/>
              </w:rPr>
              <w:t xml:space="preserve"> </w:t>
            </w:r>
            <w:r w:rsidRPr="002721B2">
              <w:rPr>
                <w:sz w:val="20"/>
              </w:rPr>
              <w:t>than 12 months old).</w:t>
            </w:r>
          </w:p>
          <w:p w14:paraId="19C09B61" w14:textId="3C71EFB5" w:rsidR="00F616B4" w:rsidRPr="00A727CC" w:rsidRDefault="00F616B4" w:rsidP="00A727CC">
            <w:pPr>
              <w:pStyle w:val="TableParagraph"/>
              <w:spacing w:line="230" w:lineRule="atLeast"/>
              <w:ind w:left="78" w:right="167"/>
              <w:rPr>
                <w:spacing w:val="-2"/>
                <w:sz w:val="20"/>
              </w:rPr>
            </w:pPr>
            <w:r w:rsidRPr="002721B2">
              <w:rPr>
                <w:sz w:val="20"/>
              </w:rPr>
              <w:t>*Master by Research candidates must</w:t>
            </w:r>
            <w:r w:rsidRPr="002721B2">
              <w:rPr>
                <w:spacing w:val="-11"/>
                <w:sz w:val="20"/>
              </w:rPr>
              <w:t xml:space="preserve"> </w:t>
            </w:r>
            <w:r w:rsidRPr="002721B2">
              <w:rPr>
                <w:sz w:val="20"/>
              </w:rPr>
              <w:t>provide</w:t>
            </w:r>
            <w:r w:rsidRPr="002721B2">
              <w:rPr>
                <w:spacing w:val="-12"/>
                <w:sz w:val="20"/>
              </w:rPr>
              <w:t xml:space="preserve"> </w:t>
            </w:r>
            <w:r w:rsidRPr="002721B2">
              <w:rPr>
                <w:sz w:val="20"/>
              </w:rPr>
              <w:t>two</w:t>
            </w:r>
            <w:r w:rsidRPr="002721B2">
              <w:rPr>
                <w:spacing w:val="-11"/>
                <w:sz w:val="20"/>
              </w:rPr>
              <w:t xml:space="preserve"> </w:t>
            </w:r>
            <w:r w:rsidRPr="002721B2">
              <w:rPr>
                <w:sz w:val="20"/>
              </w:rPr>
              <w:t>academic</w:t>
            </w:r>
            <w:r w:rsidRPr="002721B2">
              <w:rPr>
                <w:spacing w:val="-8"/>
                <w:sz w:val="20"/>
              </w:rPr>
              <w:t xml:space="preserve"> </w:t>
            </w:r>
            <w:r w:rsidRPr="002721B2">
              <w:rPr>
                <w:sz w:val="20"/>
              </w:rPr>
              <w:t xml:space="preserve">referee </w:t>
            </w:r>
            <w:r w:rsidRPr="002721B2">
              <w:rPr>
                <w:spacing w:val="-2"/>
                <w:sz w:val="20"/>
              </w:rPr>
              <w:t>reports</w:t>
            </w:r>
          </w:p>
        </w:tc>
        <w:tc>
          <w:tcPr>
            <w:tcW w:w="2809" w:type="dxa"/>
            <w:tcBorders>
              <w:top w:val="single" w:sz="8" w:space="0" w:color="000000"/>
              <w:left w:val="single" w:sz="8" w:space="0" w:color="000000"/>
              <w:bottom w:val="single" w:sz="8" w:space="0" w:color="000000"/>
              <w:right w:val="single" w:sz="8" w:space="0" w:color="000000"/>
            </w:tcBorders>
            <w:vAlign w:val="center"/>
          </w:tcPr>
          <w:p w14:paraId="0D15A438" w14:textId="77777777" w:rsidR="00F616B4" w:rsidRPr="002721B2" w:rsidRDefault="00F616B4" w:rsidP="0018657D">
            <w:pPr>
              <w:pStyle w:val="TableParagraph"/>
              <w:ind w:left="139" w:right="173"/>
              <w:jc w:val="both"/>
              <w:rPr>
                <w:sz w:val="20"/>
              </w:rPr>
            </w:pPr>
            <w:r w:rsidRPr="002721B2">
              <w:rPr>
                <w:sz w:val="20"/>
              </w:rPr>
              <w:t>No – original</w:t>
            </w:r>
            <w:r w:rsidRPr="002721B2">
              <w:rPr>
                <w:spacing w:val="-14"/>
                <w:sz w:val="20"/>
              </w:rPr>
              <w:t xml:space="preserve"> </w:t>
            </w:r>
            <w:r w:rsidRPr="002721B2">
              <w:rPr>
                <w:sz w:val="20"/>
              </w:rPr>
              <w:t>only</w:t>
            </w:r>
          </w:p>
        </w:tc>
      </w:tr>
      <w:tr w:rsidR="00F616B4" w:rsidRPr="002721B2" w14:paraId="34EA27D4" w14:textId="77777777" w:rsidTr="0018657D">
        <w:trPr>
          <w:trHeight w:val="694"/>
        </w:trPr>
        <w:tc>
          <w:tcPr>
            <w:tcW w:w="7721" w:type="dxa"/>
            <w:tcBorders>
              <w:top w:val="single" w:sz="8" w:space="0" w:color="000000"/>
              <w:left w:val="single" w:sz="8" w:space="0" w:color="000000"/>
              <w:bottom w:val="single" w:sz="8" w:space="0" w:color="000000"/>
              <w:right w:val="single" w:sz="8" w:space="0" w:color="000000"/>
            </w:tcBorders>
            <w:vAlign w:val="center"/>
          </w:tcPr>
          <w:p w14:paraId="5F0F607A" w14:textId="35A87B4F" w:rsidR="00F616B4" w:rsidRPr="002721B2" w:rsidRDefault="00F616B4" w:rsidP="00F616B4">
            <w:pPr>
              <w:pStyle w:val="TableParagraph"/>
              <w:ind w:left="78"/>
              <w:rPr>
                <w:sz w:val="20"/>
              </w:rPr>
            </w:pPr>
            <w:r w:rsidRPr="002721B2">
              <w:rPr>
                <w:sz w:val="20"/>
              </w:rPr>
              <w:t>Curriculum Vitae (CV) of applicant detailing</w:t>
            </w:r>
            <w:r w:rsidRPr="002721B2">
              <w:rPr>
                <w:spacing w:val="-14"/>
                <w:sz w:val="20"/>
              </w:rPr>
              <w:t xml:space="preserve"> </w:t>
            </w:r>
            <w:r w:rsidRPr="002721B2">
              <w:rPr>
                <w:sz w:val="20"/>
              </w:rPr>
              <w:t>personal</w:t>
            </w:r>
            <w:r w:rsidRPr="002721B2">
              <w:rPr>
                <w:spacing w:val="-14"/>
                <w:sz w:val="20"/>
              </w:rPr>
              <w:t xml:space="preserve"> </w:t>
            </w:r>
            <w:r w:rsidRPr="002721B2">
              <w:rPr>
                <w:sz w:val="20"/>
              </w:rPr>
              <w:t>details,</w:t>
            </w:r>
            <w:r w:rsidRPr="002721B2">
              <w:rPr>
                <w:spacing w:val="-14"/>
                <w:sz w:val="20"/>
              </w:rPr>
              <w:t xml:space="preserve"> </w:t>
            </w:r>
            <w:r w:rsidRPr="002721B2">
              <w:rPr>
                <w:sz w:val="20"/>
              </w:rPr>
              <w:t xml:space="preserve">academic </w:t>
            </w:r>
            <w:proofErr w:type="gramStart"/>
            <w:r w:rsidRPr="002721B2">
              <w:rPr>
                <w:sz w:val="20"/>
              </w:rPr>
              <w:t>qualifications</w:t>
            </w:r>
            <w:proofErr w:type="gramEnd"/>
            <w:r w:rsidRPr="002721B2">
              <w:rPr>
                <w:sz w:val="20"/>
              </w:rPr>
              <w:t xml:space="preserve"> and work-related experience</w:t>
            </w:r>
            <w:r w:rsidRPr="002721B2">
              <w:rPr>
                <w:spacing w:val="-11"/>
                <w:sz w:val="20"/>
              </w:rPr>
              <w:t xml:space="preserve"> </w:t>
            </w:r>
            <w:r w:rsidRPr="002721B2">
              <w:rPr>
                <w:sz w:val="20"/>
              </w:rPr>
              <w:t>(no</w:t>
            </w:r>
            <w:r w:rsidRPr="002721B2">
              <w:rPr>
                <w:spacing w:val="-10"/>
                <w:sz w:val="20"/>
              </w:rPr>
              <w:t xml:space="preserve"> </w:t>
            </w:r>
            <w:r w:rsidRPr="002721B2">
              <w:rPr>
                <w:sz w:val="20"/>
              </w:rPr>
              <w:t>more</w:t>
            </w:r>
            <w:r w:rsidRPr="002721B2">
              <w:rPr>
                <w:spacing w:val="-10"/>
                <w:sz w:val="20"/>
              </w:rPr>
              <w:t xml:space="preserve"> </w:t>
            </w:r>
            <w:r w:rsidRPr="002721B2">
              <w:rPr>
                <w:sz w:val="20"/>
              </w:rPr>
              <w:t>than</w:t>
            </w:r>
            <w:r w:rsidRPr="002721B2">
              <w:rPr>
                <w:spacing w:val="-11"/>
                <w:sz w:val="20"/>
              </w:rPr>
              <w:t xml:space="preserve"> </w:t>
            </w:r>
            <w:r w:rsidRPr="002721B2">
              <w:rPr>
                <w:sz w:val="20"/>
              </w:rPr>
              <w:t xml:space="preserve">three </w:t>
            </w:r>
            <w:r w:rsidRPr="002721B2">
              <w:rPr>
                <w:spacing w:val="-2"/>
                <w:sz w:val="20"/>
              </w:rPr>
              <w:t>pages)</w:t>
            </w:r>
          </w:p>
        </w:tc>
        <w:tc>
          <w:tcPr>
            <w:tcW w:w="2809" w:type="dxa"/>
            <w:tcBorders>
              <w:top w:val="single" w:sz="8" w:space="0" w:color="000000"/>
              <w:left w:val="single" w:sz="8" w:space="0" w:color="000000"/>
              <w:bottom w:val="single" w:sz="8" w:space="0" w:color="000000"/>
              <w:right w:val="single" w:sz="8" w:space="0" w:color="000000"/>
            </w:tcBorders>
            <w:vAlign w:val="center"/>
          </w:tcPr>
          <w:p w14:paraId="6BF519C2" w14:textId="77777777" w:rsidR="00F616B4" w:rsidRPr="002721B2" w:rsidRDefault="00F616B4" w:rsidP="0018657D">
            <w:pPr>
              <w:pStyle w:val="TableParagraph"/>
              <w:ind w:left="139" w:right="173"/>
              <w:jc w:val="both"/>
              <w:rPr>
                <w:sz w:val="20"/>
              </w:rPr>
            </w:pPr>
            <w:r w:rsidRPr="002721B2">
              <w:rPr>
                <w:sz w:val="20"/>
              </w:rPr>
              <w:t>No – original</w:t>
            </w:r>
            <w:r w:rsidRPr="002721B2">
              <w:rPr>
                <w:spacing w:val="-14"/>
                <w:sz w:val="20"/>
              </w:rPr>
              <w:t xml:space="preserve"> </w:t>
            </w:r>
            <w:r w:rsidRPr="002721B2">
              <w:rPr>
                <w:sz w:val="20"/>
              </w:rPr>
              <w:t>only</w:t>
            </w:r>
          </w:p>
        </w:tc>
      </w:tr>
      <w:tr w:rsidR="00F616B4" w:rsidRPr="002721B2" w14:paraId="1F08FC4C" w14:textId="77777777" w:rsidTr="0018657D">
        <w:trPr>
          <w:trHeight w:val="549"/>
        </w:trPr>
        <w:tc>
          <w:tcPr>
            <w:tcW w:w="7721" w:type="dxa"/>
            <w:tcBorders>
              <w:top w:val="single" w:sz="8" w:space="0" w:color="000000"/>
              <w:left w:val="single" w:sz="8" w:space="0" w:color="000000"/>
              <w:bottom w:val="single" w:sz="8" w:space="0" w:color="000000"/>
              <w:right w:val="single" w:sz="8" w:space="0" w:color="000000"/>
            </w:tcBorders>
            <w:vAlign w:val="center"/>
          </w:tcPr>
          <w:p w14:paraId="1606CFB4" w14:textId="77777777" w:rsidR="00F616B4" w:rsidRPr="002721B2" w:rsidRDefault="00F616B4" w:rsidP="0018657D">
            <w:pPr>
              <w:pStyle w:val="TableParagraph"/>
              <w:spacing w:line="230" w:lineRule="atLeast"/>
              <w:ind w:left="76" w:right="816"/>
              <w:rPr>
                <w:sz w:val="20"/>
              </w:rPr>
            </w:pPr>
            <w:r w:rsidRPr="002721B2">
              <w:rPr>
                <w:sz w:val="20"/>
              </w:rPr>
              <w:t>Statement</w:t>
            </w:r>
            <w:r w:rsidRPr="002721B2">
              <w:rPr>
                <w:spacing w:val="-14"/>
                <w:sz w:val="20"/>
              </w:rPr>
              <w:t xml:space="preserve"> </w:t>
            </w:r>
            <w:r w:rsidRPr="002721B2">
              <w:rPr>
                <w:sz w:val="20"/>
              </w:rPr>
              <w:t>from</w:t>
            </w:r>
            <w:r w:rsidRPr="002721B2">
              <w:rPr>
                <w:spacing w:val="-14"/>
                <w:sz w:val="20"/>
              </w:rPr>
              <w:t xml:space="preserve"> </w:t>
            </w:r>
            <w:r w:rsidRPr="002721B2">
              <w:rPr>
                <w:sz w:val="20"/>
              </w:rPr>
              <w:t>last</w:t>
            </w:r>
            <w:r w:rsidRPr="002721B2">
              <w:rPr>
                <w:spacing w:val="-14"/>
                <w:sz w:val="20"/>
              </w:rPr>
              <w:t xml:space="preserve"> </w:t>
            </w:r>
            <w:r w:rsidRPr="002721B2">
              <w:rPr>
                <w:sz w:val="20"/>
              </w:rPr>
              <w:t>institution attended</w:t>
            </w:r>
            <w:r w:rsidRPr="002721B2">
              <w:rPr>
                <w:spacing w:val="-7"/>
                <w:sz w:val="20"/>
              </w:rPr>
              <w:t xml:space="preserve"> </w:t>
            </w:r>
            <w:r w:rsidRPr="002721B2">
              <w:rPr>
                <w:sz w:val="20"/>
              </w:rPr>
              <w:t>that</w:t>
            </w:r>
            <w:r w:rsidRPr="002721B2">
              <w:rPr>
                <w:spacing w:val="-9"/>
                <w:sz w:val="20"/>
              </w:rPr>
              <w:t xml:space="preserve"> </w:t>
            </w:r>
            <w:r w:rsidRPr="002721B2">
              <w:rPr>
                <w:sz w:val="20"/>
              </w:rPr>
              <w:t>English</w:t>
            </w:r>
            <w:r w:rsidRPr="002721B2">
              <w:rPr>
                <w:spacing w:val="-9"/>
                <w:sz w:val="20"/>
              </w:rPr>
              <w:t xml:space="preserve"> </w:t>
            </w:r>
            <w:r w:rsidRPr="002721B2">
              <w:rPr>
                <w:sz w:val="20"/>
              </w:rPr>
              <w:t>was</w:t>
            </w:r>
            <w:r w:rsidRPr="002721B2">
              <w:rPr>
                <w:spacing w:val="-8"/>
                <w:sz w:val="20"/>
              </w:rPr>
              <w:t xml:space="preserve"> </w:t>
            </w:r>
            <w:r w:rsidRPr="002721B2">
              <w:rPr>
                <w:sz w:val="20"/>
              </w:rPr>
              <w:t>the language of instruction</w:t>
            </w:r>
          </w:p>
        </w:tc>
        <w:tc>
          <w:tcPr>
            <w:tcW w:w="2809" w:type="dxa"/>
            <w:tcBorders>
              <w:top w:val="single" w:sz="8" w:space="0" w:color="000000"/>
              <w:left w:val="single" w:sz="8" w:space="0" w:color="000000"/>
              <w:bottom w:val="single" w:sz="8" w:space="0" w:color="000000"/>
              <w:right w:val="single" w:sz="8" w:space="0" w:color="000000"/>
            </w:tcBorders>
            <w:vAlign w:val="center"/>
          </w:tcPr>
          <w:p w14:paraId="1E5ADE25" w14:textId="77777777" w:rsidR="00F616B4" w:rsidRPr="002721B2" w:rsidRDefault="00F616B4" w:rsidP="0018657D">
            <w:pPr>
              <w:pStyle w:val="TableParagraph"/>
              <w:spacing w:before="1"/>
              <w:ind w:left="139" w:right="216"/>
              <w:jc w:val="both"/>
              <w:rPr>
                <w:sz w:val="20"/>
              </w:rPr>
            </w:pPr>
            <w:r w:rsidRPr="002721B2">
              <w:rPr>
                <w:sz w:val="20"/>
              </w:rPr>
              <w:t>No – original</w:t>
            </w:r>
            <w:r w:rsidRPr="002721B2">
              <w:rPr>
                <w:spacing w:val="-14"/>
                <w:sz w:val="20"/>
              </w:rPr>
              <w:t xml:space="preserve"> </w:t>
            </w:r>
            <w:r w:rsidRPr="002721B2">
              <w:rPr>
                <w:sz w:val="20"/>
              </w:rPr>
              <w:t>only</w:t>
            </w:r>
          </w:p>
        </w:tc>
      </w:tr>
    </w:tbl>
    <w:p w14:paraId="51BBE5A8" w14:textId="2F275AC4" w:rsidR="00EE3B50" w:rsidRPr="002721B2" w:rsidRDefault="0024777B" w:rsidP="00C02C5D">
      <w:pPr>
        <w:pStyle w:val="Heading3"/>
        <w:rPr>
          <w:color w:val="002060"/>
          <w:sz w:val="21"/>
          <w:szCs w:val="21"/>
        </w:rPr>
      </w:pPr>
      <w:r w:rsidRPr="002721B2">
        <w:rPr>
          <w:color w:val="002060"/>
          <w:sz w:val="21"/>
          <w:szCs w:val="21"/>
        </w:rPr>
        <w:t xml:space="preserve">The </w:t>
      </w:r>
      <w:r w:rsidR="006F7A86" w:rsidRPr="002721B2">
        <w:rPr>
          <w:color w:val="002060"/>
          <w:sz w:val="21"/>
          <w:szCs w:val="21"/>
        </w:rPr>
        <w:t>s</w:t>
      </w:r>
      <w:r w:rsidRPr="002721B2">
        <w:rPr>
          <w:color w:val="002060"/>
          <w:sz w:val="21"/>
          <w:szCs w:val="21"/>
        </w:rPr>
        <w:t xml:space="preserve">election </w:t>
      </w:r>
      <w:proofErr w:type="gramStart"/>
      <w:r w:rsidR="006F7A86" w:rsidRPr="002721B2">
        <w:rPr>
          <w:color w:val="002060"/>
          <w:sz w:val="21"/>
          <w:szCs w:val="21"/>
        </w:rPr>
        <w:t>p</w:t>
      </w:r>
      <w:r w:rsidR="00EE3B50" w:rsidRPr="002721B2">
        <w:rPr>
          <w:color w:val="002060"/>
          <w:sz w:val="21"/>
          <w:szCs w:val="21"/>
        </w:rPr>
        <w:t>rocess</w:t>
      </w:r>
      <w:proofErr w:type="gramEnd"/>
    </w:p>
    <w:p w14:paraId="3066485B" w14:textId="13D1D936" w:rsidR="003F4B33" w:rsidRPr="002721B2" w:rsidRDefault="00F616B4" w:rsidP="002E75B9">
      <w:pPr>
        <w:pStyle w:val="Bullet"/>
      </w:pPr>
      <w:r w:rsidRPr="002721B2">
        <w:rPr>
          <w:rFonts w:eastAsiaTheme="minorHAnsi"/>
          <w:lang w:eastAsia="en-AU"/>
        </w:rPr>
        <w:t>All a</w:t>
      </w:r>
      <w:r w:rsidR="00C04254" w:rsidRPr="002721B2">
        <w:rPr>
          <w:rFonts w:eastAsiaTheme="minorHAnsi"/>
          <w:lang w:eastAsia="en-AU"/>
        </w:rPr>
        <w:t xml:space="preserve">pplications will be </w:t>
      </w:r>
      <w:r w:rsidRPr="002721B2">
        <w:rPr>
          <w:rFonts w:eastAsiaTheme="minorHAnsi"/>
          <w:lang w:eastAsia="en-AU"/>
        </w:rPr>
        <w:t>checked for eligibility and compliance. Only eligible applicants will be assessed.</w:t>
      </w:r>
    </w:p>
    <w:p w14:paraId="38943876" w14:textId="4AB92FDE" w:rsidR="00F616B4" w:rsidRPr="002721B2" w:rsidRDefault="00F616B4" w:rsidP="002E75B9">
      <w:pPr>
        <w:pStyle w:val="Bullet"/>
      </w:pPr>
      <w:r w:rsidRPr="002721B2">
        <w:rPr>
          <w:rFonts w:eastAsiaTheme="minorHAnsi"/>
          <w:lang w:eastAsia="en-AU"/>
        </w:rPr>
        <w:t>Eligible applicants will be assessed against the following criteria</w:t>
      </w:r>
      <w:r w:rsidR="00B67ED2">
        <w:rPr>
          <w:rFonts w:eastAsiaTheme="minorHAnsi"/>
          <w:lang w:eastAsia="en-AU"/>
        </w:rPr>
        <w:t>:</w:t>
      </w:r>
    </w:p>
    <w:p w14:paraId="0E982912" w14:textId="08355346" w:rsidR="00F616B4" w:rsidRPr="002721B2" w:rsidRDefault="00F616B4" w:rsidP="00F616B4">
      <w:pPr>
        <w:pStyle w:val="Bullet"/>
        <w:numPr>
          <w:ilvl w:val="0"/>
          <w:numId w:val="31"/>
        </w:numPr>
      </w:pPr>
      <w:r w:rsidRPr="002721B2">
        <w:t>academic competence</w:t>
      </w:r>
    </w:p>
    <w:p w14:paraId="141CC2C6" w14:textId="3BBD8619" w:rsidR="00F616B4" w:rsidRPr="002721B2" w:rsidRDefault="00F616B4" w:rsidP="00F616B4">
      <w:pPr>
        <w:pStyle w:val="Bullet"/>
        <w:numPr>
          <w:ilvl w:val="0"/>
          <w:numId w:val="31"/>
        </w:numPr>
      </w:pPr>
      <w:r w:rsidRPr="002721B2">
        <w:t>professional and personal leadership attributes including relevant work experience</w:t>
      </w:r>
      <w:r w:rsidR="00B67ED2">
        <w:t>,</w:t>
      </w:r>
    </w:p>
    <w:p w14:paraId="78BF276B" w14:textId="396FBA65" w:rsidR="00F616B4" w:rsidRPr="002721B2" w:rsidRDefault="00F616B4" w:rsidP="00F616B4">
      <w:pPr>
        <w:pStyle w:val="Bullet"/>
        <w:numPr>
          <w:ilvl w:val="0"/>
          <w:numId w:val="31"/>
        </w:numPr>
      </w:pPr>
      <w:r w:rsidRPr="002721B2">
        <w:t xml:space="preserve">potential outcome, specifically the relevance of the proposed study to Tuvalu’s human resource development needs, consistent with </w:t>
      </w:r>
      <w:proofErr w:type="spellStart"/>
      <w:r w:rsidRPr="002721B2">
        <w:rPr>
          <w:i/>
          <w:iCs/>
        </w:rPr>
        <w:t>Te</w:t>
      </w:r>
      <w:proofErr w:type="spellEnd"/>
      <w:r w:rsidRPr="002721B2">
        <w:rPr>
          <w:i/>
          <w:iCs/>
        </w:rPr>
        <w:t xml:space="preserve"> Kete – National Outcome 11</w:t>
      </w:r>
      <w:r w:rsidRPr="002721B2">
        <w:t xml:space="preserve"> and complementing Australia’s Development Partnership Plan for Tuvalu.</w:t>
      </w:r>
    </w:p>
    <w:p w14:paraId="3966366A" w14:textId="77777777" w:rsidR="00F616B4" w:rsidRPr="002721B2" w:rsidRDefault="00F616B4" w:rsidP="002E75B9">
      <w:pPr>
        <w:pStyle w:val="Bullet"/>
      </w:pPr>
      <w:r w:rsidRPr="002721B2">
        <w:rPr>
          <w:rFonts w:eastAsiaTheme="minorHAnsi"/>
          <w:lang w:eastAsia="en-AU"/>
        </w:rPr>
        <w:t>Shortlisted applicants will be required to attend an interview.</w:t>
      </w:r>
    </w:p>
    <w:p w14:paraId="01B9DACF" w14:textId="13A76BB3" w:rsidR="00F616B4" w:rsidRPr="002721B2" w:rsidRDefault="00F616B4" w:rsidP="002E75B9">
      <w:pPr>
        <w:pStyle w:val="Bullet"/>
      </w:pPr>
      <w:r w:rsidRPr="002721B2">
        <w:rPr>
          <w:rFonts w:eastAsiaTheme="minorHAnsi"/>
          <w:lang w:eastAsia="en-AU"/>
        </w:rPr>
        <w:t>Successful candidates will be notified in late 2025.</w:t>
      </w:r>
    </w:p>
    <w:p w14:paraId="623EC7EA" w14:textId="7486B572" w:rsidR="00F616B4" w:rsidRPr="002721B2" w:rsidRDefault="00F616B4" w:rsidP="002E75B9">
      <w:pPr>
        <w:pStyle w:val="Bullet"/>
      </w:pPr>
      <w:r w:rsidRPr="002721B2">
        <w:t>Awardee travel will be subject to meeting the requirements imposed by the Australian Government</w:t>
      </w:r>
      <w:r w:rsidR="001F6FF0">
        <w:t xml:space="preserve"> </w:t>
      </w:r>
      <w:r w:rsidRPr="002721B2">
        <w:t>Department of Home Affairs</w:t>
      </w:r>
      <w:r w:rsidR="00590129">
        <w:t xml:space="preserve"> and</w:t>
      </w:r>
      <w:r w:rsidRPr="002721B2">
        <w:t xml:space="preserve"> Department of Education and </w:t>
      </w:r>
      <w:r w:rsidR="00590129">
        <w:t xml:space="preserve">by </w:t>
      </w:r>
      <w:r w:rsidRPr="002721B2">
        <w:t>the relevant Australian State or Territory governments.</w:t>
      </w:r>
    </w:p>
    <w:p w14:paraId="73CF98AB" w14:textId="77777777" w:rsidR="00C4402E" w:rsidRPr="002721B2" w:rsidRDefault="0024777B" w:rsidP="00C02C5D">
      <w:pPr>
        <w:pStyle w:val="Heading3"/>
        <w:rPr>
          <w:color w:val="002060"/>
          <w:sz w:val="21"/>
          <w:szCs w:val="21"/>
        </w:rPr>
      </w:pPr>
      <w:r w:rsidRPr="002721B2">
        <w:rPr>
          <w:color w:val="002060"/>
          <w:sz w:val="21"/>
          <w:szCs w:val="21"/>
        </w:rPr>
        <w:t xml:space="preserve">Preparatory </w:t>
      </w:r>
      <w:r w:rsidR="006F7A86" w:rsidRPr="002721B2">
        <w:rPr>
          <w:color w:val="002060"/>
          <w:sz w:val="21"/>
          <w:szCs w:val="21"/>
        </w:rPr>
        <w:t>t</w:t>
      </w:r>
      <w:r w:rsidR="00C4402E" w:rsidRPr="002721B2">
        <w:rPr>
          <w:color w:val="002060"/>
          <w:sz w:val="21"/>
          <w:szCs w:val="21"/>
        </w:rPr>
        <w:t>raining</w:t>
      </w:r>
    </w:p>
    <w:p w14:paraId="7E20DB78" w14:textId="2090E6E0" w:rsidR="009E1749" w:rsidRPr="002721B2" w:rsidRDefault="00607C5C" w:rsidP="003C3B5C">
      <w:pPr>
        <w:pStyle w:val="Bullet"/>
        <w:numPr>
          <w:ilvl w:val="0"/>
          <w:numId w:val="0"/>
        </w:numPr>
        <w:spacing w:before="120" w:after="120"/>
        <w:ind w:left="284" w:hanging="284"/>
        <w:rPr>
          <w:rFonts w:asciiTheme="minorHAnsi" w:eastAsiaTheme="minorHAnsi" w:hAnsiTheme="minorHAnsi" w:cs="Times New Roman"/>
          <w:color w:val="auto"/>
          <w:spacing w:val="0"/>
          <w:kern w:val="0"/>
          <w:szCs w:val="20"/>
          <w:lang w:eastAsia="en-AU"/>
        </w:rPr>
      </w:pPr>
      <w:r w:rsidRPr="002721B2">
        <w:rPr>
          <w:rFonts w:asciiTheme="minorHAnsi" w:eastAsiaTheme="minorHAnsi" w:hAnsiTheme="minorHAnsi" w:cs="Times New Roman"/>
          <w:color w:val="auto"/>
          <w:spacing w:val="0"/>
          <w:kern w:val="0"/>
          <w:szCs w:val="20"/>
          <w:lang w:eastAsia="en-AU"/>
        </w:rPr>
        <w:t>S</w:t>
      </w:r>
      <w:r w:rsidR="001C2659" w:rsidRPr="002721B2">
        <w:rPr>
          <w:rFonts w:asciiTheme="minorHAnsi" w:eastAsiaTheme="minorHAnsi" w:hAnsiTheme="minorHAnsi" w:cs="Times New Roman"/>
          <w:color w:val="auto"/>
          <w:spacing w:val="0"/>
          <w:kern w:val="0"/>
          <w:szCs w:val="20"/>
          <w:lang w:eastAsia="en-AU"/>
        </w:rPr>
        <w:t>uccessful</w:t>
      </w:r>
      <w:r w:rsidR="00F616B4" w:rsidRPr="002721B2">
        <w:rPr>
          <w:rFonts w:asciiTheme="minorHAnsi" w:eastAsiaTheme="minorHAnsi" w:hAnsiTheme="minorHAnsi" w:cs="Times New Roman"/>
          <w:color w:val="auto"/>
          <w:spacing w:val="0"/>
          <w:kern w:val="0"/>
          <w:szCs w:val="20"/>
          <w:lang w:eastAsia="en-AU"/>
        </w:rPr>
        <w:t xml:space="preserve"> AAS </w:t>
      </w:r>
      <w:r w:rsidR="001C2659" w:rsidRPr="002721B2">
        <w:rPr>
          <w:rFonts w:asciiTheme="minorHAnsi" w:eastAsiaTheme="minorHAnsi" w:hAnsiTheme="minorHAnsi" w:cs="Times New Roman"/>
          <w:color w:val="auto"/>
          <w:spacing w:val="0"/>
          <w:kern w:val="0"/>
          <w:szCs w:val="20"/>
          <w:lang w:eastAsia="en-AU"/>
        </w:rPr>
        <w:t xml:space="preserve">applicants </w:t>
      </w:r>
      <w:r w:rsidR="00896156" w:rsidRPr="002721B2">
        <w:rPr>
          <w:rFonts w:asciiTheme="minorHAnsi" w:eastAsiaTheme="minorHAnsi" w:hAnsiTheme="minorHAnsi" w:cs="Times New Roman"/>
          <w:color w:val="auto"/>
          <w:spacing w:val="0"/>
          <w:kern w:val="0"/>
          <w:szCs w:val="20"/>
          <w:lang w:eastAsia="en-AU"/>
        </w:rPr>
        <w:t>will be</w:t>
      </w:r>
      <w:r w:rsidR="001C2659" w:rsidRPr="002721B2">
        <w:rPr>
          <w:rFonts w:asciiTheme="minorHAnsi" w:eastAsiaTheme="minorHAnsi" w:hAnsiTheme="minorHAnsi" w:cs="Times New Roman"/>
          <w:color w:val="auto"/>
          <w:spacing w:val="0"/>
          <w:kern w:val="0"/>
          <w:szCs w:val="20"/>
          <w:lang w:eastAsia="en-AU"/>
        </w:rPr>
        <w:t xml:space="preserve"> required to attend</w:t>
      </w:r>
      <w:r w:rsidR="009E1749" w:rsidRPr="002721B2">
        <w:rPr>
          <w:rFonts w:asciiTheme="minorHAnsi" w:eastAsiaTheme="minorHAnsi" w:hAnsiTheme="minorHAnsi" w:cs="Times New Roman"/>
          <w:color w:val="auto"/>
          <w:spacing w:val="0"/>
          <w:kern w:val="0"/>
          <w:szCs w:val="20"/>
          <w:lang w:eastAsia="en-AU"/>
        </w:rPr>
        <w:t>:</w:t>
      </w:r>
    </w:p>
    <w:p w14:paraId="39D0EC65" w14:textId="0EA877C4" w:rsidR="003C3B5C" w:rsidRPr="002721B2" w:rsidRDefault="00F616B4" w:rsidP="006E27CD">
      <w:pPr>
        <w:pStyle w:val="Bullet"/>
        <w:spacing w:before="60" w:after="0"/>
        <w:rPr>
          <w:rFonts w:asciiTheme="minorHAnsi" w:eastAsiaTheme="minorHAnsi" w:hAnsiTheme="minorHAnsi" w:cs="Times New Roman"/>
          <w:color w:val="auto"/>
          <w:spacing w:val="0"/>
          <w:kern w:val="0"/>
          <w:szCs w:val="20"/>
          <w:lang w:eastAsia="en-AU"/>
        </w:rPr>
      </w:pPr>
      <w:r w:rsidRPr="002721B2">
        <w:rPr>
          <w:rFonts w:asciiTheme="minorHAnsi" w:eastAsiaTheme="minorHAnsi" w:hAnsiTheme="minorHAnsi" w:cs="Times New Roman"/>
          <w:color w:val="auto"/>
          <w:spacing w:val="0"/>
          <w:kern w:val="0"/>
          <w:szCs w:val="20"/>
          <w:lang w:eastAsia="en-AU"/>
        </w:rPr>
        <w:t xml:space="preserve">a </w:t>
      </w:r>
      <w:r w:rsidR="006F7A86" w:rsidRPr="002721B2">
        <w:rPr>
          <w:rFonts w:asciiTheme="minorHAnsi" w:eastAsiaTheme="minorHAnsi" w:hAnsiTheme="minorHAnsi" w:cs="Times New Roman"/>
          <w:color w:val="auto"/>
          <w:spacing w:val="0"/>
          <w:kern w:val="0"/>
          <w:szCs w:val="20"/>
          <w:lang w:eastAsia="en-AU"/>
        </w:rPr>
        <w:t>p</w:t>
      </w:r>
      <w:r w:rsidR="005B3C50" w:rsidRPr="002721B2">
        <w:rPr>
          <w:rFonts w:asciiTheme="minorHAnsi" w:eastAsiaTheme="minorHAnsi" w:hAnsiTheme="minorHAnsi" w:cs="Times New Roman"/>
          <w:color w:val="auto"/>
          <w:spacing w:val="0"/>
          <w:kern w:val="0"/>
          <w:szCs w:val="20"/>
          <w:lang w:eastAsia="en-AU"/>
        </w:rPr>
        <w:t xml:space="preserve">re-departure </w:t>
      </w:r>
      <w:r w:rsidR="00C22AD7" w:rsidRPr="002721B2">
        <w:rPr>
          <w:rFonts w:asciiTheme="minorHAnsi" w:eastAsiaTheme="minorHAnsi" w:hAnsiTheme="minorHAnsi" w:cs="Times New Roman"/>
          <w:color w:val="auto"/>
          <w:spacing w:val="0"/>
          <w:kern w:val="0"/>
          <w:szCs w:val="20"/>
          <w:lang w:eastAsia="en-AU"/>
        </w:rPr>
        <w:t>briefing</w:t>
      </w:r>
      <w:r w:rsidRPr="002721B2">
        <w:rPr>
          <w:rFonts w:asciiTheme="minorHAnsi" w:eastAsiaTheme="minorHAnsi" w:hAnsiTheme="minorHAnsi" w:cs="Times New Roman"/>
          <w:color w:val="auto"/>
          <w:spacing w:val="0"/>
          <w:kern w:val="0"/>
          <w:szCs w:val="20"/>
          <w:lang w:eastAsia="en-AU"/>
        </w:rPr>
        <w:t>;</w:t>
      </w:r>
    </w:p>
    <w:p w14:paraId="64FF2994" w14:textId="4B7C8318" w:rsidR="00F616B4" w:rsidRPr="002721B2" w:rsidRDefault="00F616B4" w:rsidP="006E27CD">
      <w:pPr>
        <w:pStyle w:val="Bullet"/>
        <w:spacing w:before="60" w:after="0"/>
        <w:rPr>
          <w:rFonts w:asciiTheme="minorHAnsi" w:eastAsiaTheme="minorHAnsi" w:hAnsiTheme="minorHAnsi" w:cs="Times New Roman"/>
          <w:color w:val="auto"/>
          <w:spacing w:val="0"/>
          <w:kern w:val="0"/>
          <w:szCs w:val="20"/>
          <w:lang w:eastAsia="en-AU"/>
        </w:rPr>
      </w:pPr>
      <w:r w:rsidRPr="002721B2">
        <w:rPr>
          <w:rFonts w:asciiTheme="minorHAnsi" w:eastAsiaTheme="minorHAnsi" w:hAnsiTheme="minorHAnsi" w:cs="Times New Roman"/>
          <w:color w:val="auto"/>
          <w:spacing w:val="0"/>
          <w:kern w:val="0"/>
          <w:szCs w:val="20"/>
          <w:lang w:eastAsia="en-AU"/>
        </w:rPr>
        <w:t>an Introductory Academic Program (IAP) before commencing in their academic program of study conducted in Australia;</w:t>
      </w:r>
    </w:p>
    <w:p w14:paraId="4D6AE824" w14:textId="6EEBC588" w:rsidR="00F616B4" w:rsidRPr="002721B2" w:rsidRDefault="00F616B4" w:rsidP="006E27CD">
      <w:pPr>
        <w:pStyle w:val="Bullet"/>
        <w:spacing w:before="60" w:after="0"/>
        <w:rPr>
          <w:rFonts w:asciiTheme="minorHAnsi" w:eastAsiaTheme="minorHAnsi" w:hAnsiTheme="minorHAnsi" w:cs="Times New Roman"/>
          <w:color w:val="auto"/>
          <w:spacing w:val="0"/>
          <w:kern w:val="0"/>
          <w:szCs w:val="20"/>
          <w:lang w:eastAsia="en-AU"/>
        </w:rPr>
      </w:pPr>
      <w:r w:rsidRPr="002721B2">
        <w:rPr>
          <w:rFonts w:asciiTheme="minorHAnsi" w:eastAsiaTheme="minorHAnsi" w:hAnsiTheme="minorHAnsi" w:cs="Times New Roman"/>
          <w:color w:val="auto"/>
          <w:spacing w:val="0"/>
          <w:kern w:val="0"/>
          <w:szCs w:val="20"/>
          <w:lang w:eastAsia="en-AU"/>
        </w:rPr>
        <w:t>undertake an IELTS Test to assess their English language competence. This is not required as part of your application, however, applicants should check entry requirements of selected institutions carefully as some institutions</w:t>
      </w:r>
      <w:r w:rsidR="00ED19DA" w:rsidRPr="002721B2">
        <w:rPr>
          <w:rFonts w:asciiTheme="minorHAnsi" w:eastAsiaTheme="minorHAnsi" w:hAnsiTheme="minorHAnsi" w:cs="Times New Roman"/>
          <w:color w:val="auto"/>
          <w:spacing w:val="0"/>
          <w:kern w:val="0"/>
          <w:szCs w:val="20"/>
          <w:lang w:eastAsia="en-AU"/>
        </w:rPr>
        <w:t xml:space="preserve"> require higher than the Australia Awards English language requirement for the main course of study. The awardee must meet the institution’s requirement; and</w:t>
      </w:r>
    </w:p>
    <w:p w14:paraId="139F4A53" w14:textId="117EF498" w:rsidR="00F2037E" w:rsidRPr="002721B2" w:rsidRDefault="006F7A86" w:rsidP="002936F0">
      <w:pPr>
        <w:pStyle w:val="Bullet"/>
        <w:spacing w:before="60" w:after="0"/>
        <w:rPr>
          <w:rFonts w:asciiTheme="minorHAnsi" w:eastAsiaTheme="minorHAnsi" w:hAnsiTheme="minorHAnsi" w:cs="Times New Roman"/>
          <w:color w:val="auto"/>
          <w:spacing w:val="0"/>
          <w:kern w:val="0"/>
          <w:szCs w:val="20"/>
          <w:lang w:eastAsia="en-AU"/>
        </w:rPr>
      </w:pPr>
      <w:r w:rsidRPr="002721B2">
        <w:rPr>
          <w:rFonts w:asciiTheme="minorHAnsi" w:eastAsiaTheme="minorHAnsi" w:hAnsiTheme="minorHAnsi" w:cs="Times New Roman"/>
          <w:color w:val="auto"/>
          <w:spacing w:val="0"/>
          <w:kern w:val="0"/>
          <w:szCs w:val="20"/>
          <w:lang w:eastAsia="en-AU"/>
        </w:rPr>
        <w:t>o</w:t>
      </w:r>
      <w:r w:rsidR="00D82C42" w:rsidRPr="002721B2">
        <w:rPr>
          <w:rFonts w:asciiTheme="minorHAnsi" w:eastAsiaTheme="minorHAnsi" w:hAnsiTheme="minorHAnsi" w:cs="Times New Roman"/>
          <w:color w:val="auto"/>
          <w:spacing w:val="0"/>
          <w:kern w:val="0"/>
          <w:szCs w:val="20"/>
          <w:lang w:eastAsia="en-AU"/>
        </w:rPr>
        <w:t>ther required preparator</w:t>
      </w:r>
      <w:r w:rsidR="003C3B5C" w:rsidRPr="002721B2">
        <w:rPr>
          <w:rFonts w:asciiTheme="minorHAnsi" w:eastAsiaTheme="minorHAnsi" w:hAnsiTheme="minorHAnsi" w:cs="Times New Roman"/>
          <w:color w:val="auto"/>
          <w:spacing w:val="0"/>
          <w:kern w:val="0"/>
          <w:szCs w:val="20"/>
          <w:lang w:eastAsia="en-AU"/>
        </w:rPr>
        <w:t>y study on arrival in Australia</w:t>
      </w:r>
      <w:r w:rsidR="005647A0" w:rsidRPr="002721B2">
        <w:rPr>
          <w:rFonts w:asciiTheme="minorHAnsi" w:eastAsiaTheme="minorHAnsi" w:hAnsiTheme="minorHAnsi" w:cs="Times New Roman"/>
          <w:color w:val="auto"/>
          <w:spacing w:val="0"/>
          <w:kern w:val="0"/>
          <w:szCs w:val="20"/>
          <w:lang w:eastAsia="en-AU"/>
        </w:rPr>
        <w:t>.</w:t>
      </w:r>
    </w:p>
    <w:p w14:paraId="1B3417CF" w14:textId="2F03ABBB" w:rsidR="002E75B9" w:rsidRPr="002721B2" w:rsidRDefault="002E75B9" w:rsidP="002E75B9">
      <w:pPr>
        <w:pStyle w:val="Heading3"/>
        <w:rPr>
          <w:color w:val="auto"/>
          <w:sz w:val="24"/>
          <w:szCs w:val="24"/>
        </w:rPr>
      </w:pPr>
      <w:r w:rsidRPr="002721B2">
        <w:rPr>
          <w:color w:val="002060"/>
          <w:sz w:val="21"/>
          <w:szCs w:val="21"/>
        </w:rPr>
        <w:t>Further information</w:t>
      </w:r>
    </w:p>
    <w:p w14:paraId="38822A9B" w14:textId="6605DAA1" w:rsidR="002E75B9" w:rsidRPr="002721B2" w:rsidRDefault="002E75B9" w:rsidP="002E75B9">
      <w:pPr>
        <w:pStyle w:val="BodyCopy"/>
        <w:rPr>
          <w:color w:val="auto"/>
        </w:rPr>
      </w:pPr>
      <w:r w:rsidRPr="002721B2">
        <w:rPr>
          <w:color w:val="auto"/>
        </w:rPr>
        <w:t>More general information about the Australia Awards, Australia’s aid program, and studying in Australia can be found at the following links:</w:t>
      </w:r>
    </w:p>
    <w:p w14:paraId="2780216B" w14:textId="4E330995" w:rsidR="005650C1" w:rsidRPr="005650C1" w:rsidRDefault="00000000" w:rsidP="002E75B9">
      <w:pPr>
        <w:pStyle w:val="Bullet"/>
        <w:rPr>
          <w:color w:val="00759A"/>
          <w:szCs w:val="20"/>
        </w:rPr>
      </w:pPr>
      <w:hyperlink r:id="rId15" w:history="1">
        <w:r w:rsidR="005650C1">
          <w:rPr>
            <w:rFonts w:asciiTheme="minorHAnsi" w:eastAsiaTheme="minorHAnsi" w:hAnsiTheme="minorHAnsi" w:cs="Times New Roman"/>
            <w:color w:val="0000FF"/>
            <w:spacing w:val="0"/>
            <w:kern w:val="0"/>
            <w:szCs w:val="20"/>
            <w:u w:val="single"/>
          </w:rPr>
          <w:t>Australia Awards Scholarships</w:t>
        </w:r>
      </w:hyperlink>
    </w:p>
    <w:p w14:paraId="59C5AA57" w14:textId="6A95547C" w:rsidR="00DE75F5" w:rsidRPr="002721B2" w:rsidRDefault="00000000" w:rsidP="002E75B9">
      <w:pPr>
        <w:pStyle w:val="Bullet"/>
        <w:rPr>
          <w:rStyle w:val="Hyperlink"/>
          <w:b w:val="0"/>
          <w:color w:val="00759A"/>
          <w:szCs w:val="20"/>
        </w:rPr>
      </w:pPr>
      <w:hyperlink r:id="rId16" w:history="1">
        <w:r w:rsidR="004F7FA5">
          <w:rPr>
            <w:rFonts w:asciiTheme="minorHAnsi" w:eastAsiaTheme="minorHAnsi" w:hAnsiTheme="minorHAnsi" w:cs="Times New Roman"/>
            <w:color w:val="0000FF"/>
            <w:spacing w:val="0"/>
            <w:kern w:val="0"/>
            <w:szCs w:val="20"/>
            <w:u w:val="single"/>
          </w:rPr>
          <w:t>Study Australia</w:t>
        </w:r>
      </w:hyperlink>
    </w:p>
    <w:p w14:paraId="08D548B9" w14:textId="3E2E7B3D" w:rsidR="002E75B9" w:rsidRPr="002721B2" w:rsidRDefault="002E75B9" w:rsidP="00DE75F5">
      <w:pPr>
        <w:pStyle w:val="Bullet"/>
        <w:rPr>
          <w:rStyle w:val="Hyperlink"/>
          <w:color w:val="00759A"/>
        </w:rPr>
      </w:pPr>
      <w:r w:rsidRPr="002721B2">
        <w:rPr>
          <w:color w:val="auto"/>
          <w:szCs w:val="20"/>
        </w:rPr>
        <w:t xml:space="preserve">Information about visas and Australia Awards scholarship entitlements and conditions can be found in the </w:t>
      </w:r>
      <w:hyperlink r:id="rId17" w:history="1">
        <w:r w:rsidR="008A30CB">
          <w:rPr>
            <w:rFonts w:asciiTheme="minorHAnsi" w:eastAsiaTheme="minorHAnsi" w:hAnsiTheme="minorHAnsi" w:cs="Times New Roman"/>
            <w:color w:val="0000FF"/>
            <w:spacing w:val="0"/>
            <w:kern w:val="0"/>
            <w:szCs w:val="20"/>
            <w:u w:val="single"/>
          </w:rPr>
          <w:t>Australia Awards Scholarships Policy Handbook</w:t>
        </w:r>
      </w:hyperlink>
      <w:r w:rsidR="00BD1D3B" w:rsidRPr="002721B2">
        <w:rPr>
          <w:rFonts w:eastAsiaTheme="minorHAnsi"/>
        </w:rPr>
        <w:t>.</w:t>
      </w:r>
    </w:p>
    <w:p w14:paraId="3BFB60C3" w14:textId="77777777" w:rsidR="00BD1D3B" w:rsidRDefault="00BD1D3B">
      <w:pPr>
        <w:rPr>
          <w:rFonts w:ascii="Arial" w:eastAsiaTheme="majorEastAsia" w:hAnsi="Arial" w:cstheme="majorBidi"/>
          <w:b/>
          <w:bCs/>
          <w:color w:val="002060"/>
          <w:spacing w:val="-2"/>
          <w:sz w:val="21"/>
          <w:szCs w:val="21"/>
          <w:u w:val="single"/>
        </w:rPr>
      </w:pPr>
      <w:r>
        <w:rPr>
          <w:rFonts w:ascii="Arial" w:hAnsi="Arial"/>
          <w:b/>
          <w:color w:val="002060"/>
          <w:spacing w:val="-2"/>
          <w:sz w:val="21"/>
          <w:szCs w:val="21"/>
          <w:u w:val="single"/>
        </w:rPr>
        <w:br w:type="page"/>
      </w:r>
    </w:p>
    <w:p w14:paraId="54303E1C" w14:textId="1646FA42" w:rsidR="00ED19DA" w:rsidRPr="00BD1D3B" w:rsidRDefault="00ED19DA" w:rsidP="00BD1D3B">
      <w:pPr>
        <w:pStyle w:val="Heading2"/>
        <w:rPr>
          <w:color w:val="00759A" w:themeColor="accent1"/>
        </w:rPr>
      </w:pPr>
      <w:r w:rsidRPr="00BD1D3B">
        <w:rPr>
          <w:color w:val="00759A" w:themeColor="accent1"/>
        </w:rPr>
        <w:lastRenderedPageBreak/>
        <w:t>Australia Awards Pacific Scholarship (AAPS)</w:t>
      </w:r>
    </w:p>
    <w:p w14:paraId="59CBAC02" w14:textId="77777777" w:rsidR="00ED19DA" w:rsidRPr="002721B2" w:rsidRDefault="00ED19DA" w:rsidP="00ED19DA">
      <w:pPr>
        <w:pStyle w:val="BodyText"/>
        <w:spacing w:before="109"/>
        <w:ind w:right="38"/>
        <w:jc w:val="both"/>
        <w:rPr>
          <w:rFonts w:cstheme="minorHAnsi"/>
        </w:rPr>
      </w:pPr>
      <w:r w:rsidRPr="002721B2">
        <w:rPr>
          <w:rFonts w:cstheme="minorHAnsi"/>
        </w:rPr>
        <w:t>AAPS</w:t>
      </w:r>
      <w:r w:rsidRPr="002721B2">
        <w:rPr>
          <w:rFonts w:cstheme="minorHAnsi"/>
          <w:spacing w:val="-14"/>
        </w:rPr>
        <w:t xml:space="preserve"> </w:t>
      </w:r>
      <w:r w:rsidRPr="002721B2">
        <w:rPr>
          <w:rFonts w:cstheme="minorHAnsi"/>
        </w:rPr>
        <w:t>scholarships</w:t>
      </w:r>
      <w:r w:rsidRPr="002721B2">
        <w:rPr>
          <w:rFonts w:cstheme="minorHAnsi"/>
          <w:spacing w:val="-14"/>
        </w:rPr>
        <w:t xml:space="preserve"> </w:t>
      </w:r>
      <w:r w:rsidRPr="002721B2">
        <w:rPr>
          <w:rFonts w:cstheme="minorHAnsi"/>
        </w:rPr>
        <w:t>provide</w:t>
      </w:r>
      <w:r w:rsidRPr="002721B2">
        <w:rPr>
          <w:rFonts w:cstheme="minorHAnsi"/>
          <w:spacing w:val="-14"/>
        </w:rPr>
        <w:t xml:space="preserve"> </w:t>
      </w:r>
      <w:r w:rsidRPr="002721B2">
        <w:rPr>
          <w:rFonts w:cstheme="minorHAnsi"/>
        </w:rPr>
        <w:t>Tuvalu</w:t>
      </w:r>
      <w:r w:rsidRPr="002721B2">
        <w:rPr>
          <w:rFonts w:cstheme="minorHAnsi"/>
          <w:spacing w:val="-14"/>
        </w:rPr>
        <w:t xml:space="preserve"> </w:t>
      </w:r>
      <w:r w:rsidRPr="002721B2">
        <w:rPr>
          <w:rFonts w:cstheme="minorHAnsi"/>
        </w:rPr>
        <w:t>citizens</w:t>
      </w:r>
      <w:r w:rsidRPr="002721B2">
        <w:rPr>
          <w:rFonts w:cstheme="minorHAnsi"/>
          <w:spacing w:val="-14"/>
        </w:rPr>
        <w:t xml:space="preserve"> </w:t>
      </w:r>
      <w:r w:rsidRPr="002721B2">
        <w:rPr>
          <w:rFonts w:cstheme="minorHAnsi"/>
        </w:rPr>
        <w:t>the</w:t>
      </w:r>
      <w:r w:rsidRPr="002721B2">
        <w:rPr>
          <w:rFonts w:cstheme="minorHAnsi"/>
          <w:spacing w:val="-14"/>
        </w:rPr>
        <w:t xml:space="preserve"> </w:t>
      </w:r>
      <w:r w:rsidRPr="002721B2">
        <w:rPr>
          <w:rFonts w:cstheme="minorHAnsi"/>
        </w:rPr>
        <w:t>opportunity to study priority programs at a tertiary institution in the Pacific. AAPS will be offered for full-time Technical and Vocational (TVET), Undergraduate and Postgraduate studies at the following institutions:</w:t>
      </w:r>
    </w:p>
    <w:p w14:paraId="7592C1E2" w14:textId="77777777" w:rsidR="00ED19DA" w:rsidRPr="002721B2" w:rsidRDefault="00ED19DA" w:rsidP="00ED19DA">
      <w:pPr>
        <w:pStyle w:val="ListParagraph"/>
        <w:widowControl w:val="0"/>
        <w:numPr>
          <w:ilvl w:val="0"/>
          <w:numId w:val="30"/>
        </w:numPr>
        <w:tabs>
          <w:tab w:val="left" w:pos="526"/>
        </w:tabs>
        <w:autoSpaceDE w:val="0"/>
        <w:autoSpaceDN w:val="0"/>
        <w:spacing w:line="276" w:lineRule="auto"/>
        <w:contextualSpacing w:val="0"/>
        <w:rPr>
          <w:rFonts w:asciiTheme="minorHAnsi" w:hAnsiTheme="minorHAnsi" w:cstheme="minorHAnsi"/>
          <w:sz w:val="20"/>
          <w:szCs w:val="20"/>
        </w:rPr>
      </w:pPr>
      <w:r w:rsidRPr="002721B2">
        <w:rPr>
          <w:rFonts w:asciiTheme="minorHAnsi" w:hAnsiTheme="minorHAnsi" w:cstheme="minorHAnsi"/>
          <w:spacing w:val="-2"/>
          <w:sz w:val="20"/>
          <w:szCs w:val="20"/>
        </w:rPr>
        <w:t>University</w:t>
      </w:r>
      <w:r w:rsidRPr="002721B2">
        <w:rPr>
          <w:rFonts w:asciiTheme="minorHAnsi" w:hAnsiTheme="minorHAnsi" w:cstheme="minorHAnsi"/>
          <w:spacing w:val="-8"/>
          <w:sz w:val="20"/>
          <w:szCs w:val="20"/>
        </w:rPr>
        <w:t xml:space="preserve"> </w:t>
      </w:r>
      <w:r w:rsidRPr="002721B2">
        <w:rPr>
          <w:rFonts w:asciiTheme="minorHAnsi" w:hAnsiTheme="minorHAnsi" w:cstheme="minorHAnsi"/>
          <w:spacing w:val="-2"/>
          <w:sz w:val="20"/>
          <w:szCs w:val="20"/>
        </w:rPr>
        <w:t>of</w:t>
      </w:r>
      <w:r w:rsidRPr="002721B2">
        <w:rPr>
          <w:rFonts w:asciiTheme="minorHAnsi" w:hAnsiTheme="minorHAnsi" w:cstheme="minorHAnsi"/>
          <w:spacing w:val="-9"/>
          <w:sz w:val="20"/>
          <w:szCs w:val="20"/>
        </w:rPr>
        <w:t xml:space="preserve"> </w:t>
      </w:r>
      <w:r w:rsidRPr="002721B2">
        <w:rPr>
          <w:rFonts w:asciiTheme="minorHAnsi" w:hAnsiTheme="minorHAnsi" w:cstheme="minorHAnsi"/>
          <w:spacing w:val="-2"/>
          <w:sz w:val="20"/>
          <w:szCs w:val="20"/>
        </w:rPr>
        <w:t>the</w:t>
      </w:r>
      <w:r w:rsidRPr="002721B2">
        <w:rPr>
          <w:rFonts w:asciiTheme="minorHAnsi" w:hAnsiTheme="minorHAnsi" w:cstheme="minorHAnsi"/>
          <w:spacing w:val="-8"/>
          <w:sz w:val="20"/>
          <w:szCs w:val="20"/>
        </w:rPr>
        <w:t xml:space="preserve"> </w:t>
      </w:r>
      <w:r w:rsidRPr="002721B2">
        <w:rPr>
          <w:rFonts w:asciiTheme="minorHAnsi" w:hAnsiTheme="minorHAnsi" w:cstheme="minorHAnsi"/>
          <w:spacing w:val="-2"/>
          <w:sz w:val="20"/>
          <w:szCs w:val="20"/>
        </w:rPr>
        <w:t>South</w:t>
      </w:r>
      <w:r w:rsidRPr="002721B2">
        <w:rPr>
          <w:rFonts w:asciiTheme="minorHAnsi" w:hAnsiTheme="minorHAnsi" w:cstheme="minorHAnsi"/>
          <w:spacing w:val="-6"/>
          <w:sz w:val="20"/>
          <w:szCs w:val="20"/>
        </w:rPr>
        <w:t xml:space="preserve"> </w:t>
      </w:r>
      <w:r w:rsidRPr="002721B2">
        <w:rPr>
          <w:rFonts w:asciiTheme="minorHAnsi" w:hAnsiTheme="minorHAnsi" w:cstheme="minorHAnsi"/>
          <w:spacing w:val="-2"/>
          <w:sz w:val="20"/>
          <w:szCs w:val="20"/>
        </w:rPr>
        <w:t>Pacific</w:t>
      </w:r>
      <w:r w:rsidRPr="002721B2">
        <w:rPr>
          <w:rFonts w:asciiTheme="minorHAnsi" w:hAnsiTheme="minorHAnsi" w:cstheme="minorHAnsi"/>
          <w:spacing w:val="-8"/>
          <w:sz w:val="20"/>
          <w:szCs w:val="20"/>
        </w:rPr>
        <w:t xml:space="preserve"> </w:t>
      </w:r>
      <w:r w:rsidRPr="002721B2">
        <w:rPr>
          <w:rFonts w:asciiTheme="minorHAnsi" w:hAnsiTheme="minorHAnsi" w:cstheme="minorHAnsi"/>
          <w:spacing w:val="-2"/>
          <w:sz w:val="20"/>
          <w:szCs w:val="20"/>
        </w:rPr>
        <w:t>(USP),</w:t>
      </w:r>
      <w:r w:rsidRPr="002721B2">
        <w:rPr>
          <w:rFonts w:asciiTheme="minorHAnsi" w:hAnsiTheme="minorHAnsi" w:cstheme="minorHAnsi"/>
          <w:spacing w:val="-9"/>
          <w:sz w:val="20"/>
          <w:szCs w:val="20"/>
        </w:rPr>
        <w:t xml:space="preserve"> </w:t>
      </w:r>
      <w:r w:rsidRPr="002721B2">
        <w:rPr>
          <w:rFonts w:asciiTheme="minorHAnsi" w:hAnsiTheme="minorHAnsi" w:cstheme="minorHAnsi"/>
          <w:spacing w:val="-4"/>
          <w:sz w:val="20"/>
          <w:szCs w:val="20"/>
        </w:rPr>
        <w:t>Fiji</w:t>
      </w:r>
    </w:p>
    <w:p w14:paraId="54631617" w14:textId="752C4888" w:rsidR="00ED19DA" w:rsidRPr="00A727CC" w:rsidRDefault="00ED19DA" w:rsidP="00A727CC">
      <w:pPr>
        <w:pStyle w:val="ListParagraph"/>
        <w:widowControl w:val="0"/>
        <w:numPr>
          <w:ilvl w:val="0"/>
          <w:numId w:val="30"/>
        </w:numPr>
        <w:tabs>
          <w:tab w:val="left" w:pos="526"/>
        </w:tabs>
        <w:autoSpaceDE w:val="0"/>
        <w:autoSpaceDN w:val="0"/>
        <w:spacing w:line="276" w:lineRule="auto"/>
        <w:contextualSpacing w:val="0"/>
        <w:rPr>
          <w:rFonts w:asciiTheme="minorHAnsi" w:hAnsiTheme="minorHAnsi" w:cstheme="minorHAnsi"/>
          <w:sz w:val="20"/>
          <w:szCs w:val="20"/>
        </w:rPr>
      </w:pPr>
      <w:r w:rsidRPr="002721B2">
        <w:rPr>
          <w:rFonts w:asciiTheme="minorHAnsi" w:hAnsiTheme="minorHAnsi" w:cstheme="minorHAnsi"/>
          <w:sz w:val="20"/>
          <w:szCs w:val="20"/>
        </w:rPr>
        <w:t>Fiji National University (FNU), Fiji</w:t>
      </w:r>
    </w:p>
    <w:p w14:paraId="78534027" w14:textId="77777777" w:rsidR="00ED19DA" w:rsidRPr="002721B2" w:rsidRDefault="00ED19DA" w:rsidP="00ED19DA">
      <w:pPr>
        <w:pStyle w:val="Heading2"/>
        <w:spacing w:before="1" w:after="0"/>
        <w:jc w:val="both"/>
        <w:rPr>
          <w:rFonts w:asciiTheme="minorHAnsi" w:hAnsiTheme="minorHAnsi" w:cstheme="minorHAnsi"/>
          <w:sz w:val="20"/>
          <w:szCs w:val="20"/>
        </w:rPr>
      </w:pPr>
      <w:r w:rsidRPr="002721B2">
        <w:rPr>
          <w:rFonts w:asciiTheme="minorHAnsi" w:hAnsiTheme="minorHAnsi" w:cstheme="minorHAnsi"/>
          <w:color w:val="001F5F"/>
          <w:spacing w:val="-2"/>
          <w:sz w:val="20"/>
          <w:szCs w:val="20"/>
        </w:rPr>
        <w:t>Australia</w:t>
      </w:r>
      <w:r w:rsidRPr="002721B2">
        <w:rPr>
          <w:rFonts w:asciiTheme="minorHAnsi" w:hAnsiTheme="minorHAnsi" w:cstheme="minorHAnsi"/>
          <w:color w:val="001F5F"/>
          <w:spacing w:val="-12"/>
          <w:sz w:val="20"/>
          <w:szCs w:val="20"/>
        </w:rPr>
        <w:t xml:space="preserve"> </w:t>
      </w:r>
      <w:r w:rsidRPr="002721B2">
        <w:rPr>
          <w:rFonts w:asciiTheme="minorHAnsi" w:hAnsiTheme="minorHAnsi" w:cstheme="minorHAnsi"/>
          <w:color w:val="001F5F"/>
          <w:spacing w:val="-2"/>
          <w:sz w:val="20"/>
          <w:szCs w:val="20"/>
        </w:rPr>
        <w:t>Awards</w:t>
      </w:r>
      <w:r w:rsidRPr="002721B2">
        <w:rPr>
          <w:rFonts w:asciiTheme="minorHAnsi" w:hAnsiTheme="minorHAnsi" w:cstheme="minorHAnsi"/>
          <w:color w:val="001F5F"/>
          <w:spacing w:val="-11"/>
          <w:sz w:val="20"/>
          <w:szCs w:val="20"/>
        </w:rPr>
        <w:t xml:space="preserve"> </w:t>
      </w:r>
      <w:r w:rsidRPr="002721B2">
        <w:rPr>
          <w:rFonts w:asciiTheme="minorHAnsi" w:hAnsiTheme="minorHAnsi" w:cstheme="minorHAnsi"/>
          <w:color w:val="001F5F"/>
          <w:spacing w:val="-2"/>
          <w:sz w:val="20"/>
          <w:szCs w:val="20"/>
        </w:rPr>
        <w:t>Pacific</w:t>
      </w:r>
      <w:r w:rsidRPr="002721B2">
        <w:rPr>
          <w:rFonts w:asciiTheme="minorHAnsi" w:hAnsiTheme="minorHAnsi" w:cstheme="minorHAnsi"/>
          <w:color w:val="001F5F"/>
          <w:spacing w:val="-11"/>
          <w:sz w:val="20"/>
          <w:szCs w:val="20"/>
        </w:rPr>
        <w:t xml:space="preserve"> </w:t>
      </w:r>
      <w:r w:rsidRPr="002721B2">
        <w:rPr>
          <w:rFonts w:asciiTheme="minorHAnsi" w:hAnsiTheme="minorHAnsi" w:cstheme="minorHAnsi"/>
          <w:color w:val="001F5F"/>
          <w:spacing w:val="-2"/>
          <w:sz w:val="20"/>
          <w:szCs w:val="20"/>
        </w:rPr>
        <w:t>Scholarships</w:t>
      </w:r>
      <w:r w:rsidRPr="002721B2">
        <w:rPr>
          <w:rFonts w:asciiTheme="minorHAnsi" w:hAnsiTheme="minorHAnsi" w:cstheme="minorHAnsi"/>
          <w:color w:val="001F5F"/>
          <w:spacing w:val="-11"/>
          <w:sz w:val="20"/>
          <w:szCs w:val="20"/>
        </w:rPr>
        <w:t xml:space="preserve"> </w:t>
      </w:r>
      <w:proofErr w:type="gramStart"/>
      <w:r w:rsidRPr="002721B2">
        <w:rPr>
          <w:rFonts w:asciiTheme="minorHAnsi" w:hAnsiTheme="minorHAnsi" w:cstheme="minorHAnsi"/>
          <w:color w:val="001F5F"/>
          <w:spacing w:val="-2"/>
          <w:sz w:val="20"/>
          <w:szCs w:val="20"/>
        </w:rPr>
        <w:t>benefits</w:t>
      </w:r>
      <w:proofErr w:type="gramEnd"/>
    </w:p>
    <w:p w14:paraId="2CD1032B" w14:textId="77777777" w:rsidR="00ED19DA" w:rsidRPr="002721B2" w:rsidRDefault="00ED19DA" w:rsidP="00ED19DA">
      <w:pPr>
        <w:pStyle w:val="BodyText"/>
        <w:spacing w:before="120"/>
        <w:rPr>
          <w:rFonts w:cstheme="minorHAnsi"/>
        </w:rPr>
      </w:pPr>
      <w:r w:rsidRPr="002721B2">
        <w:rPr>
          <w:rFonts w:cstheme="minorHAnsi"/>
        </w:rPr>
        <w:t>Offered for the minimum period necessary for the individual</w:t>
      </w:r>
      <w:r w:rsidRPr="002721B2">
        <w:rPr>
          <w:rFonts w:cstheme="minorHAnsi"/>
          <w:spacing w:val="-6"/>
        </w:rPr>
        <w:t xml:space="preserve"> </w:t>
      </w:r>
      <w:r w:rsidRPr="002721B2">
        <w:rPr>
          <w:rFonts w:cstheme="minorHAnsi"/>
        </w:rPr>
        <w:t>to</w:t>
      </w:r>
      <w:r w:rsidRPr="002721B2">
        <w:rPr>
          <w:rFonts w:cstheme="minorHAnsi"/>
          <w:spacing w:val="-8"/>
        </w:rPr>
        <w:t xml:space="preserve"> </w:t>
      </w:r>
      <w:r w:rsidRPr="002721B2">
        <w:rPr>
          <w:rFonts w:cstheme="minorHAnsi"/>
        </w:rPr>
        <w:t>complete</w:t>
      </w:r>
      <w:r w:rsidRPr="002721B2">
        <w:rPr>
          <w:rFonts w:cstheme="minorHAnsi"/>
          <w:spacing w:val="-5"/>
        </w:rPr>
        <w:t xml:space="preserve"> </w:t>
      </w:r>
      <w:r w:rsidRPr="002721B2">
        <w:rPr>
          <w:rFonts w:cstheme="minorHAnsi"/>
        </w:rPr>
        <w:t>the</w:t>
      </w:r>
      <w:r w:rsidRPr="002721B2">
        <w:rPr>
          <w:rFonts w:cstheme="minorHAnsi"/>
          <w:spacing w:val="-5"/>
        </w:rPr>
        <w:t xml:space="preserve"> </w:t>
      </w:r>
      <w:r w:rsidRPr="002721B2">
        <w:rPr>
          <w:rFonts w:cstheme="minorHAnsi"/>
        </w:rPr>
        <w:t>academic</w:t>
      </w:r>
      <w:r w:rsidRPr="002721B2">
        <w:rPr>
          <w:rFonts w:cstheme="minorHAnsi"/>
          <w:spacing w:val="-6"/>
        </w:rPr>
        <w:t xml:space="preserve"> </w:t>
      </w:r>
      <w:r w:rsidRPr="002721B2">
        <w:rPr>
          <w:rFonts w:cstheme="minorHAnsi"/>
        </w:rPr>
        <w:t>program</w:t>
      </w:r>
      <w:r w:rsidRPr="002721B2">
        <w:rPr>
          <w:rFonts w:cstheme="minorHAnsi"/>
          <w:spacing w:val="-7"/>
        </w:rPr>
        <w:t xml:space="preserve"> </w:t>
      </w:r>
      <w:r w:rsidRPr="002721B2">
        <w:rPr>
          <w:rFonts w:cstheme="minorHAnsi"/>
        </w:rPr>
        <w:t>specified</w:t>
      </w:r>
      <w:r w:rsidRPr="002721B2">
        <w:rPr>
          <w:rFonts w:cstheme="minorHAnsi"/>
          <w:spacing w:val="-6"/>
        </w:rPr>
        <w:t xml:space="preserve"> </w:t>
      </w:r>
      <w:r w:rsidRPr="002721B2">
        <w:rPr>
          <w:rFonts w:cstheme="minorHAnsi"/>
        </w:rPr>
        <w:t>by the regional education institution, including any preparatory training.</w:t>
      </w:r>
    </w:p>
    <w:p w14:paraId="69734AC8" w14:textId="77777777" w:rsidR="00ED19DA" w:rsidRPr="002721B2" w:rsidRDefault="00ED19DA" w:rsidP="00ED19DA">
      <w:pPr>
        <w:pStyle w:val="BodyText"/>
        <w:spacing w:before="122"/>
        <w:rPr>
          <w:rFonts w:cstheme="minorHAnsi"/>
        </w:rPr>
      </w:pPr>
      <w:r w:rsidRPr="002721B2">
        <w:rPr>
          <w:rFonts w:cstheme="minorHAnsi"/>
        </w:rPr>
        <w:t>Scholarship</w:t>
      </w:r>
      <w:r w:rsidRPr="002721B2">
        <w:rPr>
          <w:rFonts w:cstheme="minorHAnsi"/>
          <w:spacing w:val="-8"/>
        </w:rPr>
        <w:t xml:space="preserve"> </w:t>
      </w:r>
      <w:r w:rsidRPr="002721B2">
        <w:rPr>
          <w:rFonts w:cstheme="minorHAnsi"/>
        </w:rPr>
        <w:t>recipients</w:t>
      </w:r>
      <w:r w:rsidRPr="002721B2">
        <w:rPr>
          <w:rFonts w:cstheme="minorHAnsi"/>
          <w:spacing w:val="-7"/>
        </w:rPr>
        <w:t xml:space="preserve"> </w:t>
      </w:r>
      <w:r w:rsidRPr="002721B2">
        <w:rPr>
          <w:rFonts w:cstheme="minorHAnsi"/>
        </w:rPr>
        <w:t>will</w:t>
      </w:r>
      <w:r w:rsidRPr="002721B2">
        <w:rPr>
          <w:rFonts w:cstheme="minorHAnsi"/>
          <w:spacing w:val="-10"/>
        </w:rPr>
        <w:t xml:space="preserve"> </w:t>
      </w:r>
      <w:r w:rsidRPr="002721B2">
        <w:rPr>
          <w:rFonts w:cstheme="minorHAnsi"/>
        </w:rPr>
        <w:t>receive</w:t>
      </w:r>
      <w:r w:rsidRPr="002721B2">
        <w:rPr>
          <w:rFonts w:cstheme="minorHAnsi"/>
          <w:spacing w:val="-9"/>
        </w:rPr>
        <w:t xml:space="preserve"> </w:t>
      </w:r>
      <w:r w:rsidRPr="002721B2">
        <w:rPr>
          <w:rFonts w:cstheme="minorHAnsi"/>
        </w:rPr>
        <w:t>the</w:t>
      </w:r>
      <w:r w:rsidRPr="002721B2">
        <w:rPr>
          <w:rFonts w:cstheme="minorHAnsi"/>
          <w:spacing w:val="-10"/>
        </w:rPr>
        <w:t xml:space="preserve"> </w:t>
      </w:r>
      <w:r w:rsidRPr="002721B2">
        <w:rPr>
          <w:rFonts w:cstheme="minorHAnsi"/>
          <w:spacing w:val="-2"/>
        </w:rPr>
        <w:t>following:</w:t>
      </w:r>
    </w:p>
    <w:p w14:paraId="0708C369" w14:textId="77777777" w:rsidR="00ED19DA" w:rsidRPr="002721B2" w:rsidRDefault="00ED19DA" w:rsidP="00ED19DA">
      <w:pPr>
        <w:pStyle w:val="ListParagraph"/>
        <w:widowControl w:val="0"/>
        <w:numPr>
          <w:ilvl w:val="0"/>
          <w:numId w:val="30"/>
        </w:numPr>
        <w:tabs>
          <w:tab w:val="left" w:pos="526"/>
        </w:tabs>
        <w:autoSpaceDE w:val="0"/>
        <w:autoSpaceDN w:val="0"/>
        <w:spacing w:line="276" w:lineRule="auto"/>
        <w:contextualSpacing w:val="0"/>
        <w:rPr>
          <w:rFonts w:asciiTheme="minorHAnsi" w:hAnsiTheme="minorHAnsi" w:cstheme="minorHAnsi"/>
          <w:sz w:val="20"/>
          <w:szCs w:val="20"/>
        </w:rPr>
      </w:pPr>
      <w:r w:rsidRPr="002721B2">
        <w:rPr>
          <w:rFonts w:asciiTheme="minorHAnsi" w:hAnsiTheme="minorHAnsi" w:cstheme="minorHAnsi"/>
          <w:spacing w:val="-2"/>
          <w:sz w:val="20"/>
          <w:szCs w:val="20"/>
        </w:rPr>
        <w:t>a</w:t>
      </w:r>
      <w:r w:rsidRPr="002721B2">
        <w:rPr>
          <w:rFonts w:asciiTheme="minorHAnsi" w:hAnsiTheme="minorHAnsi" w:cstheme="minorHAnsi"/>
          <w:spacing w:val="-12"/>
          <w:sz w:val="20"/>
          <w:szCs w:val="20"/>
        </w:rPr>
        <w:t xml:space="preserve"> </w:t>
      </w:r>
      <w:r w:rsidRPr="002721B2">
        <w:rPr>
          <w:rFonts w:asciiTheme="minorHAnsi" w:hAnsiTheme="minorHAnsi" w:cstheme="minorHAnsi"/>
          <w:spacing w:val="-2"/>
          <w:sz w:val="20"/>
          <w:szCs w:val="20"/>
        </w:rPr>
        <w:t>one-off</w:t>
      </w:r>
      <w:r w:rsidRPr="002721B2">
        <w:rPr>
          <w:rFonts w:asciiTheme="minorHAnsi" w:hAnsiTheme="minorHAnsi" w:cstheme="minorHAnsi"/>
          <w:spacing w:val="-10"/>
          <w:sz w:val="20"/>
          <w:szCs w:val="20"/>
        </w:rPr>
        <w:t xml:space="preserve"> </w:t>
      </w:r>
      <w:r w:rsidRPr="002721B2">
        <w:rPr>
          <w:rFonts w:asciiTheme="minorHAnsi" w:hAnsiTheme="minorHAnsi" w:cstheme="minorHAnsi"/>
          <w:spacing w:val="-2"/>
          <w:sz w:val="20"/>
          <w:szCs w:val="20"/>
        </w:rPr>
        <w:t>establishment</w:t>
      </w:r>
      <w:r w:rsidRPr="002721B2">
        <w:rPr>
          <w:rFonts w:asciiTheme="minorHAnsi" w:hAnsiTheme="minorHAnsi" w:cstheme="minorHAnsi"/>
          <w:spacing w:val="-10"/>
          <w:sz w:val="20"/>
          <w:szCs w:val="20"/>
        </w:rPr>
        <w:t xml:space="preserve"> </w:t>
      </w:r>
      <w:proofErr w:type="gramStart"/>
      <w:r w:rsidRPr="002721B2">
        <w:rPr>
          <w:rFonts w:asciiTheme="minorHAnsi" w:hAnsiTheme="minorHAnsi" w:cstheme="minorHAnsi"/>
          <w:spacing w:val="-2"/>
          <w:sz w:val="20"/>
          <w:szCs w:val="20"/>
        </w:rPr>
        <w:t>allowance</w:t>
      </w:r>
      <w:proofErr w:type="gramEnd"/>
    </w:p>
    <w:p w14:paraId="763D4412" w14:textId="77777777" w:rsidR="00ED19DA" w:rsidRPr="002721B2" w:rsidRDefault="00ED19DA" w:rsidP="00ED19DA">
      <w:pPr>
        <w:pStyle w:val="ListParagraph"/>
        <w:widowControl w:val="0"/>
        <w:numPr>
          <w:ilvl w:val="0"/>
          <w:numId w:val="30"/>
        </w:numPr>
        <w:tabs>
          <w:tab w:val="left" w:pos="526"/>
        </w:tabs>
        <w:autoSpaceDE w:val="0"/>
        <w:autoSpaceDN w:val="0"/>
        <w:spacing w:line="276" w:lineRule="auto"/>
        <w:contextualSpacing w:val="0"/>
        <w:rPr>
          <w:rFonts w:asciiTheme="minorHAnsi" w:hAnsiTheme="minorHAnsi" w:cstheme="minorHAnsi"/>
          <w:sz w:val="20"/>
          <w:szCs w:val="20"/>
        </w:rPr>
      </w:pPr>
      <w:r w:rsidRPr="002721B2">
        <w:rPr>
          <w:rFonts w:asciiTheme="minorHAnsi" w:hAnsiTheme="minorHAnsi" w:cstheme="minorHAnsi"/>
          <w:spacing w:val="-2"/>
          <w:sz w:val="20"/>
          <w:szCs w:val="20"/>
        </w:rPr>
        <w:t>full</w:t>
      </w:r>
      <w:r w:rsidRPr="002721B2">
        <w:rPr>
          <w:rFonts w:asciiTheme="minorHAnsi" w:hAnsiTheme="minorHAnsi" w:cstheme="minorHAnsi"/>
          <w:spacing w:val="-8"/>
          <w:sz w:val="20"/>
          <w:szCs w:val="20"/>
        </w:rPr>
        <w:t xml:space="preserve"> </w:t>
      </w:r>
      <w:r w:rsidRPr="002721B2">
        <w:rPr>
          <w:rFonts w:asciiTheme="minorHAnsi" w:hAnsiTheme="minorHAnsi" w:cstheme="minorHAnsi"/>
          <w:spacing w:val="-2"/>
          <w:sz w:val="20"/>
          <w:szCs w:val="20"/>
        </w:rPr>
        <w:t>tuition</w:t>
      </w:r>
      <w:r w:rsidRPr="002721B2">
        <w:rPr>
          <w:rFonts w:asciiTheme="minorHAnsi" w:hAnsiTheme="minorHAnsi" w:cstheme="minorHAnsi"/>
          <w:spacing w:val="-7"/>
          <w:sz w:val="20"/>
          <w:szCs w:val="20"/>
        </w:rPr>
        <w:t xml:space="preserve"> </w:t>
      </w:r>
      <w:r w:rsidRPr="002721B2">
        <w:rPr>
          <w:rFonts w:asciiTheme="minorHAnsi" w:hAnsiTheme="minorHAnsi" w:cstheme="minorHAnsi"/>
          <w:spacing w:val="-4"/>
          <w:sz w:val="20"/>
          <w:szCs w:val="20"/>
        </w:rPr>
        <w:t>fees</w:t>
      </w:r>
    </w:p>
    <w:p w14:paraId="276957D5" w14:textId="77777777" w:rsidR="00ED19DA" w:rsidRPr="002721B2" w:rsidRDefault="00ED19DA" w:rsidP="00ED19DA">
      <w:pPr>
        <w:pStyle w:val="ListParagraph"/>
        <w:widowControl w:val="0"/>
        <w:numPr>
          <w:ilvl w:val="0"/>
          <w:numId w:val="30"/>
        </w:numPr>
        <w:tabs>
          <w:tab w:val="left" w:pos="526"/>
        </w:tabs>
        <w:autoSpaceDE w:val="0"/>
        <w:autoSpaceDN w:val="0"/>
        <w:spacing w:line="276" w:lineRule="auto"/>
        <w:contextualSpacing w:val="0"/>
        <w:rPr>
          <w:rFonts w:asciiTheme="minorHAnsi" w:hAnsiTheme="minorHAnsi" w:cstheme="minorHAnsi"/>
          <w:sz w:val="20"/>
          <w:szCs w:val="20"/>
        </w:rPr>
      </w:pPr>
      <w:r w:rsidRPr="002721B2">
        <w:rPr>
          <w:rFonts w:asciiTheme="minorHAnsi" w:hAnsiTheme="minorHAnsi" w:cstheme="minorHAnsi"/>
          <w:spacing w:val="-2"/>
          <w:sz w:val="20"/>
          <w:szCs w:val="20"/>
        </w:rPr>
        <w:t>return</w:t>
      </w:r>
      <w:r w:rsidRPr="002721B2">
        <w:rPr>
          <w:rFonts w:asciiTheme="minorHAnsi" w:hAnsiTheme="minorHAnsi" w:cstheme="minorHAnsi"/>
          <w:spacing w:val="-8"/>
          <w:sz w:val="20"/>
          <w:szCs w:val="20"/>
        </w:rPr>
        <w:t xml:space="preserve"> </w:t>
      </w:r>
      <w:proofErr w:type="gramStart"/>
      <w:r w:rsidRPr="002721B2">
        <w:rPr>
          <w:rFonts w:asciiTheme="minorHAnsi" w:hAnsiTheme="minorHAnsi" w:cstheme="minorHAnsi"/>
          <w:spacing w:val="-2"/>
          <w:sz w:val="20"/>
          <w:szCs w:val="20"/>
        </w:rPr>
        <w:t>airfare</w:t>
      </w:r>
      <w:proofErr w:type="gramEnd"/>
    </w:p>
    <w:p w14:paraId="0F5B526F" w14:textId="77777777" w:rsidR="00ED19DA" w:rsidRPr="002721B2" w:rsidRDefault="00ED19DA" w:rsidP="00ED19DA">
      <w:pPr>
        <w:pStyle w:val="ListParagraph"/>
        <w:widowControl w:val="0"/>
        <w:numPr>
          <w:ilvl w:val="0"/>
          <w:numId w:val="30"/>
        </w:numPr>
        <w:tabs>
          <w:tab w:val="left" w:pos="526"/>
        </w:tabs>
        <w:autoSpaceDE w:val="0"/>
        <w:autoSpaceDN w:val="0"/>
        <w:spacing w:line="276" w:lineRule="auto"/>
        <w:contextualSpacing w:val="0"/>
        <w:rPr>
          <w:rFonts w:asciiTheme="minorHAnsi" w:hAnsiTheme="minorHAnsi" w:cstheme="minorHAnsi"/>
          <w:sz w:val="20"/>
          <w:szCs w:val="20"/>
        </w:rPr>
      </w:pPr>
      <w:r w:rsidRPr="002721B2">
        <w:rPr>
          <w:rFonts w:asciiTheme="minorHAnsi" w:hAnsiTheme="minorHAnsi" w:cstheme="minorHAnsi"/>
          <w:spacing w:val="-2"/>
          <w:sz w:val="20"/>
          <w:szCs w:val="20"/>
        </w:rPr>
        <w:t>contribution</w:t>
      </w:r>
      <w:r w:rsidRPr="002721B2">
        <w:rPr>
          <w:rFonts w:asciiTheme="minorHAnsi" w:hAnsiTheme="minorHAnsi" w:cstheme="minorHAnsi"/>
          <w:spacing w:val="-12"/>
          <w:sz w:val="20"/>
          <w:szCs w:val="20"/>
        </w:rPr>
        <w:t xml:space="preserve"> </w:t>
      </w:r>
      <w:r w:rsidRPr="002721B2">
        <w:rPr>
          <w:rFonts w:asciiTheme="minorHAnsi" w:hAnsiTheme="minorHAnsi" w:cstheme="minorHAnsi"/>
          <w:spacing w:val="-2"/>
          <w:sz w:val="20"/>
          <w:szCs w:val="20"/>
        </w:rPr>
        <w:t>to</w:t>
      </w:r>
      <w:r w:rsidRPr="002721B2">
        <w:rPr>
          <w:rFonts w:asciiTheme="minorHAnsi" w:hAnsiTheme="minorHAnsi" w:cstheme="minorHAnsi"/>
          <w:spacing w:val="-9"/>
          <w:sz w:val="20"/>
          <w:szCs w:val="20"/>
        </w:rPr>
        <w:t xml:space="preserve"> </w:t>
      </w:r>
      <w:r w:rsidRPr="002721B2">
        <w:rPr>
          <w:rFonts w:asciiTheme="minorHAnsi" w:hAnsiTheme="minorHAnsi" w:cstheme="minorHAnsi"/>
          <w:spacing w:val="-2"/>
          <w:sz w:val="20"/>
          <w:szCs w:val="20"/>
        </w:rPr>
        <w:t>living</w:t>
      </w:r>
      <w:r w:rsidRPr="002721B2">
        <w:rPr>
          <w:rFonts w:asciiTheme="minorHAnsi" w:hAnsiTheme="minorHAnsi" w:cstheme="minorHAnsi"/>
          <w:spacing w:val="-10"/>
          <w:sz w:val="20"/>
          <w:szCs w:val="20"/>
        </w:rPr>
        <w:t xml:space="preserve"> </w:t>
      </w:r>
      <w:proofErr w:type="gramStart"/>
      <w:r w:rsidRPr="002721B2">
        <w:rPr>
          <w:rFonts w:asciiTheme="minorHAnsi" w:hAnsiTheme="minorHAnsi" w:cstheme="minorHAnsi"/>
          <w:spacing w:val="-2"/>
          <w:sz w:val="20"/>
          <w:szCs w:val="20"/>
        </w:rPr>
        <w:t>expenses</w:t>
      </w:r>
      <w:proofErr w:type="gramEnd"/>
    </w:p>
    <w:p w14:paraId="3D762DD0" w14:textId="77777777" w:rsidR="00ED19DA" w:rsidRPr="002721B2" w:rsidRDefault="00ED19DA" w:rsidP="00ED19DA">
      <w:pPr>
        <w:pStyle w:val="ListParagraph"/>
        <w:widowControl w:val="0"/>
        <w:numPr>
          <w:ilvl w:val="0"/>
          <w:numId w:val="30"/>
        </w:numPr>
        <w:tabs>
          <w:tab w:val="left" w:pos="526"/>
        </w:tabs>
        <w:autoSpaceDE w:val="0"/>
        <w:autoSpaceDN w:val="0"/>
        <w:spacing w:line="276" w:lineRule="auto"/>
        <w:contextualSpacing w:val="0"/>
        <w:rPr>
          <w:rFonts w:asciiTheme="minorHAnsi" w:hAnsiTheme="minorHAnsi" w:cstheme="minorHAnsi"/>
          <w:sz w:val="20"/>
          <w:szCs w:val="20"/>
        </w:rPr>
      </w:pPr>
      <w:r w:rsidRPr="002721B2">
        <w:rPr>
          <w:rFonts w:asciiTheme="minorHAnsi" w:hAnsiTheme="minorHAnsi" w:cstheme="minorHAnsi"/>
          <w:spacing w:val="-4"/>
          <w:sz w:val="20"/>
          <w:szCs w:val="20"/>
        </w:rPr>
        <w:t>introductory</w:t>
      </w:r>
      <w:r w:rsidRPr="002721B2">
        <w:rPr>
          <w:rFonts w:asciiTheme="minorHAnsi" w:hAnsiTheme="minorHAnsi" w:cstheme="minorHAnsi"/>
          <w:spacing w:val="3"/>
          <w:sz w:val="20"/>
          <w:szCs w:val="20"/>
        </w:rPr>
        <w:t xml:space="preserve"> </w:t>
      </w:r>
      <w:r w:rsidRPr="002721B2">
        <w:rPr>
          <w:rFonts w:asciiTheme="minorHAnsi" w:hAnsiTheme="minorHAnsi" w:cstheme="minorHAnsi"/>
          <w:spacing w:val="-4"/>
          <w:sz w:val="20"/>
          <w:szCs w:val="20"/>
        </w:rPr>
        <w:t>academic</w:t>
      </w:r>
      <w:r w:rsidRPr="002721B2">
        <w:rPr>
          <w:rFonts w:asciiTheme="minorHAnsi" w:hAnsiTheme="minorHAnsi" w:cstheme="minorHAnsi"/>
          <w:spacing w:val="9"/>
          <w:sz w:val="20"/>
          <w:szCs w:val="20"/>
        </w:rPr>
        <w:t xml:space="preserve"> </w:t>
      </w:r>
      <w:r w:rsidRPr="002721B2">
        <w:rPr>
          <w:rFonts w:asciiTheme="minorHAnsi" w:hAnsiTheme="minorHAnsi" w:cstheme="minorHAnsi"/>
          <w:spacing w:val="-4"/>
          <w:sz w:val="20"/>
          <w:szCs w:val="20"/>
        </w:rPr>
        <w:t>program</w:t>
      </w:r>
    </w:p>
    <w:p w14:paraId="79C854F5" w14:textId="77777777" w:rsidR="00ED19DA" w:rsidRPr="002721B2" w:rsidRDefault="00ED19DA" w:rsidP="00ED19DA">
      <w:pPr>
        <w:pStyle w:val="ListParagraph"/>
        <w:widowControl w:val="0"/>
        <w:numPr>
          <w:ilvl w:val="0"/>
          <w:numId w:val="30"/>
        </w:numPr>
        <w:tabs>
          <w:tab w:val="left" w:pos="526"/>
        </w:tabs>
        <w:autoSpaceDE w:val="0"/>
        <w:autoSpaceDN w:val="0"/>
        <w:spacing w:line="276" w:lineRule="auto"/>
        <w:contextualSpacing w:val="0"/>
        <w:rPr>
          <w:rFonts w:asciiTheme="minorHAnsi" w:hAnsiTheme="minorHAnsi" w:cstheme="minorHAnsi"/>
          <w:sz w:val="20"/>
          <w:szCs w:val="20"/>
        </w:rPr>
      </w:pPr>
      <w:r w:rsidRPr="002721B2">
        <w:rPr>
          <w:rFonts w:asciiTheme="minorHAnsi" w:hAnsiTheme="minorHAnsi" w:cstheme="minorHAnsi"/>
          <w:spacing w:val="-2"/>
          <w:sz w:val="20"/>
          <w:szCs w:val="20"/>
        </w:rPr>
        <w:t>basic</w:t>
      </w:r>
      <w:r w:rsidRPr="002721B2">
        <w:rPr>
          <w:rFonts w:asciiTheme="minorHAnsi" w:hAnsiTheme="minorHAnsi" w:cstheme="minorHAnsi"/>
          <w:spacing w:val="-8"/>
          <w:sz w:val="20"/>
          <w:szCs w:val="20"/>
        </w:rPr>
        <w:t xml:space="preserve"> </w:t>
      </w:r>
      <w:r w:rsidRPr="002721B2">
        <w:rPr>
          <w:rFonts w:asciiTheme="minorHAnsi" w:hAnsiTheme="minorHAnsi" w:cstheme="minorHAnsi"/>
          <w:spacing w:val="-2"/>
          <w:sz w:val="20"/>
          <w:szCs w:val="20"/>
        </w:rPr>
        <w:t>medical</w:t>
      </w:r>
      <w:r w:rsidRPr="002721B2">
        <w:rPr>
          <w:rFonts w:asciiTheme="minorHAnsi" w:hAnsiTheme="minorHAnsi" w:cstheme="minorHAnsi"/>
          <w:spacing w:val="-11"/>
          <w:sz w:val="20"/>
          <w:szCs w:val="20"/>
        </w:rPr>
        <w:t xml:space="preserve"> </w:t>
      </w:r>
      <w:r w:rsidRPr="002721B2">
        <w:rPr>
          <w:rFonts w:asciiTheme="minorHAnsi" w:hAnsiTheme="minorHAnsi" w:cstheme="minorHAnsi"/>
          <w:spacing w:val="-2"/>
          <w:sz w:val="20"/>
          <w:szCs w:val="20"/>
        </w:rPr>
        <w:t>costs;</w:t>
      </w:r>
      <w:r w:rsidRPr="002721B2">
        <w:rPr>
          <w:rFonts w:asciiTheme="minorHAnsi" w:hAnsiTheme="minorHAnsi" w:cstheme="minorHAnsi"/>
          <w:spacing w:val="-6"/>
          <w:sz w:val="20"/>
          <w:szCs w:val="20"/>
        </w:rPr>
        <w:t xml:space="preserve"> </w:t>
      </w:r>
      <w:r w:rsidRPr="002721B2">
        <w:rPr>
          <w:rFonts w:asciiTheme="minorHAnsi" w:hAnsiTheme="minorHAnsi" w:cstheme="minorHAnsi"/>
          <w:spacing w:val="-5"/>
          <w:sz w:val="20"/>
          <w:szCs w:val="20"/>
        </w:rPr>
        <w:t>and</w:t>
      </w:r>
    </w:p>
    <w:p w14:paraId="0D099886" w14:textId="4280FF4C" w:rsidR="00ED19DA" w:rsidRPr="00A727CC" w:rsidRDefault="00ED19DA" w:rsidP="00ED19DA">
      <w:pPr>
        <w:pStyle w:val="ListParagraph"/>
        <w:widowControl w:val="0"/>
        <w:numPr>
          <w:ilvl w:val="0"/>
          <w:numId w:val="30"/>
        </w:numPr>
        <w:tabs>
          <w:tab w:val="left" w:pos="526"/>
        </w:tabs>
        <w:autoSpaceDE w:val="0"/>
        <w:autoSpaceDN w:val="0"/>
        <w:spacing w:line="276" w:lineRule="auto"/>
        <w:contextualSpacing w:val="0"/>
        <w:rPr>
          <w:rFonts w:asciiTheme="minorHAnsi" w:hAnsiTheme="minorHAnsi" w:cstheme="minorHAnsi"/>
          <w:sz w:val="20"/>
          <w:szCs w:val="20"/>
        </w:rPr>
      </w:pPr>
      <w:r w:rsidRPr="002721B2">
        <w:rPr>
          <w:rFonts w:asciiTheme="minorHAnsi" w:hAnsiTheme="minorHAnsi" w:cstheme="minorHAnsi"/>
          <w:spacing w:val="-4"/>
          <w:sz w:val="20"/>
          <w:szCs w:val="20"/>
        </w:rPr>
        <w:t>supplementary</w:t>
      </w:r>
      <w:r w:rsidRPr="002721B2">
        <w:rPr>
          <w:rFonts w:asciiTheme="minorHAnsi" w:hAnsiTheme="minorHAnsi" w:cstheme="minorHAnsi"/>
          <w:spacing w:val="6"/>
          <w:sz w:val="20"/>
          <w:szCs w:val="20"/>
        </w:rPr>
        <w:t xml:space="preserve"> </w:t>
      </w:r>
      <w:r w:rsidRPr="002721B2">
        <w:rPr>
          <w:rFonts w:asciiTheme="minorHAnsi" w:hAnsiTheme="minorHAnsi" w:cstheme="minorHAnsi"/>
          <w:spacing w:val="-4"/>
          <w:sz w:val="20"/>
          <w:szCs w:val="20"/>
        </w:rPr>
        <w:t>academic</w:t>
      </w:r>
      <w:r w:rsidRPr="002721B2">
        <w:rPr>
          <w:rFonts w:asciiTheme="minorHAnsi" w:hAnsiTheme="minorHAnsi" w:cstheme="minorHAnsi"/>
          <w:spacing w:val="5"/>
          <w:sz w:val="20"/>
          <w:szCs w:val="20"/>
        </w:rPr>
        <w:t xml:space="preserve"> </w:t>
      </w:r>
      <w:r w:rsidRPr="002721B2">
        <w:rPr>
          <w:rFonts w:asciiTheme="minorHAnsi" w:hAnsiTheme="minorHAnsi" w:cstheme="minorHAnsi"/>
          <w:spacing w:val="-4"/>
          <w:sz w:val="20"/>
          <w:szCs w:val="20"/>
        </w:rPr>
        <w:t>support.</w:t>
      </w:r>
    </w:p>
    <w:p w14:paraId="442D1210" w14:textId="77777777" w:rsidR="00ED19DA" w:rsidRPr="002721B2" w:rsidRDefault="00ED19DA" w:rsidP="00ED19DA">
      <w:pPr>
        <w:pStyle w:val="Heading2"/>
        <w:spacing w:before="1" w:after="0"/>
        <w:rPr>
          <w:rFonts w:asciiTheme="minorHAnsi" w:hAnsiTheme="minorHAnsi" w:cstheme="minorHAnsi"/>
          <w:sz w:val="20"/>
          <w:szCs w:val="20"/>
        </w:rPr>
      </w:pPr>
      <w:r w:rsidRPr="002721B2">
        <w:rPr>
          <w:rFonts w:asciiTheme="minorHAnsi" w:hAnsiTheme="minorHAnsi" w:cstheme="minorHAnsi"/>
          <w:color w:val="001F5F"/>
          <w:spacing w:val="-4"/>
          <w:sz w:val="20"/>
          <w:szCs w:val="20"/>
        </w:rPr>
        <w:t>AAPS Eligibility</w:t>
      </w:r>
      <w:r w:rsidRPr="002721B2">
        <w:rPr>
          <w:rFonts w:asciiTheme="minorHAnsi" w:hAnsiTheme="minorHAnsi" w:cstheme="minorHAnsi"/>
          <w:color w:val="001F5F"/>
          <w:spacing w:val="7"/>
          <w:sz w:val="20"/>
          <w:szCs w:val="20"/>
        </w:rPr>
        <w:t xml:space="preserve"> </w:t>
      </w:r>
      <w:r w:rsidRPr="002721B2">
        <w:rPr>
          <w:rFonts w:asciiTheme="minorHAnsi" w:hAnsiTheme="minorHAnsi" w:cstheme="minorHAnsi"/>
          <w:color w:val="001F5F"/>
          <w:spacing w:val="-2"/>
          <w:sz w:val="20"/>
          <w:szCs w:val="20"/>
        </w:rPr>
        <w:t>criteria</w:t>
      </w:r>
    </w:p>
    <w:p w14:paraId="6FDC1025" w14:textId="2DD7DB7F" w:rsidR="00ED19DA" w:rsidRPr="002721B2" w:rsidRDefault="00ED19DA" w:rsidP="00BD1D3B">
      <w:pPr>
        <w:spacing w:before="135" w:line="249" w:lineRule="auto"/>
        <w:ind w:right="38"/>
        <w:jc w:val="both"/>
        <w:rPr>
          <w:rStyle w:val="Hyperlink"/>
          <w:rFonts w:ascii="Arial" w:eastAsiaTheme="majorEastAsia" w:hAnsi="Arial" w:cstheme="majorBidi"/>
          <w:b w:val="0"/>
          <w:color w:val="00759A"/>
          <w:spacing w:val="-2"/>
          <w:kern w:val="28"/>
        </w:rPr>
      </w:pPr>
      <w:r w:rsidRPr="002721B2">
        <w:rPr>
          <w:rFonts w:cstheme="minorHAnsi"/>
        </w:rPr>
        <w:t>AAPS applicants must meet all eligibility requirements detailed in the</w:t>
      </w:r>
      <w:r w:rsidR="00BD1D3B">
        <w:rPr>
          <w:rFonts w:cstheme="minorHAnsi"/>
        </w:rPr>
        <w:t xml:space="preserve"> </w:t>
      </w:r>
      <w:r w:rsidRPr="002721B2">
        <w:rPr>
          <w:rStyle w:val="Hyperlink"/>
          <w:rFonts w:ascii="Arial" w:eastAsiaTheme="majorEastAsia" w:hAnsi="Arial" w:cstheme="majorBidi"/>
          <w:color w:val="00759A"/>
          <w:kern w:val="28"/>
        </w:rPr>
        <w:fldChar w:fldCharType="begin"/>
      </w:r>
      <w:r w:rsidRPr="002721B2">
        <w:rPr>
          <w:rStyle w:val="Hyperlink"/>
          <w:rFonts w:ascii="Arial" w:eastAsiaTheme="majorEastAsia" w:hAnsi="Arial" w:cstheme="majorBidi"/>
          <w:color w:val="00759A"/>
          <w:kern w:val="28"/>
        </w:rPr>
        <w:instrText>HYPERLINK "https://www.dfat.gov.au/about-us/publications/australia-awards-pacific-scholarships-policy-handbook"</w:instrText>
      </w:r>
      <w:r w:rsidRPr="002721B2">
        <w:rPr>
          <w:rStyle w:val="Hyperlink"/>
          <w:rFonts w:ascii="Arial" w:eastAsiaTheme="majorEastAsia" w:hAnsi="Arial" w:cstheme="majorBidi"/>
          <w:color w:val="00759A"/>
          <w:kern w:val="28"/>
        </w:rPr>
      </w:r>
      <w:r w:rsidRPr="002721B2">
        <w:rPr>
          <w:rStyle w:val="Hyperlink"/>
          <w:rFonts w:ascii="Arial" w:eastAsiaTheme="majorEastAsia" w:hAnsi="Arial" w:cstheme="majorBidi"/>
          <w:color w:val="00759A"/>
          <w:kern w:val="28"/>
        </w:rPr>
        <w:fldChar w:fldCharType="separate"/>
      </w:r>
      <w:hyperlink r:id="rId18" w:history="1">
        <w:r w:rsidR="008A30CB">
          <w:rPr>
            <w:color w:val="0000FF"/>
            <w:u w:val="single"/>
          </w:rPr>
          <w:t>Australia Awards Pacific Scholarships Policy Handbook</w:t>
        </w:r>
      </w:hyperlink>
      <w:r w:rsidR="00BD1D3B" w:rsidRPr="002721B2">
        <w:t>.</w:t>
      </w:r>
    </w:p>
    <w:p w14:paraId="6D4A989E" w14:textId="69CEDAFA" w:rsidR="00ED19DA" w:rsidRPr="00A727CC" w:rsidRDefault="00ED19DA" w:rsidP="00A727CC">
      <w:pPr>
        <w:pStyle w:val="Heading2"/>
        <w:spacing w:after="0"/>
        <w:rPr>
          <w:rFonts w:asciiTheme="minorHAnsi" w:hAnsiTheme="minorHAnsi" w:cstheme="minorHAnsi"/>
          <w:color w:val="00759A"/>
          <w:spacing w:val="-2"/>
          <w:sz w:val="20"/>
          <w:szCs w:val="20"/>
        </w:rPr>
      </w:pPr>
      <w:r w:rsidRPr="002721B2">
        <w:rPr>
          <w:rStyle w:val="Hyperlink"/>
          <w:color w:val="00759A"/>
          <w:kern w:val="28"/>
        </w:rPr>
        <w:fldChar w:fldCharType="end"/>
      </w:r>
      <w:r w:rsidRPr="00A727CC">
        <w:rPr>
          <w:rFonts w:asciiTheme="minorHAnsi" w:hAnsiTheme="minorHAnsi" w:cstheme="minorHAnsi"/>
          <w:color w:val="00759A"/>
          <w:spacing w:val="-2"/>
          <w:sz w:val="20"/>
          <w:szCs w:val="20"/>
        </w:rPr>
        <w:t>Country-specific requirements</w:t>
      </w:r>
    </w:p>
    <w:p w14:paraId="61CDD08B" w14:textId="77777777" w:rsidR="00ED19DA" w:rsidRPr="002721B2" w:rsidRDefault="00ED19DA" w:rsidP="00ED19DA">
      <w:pPr>
        <w:pStyle w:val="BodyText"/>
        <w:spacing w:before="120"/>
        <w:ind w:left="166" w:right="39"/>
        <w:jc w:val="both"/>
        <w:rPr>
          <w:rFonts w:cstheme="minorHAnsi"/>
        </w:rPr>
      </w:pPr>
      <w:r w:rsidRPr="002721B2">
        <w:rPr>
          <w:rFonts w:cstheme="minorHAnsi"/>
        </w:rPr>
        <w:t xml:space="preserve">In addition to meeting the general eligibility criteria, applicants must </w:t>
      </w:r>
      <w:r w:rsidRPr="002721B2">
        <w:rPr>
          <w:rFonts w:cstheme="minorHAnsi"/>
          <w:u w:val="single"/>
        </w:rPr>
        <w:t>also</w:t>
      </w:r>
      <w:r w:rsidRPr="002721B2">
        <w:rPr>
          <w:rFonts w:cstheme="minorHAnsi"/>
        </w:rPr>
        <w:t xml:space="preserve"> meet the following AAPS specific eligibility requirements to be considered for this award:</w:t>
      </w:r>
    </w:p>
    <w:p w14:paraId="2FC65B1C" w14:textId="346AA942" w:rsidR="00ED19DA" w:rsidRPr="002721B2" w:rsidRDefault="00ED19DA" w:rsidP="00ED19DA">
      <w:pPr>
        <w:pStyle w:val="ListParagraph"/>
        <w:widowControl w:val="0"/>
        <w:numPr>
          <w:ilvl w:val="0"/>
          <w:numId w:val="32"/>
        </w:numPr>
        <w:tabs>
          <w:tab w:val="left" w:pos="591"/>
        </w:tabs>
        <w:autoSpaceDE w:val="0"/>
        <w:autoSpaceDN w:val="0"/>
        <w:spacing w:before="119"/>
        <w:ind w:right="39"/>
        <w:contextualSpacing w:val="0"/>
        <w:jc w:val="both"/>
        <w:rPr>
          <w:rFonts w:asciiTheme="minorHAnsi" w:hAnsiTheme="minorHAnsi" w:cstheme="minorHAnsi"/>
          <w:sz w:val="20"/>
          <w:szCs w:val="20"/>
        </w:rPr>
      </w:pPr>
      <w:r w:rsidRPr="002721B2">
        <w:rPr>
          <w:rFonts w:asciiTheme="minorHAnsi" w:hAnsiTheme="minorHAnsi" w:cstheme="minorHAnsi"/>
          <w:sz w:val="20"/>
          <w:szCs w:val="20"/>
        </w:rPr>
        <w:t xml:space="preserve">proposed program of study must align to Tuvalu’s priority </w:t>
      </w:r>
      <w:proofErr w:type="gramStart"/>
      <w:r w:rsidRPr="002721B2">
        <w:rPr>
          <w:rFonts w:asciiTheme="minorHAnsi" w:hAnsiTheme="minorHAnsi" w:cstheme="minorHAnsi"/>
          <w:sz w:val="20"/>
          <w:szCs w:val="20"/>
        </w:rPr>
        <w:t>sectors;</w:t>
      </w:r>
      <w:proofErr w:type="gramEnd"/>
      <w:r w:rsidRPr="002721B2">
        <w:rPr>
          <w:rFonts w:asciiTheme="minorHAnsi" w:hAnsiTheme="minorHAnsi" w:cstheme="minorHAnsi"/>
          <w:sz w:val="20"/>
          <w:szCs w:val="20"/>
        </w:rPr>
        <w:t xml:space="preserve"> </w:t>
      </w:r>
    </w:p>
    <w:p w14:paraId="67A20940" w14:textId="77777777" w:rsidR="00ED19DA" w:rsidRPr="002721B2" w:rsidRDefault="00ED19DA" w:rsidP="00ED19DA">
      <w:pPr>
        <w:pStyle w:val="ListParagraph"/>
        <w:widowControl w:val="0"/>
        <w:numPr>
          <w:ilvl w:val="0"/>
          <w:numId w:val="32"/>
        </w:numPr>
        <w:tabs>
          <w:tab w:val="left" w:pos="591"/>
        </w:tabs>
        <w:autoSpaceDE w:val="0"/>
        <w:autoSpaceDN w:val="0"/>
        <w:spacing w:before="121"/>
        <w:ind w:right="38"/>
        <w:contextualSpacing w:val="0"/>
        <w:jc w:val="both"/>
        <w:rPr>
          <w:rFonts w:asciiTheme="minorHAnsi" w:hAnsiTheme="minorHAnsi" w:cstheme="minorHAnsi"/>
          <w:sz w:val="20"/>
          <w:szCs w:val="20"/>
        </w:rPr>
      </w:pPr>
      <w:r w:rsidRPr="002721B2">
        <w:rPr>
          <w:rFonts w:asciiTheme="minorHAnsi" w:hAnsiTheme="minorHAnsi" w:cstheme="minorHAnsi"/>
          <w:sz w:val="20"/>
          <w:szCs w:val="20"/>
        </w:rPr>
        <w:t xml:space="preserve">must have a Tuvalu Year 12 Certificate Examination with a minimum aggregate result of 250 out of 400 (English and three best subjects) or </w:t>
      </w:r>
      <w:proofErr w:type="gramStart"/>
      <w:r w:rsidRPr="002721B2">
        <w:rPr>
          <w:rFonts w:asciiTheme="minorHAnsi" w:hAnsiTheme="minorHAnsi" w:cstheme="minorHAnsi"/>
          <w:sz w:val="20"/>
          <w:szCs w:val="20"/>
        </w:rPr>
        <w:t>equivalent</w:t>
      </w:r>
      <w:proofErr w:type="gramEnd"/>
    </w:p>
    <w:p w14:paraId="4E49D269" w14:textId="77777777" w:rsidR="00ED19DA" w:rsidRPr="002721B2" w:rsidRDefault="00ED19DA" w:rsidP="00ED19DA">
      <w:pPr>
        <w:pStyle w:val="ListParagraph"/>
        <w:widowControl w:val="0"/>
        <w:numPr>
          <w:ilvl w:val="0"/>
          <w:numId w:val="32"/>
        </w:numPr>
        <w:tabs>
          <w:tab w:val="left" w:pos="591"/>
        </w:tabs>
        <w:autoSpaceDE w:val="0"/>
        <w:autoSpaceDN w:val="0"/>
        <w:spacing w:before="119"/>
        <w:ind w:right="39"/>
        <w:contextualSpacing w:val="0"/>
        <w:jc w:val="both"/>
        <w:rPr>
          <w:rFonts w:asciiTheme="minorHAnsi" w:hAnsiTheme="minorHAnsi" w:cstheme="minorHAnsi"/>
          <w:sz w:val="20"/>
          <w:szCs w:val="20"/>
        </w:rPr>
      </w:pPr>
      <w:r w:rsidRPr="002721B2">
        <w:rPr>
          <w:rFonts w:asciiTheme="minorHAnsi" w:hAnsiTheme="minorHAnsi" w:cstheme="minorHAnsi"/>
          <w:sz w:val="20"/>
          <w:szCs w:val="20"/>
        </w:rPr>
        <w:t>mature age applicants must have at least three years’ relevant work experience and achieved a pass grade in Year 12/13 (or equivalent through some form of continuing education or work-related training)</w:t>
      </w:r>
    </w:p>
    <w:p w14:paraId="0119F125" w14:textId="77777777" w:rsidR="00ED19DA" w:rsidRPr="002721B2" w:rsidRDefault="00ED19DA" w:rsidP="00ED19DA">
      <w:pPr>
        <w:pStyle w:val="ListParagraph"/>
        <w:widowControl w:val="0"/>
        <w:numPr>
          <w:ilvl w:val="0"/>
          <w:numId w:val="32"/>
        </w:numPr>
        <w:tabs>
          <w:tab w:val="left" w:pos="591"/>
        </w:tabs>
        <w:autoSpaceDE w:val="0"/>
        <w:autoSpaceDN w:val="0"/>
        <w:spacing w:before="119"/>
        <w:ind w:right="39"/>
        <w:contextualSpacing w:val="0"/>
        <w:jc w:val="both"/>
        <w:rPr>
          <w:rFonts w:asciiTheme="minorHAnsi" w:hAnsiTheme="minorHAnsi" w:cstheme="minorHAnsi"/>
          <w:sz w:val="20"/>
          <w:szCs w:val="20"/>
        </w:rPr>
      </w:pPr>
      <w:r w:rsidRPr="002721B2">
        <w:rPr>
          <w:rFonts w:asciiTheme="minorHAnsi" w:hAnsiTheme="minorHAnsi" w:cstheme="minorHAnsi"/>
          <w:sz w:val="20"/>
          <w:szCs w:val="20"/>
        </w:rPr>
        <w:t>must not hold an equivalent level of qualification (</w:t>
      </w:r>
      <w:proofErr w:type="spellStart"/>
      <w:r w:rsidRPr="002721B2">
        <w:rPr>
          <w:rFonts w:asciiTheme="minorHAnsi" w:hAnsiTheme="minorHAnsi" w:cstheme="minorHAnsi"/>
          <w:sz w:val="20"/>
          <w:szCs w:val="20"/>
        </w:rPr>
        <w:t>ie</w:t>
      </w:r>
      <w:proofErr w:type="spellEnd"/>
      <w:r w:rsidRPr="002721B2">
        <w:rPr>
          <w:rFonts w:asciiTheme="minorHAnsi" w:hAnsiTheme="minorHAnsi" w:cstheme="minorHAnsi"/>
          <w:sz w:val="20"/>
          <w:szCs w:val="20"/>
        </w:rPr>
        <w:t xml:space="preserve"> proposed course must be progressive in level of study); and</w:t>
      </w:r>
    </w:p>
    <w:p w14:paraId="5B44DA9A" w14:textId="77777777" w:rsidR="00ED19DA" w:rsidRPr="002721B2" w:rsidRDefault="00ED19DA" w:rsidP="00ED19DA">
      <w:pPr>
        <w:pStyle w:val="ListParagraph"/>
        <w:widowControl w:val="0"/>
        <w:numPr>
          <w:ilvl w:val="0"/>
          <w:numId w:val="32"/>
        </w:numPr>
        <w:tabs>
          <w:tab w:val="left" w:pos="591"/>
        </w:tabs>
        <w:autoSpaceDE w:val="0"/>
        <w:autoSpaceDN w:val="0"/>
        <w:spacing w:before="119"/>
        <w:ind w:right="39"/>
        <w:contextualSpacing w:val="0"/>
        <w:jc w:val="both"/>
        <w:rPr>
          <w:rFonts w:asciiTheme="minorHAnsi" w:hAnsiTheme="minorHAnsi" w:cstheme="minorHAnsi"/>
          <w:sz w:val="20"/>
          <w:szCs w:val="20"/>
        </w:rPr>
      </w:pPr>
      <w:r w:rsidRPr="002721B2">
        <w:rPr>
          <w:rFonts w:asciiTheme="minorHAnsi" w:hAnsiTheme="minorHAnsi" w:cstheme="minorHAnsi"/>
          <w:sz w:val="20"/>
          <w:szCs w:val="20"/>
        </w:rPr>
        <w:t>must not be serving an existing scholarship bond with any other government.</w:t>
      </w:r>
    </w:p>
    <w:p w14:paraId="4C714698" w14:textId="06C043DD" w:rsidR="00ED19DA" w:rsidRPr="00A727CC" w:rsidRDefault="00ED19DA" w:rsidP="00ED19DA">
      <w:pPr>
        <w:pStyle w:val="ListParagraph"/>
        <w:widowControl w:val="0"/>
        <w:numPr>
          <w:ilvl w:val="0"/>
          <w:numId w:val="32"/>
        </w:numPr>
        <w:tabs>
          <w:tab w:val="left" w:pos="591"/>
        </w:tabs>
        <w:autoSpaceDE w:val="0"/>
        <w:autoSpaceDN w:val="0"/>
        <w:spacing w:before="119"/>
        <w:ind w:right="39"/>
        <w:contextualSpacing w:val="0"/>
        <w:jc w:val="both"/>
        <w:rPr>
          <w:rFonts w:asciiTheme="minorHAnsi" w:hAnsiTheme="minorHAnsi" w:cstheme="minorHAnsi"/>
          <w:sz w:val="20"/>
          <w:szCs w:val="20"/>
        </w:rPr>
      </w:pPr>
      <w:r w:rsidRPr="002721B2">
        <w:rPr>
          <w:rFonts w:asciiTheme="minorHAnsi" w:hAnsiTheme="minorHAnsi" w:cstheme="minorHAnsi"/>
          <w:sz w:val="20"/>
          <w:szCs w:val="20"/>
        </w:rPr>
        <w:t>AAPS do not support completion of studies already commenced in the study country.</w:t>
      </w:r>
    </w:p>
    <w:p w14:paraId="7CAB034B" w14:textId="012CCA71" w:rsidR="00ED19DA" w:rsidRPr="002721B2" w:rsidRDefault="00ED19DA" w:rsidP="00ED19DA">
      <w:pPr>
        <w:pStyle w:val="Heading2"/>
        <w:spacing w:after="0"/>
        <w:rPr>
          <w:rFonts w:asciiTheme="minorHAnsi" w:hAnsiTheme="minorHAnsi" w:cstheme="minorHAnsi"/>
          <w:sz w:val="20"/>
          <w:szCs w:val="20"/>
        </w:rPr>
      </w:pPr>
      <w:r w:rsidRPr="002721B2">
        <w:rPr>
          <w:rFonts w:asciiTheme="minorHAnsi" w:hAnsiTheme="minorHAnsi" w:cstheme="minorHAnsi"/>
          <w:color w:val="001F5F"/>
          <w:spacing w:val="-2"/>
          <w:sz w:val="20"/>
          <w:szCs w:val="20"/>
        </w:rPr>
        <w:t>The</w:t>
      </w:r>
      <w:r w:rsidRPr="00A727CC">
        <w:rPr>
          <w:rFonts w:asciiTheme="minorHAnsi" w:hAnsiTheme="minorHAnsi" w:cstheme="minorHAnsi"/>
          <w:color w:val="001F5F"/>
          <w:spacing w:val="-2"/>
          <w:sz w:val="20"/>
          <w:szCs w:val="20"/>
        </w:rPr>
        <w:t xml:space="preserve"> </w:t>
      </w:r>
      <w:r w:rsidRPr="002721B2">
        <w:rPr>
          <w:rFonts w:asciiTheme="minorHAnsi" w:hAnsiTheme="minorHAnsi" w:cstheme="minorHAnsi"/>
          <w:color w:val="001F5F"/>
          <w:spacing w:val="-2"/>
          <w:sz w:val="20"/>
          <w:szCs w:val="20"/>
        </w:rPr>
        <w:t>application</w:t>
      </w:r>
      <w:r w:rsidRPr="00A727CC">
        <w:rPr>
          <w:rFonts w:asciiTheme="minorHAnsi" w:hAnsiTheme="minorHAnsi" w:cstheme="minorHAnsi"/>
          <w:color w:val="001F5F"/>
          <w:spacing w:val="-2"/>
          <w:sz w:val="20"/>
          <w:szCs w:val="20"/>
        </w:rPr>
        <w:t xml:space="preserve"> </w:t>
      </w:r>
      <w:r w:rsidRPr="002721B2">
        <w:rPr>
          <w:rFonts w:asciiTheme="minorHAnsi" w:hAnsiTheme="minorHAnsi" w:cstheme="minorHAnsi"/>
          <w:color w:val="001F5F"/>
          <w:spacing w:val="-2"/>
          <w:sz w:val="20"/>
          <w:szCs w:val="20"/>
        </w:rPr>
        <w:t>proces</w:t>
      </w:r>
      <w:r w:rsidR="00A727CC">
        <w:rPr>
          <w:rFonts w:asciiTheme="minorHAnsi" w:hAnsiTheme="minorHAnsi" w:cstheme="minorHAnsi"/>
          <w:color w:val="001F5F"/>
          <w:spacing w:val="-2"/>
          <w:sz w:val="20"/>
          <w:szCs w:val="20"/>
        </w:rPr>
        <w:t>s</w:t>
      </w:r>
      <w:r w:rsidRPr="002721B2">
        <w:rPr>
          <w:rFonts w:asciiTheme="minorHAnsi" w:hAnsiTheme="minorHAnsi" w:cstheme="minorHAnsi"/>
          <w:color w:val="001F5F"/>
          <w:spacing w:val="-2"/>
          <w:sz w:val="20"/>
          <w:szCs w:val="20"/>
        </w:rPr>
        <w:br/>
      </w:r>
      <w:r w:rsidRPr="002721B2">
        <w:rPr>
          <w:rFonts w:asciiTheme="minorHAnsi" w:hAnsiTheme="minorHAnsi" w:cstheme="minorHAnsi"/>
          <w:color w:val="00759A"/>
          <w:spacing w:val="-2"/>
          <w:sz w:val="20"/>
          <w:szCs w:val="20"/>
        </w:rPr>
        <w:t>Online</w:t>
      </w:r>
      <w:r w:rsidRPr="002721B2">
        <w:rPr>
          <w:rFonts w:asciiTheme="minorHAnsi" w:hAnsiTheme="minorHAnsi" w:cstheme="minorHAnsi"/>
          <w:color w:val="00759A"/>
          <w:spacing w:val="-11"/>
          <w:sz w:val="20"/>
          <w:szCs w:val="20"/>
        </w:rPr>
        <w:t xml:space="preserve"> </w:t>
      </w:r>
      <w:r w:rsidRPr="002721B2">
        <w:rPr>
          <w:rFonts w:asciiTheme="minorHAnsi" w:hAnsiTheme="minorHAnsi" w:cstheme="minorHAnsi"/>
          <w:color w:val="00759A"/>
          <w:spacing w:val="-2"/>
          <w:sz w:val="20"/>
          <w:szCs w:val="20"/>
        </w:rPr>
        <w:t>applications</w:t>
      </w:r>
    </w:p>
    <w:p w14:paraId="47AA43F7" w14:textId="6D1F2F05" w:rsidR="00ED19DA" w:rsidRPr="002721B2" w:rsidRDefault="00ED19DA" w:rsidP="00ED19DA">
      <w:pPr>
        <w:pStyle w:val="BodyText"/>
        <w:spacing w:before="121"/>
        <w:ind w:right="323"/>
        <w:rPr>
          <w:rFonts w:cstheme="minorHAnsi"/>
        </w:rPr>
      </w:pPr>
      <w:r w:rsidRPr="002721B2">
        <w:rPr>
          <w:rFonts w:cstheme="minorHAnsi"/>
        </w:rPr>
        <w:t>Applications</w:t>
      </w:r>
      <w:r w:rsidRPr="002721B2">
        <w:rPr>
          <w:rFonts w:cstheme="minorHAnsi"/>
          <w:spacing w:val="-4"/>
        </w:rPr>
        <w:t xml:space="preserve"> </w:t>
      </w:r>
      <w:r w:rsidRPr="002721B2">
        <w:rPr>
          <w:rFonts w:cstheme="minorHAnsi"/>
        </w:rPr>
        <w:t>should</w:t>
      </w:r>
      <w:r w:rsidRPr="002721B2">
        <w:rPr>
          <w:rFonts w:cstheme="minorHAnsi"/>
          <w:spacing w:val="-3"/>
        </w:rPr>
        <w:t xml:space="preserve"> </w:t>
      </w:r>
      <w:r w:rsidRPr="002721B2">
        <w:rPr>
          <w:rFonts w:cstheme="minorHAnsi"/>
        </w:rPr>
        <w:t>be</w:t>
      </w:r>
      <w:r w:rsidRPr="002721B2">
        <w:rPr>
          <w:rFonts w:cstheme="minorHAnsi"/>
          <w:spacing w:val="-5"/>
        </w:rPr>
        <w:t xml:space="preserve"> </w:t>
      </w:r>
      <w:r w:rsidRPr="002721B2">
        <w:rPr>
          <w:rFonts w:cstheme="minorHAnsi"/>
        </w:rPr>
        <w:t>lodged</w:t>
      </w:r>
      <w:r w:rsidRPr="002721B2">
        <w:rPr>
          <w:rFonts w:cstheme="minorHAnsi"/>
          <w:spacing w:val="-5"/>
        </w:rPr>
        <w:t xml:space="preserve"> </w:t>
      </w:r>
      <w:r w:rsidRPr="002721B2">
        <w:rPr>
          <w:rFonts w:cstheme="minorHAnsi"/>
        </w:rPr>
        <w:t>online</w:t>
      </w:r>
      <w:r w:rsidRPr="002721B2">
        <w:rPr>
          <w:rFonts w:cstheme="minorHAnsi"/>
          <w:spacing w:val="-5"/>
        </w:rPr>
        <w:t xml:space="preserve"> </w:t>
      </w:r>
      <w:r w:rsidRPr="002721B2">
        <w:rPr>
          <w:rFonts w:cstheme="minorHAnsi"/>
        </w:rPr>
        <w:t>through</w:t>
      </w:r>
      <w:r w:rsidRPr="002721B2">
        <w:rPr>
          <w:rFonts w:cstheme="minorHAnsi"/>
          <w:spacing w:val="-6"/>
        </w:rPr>
        <w:t xml:space="preserve"> </w:t>
      </w:r>
      <w:hyperlink r:id="rId19" w:history="1">
        <w:r w:rsidR="00ED4CC3">
          <w:rPr>
            <w:color w:val="0000FF"/>
            <w:u w:val="single"/>
          </w:rPr>
          <w:t>OASIS</w:t>
        </w:r>
      </w:hyperlink>
      <w:r w:rsidR="00BD1D3B" w:rsidRPr="002721B2">
        <w:t>.</w:t>
      </w:r>
    </w:p>
    <w:p w14:paraId="1662D868" w14:textId="387F19A6" w:rsidR="00ED19DA" w:rsidRPr="002721B2" w:rsidRDefault="00ED19DA" w:rsidP="00ED19DA">
      <w:pPr>
        <w:pStyle w:val="BodyText"/>
        <w:spacing w:before="121"/>
        <w:ind w:right="231"/>
        <w:jc w:val="both"/>
        <w:rPr>
          <w:rFonts w:cstheme="minorHAnsi"/>
        </w:rPr>
      </w:pPr>
      <w:r w:rsidRPr="002721B2">
        <w:rPr>
          <w:rFonts w:cstheme="minorHAnsi"/>
        </w:rPr>
        <w:t>Applicants are advised to finalise their</w:t>
      </w:r>
      <w:r w:rsidRPr="002721B2">
        <w:rPr>
          <w:rFonts w:cstheme="minorHAnsi"/>
          <w:spacing w:val="-1"/>
        </w:rPr>
        <w:t xml:space="preserve"> </w:t>
      </w:r>
      <w:r w:rsidRPr="002721B2">
        <w:rPr>
          <w:rFonts w:cstheme="minorHAnsi"/>
        </w:rPr>
        <w:t>applications well before</w:t>
      </w:r>
      <w:r w:rsidRPr="002721B2">
        <w:rPr>
          <w:rFonts w:cstheme="minorHAnsi"/>
          <w:spacing w:val="-2"/>
        </w:rPr>
        <w:t xml:space="preserve"> </w:t>
      </w:r>
      <w:r w:rsidRPr="002721B2">
        <w:rPr>
          <w:rFonts w:cstheme="minorHAnsi"/>
        </w:rPr>
        <w:t>the</w:t>
      </w:r>
      <w:r w:rsidRPr="002721B2">
        <w:rPr>
          <w:rFonts w:cstheme="minorHAnsi"/>
          <w:spacing w:val="-4"/>
        </w:rPr>
        <w:t xml:space="preserve"> </w:t>
      </w:r>
      <w:r w:rsidRPr="002721B2">
        <w:rPr>
          <w:rFonts w:cstheme="minorHAnsi"/>
        </w:rPr>
        <w:t>closing</w:t>
      </w:r>
      <w:r w:rsidRPr="002721B2">
        <w:rPr>
          <w:rFonts w:cstheme="minorHAnsi"/>
          <w:spacing w:val="-2"/>
        </w:rPr>
        <w:t xml:space="preserve"> </w:t>
      </w:r>
      <w:r w:rsidRPr="002721B2">
        <w:rPr>
          <w:rFonts w:cstheme="minorHAnsi"/>
        </w:rPr>
        <w:t>date.</w:t>
      </w:r>
      <w:r w:rsidRPr="002721B2">
        <w:rPr>
          <w:rFonts w:cstheme="minorHAnsi"/>
          <w:spacing w:val="-1"/>
        </w:rPr>
        <w:t xml:space="preserve"> </w:t>
      </w:r>
      <w:r w:rsidRPr="002721B2">
        <w:rPr>
          <w:rFonts w:cstheme="minorHAnsi"/>
        </w:rPr>
        <w:t>The</w:t>
      </w:r>
      <w:r w:rsidRPr="002721B2">
        <w:rPr>
          <w:rFonts w:cstheme="minorHAnsi"/>
          <w:spacing w:val="-2"/>
        </w:rPr>
        <w:t xml:space="preserve"> </w:t>
      </w:r>
      <w:r w:rsidRPr="002721B2">
        <w:rPr>
          <w:rFonts w:cstheme="minorHAnsi"/>
        </w:rPr>
        <w:t>OASIS</w:t>
      </w:r>
      <w:r w:rsidRPr="002721B2">
        <w:rPr>
          <w:rFonts w:cstheme="minorHAnsi"/>
          <w:spacing w:val="-5"/>
        </w:rPr>
        <w:t xml:space="preserve"> </w:t>
      </w:r>
      <w:r w:rsidRPr="002721B2">
        <w:rPr>
          <w:rFonts w:cstheme="minorHAnsi"/>
        </w:rPr>
        <w:t>system</w:t>
      </w:r>
      <w:r w:rsidRPr="002721B2">
        <w:rPr>
          <w:rFonts w:cstheme="minorHAnsi"/>
          <w:spacing w:val="-1"/>
        </w:rPr>
        <w:t xml:space="preserve"> </w:t>
      </w:r>
      <w:r w:rsidRPr="002721B2">
        <w:rPr>
          <w:rFonts w:cstheme="minorHAnsi"/>
        </w:rPr>
        <w:t>experiences peak</w:t>
      </w:r>
      <w:r w:rsidRPr="002721B2">
        <w:rPr>
          <w:rFonts w:cstheme="minorHAnsi"/>
          <w:spacing w:val="-14"/>
        </w:rPr>
        <w:t xml:space="preserve"> </w:t>
      </w:r>
      <w:r w:rsidRPr="002721B2">
        <w:rPr>
          <w:rFonts w:cstheme="minorHAnsi"/>
        </w:rPr>
        <w:t>usage</w:t>
      </w:r>
      <w:r w:rsidRPr="002721B2">
        <w:rPr>
          <w:rFonts w:cstheme="minorHAnsi"/>
          <w:spacing w:val="-14"/>
        </w:rPr>
        <w:t xml:space="preserve"> </w:t>
      </w:r>
      <w:r w:rsidRPr="002721B2">
        <w:rPr>
          <w:rFonts w:cstheme="minorHAnsi"/>
        </w:rPr>
        <w:t>in</w:t>
      </w:r>
      <w:r w:rsidRPr="002721B2">
        <w:rPr>
          <w:rFonts w:cstheme="minorHAnsi"/>
          <w:spacing w:val="-14"/>
        </w:rPr>
        <w:t xml:space="preserve"> </w:t>
      </w:r>
      <w:r w:rsidRPr="002721B2">
        <w:rPr>
          <w:rFonts w:cstheme="minorHAnsi"/>
        </w:rPr>
        <w:t>the</w:t>
      </w:r>
      <w:r w:rsidRPr="002721B2">
        <w:rPr>
          <w:rFonts w:cstheme="minorHAnsi"/>
          <w:spacing w:val="-14"/>
        </w:rPr>
        <w:t xml:space="preserve"> </w:t>
      </w:r>
      <w:r w:rsidRPr="002721B2">
        <w:rPr>
          <w:rFonts w:cstheme="minorHAnsi"/>
        </w:rPr>
        <w:t>days</w:t>
      </w:r>
      <w:r w:rsidRPr="002721B2">
        <w:rPr>
          <w:rFonts w:cstheme="minorHAnsi"/>
          <w:spacing w:val="-12"/>
        </w:rPr>
        <w:t xml:space="preserve"> </w:t>
      </w:r>
      <w:r w:rsidRPr="002721B2">
        <w:rPr>
          <w:rFonts w:cstheme="minorHAnsi"/>
        </w:rPr>
        <w:t>leading</w:t>
      </w:r>
      <w:r w:rsidRPr="002721B2">
        <w:rPr>
          <w:rFonts w:cstheme="minorHAnsi"/>
          <w:spacing w:val="-14"/>
        </w:rPr>
        <w:t xml:space="preserve"> </w:t>
      </w:r>
      <w:r w:rsidRPr="002721B2">
        <w:rPr>
          <w:rFonts w:cstheme="minorHAnsi"/>
        </w:rPr>
        <w:t>up</w:t>
      </w:r>
      <w:r w:rsidRPr="002721B2">
        <w:rPr>
          <w:rFonts w:cstheme="minorHAnsi"/>
          <w:spacing w:val="-13"/>
        </w:rPr>
        <w:t xml:space="preserve"> </w:t>
      </w:r>
      <w:r w:rsidRPr="002721B2">
        <w:rPr>
          <w:rFonts w:cstheme="minorHAnsi"/>
        </w:rPr>
        <w:t>to</w:t>
      </w:r>
      <w:r w:rsidRPr="002721B2">
        <w:rPr>
          <w:rFonts w:cstheme="minorHAnsi"/>
          <w:spacing w:val="-14"/>
        </w:rPr>
        <w:t xml:space="preserve"> </w:t>
      </w:r>
      <w:r w:rsidRPr="002721B2">
        <w:rPr>
          <w:rFonts w:cstheme="minorHAnsi"/>
        </w:rPr>
        <w:t>the</w:t>
      </w:r>
      <w:r w:rsidRPr="002721B2">
        <w:rPr>
          <w:rFonts w:cstheme="minorHAnsi"/>
          <w:spacing w:val="-14"/>
        </w:rPr>
        <w:t xml:space="preserve"> </w:t>
      </w:r>
      <w:r w:rsidRPr="002721B2">
        <w:rPr>
          <w:rFonts w:cstheme="minorHAnsi"/>
        </w:rPr>
        <w:t>closing</w:t>
      </w:r>
      <w:r w:rsidRPr="002721B2">
        <w:rPr>
          <w:rFonts w:cstheme="minorHAnsi"/>
          <w:spacing w:val="-14"/>
        </w:rPr>
        <w:t xml:space="preserve"> </w:t>
      </w:r>
      <w:r w:rsidRPr="002721B2">
        <w:rPr>
          <w:rFonts w:cstheme="minorHAnsi"/>
        </w:rPr>
        <w:t>date</w:t>
      </w:r>
      <w:r w:rsidRPr="002721B2">
        <w:rPr>
          <w:rFonts w:cstheme="minorHAnsi"/>
          <w:spacing w:val="-14"/>
        </w:rPr>
        <w:t xml:space="preserve"> </w:t>
      </w:r>
      <w:r w:rsidRPr="002721B2">
        <w:rPr>
          <w:rFonts w:cstheme="minorHAnsi"/>
        </w:rPr>
        <w:t>and applicants may experience delays.</w:t>
      </w:r>
    </w:p>
    <w:p w14:paraId="6914BCE9" w14:textId="7F07C579" w:rsidR="00ED19DA" w:rsidRPr="002721B2" w:rsidRDefault="00ED19DA" w:rsidP="00ED19DA">
      <w:pPr>
        <w:pStyle w:val="BodyText"/>
        <w:spacing w:before="121"/>
        <w:ind w:right="231"/>
        <w:jc w:val="both"/>
        <w:rPr>
          <w:rFonts w:cstheme="minorHAnsi"/>
        </w:rPr>
      </w:pPr>
      <w:r w:rsidRPr="002721B2">
        <w:rPr>
          <w:rFonts w:cstheme="minorHAnsi"/>
        </w:rPr>
        <w:t>Applications and/or supporting documents received after the closing date will not be considered.</w:t>
      </w:r>
    </w:p>
    <w:p w14:paraId="5BA01A26" w14:textId="77777777" w:rsidR="00ED19DA" w:rsidRPr="002721B2" w:rsidRDefault="00ED19DA" w:rsidP="00ED19DA">
      <w:pPr>
        <w:pStyle w:val="Heading3"/>
        <w:jc w:val="both"/>
        <w:rPr>
          <w:rFonts w:asciiTheme="minorHAnsi" w:hAnsiTheme="minorHAnsi" w:cstheme="minorHAnsi"/>
        </w:rPr>
      </w:pPr>
      <w:r w:rsidRPr="002721B2">
        <w:rPr>
          <w:rFonts w:asciiTheme="minorHAnsi" w:hAnsiTheme="minorHAnsi" w:cstheme="minorHAnsi"/>
          <w:color w:val="00759A"/>
          <w:spacing w:val="-4"/>
        </w:rPr>
        <w:t>Supporting</w:t>
      </w:r>
      <w:r w:rsidRPr="002721B2">
        <w:rPr>
          <w:rFonts w:asciiTheme="minorHAnsi" w:hAnsiTheme="minorHAnsi" w:cstheme="minorHAnsi"/>
          <w:color w:val="00759A"/>
          <w:spacing w:val="3"/>
        </w:rPr>
        <w:t xml:space="preserve"> </w:t>
      </w:r>
      <w:r w:rsidRPr="002721B2">
        <w:rPr>
          <w:rFonts w:asciiTheme="minorHAnsi" w:hAnsiTheme="minorHAnsi" w:cstheme="minorHAnsi"/>
          <w:color w:val="00759A"/>
        </w:rPr>
        <w:t>documents</w:t>
      </w:r>
    </w:p>
    <w:p w14:paraId="075303FD" w14:textId="032536C9" w:rsidR="00C30224" w:rsidRDefault="00ED19DA" w:rsidP="00ED19DA">
      <w:pPr>
        <w:pStyle w:val="BodyText"/>
        <w:spacing w:before="123" w:line="249" w:lineRule="auto"/>
        <w:ind w:right="223"/>
        <w:jc w:val="both"/>
        <w:rPr>
          <w:rFonts w:cstheme="minorHAnsi"/>
        </w:rPr>
      </w:pPr>
      <w:r w:rsidRPr="002721B2">
        <w:rPr>
          <w:rFonts w:cstheme="minorHAnsi"/>
        </w:rPr>
        <w:t xml:space="preserve">AAPS applicants must submit all relevant supporting </w:t>
      </w:r>
      <w:r w:rsidRPr="002721B2">
        <w:rPr>
          <w:rFonts w:cstheme="minorHAnsi"/>
          <w:spacing w:val="-2"/>
        </w:rPr>
        <w:t>documents</w:t>
      </w:r>
      <w:r w:rsidRPr="002721B2">
        <w:rPr>
          <w:rFonts w:cstheme="minorHAnsi"/>
          <w:spacing w:val="-6"/>
        </w:rPr>
        <w:t xml:space="preserve"> </w:t>
      </w:r>
      <w:r w:rsidRPr="002721B2">
        <w:rPr>
          <w:rFonts w:cstheme="minorHAnsi"/>
          <w:spacing w:val="-2"/>
        </w:rPr>
        <w:t>listed</w:t>
      </w:r>
      <w:r w:rsidRPr="002721B2">
        <w:rPr>
          <w:rFonts w:cstheme="minorHAnsi"/>
          <w:spacing w:val="-7"/>
        </w:rPr>
        <w:t xml:space="preserve"> </w:t>
      </w:r>
      <w:r w:rsidRPr="002721B2">
        <w:rPr>
          <w:rFonts w:cstheme="minorHAnsi"/>
          <w:spacing w:val="-2"/>
        </w:rPr>
        <w:t>in</w:t>
      </w:r>
      <w:r w:rsidRPr="002721B2">
        <w:rPr>
          <w:rFonts w:cstheme="minorHAnsi"/>
          <w:spacing w:val="-8"/>
        </w:rPr>
        <w:t xml:space="preserve"> </w:t>
      </w:r>
      <w:r w:rsidRPr="002721B2">
        <w:rPr>
          <w:rFonts w:cstheme="minorHAnsi"/>
          <w:spacing w:val="-2"/>
        </w:rPr>
        <w:t>the</w:t>
      </w:r>
      <w:r w:rsidRPr="002721B2">
        <w:rPr>
          <w:rFonts w:cstheme="minorHAnsi"/>
          <w:spacing w:val="-10"/>
        </w:rPr>
        <w:t xml:space="preserve"> </w:t>
      </w:r>
      <w:r w:rsidRPr="002721B2">
        <w:rPr>
          <w:rFonts w:cstheme="minorHAnsi"/>
          <w:spacing w:val="-2"/>
        </w:rPr>
        <w:t>table</w:t>
      </w:r>
      <w:r w:rsidRPr="002721B2">
        <w:rPr>
          <w:rFonts w:cstheme="minorHAnsi"/>
          <w:spacing w:val="-10"/>
        </w:rPr>
        <w:t xml:space="preserve"> </w:t>
      </w:r>
      <w:r w:rsidRPr="002721B2">
        <w:rPr>
          <w:rFonts w:cstheme="minorHAnsi"/>
          <w:spacing w:val="-2"/>
        </w:rPr>
        <w:t>below.</w:t>
      </w:r>
      <w:r w:rsidRPr="002721B2">
        <w:rPr>
          <w:rFonts w:cstheme="minorHAnsi"/>
          <w:spacing w:val="-7"/>
        </w:rPr>
        <w:t xml:space="preserve"> </w:t>
      </w:r>
      <w:r w:rsidRPr="002721B2">
        <w:rPr>
          <w:rFonts w:cstheme="minorHAnsi"/>
          <w:spacing w:val="-2"/>
        </w:rPr>
        <w:t>Supporting</w:t>
      </w:r>
      <w:r w:rsidRPr="002721B2">
        <w:rPr>
          <w:rFonts w:cstheme="minorHAnsi"/>
          <w:spacing w:val="-10"/>
        </w:rPr>
        <w:t xml:space="preserve"> </w:t>
      </w:r>
      <w:r w:rsidRPr="002721B2">
        <w:rPr>
          <w:rFonts w:cstheme="minorHAnsi"/>
          <w:spacing w:val="-2"/>
        </w:rPr>
        <w:t>documents must</w:t>
      </w:r>
      <w:r w:rsidRPr="002721B2">
        <w:rPr>
          <w:rFonts w:cstheme="minorHAnsi"/>
          <w:spacing w:val="-12"/>
        </w:rPr>
        <w:t xml:space="preserve"> </w:t>
      </w:r>
      <w:r w:rsidRPr="002721B2">
        <w:rPr>
          <w:rFonts w:cstheme="minorHAnsi"/>
          <w:spacing w:val="-2"/>
        </w:rPr>
        <w:t>be</w:t>
      </w:r>
      <w:r w:rsidRPr="002721B2">
        <w:rPr>
          <w:rFonts w:cstheme="minorHAnsi"/>
          <w:spacing w:val="-12"/>
        </w:rPr>
        <w:t xml:space="preserve"> </w:t>
      </w:r>
      <w:r w:rsidRPr="002721B2">
        <w:rPr>
          <w:rFonts w:cstheme="minorHAnsi"/>
          <w:spacing w:val="-2"/>
        </w:rPr>
        <w:t>certified</w:t>
      </w:r>
      <w:r w:rsidRPr="002721B2">
        <w:rPr>
          <w:rFonts w:cstheme="minorHAnsi"/>
          <w:spacing w:val="-12"/>
        </w:rPr>
        <w:t xml:space="preserve"> </w:t>
      </w:r>
      <w:r w:rsidRPr="002721B2">
        <w:rPr>
          <w:rFonts w:cstheme="minorHAnsi"/>
          <w:spacing w:val="-2"/>
        </w:rPr>
        <w:t>and</w:t>
      </w:r>
      <w:r w:rsidRPr="002721B2">
        <w:rPr>
          <w:rFonts w:cstheme="minorHAnsi"/>
          <w:spacing w:val="-12"/>
        </w:rPr>
        <w:t xml:space="preserve"> </w:t>
      </w:r>
      <w:r w:rsidRPr="002721B2">
        <w:rPr>
          <w:rFonts w:cstheme="minorHAnsi"/>
          <w:spacing w:val="-2"/>
        </w:rPr>
        <w:t>stamped</w:t>
      </w:r>
      <w:r w:rsidRPr="002721B2">
        <w:rPr>
          <w:rFonts w:cstheme="minorHAnsi"/>
          <w:spacing w:val="-12"/>
        </w:rPr>
        <w:t xml:space="preserve"> </w:t>
      </w:r>
      <w:r w:rsidRPr="002721B2">
        <w:rPr>
          <w:rFonts w:cstheme="minorHAnsi"/>
          <w:spacing w:val="-2"/>
        </w:rPr>
        <w:t>by</w:t>
      </w:r>
      <w:r w:rsidRPr="002721B2">
        <w:rPr>
          <w:rFonts w:cstheme="minorHAnsi"/>
          <w:spacing w:val="-12"/>
        </w:rPr>
        <w:t xml:space="preserve"> </w:t>
      </w:r>
      <w:r w:rsidRPr="002721B2">
        <w:rPr>
          <w:rFonts w:cstheme="minorHAnsi"/>
          <w:spacing w:val="-2"/>
        </w:rPr>
        <w:t>a</w:t>
      </w:r>
      <w:r w:rsidRPr="002721B2">
        <w:rPr>
          <w:rFonts w:cstheme="minorHAnsi"/>
          <w:spacing w:val="-12"/>
        </w:rPr>
        <w:t xml:space="preserve"> </w:t>
      </w:r>
      <w:r w:rsidRPr="002721B2">
        <w:rPr>
          <w:rFonts w:cstheme="minorHAnsi"/>
          <w:spacing w:val="-2"/>
        </w:rPr>
        <w:t>registered</w:t>
      </w:r>
      <w:r w:rsidRPr="002721B2">
        <w:rPr>
          <w:rFonts w:cstheme="minorHAnsi"/>
          <w:spacing w:val="-12"/>
        </w:rPr>
        <w:t xml:space="preserve"> </w:t>
      </w:r>
      <w:r w:rsidRPr="002721B2">
        <w:rPr>
          <w:rFonts w:cstheme="minorHAnsi"/>
          <w:spacing w:val="-2"/>
        </w:rPr>
        <w:t>Justice</w:t>
      </w:r>
      <w:r w:rsidRPr="002721B2">
        <w:rPr>
          <w:rFonts w:cstheme="minorHAnsi"/>
          <w:spacing w:val="-12"/>
        </w:rPr>
        <w:t xml:space="preserve"> </w:t>
      </w:r>
      <w:r w:rsidRPr="002721B2">
        <w:rPr>
          <w:rFonts w:cstheme="minorHAnsi"/>
          <w:spacing w:val="-2"/>
        </w:rPr>
        <w:t>of</w:t>
      </w:r>
      <w:r w:rsidRPr="002721B2">
        <w:rPr>
          <w:rFonts w:cstheme="minorHAnsi"/>
          <w:spacing w:val="-11"/>
        </w:rPr>
        <w:t xml:space="preserve"> </w:t>
      </w:r>
      <w:r w:rsidRPr="002721B2">
        <w:rPr>
          <w:rFonts w:cstheme="minorHAnsi"/>
          <w:spacing w:val="-2"/>
        </w:rPr>
        <w:t xml:space="preserve">the </w:t>
      </w:r>
      <w:r w:rsidRPr="002721B2">
        <w:rPr>
          <w:rFonts w:cstheme="minorHAnsi"/>
          <w:spacing w:val="-4"/>
        </w:rPr>
        <w:t>Peace or equivalent. Supporting</w:t>
      </w:r>
      <w:r w:rsidRPr="002721B2">
        <w:rPr>
          <w:rFonts w:cstheme="minorHAnsi"/>
          <w:spacing w:val="-5"/>
        </w:rPr>
        <w:t xml:space="preserve"> </w:t>
      </w:r>
      <w:r w:rsidRPr="002721B2">
        <w:rPr>
          <w:rFonts w:cstheme="minorHAnsi"/>
          <w:spacing w:val="-4"/>
        </w:rPr>
        <w:t>documents can</w:t>
      </w:r>
      <w:r w:rsidRPr="002721B2">
        <w:rPr>
          <w:rFonts w:cstheme="minorHAnsi"/>
          <w:spacing w:val="-5"/>
        </w:rPr>
        <w:t xml:space="preserve"> </w:t>
      </w:r>
      <w:r w:rsidRPr="002721B2">
        <w:rPr>
          <w:rFonts w:cstheme="minorHAnsi"/>
          <w:spacing w:val="-4"/>
        </w:rPr>
        <w:t>be</w:t>
      </w:r>
      <w:r w:rsidRPr="002721B2">
        <w:rPr>
          <w:rFonts w:cstheme="minorHAnsi"/>
          <w:spacing w:val="-5"/>
        </w:rPr>
        <w:t xml:space="preserve"> </w:t>
      </w:r>
      <w:r w:rsidRPr="002721B2">
        <w:rPr>
          <w:rFonts w:cstheme="minorHAnsi"/>
          <w:spacing w:val="-4"/>
        </w:rPr>
        <w:t xml:space="preserve">certified </w:t>
      </w:r>
      <w:r w:rsidRPr="002721B2">
        <w:rPr>
          <w:rFonts w:cstheme="minorHAnsi"/>
          <w:spacing w:val="-2"/>
        </w:rPr>
        <w:t>at</w:t>
      </w:r>
      <w:r w:rsidRPr="002721B2">
        <w:rPr>
          <w:rFonts w:cstheme="minorHAnsi"/>
          <w:spacing w:val="-10"/>
        </w:rPr>
        <w:t xml:space="preserve"> </w:t>
      </w:r>
      <w:r w:rsidRPr="002721B2">
        <w:rPr>
          <w:rFonts w:cstheme="minorHAnsi"/>
          <w:spacing w:val="-2"/>
        </w:rPr>
        <w:t>the</w:t>
      </w:r>
      <w:r w:rsidRPr="002721B2">
        <w:rPr>
          <w:rFonts w:cstheme="minorHAnsi"/>
          <w:spacing w:val="-8"/>
        </w:rPr>
        <w:t xml:space="preserve"> </w:t>
      </w:r>
      <w:r w:rsidRPr="002721B2">
        <w:rPr>
          <w:rFonts w:cstheme="minorHAnsi"/>
          <w:spacing w:val="-2"/>
        </w:rPr>
        <w:t>Office</w:t>
      </w:r>
      <w:r w:rsidRPr="002721B2">
        <w:rPr>
          <w:rFonts w:cstheme="minorHAnsi"/>
          <w:spacing w:val="-8"/>
        </w:rPr>
        <w:t xml:space="preserve"> </w:t>
      </w:r>
      <w:r w:rsidRPr="002721B2">
        <w:rPr>
          <w:rFonts w:cstheme="minorHAnsi"/>
          <w:spacing w:val="-2"/>
        </w:rPr>
        <w:t>of</w:t>
      </w:r>
      <w:r w:rsidRPr="002721B2">
        <w:rPr>
          <w:rFonts w:cstheme="minorHAnsi"/>
          <w:spacing w:val="-8"/>
        </w:rPr>
        <w:t xml:space="preserve"> </w:t>
      </w:r>
      <w:r w:rsidRPr="002721B2">
        <w:rPr>
          <w:rFonts w:cstheme="minorHAnsi"/>
          <w:spacing w:val="-2"/>
        </w:rPr>
        <w:t>the</w:t>
      </w:r>
      <w:r w:rsidRPr="002721B2">
        <w:rPr>
          <w:rFonts w:cstheme="minorHAnsi"/>
          <w:spacing w:val="-8"/>
        </w:rPr>
        <w:t xml:space="preserve"> </w:t>
      </w:r>
      <w:r w:rsidRPr="002721B2">
        <w:rPr>
          <w:rFonts w:cstheme="minorHAnsi"/>
          <w:spacing w:val="-2"/>
        </w:rPr>
        <w:t>People’s</w:t>
      </w:r>
      <w:r w:rsidRPr="002721B2">
        <w:rPr>
          <w:rFonts w:cstheme="minorHAnsi"/>
          <w:spacing w:val="-7"/>
        </w:rPr>
        <w:t xml:space="preserve"> </w:t>
      </w:r>
      <w:r w:rsidRPr="002721B2">
        <w:rPr>
          <w:rFonts w:cstheme="minorHAnsi"/>
          <w:spacing w:val="-2"/>
        </w:rPr>
        <w:t>Lawyer</w:t>
      </w:r>
      <w:r w:rsidRPr="002721B2">
        <w:rPr>
          <w:rFonts w:cstheme="minorHAnsi"/>
          <w:spacing w:val="-8"/>
        </w:rPr>
        <w:t xml:space="preserve"> </w:t>
      </w:r>
      <w:r w:rsidRPr="002721B2">
        <w:rPr>
          <w:rFonts w:cstheme="minorHAnsi"/>
          <w:spacing w:val="-2"/>
        </w:rPr>
        <w:t>located</w:t>
      </w:r>
      <w:r w:rsidRPr="002721B2">
        <w:rPr>
          <w:rFonts w:cstheme="minorHAnsi"/>
          <w:spacing w:val="-8"/>
        </w:rPr>
        <w:t xml:space="preserve"> </w:t>
      </w:r>
      <w:r w:rsidRPr="002721B2">
        <w:rPr>
          <w:rFonts w:cstheme="minorHAnsi"/>
          <w:spacing w:val="-2"/>
        </w:rPr>
        <w:t>in</w:t>
      </w:r>
      <w:r w:rsidRPr="002721B2">
        <w:rPr>
          <w:rFonts w:cstheme="minorHAnsi"/>
          <w:spacing w:val="-8"/>
        </w:rPr>
        <w:t xml:space="preserve"> </w:t>
      </w:r>
      <w:proofErr w:type="spellStart"/>
      <w:r w:rsidRPr="002721B2">
        <w:rPr>
          <w:rFonts w:cstheme="minorHAnsi"/>
          <w:spacing w:val="-2"/>
        </w:rPr>
        <w:t>Vaiaku</w:t>
      </w:r>
      <w:proofErr w:type="spellEnd"/>
      <w:r w:rsidRPr="002721B2">
        <w:rPr>
          <w:rFonts w:cstheme="minorHAnsi"/>
          <w:spacing w:val="-8"/>
        </w:rPr>
        <w:t xml:space="preserve"> </w:t>
      </w:r>
      <w:r w:rsidRPr="002721B2">
        <w:rPr>
          <w:rFonts w:cstheme="minorHAnsi"/>
          <w:spacing w:val="-2"/>
        </w:rPr>
        <w:t xml:space="preserve">Side, </w:t>
      </w:r>
      <w:r w:rsidRPr="002721B2">
        <w:rPr>
          <w:rFonts w:cstheme="minorHAnsi"/>
        </w:rPr>
        <w:t>Funafuti Island.</w:t>
      </w:r>
    </w:p>
    <w:p w14:paraId="45B36E79" w14:textId="77777777" w:rsidR="00C30224" w:rsidRDefault="00C30224">
      <w:pPr>
        <w:rPr>
          <w:rFonts w:cstheme="minorHAnsi"/>
        </w:rPr>
      </w:pPr>
      <w:r>
        <w:rPr>
          <w:rFonts w:cstheme="minorHAnsi"/>
        </w:rPr>
        <w:br w:type="page"/>
      </w:r>
    </w:p>
    <w:p w14:paraId="7FB3134E" w14:textId="13F8A388" w:rsidR="00BD1D3B" w:rsidRPr="002721B2" w:rsidRDefault="00BD1D3B" w:rsidP="00ED19DA">
      <w:pPr>
        <w:pStyle w:val="BodyText"/>
        <w:spacing w:before="123" w:line="249" w:lineRule="auto"/>
        <w:ind w:right="223"/>
        <w:jc w:val="both"/>
        <w:rPr>
          <w:rFonts w:cstheme="minorHAnsi"/>
        </w:rPr>
      </w:pPr>
      <w:r w:rsidRPr="002721B2">
        <w:rPr>
          <w:rFonts w:cstheme="minorHAnsi"/>
          <w:b/>
        </w:rPr>
        <w:lastRenderedPageBreak/>
        <w:t>AAPS</w:t>
      </w:r>
      <w:r w:rsidRPr="002721B2">
        <w:rPr>
          <w:rFonts w:cstheme="minorHAnsi"/>
          <w:b/>
          <w:spacing w:val="-9"/>
        </w:rPr>
        <w:t xml:space="preserve"> </w:t>
      </w:r>
      <w:r w:rsidRPr="002721B2">
        <w:rPr>
          <w:rFonts w:cstheme="minorHAnsi"/>
          <w:b/>
        </w:rPr>
        <w:t>APPLICATION</w:t>
      </w:r>
      <w:r w:rsidRPr="002721B2">
        <w:rPr>
          <w:rFonts w:cstheme="minorHAnsi"/>
          <w:b/>
          <w:spacing w:val="-9"/>
        </w:rPr>
        <w:t xml:space="preserve"> </w:t>
      </w:r>
      <w:r w:rsidRPr="002721B2">
        <w:rPr>
          <w:rFonts w:cstheme="minorHAnsi"/>
          <w:b/>
        </w:rPr>
        <w:t>DOCUMENT</w:t>
      </w:r>
      <w:r w:rsidRPr="002721B2">
        <w:rPr>
          <w:rFonts w:cstheme="minorHAnsi"/>
          <w:b/>
          <w:spacing w:val="-8"/>
        </w:rPr>
        <w:t xml:space="preserve"> </w:t>
      </w:r>
      <w:r w:rsidRPr="002721B2">
        <w:rPr>
          <w:rFonts w:cstheme="minorHAnsi"/>
          <w:b/>
          <w:spacing w:val="-2"/>
        </w:rPr>
        <w:t>CHECKLIST</w:t>
      </w:r>
    </w:p>
    <w:p w14:paraId="3CAC6621" w14:textId="77777777" w:rsidR="00ED19DA" w:rsidRPr="002721B2" w:rsidRDefault="00ED19DA" w:rsidP="00ED19DA">
      <w:pPr>
        <w:pStyle w:val="BodyText"/>
        <w:spacing w:before="123" w:line="249" w:lineRule="auto"/>
        <w:ind w:left="166" w:right="223"/>
        <w:jc w:val="both"/>
        <w:rPr>
          <w:sz w:val="2"/>
          <w:szCs w:val="2"/>
        </w:rPr>
      </w:pPr>
    </w:p>
    <w:tbl>
      <w:tblPr>
        <w:tblW w:w="1063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702"/>
        <w:gridCol w:w="2930"/>
      </w:tblGrid>
      <w:tr w:rsidR="00ED19DA" w:rsidRPr="002721B2" w14:paraId="300DEEA9" w14:textId="77777777" w:rsidTr="00BD1D3B">
        <w:trPr>
          <w:trHeight w:val="384"/>
          <w:tblHeader/>
        </w:trPr>
        <w:tc>
          <w:tcPr>
            <w:tcW w:w="7702" w:type="dxa"/>
            <w:tcBorders>
              <w:bottom w:val="single" w:sz="8" w:space="0" w:color="000000"/>
              <w:right w:val="single" w:sz="8" w:space="0" w:color="000000"/>
            </w:tcBorders>
            <w:shd w:val="clear" w:color="auto" w:fill="003150" w:themeFill="text2"/>
            <w:vAlign w:val="center"/>
          </w:tcPr>
          <w:p w14:paraId="6875FEBB" w14:textId="77777777" w:rsidR="00ED19DA" w:rsidRPr="00BD1D3B" w:rsidRDefault="00ED19DA" w:rsidP="0018657D">
            <w:pPr>
              <w:pStyle w:val="TableParagraph"/>
              <w:spacing w:line="210" w:lineRule="exact"/>
              <w:ind w:left="81"/>
              <w:rPr>
                <w:rFonts w:asciiTheme="minorHAnsi" w:hAnsiTheme="minorHAnsi" w:cstheme="minorHAnsi"/>
                <w:b/>
                <w:color w:val="FFFFFF" w:themeColor="background1"/>
                <w:sz w:val="20"/>
              </w:rPr>
            </w:pPr>
            <w:r w:rsidRPr="00BD1D3B">
              <w:rPr>
                <w:rFonts w:asciiTheme="minorHAnsi" w:hAnsiTheme="minorHAnsi" w:cstheme="minorHAnsi"/>
                <w:b/>
                <w:color w:val="FFFFFF" w:themeColor="background1"/>
                <w:sz w:val="20"/>
              </w:rPr>
              <w:t>Document</w:t>
            </w:r>
            <w:r w:rsidRPr="00BD1D3B">
              <w:rPr>
                <w:rFonts w:asciiTheme="minorHAnsi" w:hAnsiTheme="minorHAnsi" w:cstheme="minorHAnsi"/>
                <w:b/>
                <w:color w:val="FFFFFF" w:themeColor="background1"/>
                <w:spacing w:val="-12"/>
                <w:sz w:val="20"/>
              </w:rPr>
              <w:t xml:space="preserve"> </w:t>
            </w:r>
            <w:r w:rsidRPr="00BD1D3B">
              <w:rPr>
                <w:rFonts w:asciiTheme="minorHAnsi" w:hAnsiTheme="minorHAnsi" w:cstheme="minorHAnsi"/>
                <w:b/>
                <w:color w:val="FFFFFF" w:themeColor="background1"/>
                <w:spacing w:val="-4"/>
                <w:sz w:val="20"/>
              </w:rPr>
              <w:t>type</w:t>
            </w:r>
          </w:p>
        </w:tc>
        <w:tc>
          <w:tcPr>
            <w:tcW w:w="2930" w:type="dxa"/>
            <w:tcBorders>
              <w:left w:val="single" w:sz="8" w:space="0" w:color="000000"/>
              <w:bottom w:val="single" w:sz="8" w:space="0" w:color="000000"/>
            </w:tcBorders>
            <w:shd w:val="clear" w:color="auto" w:fill="003150" w:themeFill="text2"/>
            <w:vAlign w:val="center"/>
          </w:tcPr>
          <w:p w14:paraId="11BA3848" w14:textId="77777777" w:rsidR="00ED19DA" w:rsidRPr="00BD1D3B" w:rsidRDefault="00ED19DA" w:rsidP="0018657D">
            <w:pPr>
              <w:pStyle w:val="TableParagraph"/>
              <w:spacing w:line="210" w:lineRule="exact"/>
              <w:ind w:right="45"/>
              <w:jc w:val="center"/>
              <w:rPr>
                <w:rFonts w:asciiTheme="minorHAnsi" w:hAnsiTheme="minorHAnsi" w:cstheme="minorHAnsi"/>
                <w:b/>
                <w:color w:val="FFFFFF" w:themeColor="background1"/>
                <w:sz w:val="20"/>
              </w:rPr>
            </w:pPr>
            <w:r w:rsidRPr="00BD1D3B">
              <w:rPr>
                <w:rFonts w:asciiTheme="minorHAnsi" w:hAnsiTheme="minorHAnsi" w:cstheme="minorHAnsi"/>
                <w:b/>
                <w:color w:val="FFFFFF" w:themeColor="background1"/>
                <w:spacing w:val="-2"/>
                <w:sz w:val="20"/>
              </w:rPr>
              <w:t>Certified</w:t>
            </w:r>
          </w:p>
        </w:tc>
      </w:tr>
      <w:tr w:rsidR="00ED19DA" w:rsidRPr="002721B2" w14:paraId="0F6F9B7E" w14:textId="77777777" w:rsidTr="0018657D">
        <w:trPr>
          <w:trHeight w:val="287"/>
        </w:trPr>
        <w:tc>
          <w:tcPr>
            <w:tcW w:w="7702" w:type="dxa"/>
            <w:tcBorders>
              <w:top w:val="single" w:sz="8" w:space="0" w:color="000000"/>
              <w:left w:val="single" w:sz="8" w:space="0" w:color="000000"/>
              <w:bottom w:val="single" w:sz="8" w:space="0" w:color="000000"/>
              <w:right w:val="single" w:sz="8" w:space="0" w:color="000000"/>
            </w:tcBorders>
            <w:vAlign w:val="center"/>
          </w:tcPr>
          <w:p w14:paraId="21898E55" w14:textId="77777777" w:rsidR="00ED19DA" w:rsidRPr="002721B2" w:rsidRDefault="00ED19DA" w:rsidP="0018657D">
            <w:pPr>
              <w:pStyle w:val="TableParagraph"/>
              <w:spacing w:line="230" w:lineRule="atLeast"/>
              <w:ind w:left="79" w:right="1144"/>
              <w:rPr>
                <w:rFonts w:asciiTheme="minorHAnsi" w:hAnsiTheme="minorHAnsi" w:cstheme="minorHAnsi"/>
                <w:sz w:val="20"/>
              </w:rPr>
            </w:pPr>
            <w:r w:rsidRPr="002721B2">
              <w:rPr>
                <w:rFonts w:asciiTheme="minorHAnsi" w:hAnsiTheme="minorHAnsi" w:cstheme="minorHAnsi"/>
                <w:sz w:val="20"/>
              </w:rPr>
              <w:t xml:space="preserve">Copy of passport </w:t>
            </w:r>
          </w:p>
        </w:tc>
        <w:tc>
          <w:tcPr>
            <w:tcW w:w="2930" w:type="dxa"/>
            <w:tcBorders>
              <w:top w:val="single" w:sz="8" w:space="0" w:color="000000"/>
              <w:left w:val="single" w:sz="8" w:space="0" w:color="000000"/>
              <w:bottom w:val="single" w:sz="8" w:space="0" w:color="000000"/>
              <w:right w:val="single" w:sz="8" w:space="0" w:color="000000"/>
            </w:tcBorders>
            <w:vAlign w:val="center"/>
          </w:tcPr>
          <w:p w14:paraId="35260A8D" w14:textId="77777777" w:rsidR="00ED19DA" w:rsidRPr="002721B2" w:rsidRDefault="00ED19DA" w:rsidP="0018657D">
            <w:pPr>
              <w:pStyle w:val="TableParagraph"/>
              <w:jc w:val="center"/>
              <w:rPr>
                <w:rFonts w:asciiTheme="minorHAnsi" w:hAnsiTheme="minorHAnsi" w:cstheme="minorHAnsi"/>
                <w:sz w:val="20"/>
              </w:rPr>
            </w:pPr>
            <w:r w:rsidRPr="002721B2">
              <w:rPr>
                <w:rFonts w:asciiTheme="minorHAnsi" w:hAnsiTheme="minorHAnsi" w:cstheme="minorHAnsi"/>
                <w:spacing w:val="-5"/>
                <w:sz w:val="20"/>
              </w:rPr>
              <w:t>Yes</w:t>
            </w:r>
          </w:p>
        </w:tc>
      </w:tr>
      <w:tr w:rsidR="00ED19DA" w:rsidRPr="002721B2" w14:paraId="44FD38A8" w14:textId="77777777" w:rsidTr="0018657D">
        <w:trPr>
          <w:trHeight w:val="250"/>
        </w:trPr>
        <w:tc>
          <w:tcPr>
            <w:tcW w:w="7702" w:type="dxa"/>
            <w:tcBorders>
              <w:top w:val="single" w:sz="8" w:space="0" w:color="000000"/>
              <w:left w:val="single" w:sz="8" w:space="0" w:color="000000"/>
              <w:bottom w:val="single" w:sz="8" w:space="0" w:color="000000"/>
              <w:right w:val="single" w:sz="8" w:space="0" w:color="000000"/>
            </w:tcBorders>
            <w:vAlign w:val="center"/>
          </w:tcPr>
          <w:p w14:paraId="47ACE333" w14:textId="77777777" w:rsidR="00ED19DA" w:rsidRPr="002721B2" w:rsidRDefault="00ED19DA" w:rsidP="0018657D">
            <w:pPr>
              <w:pStyle w:val="TableParagraph"/>
              <w:spacing w:line="230" w:lineRule="atLeast"/>
              <w:ind w:left="79" w:right="1144"/>
              <w:rPr>
                <w:rFonts w:asciiTheme="minorHAnsi" w:hAnsiTheme="minorHAnsi" w:cstheme="minorHAnsi"/>
                <w:sz w:val="20"/>
              </w:rPr>
            </w:pPr>
            <w:r w:rsidRPr="002721B2">
              <w:rPr>
                <w:rFonts w:asciiTheme="minorHAnsi" w:hAnsiTheme="minorHAnsi" w:cstheme="minorHAnsi"/>
                <w:sz w:val="20"/>
              </w:rPr>
              <w:t>Copy</w:t>
            </w:r>
            <w:r w:rsidRPr="002721B2">
              <w:rPr>
                <w:rFonts w:asciiTheme="minorHAnsi" w:hAnsiTheme="minorHAnsi" w:cstheme="minorHAnsi"/>
                <w:spacing w:val="-14"/>
                <w:sz w:val="20"/>
              </w:rPr>
              <w:t xml:space="preserve"> </w:t>
            </w:r>
            <w:r w:rsidRPr="002721B2">
              <w:rPr>
                <w:rFonts w:asciiTheme="minorHAnsi" w:hAnsiTheme="minorHAnsi" w:cstheme="minorHAnsi"/>
                <w:sz w:val="20"/>
              </w:rPr>
              <w:t>of</w:t>
            </w:r>
            <w:r w:rsidRPr="002721B2">
              <w:rPr>
                <w:rFonts w:asciiTheme="minorHAnsi" w:hAnsiTheme="minorHAnsi" w:cstheme="minorHAnsi"/>
                <w:spacing w:val="-14"/>
                <w:sz w:val="20"/>
              </w:rPr>
              <w:t xml:space="preserve"> </w:t>
            </w:r>
            <w:r w:rsidRPr="002721B2">
              <w:rPr>
                <w:rFonts w:asciiTheme="minorHAnsi" w:hAnsiTheme="minorHAnsi" w:cstheme="minorHAnsi"/>
                <w:sz w:val="20"/>
              </w:rPr>
              <w:t>birth</w:t>
            </w:r>
            <w:r w:rsidRPr="002721B2">
              <w:rPr>
                <w:rFonts w:asciiTheme="minorHAnsi" w:hAnsiTheme="minorHAnsi" w:cstheme="minorHAnsi"/>
                <w:spacing w:val="-14"/>
                <w:sz w:val="20"/>
              </w:rPr>
              <w:t xml:space="preserve"> </w:t>
            </w:r>
            <w:r w:rsidRPr="002721B2">
              <w:rPr>
                <w:rFonts w:asciiTheme="minorHAnsi" w:hAnsiTheme="minorHAnsi" w:cstheme="minorHAnsi"/>
                <w:sz w:val="20"/>
              </w:rPr>
              <w:t>certificate</w:t>
            </w:r>
          </w:p>
        </w:tc>
        <w:tc>
          <w:tcPr>
            <w:tcW w:w="2930" w:type="dxa"/>
            <w:tcBorders>
              <w:top w:val="single" w:sz="8" w:space="0" w:color="000000"/>
              <w:left w:val="single" w:sz="8" w:space="0" w:color="000000"/>
              <w:bottom w:val="single" w:sz="8" w:space="0" w:color="000000"/>
              <w:right w:val="single" w:sz="8" w:space="0" w:color="000000"/>
            </w:tcBorders>
            <w:vAlign w:val="center"/>
          </w:tcPr>
          <w:p w14:paraId="4E94FEBB" w14:textId="77777777" w:rsidR="00ED19DA" w:rsidRPr="002721B2" w:rsidRDefault="00ED19DA" w:rsidP="0018657D">
            <w:pPr>
              <w:pStyle w:val="TableParagraph"/>
              <w:jc w:val="center"/>
              <w:rPr>
                <w:rFonts w:asciiTheme="minorHAnsi" w:hAnsiTheme="minorHAnsi" w:cstheme="minorHAnsi"/>
                <w:sz w:val="24"/>
              </w:rPr>
            </w:pPr>
            <w:r w:rsidRPr="002721B2">
              <w:rPr>
                <w:rFonts w:asciiTheme="minorHAnsi" w:hAnsiTheme="minorHAnsi" w:cstheme="minorHAnsi"/>
                <w:spacing w:val="-5"/>
                <w:sz w:val="20"/>
              </w:rPr>
              <w:t>Yes</w:t>
            </w:r>
          </w:p>
        </w:tc>
      </w:tr>
      <w:tr w:rsidR="00ED19DA" w:rsidRPr="002721B2" w14:paraId="1DD05904" w14:textId="77777777" w:rsidTr="0018657D">
        <w:trPr>
          <w:trHeight w:val="321"/>
        </w:trPr>
        <w:tc>
          <w:tcPr>
            <w:tcW w:w="7702" w:type="dxa"/>
            <w:tcBorders>
              <w:top w:val="single" w:sz="8" w:space="0" w:color="000000"/>
              <w:left w:val="single" w:sz="8" w:space="0" w:color="000000"/>
              <w:bottom w:val="single" w:sz="8" w:space="0" w:color="000000"/>
              <w:right w:val="single" w:sz="8" w:space="0" w:color="000000"/>
            </w:tcBorders>
            <w:vAlign w:val="center"/>
          </w:tcPr>
          <w:p w14:paraId="7F849FC7" w14:textId="682FC0CB" w:rsidR="00ED19DA" w:rsidRPr="00A727CC" w:rsidRDefault="00ED19DA" w:rsidP="00A727CC">
            <w:pPr>
              <w:pStyle w:val="TableParagraph"/>
              <w:ind w:left="78"/>
              <w:rPr>
                <w:rFonts w:asciiTheme="minorHAnsi" w:hAnsiTheme="minorHAnsi" w:cstheme="minorHAnsi"/>
                <w:sz w:val="20"/>
              </w:rPr>
            </w:pPr>
            <w:r w:rsidRPr="002721B2">
              <w:rPr>
                <w:rFonts w:asciiTheme="minorHAnsi" w:hAnsiTheme="minorHAnsi" w:cstheme="minorHAnsi"/>
                <w:sz w:val="20"/>
              </w:rPr>
              <w:t>Copy of original formal degree graduate certificate OR</w:t>
            </w:r>
          </w:p>
          <w:p w14:paraId="7F46D054" w14:textId="0B04261C" w:rsidR="00ED19DA" w:rsidRPr="00A727CC" w:rsidRDefault="00ED19DA" w:rsidP="00A727CC">
            <w:pPr>
              <w:pStyle w:val="TableParagraph"/>
              <w:ind w:left="78"/>
              <w:rPr>
                <w:rFonts w:asciiTheme="minorHAnsi" w:hAnsiTheme="minorHAnsi" w:cstheme="minorHAnsi"/>
                <w:sz w:val="20"/>
              </w:rPr>
            </w:pPr>
            <w:r w:rsidRPr="002721B2">
              <w:rPr>
                <w:rFonts w:asciiTheme="minorHAnsi" w:hAnsiTheme="minorHAnsi" w:cstheme="minorHAnsi"/>
                <w:sz w:val="20"/>
              </w:rPr>
              <w:t>Copy of the Year 13 Certificate Examination official results OR</w:t>
            </w:r>
          </w:p>
          <w:p w14:paraId="5AB331BB" w14:textId="77777777" w:rsidR="00ED19DA" w:rsidRPr="002721B2" w:rsidRDefault="00ED19DA" w:rsidP="0018657D">
            <w:pPr>
              <w:pStyle w:val="TableParagraph"/>
              <w:spacing w:line="230" w:lineRule="atLeast"/>
              <w:ind w:left="79" w:right="131"/>
              <w:rPr>
                <w:rFonts w:asciiTheme="minorHAnsi" w:hAnsiTheme="minorHAnsi" w:cstheme="minorHAnsi"/>
                <w:sz w:val="20"/>
              </w:rPr>
            </w:pPr>
            <w:r w:rsidRPr="002721B2">
              <w:rPr>
                <w:rFonts w:asciiTheme="minorHAnsi" w:hAnsiTheme="minorHAnsi" w:cstheme="minorHAnsi"/>
                <w:sz w:val="20"/>
              </w:rPr>
              <w:t>Copy of the Year 12 Certificate Examination official results</w:t>
            </w:r>
          </w:p>
        </w:tc>
        <w:tc>
          <w:tcPr>
            <w:tcW w:w="2930" w:type="dxa"/>
            <w:tcBorders>
              <w:top w:val="single" w:sz="8" w:space="0" w:color="000000"/>
              <w:left w:val="single" w:sz="8" w:space="0" w:color="000000"/>
              <w:bottom w:val="single" w:sz="8" w:space="0" w:color="000000"/>
              <w:right w:val="single" w:sz="8" w:space="0" w:color="000000"/>
            </w:tcBorders>
            <w:vAlign w:val="center"/>
          </w:tcPr>
          <w:p w14:paraId="2787BFA8" w14:textId="77777777" w:rsidR="00ED19DA" w:rsidRPr="002721B2" w:rsidRDefault="00ED19DA" w:rsidP="0018657D">
            <w:pPr>
              <w:pStyle w:val="TableParagraph"/>
              <w:jc w:val="center"/>
              <w:rPr>
                <w:rFonts w:asciiTheme="minorHAnsi" w:hAnsiTheme="minorHAnsi" w:cstheme="minorHAnsi"/>
                <w:spacing w:val="-5"/>
                <w:sz w:val="20"/>
              </w:rPr>
            </w:pPr>
            <w:r w:rsidRPr="002721B2">
              <w:rPr>
                <w:rFonts w:asciiTheme="minorHAnsi" w:hAnsiTheme="minorHAnsi" w:cstheme="minorHAnsi"/>
                <w:spacing w:val="-5"/>
                <w:sz w:val="20"/>
              </w:rPr>
              <w:t>Yes</w:t>
            </w:r>
          </w:p>
        </w:tc>
      </w:tr>
      <w:tr w:rsidR="00ED19DA" w:rsidRPr="002721B2" w14:paraId="0EB00756" w14:textId="77777777" w:rsidTr="0018657D">
        <w:trPr>
          <w:trHeight w:val="321"/>
        </w:trPr>
        <w:tc>
          <w:tcPr>
            <w:tcW w:w="7702" w:type="dxa"/>
            <w:tcBorders>
              <w:top w:val="single" w:sz="8" w:space="0" w:color="000000"/>
              <w:left w:val="single" w:sz="8" w:space="0" w:color="000000"/>
              <w:bottom w:val="single" w:sz="8" w:space="0" w:color="000000"/>
              <w:right w:val="single" w:sz="8" w:space="0" w:color="000000"/>
            </w:tcBorders>
            <w:vAlign w:val="center"/>
          </w:tcPr>
          <w:p w14:paraId="5CF39EC8" w14:textId="77777777" w:rsidR="00ED19DA" w:rsidRPr="002721B2" w:rsidRDefault="00ED19DA" w:rsidP="0018657D">
            <w:pPr>
              <w:pStyle w:val="TableParagraph"/>
              <w:ind w:left="78"/>
              <w:rPr>
                <w:rFonts w:asciiTheme="minorHAnsi" w:hAnsiTheme="minorHAnsi" w:cstheme="minorHAnsi"/>
                <w:sz w:val="20"/>
              </w:rPr>
            </w:pPr>
            <w:r w:rsidRPr="002721B2">
              <w:rPr>
                <w:rFonts w:asciiTheme="minorHAnsi" w:hAnsiTheme="minorHAnsi" w:cstheme="minorHAnsi"/>
                <w:sz w:val="20"/>
              </w:rPr>
              <w:t>Copy of official academic transcripts</w:t>
            </w:r>
          </w:p>
        </w:tc>
        <w:tc>
          <w:tcPr>
            <w:tcW w:w="2930" w:type="dxa"/>
            <w:tcBorders>
              <w:top w:val="single" w:sz="8" w:space="0" w:color="000000"/>
              <w:left w:val="single" w:sz="8" w:space="0" w:color="000000"/>
              <w:bottom w:val="single" w:sz="8" w:space="0" w:color="000000"/>
              <w:right w:val="single" w:sz="8" w:space="0" w:color="000000"/>
            </w:tcBorders>
            <w:vAlign w:val="center"/>
          </w:tcPr>
          <w:p w14:paraId="091F3E91" w14:textId="77777777" w:rsidR="00ED19DA" w:rsidRPr="002721B2" w:rsidRDefault="00ED19DA" w:rsidP="0018657D">
            <w:pPr>
              <w:pStyle w:val="TableParagraph"/>
              <w:jc w:val="center"/>
              <w:rPr>
                <w:rFonts w:asciiTheme="minorHAnsi" w:hAnsiTheme="minorHAnsi" w:cstheme="minorHAnsi"/>
                <w:spacing w:val="-5"/>
                <w:sz w:val="20"/>
              </w:rPr>
            </w:pPr>
            <w:r w:rsidRPr="002721B2">
              <w:rPr>
                <w:rFonts w:asciiTheme="minorHAnsi" w:hAnsiTheme="minorHAnsi" w:cstheme="minorHAnsi"/>
                <w:spacing w:val="-5"/>
                <w:sz w:val="20"/>
              </w:rPr>
              <w:t>Yes</w:t>
            </w:r>
          </w:p>
        </w:tc>
      </w:tr>
      <w:tr w:rsidR="00ED19DA" w:rsidRPr="002721B2" w14:paraId="72D0AC44" w14:textId="77777777" w:rsidTr="0018657D">
        <w:trPr>
          <w:trHeight w:val="321"/>
        </w:trPr>
        <w:tc>
          <w:tcPr>
            <w:tcW w:w="7702" w:type="dxa"/>
            <w:tcBorders>
              <w:top w:val="single" w:sz="8" w:space="0" w:color="000000"/>
              <w:left w:val="single" w:sz="8" w:space="0" w:color="000000"/>
              <w:bottom w:val="single" w:sz="8" w:space="0" w:color="000000"/>
              <w:right w:val="single" w:sz="8" w:space="0" w:color="000000"/>
            </w:tcBorders>
            <w:vAlign w:val="center"/>
          </w:tcPr>
          <w:p w14:paraId="12162CBC" w14:textId="77777777" w:rsidR="00ED19DA" w:rsidRPr="002721B2" w:rsidRDefault="00ED19DA" w:rsidP="0018657D">
            <w:pPr>
              <w:pStyle w:val="TableParagraph"/>
              <w:ind w:left="78"/>
              <w:rPr>
                <w:rFonts w:asciiTheme="minorHAnsi" w:hAnsiTheme="minorHAnsi" w:cstheme="minorHAnsi"/>
                <w:sz w:val="20"/>
              </w:rPr>
            </w:pPr>
            <w:r w:rsidRPr="002721B2">
              <w:rPr>
                <w:rFonts w:asciiTheme="minorHAnsi" w:hAnsiTheme="minorHAnsi" w:cstheme="minorHAnsi"/>
                <w:sz w:val="20"/>
              </w:rPr>
              <w:t xml:space="preserve">Curriculum Vitae of applicant detailing personal details, academic </w:t>
            </w:r>
            <w:proofErr w:type="gramStart"/>
            <w:r w:rsidRPr="002721B2">
              <w:rPr>
                <w:rFonts w:asciiTheme="minorHAnsi" w:hAnsiTheme="minorHAnsi" w:cstheme="minorHAnsi"/>
                <w:sz w:val="20"/>
              </w:rPr>
              <w:t>qualifications</w:t>
            </w:r>
            <w:proofErr w:type="gramEnd"/>
            <w:r w:rsidRPr="002721B2">
              <w:rPr>
                <w:rFonts w:asciiTheme="minorHAnsi" w:hAnsiTheme="minorHAnsi" w:cstheme="minorHAnsi"/>
                <w:sz w:val="20"/>
              </w:rPr>
              <w:t xml:space="preserve"> and work-related experience (no more than 3 pages)</w:t>
            </w:r>
          </w:p>
        </w:tc>
        <w:tc>
          <w:tcPr>
            <w:tcW w:w="2930" w:type="dxa"/>
            <w:tcBorders>
              <w:top w:val="single" w:sz="8" w:space="0" w:color="000000"/>
              <w:left w:val="single" w:sz="8" w:space="0" w:color="000000"/>
              <w:bottom w:val="single" w:sz="8" w:space="0" w:color="000000"/>
              <w:right w:val="single" w:sz="8" w:space="0" w:color="000000"/>
            </w:tcBorders>
            <w:vAlign w:val="center"/>
          </w:tcPr>
          <w:p w14:paraId="77BEEE80" w14:textId="77777777" w:rsidR="00ED19DA" w:rsidRPr="002721B2" w:rsidRDefault="00ED19DA" w:rsidP="0018657D">
            <w:pPr>
              <w:pStyle w:val="TableParagraph"/>
              <w:jc w:val="center"/>
              <w:rPr>
                <w:rFonts w:asciiTheme="minorHAnsi" w:hAnsiTheme="minorHAnsi" w:cstheme="minorHAnsi"/>
                <w:spacing w:val="-5"/>
                <w:sz w:val="20"/>
              </w:rPr>
            </w:pPr>
            <w:r w:rsidRPr="002721B2">
              <w:rPr>
                <w:rFonts w:asciiTheme="minorHAnsi" w:hAnsiTheme="minorHAnsi" w:cstheme="minorHAnsi"/>
                <w:spacing w:val="-5"/>
                <w:sz w:val="20"/>
              </w:rPr>
              <w:t>No – original only</w:t>
            </w:r>
          </w:p>
        </w:tc>
      </w:tr>
      <w:tr w:rsidR="00ED19DA" w:rsidRPr="002721B2" w14:paraId="12679778" w14:textId="77777777" w:rsidTr="0018657D">
        <w:trPr>
          <w:trHeight w:val="321"/>
        </w:trPr>
        <w:tc>
          <w:tcPr>
            <w:tcW w:w="7702" w:type="dxa"/>
            <w:tcBorders>
              <w:top w:val="single" w:sz="8" w:space="0" w:color="000000"/>
              <w:left w:val="single" w:sz="8" w:space="0" w:color="000000"/>
              <w:bottom w:val="single" w:sz="8" w:space="0" w:color="000000"/>
              <w:right w:val="single" w:sz="8" w:space="0" w:color="000000"/>
            </w:tcBorders>
            <w:vAlign w:val="center"/>
          </w:tcPr>
          <w:p w14:paraId="4A6DB200" w14:textId="77777777" w:rsidR="00ED19DA" w:rsidRPr="002721B2" w:rsidRDefault="00ED19DA" w:rsidP="0018657D">
            <w:pPr>
              <w:pStyle w:val="TableParagraph"/>
              <w:ind w:left="78"/>
              <w:rPr>
                <w:rFonts w:asciiTheme="minorHAnsi" w:hAnsiTheme="minorHAnsi" w:cstheme="minorHAnsi"/>
                <w:sz w:val="20"/>
              </w:rPr>
            </w:pPr>
            <w:r w:rsidRPr="002721B2">
              <w:rPr>
                <w:rFonts w:asciiTheme="minorHAnsi" w:hAnsiTheme="minorHAnsi" w:cstheme="minorHAnsi"/>
                <w:sz w:val="20"/>
              </w:rPr>
              <w:t>Two recent referee reports (less than 12 months old).</w:t>
            </w:r>
          </w:p>
        </w:tc>
        <w:tc>
          <w:tcPr>
            <w:tcW w:w="2930" w:type="dxa"/>
            <w:tcBorders>
              <w:top w:val="single" w:sz="8" w:space="0" w:color="000000"/>
              <w:left w:val="single" w:sz="8" w:space="0" w:color="000000"/>
              <w:bottom w:val="single" w:sz="8" w:space="0" w:color="000000"/>
              <w:right w:val="single" w:sz="8" w:space="0" w:color="000000"/>
            </w:tcBorders>
            <w:vAlign w:val="center"/>
          </w:tcPr>
          <w:p w14:paraId="6D52893B" w14:textId="77777777" w:rsidR="00ED19DA" w:rsidRPr="002721B2" w:rsidRDefault="00ED19DA" w:rsidP="0018657D">
            <w:pPr>
              <w:pStyle w:val="TableParagraph"/>
              <w:jc w:val="center"/>
              <w:rPr>
                <w:rFonts w:asciiTheme="minorHAnsi" w:hAnsiTheme="minorHAnsi" w:cstheme="minorHAnsi"/>
                <w:spacing w:val="-5"/>
                <w:sz w:val="20"/>
              </w:rPr>
            </w:pPr>
            <w:r w:rsidRPr="002721B2">
              <w:rPr>
                <w:rFonts w:asciiTheme="minorHAnsi" w:hAnsiTheme="minorHAnsi" w:cstheme="minorHAnsi"/>
                <w:spacing w:val="-5"/>
                <w:sz w:val="20"/>
              </w:rPr>
              <w:t>No – original only</w:t>
            </w:r>
          </w:p>
        </w:tc>
      </w:tr>
      <w:tr w:rsidR="00ED19DA" w:rsidRPr="002721B2" w14:paraId="5BE6D893" w14:textId="77777777" w:rsidTr="0018657D">
        <w:trPr>
          <w:trHeight w:val="321"/>
        </w:trPr>
        <w:tc>
          <w:tcPr>
            <w:tcW w:w="7702" w:type="dxa"/>
            <w:tcBorders>
              <w:top w:val="single" w:sz="8" w:space="0" w:color="000000"/>
              <w:left w:val="single" w:sz="8" w:space="0" w:color="000000"/>
              <w:bottom w:val="single" w:sz="8" w:space="0" w:color="000000"/>
              <w:right w:val="single" w:sz="8" w:space="0" w:color="000000"/>
            </w:tcBorders>
            <w:vAlign w:val="center"/>
          </w:tcPr>
          <w:p w14:paraId="2B2A93F6" w14:textId="77777777" w:rsidR="00ED19DA" w:rsidRPr="002721B2" w:rsidRDefault="00ED19DA" w:rsidP="0018657D">
            <w:pPr>
              <w:pStyle w:val="TableParagraph"/>
              <w:ind w:left="78"/>
              <w:rPr>
                <w:rFonts w:asciiTheme="minorHAnsi" w:hAnsiTheme="minorHAnsi" w:cstheme="minorHAnsi"/>
                <w:sz w:val="20"/>
              </w:rPr>
            </w:pPr>
            <w:r w:rsidRPr="002721B2">
              <w:rPr>
                <w:rFonts w:asciiTheme="minorHAnsi" w:hAnsiTheme="minorHAnsi" w:cstheme="minorHAnsi"/>
                <w:sz w:val="20"/>
              </w:rPr>
              <w:t>Statement from last institution attended that English was the language of instruction</w:t>
            </w:r>
          </w:p>
        </w:tc>
        <w:tc>
          <w:tcPr>
            <w:tcW w:w="2930" w:type="dxa"/>
            <w:tcBorders>
              <w:top w:val="single" w:sz="8" w:space="0" w:color="000000"/>
              <w:left w:val="single" w:sz="8" w:space="0" w:color="000000"/>
              <w:bottom w:val="single" w:sz="8" w:space="0" w:color="000000"/>
              <w:right w:val="single" w:sz="8" w:space="0" w:color="000000"/>
            </w:tcBorders>
            <w:vAlign w:val="center"/>
          </w:tcPr>
          <w:p w14:paraId="1B7B1524" w14:textId="77777777" w:rsidR="00ED19DA" w:rsidRPr="002721B2" w:rsidRDefault="00ED19DA" w:rsidP="0018657D">
            <w:pPr>
              <w:pStyle w:val="TableParagraph"/>
              <w:jc w:val="center"/>
              <w:rPr>
                <w:rFonts w:asciiTheme="minorHAnsi" w:hAnsiTheme="minorHAnsi" w:cstheme="minorHAnsi"/>
                <w:spacing w:val="-5"/>
                <w:sz w:val="20"/>
              </w:rPr>
            </w:pPr>
            <w:r w:rsidRPr="002721B2">
              <w:rPr>
                <w:rFonts w:asciiTheme="minorHAnsi" w:hAnsiTheme="minorHAnsi" w:cstheme="minorHAnsi"/>
                <w:spacing w:val="-5"/>
                <w:sz w:val="20"/>
              </w:rPr>
              <w:t>No – original only</w:t>
            </w:r>
          </w:p>
        </w:tc>
      </w:tr>
    </w:tbl>
    <w:p w14:paraId="420F58B8" w14:textId="77777777" w:rsidR="00ED19DA" w:rsidRPr="002721B2" w:rsidRDefault="00ED19DA" w:rsidP="00ED19DA">
      <w:pPr>
        <w:pStyle w:val="Heading2"/>
        <w:spacing w:after="0"/>
        <w:rPr>
          <w:rFonts w:asciiTheme="minorHAnsi" w:hAnsiTheme="minorHAnsi" w:cstheme="minorHAnsi"/>
          <w:sz w:val="20"/>
          <w:szCs w:val="20"/>
        </w:rPr>
      </w:pPr>
      <w:r w:rsidRPr="002721B2">
        <w:rPr>
          <w:rFonts w:asciiTheme="minorHAnsi" w:hAnsiTheme="minorHAnsi" w:cstheme="minorHAnsi"/>
          <w:color w:val="001F5F"/>
          <w:spacing w:val="-2"/>
          <w:sz w:val="20"/>
          <w:szCs w:val="20"/>
        </w:rPr>
        <w:t>The</w:t>
      </w:r>
      <w:r w:rsidRPr="002721B2">
        <w:rPr>
          <w:rFonts w:asciiTheme="minorHAnsi" w:hAnsiTheme="minorHAnsi" w:cstheme="minorHAnsi"/>
          <w:color w:val="001F5F"/>
          <w:spacing w:val="-9"/>
          <w:sz w:val="20"/>
          <w:szCs w:val="20"/>
        </w:rPr>
        <w:t xml:space="preserve"> </w:t>
      </w:r>
      <w:r w:rsidRPr="002721B2">
        <w:rPr>
          <w:rFonts w:asciiTheme="minorHAnsi" w:hAnsiTheme="minorHAnsi" w:cstheme="minorHAnsi"/>
          <w:color w:val="001F5F"/>
          <w:spacing w:val="-2"/>
          <w:sz w:val="20"/>
          <w:szCs w:val="20"/>
        </w:rPr>
        <w:t>selection</w:t>
      </w:r>
      <w:r w:rsidRPr="002721B2">
        <w:rPr>
          <w:rFonts w:asciiTheme="minorHAnsi" w:hAnsiTheme="minorHAnsi" w:cstheme="minorHAnsi"/>
          <w:color w:val="001F5F"/>
          <w:spacing w:val="-9"/>
          <w:sz w:val="20"/>
          <w:szCs w:val="20"/>
        </w:rPr>
        <w:t xml:space="preserve"> </w:t>
      </w:r>
      <w:proofErr w:type="gramStart"/>
      <w:r w:rsidRPr="002721B2">
        <w:rPr>
          <w:rFonts w:asciiTheme="minorHAnsi" w:hAnsiTheme="minorHAnsi" w:cstheme="minorHAnsi"/>
          <w:color w:val="001F5F"/>
          <w:spacing w:val="-2"/>
          <w:sz w:val="20"/>
          <w:szCs w:val="20"/>
        </w:rPr>
        <w:t>process</w:t>
      </w:r>
      <w:proofErr w:type="gramEnd"/>
    </w:p>
    <w:p w14:paraId="61CB5219" w14:textId="77777777" w:rsidR="00ED19DA" w:rsidRPr="002721B2" w:rsidRDefault="00ED19DA" w:rsidP="00ED19DA">
      <w:pPr>
        <w:pStyle w:val="ListParagraph"/>
        <w:widowControl w:val="0"/>
        <w:numPr>
          <w:ilvl w:val="0"/>
          <w:numId w:val="30"/>
        </w:numPr>
        <w:tabs>
          <w:tab w:val="left" w:pos="526"/>
        </w:tabs>
        <w:autoSpaceDE w:val="0"/>
        <w:autoSpaceDN w:val="0"/>
        <w:spacing w:before="116"/>
        <w:ind w:right="-1" w:hanging="358"/>
        <w:contextualSpacing w:val="0"/>
        <w:rPr>
          <w:rFonts w:asciiTheme="minorHAnsi" w:hAnsiTheme="minorHAnsi" w:cstheme="minorHAnsi"/>
          <w:sz w:val="20"/>
          <w:szCs w:val="20"/>
        </w:rPr>
      </w:pPr>
      <w:r w:rsidRPr="002721B2">
        <w:rPr>
          <w:rFonts w:asciiTheme="minorHAnsi" w:hAnsiTheme="minorHAnsi" w:cstheme="minorHAnsi"/>
          <w:sz w:val="20"/>
          <w:szCs w:val="20"/>
        </w:rPr>
        <w:t>All applications will be checked for eligibility and compliance.</w:t>
      </w:r>
      <w:r w:rsidRPr="002721B2">
        <w:rPr>
          <w:rFonts w:asciiTheme="minorHAnsi" w:hAnsiTheme="minorHAnsi" w:cstheme="minorHAnsi"/>
          <w:spacing w:val="-9"/>
          <w:sz w:val="20"/>
          <w:szCs w:val="20"/>
        </w:rPr>
        <w:t xml:space="preserve"> </w:t>
      </w:r>
      <w:r w:rsidRPr="002721B2">
        <w:rPr>
          <w:rFonts w:asciiTheme="minorHAnsi" w:hAnsiTheme="minorHAnsi" w:cstheme="minorHAnsi"/>
          <w:sz w:val="20"/>
          <w:szCs w:val="20"/>
        </w:rPr>
        <w:t>Only</w:t>
      </w:r>
      <w:r w:rsidRPr="002721B2">
        <w:rPr>
          <w:rFonts w:asciiTheme="minorHAnsi" w:hAnsiTheme="minorHAnsi" w:cstheme="minorHAnsi"/>
          <w:spacing w:val="-7"/>
          <w:sz w:val="20"/>
          <w:szCs w:val="20"/>
        </w:rPr>
        <w:t xml:space="preserve"> </w:t>
      </w:r>
      <w:r w:rsidRPr="002721B2">
        <w:rPr>
          <w:rFonts w:asciiTheme="minorHAnsi" w:hAnsiTheme="minorHAnsi" w:cstheme="minorHAnsi"/>
          <w:sz w:val="20"/>
          <w:szCs w:val="20"/>
        </w:rPr>
        <w:t>eligible</w:t>
      </w:r>
      <w:r w:rsidRPr="002721B2">
        <w:rPr>
          <w:rFonts w:asciiTheme="minorHAnsi" w:hAnsiTheme="minorHAnsi" w:cstheme="minorHAnsi"/>
          <w:spacing w:val="-9"/>
          <w:sz w:val="20"/>
          <w:szCs w:val="20"/>
        </w:rPr>
        <w:t xml:space="preserve"> </w:t>
      </w:r>
      <w:r w:rsidRPr="002721B2">
        <w:rPr>
          <w:rFonts w:asciiTheme="minorHAnsi" w:hAnsiTheme="minorHAnsi" w:cstheme="minorHAnsi"/>
          <w:sz w:val="20"/>
          <w:szCs w:val="20"/>
        </w:rPr>
        <w:t>applicants</w:t>
      </w:r>
      <w:r w:rsidRPr="002721B2">
        <w:rPr>
          <w:rFonts w:asciiTheme="minorHAnsi" w:hAnsiTheme="minorHAnsi" w:cstheme="minorHAnsi"/>
          <w:spacing w:val="-7"/>
          <w:sz w:val="20"/>
          <w:szCs w:val="20"/>
        </w:rPr>
        <w:t xml:space="preserve"> </w:t>
      </w:r>
      <w:r w:rsidRPr="002721B2">
        <w:rPr>
          <w:rFonts w:asciiTheme="minorHAnsi" w:hAnsiTheme="minorHAnsi" w:cstheme="minorHAnsi"/>
          <w:sz w:val="20"/>
          <w:szCs w:val="20"/>
        </w:rPr>
        <w:t>will</w:t>
      </w:r>
      <w:r w:rsidRPr="002721B2">
        <w:rPr>
          <w:rFonts w:asciiTheme="minorHAnsi" w:hAnsiTheme="minorHAnsi" w:cstheme="minorHAnsi"/>
          <w:spacing w:val="-9"/>
          <w:sz w:val="20"/>
          <w:szCs w:val="20"/>
        </w:rPr>
        <w:t xml:space="preserve"> </w:t>
      </w:r>
      <w:r w:rsidRPr="002721B2">
        <w:rPr>
          <w:rFonts w:asciiTheme="minorHAnsi" w:hAnsiTheme="minorHAnsi" w:cstheme="minorHAnsi"/>
          <w:sz w:val="20"/>
          <w:szCs w:val="20"/>
        </w:rPr>
        <w:t>be</w:t>
      </w:r>
      <w:r w:rsidRPr="002721B2">
        <w:rPr>
          <w:rFonts w:asciiTheme="minorHAnsi" w:hAnsiTheme="minorHAnsi" w:cstheme="minorHAnsi"/>
          <w:spacing w:val="-9"/>
          <w:sz w:val="20"/>
          <w:szCs w:val="20"/>
        </w:rPr>
        <w:t xml:space="preserve"> </w:t>
      </w:r>
      <w:r w:rsidRPr="002721B2">
        <w:rPr>
          <w:rFonts w:asciiTheme="minorHAnsi" w:hAnsiTheme="minorHAnsi" w:cstheme="minorHAnsi"/>
          <w:spacing w:val="-2"/>
          <w:sz w:val="20"/>
          <w:szCs w:val="20"/>
        </w:rPr>
        <w:t>assessed.</w:t>
      </w:r>
    </w:p>
    <w:p w14:paraId="50197F51" w14:textId="77777777" w:rsidR="00ED19DA" w:rsidRPr="002721B2" w:rsidRDefault="00ED19DA" w:rsidP="00ED19DA">
      <w:pPr>
        <w:pStyle w:val="ListParagraph"/>
        <w:widowControl w:val="0"/>
        <w:numPr>
          <w:ilvl w:val="0"/>
          <w:numId w:val="30"/>
        </w:numPr>
        <w:tabs>
          <w:tab w:val="left" w:pos="526"/>
        </w:tabs>
        <w:autoSpaceDE w:val="0"/>
        <w:autoSpaceDN w:val="0"/>
        <w:spacing w:before="61"/>
        <w:ind w:right="-1" w:hanging="358"/>
        <w:contextualSpacing w:val="0"/>
        <w:rPr>
          <w:rFonts w:asciiTheme="minorHAnsi" w:hAnsiTheme="minorHAnsi" w:cstheme="minorHAnsi"/>
          <w:sz w:val="20"/>
          <w:szCs w:val="20"/>
        </w:rPr>
      </w:pPr>
      <w:r w:rsidRPr="002721B2">
        <w:rPr>
          <w:rFonts w:asciiTheme="minorHAnsi" w:hAnsiTheme="minorHAnsi" w:cstheme="minorHAnsi"/>
          <w:sz w:val="20"/>
          <w:szCs w:val="20"/>
        </w:rPr>
        <w:t>Eligible</w:t>
      </w:r>
      <w:r w:rsidRPr="002721B2">
        <w:rPr>
          <w:rFonts w:asciiTheme="minorHAnsi" w:hAnsiTheme="minorHAnsi" w:cstheme="minorHAnsi"/>
          <w:spacing w:val="-7"/>
          <w:sz w:val="20"/>
          <w:szCs w:val="20"/>
        </w:rPr>
        <w:t xml:space="preserve"> </w:t>
      </w:r>
      <w:r w:rsidRPr="002721B2">
        <w:rPr>
          <w:rFonts w:asciiTheme="minorHAnsi" w:hAnsiTheme="minorHAnsi" w:cstheme="minorHAnsi"/>
          <w:sz w:val="20"/>
          <w:szCs w:val="20"/>
        </w:rPr>
        <w:t>applicants</w:t>
      </w:r>
      <w:r w:rsidRPr="002721B2">
        <w:rPr>
          <w:rFonts w:asciiTheme="minorHAnsi" w:hAnsiTheme="minorHAnsi" w:cstheme="minorHAnsi"/>
          <w:spacing w:val="-4"/>
          <w:sz w:val="20"/>
          <w:szCs w:val="20"/>
        </w:rPr>
        <w:t xml:space="preserve"> </w:t>
      </w:r>
      <w:r w:rsidRPr="002721B2">
        <w:rPr>
          <w:rFonts w:asciiTheme="minorHAnsi" w:hAnsiTheme="minorHAnsi" w:cstheme="minorHAnsi"/>
          <w:sz w:val="20"/>
          <w:szCs w:val="20"/>
        </w:rPr>
        <w:t>will</w:t>
      </w:r>
      <w:r w:rsidRPr="002721B2">
        <w:rPr>
          <w:rFonts w:asciiTheme="minorHAnsi" w:hAnsiTheme="minorHAnsi" w:cstheme="minorHAnsi"/>
          <w:spacing w:val="-6"/>
          <w:sz w:val="20"/>
          <w:szCs w:val="20"/>
        </w:rPr>
        <w:t xml:space="preserve"> </w:t>
      </w:r>
      <w:r w:rsidRPr="002721B2">
        <w:rPr>
          <w:rFonts w:asciiTheme="minorHAnsi" w:hAnsiTheme="minorHAnsi" w:cstheme="minorHAnsi"/>
          <w:sz w:val="20"/>
          <w:szCs w:val="20"/>
        </w:rPr>
        <w:t>be</w:t>
      </w:r>
      <w:r w:rsidRPr="002721B2">
        <w:rPr>
          <w:rFonts w:asciiTheme="minorHAnsi" w:hAnsiTheme="minorHAnsi" w:cstheme="minorHAnsi"/>
          <w:spacing w:val="-8"/>
          <w:sz w:val="20"/>
          <w:szCs w:val="20"/>
        </w:rPr>
        <w:t xml:space="preserve"> </w:t>
      </w:r>
      <w:r w:rsidRPr="002721B2">
        <w:rPr>
          <w:rFonts w:asciiTheme="minorHAnsi" w:hAnsiTheme="minorHAnsi" w:cstheme="minorHAnsi"/>
          <w:sz w:val="20"/>
          <w:szCs w:val="20"/>
        </w:rPr>
        <w:t>assessed</w:t>
      </w:r>
      <w:r w:rsidRPr="002721B2">
        <w:rPr>
          <w:rFonts w:asciiTheme="minorHAnsi" w:hAnsiTheme="minorHAnsi" w:cstheme="minorHAnsi"/>
          <w:spacing w:val="-8"/>
          <w:sz w:val="20"/>
          <w:szCs w:val="20"/>
        </w:rPr>
        <w:t xml:space="preserve"> </w:t>
      </w:r>
      <w:r w:rsidRPr="002721B2">
        <w:rPr>
          <w:rFonts w:asciiTheme="minorHAnsi" w:hAnsiTheme="minorHAnsi" w:cstheme="minorHAnsi"/>
          <w:sz w:val="20"/>
          <w:szCs w:val="20"/>
        </w:rPr>
        <w:t>against</w:t>
      </w:r>
      <w:r w:rsidRPr="002721B2">
        <w:rPr>
          <w:rFonts w:asciiTheme="minorHAnsi" w:hAnsiTheme="minorHAnsi" w:cstheme="minorHAnsi"/>
          <w:spacing w:val="-7"/>
          <w:sz w:val="20"/>
          <w:szCs w:val="20"/>
        </w:rPr>
        <w:t xml:space="preserve"> </w:t>
      </w:r>
      <w:r w:rsidRPr="002721B2">
        <w:rPr>
          <w:rFonts w:asciiTheme="minorHAnsi" w:hAnsiTheme="minorHAnsi" w:cstheme="minorHAnsi"/>
          <w:sz w:val="20"/>
          <w:szCs w:val="20"/>
        </w:rPr>
        <w:t>the following criteria:</w:t>
      </w:r>
    </w:p>
    <w:p w14:paraId="7D363863" w14:textId="77777777" w:rsidR="00ED19DA" w:rsidRPr="002721B2" w:rsidRDefault="00ED19DA" w:rsidP="00ED19DA">
      <w:pPr>
        <w:pStyle w:val="ListParagraph"/>
        <w:widowControl w:val="0"/>
        <w:numPr>
          <w:ilvl w:val="1"/>
          <w:numId w:val="30"/>
        </w:numPr>
        <w:tabs>
          <w:tab w:val="left" w:pos="737"/>
        </w:tabs>
        <w:autoSpaceDE w:val="0"/>
        <w:autoSpaceDN w:val="0"/>
        <w:spacing w:before="61"/>
        <w:ind w:right="-1"/>
        <w:contextualSpacing w:val="0"/>
        <w:rPr>
          <w:rFonts w:asciiTheme="minorHAnsi" w:hAnsiTheme="minorHAnsi" w:cstheme="minorHAnsi"/>
          <w:sz w:val="20"/>
          <w:szCs w:val="20"/>
        </w:rPr>
      </w:pPr>
      <w:r w:rsidRPr="002721B2">
        <w:rPr>
          <w:rFonts w:asciiTheme="minorHAnsi" w:hAnsiTheme="minorHAnsi" w:cstheme="minorHAnsi"/>
          <w:sz w:val="20"/>
          <w:szCs w:val="20"/>
        </w:rPr>
        <w:t>academic</w:t>
      </w:r>
      <w:r w:rsidRPr="002721B2">
        <w:rPr>
          <w:rFonts w:asciiTheme="minorHAnsi" w:hAnsiTheme="minorHAnsi" w:cstheme="minorHAnsi"/>
          <w:spacing w:val="-12"/>
          <w:sz w:val="20"/>
          <w:szCs w:val="20"/>
        </w:rPr>
        <w:t xml:space="preserve"> </w:t>
      </w:r>
      <w:r w:rsidRPr="002721B2">
        <w:rPr>
          <w:rFonts w:asciiTheme="minorHAnsi" w:hAnsiTheme="minorHAnsi" w:cstheme="minorHAnsi"/>
          <w:spacing w:val="-2"/>
          <w:sz w:val="20"/>
          <w:szCs w:val="20"/>
        </w:rPr>
        <w:t>competence</w:t>
      </w:r>
    </w:p>
    <w:p w14:paraId="241E38BC" w14:textId="77777777" w:rsidR="00ED19DA" w:rsidRPr="002721B2" w:rsidRDefault="00ED19DA" w:rsidP="00ED19DA">
      <w:pPr>
        <w:pStyle w:val="ListParagraph"/>
        <w:widowControl w:val="0"/>
        <w:numPr>
          <w:ilvl w:val="1"/>
          <w:numId w:val="30"/>
        </w:numPr>
        <w:tabs>
          <w:tab w:val="left" w:pos="737"/>
        </w:tabs>
        <w:autoSpaceDE w:val="0"/>
        <w:autoSpaceDN w:val="0"/>
        <w:spacing w:before="60"/>
        <w:ind w:right="-1"/>
        <w:contextualSpacing w:val="0"/>
        <w:rPr>
          <w:rFonts w:asciiTheme="minorHAnsi" w:hAnsiTheme="minorHAnsi" w:cstheme="minorHAnsi"/>
          <w:sz w:val="20"/>
          <w:szCs w:val="20"/>
        </w:rPr>
      </w:pPr>
      <w:r w:rsidRPr="002721B2">
        <w:rPr>
          <w:rFonts w:asciiTheme="minorHAnsi" w:hAnsiTheme="minorHAnsi" w:cstheme="minorHAnsi"/>
          <w:sz w:val="20"/>
          <w:szCs w:val="20"/>
        </w:rPr>
        <w:t>professional</w:t>
      </w:r>
      <w:r w:rsidRPr="002721B2">
        <w:rPr>
          <w:rFonts w:asciiTheme="minorHAnsi" w:hAnsiTheme="minorHAnsi" w:cstheme="minorHAnsi"/>
          <w:spacing w:val="-11"/>
          <w:sz w:val="20"/>
          <w:szCs w:val="20"/>
        </w:rPr>
        <w:t xml:space="preserve"> </w:t>
      </w:r>
      <w:r w:rsidRPr="002721B2">
        <w:rPr>
          <w:rFonts w:asciiTheme="minorHAnsi" w:hAnsiTheme="minorHAnsi" w:cstheme="minorHAnsi"/>
          <w:sz w:val="20"/>
          <w:szCs w:val="20"/>
        </w:rPr>
        <w:t>and</w:t>
      </w:r>
      <w:r w:rsidRPr="002721B2">
        <w:rPr>
          <w:rFonts w:asciiTheme="minorHAnsi" w:hAnsiTheme="minorHAnsi" w:cstheme="minorHAnsi"/>
          <w:spacing w:val="-11"/>
          <w:sz w:val="20"/>
          <w:szCs w:val="20"/>
        </w:rPr>
        <w:t xml:space="preserve"> </w:t>
      </w:r>
      <w:r w:rsidRPr="002721B2">
        <w:rPr>
          <w:rFonts w:asciiTheme="minorHAnsi" w:hAnsiTheme="minorHAnsi" w:cstheme="minorHAnsi"/>
          <w:sz w:val="20"/>
          <w:szCs w:val="20"/>
        </w:rPr>
        <w:t>personal</w:t>
      </w:r>
      <w:r w:rsidRPr="002721B2">
        <w:rPr>
          <w:rFonts w:asciiTheme="minorHAnsi" w:hAnsiTheme="minorHAnsi" w:cstheme="minorHAnsi"/>
          <w:spacing w:val="-11"/>
          <w:sz w:val="20"/>
          <w:szCs w:val="20"/>
        </w:rPr>
        <w:t xml:space="preserve"> </w:t>
      </w:r>
      <w:r w:rsidRPr="002721B2">
        <w:rPr>
          <w:rFonts w:asciiTheme="minorHAnsi" w:hAnsiTheme="minorHAnsi" w:cstheme="minorHAnsi"/>
          <w:sz w:val="20"/>
          <w:szCs w:val="20"/>
        </w:rPr>
        <w:t>leadership</w:t>
      </w:r>
      <w:r w:rsidRPr="002721B2">
        <w:rPr>
          <w:rFonts w:asciiTheme="minorHAnsi" w:hAnsiTheme="minorHAnsi" w:cstheme="minorHAnsi"/>
          <w:spacing w:val="-10"/>
          <w:sz w:val="20"/>
          <w:szCs w:val="20"/>
        </w:rPr>
        <w:t xml:space="preserve"> </w:t>
      </w:r>
      <w:r w:rsidRPr="002721B2">
        <w:rPr>
          <w:rFonts w:asciiTheme="minorHAnsi" w:hAnsiTheme="minorHAnsi" w:cstheme="minorHAnsi"/>
          <w:sz w:val="20"/>
          <w:szCs w:val="20"/>
        </w:rPr>
        <w:t xml:space="preserve">attributes including relevant work </w:t>
      </w:r>
      <w:proofErr w:type="gramStart"/>
      <w:r w:rsidRPr="002721B2">
        <w:rPr>
          <w:rFonts w:asciiTheme="minorHAnsi" w:hAnsiTheme="minorHAnsi" w:cstheme="minorHAnsi"/>
          <w:sz w:val="20"/>
          <w:szCs w:val="20"/>
        </w:rPr>
        <w:t>experience</w:t>
      </w:r>
      <w:proofErr w:type="gramEnd"/>
    </w:p>
    <w:p w14:paraId="3673470F" w14:textId="48790BC8" w:rsidR="00ED19DA" w:rsidRPr="002721B2" w:rsidRDefault="00ED19DA" w:rsidP="00ED19DA">
      <w:pPr>
        <w:pStyle w:val="ListParagraph"/>
        <w:widowControl w:val="0"/>
        <w:numPr>
          <w:ilvl w:val="1"/>
          <w:numId w:val="30"/>
        </w:numPr>
        <w:tabs>
          <w:tab w:val="left" w:pos="737"/>
        </w:tabs>
        <w:autoSpaceDE w:val="0"/>
        <w:autoSpaceDN w:val="0"/>
        <w:spacing w:before="59"/>
        <w:ind w:right="-1"/>
        <w:contextualSpacing w:val="0"/>
        <w:rPr>
          <w:rFonts w:asciiTheme="minorHAnsi" w:hAnsiTheme="minorHAnsi" w:cstheme="minorHAnsi"/>
          <w:sz w:val="20"/>
          <w:szCs w:val="20"/>
        </w:rPr>
      </w:pPr>
      <w:r w:rsidRPr="002721B2">
        <w:rPr>
          <w:rFonts w:asciiTheme="minorHAnsi" w:hAnsiTheme="minorHAnsi" w:cstheme="minorHAnsi"/>
          <w:sz w:val="20"/>
          <w:szCs w:val="20"/>
        </w:rPr>
        <w:t>potential</w:t>
      </w:r>
      <w:r w:rsidRPr="002721B2">
        <w:rPr>
          <w:rFonts w:asciiTheme="minorHAnsi" w:hAnsiTheme="minorHAnsi" w:cstheme="minorHAnsi"/>
          <w:spacing w:val="-7"/>
          <w:sz w:val="20"/>
          <w:szCs w:val="20"/>
        </w:rPr>
        <w:t xml:space="preserve"> </w:t>
      </w:r>
      <w:r w:rsidRPr="002721B2">
        <w:rPr>
          <w:rFonts w:asciiTheme="minorHAnsi" w:hAnsiTheme="minorHAnsi" w:cstheme="minorHAnsi"/>
          <w:sz w:val="20"/>
          <w:szCs w:val="20"/>
        </w:rPr>
        <w:t>outcome,</w:t>
      </w:r>
      <w:r w:rsidRPr="002721B2">
        <w:rPr>
          <w:rFonts w:asciiTheme="minorHAnsi" w:hAnsiTheme="minorHAnsi" w:cstheme="minorHAnsi"/>
          <w:spacing w:val="-7"/>
          <w:sz w:val="20"/>
          <w:szCs w:val="20"/>
        </w:rPr>
        <w:t xml:space="preserve"> </w:t>
      </w:r>
      <w:r w:rsidRPr="002721B2">
        <w:rPr>
          <w:rFonts w:asciiTheme="minorHAnsi" w:hAnsiTheme="minorHAnsi" w:cstheme="minorHAnsi"/>
          <w:sz w:val="20"/>
          <w:szCs w:val="20"/>
        </w:rPr>
        <w:t>specifically</w:t>
      </w:r>
      <w:r w:rsidRPr="002721B2">
        <w:rPr>
          <w:rFonts w:asciiTheme="minorHAnsi" w:hAnsiTheme="minorHAnsi" w:cstheme="minorHAnsi"/>
          <w:spacing w:val="-3"/>
          <w:sz w:val="20"/>
          <w:szCs w:val="20"/>
        </w:rPr>
        <w:t xml:space="preserve"> </w:t>
      </w:r>
      <w:r w:rsidRPr="002721B2">
        <w:rPr>
          <w:rFonts w:asciiTheme="minorHAnsi" w:hAnsiTheme="minorHAnsi" w:cstheme="minorHAnsi"/>
          <w:sz w:val="20"/>
          <w:szCs w:val="20"/>
        </w:rPr>
        <w:t>the</w:t>
      </w:r>
      <w:r w:rsidRPr="002721B2">
        <w:rPr>
          <w:rFonts w:asciiTheme="minorHAnsi" w:hAnsiTheme="minorHAnsi" w:cstheme="minorHAnsi"/>
          <w:spacing w:val="-12"/>
          <w:sz w:val="20"/>
          <w:szCs w:val="20"/>
        </w:rPr>
        <w:t xml:space="preserve"> </w:t>
      </w:r>
      <w:r w:rsidRPr="002721B2">
        <w:rPr>
          <w:rFonts w:asciiTheme="minorHAnsi" w:hAnsiTheme="minorHAnsi" w:cstheme="minorHAnsi"/>
          <w:sz w:val="20"/>
          <w:szCs w:val="20"/>
        </w:rPr>
        <w:t>relevance</w:t>
      </w:r>
      <w:r w:rsidRPr="002721B2">
        <w:rPr>
          <w:rFonts w:asciiTheme="minorHAnsi" w:hAnsiTheme="minorHAnsi" w:cstheme="minorHAnsi"/>
          <w:spacing w:val="-9"/>
          <w:sz w:val="20"/>
          <w:szCs w:val="20"/>
        </w:rPr>
        <w:t xml:space="preserve"> </w:t>
      </w:r>
      <w:r w:rsidRPr="002721B2">
        <w:rPr>
          <w:rFonts w:asciiTheme="minorHAnsi" w:hAnsiTheme="minorHAnsi" w:cstheme="minorHAnsi"/>
          <w:sz w:val="20"/>
          <w:szCs w:val="20"/>
        </w:rPr>
        <w:t xml:space="preserve">of </w:t>
      </w:r>
      <w:r w:rsidRPr="002721B2">
        <w:rPr>
          <w:rFonts w:asciiTheme="minorHAnsi" w:hAnsiTheme="minorHAnsi" w:cstheme="minorHAnsi"/>
          <w:spacing w:val="-2"/>
          <w:sz w:val="20"/>
          <w:szCs w:val="20"/>
        </w:rPr>
        <w:t>the</w:t>
      </w:r>
      <w:r w:rsidRPr="002721B2">
        <w:rPr>
          <w:rFonts w:asciiTheme="minorHAnsi" w:hAnsiTheme="minorHAnsi" w:cstheme="minorHAnsi"/>
          <w:spacing w:val="-8"/>
          <w:sz w:val="20"/>
          <w:szCs w:val="20"/>
        </w:rPr>
        <w:t xml:space="preserve"> </w:t>
      </w:r>
      <w:r w:rsidRPr="002721B2">
        <w:rPr>
          <w:rFonts w:asciiTheme="minorHAnsi" w:hAnsiTheme="minorHAnsi" w:cstheme="minorHAnsi"/>
          <w:spacing w:val="-2"/>
          <w:sz w:val="20"/>
          <w:szCs w:val="20"/>
        </w:rPr>
        <w:t>proposed</w:t>
      </w:r>
      <w:r w:rsidRPr="002721B2">
        <w:rPr>
          <w:rFonts w:asciiTheme="minorHAnsi" w:hAnsiTheme="minorHAnsi" w:cstheme="minorHAnsi"/>
          <w:spacing w:val="-10"/>
          <w:sz w:val="20"/>
          <w:szCs w:val="20"/>
        </w:rPr>
        <w:t xml:space="preserve"> </w:t>
      </w:r>
      <w:r w:rsidRPr="002721B2">
        <w:rPr>
          <w:rFonts w:asciiTheme="minorHAnsi" w:hAnsiTheme="minorHAnsi" w:cstheme="minorHAnsi"/>
          <w:spacing w:val="-2"/>
          <w:sz w:val="20"/>
          <w:szCs w:val="20"/>
        </w:rPr>
        <w:t>study</w:t>
      </w:r>
      <w:r w:rsidRPr="002721B2">
        <w:rPr>
          <w:rFonts w:asciiTheme="minorHAnsi" w:hAnsiTheme="minorHAnsi" w:cstheme="minorHAnsi"/>
          <w:spacing w:val="-6"/>
          <w:sz w:val="20"/>
          <w:szCs w:val="20"/>
        </w:rPr>
        <w:t xml:space="preserve"> </w:t>
      </w:r>
      <w:r w:rsidRPr="002721B2">
        <w:rPr>
          <w:rFonts w:asciiTheme="minorHAnsi" w:hAnsiTheme="minorHAnsi" w:cstheme="minorHAnsi"/>
          <w:spacing w:val="-2"/>
          <w:sz w:val="20"/>
          <w:szCs w:val="20"/>
        </w:rPr>
        <w:t>to</w:t>
      </w:r>
      <w:r w:rsidRPr="002721B2">
        <w:rPr>
          <w:rFonts w:asciiTheme="minorHAnsi" w:hAnsiTheme="minorHAnsi" w:cstheme="minorHAnsi"/>
          <w:spacing w:val="-10"/>
          <w:sz w:val="20"/>
          <w:szCs w:val="20"/>
        </w:rPr>
        <w:t xml:space="preserve"> </w:t>
      </w:r>
      <w:r w:rsidRPr="002721B2">
        <w:rPr>
          <w:rFonts w:asciiTheme="minorHAnsi" w:hAnsiTheme="minorHAnsi" w:cstheme="minorHAnsi"/>
          <w:spacing w:val="-2"/>
          <w:sz w:val="20"/>
          <w:szCs w:val="20"/>
        </w:rPr>
        <w:t>Tuvalu’s</w:t>
      </w:r>
      <w:r w:rsidRPr="002721B2">
        <w:rPr>
          <w:rFonts w:asciiTheme="minorHAnsi" w:hAnsiTheme="minorHAnsi" w:cstheme="minorHAnsi"/>
          <w:spacing w:val="-6"/>
          <w:sz w:val="20"/>
          <w:szCs w:val="20"/>
        </w:rPr>
        <w:t xml:space="preserve"> </w:t>
      </w:r>
      <w:r w:rsidRPr="002721B2">
        <w:rPr>
          <w:rFonts w:asciiTheme="minorHAnsi" w:hAnsiTheme="minorHAnsi" w:cstheme="minorHAnsi"/>
          <w:spacing w:val="-2"/>
          <w:sz w:val="20"/>
          <w:szCs w:val="20"/>
        </w:rPr>
        <w:t>human</w:t>
      </w:r>
      <w:r w:rsidRPr="002721B2">
        <w:rPr>
          <w:rFonts w:asciiTheme="minorHAnsi" w:hAnsiTheme="minorHAnsi" w:cstheme="minorHAnsi"/>
          <w:spacing w:val="-10"/>
          <w:sz w:val="20"/>
          <w:szCs w:val="20"/>
        </w:rPr>
        <w:t xml:space="preserve"> </w:t>
      </w:r>
      <w:r w:rsidRPr="002721B2">
        <w:rPr>
          <w:rFonts w:asciiTheme="minorHAnsi" w:hAnsiTheme="minorHAnsi" w:cstheme="minorHAnsi"/>
          <w:spacing w:val="-2"/>
          <w:sz w:val="20"/>
          <w:szCs w:val="20"/>
        </w:rPr>
        <w:t xml:space="preserve">resource </w:t>
      </w:r>
      <w:r w:rsidRPr="002721B2">
        <w:rPr>
          <w:rFonts w:asciiTheme="minorHAnsi" w:hAnsiTheme="minorHAnsi" w:cstheme="minorHAnsi"/>
          <w:sz w:val="20"/>
          <w:szCs w:val="20"/>
        </w:rPr>
        <w:t>development needs,</w:t>
      </w:r>
      <w:r w:rsidRPr="002721B2">
        <w:rPr>
          <w:rFonts w:asciiTheme="minorHAnsi" w:hAnsiTheme="minorHAnsi" w:cstheme="minorHAnsi"/>
          <w:spacing w:val="-2"/>
          <w:sz w:val="20"/>
          <w:szCs w:val="20"/>
        </w:rPr>
        <w:t xml:space="preserve"> </w:t>
      </w:r>
      <w:r w:rsidRPr="002721B2">
        <w:rPr>
          <w:rFonts w:asciiTheme="minorHAnsi" w:hAnsiTheme="minorHAnsi" w:cstheme="minorHAnsi"/>
          <w:sz w:val="20"/>
          <w:szCs w:val="20"/>
        </w:rPr>
        <w:t>consistent with</w:t>
      </w:r>
      <w:r w:rsidRPr="002721B2">
        <w:rPr>
          <w:rFonts w:asciiTheme="minorHAnsi" w:hAnsiTheme="minorHAnsi" w:cstheme="minorHAnsi"/>
          <w:spacing w:val="-1"/>
          <w:sz w:val="20"/>
          <w:szCs w:val="20"/>
        </w:rPr>
        <w:t xml:space="preserve"> </w:t>
      </w:r>
      <w:proofErr w:type="spellStart"/>
      <w:r w:rsidRPr="002721B2">
        <w:rPr>
          <w:rFonts w:asciiTheme="minorHAnsi" w:hAnsiTheme="minorHAnsi" w:cstheme="minorHAnsi"/>
          <w:i/>
          <w:sz w:val="20"/>
          <w:szCs w:val="20"/>
        </w:rPr>
        <w:t>Te</w:t>
      </w:r>
      <w:proofErr w:type="spellEnd"/>
      <w:r w:rsidRPr="002721B2">
        <w:rPr>
          <w:rFonts w:asciiTheme="minorHAnsi" w:hAnsiTheme="minorHAnsi" w:cstheme="minorHAnsi"/>
          <w:i/>
          <w:sz w:val="20"/>
          <w:szCs w:val="20"/>
        </w:rPr>
        <w:t xml:space="preserve"> Kete – National Outcome 11 </w:t>
      </w:r>
      <w:r w:rsidRPr="002721B2">
        <w:rPr>
          <w:rFonts w:asciiTheme="minorHAnsi" w:hAnsiTheme="minorHAnsi" w:cstheme="minorHAnsi"/>
          <w:sz w:val="20"/>
          <w:szCs w:val="20"/>
        </w:rPr>
        <w:t xml:space="preserve">and complementing Australia’s </w:t>
      </w:r>
      <w:r w:rsidR="00075EF8" w:rsidRPr="002721B2">
        <w:rPr>
          <w:rFonts w:asciiTheme="minorHAnsi" w:hAnsiTheme="minorHAnsi" w:cstheme="minorHAnsi"/>
          <w:sz w:val="20"/>
          <w:szCs w:val="20"/>
        </w:rPr>
        <w:t xml:space="preserve">Development Partnership Plan </w:t>
      </w:r>
      <w:r w:rsidRPr="002721B2">
        <w:rPr>
          <w:rFonts w:asciiTheme="minorHAnsi" w:hAnsiTheme="minorHAnsi" w:cstheme="minorHAnsi"/>
          <w:sz w:val="20"/>
          <w:szCs w:val="20"/>
        </w:rPr>
        <w:t>for Tuvalu.</w:t>
      </w:r>
    </w:p>
    <w:p w14:paraId="7F79DE37" w14:textId="77777777" w:rsidR="00ED19DA" w:rsidRPr="002721B2" w:rsidRDefault="00ED19DA" w:rsidP="00ED19DA">
      <w:pPr>
        <w:pStyle w:val="ListParagraph"/>
        <w:widowControl w:val="0"/>
        <w:numPr>
          <w:ilvl w:val="0"/>
          <w:numId w:val="30"/>
        </w:numPr>
        <w:tabs>
          <w:tab w:val="left" w:pos="526"/>
        </w:tabs>
        <w:autoSpaceDE w:val="0"/>
        <w:autoSpaceDN w:val="0"/>
        <w:spacing w:before="116"/>
        <w:ind w:right="-1" w:hanging="358"/>
        <w:contextualSpacing w:val="0"/>
        <w:rPr>
          <w:rFonts w:asciiTheme="minorHAnsi" w:hAnsiTheme="minorHAnsi" w:cstheme="minorHAnsi"/>
          <w:sz w:val="20"/>
          <w:szCs w:val="20"/>
        </w:rPr>
      </w:pPr>
      <w:r w:rsidRPr="002721B2">
        <w:rPr>
          <w:rFonts w:asciiTheme="minorHAnsi" w:hAnsiTheme="minorHAnsi" w:cstheme="minorHAnsi"/>
          <w:sz w:val="20"/>
          <w:szCs w:val="20"/>
        </w:rPr>
        <w:t>Shortlisted applicants will attend an interview.</w:t>
      </w:r>
    </w:p>
    <w:p w14:paraId="014EE709" w14:textId="77777777" w:rsidR="00ED19DA" w:rsidRPr="002721B2" w:rsidRDefault="00ED19DA" w:rsidP="00ED19DA">
      <w:pPr>
        <w:pStyle w:val="Heading2"/>
        <w:spacing w:after="0"/>
        <w:rPr>
          <w:rFonts w:asciiTheme="minorHAnsi" w:hAnsiTheme="minorHAnsi" w:cstheme="minorHAnsi"/>
          <w:sz w:val="20"/>
          <w:szCs w:val="20"/>
        </w:rPr>
      </w:pPr>
      <w:r w:rsidRPr="002721B2">
        <w:rPr>
          <w:rFonts w:asciiTheme="minorHAnsi" w:hAnsiTheme="minorHAnsi" w:cstheme="minorHAnsi"/>
          <w:color w:val="001F5F"/>
          <w:spacing w:val="-2"/>
          <w:sz w:val="20"/>
          <w:szCs w:val="20"/>
        </w:rPr>
        <w:t>Preparatory</w:t>
      </w:r>
      <w:r w:rsidRPr="002721B2">
        <w:rPr>
          <w:rFonts w:asciiTheme="minorHAnsi" w:hAnsiTheme="minorHAnsi" w:cstheme="minorHAnsi"/>
          <w:color w:val="001F5F"/>
          <w:spacing w:val="-11"/>
          <w:sz w:val="20"/>
          <w:szCs w:val="20"/>
        </w:rPr>
        <w:t xml:space="preserve"> </w:t>
      </w:r>
      <w:r w:rsidRPr="002721B2">
        <w:rPr>
          <w:rFonts w:asciiTheme="minorHAnsi" w:hAnsiTheme="minorHAnsi" w:cstheme="minorHAnsi"/>
          <w:color w:val="001F5F"/>
          <w:spacing w:val="-2"/>
          <w:sz w:val="20"/>
          <w:szCs w:val="20"/>
        </w:rPr>
        <w:t>training</w:t>
      </w:r>
    </w:p>
    <w:p w14:paraId="4B01EBE8" w14:textId="77777777" w:rsidR="00ED19DA" w:rsidRPr="002721B2" w:rsidRDefault="00ED19DA" w:rsidP="00ED19DA">
      <w:pPr>
        <w:pStyle w:val="BodyText"/>
        <w:spacing w:before="123"/>
        <w:rPr>
          <w:rFonts w:cstheme="minorHAnsi"/>
        </w:rPr>
      </w:pPr>
      <w:r w:rsidRPr="002721B2">
        <w:rPr>
          <w:rFonts w:cstheme="minorHAnsi"/>
        </w:rPr>
        <w:t>Successful</w:t>
      </w:r>
      <w:r w:rsidRPr="002721B2">
        <w:rPr>
          <w:rFonts w:cstheme="minorHAnsi"/>
          <w:spacing w:val="-7"/>
        </w:rPr>
        <w:t xml:space="preserve"> </w:t>
      </w:r>
      <w:r w:rsidRPr="002721B2">
        <w:rPr>
          <w:rFonts w:cstheme="minorHAnsi"/>
        </w:rPr>
        <w:t>AAPS</w:t>
      </w:r>
      <w:r w:rsidRPr="002721B2">
        <w:rPr>
          <w:rFonts w:cstheme="minorHAnsi"/>
          <w:spacing w:val="-6"/>
        </w:rPr>
        <w:t xml:space="preserve"> </w:t>
      </w:r>
      <w:r w:rsidRPr="002721B2">
        <w:rPr>
          <w:rFonts w:cstheme="minorHAnsi"/>
        </w:rPr>
        <w:t>applicants</w:t>
      </w:r>
      <w:r w:rsidRPr="002721B2">
        <w:rPr>
          <w:rFonts w:cstheme="minorHAnsi"/>
          <w:spacing w:val="-6"/>
        </w:rPr>
        <w:t xml:space="preserve"> </w:t>
      </w:r>
      <w:r w:rsidRPr="002721B2">
        <w:rPr>
          <w:rFonts w:cstheme="minorHAnsi"/>
        </w:rPr>
        <w:t>will</w:t>
      </w:r>
      <w:r w:rsidRPr="002721B2">
        <w:rPr>
          <w:rFonts w:cstheme="minorHAnsi"/>
          <w:spacing w:val="-8"/>
        </w:rPr>
        <w:t xml:space="preserve"> </w:t>
      </w:r>
      <w:r w:rsidRPr="002721B2">
        <w:rPr>
          <w:rFonts w:cstheme="minorHAnsi"/>
        </w:rPr>
        <w:t>be</w:t>
      </w:r>
      <w:r w:rsidRPr="002721B2">
        <w:rPr>
          <w:rFonts w:cstheme="minorHAnsi"/>
          <w:spacing w:val="-6"/>
        </w:rPr>
        <w:t xml:space="preserve"> </w:t>
      </w:r>
      <w:r w:rsidRPr="002721B2">
        <w:rPr>
          <w:rFonts w:cstheme="minorHAnsi"/>
        </w:rPr>
        <w:t>required</w:t>
      </w:r>
      <w:r w:rsidRPr="002721B2">
        <w:rPr>
          <w:rFonts w:cstheme="minorHAnsi"/>
          <w:spacing w:val="-7"/>
        </w:rPr>
        <w:t xml:space="preserve"> </w:t>
      </w:r>
      <w:r w:rsidRPr="002721B2">
        <w:rPr>
          <w:rFonts w:cstheme="minorHAnsi"/>
        </w:rPr>
        <w:t>to</w:t>
      </w:r>
      <w:r w:rsidRPr="002721B2">
        <w:rPr>
          <w:rFonts w:cstheme="minorHAnsi"/>
          <w:spacing w:val="-6"/>
        </w:rPr>
        <w:t xml:space="preserve"> </w:t>
      </w:r>
      <w:r w:rsidRPr="002721B2">
        <w:rPr>
          <w:rFonts w:cstheme="minorHAnsi"/>
          <w:spacing w:val="-2"/>
        </w:rPr>
        <w:t>attend:</w:t>
      </w:r>
    </w:p>
    <w:p w14:paraId="23C4007F" w14:textId="77777777" w:rsidR="00ED19DA" w:rsidRPr="002721B2" w:rsidRDefault="00ED19DA" w:rsidP="00ED19DA">
      <w:pPr>
        <w:pStyle w:val="ListParagraph"/>
        <w:widowControl w:val="0"/>
        <w:numPr>
          <w:ilvl w:val="0"/>
          <w:numId w:val="33"/>
        </w:numPr>
        <w:tabs>
          <w:tab w:val="left" w:pos="310"/>
        </w:tabs>
        <w:autoSpaceDE w:val="0"/>
        <w:autoSpaceDN w:val="0"/>
        <w:spacing w:before="120"/>
        <w:ind w:hanging="451"/>
        <w:contextualSpacing w:val="0"/>
        <w:rPr>
          <w:rFonts w:asciiTheme="minorHAnsi" w:hAnsiTheme="minorHAnsi" w:cstheme="minorHAnsi"/>
          <w:sz w:val="20"/>
          <w:szCs w:val="20"/>
        </w:rPr>
      </w:pPr>
      <w:r w:rsidRPr="002721B2">
        <w:rPr>
          <w:rFonts w:asciiTheme="minorHAnsi" w:hAnsiTheme="minorHAnsi" w:cstheme="minorHAnsi"/>
          <w:sz w:val="20"/>
          <w:szCs w:val="20"/>
        </w:rPr>
        <w:t>a</w:t>
      </w:r>
      <w:r w:rsidRPr="002721B2">
        <w:rPr>
          <w:rFonts w:asciiTheme="minorHAnsi" w:hAnsiTheme="minorHAnsi" w:cstheme="minorHAnsi"/>
          <w:spacing w:val="-11"/>
          <w:sz w:val="20"/>
          <w:szCs w:val="20"/>
        </w:rPr>
        <w:t xml:space="preserve"> </w:t>
      </w:r>
      <w:r w:rsidRPr="002721B2">
        <w:rPr>
          <w:rFonts w:asciiTheme="minorHAnsi" w:hAnsiTheme="minorHAnsi" w:cstheme="minorHAnsi"/>
          <w:sz w:val="20"/>
          <w:szCs w:val="20"/>
        </w:rPr>
        <w:t>pre-departure</w:t>
      </w:r>
      <w:r w:rsidRPr="002721B2">
        <w:rPr>
          <w:rFonts w:asciiTheme="minorHAnsi" w:hAnsiTheme="minorHAnsi" w:cstheme="minorHAnsi"/>
          <w:spacing w:val="-9"/>
          <w:sz w:val="20"/>
          <w:szCs w:val="20"/>
        </w:rPr>
        <w:t xml:space="preserve"> </w:t>
      </w:r>
      <w:r w:rsidRPr="002721B2">
        <w:rPr>
          <w:rFonts w:asciiTheme="minorHAnsi" w:hAnsiTheme="minorHAnsi" w:cstheme="minorHAnsi"/>
          <w:sz w:val="20"/>
          <w:szCs w:val="20"/>
        </w:rPr>
        <w:t>briefing</w:t>
      </w:r>
      <w:r w:rsidRPr="002721B2">
        <w:rPr>
          <w:rFonts w:asciiTheme="minorHAnsi" w:hAnsiTheme="minorHAnsi" w:cstheme="minorHAnsi"/>
          <w:spacing w:val="-10"/>
          <w:sz w:val="20"/>
          <w:szCs w:val="20"/>
        </w:rPr>
        <w:t xml:space="preserve"> </w:t>
      </w:r>
      <w:r w:rsidRPr="002721B2">
        <w:rPr>
          <w:rFonts w:asciiTheme="minorHAnsi" w:hAnsiTheme="minorHAnsi" w:cstheme="minorHAnsi"/>
          <w:spacing w:val="-5"/>
          <w:sz w:val="20"/>
          <w:szCs w:val="20"/>
        </w:rPr>
        <w:t>and</w:t>
      </w:r>
    </w:p>
    <w:p w14:paraId="3153C594" w14:textId="77777777" w:rsidR="00ED19DA" w:rsidRPr="002721B2" w:rsidRDefault="00ED19DA" w:rsidP="00ED19DA">
      <w:pPr>
        <w:pStyle w:val="ListParagraph"/>
        <w:widowControl w:val="0"/>
        <w:numPr>
          <w:ilvl w:val="0"/>
          <w:numId w:val="33"/>
        </w:numPr>
        <w:tabs>
          <w:tab w:val="left" w:pos="310"/>
        </w:tabs>
        <w:autoSpaceDE w:val="0"/>
        <w:autoSpaceDN w:val="0"/>
        <w:spacing w:before="10" w:line="249" w:lineRule="auto"/>
        <w:ind w:right="-1" w:hanging="451"/>
        <w:contextualSpacing w:val="0"/>
        <w:rPr>
          <w:rFonts w:asciiTheme="minorHAnsi" w:hAnsiTheme="minorHAnsi" w:cstheme="minorHAnsi"/>
          <w:sz w:val="20"/>
          <w:szCs w:val="20"/>
        </w:rPr>
      </w:pPr>
      <w:r w:rsidRPr="002721B2">
        <w:rPr>
          <w:rFonts w:asciiTheme="minorHAnsi" w:hAnsiTheme="minorHAnsi" w:cstheme="minorHAnsi"/>
          <w:sz w:val="20"/>
          <w:szCs w:val="20"/>
        </w:rPr>
        <w:t>an</w:t>
      </w:r>
      <w:r w:rsidRPr="002721B2">
        <w:rPr>
          <w:rFonts w:asciiTheme="minorHAnsi" w:hAnsiTheme="minorHAnsi" w:cstheme="minorHAnsi"/>
          <w:spacing w:val="28"/>
          <w:sz w:val="20"/>
          <w:szCs w:val="20"/>
        </w:rPr>
        <w:t xml:space="preserve"> </w:t>
      </w:r>
      <w:r w:rsidRPr="002721B2">
        <w:rPr>
          <w:rFonts w:asciiTheme="minorHAnsi" w:hAnsiTheme="minorHAnsi" w:cstheme="minorHAnsi"/>
          <w:sz w:val="20"/>
          <w:szCs w:val="20"/>
        </w:rPr>
        <w:t>orientation</w:t>
      </w:r>
      <w:r w:rsidRPr="002721B2">
        <w:rPr>
          <w:rFonts w:asciiTheme="minorHAnsi" w:hAnsiTheme="minorHAnsi" w:cstheme="minorHAnsi"/>
          <w:spacing w:val="26"/>
          <w:sz w:val="20"/>
          <w:szCs w:val="20"/>
        </w:rPr>
        <w:t xml:space="preserve"> </w:t>
      </w:r>
      <w:r w:rsidRPr="002721B2">
        <w:rPr>
          <w:rFonts w:asciiTheme="minorHAnsi" w:hAnsiTheme="minorHAnsi" w:cstheme="minorHAnsi"/>
          <w:sz w:val="20"/>
          <w:szCs w:val="20"/>
        </w:rPr>
        <w:t>program</w:t>
      </w:r>
      <w:r w:rsidRPr="002721B2">
        <w:rPr>
          <w:rFonts w:asciiTheme="minorHAnsi" w:hAnsiTheme="minorHAnsi" w:cstheme="minorHAnsi"/>
          <w:spacing w:val="27"/>
          <w:sz w:val="20"/>
          <w:szCs w:val="20"/>
        </w:rPr>
        <w:t xml:space="preserve"> </w:t>
      </w:r>
      <w:r w:rsidRPr="002721B2">
        <w:rPr>
          <w:rFonts w:asciiTheme="minorHAnsi" w:hAnsiTheme="minorHAnsi" w:cstheme="minorHAnsi"/>
          <w:sz w:val="20"/>
          <w:szCs w:val="20"/>
        </w:rPr>
        <w:t>(designed</w:t>
      </w:r>
      <w:r w:rsidRPr="002721B2">
        <w:rPr>
          <w:rFonts w:asciiTheme="minorHAnsi" w:hAnsiTheme="minorHAnsi" w:cstheme="minorHAnsi"/>
          <w:spacing w:val="27"/>
          <w:sz w:val="20"/>
          <w:szCs w:val="20"/>
        </w:rPr>
        <w:t xml:space="preserve"> </w:t>
      </w:r>
      <w:r w:rsidRPr="002721B2">
        <w:rPr>
          <w:rFonts w:asciiTheme="minorHAnsi" w:hAnsiTheme="minorHAnsi" w:cstheme="minorHAnsi"/>
          <w:sz w:val="20"/>
          <w:szCs w:val="20"/>
        </w:rPr>
        <w:t>and</w:t>
      </w:r>
      <w:r w:rsidRPr="002721B2">
        <w:rPr>
          <w:rFonts w:asciiTheme="minorHAnsi" w:hAnsiTheme="minorHAnsi" w:cstheme="minorHAnsi"/>
          <w:spacing w:val="27"/>
          <w:sz w:val="20"/>
          <w:szCs w:val="20"/>
        </w:rPr>
        <w:t xml:space="preserve"> </w:t>
      </w:r>
      <w:r w:rsidRPr="002721B2">
        <w:rPr>
          <w:rFonts w:asciiTheme="minorHAnsi" w:hAnsiTheme="minorHAnsi" w:cstheme="minorHAnsi"/>
          <w:sz w:val="20"/>
          <w:szCs w:val="20"/>
        </w:rPr>
        <w:t>delivered</w:t>
      </w:r>
      <w:r w:rsidRPr="002721B2">
        <w:rPr>
          <w:rFonts w:asciiTheme="minorHAnsi" w:hAnsiTheme="minorHAnsi" w:cstheme="minorHAnsi"/>
          <w:spacing w:val="27"/>
          <w:sz w:val="20"/>
          <w:szCs w:val="20"/>
        </w:rPr>
        <w:t xml:space="preserve"> </w:t>
      </w:r>
      <w:r w:rsidRPr="002721B2">
        <w:rPr>
          <w:rFonts w:asciiTheme="minorHAnsi" w:hAnsiTheme="minorHAnsi" w:cstheme="minorHAnsi"/>
          <w:sz w:val="20"/>
          <w:szCs w:val="20"/>
        </w:rPr>
        <w:t>by the institution)</w:t>
      </w:r>
    </w:p>
    <w:p w14:paraId="75CF9681" w14:textId="77777777" w:rsidR="00ED19DA" w:rsidRPr="002721B2" w:rsidRDefault="00ED19DA" w:rsidP="00ED19DA">
      <w:pPr>
        <w:pStyle w:val="Heading3"/>
        <w:rPr>
          <w:color w:val="auto"/>
          <w:sz w:val="24"/>
          <w:szCs w:val="24"/>
        </w:rPr>
      </w:pPr>
      <w:r w:rsidRPr="002721B2">
        <w:rPr>
          <w:color w:val="002060"/>
          <w:sz w:val="21"/>
          <w:szCs w:val="21"/>
        </w:rPr>
        <w:t>Further information</w:t>
      </w:r>
    </w:p>
    <w:p w14:paraId="37CDC79A" w14:textId="77777777" w:rsidR="00ED19DA" w:rsidRPr="002721B2" w:rsidRDefault="00ED19DA" w:rsidP="00ED19DA">
      <w:pPr>
        <w:pStyle w:val="BodyCopy"/>
        <w:rPr>
          <w:color w:val="auto"/>
        </w:rPr>
      </w:pPr>
      <w:r w:rsidRPr="002721B2">
        <w:rPr>
          <w:color w:val="auto"/>
        </w:rPr>
        <w:t xml:space="preserve">More general information about the Australia Awards, Australia’s aid program, and studying in Australia can be found at the following links: </w:t>
      </w:r>
    </w:p>
    <w:p w14:paraId="1093ADF7" w14:textId="198564BB" w:rsidR="00ED4CC3" w:rsidRPr="00ED4CC3" w:rsidRDefault="00000000" w:rsidP="00ED19DA">
      <w:pPr>
        <w:pStyle w:val="Bullet"/>
        <w:rPr>
          <w:szCs w:val="20"/>
        </w:rPr>
      </w:pPr>
      <w:hyperlink r:id="rId20" w:history="1">
        <w:r w:rsidR="00ED4CC3">
          <w:rPr>
            <w:rFonts w:asciiTheme="minorHAnsi" w:eastAsiaTheme="minorHAnsi" w:hAnsiTheme="minorHAnsi" w:cs="Times New Roman"/>
            <w:color w:val="0000FF"/>
            <w:spacing w:val="0"/>
            <w:kern w:val="0"/>
            <w:szCs w:val="20"/>
            <w:u w:val="single"/>
          </w:rPr>
          <w:t>Australia Awards Scholarships</w:t>
        </w:r>
      </w:hyperlink>
    </w:p>
    <w:p w14:paraId="01E248B2" w14:textId="3936A50A" w:rsidR="00ED19DA" w:rsidRPr="002721B2" w:rsidRDefault="00000000" w:rsidP="00ED19DA">
      <w:pPr>
        <w:pStyle w:val="Bullet"/>
        <w:rPr>
          <w:szCs w:val="20"/>
        </w:rPr>
      </w:pPr>
      <w:hyperlink r:id="rId21" w:history="1">
        <w:r w:rsidR="005E0DED">
          <w:rPr>
            <w:rFonts w:asciiTheme="minorHAnsi" w:eastAsiaTheme="minorHAnsi" w:hAnsiTheme="minorHAnsi" w:cs="Times New Roman"/>
            <w:color w:val="0000FF"/>
            <w:spacing w:val="0"/>
            <w:kern w:val="0"/>
            <w:szCs w:val="20"/>
            <w:u w:val="single"/>
          </w:rPr>
          <w:t>Study Australia</w:t>
        </w:r>
      </w:hyperlink>
    </w:p>
    <w:p w14:paraId="12671F46" w14:textId="00663233" w:rsidR="00ED19DA" w:rsidRPr="00A727CC" w:rsidRDefault="00ED19DA" w:rsidP="00ED19DA">
      <w:pPr>
        <w:pStyle w:val="Default"/>
        <w:rPr>
          <w:b/>
          <w:bCs/>
          <w:color w:val="00759A"/>
          <w:sz w:val="20"/>
          <w:szCs w:val="20"/>
          <w:lang w:eastAsia="en-AU"/>
        </w:rPr>
      </w:pPr>
      <w:r w:rsidRPr="002721B2">
        <w:rPr>
          <w:color w:val="auto"/>
          <w:sz w:val="20"/>
          <w:szCs w:val="20"/>
        </w:rPr>
        <w:t xml:space="preserve">Information about visas and Australia Awards scholarship entitlements and conditions can be found in the </w:t>
      </w:r>
      <w:hyperlink r:id="rId22" w:history="1">
        <w:r w:rsidR="005E0DED">
          <w:rPr>
            <w:rFonts w:asciiTheme="minorHAnsi" w:hAnsiTheme="minorHAnsi" w:cs="Times New Roman"/>
            <w:color w:val="0000FF"/>
            <w:sz w:val="20"/>
            <w:szCs w:val="20"/>
            <w:u w:val="single"/>
          </w:rPr>
          <w:t>Australia Awards Scholarships Policy Handbook</w:t>
        </w:r>
      </w:hyperlink>
      <w:r w:rsidR="00BD1D3B">
        <w:rPr>
          <w:color w:val="auto"/>
          <w:sz w:val="20"/>
          <w:szCs w:val="20"/>
        </w:rPr>
        <w:t>.</w:t>
      </w:r>
    </w:p>
    <w:p w14:paraId="19277495" w14:textId="77777777" w:rsidR="00ED19DA" w:rsidRPr="002721B2" w:rsidRDefault="00ED19DA" w:rsidP="00ED19DA">
      <w:pPr>
        <w:pStyle w:val="Heading4"/>
        <w:spacing w:after="120"/>
      </w:pPr>
      <w:r w:rsidRPr="002721B2">
        <w:t xml:space="preserve">Contact </w:t>
      </w:r>
      <w:proofErr w:type="gramStart"/>
      <w:r w:rsidRPr="002721B2">
        <w:t>details</w:t>
      </w:r>
      <w:proofErr w:type="gramEnd"/>
    </w:p>
    <w:p w14:paraId="36D8E767" w14:textId="77777777" w:rsidR="00ED19DA" w:rsidRPr="002721B2" w:rsidRDefault="00ED19DA" w:rsidP="00ED19DA">
      <w:pPr>
        <w:pStyle w:val="BodyCopy"/>
        <w:spacing w:before="0" w:after="0" w:line="240" w:lineRule="auto"/>
        <w:rPr>
          <w:color w:val="auto"/>
        </w:rPr>
      </w:pPr>
      <w:r w:rsidRPr="002721B2">
        <w:rPr>
          <w:color w:val="auto"/>
        </w:rPr>
        <w:t xml:space="preserve">Australian High Commission in Tuvalu </w:t>
      </w:r>
    </w:p>
    <w:p w14:paraId="3A322D70" w14:textId="77777777" w:rsidR="00ED19DA" w:rsidRPr="002721B2" w:rsidRDefault="00ED19DA" w:rsidP="00ED19DA">
      <w:pPr>
        <w:pStyle w:val="BodyCopy"/>
        <w:spacing w:before="0" w:after="0" w:line="240" w:lineRule="auto"/>
        <w:rPr>
          <w:color w:val="auto"/>
        </w:rPr>
      </w:pPr>
      <w:r w:rsidRPr="002721B2">
        <w:rPr>
          <w:color w:val="auto"/>
        </w:rPr>
        <w:t>Level 1, Telecom Building, Funafuti, Tuvalu</w:t>
      </w:r>
    </w:p>
    <w:p w14:paraId="3206056B" w14:textId="77777777" w:rsidR="00ED19DA" w:rsidRPr="002721B2" w:rsidRDefault="00ED19DA" w:rsidP="00ED19DA">
      <w:pPr>
        <w:pStyle w:val="BodyCopy"/>
        <w:spacing w:before="0" w:after="0" w:line="240" w:lineRule="auto"/>
        <w:rPr>
          <w:color w:val="auto"/>
        </w:rPr>
      </w:pPr>
      <w:r w:rsidRPr="002721B2">
        <w:rPr>
          <w:color w:val="auto"/>
        </w:rPr>
        <w:t>Telephone: (+688) 20043/ (+688) 20042</w:t>
      </w:r>
    </w:p>
    <w:p w14:paraId="4E431B7D" w14:textId="6BA07F87" w:rsidR="00375B3D" w:rsidRPr="00A727CC" w:rsidRDefault="00ED19DA" w:rsidP="00A727CC">
      <w:pPr>
        <w:pStyle w:val="BodyCopy"/>
        <w:spacing w:before="0" w:after="0" w:line="240" w:lineRule="auto"/>
        <w:rPr>
          <w:lang w:eastAsia="en-AU"/>
        </w:rPr>
      </w:pPr>
      <w:r w:rsidRPr="002721B2">
        <w:rPr>
          <w:lang w:eastAsia="en-AU"/>
        </w:rPr>
        <w:t xml:space="preserve">Email: </w:t>
      </w:r>
      <w:hyperlink r:id="rId23" w:history="1">
        <w:r w:rsidRPr="00BD1D3B">
          <w:rPr>
            <w:rFonts w:asciiTheme="minorHAnsi" w:eastAsiaTheme="minorHAnsi" w:hAnsiTheme="minorHAnsi" w:cs="Times New Roman"/>
            <w:color w:val="0000FF"/>
            <w:spacing w:val="0"/>
            <w:kern w:val="0"/>
            <w:szCs w:val="20"/>
            <w:u w:val="single"/>
          </w:rPr>
          <w:t>ahc.funafuti@dfat.gov.au</w:t>
        </w:r>
      </w:hyperlink>
      <w:r w:rsidRPr="00BD1D3B">
        <w:rPr>
          <w:rFonts w:asciiTheme="minorHAnsi" w:eastAsiaTheme="minorHAnsi" w:hAnsiTheme="minorHAnsi" w:cs="Times New Roman"/>
          <w:color w:val="0000FF"/>
          <w:spacing w:val="0"/>
          <w:kern w:val="0"/>
          <w:szCs w:val="20"/>
          <w:u w:val="single"/>
        </w:rPr>
        <w:t xml:space="preserve"> </w:t>
      </w:r>
    </w:p>
    <w:sectPr w:rsidR="00375B3D" w:rsidRPr="00A727CC" w:rsidSect="002E75B9">
      <w:footerReference w:type="default" r:id="rId24"/>
      <w:headerReference w:type="first" r:id="rId25"/>
      <w:footerReference w:type="first" r:id="rId26"/>
      <w:type w:val="continuous"/>
      <w:pgSz w:w="11906" w:h="16838" w:code="9"/>
      <w:pgMar w:top="737" w:right="567" w:bottom="737" w:left="567" w:header="567" w:footer="567" w:gutter="0"/>
      <w:cols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8985C" w14:textId="77777777" w:rsidR="00F55279" w:rsidRDefault="00F55279" w:rsidP="00070A89">
      <w:r>
        <w:separator/>
      </w:r>
    </w:p>
  </w:endnote>
  <w:endnote w:type="continuationSeparator" w:id="0">
    <w:p w14:paraId="740D43E6" w14:textId="77777777" w:rsidR="00F55279" w:rsidRDefault="00F55279" w:rsidP="0007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45 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04AC6" w14:textId="3172F6FF" w:rsidR="008C5E56" w:rsidRPr="005D27B3" w:rsidRDefault="005D27B3" w:rsidP="005D27B3">
    <w:pPr>
      <w:pStyle w:val="FooterText"/>
      <w:jc w:val="right"/>
    </w:pPr>
    <w:r>
      <w:t xml:space="preserve">Australia Awards </w:t>
    </w:r>
    <w:r w:rsidR="006F7A86">
      <w:t>s</w:t>
    </w:r>
    <w:r>
      <w:t xml:space="preserve">cholarships information for study commencing in </w:t>
    </w:r>
    <w:proofErr w:type="gramStart"/>
    <w:r>
      <w:t>20</w:t>
    </w:r>
    <w:r w:rsidR="004A3DFD">
      <w:t>2</w:t>
    </w:r>
    <w:r w:rsidR="00B16E97">
      <w:t>6</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12C1B" w14:textId="60945A7E" w:rsidR="008C5E56" w:rsidRDefault="00512B77" w:rsidP="00FB1BC9">
    <w:pPr>
      <w:pStyle w:val="FooterText"/>
      <w:jc w:val="right"/>
    </w:pPr>
    <w:r>
      <w:t>A</w:t>
    </w:r>
    <w:r w:rsidR="006F7A86">
      <w:t>ustralia Awards s</w:t>
    </w:r>
    <w:r w:rsidR="008C5E56">
      <w:t>cholarships</w:t>
    </w:r>
    <w:r>
      <w:t xml:space="preserve"> information for study commencing in </w:t>
    </w:r>
    <w:proofErr w:type="gramStart"/>
    <w:r>
      <w:t>20</w:t>
    </w:r>
    <w:r w:rsidR="004A3DFD">
      <w:t>2</w:t>
    </w:r>
    <w:r w:rsidR="00B16E97">
      <w:t>6</w:t>
    </w:r>
    <w:proofErr w:type="gramEnd"/>
    <w:r w:rsidR="008C5E5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4154B" w14:textId="77777777" w:rsidR="00F55279" w:rsidRDefault="00F55279" w:rsidP="00070A89">
      <w:r>
        <w:separator/>
      </w:r>
    </w:p>
  </w:footnote>
  <w:footnote w:type="continuationSeparator" w:id="0">
    <w:p w14:paraId="73EFFBD0" w14:textId="77777777" w:rsidR="00F55279" w:rsidRDefault="00F55279" w:rsidP="00070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ECC5" w14:textId="77777777" w:rsidR="008C5E56" w:rsidRDefault="008C5E56" w:rsidP="004A3DFD">
    <w:pPr>
      <w:pStyle w:val="Header"/>
      <w:tabs>
        <w:tab w:val="clear" w:pos="4513"/>
        <w:tab w:val="clear" w:pos="9026"/>
        <w:tab w:val="left" w:pos="1092"/>
      </w:tabs>
      <w:spacing w:after="2640"/>
    </w:pPr>
    <w:r>
      <w:rPr>
        <w:noProof/>
        <w:lang w:eastAsia="en-AU"/>
      </w:rPr>
      <w:drawing>
        <wp:anchor distT="0" distB="0" distL="114300" distR="114300" simplePos="0" relativeHeight="251659264" behindDoc="1" locked="0" layoutInCell="1" allowOverlap="1" wp14:anchorId="2F93D420" wp14:editId="38AE8FD4">
          <wp:simplePos x="0" y="0"/>
          <wp:positionH relativeFrom="page">
            <wp:align>left</wp:align>
          </wp:positionH>
          <wp:positionV relativeFrom="page">
            <wp:align>top</wp:align>
          </wp:positionV>
          <wp:extent cx="7560923" cy="10692000"/>
          <wp:effectExtent l="0" t="0" r="254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923" cy="10692000"/>
                  </a:xfrm>
                  <a:prstGeom prst="rect">
                    <a:avLst/>
                  </a:prstGeom>
                </pic:spPr>
              </pic:pic>
            </a:graphicData>
          </a:graphic>
          <wp14:sizeRelH relativeFrom="margin">
            <wp14:pctWidth>0</wp14:pctWidth>
          </wp14:sizeRelH>
          <wp14:sizeRelV relativeFrom="margin">
            <wp14:pctHeight>0</wp14:pctHeight>
          </wp14:sizeRelV>
        </wp:anchor>
      </w:drawing>
    </w:r>
    <w:r w:rsidR="004A3DF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19B2"/>
    <w:multiLevelType w:val="hybridMultilevel"/>
    <w:tmpl w:val="00E22292"/>
    <w:lvl w:ilvl="0" w:tplc="92F8C92C">
      <w:numFmt w:val="bullet"/>
      <w:lvlText w:val="-"/>
      <w:lvlJc w:val="left"/>
      <w:pPr>
        <w:ind w:left="644" w:hanging="360"/>
      </w:pPr>
      <w:rPr>
        <w:rFonts w:ascii="Arial" w:eastAsiaTheme="minorHAnsi"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15:restartNumberingAfterBreak="0">
    <w:nsid w:val="06AE6174"/>
    <w:multiLevelType w:val="hybridMultilevel"/>
    <w:tmpl w:val="FA1A3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106203"/>
    <w:multiLevelType w:val="hybridMultilevel"/>
    <w:tmpl w:val="98CC7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F51FA5"/>
    <w:multiLevelType w:val="hybridMultilevel"/>
    <w:tmpl w:val="6DF6D208"/>
    <w:lvl w:ilvl="0" w:tplc="186C5690">
      <w:numFmt w:val="bullet"/>
      <w:lvlText w:val="•"/>
      <w:lvlJc w:val="left"/>
      <w:pPr>
        <w:ind w:left="591" w:hanging="284"/>
      </w:pPr>
      <w:rPr>
        <w:rFonts w:ascii="Arial" w:eastAsia="Arial" w:hAnsi="Arial" w:cs="Arial" w:hint="default"/>
        <w:b w:val="0"/>
        <w:bCs w:val="0"/>
        <w:i w:val="0"/>
        <w:iCs w:val="0"/>
        <w:spacing w:val="0"/>
        <w:w w:val="99"/>
        <w:sz w:val="20"/>
        <w:szCs w:val="20"/>
        <w:lang w:val="en-US" w:eastAsia="en-US" w:bidi="ar-SA"/>
      </w:rPr>
    </w:lvl>
    <w:lvl w:ilvl="1" w:tplc="463026AA">
      <w:numFmt w:val="bullet"/>
      <w:lvlText w:val="•"/>
      <w:lvlJc w:val="left"/>
      <w:pPr>
        <w:ind w:left="1070" w:hanging="284"/>
      </w:pPr>
      <w:rPr>
        <w:rFonts w:hint="default"/>
        <w:lang w:val="en-US" w:eastAsia="en-US" w:bidi="ar-SA"/>
      </w:rPr>
    </w:lvl>
    <w:lvl w:ilvl="2" w:tplc="B4EE9BE8">
      <w:numFmt w:val="bullet"/>
      <w:lvlText w:val="•"/>
      <w:lvlJc w:val="left"/>
      <w:pPr>
        <w:ind w:left="1541" w:hanging="284"/>
      </w:pPr>
      <w:rPr>
        <w:rFonts w:hint="default"/>
        <w:lang w:val="en-US" w:eastAsia="en-US" w:bidi="ar-SA"/>
      </w:rPr>
    </w:lvl>
    <w:lvl w:ilvl="3" w:tplc="A7E46104">
      <w:numFmt w:val="bullet"/>
      <w:lvlText w:val="•"/>
      <w:lvlJc w:val="left"/>
      <w:pPr>
        <w:ind w:left="2012" w:hanging="284"/>
      </w:pPr>
      <w:rPr>
        <w:rFonts w:hint="default"/>
        <w:lang w:val="en-US" w:eastAsia="en-US" w:bidi="ar-SA"/>
      </w:rPr>
    </w:lvl>
    <w:lvl w:ilvl="4" w:tplc="694275BA">
      <w:numFmt w:val="bullet"/>
      <w:lvlText w:val="•"/>
      <w:lvlJc w:val="left"/>
      <w:pPr>
        <w:ind w:left="2482" w:hanging="284"/>
      </w:pPr>
      <w:rPr>
        <w:rFonts w:hint="default"/>
        <w:lang w:val="en-US" w:eastAsia="en-US" w:bidi="ar-SA"/>
      </w:rPr>
    </w:lvl>
    <w:lvl w:ilvl="5" w:tplc="FE14FDBA">
      <w:numFmt w:val="bullet"/>
      <w:lvlText w:val="•"/>
      <w:lvlJc w:val="left"/>
      <w:pPr>
        <w:ind w:left="2953" w:hanging="284"/>
      </w:pPr>
      <w:rPr>
        <w:rFonts w:hint="default"/>
        <w:lang w:val="en-US" w:eastAsia="en-US" w:bidi="ar-SA"/>
      </w:rPr>
    </w:lvl>
    <w:lvl w:ilvl="6" w:tplc="8752DDD6">
      <w:numFmt w:val="bullet"/>
      <w:lvlText w:val="•"/>
      <w:lvlJc w:val="left"/>
      <w:pPr>
        <w:ind w:left="3424" w:hanging="284"/>
      </w:pPr>
      <w:rPr>
        <w:rFonts w:hint="default"/>
        <w:lang w:val="en-US" w:eastAsia="en-US" w:bidi="ar-SA"/>
      </w:rPr>
    </w:lvl>
    <w:lvl w:ilvl="7" w:tplc="F968D034">
      <w:numFmt w:val="bullet"/>
      <w:lvlText w:val="•"/>
      <w:lvlJc w:val="left"/>
      <w:pPr>
        <w:ind w:left="3895" w:hanging="284"/>
      </w:pPr>
      <w:rPr>
        <w:rFonts w:hint="default"/>
        <w:lang w:val="en-US" w:eastAsia="en-US" w:bidi="ar-SA"/>
      </w:rPr>
    </w:lvl>
    <w:lvl w:ilvl="8" w:tplc="1A8CAD4A">
      <w:numFmt w:val="bullet"/>
      <w:lvlText w:val="•"/>
      <w:lvlJc w:val="left"/>
      <w:pPr>
        <w:ind w:left="4365" w:hanging="284"/>
      </w:pPr>
      <w:rPr>
        <w:rFonts w:hint="default"/>
        <w:lang w:val="en-US" w:eastAsia="en-US" w:bidi="ar-SA"/>
      </w:rPr>
    </w:lvl>
  </w:abstractNum>
  <w:abstractNum w:abstractNumId="4" w15:restartNumberingAfterBreak="0">
    <w:nsid w:val="169456AF"/>
    <w:multiLevelType w:val="hybridMultilevel"/>
    <w:tmpl w:val="A094C170"/>
    <w:lvl w:ilvl="0" w:tplc="7AC2F50E">
      <w:numFmt w:val="bullet"/>
      <w:lvlText w:val="-"/>
      <w:lvlJc w:val="left"/>
      <w:pPr>
        <w:ind w:left="644" w:hanging="360"/>
      </w:pPr>
      <w:rPr>
        <w:rFonts w:ascii="Arial" w:eastAsiaTheme="majorEastAsia"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 w15:restartNumberingAfterBreak="0">
    <w:nsid w:val="17235F8A"/>
    <w:multiLevelType w:val="hybridMultilevel"/>
    <w:tmpl w:val="FC166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F5187C"/>
    <w:multiLevelType w:val="hybridMultilevel"/>
    <w:tmpl w:val="28E6425E"/>
    <w:lvl w:ilvl="0" w:tplc="8974AC62">
      <w:start w:val="1"/>
      <w:numFmt w:val="bullet"/>
      <w:lvlText w:val="•"/>
      <w:lvlJc w:val="left"/>
      <w:pPr>
        <w:tabs>
          <w:tab w:val="num" w:pos="720"/>
        </w:tabs>
        <w:ind w:left="720" w:hanging="360"/>
      </w:pPr>
      <w:rPr>
        <w:rFonts w:ascii="Arial" w:hAnsi="Arial" w:hint="default"/>
      </w:rPr>
    </w:lvl>
    <w:lvl w:ilvl="1" w:tplc="B3D8FFDE" w:tentative="1">
      <w:start w:val="1"/>
      <w:numFmt w:val="bullet"/>
      <w:lvlText w:val="•"/>
      <w:lvlJc w:val="left"/>
      <w:pPr>
        <w:tabs>
          <w:tab w:val="num" w:pos="1440"/>
        </w:tabs>
        <w:ind w:left="1440" w:hanging="360"/>
      </w:pPr>
      <w:rPr>
        <w:rFonts w:ascii="Arial" w:hAnsi="Arial" w:hint="default"/>
      </w:rPr>
    </w:lvl>
    <w:lvl w:ilvl="2" w:tplc="7D047362" w:tentative="1">
      <w:start w:val="1"/>
      <w:numFmt w:val="bullet"/>
      <w:lvlText w:val="•"/>
      <w:lvlJc w:val="left"/>
      <w:pPr>
        <w:tabs>
          <w:tab w:val="num" w:pos="2160"/>
        </w:tabs>
        <w:ind w:left="2160" w:hanging="360"/>
      </w:pPr>
      <w:rPr>
        <w:rFonts w:ascii="Arial" w:hAnsi="Arial" w:hint="default"/>
      </w:rPr>
    </w:lvl>
    <w:lvl w:ilvl="3" w:tplc="0CD00702" w:tentative="1">
      <w:start w:val="1"/>
      <w:numFmt w:val="bullet"/>
      <w:lvlText w:val="•"/>
      <w:lvlJc w:val="left"/>
      <w:pPr>
        <w:tabs>
          <w:tab w:val="num" w:pos="2880"/>
        </w:tabs>
        <w:ind w:left="2880" w:hanging="360"/>
      </w:pPr>
      <w:rPr>
        <w:rFonts w:ascii="Arial" w:hAnsi="Arial" w:hint="default"/>
      </w:rPr>
    </w:lvl>
    <w:lvl w:ilvl="4" w:tplc="3F32D91A">
      <w:start w:val="1"/>
      <w:numFmt w:val="bullet"/>
      <w:lvlText w:val="•"/>
      <w:lvlJc w:val="left"/>
      <w:pPr>
        <w:tabs>
          <w:tab w:val="num" w:pos="3600"/>
        </w:tabs>
        <w:ind w:left="3600" w:hanging="360"/>
      </w:pPr>
      <w:rPr>
        <w:rFonts w:ascii="Arial" w:hAnsi="Arial" w:hint="default"/>
      </w:rPr>
    </w:lvl>
    <w:lvl w:ilvl="5" w:tplc="4C06D28C" w:tentative="1">
      <w:start w:val="1"/>
      <w:numFmt w:val="bullet"/>
      <w:lvlText w:val="•"/>
      <w:lvlJc w:val="left"/>
      <w:pPr>
        <w:tabs>
          <w:tab w:val="num" w:pos="4320"/>
        </w:tabs>
        <w:ind w:left="4320" w:hanging="360"/>
      </w:pPr>
      <w:rPr>
        <w:rFonts w:ascii="Arial" w:hAnsi="Arial" w:hint="default"/>
      </w:rPr>
    </w:lvl>
    <w:lvl w:ilvl="6" w:tplc="FEBC1022" w:tentative="1">
      <w:start w:val="1"/>
      <w:numFmt w:val="bullet"/>
      <w:lvlText w:val="•"/>
      <w:lvlJc w:val="left"/>
      <w:pPr>
        <w:tabs>
          <w:tab w:val="num" w:pos="5040"/>
        </w:tabs>
        <w:ind w:left="5040" w:hanging="360"/>
      </w:pPr>
      <w:rPr>
        <w:rFonts w:ascii="Arial" w:hAnsi="Arial" w:hint="default"/>
      </w:rPr>
    </w:lvl>
    <w:lvl w:ilvl="7" w:tplc="6E542662" w:tentative="1">
      <w:start w:val="1"/>
      <w:numFmt w:val="bullet"/>
      <w:lvlText w:val="•"/>
      <w:lvlJc w:val="left"/>
      <w:pPr>
        <w:tabs>
          <w:tab w:val="num" w:pos="5760"/>
        </w:tabs>
        <w:ind w:left="5760" w:hanging="360"/>
      </w:pPr>
      <w:rPr>
        <w:rFonts w:ascii="Arial" w:hAnsi="Arial" w:hint="default"/>
      </w:rPr>
    </w:lvl>
    <w:lvl w:ilvl="8" w:tplc="DD50CFE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62C280F"/>
    <w:multiLevelType w:val="hybridMultilevel"/>
    <w:tmpl w:val="16F88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111947"/>
    <w:multiLevelType w:val="multilevel"/>
    <w:tmpl w:val="4BBA7D84"/>
    <w:styleLink w:val="BulletNumberStarter"/>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2C6137C8"/>
    <w:multiLevelType w:val="hybridMultilevel"/>
    <w:tmpl w:val="5FA26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7D4ABB"/>
    <w:multiLevelType w:val="hybridMultilevel"/>
    <w:tmpl w:val="5776D6F8"/>
    <w:lvl w:ilvl="0" w:tplc="6EA2BF3E">
      <w:start w:val="1"/>
      <w:numFmt w:val="bullet"/>
      <w:lvlText w:val="•"/>
      <w:lvlJc w:val="left"/>
      <w:pPr>
        <w:tabs>
          <w:tab w:val="num" w:pos="720"/>
        </w:tabs>
        <w:ind w:left="720" w:hanging="360"/>
      </w:pPr>
      <w:rPr>
        <w:rFonts w:ascii="Arial" w:hAnsi="Arial" w:hint="default"/>
      </w:rPr>
    </w:lvl>
    <w:lvl w:ilvl="1" w:tplc="341C95C4">
      <w:start w:val="1"/>
      <w:numFmt w:val="bullet"/>
      <w:lvlText w:val="•"/>
      <w:lvlJc w:val="left"/>
      <w:pPr>
        <w:tabs>
          <w:tab w:val="num" w:pos="1440"/>
        </w:tabs>
        <w:ind w:left="1440" w:hanging="360"/>
      </w:pPr>
      <w:rPr>
        <w:rFonts w:ascii="Arial" w:hAnsi="Arial" w:hint="default"/>
      </w:rPr>
    </w:lvl>
    <w:lvl w:ilvl="2" w:tplc="F9DE81E4" w:tentative="1">
      <w:start w:val="1"/>
      <w:numFmt w:val="bullet"/>
      <w:lvlText w:val="•"/>
      <w:lvlJc w:val="left"/>
      <w:pPr>
        <w:tabs>
          <w:tab w:val="num" w:pos="2160"/>
        </w:tabs>
        <w:ind w:left="2160" w:hanging="360"/>
      </w:pPr>
      <w:rPr>
        <w:rFonts w:ascii="Arial" w:hAnsi="Arial" w:hint="default"/>
      </w:rPr>
    </w:lvl>
    <w:lvl w:ilvl="3" w:tplc="7AC0896C" w:tentative="1">
      <w:start w:val="1"/>
      <w:numFmt w:val="bullet"/>
      <w:lvlText w:val="•"/>
      <w:lvlJc w:val="left"/>
      <w:pPr>
        <w:tabs>
          <w:tab w:val="num" w:pos="2880"/>
        </w:tabs>
        <w:ind w:left="2880" w:hanging="360"/>
      </w:pPr>
      <w:rPr>
        <w:rFonts w:ascii="Arial" w:hAnsi="Arial" w:hint="default"/>
      </w:rPr>
    </w:lvl>
    <w:lvl w:ilvl="4" w:tplc="6F52F712" w:tentative="1">
      <w:start w:val="1"/>
      <w:numFmt w:val="bullet"/>
      <w:lvlText w:val="•"/>
      <w:lvlJc w:val="left"/>
      <w:pPr>
        <w:tabs>
          <w:tab w:val="num" w:pos="3600"/>
        </w:tabs>
        <w:ind w:left="3600" w:hanging="360"/>
      </w:pPr>
      <w:rPr>
        <w:rFonts w:ascii="Arial" w:hAnsi="Arial" w:hint="default"/>
      </w:rPr>
    </w:lvl>
    <w:lvl w:ilvl="5" w:tplc="1780FCC0" w:tentative="1">
      <w:start w:val="1"/>
      <w:numFmt w:val="bullet"/>
      <w:lvlText w:val="•"/>
      <w:lvlJc w:val="left"/>
      <w:pPr>
        <w:tabs>
          <w:tab w:val="num" w:pos="4320"/>
        </w:tabs>
        <w:ind w:left="4320" w:hanging="360"/>
      </w:pPr>
      <w:rPr>
        <w:rFonts w:ascii="Arial" w:hAnsi="Arial" w:hint="default"/>
      </w:rPr>
    </w:lvl>
    <w:lvl w:ilvl="6" w:tplc="0C56B032" w:tentative="1">
      <w:start w:val="1"/>
      <w:numFmt w:val="bullet"/>
      <w:lvlText w:val="•"/>
      <w:lvlJc w:val="left"/>
      <w:pPr>
        <w:tabs>
          <w:tab w:val="num" w:pos="5040"/>
        </w:tabs>
        <w:ind w:left="5040" w:hanging="360"/>
      </w:pPr>
      <w:rPr>
        <w:rFonts w:ascii="Arial" w:hAnsi="Arial" w:hint="default"/>
      </w:rPr>
    </w:lvl>
    <w:lvl w:ilvl="7" w:tplc="EFE6CC80" w:tentative="1">
      <w:start w:val="1"/>
      <w:numFmt w:val="bullet"/>
      <w:lvlText w:val="•"/>
      <w:lvlJc w:val="left"/>
      <w:pPr>
        <w:tabs>
          <w:tab w:val="num" w:pos="5760"/>
        </w:tabs>
        <w:ind w:left="5760" w:hanging="360"/>
      </w:pPr>
      <w:rPr>
        <w:rFonts w:ascii="Arial" w:hAnsi="Arial" w:hint="default"/>
      </w:rPr>
    </w:lvl>
    <w:lvl w:ilvl="8" w:tplc="DA6E4D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2" w15:restartNumberingAfterBreak="0">
    <w:nsid w:val="39B751CC"/>
    <w:multiLevelType w:val="hybridMultilevel"/>
    <w:tmpl w:val="FC028A0A"/>
    <w:lvl w:ilvl="0" w:tplc="A9F0FC3E">
      <w:numFmt w:val="bullet"/>
      <w:lvlText w:val="•"/>
      <w:lvlJc w:val="left"/>
      <w:pPr>
        <w:ind w:left="360" w:hanging="360"/>
      </w:pPr>
      <w:rPr>
        <w:rFonts w:ascii="Calibri" w:eastAsia="Times New Roman"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BDB6FF5"/>
    <w:multiLevelType w:val="hybridMultilevel"/>
    <w:tmpl w:val="B1DCE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8B2F77"/>
    <w:multiLevelType w:val="hybridMultilevel"/>
    <w:tmpl w:val="4A76F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CA6A37"/>
    <w:multiLevelType w:val="hybridMultilevel"/>
    <w:tmpl w:val="1488E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AA3DB3"/>
    <w:multiLevelType w:val="hybridMultilevel"/>
    <w:tmpl w:val="5D006728"/>
    <w:lvl w:ilvl="0" w:tplc="059A1DEA">
      <w:numFmt w:val="bullet"/>
      <w:lvlText w:val="•"/>
      <w:lvlJc w:val="left"/>
      <w:pPr>
        <w:ind w:left="593" w:hanging="284"/>
      </w:pPr>
      <w:rPr>
        <w:rFonts w:ascii="Arial" w:eastAsia="Arial" w:hAnsi="Arial" w:cs="Arial" w:hint="default"/>
        <w:b w:val="0"/>
        <w:bCs w:val="0"/>
        <w:i w:val="0"/>
        <w:iCs w:val="0"/>
        <w:spacing w:val="0"/>
        <w:w w:val="99"/>
        <w:sz w:val="20"/>
        <w:szCs w:val="20"/>
        <w:lang w:val="en-US" w:eastAsia="en-US" w:bidi="ar-SA"/>
      </w:rPr>
    </w:lvl>
    <w:lvl w:ilvl="1" w:tplc="084CC768">
      <w:numFmt w:val="bullet"/>
      <w:lvlText w:val="•"/>
      <w:lvlJc w:val="left"/>
      <w:pPr>
        <w:ind w:left="1656" w:hanging="284"/>
      </w:pPr>
      <w:rPr>
        <w:rFonts w:hint="default"/>
        <w:lang w:val="en-US" w:eastAsia="en-US" w:bidi="ar-SA"/>
      </w:rPr>
    </w:lvl>
    <w:lvl w:ilvl="2" w:tplc="82660330">
      <w:numFmt w:val="bullet"/>
      <w:lvlText w:val="•"/>
      <w:lvlJc w:val="left"/>
      <w:pPr>
        <w:ind w:left="2713" w:hanging="284"/>
      </w:pPr>
      <w:rPr>
        <w:rFonts w:hint="default"/>
        <w:lang w:val="en-US" w:eastAsia="en-US" w:bidi="ar-SA"/>
      </w:rPr>
    </w:lvl>
    <w:lvl w:ilvl="3" w:tplc="958C86CA">
      <w:numFmt w:val="bullet"/>
      <w:lvlText w:val="•"/>
      <w:lvlJc w:val="left"/>
      <w:pPr>
        <w:ind w:left="3769" w:hanging="284"/>
      </w:pPr>
      <w:rPr>
        <w:rFonts w:hint="default"/>
        <w:lang w:val="en-US" w:eastAsia="en-US" w:bidi="ar-SA"/>
      </w:rPr>
    </w:lvl>
    <w:lvl w:ilvl="4" w:tplc="58E85500">
      <w:numFmt w:val="bullet"/>
      <w:lvlText w:val="•"/>
      <w:lvlJc w:val="left"/>
      <w:pPr>
        <w:ind w:left="4826" w:hanging="284"/>
      </w:pPr>
      <w:rPr>
        <w:rFonts w:hint="default"/>
        <w:lang w:val="en-US" w:eastAsia="en-US" w:bidi="ar-SA"/>
      </w:rPr>
    </w:lvl>
    <w:lvl w:ilvl="5" w:tplc="3BC2E1B8">
      <w:numFmt w:val="bullet"/>
      <w:lvlText w:val="•"/>
      <w:lvlJc w:val="left"/>
      <w:pPr>
        <w:ind w:left="5883" w:hanging="284"/>
      </w:pPr>
      <w:rPr>
        <w:rFonts w:hint="default"/>
        <w:lang w:val="en-US" w:eastAsia="en-US" w:bidi="ar-SA"/>
      </w:rPr>
    </w:lvl>
    <w:lvl w:ilvl="6" w:tplc="CC800762">
      <w:numFmt w:val="bullet"/>
      <w:lvlText w:val="•"/>
      <w:lvlJc w:val="left"/>
      <w:pPr>
        <w:ind w:left="6939" w:hanging="284"/>
      </w:pPr>
      <w:rPr>
        <w:rFonts w:hint="default"/>
        <w:lang w:val="en-US" w:eastAsia="en-US" w:bidi="ar-SA"/>
      </w:rPr>
    </w:lvl>
    <w:lvl w:ilvl="7" w:tplc="9674810E">
      <w:numFmt w:val="bullet"/>
      <w:lvlText w:val="•"/>
      <w:lvlJc w:val="left"/>
      <w:pPr>
        <w:ind w:left="7996" w:hanging="284"/>
      </w:pPr>
      <w:rPr>
        <w:rFonts w:hint="default"/>
        <w:lang w:val="en-US" w:eastAsia="en-US" w:bidi="ar-SA"/>
      </w:rPr>
    </w:lvl>
    <w:lvl w:ilvl="8" w:tplc="91E2FC0C">
      <w:numFmt w:val="bullet"/>
      <w:lvlText w:val="•"/>
      <w:lvlJc w:val="left"/>
      <w:pPr>
        <w:ind w:left="9053" w:hanging="284"/>
      </w:pPr>
      <w:rPr>
        <w:rFonts w:hint="default"/>
        <w:lang w:val="en-US" w:eastAsia="en-US" w:bidi="ar-SA"/>
      </w:rPr>
    </w:lvl>
  </w:abstractNum>
  <w:abstractNum w:abstractNumId="17" w15:restartNumberingAfterBreak="0">
    <w:nsid w:val="4ECE68C9"/>
    <w:multiLevelType w:val="hybridMultilevel"/>
    <w:tmpl w:val="5FB8721E"/>
    <w:lvl w:ilvl="0" w:tplc="0192A9BE">
      <w:numFmt w:val="bullet"/>
      <w:lvlText w:val="•"/>
      <w:lvlJc w:val="left"/>
      <w:pPr>
        <w:ind w:left="720" w:hanging="360"/>
      </w:pPr>
      <w:rPr>
        <w:rFonts w:ascii="Arial" w:eastAsiaTheme="majorEastAsia" w:hAnsi="Arial" w:cs="Arial" w:hint="default"/>
      </w:rPr>
    </w:lvl>
    <w:lvl w:ilvl="1" w:tplc="92F8C92C">
      <w:numFmt w:val="bullet"/>
      <w:lvlText w:val="-"/>
      <w:lvlJc w:val="left"/>
      <w:pPr>
        <w:ind w:left="1440" w:hanging="360"/>
      </w:pPr>
      <w:rPr>
        <w:rFonts w:ascii="Arial" w:eastAsiaTheme="minorHAnsi" w:hAnsi="Arial"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E06FCE"/>
    <w:multiLevelType w:val="multilevel"/>
    <w:tmpl w:val="F728553C"/>
    <w:styleLink w:val="Bullets"/>
    <w:lvl w:ilvl="0">
      <w:start w:val="1"/>
      <w:numFmt w:val="bullet"/>
      <w:pStyle w:val="Bullet"/>
      <w:lvlText w:val="•"/>
      <w:lvlJc w:val="left"/>
      <w:pPr>
        <w:tabs>
          <w:tab w:val="num" w:pos="284"/>
        </w:tabs>
        <w:ind w:left="284" w:hanging="284"/>
      </w:pPr>
      <w:rPr>
        <w:rFonts w:ascii="Arial" w:hAnsi="Arial" w:hint="default"/>
        <w:color w:val="auto"/>
      </w:rPr>
    </w:lvl>
    <w:lvl w:ilvl="1">
      <w:start w:val="1"/>
      <w:numFmt w:val="bullet"/>
      <w:lvlText w:val="•"/>
      <w:lvlJc w:val="left"/>
      <w:pPr>
        <w:tabs>
          <w:tab w:val="num" w:pos="567"/>
        </w:tabs>
        <w:ind w:left="567" w:hanging="283"/>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C6A22F1"/>
    <w:multiLevelType w:val="hybridMultilevel"/>
    <w:tmpl w:val="3EB2C2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4902200"/>
    <w:multiLevelType w:val="hybridMultilevel"/>
    <w:tmpl w:val="4E9631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FE4039"/>
    <w:multiLevelType w:val="hybridMultilevel"/>
    <w:tmpl w:val="71CE5BE4"/>
    <w:lvl w:ilvl="0" w:tplc="D8860E1C">
      <w:numFmt w:val="bullet"/>
      <w:lvlText w:val="-"/>
      <w:lvlJc w:val="left"/>
      <w:pPr>
        <w:ind w:left="927" w:hanging="360"/>
      </w:pPr>
      <w:rPr>
        <w:rFonts w:ascii="Arial" w:eastAsiaTheme="minorHAnsi" w:hAnsi="Arial" w:cs="Arial" w:hint="default"/>
        <w:color w:val="auto"/>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2" w15:restartNumberingAfterBreak="0">
    <w:nsid w:val="6B4B6AD1"/>
    <w:multiLevelType w:val="hybridMultilevel"/>
    <w:tmpl w:val="47723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607D63"/>
    <w:multiLevelType w:val="hybridMultilevel"/>
    <w:tmpl w:val="07828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4495A67"/>
    <w:multiLevelType w:val="hybridMultilevel"/>
    <w:tmpl w:val="E5D608AA"/>
    <w:lvl w:ilvl="0" w:tplc="BC966162">
      <w:numFmt w:val="bullet"/>
      <w:lvlText w:val="•"/>
      <w:lvlJc w:val="left"/>
      <w:pPr>
        <w:ind w:left="526" w:hanging="360"/>
      </w:pPr>
      <w:rPr>
        <w:rFonts w:ascii="Arial" w:eastAsia="Arial" w:hAnsi="Arial" w:cs="Arial" w:hint="default"/>
        <w:b w:val="0"/>
        <w:bCs w:val="0"/>
        <w:i w:val="0"/>
        <w:iCs w:val="0"/>
        <w:spacing w:val="0"/>
        <w:w w:val="99"/>
        <w:sz w:val="20"/>
        <w:szCs w:val="20"/>
        <w:lang w:val="en-US" w:eastAsia="en-US" w:bidi="ar-SA"/>
      </w:rPr>
    </w:lvl>
    <w:lvl w:ilvl="1" w:tplc="6AEEB2EA">
      <w:numFmt w:val="bullet"/>
      <w:lvlText w:val="-"/>
      <w:lvlJc w:val="left"/>
      <w:pPr>
        <w:ind w:left="1093" w:hanging="356"/>
      </w:pPr>
      <w:rPr>
        <w:rFonts w:ascii="Arial" w:eastAsia="Arial" w:hAnsi="Arial" w:cs="Arial" w:hint="default"/>
        <w:spacing w:val="0"/>
        <w:w w:val="99"/>
        <w:lang w:val="en-US" w:eastAsia="en-US" w:bidi="ar-SA"/>
      </w:rPr>
    </w:lvl>
    <w:lvl w:ilvl="2" w:tplc="4F5CD952">
      <w:numFmt w:val="bullet"/>
      <w:lvlText w:val="•"/>
      <w:lvlJc w:val="left"/>
      <w:pPr>
        <w:ind w:left="1100" w:hanging="356"/>
      </w:pPr>
      <w:rPr>
        <w:rFonts w:hint="default"/>
        <w:lang w:val="en-US" w:eastAsia="en-US" w:bidi="ar-SA"/>
      </w:rPr>
    </w:lvl>
    <w:lvl w:ilvl="3" w:tplc="BB1CD582">
      <w:numFmt w:val="bullet"/>
      <w:lvlText w:val="•"/>
      <w:lvlJc w:val="left"/>
      <w:pPr>
        <w:ind w:left="916" w:hanging="356"/>
      </w:pPr>
      <w:rPr>
        <w:rFonts w:hint="default"/>
        <w:lang w:val="en-US" w:eastAsia="en-US" w:bidi="ar-SA"/>
      </w:rPr>
    </w:lvl>
    <w:lvl w:ilvl="4" w:tplc="8D1E5EA4">
      <w:numFmt w:val="bullet"/>
      <w:lvlText w:val="•"/>
      <w:lvlJc w:val="left"/>
      <w:pPr>
        <w:ind w:left="733" w:hanging="356"/>
      </w:pPr>
      <w:rPr>
        <w:rFonts w:hint="default"/>
        <w:lang w:val="en-US" w:eastAsia="en-US" w:bidi="ar-SA"/>
      </w:rPr>
    </w:lvl>
    <w:lvl w:ilvl="5" w:tplc="14EE4148">
      <w:numFmt w:val="bullet"/>
      <w:lvlText w:val="•"/>
      <w:lvlJc w:val="left"/>
      <w:pPr>
        <w:ind w:left="550" w:hanging="356"/>
      </w:pPr>
      <w:rPr>
        <w:rFonts w:hint="default"/>
        <w:lang w:val="en-US" w:eastAsia="en-US" w:bidi="ar-SA"/>
      </w:rPr>
    </w:lvl>
    <w:lvl w:ilvl="6" w:tplc="ED80079C">
      <w:numFmt w:val="bullet"/>
      <w:lvlText w:val="•"/>
      <w:lvlJc w:val="left"/>
      <w:pPr>
        <w:ind w:left="367" w:hanging="356"/>
      </w:pPr>
      <w:rPr>
        <w:rFonts w:hint="default"/>
        <w:lang w:val="en-US" w:eastAsia="en-US" w:bidi="ar-SA"/>
      </w:rPr>
    </w:lvl>
    <w:lvl w:ilvl="7" w:tplc="2FFEACAE">
      <w:numFmt w:val="bullet"/>
      <w:lvlText w:val="•"/>
      <w:lvlJc w:val="left"/>
      <w:pPr>
        <w:ind w:left="184" w:hanging="356"/>
      </w:pPr>
      <w:rPr>
        <w:rFonts w:hint="default"/>
        <w:lang w:val="en-US" w:eastAsia="en-US" w:bidi="ar-SA"/>
      </w:rPr>
    </w:lvl>
    <w:lvl w:ilvl="8" w:tplc="32D0B0FC">
      <w:numFmt w:val="bullet"/>
      <w:lvlText w:val="•"/>
      <w:lvlJc w:val="left"/>
      <w:pPr>
        <w:ind w:left="1" w:hanging="356"/>
      </w:pPr>
      <w:rPr>
        <w:rFonts w:hint="default"/>
        <w:lang w:val="en-US" w:eastAsia="en-US" w:bidi="ar-SA"/>
      </w:rPr>
    </w:lvl>
  </w:abstractNum>
  <w:abstractNum w:abstractNumId="25" w15:restartNumberingAfterBreak="0">
    <w:nsid w:val="74A65BD9"/>
    <w:multiLevelType w:val="hybridMultilevel"/>
    <w:tmpl w:val="C9683E72"/>
    <w:lvl w:ilvl="0" w:tplc="1562C81E">
      <w:start w:val="1"/>
      <w:numFmt w:val="bullet"/>
      <w:lvlText w:val="•"/>
      <w:lvlJc w:val="left"/>
      <w:pPr>
        <w:tabs>
          <w:tab w:val="num" w:pos="720"/>
        </w:tabs>
        <w:ind w:left="720" w:hanging="360"/>
      </w:pPr>
      <w:rPr>
        <w:rFonts w:ascii="Arial" w:hAnsi="Arial" w:hint="default"/>
      </w:rPr>
    </w:lvl>
    <w:lvl w:ilvl="1" w:tplc="DD1AF242">
      <w:start w:val="1"/>
      <w:numFmt w:val="bullet"/>
      <w:lvlText w:val="•"/>
      <w:lvlJc w:val="left"/>
      <w:pPr>
        <w:tabs>
          <w:tab w:val="num" w:pos="1440"/>
        </w:tabs>
        <w:ind w:left="1440" w:hanging="360"/>
      </w:pPr>
      <w:rPr>
        <w:rFonts w:ascii="Arial" w:hAnsi="Arial" w:hint="default"/>
      </w:rPr>
    </w:lvl>
    <w:lvl w:ilvl="2" w:tplc="6640377A" w:tentative="1">
      <w:start w:val="1"/>
      <w:numFmt w:val="bullet"/>
      <w:lvlText w:val="•"/>
      <w:lvlJc w:val="left"/>
      <w:pPr>
        <w:tabs>
          <w:tab w:val="num" w:pos="2160"/>
        </w:tabs>
        <w:ind w:left="2160" w:hanging="360"/>
      </w:pPr>
      <w:rPr>
        <w:rFonts w:ascii="Arial" w:hAnsi="Arial" w:hint="default"/>
      </w:rPr>
    </w:lvl>
    <w:lvl w:ilvl="3" w:tplc="D436CF0A" w:tentative="1">
      <w:start w:val="1"/>
      <w:numFmt w:val="bullet"/>
      <w:lvlText w:val="•"/>
      <w:lvlJc w:val="left"/>
      <w:pPr>
        <w:tabs>
          <w:tab w:val="num" w:pos="2880"/>
        </w:tabs>
        <w:ind w:left="2880" w:hanging="360"/>
      </w:pPr>
      <w:rPr>
        <w:rFonts w:ascii="Arial" w:hAnsi="Arial" w:hint="default"/>
      </w:rPr>
    </w:lvl>
    <w:lvl w:ilvl="4" w:tplc="658E70F8" w:tentative="1">
      <w:start w:val="1"/>
      <w:numFmt w:val="bullet"/>
      <w:lvlText w:val="•"/>
      <w:lvlJc w:val="left"/>
      <w:pPr>
        <w:tabs>
          <w:tab w:val="num" w:pos="3600"/>
        </w:tabs>
        <w:ind w:left="3600" w:hanging="360"/>
      </w:pPr>
      <w:rPr>
        <w:rFonts w:ascii="Arial" w:hAnsi="Arial" w:hint="default"/>
      </w:rPr>
    </w:lvl>
    <w:lvl w:ilvl="5" w:tplc="719836A0" w:tentative="1">
      <w:start w:val="1"/>
      <w:numFmt w:val="bullet"/>
      <w:lvlText w:val="•"/>
      <w:lvlJc w:val="left"/>
      <w:pPr>
        <w:tabs>
          <w:tab w:val="num" w:pos="4320"/>
        </w:tabs>
        <w:ind w:left="4320" w:hanging="360"/>
      </w:pPr>
      <w:rPr>
        <w:rFonts w:ascii="Arial" w:hAnsi="Arial" w:hint="default"/>
      </w:rPr>
    </w:lvl>
    <w:lvl w:ilvl="6" w:tplc="08586F84" w:tentative="1">
      <w:start w:val="1"/>
      <w:numFmt w:val="bullet"/>
      <w:lvlText w:val="•"/>
      <w:lvlJc w:val="left"/>
      <w:pPr>
        <w:tabs>
          <w:tab w:val="num" w:pos="5040"/>
        </w:tabs>
        <w:ind w:left="5040" w:hanging="360"/>
      </w:pPr>
      <w:rPr>
        <w:rFonts w:ascii="Arial" w:hAnsi="Arial" w:hint="default"/>
      </w:rPr>
    </w:lvl>
    <w:lvl w:ilvl="7" w:tplc="A21699C6" w:tentative="1">
      <w:start w:val="1"/>
      <w:numFmt w:val="bullet"/>
      <w:lvlText w:val="•"/>
      <w:lvlJc w:val="left"/>
      <w:pPr>
        <w:tabs>
          <w:tab w:val="num" w:pos="5760"/>
        </w:tabs>
        <w:ind w:left="5760" w:hanging="360"/>
      </w:pPr>
      <w:rPr>
        <w:rFonts w:ascii="Arial" w:hAnsi="Arial" w:hint="default"/>
      </w:rPr>
    </w:lvl>
    <w:lvl w:ilvl="8" w:tplc="B6765F4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79D0E63"/>
    <w:multiLevelType w:val="hybridMultilevel"/>
    <w:tmpl w:val="1CA4123E"/>
    <w:lvl w:ilvl="0" w:tplc="262CB92E">
      <w:numFmt w:val="bullet"/>
      <w:lvlText w:val=""/>
      <w:lvlJc w:val="left"/>
      <w:pPr>
        <w:ind w:left="637" w:hanging="358"/>
      </w:pPr>
      <w:rPr>
        <w:rFonts w:ascii="Symbol" w:eastAsia="Symbol" w:hAnsi="Symbol" w:cs="Symbol" w:hint="default"/>
        <w:b w:val="0"/>
        <w:bCs w:val="0"/>
        <w:i w:val="0"/>
        <w:iCs w:val="0"/>
        <w:spacing w:val="0"/>
        <w:w w:val="99"/>
        <w:sz w:val="20"/>
        <w:szCs w:val="20"/>
        <w:lang w:val="en-US" w:eastAsia="en-US" w:bidi="ar-SA"/>
      </w:rPr>
    </w:lvl>
    <w:lvl w:ilvl="1" w:tplc="90EE76DC">
      <w:numFmt w:val="bullet"/>
      <w:lvlText w:val="•"/>
      <w:lvlJc w:val="left"/>
      <w:pPr>
        <w:ind w:left="1125" w:hanging="358"/>
      </w:pPr>
      <w:rPr>
        <w:rFonts w:hint="default"/>
        <w:lang w:val="en-US" w:eastAsia="en-US" w:bidi="ar-SA"/>
      </w:rPr>
    </w:lvl>
    <w:lvl w:ilvl="2" w:tplc="74649A42">
      <w:numFmt w:val="bullet"/>
      <w:lvlText w:val="•"/>
      <w:lvlJc w:val="left"/>
      <w:pPr>
        <w:ind w:left="1610" w:hanging="358"/>
      </w:pPr>
      <w:rPr>
        <w:rFonts w:hint="default"/>
        <w:lang w:val="en-US" w:eastAsia="en-US" w:bidi="ar-SA"/>
      </w:rPr>
    </w:lvl>
    <w:lvl w:ilvl="3" w:tplc="46CED56E">
      <w:numFmt w:val="bullet"/>
      <w:lvlText w:val="•"/>
      <w:lvlJc w:val="left"/>
      <w:pPr>
        <w:ind w:left="2096" w:hanging="358"/>
      </w:pPr>
      <w:rPr>
        <w:rFonts w:hint="default"/>
        <w:lang w:val="en-US" w:eastAsia="en-US" w:bidi="ar-SA"/>
      </w:rPr>
    </w:lvl>
    <w:lvl w:ilvl="4" w:tplc="825202CE">
      <w:numFmt w:val="bullet"/>
      <w:lvlText w:val="•"/>
      <w:lvlJc w:val="left"/>
      <w:pPr>
        <w:ind w:left="2581" w:hanging="358"/>
      </w:pPr>
      <w:rPr>
        <w:rFonts w:hint="default"/>
        <w:lang w:val="en-US" w:eastAsia="en-US" w:bidi="ar-SA"/>
      </w:rPr>
    </w:lvl>
    <w:lvl w:ilvl="5" w:tplc="0E18263E">
      <w:numFmt w:val="bullet"/>
      <w:lvlText w:val="•"/>
      <w:lvlJc w:val="left"/>
      <w:pPr>
        <w:ind w:left="3067" w:hanging="358"/>
      </w:pPr>
      <w:rPr>
        <w:rFonts w:hint="default"/>
        <w:lang w:val="en-US" w:eastAsia="en-US" w:bidi="ar-SA"/>
      </w:rPr>
    </w:lvl>
    <w:lvl w:ilvl="6" w:tplc="83F01892">
      <w:numFmt w:val="bullet"/>
      <w:lvlText w:val="•"/>
      <w:lvlJc w:val="left"/>
      <w:pPr>
        <w:ind w:left="3552" w:hanging="358"/>
      </w:pPr>
      <w:rPr>
        <w:rFonts w:hint="default"/>
        <w:lang w:val="en-US" w:eastAsia="en-US" w:bidi="ar-SA"/>
      </w:rPr>
    </w:lvl>
    <w:lvl w:ilvl="7" w:tplc="228E0880">
      <w:numFmt w:val="bullet"/>
      <w:lvlText w:val="•"/>
      <w:lvlJc w:val="left"/>
      <w:pPr>
        <w:ind w:left="4037" w:hanging="358"/>
      </w:pPr>
      <w:rPr>
        <w:rFonts w:hint="default"/>
        <w:lang w:val="en-US" w:eastAsia="en-US" w:bidi="ar-SA"/>
      </w:rPr>
    </w:lvl>
    <w:lvl w:ilvl="8" w:tplc="6E2E7782">
      <w:numFmt w:val="bullet"/>
      <w:lvlText w:val="•"/>
      <w:lvlJc w:val="left"/>
      <w:pPr>
        <w:ind w:left="4523" w:hanging="358"/>
      </w:pPr>
      <w:rPr>
        <w:rFonts w:hint="default"/>
        <w:lang w:val="en-US" w:eastAsia="en-US" w:bidi="ar-SA"/>
      </w:rPr>
    </w:lvl>
  </w:abstractNum>
  <w:abstractNum w:abstractNumId="27" w15:restartNumberingAfterBreak="0">
    <w:nsid w:val="7D6856C5"/>
    <w:multiLevelType w:val="hybridMultilevel"/>
    <w:tmpl w:val="2376BB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63981827">
    <w:abstractNumId w:val="11"/>
  </w:num>
  <w:num w:numId="2" w16cid:durableId="1741444980">
    <w:abstractNumId w:val="8"/>
  </w:num>
  <w:num w:numId="3" w16cid:durableId="2111049393">
    <w:abstractNumId w:val="18"/>
  </w:num>
  <w:num w:numId="4" w16cid:durableId="224688543">
    <w:abstractNumId w:val="9"/>
  </w:num>
  <w:num w:numId="5" w16cid:durableId="224729004">
    <w:abstractNumId w:val="13"/>
  </w:num>
  <w:num w:numId="6" w16cid:durableId="1561674040">
    <w:abstractNumId w:val="15"/>
  </w:num>
  <w:num w:numId="7" w16cid:durableId="887884288">
    <w:abstractNumId w:val="12"/>
  </w:num>
  <w:num w:numId="8" w16cid:durableId="1075708715">
    <w:abstractNumId w:val="22"/>
  </w:num>
  <w:num w:numId="9" w16cid:durableId="195049480">
    <w:abstractNumId w:val="18"/>
  </w:num>
  <w:num w:numId="10" w16cid:durableId="1215314669">
    <w:abstractNumId w:val="18"/>
  </w:num>
  <w:num w:numId="11" w16cid:durableId="935942059">
    <w:abstractNumId w:val="10"/>
  </w:num>
  <w:num w:numId="12" w16cid:durableId="127168581">
    <w:abstractNumId w:val="1"/>
  </w:num>
  <w:num w:numId="13" w16cid:durableId="1417049061">
    <w:abstractNumId w:val="20"/>
  </w:num>
  <w:num w:numId="14" w16cid:durableId="525484131">
    <w:abstractNumId w:val="25"/>
  </w:num>
  <w:num w:numId="15" w16cid:durableId="1448427088">
    <w:abstractNumId w:val="6"/>
  </w:num>
  <w:num w:numId="16" w16cid:durableId="523907550">
    <w:abstractNumId w:val="23"/>
  </w:num>
  <w:num w:numId="17" w16cid:durableId="586841471">
    <w:abstractNumId w:val="0"/>
  </w:num>
  <w:num w:numId="18" w16cid:durableId="958923966">
    <w:abstractNumId w:val="14"/>
  </w:num>
  <w:num w:numId="19" w16cid:durableId="37826548">
    <w:abstractNumId w:val="21"/>
  </w:num>
  <w:num w:numId="20" w16cid:durableId="657536486">
    <w:abstractNumId w:val="5"/>
  </w:num>
  <w:num w:numId="21" w16cid:durableId="1500073924">
    <w:abstractNumId w:val="27"/>
  </w:num>
  <w:num w:numId="22" w16cid:durableId="60175384">
    <w:abstractNumId w:val="7"/>
  </w:num>
  <w:num w:numId="23" w16cid:durableId="1698922250">
    <w:abstractNumId w:val="17"/>
  </w:num>
  <w:num w:numId="24" w16cid:durableId="1580558926">
    <w:abstractNumId w:val="18"/>
  </w:num>
  <w:num w:numId="25" w16cid:durableId="1124613963">
    <w:abstractNumId w:val="18"/>
  </w:num>
  <w:num w:numId="26" w16cid:durableId="158741328">
    <w:abstractNumId w:val="18"/>
  </w:num>
  <w:num w:numId="27" w16cid:durableId="1505389527">
    <w:abstractNumId w:val="26"/>
  </w:num>
  <w:num w:numId="28" w16cid:durableId="572545036">
    <w:abstractNumId w:val="2"/>
  </w:num>
  <w:num w:numId="29" w16cid:durableId="942609090">
    <w:abstractNumId w:val="19"/>
  </w:num>
  <w:num w:numId="30" w16cid:durableId="747967424">
    <w:abstractNumId w:val="24"/>
  </w:num>
  <w:num w:numId="31" w16cid:durableId="2073459985">
    <w:abstractNumId w:val="4"/>
  </w:num>
  <w:num w:numId="32" w16cid:durableId="726801685">
    <w:abstractNumId w:val="3"/>
  </w:num>
  <w:num w:numId="33" w16cid:durableId="11837834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ECA"/>
    <w:rsid w:val="00001FB5"/>
    <w:rsid w:val="00010E72"/>
    <w:rsid w:val="000148E4"/>
    <w:rsid w:val="00014E68"/>
    <w:rsid w:val="00015AE4"/>
    <w:rsid w:val="000168B9"/>
    <w:rsid w:val="000236E6"/>
    <w:rsid w:val="00026763"/>
    <w:rsid w:val="00034121"/>
    <w:rsid w:val="00035FBB"/>
    <w:rsid w:val="00040452"/>
    <w:rsid w:val="00050107"/>
    <w:rsid w:val="0005326E"/>
    <w:rsid w:val="00054A53"/>
    <w:rsid w:val="0006029E"/>
    <w:rsid w:val="00070A89"/>
    <w:rsid w:val="00075EF8"/>
    <w:rsid w:val="00081BAC"/>
    <w:rsid w:val="00085A72"/>
    <w:rsid w:val="000A44ED"/>
    <w:rsid w:val="000A48E5"/>
    <w:rsid w:val="000B0902"/>
    <w:rsid w:val="000B14EE"/>
    <w:rsid w:val="000B628C"/>
    <w:rsid w:val="000B6C00"/>
    <w:rsid w:val="000C32C7"/>
    <w:rsid w:val="000C7552"/>
    <w:rsid w:val="000D7A16"/>
    <w:rsid w:val="000F1F16"/>
    <w:rsid w:val="000F28B8"/>
    <w:rsid w:val="000F3766"/>
    <w:rsid w:val="00102A04"/>
    <w:rsid w:val="0010550B"/>
    <w:rsid w:val="00111F0C"/>
    <w:rsid w:val="00113ECC"/>
    <w:rsid w:val="001267C3"/>
    <w:rsid w:val="00132A4E"/>
    <w:rsid w:val="00133309"/>
    <w:rsid w:val="001378F9"/>
    <w:rsid w:val="00137C02"/>
    <w:rsid w:val="00145E2D"/>
    <w:rsid w:val="0015620C"/>
    <w:rsid w:val="00160514"/>
    <w:rsid w:val="00171C1E"/>
    <w:rsid w:val="00174CF2"/>
    <w:rsid w:val="001763D4"/>
    <w:rsid w:val="001771B9"/>
    <w:rsid w:val="00180BE6"/>
    <w:rsid w:val="00186C7A"/>
    <w:rsid w:val="001955C6"/>
    <w:rsid w:val="00196E67"/>
    <w:rsid w:val="001A715B"/>
    <w:rsid w:val="001C1E45"/>
    <w:rsid w:val="001C2659"/>
    <w:rsid w:val="001C3FB3"/>
    <w:rsid w:val="001C53CE"/>
    <w:rsid w:val="001D2399"/>
    <w:rsid w:val="001E1CC7"/>
    <w:rsid w:val="001E2779"/>
    <w:rsid w:val="001E3F20"/>
    <w:rsid w:val="001E45A4"/>
    <w:rsid w:val="001E66CE"/>
    <w:rsid w:val="001F3515"/>
    <w:rsid w:val="001F6FF0"/>
    <w:rsid w:val="002048DF"/>
    <w:rsid w:val="002078FC"/>
    <w:rsid w:val="00214270"/>
    <w:rsid w:val="00215F3D"/>
    <w:rsid w:val="00221DC2"/>
    <w:rsid w:val="0022225D"/>
    <w:rsid w:val="002303F3"/>
    <w:rsid w:val="002314B4"/>
    <w:rsid w:val="002321B5"/>
    <w:rsid w:val="0024777B"/>
    <w:rsid w:val="0025381C"/>
    <w:rsid w:val="00253C84"/>
    <w:rsid w:val="00254244"/>
    <w:rsid w:val="002573D5"/>
    <w:rsid w:val="00271775"/>
    <w:rsid w:val="002721B2"/>
    <w:rsid w:val="002747FD"/>
    <w:rsid w:val="00292267"/>
    <w:rsid w:val="00292E6D"/>
    <w:rsid w:val="002936F0"/>
    <w:rsid w:val="002A05CE"/>
    <w:rsid w:val="002A41E1"/>
    <w:rsid w:val="002B0724"/>
    <w:rsid w:val="002B0853"/>
    <w:rsid w:val="002B527F"/>
    <w:rsid w:val="002B6574"/>
    <w:rsid w:val="002B7A44"/>
    <w:rsid w:val="002D1D3C"/>
    <w:rsid w:val="002D2343"/>
    <w:rsid w:val="002E40E0"/>
    <w:rsid w:val="002E75B9"/>
    <w:rsid w:val="00302F58"/>
    <w:rsid w:val="00311807"/>
    <w:rsid w:val="003119C4"/>
    <w:rsid w:val="00311BD7"/>
    <w:rsid w:val="003131AB"/>
    <w:rsid w:val="0031355C"/>
    <w:rsid w:val="003217BE"/>
    <w:rsid w:val="00325D43"/>
    <w:rsid w:val="00326D50"/>
    <w:rsid w:val="00333FE6"/>
    <w:rsid w:val="00334E0E"/>
    <w:rsid w:val="00345569"/>
    <w:rsid w:val="003456E1"/>
    <w:rsid w:val="003538CF"/>
    <w:rsid w:val="00354599"/>
    <w:rsid w:val="00363864"/>
    <w:rsid w:val="00370554"/>
    <w:rsid w:val="00370C09"/>
    <w:rsid w:val="00375B3D"/>
    <w:rsid w:val="00381D5D"/>
    <w:rsid w:val="00391726"/>
    <w:rsid w:val="0039470D"/>
    <w:rsid w:val="00397A14"/>
    <w:rsid w:val="003A2C0A"/>
    <w:rsid w:val="003A3C40"/>
    <w:rsid w:val="003C15F0"/>
    <w:rsid w:val="003C3B5C"/>
    <w:rsid w:val="003D1CAB"/>
    <w:rsid w:val="003D3B1D"/>
    <w:rsid w:val="003D3CFE"/>
    <w:rsid w:val="003D5DBE"/>
    <w:rsid w:val="003E1D87"/>
    <w:rsid w:val="003F4B33"/>
    <w:rsid w:val="003F7448"/>
    <w:rsid w:val="004011A9"/>
    <w:rsid w:val="00404841"/>
    <w:rsid w:val="00406203"/>
    <w:rsid w:val="004114A2"/>
    <w:rsid w:val="00412059"/>
    <w:rsid w:val="00415D5F"/>
    <w:rsid w:val="004354C4"/>
    <w:rsid w:val="00441E79"/>
    <w:rsid w:val="004442FC"/>
    <w:rsid w:val="00456EA2"/>
    <w:rsid w:val="00457822"/>
    <w:rsid w:val="00462A60"/>
    <w:rsid w:val="004763F8"/>
    <w:rsid w:val="00483A58"/>
    <w:rsid w:val="00483B9C"/>
    <w:rsid w:val="0048422E"/>
    <w:rsid w:val="00494EF0"/>
    <w:rsid w:val="004A3DFD"/>
    <w:rsid w:val="004C1AFE"/>
    <w:rsid w:val="004D7F17"/>
    <w:rsid w:val="004E7F37"/>
    <w:rsid w:val="004F193D"/>
    <w:rsid w:val="004F7F50"/>
    <w:rsid w:val="004F7FA5"/>
    <w:rsid w:val="005011BA"/>
    <w:rsid w:val="00502FC0"/>
    <w:rsid w:val="00511E43"/>
    <w:rsid w:val="00512726"/>
    <w:rsid w:val="00512B77"/>
    <w:rsid w:val="005217CF"/>
    <w:rsid w:val="0052476A"/>
    <w:rsid w:val="00533F2E"/>
    <w:rsid w:val="0053597E"/>
    <w:rsid w:val="005424DD"/>
    <w:rsid w:val="00546C9B"/>
    <w:rsid w:val="00555250"/>
    <w:rsid w:val="00560DE8"/>
    <w:rsid w:val="005647A0"/>
    <w:rsid w:val="005650C1"/>
    <w:rsid w:val="0057078D"/>
    <w:rsid w:val="00573AFB"/>
    <w:rsid w:val="00580DEF"/>
    <w:rsid w:val="00586554"/>
    <w:rsid w:val="00590129"/>
    <w:rsid w:val="005924C5"/>
    <w:rsid w:val="005932E2"/>
    <w:rsid w:val="00595C7E"/>
    <w:rsid w:val="005A3645"/>
    <w:rsid w:val="005A41B4"/>
    <w:rsid w:val="005A4D3A"/>
    <w:rsid w:val="005B3C50"/>
    <w:rsid w:val="005C2EB1"/>
    <w:rsid w:val="005C37DE"/>
    <w:rsid w:val="005D27B3"/>
    <w:rsid w:val="005E0DED"/>
    <w:rsid w:val="005E2D41"/>
    <w:rsid w:val="005F4F82"/>
    <w:rsid w:val="005F569F"/>
    <w:rsid w:val="00600A40"/>
    <w:rsid w:val="00604568"/>
    <w:rsid w:val="00604CC9"/>
    <w:rsid w:val="00605C6B"/>
    <w:rsid w:val="00607C5C"/>
    <w:rsid w:val="00613CA7"/>
    <w:rsid w:val="00615CE3"/>
    <w:rsid w:val="00616EBA"/>
    <w:rsid w:val="0061702E"/>
    <w:rsid w:val="00617248"/>
    <w:rsid w:val="00617604"/>
    <w:rsid w:val="00622F33"/>
    <w:rsid w:val="006277F5"/>
    <w:rsid w:val="00630E03"/>
    <w:rsid w:val="00632C08"/>
    <w:rsid w:val="006339F5"/>
    <w:rsid w:val="00634441"/>
    <w:rsid w:val="006417CC"/>
    <w:rsid w:val="00641E96"/>
    <w:rsid w:val="00660B61"/>
    <w:rsid w:val="00662B61"/>
    <w:rsid w:val="0067074A"/>
    <w:rsid w:val="006722AF"/>
    <w:rsid w:val="00672994"/>
    <w:rsid w:val="00682D8A"/>
    <w:rsid w:val="006A53BA"/>
    <w:rsid w:val="006B1D74"/>
    <w:rsid w:val="006B4332"/>
    <w:rsid w:val="006B7ABC"/>
    <w:rsid w:val="006E27CD"/>
    <w:rsid w:val="006E4C52"/>
    <w:rsid w:val="006F2427"/>
    <w:rsid w:val="006F3E50"/>
    <w:rsid w:val="006F42CE"/>
    <w:rsid w:val="006F63D4"/>
    <w:rsid w:val="006F7A86"/>
    <w:rsid w:val="00700C30"/>
    <w:rsid w:val="00701F7A"/>
    <w:rsid w:val="00704723"/>
    <w:rsid w:val="0072110F"/>
    <w:rsid w:val="007231BC"/>
    <w:rsid w:val="00726AB2"/>
    <w:rsid w:val="00727FC6"/>
    <w:rsid w:val="0073292C"/>
    <w:rsid w:val="00734F9A"/>
    <w:rsid w:val="007358E5"/>
    <w:rsid w:val="00746037"/>
    <w:rsid w:val="00752C6B"/>
    <w:rsid w:val="00753BED"/>
    <w:rsid w:val="00772424"/>
    <w:rsid w:val="007770B2"/>
    <w:rsid w:val="00780126"/>
    <w:rsid w:val="00781776"/>
    <w:rsid w:val="00781FD3"/>
    <w:rsid w:val="00796623"/>
    <w:rsid w:val="007A3935"/>
    <w:rsid w:val="007B5C8E"/>
    <w:rsid w:val="007C40EC"/>
    <w:rsid w:val="007C7995"/>
    <w:rsid w:val="007D024C"/>
    <w:rsid w:val="007D3A5B"/>
    <w:rsid w:val="008168B3"/>
    <w:rsid w:val="00820321"/>
    <w:rsid w:val="00820F20"/>
    <w:rsid w:val="00821706"/>
    <w:rsid w:val="00825754"/>
    <w:rsid w:val="00826A28"/>
    <w:rsid w:val="008369E0"/>
    <w:rsid w:val="00842D76"/>
    <w:rsid w:val="00844C2D"/>
    <w:rsid w:val="00844CF4"/>
    <w:rsid w:val="00846686"/>
    <w:rsid w:val="00846E25"/>
    <w:rsid w:val="008555A0"/>
    <w:rsid w:val="00864F2F"/>
    <w:rsid w:val="00865A33"/>
    <w:rsid w:val="00867C22"/>
    <w:rsid w:val="00870EC9"/>
    <w:rsid w:val="008726A7"/>
    <w:rsid w:val="00877FCB"/>
    <w:rsid w:val="00882519"/>
    <w:rsid w:val="00882DE4"/>
    <w:rsid w:val="00891BB5"/>
    <w:rsid w:val="00896156"/>
    <w:rsid w:val="008A30CB"/>
    <w:rsid w:val="008B09AD"/>
    <w:rsid w:val="008B4EA0"/>
    <w:rsid w:val="008C39FD"/>
    <w:rsid w:val="008C5E56"/>
    <w:rsid w:val="008D54D6"/>
    <w:rsid w:val="008D7719"/>
    <w:rsid w:val="008E01EA"/>
    <w:rsid w:val="008E2FD2"/>
    <w:rsid w:val="008E3F2F"/>
    <w:rsid w:val="008F1B87"/>
    <w:rsid w:val="008F29DA"/>
    <w:rsid w:val="0090746A"/>
    <w:rsid w:val="0092475C"/>
    <w:rsid w:val="009259F8"/>
    <w:rsid w:val="009278A4"/>
    <w:rsid w:val="009345F1"/>
    <w:rsid w:val="009455DB"/>
    <w:rsid w:val="009546BB"/>
    <w:rsid w:val="00961072"/>
    <w:rsid w:val="0096452A"/>
    <w:rsid w:val="00966789"/>
    <w:rsid w:val="009746AE"/>
    <w:rsid w:val="00987B3E"/>
    <w:rsid w:val="009906B6"/>
    <w:rsid w:val="00991B7C"/>
    <w:rsid w:val="009B0548"/>
    <w:rsid w:val="009B10CA"/>
    <w:rsid w:val="009B2C39"/>
    <w:rsid w:val="009B4B68"/>
    <w:rsid w:val="009B7A75"/>
    <w:rsid w:val="009C38C5"/>
    <w:rsid w:val="009C54C0"/>
    <w:rsid w:val="009D308B"/>
    <w:rsid w:val="009E1749"/>
    <w:rsid w:val="009E5EA3"/>
    <w:rsid w:val="009E7080"/>
    <w:rsid w:val="009E750F"/>
    <w:rsid w:val="009F70CD"/>
    <w:rsid w:val="00A03CF9"/>
    <w:rsid w:val="00A04D96"/>
    <w:rsid w:val="00A04DEB"/>
    <w:rsid w:val="00A05B24"/>
    <w:rsid w:val="00A0629B"/>
    <w:rsid w:val="00A07122"/>
    <w:rsid w:val="00A10841"/>
    <w:rsid w:val="00A1653F"/>
    <w:rsid w:val="00A177A6"/>
    <w:rsid w:val="00A21CB2"/>
    <w:rsid w:val="00A22256"/>
    <w:rsid w:val="00A46033"/>
    <w:rsid w:val="00A60D2B"/>
    <w:rsid w:val="00A727CC"/>
    <w:rsid w:val="00A74D4A"/>
    <w:rsid w:val="00A77896"/>
    <w:rsid w:val="00A8296A"/>
    <w:rsid w:val="00A83C09"/>
    <w:rsid w:val="00A90D1B"/>
    <w:rsid w:val="00A91ABC"/>
    <w:rsid w:val="00A9484A"/>
    <w:rsid w:val="00A9726A"/>
    <w:rsid w:val="00AA537C"/>
    <w:rsid w:val="00AB453E"/>
    <w:rsid w:val="00AD04BC"/>
    <w:rsid w:val="00AD37C5"/>
    <w:rsid w:val="00AD4A52"/>
    <w:rsid w:val="00AD5166"/>
    <w:rsid w:val="00AE1D67"/>
    <w:rsid w:val="00AE379A"/>
    <w:rsid w:val="00AE3AD8"/>
    <w:rsid w:val="00AE5662"/>
    <w:rsid w:val="00AF1603"/>
    <w:rsid w:val="00AF1CD6"/>
    <w:rsid w:val="00B16C0C"/>
    <w:rsid w:val="00B16E97"/>
    <w:rsid w:val="00B250FD"/>
    <w:rsid w:val="00B26372"/>
    <w:rsid w:val="00B443A0"/>
    <w:rsid w:val="00B578FA"/>
    <w:rsid w:val="00B620EA"/>
    <w:rsid w:val="00B62600"/>
    <w:rsid w:val="00B66DB0"/>
    <w:rsid w:val="00B67ED2"/>
    <w:rsid w:val="00B749FD"/>
    <w:rsid w:val="00B835BD"/>
    <w:rsid w:val="00B9091B"/>
    <w:rsid w:val="00BA2444"/>
    <w:rsid w:val="00BA55B5"/>
    <w:rsid w:val="00BC093A"/>
    <w:rsid w:val="00BC168A"/>
    <w:rsid w:val="00BC282C"/>
    <w:rsid w:val="00BC4ACC"/>
    <w:rsid w:val="00BC7483"/>
    <w:rsid w:val="00BD1110"/>
    <w:rsid w:val="00BD1D3B"/>
    <w:rsid w:val="00BD2B7A"/>
    <w:rsid w:val="00BD670B"/>
    <w:rsid w:val="00BF0913"/>
    <w:rsid w:val="00BF4482"/>
    <w:rsid w:val="00C02C5D"/>
    <w:rsid w:val="00C035E3"/>
    <w:rsid w:val="00C04254"/>
    <w:rsid w:val="00C1436F"/>
    <w:rsid w:val="00C14F87"/>
    <w:rsid w:val="00C217A8"/>
    <w:rsid w:val="00C22AD7"/>
    <w:rsid w:val="00C247A2"/>
    <w:rsid w:val="00C25C1A"/>
    <w:rsid w:val="00C265C9"/>
    <w:rsid w:val="00C30224"/>
    <w:rsid w:val="00C4357C"/>
    <w:rsid w:val="00C4402E"/>
    <w:rsid w:val="00C501D0"/>
    <w:rsid w:val="00C508CF"/>
    <w:rsid w:val="00C553A7"/>
    <w:rsid w:val="00C56165"/>
    <w:rsid w:val="00C67791"/>
    <w:rsid w:val="00C83D13"/>
    <w:rsid w:val="00C94E2A"/>
    <w:rsid w:val="00CA352A"/>
    <w:rsid w:val="00CB2CCC"/>
    <w:rsid w:val="00CB544C"/>
    <w:rsid w:val="00CC7FC0"/>
    <w:rsid w:val="00CD2621"/>
    <w:rsid w:val="00CD50F8"/>
    <w:rsid w:val="00CD5925"/>
    <w:rsid w:val="00CD5E59"/>
    <w:rsid w:val="00CE208F"/>
    <w:rsid w:val="00CE557A"/>
    <w:rsid w:val="00D01ECA"/>
    <w:rsid w:val="00D01F9C"/>
    <w:rsid w:val="00D028A2"/>
    <w:rsid w:val="00D06DED"/>
    <w:rsid w:val="00D10644"/>
    <w:rsid w:val="00D1410C"/>
    <w:rsid w:val="00D15631"/>
    <w:rsid w:val="00D26331"/>
    <w:rsid w:val="00D416E0"/>
    <w:rsid w:val="00D41FCC"/>
    <w:rsid w:val="00D46E68"/>
    <w:rsid w:val="00D55625"/>
    <w:rsid w:val="00D55FB9"/>
    <w:rsid w:val="00D57F79"/>
    <w:rsid w:val="00D616C6"/>
    <w:rsid w:val="00D71AB9"/>
    <w:rsid w:val="00D77DD6"/>
    <w:rsid w:val="00D82C42"/>
    <w:rsid w:val="00D87545"/>
    <w:rsid w:val="00D904EE"/>
    <w:rsid w:val="00D904F0"/>
    <w:rsid w:val="00D91378"/>
    <w:rsid w:val="00D97D0D"/>
    <w:rsid w:val="00DA1B32"/>
    <w:rsid w:val="00DA2C34"/>
    <w:rsid w:val="00DA5ECB"/>
    <w:rsid w:val="00DD1408"/>
    <w:rsid w:val="00DD17A1"/>
    <w:rsid w:val="00DD356D"/>
    <w:rsid w:val="00DD7A27"/>
    <w:rsid w:val="00DD7E4E"/>
    <w:rsid w:val="00DE75F5"/>
    <w:rsid w:val="00DE7B3E"/>
    <w:rsid w:val="00DF6B79"/>
    <w:rsid w:val="00DF6FD5"/>
    <w:rsid w:val="00DF7BB2"/>
    <w:rsid w:val="00E01B42"/>
    <w:rsid w:val="00E01FAC"/>
    <w:rsid w:val="00E16D5A"/>
    <w:rsid w:val="00E23451"/>
    <w:rsid w:val="00E34198"/>
    <w:rsid w:val="00E37240"/>
    <w:rsid w:val="00E45250"/>
    <w:rsid w:val="00E471D1"/>
    <w:rsid w:val="00E515F9"/>
    <w:rsid w:val="00E579E3"/>
    <w:rsid w:val="00E7526D"/>
    <w:rsid w:val="00E808D2"/>
    <w:rsid w:val="00E836C1"/>
    <w:rsid w:val="00E84012"/>
    <w:rsid w:val="00E85A6B"/>
    <w:rsid w:val="00E91875"/>
    <w:rsid w:val="00E972E5"/>
    <w:rsid w:val="00EA0724"/>
    <w:rsid w:val="00EA45E2"/>
    <w:rsid w:val="00EA52FF"/>
    <w:rsid w:val="00EA5C65"/>
    <w:rsid w:val="00EB17F5"/>
    <w:rsid w:val="00EB6414"/>
    <w:rsid w:val="00EB7EF3"/>
    <w:rsid w:val="00EC05CF"/>
    <w:rsid w:val="00EC3E82"/>
    <w:rsid w:val="00EC526C"/>
    <w:rsid w:val="00ED19DA"/>
    <w:rsid w:val="00ED28EF"/>
    <w:rsid w:val="00ED2D66"/>
    <w:rsid w:val="00ED3544"/>
    <w:rsid w:val="00ED4CC3"/>
    <w:rsid w:val="00EE1E78"/>
    <w:rsid w:val="00EE3B50"/>
    <w:rsid w:val="00F2037E"/>
    <w:rsid w:val="00F24444"/>
    <w:rsid w:val="00F30C6F"/>
    <w:rsid w:val="00F3100F"/>
    <w:rsid w:val="00F3237E"/>
    <w:rsid w:val="00F362B6"/>
    <w:rsid w:val="00F37CA3"/>
    <w:rsid w:val="00F5341C"/>
    <w:rsid w:val="00F55279"/>
    <w:rsid w:val="00F616B4"/>
    <w:rsid w:val="00F65139"/>
    <w:rsid w:val="00F809EA"/>
    <w:rsid w:val="00F827A6"/>
    <w:rsid w:val="00F865E6"/>
    <w:rsid w:val="00F8723D"/>
    <w:rsid w:val="00FA5A7B"/>
    <w:rsid w:val="00FB1747"/>
    <w:rsid w:val="00FB1BC9"/>
    <w:rsid w:val="00FD57E2"/>
    <w:rsid w:val="00FD62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A88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5424DD"/>
    <w:rPr>
      <w:rFonts w:asciiTheme="minorHAnsi" w:hAnsiTheme="minorHAnsi"/>
    </w:rPr>
  </w:style>
  <w:style w:type="paragraph" w:styleId="Heading1">
    <w:name w:val="heading 1"/>
    <w:next w:val="BodyText"/>
    <w:link w:val="Heading1Char"/>
    <w:qFormat/>
    <w:rsid w:val="009E7080"/>
    <w:pPr>
      <w:keepNext/>
      <w:keepLines/>
      <w:spacing w:after="113" w:line="560" w:lineRule="exact"/>
      <w:outlineLvl w:val="0"/>
    </w:pPr>
    <w:rPr>
      <w:rFonts w:ascii="Times New Roman" w:eastAsiaTheme="majorEastAsia" w:hAnsi="Times New Roman" w:cstheme="majorBidi"/>
      <w:bCs/>
      <w:color w:val="003150" w:themeColor="text2"/>
      <w:spacing w:val="-11"/>
      <w:sz w:val="56"/>
      <w:szCs w:val="28"/>
    </w:rPr>
  </w:style>
  <w:style w:type="paragraph" w:styleId="Heading2">
    <w:name w:val="heading 2"/>
    <w:next w:val="BodyText"/>
    <w:link w:val="Heading2Char"/>
    <w:qFormat/>
    <w:rsid w:val="009E7080"/>
    <w:pPr>
      <w:keepNext/>
      <w:keepLines/>
      <w:spacing w:after="567" w:line="420" w:lineRule="exact"/>
      <w:outlineLvl w:val="1"/>
    </w:pPr>
    <w:rPr>
      <w:rFonts w:ascii="Arial" w:eastAsiaTheme="majorEastAsia" w:hAnsi="Arial" w:cstheme="majorBidi"/>
      <w:b/>
      <w:bCs/>
      <w:color w:val="3CB6CE" w:themeColor="background2"/>
      <w:spacing w:val="-3"/>
      <w:sz w:val="30"/>
      <w:szCs w:val="26"/>
    </w:rPr>
  </w:style>
  <w:style w:type="paragraph" w:styleId="Heading3">
    <w:name w:val="heading 3"/>
    <w:next w:val="BodyText"/>
    <w:link w:val="Heading3Char"/>
    <w:qFormat/>
    <w:rsid w:val="00CB544C"/>
    <w:pPr>
      <w:keepNext/>
      <w:keepLines/>
      <w:spacing w:before="284" w:after="113" w:line="240" w:lineRule="exact"/>
      <w:outlineLvl w:val="2"/>
    </w:pPr>
    <w:rPr>
      <w:rFonts w:ascii="Arial" w:eastAsiaTheme="majorEastAsia" w:hAnsi="Arial" w:cstheme="majorBidi"/>
      <w:b/>
      <w:bCs/>
      <w:color w:val="003150" w:themeColor="text2"/>
      <w:spacing w:val="-2"/>
    </w:rPr>
  </w:style>
  <w:style w:type="paragraph" w:styleId="Heading4">
    <w:name w:val="heading 4"/>
    <w:next w:val="BodyText"/>
    <w:link w:val="Heading4Char"/>
    <w:qFormat/>
    <w:rsid w:val="009E7080"/>
    <w:pPr>
      <w:keepNext/>
      <w:keepLines/>
      <w:spacing w:before="113" w:line="240" w:lineRule="exact"/>
      <w:outlineLvl w:val="3"/>
    </w:pPr>
    <w:rPr>
      <w:rFonts w:ascii="Arial" w:eastAsiaTheme="majorEastAsia" w:hAnsi="Arial" w:cstheme="majorBidi"/>
      <w:b/>
      <w:bCs/>
      <w:iCs/>
      <w:color w:val="00759A" w:themeColor="accent1"/>
      <w:spacing w:val="-2"/>
    </w:rPr>
  </w:style>
  <w:style w:type="paragraph" w:styleId="Heading5">
    <w:name w:val="heading 5"/>
    <w:next w:val="BodyText"/>
    <w:link w:val="Heading5Char"/>
    <w:semiHidden/>
    <w:qFormat/>
    <w:rsid w:val="009345F1"/>
    <w:pPr>
      <w:keepNext/>
      <w:keepLines/>
      <w:spacing w:before="200"/>
      <w:outlineLvl w:val="4"/>
    </w:pPr>
    <w:rPr>
      <w:rFonts w:asciiTheme="majorHAnsi" w:eastAsiaTheme="majorEastAsia" w:hAnsiTheme="majorHAnsi" w:cstheme="majorBidi"/>
      <w:color w:val="003A4C" w:themeColor="accent1" w:themeShade="7F"/>
    </w:rPr>
  </w:style>
  <w:style w:type="paragraph" w:styleId="Heading6">
    <w:name w:val="heading 6"/>
    <w:next w:val="BodyText"/>
    <w:link w:val="Heading6Char"/>
    <w:semiHidden/>
    <w:qFormat/>
    <w:rsid w:val="009345F1"/>
    <w:pPr>
      <w:keepNext/>
      <w:keepLines/>
      <w:spacing w:before="200"/>
      <w:outlineLvl w:val="5"/>
    </w:pPr>
    <w:rPr>
      <w:rFonts w:asciiTheme="majorHAnsi" w:eastAsiaTheme="majorEastAsia" w:hAnsiTheme="majorHAnsi" w:cstheme="majorBidi"/>
      <w:i/>
      <w:iCs/>
      <w:color w:val="003A4C" w:themeColor="accent1" w:themeShade="7F"/>
    </w:rPr>
  </w:style>
  <w:style w:type="paragraph" w:styleId="Heading7">
    <w:name w:val="heading 7"/>
    <w:next w:val="BodyText"/>
    <w:link w:val="Heading7Char"/>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BC4ACC"/>
    <w:rPr>
      <w:rFonts w:ascii="Arial" w:hAnsi="Arial"/>
    </w:rPr>
    <w:tblPr>
      <w:tblCellMar>
        <w:left w:w="0" w:type="dxa"/>
        <w:right w:w="0" w:type="dxa"/>
      </w:tblCellMar>
    </w:tblPr>
  </w:style>
  <w:style w:type="character" w:customStyle="1" w:styleId="Heading1Char">
    <w:name w:val="Heading 1 Char"/>
    <w:basedOn w:val="DefaultParagraphFont"/>
    <w:link w:val="Heading1"/>
    <w:rsid w:val="009E7080"/>
    <w:rPr>
      <w:rFonts w:ascii="Times New Roman" w:eastAsiaTheme="majorEastAsia" w:hAnsi="Times New Roman" w:cstheme="majorBidi"/>
      <w:bCs/>
      <w:color w:val="003150" w:themeColor="text2"/>
      <w:spacing w:val="-11"/>
      <w:sz w:val="56"/>
      <w:szCs w:val="28"/>
    </w:rPr>
  </w:style>
  <w:style w:type="paragraph" w:styleId="Footer">
    <w:name w:val="footer"/>
    <w:link w:val="FooterChar"/>
    <w:uiPriority w:val="99"/>
    <w:rsid w:val="00752C6B"/>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672994"/>
    <w:rPr>
      <w:rFonts w:asciiTheme="minorHAnsi" w:hAnsiTheme="minorHAnsi"/>
    </w:rPr>
  </w:style>
  <w:style w:type="paragraph" w:styleId="Header">
    <w:name w:val="header"/>
    <w:link w:val="HeaderChar"/>
    <w:semiHidden/>
    <w:rsid w:val="00752C6B"/>
    <w:pPr>
      <w:tabs>
        <w:tab w:val="center" w:pos="4513"/>
        <w:tab w:val="right" w:pos="9026"/>
      </w:tabs>
    </w:pPr>
    <w:rPr>
      <w:rFonts w:asciiTheme="minorHAnsi" w:hAnsiTheme="minorHAnsi"/>
    </w:rPr>
  </w:style>
  <w:style w:type="character" w:customStyle="1" w:styleId="HeaderChar">
    <w:name w:val="Header Char"/>
    <w:basedOn w:val="DefaultParagraphFont"/>
    <w:link w:val="Header"/>
    <w:semiHidden/>
    <w:rsid w:val="00672994"/>
    <w:rPr>
      <w:rFonts w:asciiTheme="minorHAnsi" w:hAnsiTheme="minorHAnsi"/>
    </w:rPr>
  </w:style>
  <w:style w:type="character" w:customStyle="1" w:styleId="Heading2Char">
    <w:name w:val="Heading 2 Char"/>
    <w:basedOn w:val="DefaultParagraphFont"/>
    <w:link w:val="Heading2"/>
    <w:rsid w:val="009E7080"/>
    <w:rPr>
      <w:rFonts w:ascii="Arial" w:eastAsiaTheme="majorEastAsia" w:hAnsi="Arial" w:cstheme="majorBidi"/>
      <w:b/>
      <w:bCs/>
      <w:color w:val="3CB6CE" w:themeColor="background2"/>
      <w:spacing w:val="-3"/>
      <w:sz w:val="30"/>
      <w:szCs w:val="26"/>
    </w:rPr>
  </w:style>
  <w:style w:type="paragraph" w:styleId="BodyText">
    <w:name w:val="Body Text"/>
    <w:link w:val="BodyTextChar"/>
    <w:uiPriority w:val="99"/>
    <w:semiHidden/>
    <w:rsid w:val="00EA0724"/>
    <w:pPr>
      <w:spacing w:after="120"/>
    </w:pPr>
    <w:rPr>
      <w:rFonts w:asciiTheme="minorHAnsi" w:hAnsiTheme="minorHAnsi"/>
    </w:rPr>
  </w:style>
  <w:style w:type="character" w:customStyle="1" w:styleId="BodyTextChar">
    <w:name w:val="Body Text Char"/>
    <w:basedOn w:val="DefaultParagraphFont"/>
    <w:link w:val="BodyText"/>
    <w:uiPriority w:val="99"/>
    <w:semiHidden/>
    <w:rsid w:val="00672994"/>
    <w:rPr>
      <w:rFonts w:asciiTheme="minorHAnsi" w:hAnsiTheme="minorHAnsi"/>
    </w:rPr>
  </w:style>
  <w:style w:type="character" w:customStyle="1" w:styleId="Heading3Char">
    <w:name w:val="Heading 3 Char"/>
    <w:basedOn w:val="DefaultParagraphFont"/>
    <w:link w:val="Heading3"/>
    <w:rsid w:val="00CB544C"/>
    <w:rPr>
      <w:rFonts w:ascii="Arial" w:eastAsiaTheme="majorEastAsia" w:hAnsi="Arial" w:cstheme="majorBidi"/>
      <w:b/>
      <w:bCs/>
      <w:color w:val="003150" w:themeColor="text2"/>
      <w:spacing w:val="-2"/>
    </w:rPr>
  </w:style>
  <w:style w:type="character" w:customStyle="1" w:styleId="Heading4Char">
    <w:name w:val="Heading 4 Char"/>
    <w:basedOn w:val="DefaultParagraphFont"/>
    <w:link w:val="Heading4"/>
    <w:rsid w:val="009E7080"/>
    <w:rPr>
      <w:rFonts w:ascii="Arial" w:eastAsiaTheme="majorEastAsia" w:hAnsi="Arial" w:cstheme="majorBidi"/>
      <w:b/>
      <w:bCs/>
      <w:iCs/>
      <w:color w:val="00759A" w:themeColor="accent1"/>
      <w:spacing w:val="-2"/>
    </w:rPr>
  </w:style>
  <w:style w:type="paragraph" w:styleId="Subtitle">
    <w:name w:val="Subtitle"/>
    <w:link w:val="SubtitleChar"/>
    <w:semiHidden/>
    <w:qFormat/>
    <w:rsid w:val="00EA0724"/>
    <w:pPr>
      <w:numPr>
        <w:ilvl w:val="1"/>
      </w:numPr>
    </w:pPr>
    <w:rPr>
      <w:rFonts w:asciiTheme="majorHAnsi" w:eastAsiaTheme="majorEastAsia" w:hAnsiTheme="majorHAnsi" w:cstheme="majorBidi"/>
      <w:iCs/>
      <w:color w:val="00759A" w:themeColor="accent1"/>
      <w:sz w:val="24"/>
      <w:szCs w:val="24"/>
    </w:rPr>
  </w:style>
  <w:style w:type="character" w:customStyle="1" w:styleId="SubtitleChar">
    <w:name w:val="Subtitle Char"/>
    <w:basedOn w:val="DefaultParagraphFont"/>
    <w:link w:val="Subtitle"/>
    <w:semiHidden/>
    <w:rsid w:val="00EA0724"/>
    <w:rPr>
      <w:rFonts w:asciiTheme="majorHAnsi" w:eastAsiaTheme="majorEastAsia" w:hAnsiTheme="majorHAnsi" w:cstheme="majorBidi"/>
      <w:iCs/>
      <w:color w:val="00759A" w:themeColor="accent1"/>
      <w:sz w:val="24"/>
      <w:szCs w:val="24"/>
    </w:rPr>
  </w:style>
  <w:style w:type="paragraph" w:styleId="Title">
    <w:name w:val="Title"/>
    <w:link w:val="TitleChar"/>
    <w:semiHidden/>
    <w:qFormat/>
    <w:rsid w:val="00EA0724"/>
    <w:pPr>
      <w:pBdr>
        <w:bottom w:val="single" w:sz="8" w:space="4" w:color="00759A" w:themeColor="accent1"/>
      </w:pBdr>
      <w:spacing w:after="300"/>
      <w:contextualSpacing/>
    </w:pPr>
    <w:rPr>
      <w:rFonts w:asciiTheme="majorHAnsi" w:eastAsiaTheme="majorEastAsia" w:hAnsiTheme="majorHAnsi" w:cstheme="majorBidi"/>
      <w:color w:val="00243B" w:themeColor="text2" w:themeShade="BF"/>
      <w:kern w:val="28"/>
      <w:sz w:val="52"/>
      <w:szCs w:val="52"/>
    </w:rPr>
  </w:style>
  <w:style w:type="character" w:customStyle="1" w:styleId="TitleChar">
    <w:name w:val="Title Char"/>
    <w:basedOn w:val="DefaultParagraphFont"/>
    <w:link w:val="Title"/>
    <w:semiHidden/>
    <w:rsid w:val="00EA0724"/>
    <w:rPr>
      <w:rFonts w:asciiTheme="majorHAnsi" w:eastAsiaTheme="majorEastAsia" w:hAnsiTheme="majorHAnsi" w:cstheme="majorBidi"/>
      <w:color w:val="00243B" w:themeColor="text2" w:themeShade="BF"/>
      <w:kern w:val="28"/>
      <w:sz w:val="52"/>
      <w:szCs w:val="52"/>
    </w:rPr>
  </w:style>
  <w:style w:type="paragraph" w:styleId="Caption">
    <w:name w:val="caption"/>
    <w:next w:val="BodyText"/>
    <w:semiHidden/>
    <w:qFormat/>
    <w:rsid w:val="00EA0724"/>
    <w:pPr>
      <w:spacing w:after="200"/>
    </w:pPr>
    <w:rPr>
      <w:rFonts w:asciiTheme="minorHAnsi" w:hAnsiTheme="minorHAnsi"/>
      <w:b/>
      <w:bCs/>
      <w:color w:val="00759A" w:themeColor="accent1"/>
      <w:sz w:val="18"/>
      <w:szCs w:val="18"/>
    </w:rPr>
  </w:style>
  <w:style w:type="paragraph" w:styleId="Date">
    <w:name w:val="Date"/>
    <w:link w:val="DateChar"/>
    <w:semiHidden/>
    <w:rsid w:val="00EA0724"/>
    <w:rPr>
      <w:rFonts w:asciiTheme="minorHAnsi" w:hAnsiTheme="minorHAnsi"/>
    </w:rPr>
  </w:style>
  <w:style w:type="character" w:customStyle="1" w:styleId="DateChar">
    <w:name w:val="Date Char"/>
    <w:basedOn w:val="DefaultParagraphFont"/>
    <w:link w:val="Date"/>
    <w:semiHidden/>
    <w:rsid w:val="00EA0724"/>
    <w:rPr>
      <w:rFonts w:asciiTheme="minorHAnsi" w:hAnsiTheme="minorHAnsi"/>
    </w:rPr>
  </w:style>
  <w:style w:type="paragraph" w:styleId="EndnoteText">
    <w:name w:val="endnote text"/>
    <w:link w:val="EndnoteTextChar"/>
    <w:semiHidden/>
    <w:rsid w:val="00EA0724"/>
    <w:rPr>
      <w:rFonts w:asciiTheme="minorHAnsi" w:hAnsiTheme="minorHAnsi"/>
    </w:rPr>
  </w:style>
  <w:style w:type="character" w:customStyle="1" w:styleId="EndnoteTextChar">
    <w:name w:val="Endnote Text Char"/>
    <w:basedOn w:val="DefaultParagraphFont"/>
    <w:link w:val="EndnoteText"/>
    <w:semiHidden/>
    <w:rsid w:val="00EA0724"/>
    <w:rPr>
      <w:rFonts w:asciiTheme="minorHAnsi" w:hAnsiTheme="minorHAnsi"/>
    </w:rPr>
  </w:style>
  <w:style w:type="paragraph" w:styleId="FootnoteText">
    <w:name w:val="footnote text"/>
    <w:link w:val="FootnoteTextChar"/>
    <w:semiHidden/>
    <w:rsid w:val="00EA0724"/>
    <w:rPr>
      <w:rFonts w:asciiTheme="minorHAnsi" w:hAnsiTheme="minorHAnsi"/>
    </w:rPr>
  </w:style>
  <w:style w:type="character" w:customStyle="1" w:styleId="FootnoteTextChar">
    <w:name w:val="Footnote Text Char"/>
    <w:basedOn w:val="DefaultParagraphFont"/>
    <w:link w:val="FootnoteText"/>
    <w:semiHidden/>
    <w:rsid w:val="00672994"/>
    <w:rPr>
      <w:rFonts w:asciiTheme="minorHAnsi" w:hAnsiTheme="minorHAnsi"/>
    </w:rPr>
  </w:style>
  <w:style w:type="paragraph" w:styleId="Quote">
    <w:name w:val="Quote"/>
    <w:link w:val="QuoteChar"/>
    <w:semiHidden/>
    <w:qFormat/>
    <w:rsid w:val="00EA0724"/>
    <w:rPr>
      <w:rFonts w:asciiTheme="minorHAnsi" w:hAnsiTheme="minorHAnsi"/>
      <w:i/>
      <w:iCs/>
      <w:color w:val="000000" w:themeColor="text1"/>
    </w:rPr>
  </w:style>
  <w:style w:type="character" w:customStyle="1" w:styleId="QuoteChar">
    <w:name w:val="Quote Char"/>
    <w:basedOn w:val="DefaultParagraphFont"/>
    <w:link w:val="Quote"/>
    <w:semiHidden/>
    <w:rsid w:val="00EA0724"/>
    <w:rPr>
      <w:rFonts w:asciiTheme="minorHAnsi" w:hAnsiTheme="minorHAnsi"/>
      <w:i/>
      <w:iCs/>
      <w:color w:val="000000" w:themeColor="text1"/>
    </w:rPr>
  </w:style>
  <w:style w:type="paragraph" w:styleId="TableofFigures">
    <w:name w:val="table of figures"/>
    <w:semiHidden/>
    <w:rsid w:val="00EA0724"/>
    <w:rPr>
      <w:rFonts w:asciiTheme="minorHAnsi" w:hAnsiTheme="minorHAnsi"/>
    </w:rPr>
  </w:style>
  <w:style w:type="paragraph" w:styleId="TOC1">
    <w:name w:val="toc 1"/>
    <w:semiHidden/>
    <w:rsid w:val="00EA0724"/>
    <w:pPr>
      <w:spacing w:after="100"/>
    </w:pPr>
    <w:rPr>
      <w:rFonts w:asciiTheme="minorHAnsi" w:hAnsiTheme="minorHAnsi"/>
    </w:rPr>
  </w:style>
  <w:style w:type="paragraph" w:styleId="TOC2">
    <w:name w:val="toc 2"/>
    <w:autoRedefine/>
    <w:semiHidden/>
    <w:rsid w:val="00EA0724"/>
    <w:pPr>
      <w:spacing w:after="100"/>
      <w:ind w:left="200"/>
    </w:pPr>
    <w:rPr>
      <w:rFonts w:asciiTheme="minorHAnsi" w:hAnsiTheme="minorHAnsi"/>
    </w:rPr>
  </w:style>
  <w:style w:type="paragraph" w:styleId="TOC3">
    <w:name w:val="toc 3"/>
    <w:autoRedefine/>
    <w:semiHidden/>
    <w:rsid w:val="00EA0724"/>
    <w:pPr>
      <w:spacing w:after="100"/>
      <w:ind w:left="400"/>
    </w:pPr>
    <w:rPr>
      <w:rFonts w:asciiTheme="minorHAnsi" w:hAnsiTheme="minorHAnsi"/>
    </w:rPr>
  </w:style>
  <w:style w:type="paragraph" w:styleId="TOCHeading">
    <w:name w:val="TOC Heading"/>
    <w:basedOn w:val="Heading1"/>
    <w:next w:val="BodyText"/>
    <w:semiHidden/>
    <w:qFormat/>
    <w:rsid w:val="00EA0724"/>
    <w:pPr>
      <w:outlineLvl w:val="9"/>
    </w:pPr>
  </w:style>
  <w:style w:type="character" w:customStyle="1" w:styleId="Heading5Char">
    <w:name w:val="Heading 5 Char"/>
    <w:basedOn w:val="DefaultParagraphFont"/>
    <w:link w:val="Heading5"/>
    <w:semiHidden/>
    <w:rsid w:val="009345F1"/>
    <w:rPr>
      <w:rFonts w:asciiTheme="majorHAnsi" w:eastAsiaTheme="majorEastAsia" w:hAnsiTheme="majorHAnsi" w:cstheme="majorBidi"/>
      <w:color w:val="003A4C" w:themeColor="accent1" w:themeShade="7F"/>
    </w:rPr>
  </w:style>
  <w:style w:type="character" w:customStyle="1" w:styleId="Heading6Char">
    <w:name w:val="Heading 6 Char"/>
    <w:basedOn w:val="DefaultParagraphFont"/>
    <w:link w:val="Heading6"/>
    <w:semiHidden/>
    <w:rsid w:val="009345F1"/>
    <w:rPr>
      <w:rFonts w:asciiTheme="majorHAnsi" w:eastAsiaTheme="majorEastAsia" w:hAnsiTheme="majorHAnsi" w:cstheme="majorBidi"/>
      <w:i/>
      <w:iCs/>
      <w:color w:val="003A4C" w:themeColor="accent1" w:themeShade="7F"/>
    </w:rPr>
  </w:style>
  <w:style w:type="character" w:customStyle="1" w:styleId="Heading7Char">
    <w:name w:val="Heading 7 Char"/>
    <w:basedOn w:val="DefaultParagraphFont"/>
    <w:link w:val="Heading7"/>
    <w:semiHidden/>
    <w:rsid w:val="009345F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345F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9345F1"/>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D904F0"/>
    <w:pPr>
      <w:numPr>
        <w:numId w:val="1"/>
      </w:numPr>
    </w:pPr>
  </w:style>
  <w:style w:type="numbering" w:customStyle="1" w:styleId="BulletNumberStarter">
    <w:name w:val="Bullet/Number Starter"/>
    <w:basedOn w:val="NoList"/>
    <w:uiPriority w:val="99"/>
    <w:rsid w:val="00145E2D"/>
    <w:pPr>
      <w:numPr>
        <w:numId w:val="2"/>
      </w:numPr>
    </w:pPr>
  </w:style>
  <w:style w:type="paragraph" w:customStyle="1" w:styleId="Bullet">
    <w:name w:val="Bullet"/>
    <w:basedOn w:val="BodyCopy"/>
    <w:qFormat/>
    <w:rsid w:val="008E2FD2"/>
    <w:pPr>
      <w:numPr>
        <w:numId w:val="3"/>
      </w:numPr>
      <w:spacing w:after="113"/>
    </w:pPr>
  </w:style>
  <w:style w:type="paragraph" w:customStyle="1" w:styleId="BodyCopy">
    <w:name w:val="Body Copy"/>
    <w:link w:val="BodyCopyChar"/>
    <w:qFormat/>
    <w:rsid w:val="00511E43"/>
    <w:pPr>
      <w:spacing w:before="113" w:after="170" w:line="240" w:lineRule="atLeast"/>
    </w:pPr>
    <w:rPr>
      <w:rFonts w:ascii="Arial" w:eastAsiaTheme="majorEastAsia" w:hAnsi="Arial" w:cstheme="majorBidi"/>
      <w:color w:val="000000" w:themeColor="text1"/>
      <w:spacing w:val="-2"/>
      <w:kern w:val="28"/>
      <w:szCs w:val="52"/>
    </w:rPr>
  </w:style>
  <w:style w:type="character" w:customStyle="1" w:styleId="BodyCopyChar">
    <w:name w:val="Body Copy Char"/>
    <w:basedOn w:val="TitleChar"/>
    <w:link w:val="BodyCopy"/>
    <w:rsid w:val="00511E43"/>
    <w:rPr>
      <w:rFonts w:ascii="Arial" w:eastAsiaTheme="majorEastAsia" w:hAnsi="Arial" w:cstheme="majorBidi"/>
      <w:color w:val="000000" w:themeColor="text1"/>
      <w:spacing w:val="-2"/>
      <w:kern w:val="28"/>
      <w:sz w:val="52"/>
      <w:szCs w:val="52"/>
    </w:rPr>
  </w:style>
  <w:style w:type="numbering" w:customStyle="1" w:styleId="Bullets">
    <w:name w:val="Bullets"/>
    <w:basedOn w:val="NoList"/>
    <w:uiPriority w:val="99"/>
    <w:rsid w:val="00A46033"/>
    <w:pPr>
      <w:numPr>
        <w:numId w:val="3"/>
      </w:numPr>
    </w:pPr>
  </w:style>
  <w:style w:type="paragraph" w:customStyle="1" w:styleId="BoxContactInfowhite">
    <w:name w:val="Box Contact Info (white)"/>
    <w:basedOn w:val="Normal"/>
    <w:uiPriority w:val="1"/>
    <w:rsid w:val="004F193D"/>
    <w:pPr>
      <w:spacing w:before="113" w:after="170" w:line="240" w:lineRule="atLeast"/>
      <w:contextualSpacing/>
    </w:pPr>
    <w:rPr>
      <w:rFonts w:ascii="Arial" w:eastAsiaTheme="majorEastAsia" w:hAnsi="Arial" w:cstheme="majorBidi"/>
      <w:color w:val="FFFFFF" w:themeColor="background1"/>
      <w:spacing w:val="-2"/>
      <w:kern w:val="28"/>
      <w:szCs w:val="52"/>
    </w:rPr>
  </w:style>
  <w:style w:type="paragraph" w:customStyle="1" w:styleId="FooterText">
    <w:name w:val="Footer Text"/>
    <w:link w:val="FooterTextChar"/>
    <w:semiHidden/>
    <w:qFormat/>
    <w:rsid w:val="00311BD7"/>
    <w:pPr>
      <w:spacing w:line="200" w:lineRule="atLeast"/>
    </w:pPr>
    <w:rPr>
      <w:rFonts w:ascii="Times New Roman" w:hAnsi="Times New Roman"/>
      <w:color w:val="003150" w:themeColor="text2"/>
      <w:spacing w:val="-1"/>
      <w:sz w:val="16"/>
    </w:rPr>
  </w:style>
  <w:style w:type="character" w:customStyle="1" w:styleId="FooterTextChar">
    <w:name w:val="Footer Text Char"/>
    <w:basedOn w:val="DefaultParagraphFont"/>
    <w:link w:val="FooterText"/>
    <w:semiHidden/>
    <w:rsid w:val="00613CA7"/>
    <w:rPr>
      <w:rFonts w:ascii="Times New Roman" w:hAnsi="Times New Roman"/>
      <w:color w:val="003150" w:themeColor="text2"/>
      <w:spacing w:val="-1"/>
      <w:sz w:val="16"/>
    </w:rPr>
  </w:style>
  <w:style w:type="character" w:styleId="Hyperlink">
    <w:name w:val="Hyperlink"/>
    <w:semiHidden/>
    <w:rsid w:val="00014E68"/>
    <w:rPr>
      <w:b/>
      <w:color w:val="000000" w:themeColor="text1"/>
      <w:u w:val="none"/>
    </w:rPr>
  </w:style>
  <w:style w:type="character" w:customStyle="1" w:styleId="EmphasisBlue">
    <w:name w:val="Emphasis (Blue)"/>
    <w:basedOn w:val="DefaultParagraphFont"/>
    <w:uiPriority w:val="3"/>
    <w:rsid w:val="00345569"/>
    <w:rPr>
      <w:b/>
      <w:color w:val="00759A" w:themeColor="accent1"/>
    </w:rPr>
  </w:style>
  <w:style w:type="paragraph" w:customStyle="1" w:styleId="BoxHeadingwhite">
    <w:name w:val="Box Heading (white)"/>
    <w:link w:val="BoxHeadingwhiteChar"/>
    <w:uiPriority w:val="1"/>
    <w:rsid w:val="00D416E0"/>
    <w:pPr>
      <w:spacing w:after="340" w:line="420" w:lineRule="exact"/>
    </w:pPr>
    <w:rPr>
      <w:rFonts w:ascii="Arial" w:eastAsiaTheme="majorEastAsia" w:hAnsi="Arial" w:cstheme="majorBidi"/>
      <w:b/>
      <w:color w:val="FFFFFF" w:themeColor="background1"/>
      <w:spacing w:val="-3"/>
      <w:kern w:val="28"/>
      <w:sz w:val="30"/>
      <w:szCs w:val="52"/>
    </w:rPr>
  </w:style>
  <w:style w:type="character" w:customStyle="1" w:styleId="BoxHeadingwhiteChar">
    <w:name w:val="Box Heading (white) Char"/>
    <w:basedOn w:val="DefaultParagraphFont"/>
    <w:link w:val="BoxHeadingwhite"/>
    <w:uiPriority w:val="1"/>
    <w:rsid w:val="00613CA7"/>
    <w:rPr>
      <w:rFonts w:ascii="Arial" w:eastAsiaTheme="majorEastAsia" w:hAnsi="Arial" w:cstheme="majorBidi"/>
      <w:b/>
      <w:color w:val="FFFFFF" w:themeColor="background1"/>
      <w:spacing w:val="-3"/>
      <w:kern w:val="28"/>
      <w:sz w:val="30"/>
      <w:szCs w:val="52"/>
    </w:rPr>
  </w:style>
  <w:style w:type="character" w:styleId="PlaceholderText">
    <w:name w:val="Placeholder Text"/>
    <w:basedOn w:val="DefaultParagraphFont"/>
    <w:uiPriority w:val="99"/>
    <w:semiHidden/>
    <w:rsid w:val="00A22256"/>
    <w:rPr>
      <w:color w:val="808080"/>
    </w:rPr>
  </w:style>
  <w:style w:type="paragraph" w:customStyle="1" w:styleId="AddressInfowhite">
    <w:name w:val="Address Info (white)"/>
    <w:basedOn w:val="Normal"/>
    <w:rsid w:val="005424DD"/>
    <w:pPr>
      <w:spacing w:before="113" w:after="170" w:line="240" w:lineRule="atLeast"/>
      <w:contextualSpacing/>
    </w:pPr>
    <w:rPr>
      <w:rFonts w:ascii="Arial" w:eastAsiaTheme="majorEastAsia" w:hAnsi="Arial" w:cstheme="majorBidi"/>
      <w:color w:val="FFFFFF" w:themeColor="background1"/>
      <w:spacing w:val="-2"/>
      <w:kern w:val="28"/>
      <w:szCs w:val="52"/>
    </w:rPr>
  </w:style>
  <w:style w:type="character" w:customStyle="1" w:styleId="FooterBold">
    <w:name w:val="Footer Bold"/>
    <w:basedOn w:val="DefaultParagraphFont"/>
    <w:semiHidden/>
    <w:rsid w:val="00FB1BC9"/>
    <w:rPr>
      <w:b/>
      <w:color w:val="003150" w:themeColor="text2"/>
    </w:rPr>
  </w:style>
  <w:style w:type="paragraph" w:customStyle="1" w:styleId="FinalPara">
    <w:name w:val="Final Para"/>
    <w:basedOn w:val="BodyCopy"/>
    <w:next w:val="BodyCopy"/>
    <w:semiHidden/>
    <w:rsid w:val="00BF4482"/>
    <w:pPr>
      <w:spacing w:before="0" w:after="0" w:line="240" w:lineRule="auto"/>
    </w:pPr>
    <w:rPr>
      <w:color w:val="003150" w:themeColor="text2"/>
      <w:sz w:val="2"/>
    </w:rPr>
  </w:style>
  <w:style w:type="paragraph" w:customStyle="1" w:styleId="BoxContactHeadingwhite">
    <w:name w:val="Box Contact Heading (white)"/>
    <w:basedOn w:val="Heading3"/>
    <w:uiPriority w:val="1"/>
    <w:rsid w:val="00302F58"/>
    <w:rPr>
      <w:color w:val="FFFFFF" w:themeColor="background1"/>
    </w:rPr>
  </w:style>
  <w:style w:type="paragraph" w:customStyle="1" w:styleId="BoxCopywhite">
    <w:name w:val="Box Copy (white)"/>
    <w:basedOn w:val="BodyCopy"/>
    <w:uiPriority w:val="1"/>
    <w:rsid w:val="00302F58"/>
    <w:rPr>
      <w:color w:val="FFFFFF" w:themeColor="background1"/>
    </w:rPr>
  </w:style>
  <w:style w:type="paragraph" w:customStyle="1" w:styleId="BoxHeadingblack">
    <w:name w:val="Box Heading (black)"/>
    <w:basedOn w:val="BoxHeadingwhite"/>
    <w:uiPriority w:val="1"/>
    <w:rsid w:val="00846686"/>
    <w:rPr>
      <w:color w:val="000000" w:themeColor="text1"/>
    </w:rPr>
  </w:style>
  <w:style w:type="paragraph" w:customStyle="1" w:styleId="BoxCopyblack">
    <w:name w:val="Box Copy (black)"/>
    <w:basedOn w:val="BoxCopywhite"/>
    <w:uiPriority w:val="1"/>
    <w:rsid w:val="00846686"/>
    <w:rPr>
      <w:color w:val="000000" w:themeColor="text1"/>
    </w:rPr>
  </w:style>
  <w:style w:type="paragraph" w:customStyle="1" w:styleId="BoxContactHeadingblack">
    <w:name w:val="Box Contact Heading (black)"/>
    <w:basedOn w:val="Heading3"/>
    <w:uiPriority w:val="1"/>
    <w:rsid w:val="00846686"/>
    <w:rPr>
      <w:color w:val="000000" w:themeColor="text1"/>
    </w:rPr>
  </w:style>
  <w:style w:type="paragraph" w:customStyle="1" w:styleId="BoxContactInfoblack">
    <w:name w:val="Box Contact Info (black)"/>
    <w:basedOn w:val="BoxContactInfowhite"/>
    <w:uiPriority w:val="1"/>
    <w:rsid w:val="00846686"/>
    <w:rPr>
      <w:color w:val="000000" w:themeColor="text1"/>
    </w:rPr>
  </w:style>
  <w:style w:type="paragraph" w:customStyle="1" w:styleId="ContactDetailswhite">
    <w:name w:val="Contact Details (white)"/>
    <w:basedOn w:val="Heading3"/>
    <w:rsid w:val="005424DD"/>
    <w:rPr>
      <w:color w:val="FFFFFF" w:themeColor="background1"/>
    </w:rPr>
  </w:style>
  <w:style w:type="paragraph" w:customStyle="1" w:styleId="Headingline1">
    <w:name w:val="Heading (line 1)"/>
    <w:next w:val="Headingline2"/>
    <w:qFormat/>
    <w:rsid w:val="00113ECC"/>
    <w:pPr>
      <w:spacing w:line="520" w:lineRule="exact"/>
    </w:pPr>
    <w:rPr>
      <w:rFonts w:ascii="Univers 45 Light" w:eastAsia="Times New Roman" w:hAnsi="Univers 45 Light"/>
      <w:caps/>
      <w:color w:val="003150" w:themeColor="text2"/>
      <w:sz w:val="48"/>
      <w:szCs w:val="24"/>
    </w:rPr>
  </w:style>
  <w:style w:type="paragraph" w:customStyle="1" w:styleId="Headingline2">
    <w:name w:val="Heading (line 2)"/>
    <w:basedOn w:val="Headingline1"/>
    <w:qFormat/>
    <w:rsid w:val="00113ECC"/>
    <w:pPr>
      <w:spacing w:line="240" w:lineRule="auto"/>
    </w:pPr>
    <w:rPr>
      <w:color w:val="000000" w:themeColor="text1"/>
    </w:rPr>
  </w:style>
  <w:style w:type="paragraph" w:styleId="ListParagraph">
    <w:name w:val="List Paragraph"/>
    <w:basedOn w:val="Normal"/>
    <w:uiPriority w:val="1"/>
    <w:qFormat/>
    <w:rsid w:val="00EE3B50"/>
    <w:pPr>
      <w:ind w:left="720"/>
      <w:contextualSpacing/>
    </w:pPr>
    <w:rPr>
      <w:rFonts w:ascii="Times New Roman" w:eastAsia="Times New Roman" w:hAnsi="Times New Roman"/>
      <w:sz w:val="24"/>
      <w:szCs w:val="24"/>
      <w:lang w:val="en-US"/>
    </w:rPr>
  </w:style>
  <w:style w:type="character" w:styleId="CommentReference">
    <w:name w:val="annotation reference"/>
    <w:basedOn w:val="DefaultParagraphFont"/>
    <w:uiPriority w:val="99"/>
    <w:semiHidden/>
    <w:rsid w:val="008E3F2F"/>
    <w:rPr>
      <w:sz w:val="16"/>
      <w:szCs w:val="16"/>
    </w:rPr>
  </w:style>
  <w:style w:type="paragraph" w:styleId="CommentText">
    <w:name w:val="annotation text"/>
    <w:basedOn w:val="Normal"/>
    <w:link w:val="CommentTextChar"/>
    <w:uiPriority w:val="99"/>
    <w:semiHidden/>
    <w:rsid w:val="008E3F2F"/>
  </w:style>
  <w:style w:type="character" w:customStyle="1" w:styleId="CommentTextChar">
    <w:name w:val="Comment Text Char"/>
    <w:basedOn w:val="DefaultParagraphFont"/>
    <w:link w:val="CommentText"/>
    <w:uiPriority w:val="99"/>
    <w:semiHidden/>
    <w:rsid w:val="008E3F2F"/>
    <w:rPr>
      <w:rFonts w:asciiTheme="minorHAnsi" w:hAnsiTheme="minorHAnsi"/>
    </w:rPr>
  </w:style>
  <w:style w:type="paragraph" w:styleId="CommentSubject">
    <w:name w:val="annotation subject"/>
    <w:basedOn w:val="CommentText"/>
    <w:next w:val="CommentText"/>
    <w:link w:val="CommentSubjectChar"/>
    <w:uiPriority w:val="99"/>
    <w:semiHidden/>
    <w:rsid w:val="008E3F2F"/>
    <w:rPr>
      <w:b/>
      <w:bCs/>
    </w:rPr>
  </w:style>
  <w:style w:type="character" w:customStyle="1" w:styleId="CommentSubjectChar">
    <w:name w:val="Comment Subject Char"/>
    <w:basedOn w:val="CommentTextChar"/>
    <w:link w:val="CommentSubject"/>
    <w:uiPriority w:val="99"/>
    <w:semiHidden/>
    <w:rsid w:val="008E3F2F"/>
    <w:rPr>
      <w:rFonts w:asciiTheme="minorHAnsi" w:hAnsiTheme="minorHAnsi"/>
      <w:b/>
      <w:bCs/>
    </w:rPr>
  </w:style>
  <w:style w:type="character" w:styleId="FollowedHyperlink">
    <w:name w:val="FollowedHyperlink"/>
    <w:basedOn w:val="DefaultParagraphFont"/>
    <w:uiPriority w:val="99"/>
    <w:semiHidden/>
    <w:rsid w:val="00C265C9"/>
    <w:rPr>
      <w:color w:val="A17AAA" w:themeColor="followedHyperlink"/>
      <w:u w:val="single"/>
    </w:rPr>
  </w:style>
  <w:style w:type="paragraph" w:customStyle="1" w:styleId="Default">
    <w:name w:val="Default"/>
    <w:rsid w:val="00A83C0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1D2399"/>
    <w:rPr>
      <w:color w:val="605E5C"/>
      <w:shd w:val="clear" w:color="auto" w:fill="E1DFDD"/>
    </w:rPr>
  </w:style>
  <w:style w:type="paragraph" w:customStyle="1" w:styleId="TableParagraph">
    <w:name w:val="Table Paragraph"/>
    <w:basedOn w:val="Normal"/>
    <w:uiPriority w:val="1"/>
    <w:qFormat/>
    <w:rsid w:val="00F616B4"/>
    <w:pPr>
      <w:widowControl w:val="0"/>
      <w:autoSpaceDE w:val="0"/>
      <w:autoSpaceDN w:val="0"/>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46864">
      <w:bodyDiv w:val="1"/>
      <w:marLeft w:val="0"/>
      <w:marRight w:val="0"/>
      <w:marTop w:val="0"/>
      <w:marBottom w:val="0"/>
      <w:divBdr>
        <w:top w:val="none" w:sz="0" w:space="0" w:color="auto"/>
        <w:left w:val="none" w:sz="0" w:space="0" w:color="auto"/>
        <w:bottom w:val="none" w:sz="0" w:space="0" w:color="auto"/>
        <w:right w:val="none" w:sz="0" w:space="0" w:color="auto"/>
      </w:divBdr>
    </w:div>
    <w:div w:id="461770820">
      <w:bodyDiv w:val="1"/>
      <w:marLeft w:val="0"/>
      <w:marRight w:val="0"/>
      <w:marTop w:val="0"/>
      <w:marBottom w:val="0"/>
      <w:divBdr>
        <w:top w:val="none" w:sz="0" w:space="0" w:color="auto"/>
        <w:left w:val="none" w:sz="0" w:space="0" w:color="auto"/>
        <w:bottom w:val="none" w:sz="0" w:space="0" w:color="auto"/>
        <w:right w:val="none" w:sz="0" w:space="0" w:color="auto"/>
      </w:divBdr>
    </w:div>
    <w:div w:id="463935072">
      <w:bodyDiv w:val="1"/>
      <w:marLeft w:val="0"/>
      <w:marRight w:val="0"/>
      <w:marTop w:val="0"/>
      <w:marBottom w:val="0"/>
      <w:divBdr>
        <w:top w:val="none" w:sz="0" w:space="0" w:color="auto"/>
        <w:left w:val="none" w:sz="0" w:space="0" w:color="auto"/>
        <w:bottom w:val="none" w:sz="0" w:space="0" w:color="auto"/>
        <w:right w:val="none" w:sz="0" w:space="0" w:color="auto"/>
      </w:divBdr>
      <w:divsChild>
        <w:div w:id="1385300242">
          <w:marLeft w:val="1166"/>
          <w:marRight w:val="0"/>
          <w:marTop w:val="0"/>
          <w:marBottom w:val="280"/>
          <w:divBdr>
            <w:top w:val="none" w:sz="0" w:space="0" w:color="auto"/>
            <w:left w:val="none" w:sz="0" w:space="0" w:color="auto"/>
            <w:bottom w:val="none" w:sz="0" w:space="0" w:color="auto"/>
            <w:right w:val="none" w:sz="0" w:space="0" w:color="auto"/>
          </w:divBdr>
        </w:div>
      </w:divsChild>
    </w:div>
    <w:div w:id="754516299">
      <w:bodyDiv w:val="1"/>
      <w:marLeft w:val="0"/>
      <w:marRight w:val="0"/>
      <w:marTop w:val="0"/>
      <w:marBottom w:val="0"/>
      <w:divBdr>
        <w:top w:val="none" w:sz="0" w:space="0" w:color="auto"/>
        <w:left w:val="none" w:sz="0" w:space="0" w:color="auto"/>
        <w:bottom w:val="none" w:sz="0" w:space="0" w:color="auto"/>
        <w:right w:val="none" w:sz="0" w:space="0" w:color="auto"/>
      </w:divBdr>
      <w:divsChild>
        <w:div w:id="957296775">
          <w:marLeft w:val="1267"/>
          <w:marRight w:val="0"/>
          <w:marTop w:val="0"/>
          <w:marBottom w:val="0"/>
          <w:divBdr>
            <w:top w:val="none" w:sz="0" w:space="0" w:color="auto"/>
            <w:left w:val="none" w:sz="0" w:space="0" w:color="auto"/>
            <w:bottom w:val="none" w:sz="0" w:space="0" w:color="auto"/>
            <w:right w:val="none" w:sz="0" w:space="0" w:color="auto"/>
          </w:divBdr>
        </w:div>
        <w:div w:id="1414274057">
          <w:marLeft w:val="1267"/>
          <w:marRight w:val="0"/>
          <w:marTop w:val="0"/>
          <w:marBottom w:val="0"/>
          <w:divBdr>
            <w:top w:val="none" w:sz="0" w:space="0" w:color="auto"/>
            <w:left w:val="none" w:sz="0" w:space="0" w:color="auto"/>
            <w:bottom w:val="none" w:sz="0" w:space="0" w:color="auto"/>
            <w:right w:val="none" w:sz="0" w:space="0" w:color="auto"/>
          </w:divBdr>
        </w:div>
        <w:div w:id="1814715349">
          <w:marLeft w:val="1267"/>
          <w:marRight w:val="0"/>
          <w:marTop w:val="0"/>
          <w:marBottom w:val="0"/>
          <w:divBdr>
            <w:top w:val="none" w:sz="0" w:space="0" w:color="auto"/>
            <w:left w:val="none" w:sz="0" w:space="0" w:color="auto"/>
            <w:bottom w:val="none" w:sz="0" w:space="0" w:color="auto"/>
            <w:right w:val="none" w:sz="0" w:space="0" w:color="auto"/>
          </w:divBdr>
        </w:div>
      </w:divsChild>
    </w:div>
    <w:div w:id="1938251264">
      <w:bodyDiv w:val="1"/>
      <w:marLeft w:val="0"/>
      <w:marRight w:val="0"/>
      <w:marTop w:val="0"/>
      <w:marBottom w:val="0"/>
      <w:divBdr>
        <w:top w:val="none" w:sz="0" w:space="0" w:color="auto"/>
        <w:left w:val="none" w:sz="0" w:space="0" w:color="auto"/>
        <w:bottom w:val="none" w:sz="0" w:space="0" w:color="auto"/>
        <w:right w:val="none" w:sz="0" w:space="0" w:color="auto"/>
      </w:divBdr>
      <w:divsChild>
        <w:div w:id="1719548618">
          <w:marLeft w:val="1166"/>
          <w:marRight w:val="0"/>
          <w:marTop w:val="0"/>
          <w:marBottom w:val="2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fat.gov.au/about-us/publications/australia-awards-scholarships-policy-handbook" TargetMode="External"/><Relationship Id="rId18" Type="http://schemas.openxmlformats.org/officeDocument/2006/relationships/hyperlink" Target="https://www.dfat.gov.au/about-us/publications/australia-awards-pacific-scholarships-policy-handboo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studyaustralia.gov.au/" TargetMode="External"/><Relationship Id="rId7" Type="http://schemas.openxmlformats.org/officeDocument/2006/relationships/styles" Target="styles.xml"/><Relationship Id="rId12" Type="http://schemas.openxmlformats.org/officeDocument/2006/relationships/hyperlink" Target="https://australiaawardsfijiandtuvalu.org/" TargetMode="External"/><Relationship Id="rId17" Type="http://schemas.openxmlformats.org/officeDocument/2006/relationships/hyperlink" Target="https://www.dfat.gov.au/about-us/publications/australia-awards-scholarships-policy-handboo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tudyaustralia.gov.au/" TargetMode="External"/><Relationship Id="rId20" Type="http://schemas.openxmlformats.org/officeDocument/2006/relationships/hyperlink" Target="https://www.dfat.gov.au/people-to-people/australia-awards/australia-awards-scholarship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dfat.gov.au/people-to-people/australia-awards/australia-awards-scholarships" TargetMode="External"/><Relationship Id="rId23" Type="http://schemas.openxmlformats.org/officeDocument/2006/relationships/hyperlink" Target="mailto:ahc.funafuti@dfat.gov.au"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oasis.dfat.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asis.dfat.gov.au/" TargetMode="External"/><Relationship Id="rId22" Type="http://schemas.openxmlformats.org/officeDocument/2006/relationships/hyperlink" Target="https://www.dfat.gov.au/about-us/publications/australia-awards-scholarships-policy-handboo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usAid">
  <a:themeElements>
    <a:clrScheme name="Custom 2">
      <a:dk1>
        <a:sysClr val="windowText" lastClr="000000"/>
      </a:dk1>
      <a:lt1>
        <a:sysClr val="window" lastClr="FFFFFF"/>
      </a:lt1>
      <a:dk2>
        <a:srgbClr val="003150"/>
      </a:dk2>
      <a:lt2>
        <a:srgbClr val="3CB6CE"/>
      </a:lt2>
      <a:accent1>
        <a:srgbClr val="00759A"/>
      </a:accent1>
      <a:accent2>
        <a:srgbClr val="A79E70"/>
      </a:accent2>
      <a:accent3>
        <a:srgbClr val="FFA100"/>
      </a:accent3>
      <a:accent4>
        <a:srgbClr val="B2541A"/>
      </a:accent4>
      <a:accent5>
        <a:srgbClr val="AA272F"/>
      </a:accent5>
      <a:accent6>
        <a:srgbClr val="A17AAA"/>
      </a:accent6>
      <a:hlink>
        <a:srgbClr val="00759A"/>
      </a:hlink>
      <a:folHlink>
        <a:srgbClr val="A17AA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7FC44D1A0AD44CA301B778D02EA564" ma:contentTypeVersion="16" ma:contentTypeDescription="Create a new document." ma:contentTypeScope="" ma:versionID="47a4f5c5734a6901d3e98a20f4f7a8a3">
  <xsd:schema xmlns:xsd="http://www.w3.org/2001/XMLSchema" xmlns:xs="http://www.w3.org/2001/XMLSchema" xmlns:p="http://schemas.microsoft.com/office/2006/metadata/properties" xmlns:ns2="15888672-72d3-4d16-ae61-2ccbf9dc8972" xmlns:ns3="89281de0-5868-40a4-aaa5-64ccdd5ef88b" targetNamespace="http://schemas.microsoft.com/office/2006/metadata/properties" ma:root="true" ma:fieldsID="8ad8280e17ce5cf8fbdf297f838d9cbe" ns2:_="" ns3:_="">
    <xsd:import namespace="15888672-72d3-4d16-ae61-2ccbf9dc8972"/>
    <xsd:import namespace="89281de0-5868-40a4-aaa5-64ccdd5ef8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88672-72d3-4d16-ae61-2ccbf9dc8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281de0-5868-40a4-aaa5-64ccdd5ef8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4ff4e78-c00c-47dd-810e-2355355c9007}" ma:internalName="TaxCatchAll" ma:showField="CatchAllData" ma:web="89281de0-5868-40a4-aaa5-64ccdd5ef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888672-72d3-4d16-ae61-2ccbf9dc8972">
      <Terms xmlns="http://schemas.microsoft.com/office/infopath/2007/PartnerControls"/>
    </lcf76f155ced4ddcb4097134ff3c332f>
    <TaxCatchAll xmlns="89281de0-5868-40a4-aaa5-64ccdd5ef88b"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201885-2B84-415E-A746-DFBDB106E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88672-72d3-4d16-ae61-2ccbf9dc8972"/>
    <ds:schemaRef ds:uri="89281de0-5868-40a4-aaa5-64ccdd5ef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5D870A-C7DB-4F67-8721-24005957ADF4}">
  <ds:schemaRefs>
    <ds:schemaRef ds:uri="http://schemas.microsoft.com/sharepoint/v3/contenttype/forms"/>
  </ds:schemaRefs>
</ds:datastoreItem>
</file>

<file path=customXml/itemProps4.xml><?xml version="1.0" encoding="utf-8"?>
<ds:datastoreItem xmlns:ds="http://schemas.openxmlformats.org/officeDocument/2006/customXml" ds:itemID="{A0FEAB5E-1EEB-4EEB-BC1C-EC91B53089E9}">
  <ds:schemaRefs>
    <ds:schemaRef ds:uri="http://schemas.microsoft.com/office/2006/metadata/properties"/>
    <ds:schemaRef ds:uri="http://schemas.microsoft.com/office/infopath/2007/PartnerControls"/>
    <ds:schemaRef ds:uri="15888672-72d3-4d16-ae61-2ccbf9dc8972"/>
    <ds:schemaRef ds:uri="89281de0-5868-40a4-aaa5-64ccdd5ef88b"/>
  </ds:schemaRefs>
</ds:datastoreItem>
</file>

<file path=customXml/itemProps5.xml><?xml version="1.0" encoding="utf-8"?>
<ds:datastoreItem xmlns:ds="http://schemas.openxmlformats.org/officeDocument/2006/customXml" ds:itemID="{0AC53898-6765-4368-8084-7D4455D68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2465</Words>
  <Characters>15422</Characters>
  <Application>Microsoft Office Word</Application>
  <DocSecurity>0</DocSecurity>
  <Lines>371</Lines>
  <Paragraphs>308</Paragraphs>
  <ScaleCrop>false</ScaleCrop>
  <HeadingPairs>
    <vt:vector size="2" baseType="variant">
      <vt:variant>
        <vt:lpstr>Title</vt:lpstr>
      </vt:variant>
      <vt:variant>
        <vt:i4>1</vt:i4>
      </vt:variant>
    </vt:vector>
  </HeadingPairs>
  <TitlesOfParts>
    <vt:vector size="1" baseType="lpstr">
      <vt:lpstr>Australia Awards scholarships in Tuvalu</vt:lpstr>
    </vt:vector>
  </TitlesOfParts>
  <LinksUpToDate>false</LinksUpToDate>
  <CharactersWithSpaces>17772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Awards scholarships in Tuvalu</dc:title>
  <dc:creator/>
  <cp:keywords>[SEC=OFFICIAL]</cp:keywords>
  <cp:lastModifiedBy/>
  <cp:revision>1</cp:revision>
  <dcterms:created xsi:type="dcterms:W3CDTF">2025-01-07T01:04:00Z</dcterms:created>
  <dcterms:modified xsi:type="dcterms:W3CDTF">2025-01-23T04:03:00Z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ProtectiveMarkingImage_Header">
    <vt:lpwstr>C:\Program Files (x86)\Common Files\janusNET Shared\janusSEAL\Images\DocumentSlashBlue.png</vt:lpwstr>
  </property>
  <property fmtid="{D5CDD505-2E9C-101B-9397-08002B2CF9AE}" pid="4" name="PM_SecurityClassification">
    <vt:lpwstr>OFFICIAL</vt:lpwstr>
  </property>
  <property fmtid="{D5CDD505-2E9C-101B-9397-08002B2CF9AE}" pid="5" name="PM_Qualifier">
    <vt:lpwstr/>
  </property>
  <property fmtid="{D5CDD505-2E9C-101B-9397-08002B2CF9AE}" pid="6" name="PM_DisplayValueSecClassificationWithQualifier">
    <vt:lpwstr>OFFICIAL</vt:lpwstr>
  </property>
  <property fmtid="{D5CDD505-2E9C-101B-9397-08002B2CF9AE}" pid="7" name="PM_InsertionValue">
    <vt:lpwstr>OFFICIAL</vt:lpwstr>
  </property>
  <property fmtid="{D5CDD505-2E9C-101B-9397-08002B2CF9AE}" pid="8" name="PM_Originator_Hash_SHA1">
    <vt:lpwstr>260D391A355C0F7895D53005377AC1700003BFA9</vt:lpwstr>
  </property>
  <property fmtid="{D5CDD505-2E9C-101B-9397-08002B2CF9AE}" pid="9" name="PM_Originating_FileId">
    <vt:lpwstr>95FCA2289F634C57968C07618AB7A1F3</vt:lpwstr>
  </property>
  <property fmtid="{D5CDD505-2E9C-101B-9397-08002B2CF9AE}" pid="10" name="PM_ProtectiveMarkingValue_Footer">
    <vt:lpwstr>OFFICIAL</vt:lpwstr>
  </property>
  <property fmtid="{D5CDD505-2E9C-101B-9397-08002B2CF9AE}" pid="11" name="PM_ProtectiveMarkingValue_Header">
    <vt:lpwstr>OFFICIAL</vt:lpwstr>
  </property>
  <property fmtid="{D5CDD505-2E9C-101B-9397-08002B2CF9AE}" pid="12" name="PM_OriginationTimeStamp">
    <vt:lpwstr>2023-01-31T00:59:12Z</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2022.1</vt:lpwstr>
  </property>
  <property fmtid="{D5CDD505-2E9C-101B-9397-08002B2CF9AE}" pid="19" name="PM_Hash_Salt_Prev">
    <vt:lpwstr>460FE49443988F0B9702EF0D3F0E6FE6</vt:lpwstr>
  </property>
  <property fmtid="{D5CDD505-2E9C-101B-9397-08002B2CF9AE}" pid="20" name="PM_Hash_Salt">
    <vt:lpwstr>5108D2085019F55A0874307501ED84BC</vt:lpwstr>
  </property>
  <property fmtid="{D5CDD505-2E9C-101B-9397-08002B2CF9AE}" pid="21" name="PM_Hash_SHA1">
    <vt:lpwstr>C8B09AC62565AB38515566924A77A4C1B6B32703</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3F6D732A650B4EC715B623E0D837FB2B96AB69551124ACFE30889A7938FDE719</vt:lpwstr>
  </property>
  <property fmtid="{D5CDD505-2E9C-101B-9397-08002B2CF9AE}" pid="26" name="PM_OriginatorDomainName_SHA256">
    <vt:lpwstr>6F3591835F3B2A8A025B00B5BA6418010DA3A17C9C26EA9C049FFD28039489A2</vt:lpwstr>
  </property>
  <property fmtid="{D5CDD505-2E9C-101B-9397-08002B2CF9AE}" pid="27" name="PMUuid">
    <vt:lpwstr>v=2022.2;d=gov.au;g=46DD6D7C-8107-577B-BC6E-F348953B2E44</vt:lpwstr>
  </property>
  <property fmtid="{D5CDD505-2E9C-101B-9397-08002B2CF9AE}" pid="28" name="PMHMAC">
    <vt:lpwstr>v=2022.1;a=SHA256;h=28D4C4AF11AB2613F62F6A84CA32C0415265E565052A89B0BDD185953D9822DB</vt:lpwstr>
  </property>
  <property fmtid="{D5CDD505-2E9C-101B-9397-08002B2CF9AE}" pid="29" name="ContentTypeId">
    <vt:lpwstr>0x010100847FC44D1A0AD44CA301B778D02EA564</vt:lpwstr>
  </property>
  <property fmtid="{D5CDD505-2E9C-101B-9397-08002B2CF9AE}" pid="30" name="MediaServiceImageTags">
    <vt:lpwstr/>
  </property>
</Properties>
</file>