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B3B3F" w14:textId="49B5FB47" w:rsidR="00611AEB" w:rsidRPr="00F3523E" w:rsidRDefault="00611AEB" w:rsidP="00F3523E">
      <w:pPr>
        <w:pStyle w:val="Heading1"/>
      </w:pPr>
      <w:r w:rsidRPr="00F3523E">
        <w:t xml:space="preserve">DFAT’s management response to </w:t>
      </w:r>
      <w:r w:rsidR="00575C36" w:rsidRPr="00F3523E">
        <w:t xml:space="preserve">the mid-term review of the </w:t>
      </w:r>
      <w:r w:rsidR="00471C42">
        <w:t xml:space="preserve">Australia Awards in </w:t>
      </w:r>
      <w:r w:rsidR="00575C36" w:rsidRPr="00F3523E">
        <w:t xml:space="preserve">South Asia </w:t>
      </w:r>
      <w:r w:rsidR="00471C42">
        <w:t xml:space="preserve">and Mongolia </w:t>
      </w:r>
      <w:r w:rsidR="00575C36" w:rsidRPr="00F3523E">
        <w:t>Program</w:t>
      </w:r>
    </w:p>
    <w:p w14:paraId="79D079A7" w14:textId="29BCD70C" w:rsidR="00BC6E15" w:rsidRPr="00F3523E" w:rsidRDefault="00575C36" w:rsidP="00F3523E">
      <w:pPr>
        <w:pStyle w:val="Heading2"/>
      </w:pPr>
      <w:r w:rsidRPr="00F3523E">
        <w:t>Context</w:t>
      </w:r>
    </w:p>
    <w:p w14:paraId="73B28487" w14:textId="67B43A56" w:rsidR="00861374" w:rsidRDefault="005E58CE" w:rsidP="003667F3">
      <w:pPr>
        <w:spacing w:after="120"/>
        <w:rPr>
          <w:rFonts w:ascii="Times New Roman" w:eastAsia="Times New Roman" w:hAnsi="Times New Roman" w:cs="Times New Roman"/>
          <w:color w:val="auto"/>
          <w:sz w:val="24"/>
          <w:szCs w:val="24"/>
        </w:rPr>
      </w:pPr>
      <w:r w:rsidRPr="005E58CE">
        <w:rPr>
          <w:rFonts w:ascii="Arial" w:hAnsi="Arial" w:cs="Arial"/>
        </w:rPr>
        <w:t xml:space="preserve">Australia Awards are provided to build the skills and knowledge of individuals </w:t>
      </w:r>
      <w:r w:rsidR="00F81ECA">
        <w:rPr>
          <w:rFonts w:ascii="Arial" w:hAnsi="Arial" w:cs="Arial"/>
        </w:rPr>
        <w:t xml:space="preserve">to </w:t>
      </w:r>
      <w:r w:rsidRPr="005E58CE">
        <w:rPr>
          <w:rFonts w:ascii="Arial" w:hAnsi="Arial" w:cs="Arial"/>
        </w:rPr>
        <w:t xml:space="preserve">contribute to their country’s development, and to support the ongoing development of links </w:t>
      </w:r>
      <w:r w:rsidR="00F81ECA">
        <w:rPr>
          <w:rFonts w:ascii="Arial" w:hAnsi="Arial" w:cs="Arial"/>
        </w:rPr>
        <w:t xml:space="preserve">with </w:t>
      </w:r>
      <w:r w:rsidRPr="005E58CE">
        <w:rPr>
          <w:rFonts w:ascii="Arial" w:hAnsi="Arial" w:cs="Arial"/>
        </w:rPr>
        <w:t xml:space="preserve">Australia. </w:t>
      </w:r>
      <w:r w:rsidR="00F81ECA">
        <w:rPr>
          <w:rFonts w:ascii="Arial" w:hAnsi="Arial" w:cs="Arial"/>
        </w:rPr>
        <w:t xml:space="preserve"> </w:t>
      </w:r>
      <w:r w:rsidR="00FC3215" w:rsidRPr="00FC3215">
        <w:rPr>
          <w:rFonts w:ascii="Arial" w:hAnsi="Arial" w:cs="Arial"/>
        </w:rPr>
        <w:t>Australia Awards are an important part of the Australian Government’s public and economic diplomacy</w:t>
      </w:r>
      <w:r w:rsidR="00FC3215">
        <w:rPr>
          <w:rFonts w:ascii="Arial" w:hAnsi="Arial" w:cs="Arial"/>
        </w:rPr>
        <w:t xml:space="preserve">. </w:t>
      </w:r>
      <w:r w:rsidR="003F7901">
        <w:rPr>
          <w:rFonts w:ascii="Arial" w:hAnsi="Arial" w:cs="Arial"/>
        </w:rPr>
        <w:t xml:space="preserve">The </w:t>
      </w:r>
      <w:r w:rsidRPr="005E58CE">
        <w:rPr>
          <w:rFonts w:ascii="Arial" w:hAnsi="Arial" w:cs="Arial"/>
        </w:rPr>
        <w:t>A</w:t>
      </w:r>
      <w:r w:rsidR="003F7901">
        <w:rPr>
          <w:rFonts w:ascii="Arial" w:hAnsi="Arial" w:cs="Arial"/>
        </w:rPr>
        <w:t>ustralia Awards in South Asia and Mongolia</w:t>
      </w:r>
      <w:r w:rsidRPr="005E58CE">
        <w:rPr>
          <w:rFonts w:ascii="Arial" w:hAnsi="Arial" w:cs="Arial"/>
        </w:rPr>
        <w:t xml:space="preserve"> </w:t>
      </w:r>
      <w:r w:rsidR="003F7901">
        <w:rPr>
          <w:rFonts w:ascii="Arial" w:hAnsi="Arial" w:cs="Arial"/>
        </w:rPr>
        <w:t>(AASAM)</w:t>
      </w:r>
      <w:r w:rsidR="00292920">
        <w:rPr>
          <w:rFonts w:ascii="Arial" w:hAnsi="Arial" w:cs="Arial"/>
        </w:rPr>
        <w:t xml:space="preserve"> program</w:t>
      </w:r>
      <w:r w:rsidR="003F7901">
        <w:rPr>
          <w:rFonts w:ascii="Arial" w:hAnsi="Arial" w:cs="Arial"/>
        </w:rPr>
        <w:t xml:space="preserve"> </w:t>
      </w:r>
      <w:r w:rsidR="00426936" w:rsidRPr="00426936">
        <w:rPr>
          <w:rFonts w:ascii="Arial" w:hAnsi="Arial" w:cs="Arial"/>
        </w:rPr>
        <w:t xml:space="preserve">supports </w:t>
      </w:r>
      <w:r w:rsidR="003F7901">
        <w:rPr>
          <w:rFonts w:ascii="Arial" w:hAnsi="Arial" w:cs="Arial"/>
        </w:rPr>
        <w:t xml:space="preserve">the </w:t>
      </w:r>
      <w:r w:rsidR="00426936" w:rsidRPr="00426936">
        <w:rPr>
          <w:rFonts w:ascii="Arial" w:hAnsi="Arial" w:cs="Arial"/>
        </w:rPr>
        <w:t>implementation of Australia Awards</w:t>
      </w:r>
      <w:r w:rsidR="00426936">
        <w:rPr>
          <w:rFonts w:ascii="Arial" w:hAnsi="Arial" w:cs="Arial"/>
        </w:rPr>
        <w:t xml:space="preserve"> in</w:t>
      </w:r>
      <w:bookmarkStart w:id="0" w:name="_Hlk92904297"/>
      <w:r w:rsidR="00FB3809">
        <w:rPr>
          <w:rFonts w:ascii="Arial" w:hAnsi="Arial" w:cs="Arial"/>
        </w:rPr>
        <w:t xml:space="preserve"> </w:t>
      </w:r>
      <w:r w:rsidR="00C30D60" w:rsidRPr="00C30D60">
        <w:rPr>
          <w:rFonts w:ascii="Arial" w:hAnsi="Arial" w:cs="Arial"/>
        </w:rPr>
        <w:t xml:space="preserve">Bangladesh, Bhutan, India, Maldives, Mongolia, Nepal, Pakistan, </w:t>
      </w:r>
      <w:r w:rsidR="009A2BEF">
        <w:rPr>
          <w:rFonts w:ascii="Arial" w:hAnsi="Arial" w:cs="Arial"/>
        </w:rPr>
        <w:t xml:space="preserve">and </w:t>
      </w:r>
      <w:r w:rsidR="00C30D60" w:rsidRPr="00C30D60">
        <w:rPr>
          <w:rFonts w:ascii="Arial" w:hAnsi="Arial" w:cs="Arial"/>
        </w:rPr>
        <w:t>Sri Lanka</w:t>
      </w:r>
      <w:bookmarkEnd w:id="0"/>
      <w:r w:rsidR="00FB3809">
        <w:rPr>
          <w:rFonts w:ascii="Arial" w:hAnsi="Arial" w:cs="Arial"/>
        </w:rPr>
        <w:t>,</w:t>
      </w:r>
      <w:r w:rsidR="00C30D60">
        <w:rPr>
          <w:rFonts w:ascii="Arial" w:hAnsi="Arial" w:cs="Arial"/>
        </w:rPr>
        <w:t xml:space="preserve"> </w:t>
      </w:r>
      <w:r w:rsidR="00426936">
        <w:rPr>
          <w:rFonts w:ascii="Arial" w:hAnsi="Arial" w:cs="Arial"/>
        </w:rPr>
        <w:t>in</w:t>
      </w:r>
      <w:r w:rsidRPr="005E58CE">
        <w:rPr>
          <w:rFonts w:ascii="Arial" w:hAnsi="Arial" w:cs="Arial"/>
        </w:rPr>
        <w:t>corporat</w:t>
      </w:r>
      <w:r w:rsidR="00426936">
        <w:rPr>
          <w:rFonts w:ascii="Arial" w:hAnsi="Arial" w:cs="Arial"/>
        </w:rPr>
        <w:t>ing</w:t>
      </w:r>
      <w:r w:rsidRPr="005E58CE">
        <w:rPr>
          <w:rFonts w:ascii="Arial" w:hAnsi="Arial" w:cs="Arial"/>
        </w:rPr>
        <w:t xml:space="preserve"> long term </w:t>
      </w:r>
      <w:r w:rsidR="00657C6D">
        <w:rPr>
          <w:rFonts w:ascii="Arial" w:hAnsi="Arial" w:cs="Arial"/>
        </w:rPr>
        <w:t>s</w:t>
      </w:r>
      <w:r w:rsidRPr="005E58CE">
        <w:rPr>
          <w:rFonts w:ascii="Arial" w:hAnsi="Arial" w:cs="Arial"/>
        </w:rPr>
        <w:t xml:space="preserve">cholarships, short courses, </w:t>
      </w:r>
      <w:r w:rsidR="00620810">
        <w:rPr>
          <w:rFonts w:ascii="Arial" w:hAnsi="Arial" w:cs="Arial"/>
        </w:rPr>
        <w:t xml:space="preserve">fellowships, </w:t>
      </w:r>
      <w:r w:rsidRPr="005E58CE">
        <w:rPr>
          <w:rFonts w:ascii="Arial" w:hAnsi="Arial" w:cs="Arial"/>
        </w:rPr>
        <w:t>Australian Professional Opportunities, on-award scholar engagement, alumni engagement, communications and enabling activities</w:t>
      </w:r>
      <w:r w:rsidR="007C594F">
        <w:rPr>
          <w:rFonts w:ascii="Arial" w:hAnsi="Arial" w:cs="Arial"/>
        </w:rPr>
        <w:t>.</w:t>
      </w:r>
      <w:r w:rsidR="00196064" w:rsidRPr="00196064">
        <w:rPr>
          <w:rFonts w:ascii="Times New Roman" w:eastAsia="Times New Roman" w:hAnsi="Times New Roman" w:cs="Times New Roman"/>
          <w:color w:val="auto"/>
          <w:sz w:val="24"/>
          <w:szCs w:val="24"/>
        </w:rPr>
        <w:t xml:space="preserve"> </w:t>
      </w:r>
    </w:p>
    <w:p w14:paraId="7176EB7C" w14:textId="3B267719" w:rsidR="00BD0D5F" w:rsidRDefault="003667F3" w:rsidP="003403B8">
      <w:pPr>
        <w:spacing w:after="120"/>
        <w:rPr>
          <w:rFonts w:ascii="Arial" w:hAnsi="Arial" w:cs="Arial"/>
        </w:rPr>
      </w:pPr>
      <w:r w:rsidRPr="003403B8">
        <w:rPr>
          <w:rFonts w:ascii="Arial" w:hAnsi="Arial" w:cs="Arial"/>
        </w:rPr>
        <w:t xml:space="preserve">The </w:t>
      </w:r>
      <w:r>
        <w:rPr>
          <w:rFonts w:ascii="Arial" w:hAnsi="Arial" w:cs="Arial"/>
        </w:rPr>
        <w:t xml:space="preserve">current </w:t>
      </w:r>
      <w:r w:rsidRPr="003403B8">
        <w:rPr>
          <w:rFonts w:ascii="Arial" w:hAnsi="Arial" w:cs="Arial"/>
        </w:rPr>
        <w:t xml:space="preserve">total contract value of AASAM </w:t>
      </w:r>
      <w:r>
        <w:rPr>
          <w:rFonts w:ascii="Arial" w:hAnsi="Arial" w:cs="Arial"/>
        </w:rPr>
        <w:t xml:space="preserve">covering February 2021 to June 2027 </w:t>
      </w:r>
      <w:r w:rsidRPr="003403B8">
        <w:rPr>
          <w:rFonts w:ascii="Arial" w:hAnsi="Arial" w:cs="Arial"/>
        </w:rPr>
        <w:t>is $</w:t>
      </w:r>
      <w:r>
        <w:rPr>
          <w:rFonts w:ascii="Arial" w:hAnsi="Arial" w:cs="Arial"/>
        </w:rPr>
        <w:t>73,887,966. It</w:t>
      </w:r>
      <w:r w:rsidRPr="00270F4B">
        <w:rPr>
          <w:rFonts w:ascii="Arial" w:hAnsi="Arial" w:cs="Arial"/>
        </w:rPr>
        <w:t xml:space="preserve"> is funded from </w:t>
      </w:r>
      <w:r>
        <w:rPr>
          <w:rFonts w:ascii="Arial" w:hAnsi="Arial" w:cs="Arial"/>
        </w:rPr>
        <w:t xml:space="preserve">DFAT bilateral </w:t>
      </w:r>
      <w:r w:rsidRPr="00270F4B">
        <w:rPr>
          <w:rFonts w:ascii="Arial" w:hAnsi="Arial" w:cs="Arial"/>
        </w:rPr>
        <w:t>and regional allocations</w:t>
      </w:r>
      <w:r>
        <w:rPr>
          <w:rFonts w:ascii="Arial" w:hAnsi="Arial" w:cs="Arial"/>
        </w:rPr>
        <w:t xml:space="preserve"> of the Australian Aid </w:t>
      </w:r>
      <w:r w:rsidR="003F7901">
        <w:rPr>
          <w:rFonts w:ascii="Arial" w:hAnsi="Arial" w:cs="Arial"/>
        </w:rPr>
        <w:t>program</w:t>
      </w:r>
      <w:r>
        <w:rPr>
          <w:rFonts w:ascii="Arial" w:hAnsi="Arial" w:cs="Arial"/>
        </w:rPr>
        <w:t xml:space="preserve">. </w:t>
      </w:r>
      <w:r w:rsidR="00FB3809" w:rsidRPr="00FB3809">
        <w:rPr>
          <w:rFonts w:ascii="Arial" w:hAnsi="Arial" w:cs="Arial"/>
        </w:rPr>
        <w:t xml:space="preserve">AASAM was designed to run </w:t>
      </w:r>
      <w:r w:rsidR="00861374">
        <w:rPr>
          <w:rFonts w:ascii="Arial" w:hAnsi="Arial" w:cs="Arial"/>
        </w:rPr>
        <w:t>until 30 June 2030</w:t>
      </w:r>
      <w:r w:rsidR="00FB3809" w:rsidRPr="00FB3809">
        <w:rPr>
          <w:rFonts w:ascii="Arial" w:hAnsi="Arial" w:cs="Arial"/>
        </w:rPr>
        <w:t xml:space="preserve">, with an initial contract period from </w:t>
      </w:r>
      <w:r w:rsidR="006D7955" w:rsidRPr="00FB3809">
        <w:rPr>
          <w:rFonts w:ascii="Arial" w:hAnsi="Arial" w:cs="Arial"/>
        </w:rPr>
        <w:t>Feb</w:t>
      </w:r>
      <w:r w:rsidR="006D7955">
        <w:rPr>
          <w:rFonts w:ascii="Arial" w:hAnsi="Arial" w:cs="Arial"/>
        </w:rPr>
        <w:t xml:space="preserve">ruary </w:t>
      </w:r>
      <w:r w:rsidR="006D7955" w:rsidRPr="00FB3809">
        <w:rPr>
          <w:rFonts w:ascii="Arial" w:hAnsi="Arial" w:cs="Arial"/>
        </w:rPr>
        <w:t>2021</w:t>
      </w:r>
      <w:r w:rsidR="00FB3809" w:rsidRPr="00FB3809">
        <w:rPr>
          <w:rFonts w:ascii="Arial" w:hAnsi="Arial" w:cs="Arial"/>
        </w:rPr>
        <w:t xml:space="preserve"> to June 2024, and two (2) extension options, each up to a further three </w:t>
      </w:r>
      <w:r w:rsidR="00757E34">
        <w:rPr>
          <w:rFonts w:ascii="Arial" w:hAnsi="Arial" w:cs="Arial"/>
        </w:rPr>
        <w:t xml:space="preserve">(3) </w:t>
      </w:r>
      <w:r w:rsidR="00837F8B">
        <w:rPr>
          <w:rFonts w:ascii="Arial" w:hAnsi="Arial" w:cs="Arial"/>
        </w:rPr>
        <w:t>years</w:t>
      </w:r>
      <w:r w:rsidR="00861374">
        <w:rPr>
          <w:rFonts w:ascii="Arial" w:hAnsi="Arial" w:cs="Arial"/>
        </w:rPr>
        <w:t xml:space="preserve">.  However, as it was merged into ASSAM after it begun, </w:t>
      </w:r>
      <w:r w:rsidR="00FB3809" w:rsidRPr="00FB3809">
        <w:rPr>
          <w:rFonts w:ascii="Arial" w:hAnsi="Arial" w:cs="Arial"/>
        </w:rPr>
        <w:t>Mongolia</w:t>
      </w:r>
      <w:r w:rsidR="00861374">
        <w:rPr>
          <w:rFonts w:ascii="Arial" w:hAnsi="Arial" w:cs="Arial"/>
        </w:rPr>
        <w:t xml:space="preserve"> activities are</w:t>
      </w:r>
      <w:r w:rsidR="00FB3809" w:rsidRPr="00FB3809">
        <w:rPr>
          <w:rFonts w:ascii="Arial" w:hAnsi="Arial" w:cs="Arial"/>
        </w:rPr>
        <w:t xml:space="preserve"> subject to one (1) extension option up to a maximum of four (4) years, with services ending no later than 30 June 2028.  </w:t>
      </w:r>
      <w:bookmarkStart w:id="1" w:name="_Hlk156397505"/>
      <w:r w:rsidR="00BD0D5F">
        <w:rPr>
          <w:rFonts w:ascii="Arial" w:hAnsi="Arial" w:cs="Arial"/>
        </w:rPr>
        <w:t xml:space="preserve">In June 2024, DFAT exercised the first </w:t>
      </w:r>
      <w:r w:rsidR="000D33F4">
        <w:rPr>
          <w:rFonts w:ascii="Arial" w:hAnsi="Arial" w:cs="Arial"/>
        </w:rPr>
        <w:t>three-year option and extend</w:t>
      </w:r>
      <w:r w:rsidR="00AD3A98">
        <w:rPr>
          <w:rFonts w:ascii="Arial" w:hAnsi="Arial" w:cs="Arial"/>
        </w:rPr>
        <w:t>ed</w:t>
      </w:r>
      <w:r w:rsidR="000D33F4">
        <w:rPr>
          <w:rFonts w:ascii="Arial" w:hAnsi="Arial" w:cs="Arial"/>
        </w:rPr>
        <w:t xml:space="preserve"> the contract </w:t>
      </w:r>
      <w:r w:rsidR="00AD3A98">
        <w:rPr>
          <w:rFonts w:ascii="Arial" w:hAnsi="Arial" w:cs="Arial"/>
        </w:rPr>
        <w:t xml:space="preserve">period </w:t>
      </w:r>
      <w:r w:rsidR="000D33F4">
        <w:rPr>
          <w:rFonts w:ascii="Arial" w:hAnsi="Arial" w:cs="Arial"/>
        </w:rPr>
        <w:t>to June 2027.</w:t>
      </w:r>
      <w:r>
        <w:rPr>
          <w:rFonts w:ascii="Arial" w:hAnsi="Arial" w:cs="Arial"/>
        </w:rPr>
        <w:t xml:space="preserve">  Palladium (acquired previous contractor Scope Global) has managed the program since February 2021.</w:t>
      </w:r>
      <w:r w:rsidR="003F7901">
        <w:rPr>
          <w:rFonts w:ascii="Arial" w:hAnsi="Arial" w:cs="Arial"/>
        </w:rPr>
        <w:t xml:space="preserve"> AASAM is currently managed by the South and Central Asia Division (SXD) of DFAT.</w:t>
      </w:r>
    </w:p>
    <w:bookmarkEnd w:id="1"/>
    <w:p w14:paraId="6F69E59B" w14:textId="41B4814B" w:rsidR="00F964FE" w:rsidRPr="00F964FE" w:rsidRDefault="00F964FE" w:rsidP="00F964FE">
      <w:pPr>
        <w:spacing w:after="120"/>
        <w:rPr>
          <w:rFonts w:ascii="Arial" w:hAnsi="Arial" w:cs="Arial"/>
        </w:rPr>
      </w:pPr>
      <w:r w:rsidRPr="00F964FE">
        <w:rPr>
          <w:rFonts w:ascii="Arial" w:hAnsi="Arial" w:cs="Arial"/>
        </w:rPr>
        <w:t xml:space="preserve">The goal of </w:t>
      </w:r>
      <w:r w:rsidR="006B19B3">
        <w:rPr>
          <w:rFonts w:ascii="Arial" w:hAnsi="Arial" w:cs="Arial"/>
        </w:rPr>
        <w:t>AASAM</w:t>
      </w:r>
      <w:r w:rsidRPr="00F964FE">
        <w:rPr>
          <w:rFonts w:ascii="Arial" w:hAnsi="Arial" w:cs="Arial"/>
        </w:rPr>
        <w:t xml:space="preserve"> is to support the </w:t>
      </w:r>
      <w:r w:rsidR="00115EE0">
        <w:rPr>
          <w:rFonts w:ascii="Arial" w:hAnsi="Arial" w:cs="Arial"/>
        </w:rPr>
        <w:t>p</w:t>
      </w:r>
      <w:r w:rsidRPr="00F964FE">
        <w:rPr>
          <w:rFonts w:ascii="Arial" w:hAnsi="Arial" w:cs="Arial"/>
        </w:rPr>
        <w:t xml:space="preserve">rogram’s partner countries </w:t>
      </w:r>
      <w:r w:rsidR="0056520B">
        <w:rPr>
          <w:rFonts w:ascii="Arial" w:hAnsi="Arial" w:cs="Arial"/>
        </w:rPr>
        <w:t>to achieve</w:t>
      </w:r>
      <w:r w:rsidRPr="00F964FE">
        <w:rPr>
          <w:rFonts w:ascii="Arial" w:hAnsi="Arial" w:cs="Arial"/>
        </w:rPr>
        <w:t xml:space="preserve"> their development goals through education and knowledge transfer and to build enduring relationships with Australia that advance mutual interests.</w:t>
      </w:r>
    </w:p>
    <w:p w14:paraId="4C9A5C3A" w14:textId="1C39E3CF" w:rsidR="00F964FE" w:rsidRPr="00F964FE" w:rsidRDefault="00F964FE" w:rsidP="00F964FE">
      <w:pPr>
        <w:spacing w:after="120"/>
        <w:rPr>
          <w:rFonts w:ascii="Arial" w:hAnsi="Arial" w:cs="Arial"/>
        </w:rPr>
      </w:pPr>
      <w:r w:rsidRPr="00F964FE">
        <w:rPr>
          <w:rFonts w:ascii="Arial" w:hAnsi="Arial" w:cs="Arial"/>
        </w:rPr>
        <w:t xml:space="preserve">To advance this goal, the </w:t>
      </w:r>
      <w:r w:rsidR="00115EE0">
        <w:rPr>
          <w:rFonts w:ascii="Arial" w:hAnsi="Arial" w:cs="Arial"/>
        </w:rPr>
        <w:t>p</w:t>
      </w:r>
      <w:r w:rsidRPr="00F964FE">
        <w:rPr>
          <w:rFonts w:ascii="Arial" w:hAnsi="Arial" w:cs="Arial"/>
        </w:rPr>
        <w:t>rogram aims to achieve two key outcomes:</w:t>
      </w:r>
    </w:p>
    <w:p w14:paraId="58D0ECB8" w14:textId="0DAEC272" w:rsidR="00F964FE" w:rsidRPr="00F964FE" w:rsidRDefault="00F964FE" w:rsidP="00F964FE">
      <w:pPr>
        <w:pStyle w:val="ListParagraph"/>
        <w:numPr>
          <w:ilvl w:val="0"/>
          <w:numId w:val="2"/>
        </w:numPr>
        <w:spacing w:after="120"/>
        <w:rPr>
          <w:rFonts w:ascii="Arial" w:hAnsi="Arial" w:cs="Arial"/>
        </w:rPr>
      </w:pPr>
      <w:r w:rsidRPr="00F964FE">
        <w:rPr>
          <w:rFonts w:ascii="Arial" w:hAnsi="Arial" w:cs="Arial"/>
        </w:rPr>
        <w:t>Alumni are using their skills, knowledge and networks to contribute to sustainable development.</w:t>
      </w:r>
    </w:p>
    <w:p w14:paraId="62162BE7" w14:textId="33010F13" w:rsidR="00F964FE" w:rsidRPr="00F964FE" w:rsidRDefault="00F964FE" w:rsidP="00F964FE">
      <w:pPr>
        <w:pStyle w:val="ListParagraph"/>
        <w:numPr>
          <w:ilvl w:val="0"/>
          <w:numId w:val="2"/>
        </w:numPr>
        <w:spacing w:after="120"/>
        <w:rPr>
          <w:rFonts w:ascii="Arial" w:hAnsi="Arial" w:cs="Arial"/>
        </w:rPr>
      </w:pPr>
      <w:r w:rsidRPr="00F964FE">
        <w:rPr>
          <w:rFonts w:ascii="Arial" w:hAnsi="Arial" w:cs="Arial"/>
        </w:rPr>
        <w:t>Alumni are contributing to cooperation between Australia and partner countries.</w:t>
      </w:r>
    </w:p>
    <w:p w14:paraId="079F2DB0" w14:textId="5871639D" w:rsidR="00F964FE" w:rsidRPr="00F964FE" w:rsidRDefault="00F964FE" w:rsidP="00F964FE">
      <w:pPr>
        <w:spacing w:after="120"/>
        <w:rPr>
          <w:rFonts w:ascii="Arial" w:hAnsi="Arial" w:cs="Arial"/>
        </w:rPr>
      </w:pPr>
      <w:r w:rsidRPr="00F964FE">
        <w:rPr>
          <w:rFonts w:ascii="Arial" w:hAnsi="Arial" w:cs="Arial"/>
        </w:rPr>
        <w:t>Each country program articulates its own specific set of objectives to promote these outcomes</w:t>
      </w:r>
      <w:r w:rsidR="00712F66">
        <w:rPr>
          <w:rFonts w:ascii="Arial" w:hAnsi="Arial" w:cs="Arial"/>
        </w:rPr>
        <w:t xml:space="preserve"> in the</w:t>
      </w:r>
      <w:r w:rsidR="007133F2">
        <w:rPr>
          <w:rFonts w:ascii="Arial" w:hAnsi="Arial" w:cs="Arial"/>
        </w:rPr>
        <w:t>ir</w:t>
      </w:r>
      <w:r w:rsidR="00712F66">
        <w:rPr>
          <w:rFonts w:ascii="Arial" w:hAnsi="Arial" w:cs="Arial"/>
        </w:rPr>
        <w:t xml:space="preserve"> annual country plan</w:t>
      </w:r>
      <w:r w:rsidRPr="00F964FE">
        <w:rPr>
          <w:rFonts w:ascii="Arial" w:hAnsi="Arial" w:cs="Arial"/>
        </w:rPr>
        <w:t>.</w:t>
      </w:r>
    </w:p>
    <w:p w14:paraId="2A2CD86E" w14:textId="3FBC351B" w:rsidR="00575C36" w:rsidRPr="00F3523E" w:rsidRDefault="00575C36" w:rsidP="00F3523E">
      <w:pPr>
        <w:pStyle w:val="Heading2"/>
      </w:pPr>
      <w:r w:rsidRPr="00F3523E">
        <w:t xml:space="preserve">The </w:t>
      </w:r>
      <w:r w:rsidR="00316A96">
        <w:t>AASAM</w:t>
      </w:r>
      <w:r w:rsidRPr="00F3523E">
        <w:t xml:space="preserve"> mid-term review</w:t>
      </w:r>
    </w:p>
    <w:p w14:paraId="7A58C98B" w14:textId="5E1673BA" w:rsidR="00316A96" w:rsidRDefault="00316A96" w:rsidP="00575C36">
      <w:pPr>
        <w:spacing w:after="120"/>
        <w:rPr>
          <w:rFonts w:ascii="Arial" w:hAnsi="Arial" w:cs="Arial"/>
        </w:rPr>
      </w:pPr>
      <w:r w:rsidRPr="00316A96">
        <w:rPr>
          <w:rFonts w:ascii="Arial" w:hAnsi="Arial" w:cs="Arial"/>
        </w:rPr>
        <w:t>Th</w:t>
      </w:r>
      <w:r w:rsidR="006649D6">
        <w:rPr>
          <w:rFonts w:ascii="Arial" w:hAnsi="Arial" w:cs="Arial"/>
        </w:rPr>
        <w:t>e</w:t>
      </w:r>
      <w:r w:rsidRPr="00316A96">
        <w:rPr>
          <w:rFonts w:ascii="Arial" w:hAnsi="Arial" w:cs="Arial"/>
        </w:rPr>
        <w:t xml:space="preserve"> Mid-Term Review (MTR)</w:t>
      </w:r>
      <w:r w:rsidR="00CC75B1">
        <w:rPr>
          <w:rFonts w:ascii="Arial" w:hAnsi="Arial" w:cs="Arial"/>
        </w:rPr>
        <w:t xml:space="preserve"> </w:t>
      </w:r>
      <w:r w:rsidRPr="00316A96">
        <w:rPr>
          <w:rFonts w:ascii="Arial" w:hAnsi="Arial" w:cs="Arial"/>
        </w:rPr>
        <w:t xml:space="preserve">was commissioned to assess the efficiency and effectiveness of the implementation of </w:t>
      </w:r>
      <w:r w:rsidR="006649D6">
        <w:rPr>
          <w:rFonts w:ascii="Arial" w:hAnsi="Arial" w:cs="Arial"/>
        </w:rPr>
        <w:t>AASAM</w:t>
      </w:r>
      <w:r w:rsidR="003667F3">
        <w:rPr>
          <w:rFonts w:ascii="Arial" w:hAnsi="Arial" w:cs="Arial"/>
        </w:rPr>
        <w:t xml:space="preserve"> during the initial contract period</w:t>
      </w:r>
      <w:r w:rsidRPr="00316A96">
        <w:rPr>
          <w:rFonts w:ascii="Arial" w:hAnsi="Arial" w:cs="Arial"/>
        </w:rPr>
        <w:t>, and to identify opportunities for improvement</w:t>
      </w:r>
      <w:r w:rsidR="00B719F8">
        <w:rPr>
          <w:rFonts w:ascii="Arial" w:hAnsi="Arial" w:cs="Arial"/>
        </w:rPr>
        <w:t xml:space="preserve"> for the remaining period of the program</w:t>
      </w:r>
      <w:r w:rsidRPr="00316A96">
        <w:rPr>
          <w:rFonts w:ascii="Arial" w:hAnsi="Arial" w:cs="Arial"/>
        </w:rPr>
        <w:t>.</w:t>
      </w:r>
      <w:r w:rsidR="007B4FEF">
        <w:rPr>
          <w:rFonts w:ascii="Arial" w:hAnsi="Arial" w:cs="Arial"/>
        </w:rPr>
        <w:t xml:space="preserve"> </w:t>
      </w:r>
      <w:r w:rsidR="00AE5F86">
        <w:rPr>
          <w:rFonts w:ascii="Arial" w:hAnsi="Arial" w:cs="Arial"/>
        </w:rPr>
        <w:t xml:space="preserve">The </w:t>
      </w:r>
      <w:r w:rsidR="00AD4BF9">
        <w:rPr>
          <w:rFonts w:ascii="Arial" w:hAnsi="Arial" w:cs="Arial"/>
        </w:rPr>
        <w:t xml:space="preserve">MTR </w:t>
      </w:r>
      <w:r w:rsidR="003F7901">
        <w:rPr>
          <w:rFonts w:ascii="Arial" w:hAnsi="Arial" w:cs="Arial"/>
        </w:rPr>
        <w:t xml:space="preserve">team </w:t>
      </w:r>
      <w:r w:rsidR="000821F0">
        <w:rPr>
          <w:rFonts w:ascii="Arial" w:hAnsi="Arial" w:cs="Arial"/>
        </w:rPr>
        <w:t xml:space="preserve">visited Bangladesh, </w:t>
      </w:r>
      <w:r w:rsidR="00861CCE">
        <w:rPr>
          <w:rFonts w:ascii="Arial" w:hAnsi="Arial" w:cs="Arial"/>
        </w:rPr>
        <w:t xml:space="preserve">Maldives and Sri Lanka </w:t>
      </w:r>
      <w:r w:rsidR="00C675C2">
        <w:rPr>
          <w:rFonts w:ascii="Arial" w:hAnsi="Arial" w:cs="Arial"/>
        </w:rPr>
        <w:t xml:space="preserve">only </w:t>
      </w:r>
      <w:r w:rsidR="00F949D6">
        <w:rPr>
          <w:rFonts w:ascii="Arial" w:hAnsi="Arial" w:cs="Arial"/>
        </w:rPr>
        <w:t>a</w:t>
      </w:r>
      <w:r w:rsidR="00CF6209">
        <w:rPr>
          <w:rFonts w:ascii="Arial" w:hAnsi="Arial" w:cs="Arial"/>
        </w:rPr>
        <w:t xml:space="preserve">s </w:t>
      </w:r>
      <w:r w:rsidR="00861CCE">
        <w:rPr>
          <w:rFonts w:ascii="Arial" w:hAnsi="Arial" w:cs="Arial"/>
        </w:rPr>
        <w:t>i</w:t>
      </w:r>
      <w:r w:rsidR="007B4FEF">
        <w:rPr>
          <w:rFonts w:ascii="Arial" w:hAnsi="Arial" w:cs="Arial"/>
        </w:rPr>
        <w:t>t was not practical to</w:t>
      </w:r>
      <w:r w:rsidR="00861CCE">
        <w:rPr>
          <w:rFonts w:ascii="Arial" w:hAnsi="Arial" w:cs="Arial"/>
        </w:rPr>
        <w:t xml:space="preserve"> visit all countries</w:t>
      </w:r>
      <w:r w:rsidR="00F949D6">
        <w:rPr>
          <w:rFonts w:ascii="Arial" w:hAnsi="Arial" w:cs="Arial"/>
        </w:rPr>
        <w:t>.</w:t>
      </w:r>
      <w:r w:rsidR="00861CCE">
        <w:rPr>
          <w:rFonts w:ascii="Arial" w:hAnsi="Arial" w:cs="Arial"/>
        </w:rPr>
        <w:t xml:space="preserve"> </w:t>
      </w:r>
      <w:r w:rsidR="00F949D6">
        <w:rPr>
          <w:rFonts w:ascii="Arial" w:hAnsi="Arial" w:cs="Arial"/>
        </w:rPr>
        <w:t>O</w:t>
      </w:r>
      <w:r w:rsidR="009C66E5">
        <w:rPr>
          <w:rFonts w:ascii="Arial" w:hAnsi="Arial" w:cs="Arial"/>
        </w:rPr>
        <w:t xml:space="preserve">nline interviews were conducted with a wide range of stakeholders </w:t>
      </w:r>
      <w:r w:rsidR="00414137">
        <w:rPr>
          <w:rFonts w:ascii="Arial" w:hAnsi="Arial" w:cs="Arial"/>
        </w:rPr>
        <w:t xml:space="preserve">and awardees </w:t>
      </w:r>
      <w:r w:rsidR="003F7901">
        <w:rPr>
          <w:rFonts w:ascii="Arial" w:hAnsi="Arial" w:cs="Arial"/>
        </w:rPr>
        <w:t xml:space="preserve">across the region </w:t>
      </w:r>
      <w:r w:rsidR="009C66E5">
        <w:rPr>
          <w:rFonts w:ascii="Arial" w:hAnsi="Arial" w:cs="Arial"/>
        </w:rPr>
        <w:t>to collect and validate review information</w:t>
      </w:r>
      <w:r w:rsidR="00346BBF">
        <w:rPr>
          <w:rFonts w:ascii="Arial" w:hAnsi="Arial" w:cs="Arial"/>
        </w:rPr>
        <w:t xml:space="preserve"> </w:t>
      </w:r>
      <w:r w:rsidR="00CF6209">
        <w:rPr>
          <w:rFonts w:ascii="Arial" w:hAnsi="Arial" w:cs="Arial"/>
        </w:rPr>
        <w:t xml:space="preserve">for the </w:t>
      </w:r>
      <w:r w:rsidR="00346BBF">
        <w:rPr>
          <w:rFonts w:ascii="Arial" w:hAnsi="Arial" w:cs="Arial"/>
        </w:rPr>
        <w:t>report</w:t>
      </w:r>
      <w:r w:rsidR="009C66E5">
        <w:rPr>
          <w:rFonts w:ascii="Arial" w:hAnsi="Arial" w:cs="Arial"/>
        </w:rPr>
        <w:t xml:space="preserve">. </w:t>
      </w:r>
      <w:r w:rsidR="007B4FEF">
        <w:rPr>
          <w:rFonts w:ascii="Arial" w:hAnsi="Arial" w:cs="Arial"/>
        </w:rPr>
        <w:t xml:space="preserve"> </w:t>
      </w:r>
    </w:p>
    <w:p w14:paraId="70EAA2FD" w14:textId="1E62A1AE" w:rsidR="00A863E9" w:rsidRPr="00A863E9" w:rsidRDefault="00A863E9" w:rsidP="00A863E9">
      <w:pPr>
        <w:spacing w:after="120"/>
        <w:rPr>
          <w:rFonts w:ascii="Arial" w:hAnsi="Arial" w:cs="Arial"/>
        </w:rPr>
      </w:pPr>
      <w:r w:rsidRPr="00A863E9">
        <w:rPr>
          <w:rFonts w:ascii="Arial" w:hAnsi="Arial" w:cs="Arial"/>
        </w:rPr>
        <w:t xml:space="preserve">Overall, the mid-term review found AASAM </w:t>
      </w:r>
      <w:r w:rsidR="00CF6209">
        <w:rPr>
          <w:rFonts w:ascii="Arial" w:hAnsi="Arial" w:cs="Arial"/>
        </w:rPr>
        <w:t>was</w:t>
      </w:r>
      <w:r w:rsidRPr="00A863E9">
        <w:rPr>
          <w:rFonts w:ascii="Arial" w:hAnsi="Arial" w:cs="Arial"/>
        </w:rPr>
        <w:t xml:space="preserve"> a well-planned and managed</w:t>
      </w:r>
      <w:r w:rsidR="00CF6209">
        <w:rPr>
          <w:rFonts w:ascii="Arial" w:hAnsi="Arial" w:cs="Arial"/>
        </w:rPr>
        <w:t xml:space="preserve"> </w:t>
      </w:r>
      <w:r w:rsidRPr="00A863E9">
        <w:rPr>
          <w:rFonts w:ascii="Arial" w:hAnsi="Arial" w:cs="Arial"/>
        </w:rPr>
        <w:t xml:space="preserve">Australia Awards program that continues to deliver results for the Australian Government. It </w:t>
      </w:r>
      <w:r w:rsidR="00CF6209">
        <w:rPr>
          <w:rFonts w:ascii="Arial" w:hAnsi="Arial" w:cs="Arial"/>
        </w:rPr>
        <w:t>was</w:t>
      </w:r>
      <w:r w:rsidRPr="00A863E9">
        <w:rPr>
          <w:rFonts w:ascii="Arial" w:hAnsi="Arial" w:cs="Arial"/>
        </w:rPr>
        <w:t xml:space="preserve"> supported by a professional and experienced managing contractor team and by the global Australia awards delivery framework. Its design and implementation </w:t>
      </w:r>
      <w:r w:rsidR="00EB4504">
        <w:rPr>
          <w:rFonts w:ascii="Arial" w:hAnsi="Arial" w:cs="Arial"/>
        </w:rPr>
        <w:t>were</w:t>
      </w:r>
      <w:r w:rsidRPr="00A863E9">
        <w:rPr>
          <w:rFonts w:ascii="Arial" w:hAnsi="Arial" w:cs="Arial"/>
        </w:rPr>
        <w:t xml:space="preserve"> strongly aligned with Australia’s international development priorities and local needs. The regional ‘hub and spokes’ model of delivery provide</w:t>
      </w:r>
      <w:r w:rsidR="00CF6209">
        <w:rPr>
          <w:rFonts w:ascii="Arial" w:hAnsi="Arial" w:cs="Arial"/>
        </w:rPr>
        <w:t>d</w:t>
      </w:r>
      <w:r w:rsidRPr="00A863E9">
        <w:rPr>
          <w:rFonts w:ascii="Arial" w:hAnsi="Arial" w:cs="Arial"/>
        </w:rPr>
        <w:t xml:space="preserve"> considerable advantages for the program, including cost-efficiencies, access to corporate and specialist resources and collaboration.</w:t>
      </w:r>
      <w:r w:rsidR="00C05B5F">
        <w:rPr>
          <w:rFonts w:ascii="Arial" w:hAnsi="Arial" w:cs="Arial"/>
        </w:rPr>
        <w:t xml:space="preserve"> Monitoring and reporting of results </w:t>
      </w:r>
      <w:r w:rsidR="00CF6209">
        <w:rPr>
          <w:rFonts w:ascii="Arial" w:hAnsi="Arial" w:cs="Arial"/>
        </w:rPr>
        <w:t>w</w:t>
      </w:r>
      <w:r w:rsidR="001469B6">
        <w:rPr>
          <w:rFonts w:ascii="Arial" w:hAnsi="Arial" w:cs="Arial"/>
        </w:rPr>
        <w:t>ere</w:t>
      </w:r>
      <w:r w:rsidR="00C05B5F">
        <w:rPr>
          <w:rFonts w:ascii="Arial" w:hAnsi="Arial" w:cs="Arial"/>
        </w:rPr>
        <w:t xml:space="preserve"> comprehensive </w:t>
      </w:r>
      <w:r w:rsidR="00017AF6">
        <w:rPr>
          <w:rFonts w:ascii="Arial" w:hAnsi="Arial" w:cs="Arial"/>
        </w:rPr>
        <w:t>and provide</w:t>
      </w:r>
      <w:r w:rsidR="00CF6209">
        <w:rPr>
          <w:rFonts w:ascii="Arial" w:hAnsi="Arial" w:cs="Arial"/>
        </w:rPr>
        <w:t>d</w:t>
      </w:r>
      <w:r w:rsidR="00017AF6">
        <w:rPr>
          <w:rFonts w:ascii="Arial" w:hAnsi="Arial" w:cs="Arial"/>
        </w:rPr>
        <w:t xml:space="preserve"> useful information on the delivery of the program, achievement of outcomes and its contribution to long term impacts. </w:t>
      </w:r>
      <w:r w:rsidR="00C05B5F">
        <w:rPr>
          <w:rFonts w:ascii="Arial" w:hAnsi="Arial" w:cs="Arial"/>
        </w:rPr>
        <w:t xml:space="preserve"> </w:t>
      </w:r>
    </w:p>
    <w:p w14:paraId="6954AD3D" w14:textId="1EF28B9D" w:rsidR="00CF6209" w:rsidRDefault="004140A5" w:rsidP="00575C36">
      <w:pPr>
        <w:spacing w:after="120"/>
        <w:rPr>
          <w:rFonts w:ascii="Arial" w:hAnsi="Arial" w:cs="Arial"/>
        </w:rPr>
      </w:pPr>
      <w:r>
        <w:rPr>
          <w:rFonts w:ascii="Arial" w:hAnsi="Arial" w:cs="Arial"/>
        </w:rPr>
        <w:lastRenderedPageBreak/>
        <w:t>The MTR</w:t>
      </w:r>
      <w:r w:rsidR="00EA68AF">
        <w:rPr>
          <w:rFonts w:ascii="Arial" w:hAnsi="Arial" w:cs="Arial"/>
        </w:rPr>
        <w:t xml:space="preserve"> identified areas </w:t>
      </w:r>
      <w:r w:rsidR="008533A3">
        <w:rPr>
          <w:rFonts w:ascii="Arial" w:hAnsi="Arial" w:cs="Arial"/>
        </w:rPr>
        <w:t xml:space="preserve">for improvement </w:t>
      </w:r>
      <w:r w:rsidR="002F0601">
        <w:rPr>
          <w:rFonts w:ascii="Arial" w:hAnsi="Arial" w:cs="Arial"/>
        </w:rPr>
        <w:t>including</w:t>
      </w:r>
      <w:r w:rsidR="00CF6209">
        <w:rPr>
          <w:rFonts w:ascii="Arial" w:hAnsi="Arial" w:cs="Arial"/>
        </w:rPr>
        <w:t>:</w:t>
      </w:r>
    </w:p>
    <w:p w14:paraId="0B861BC9" w14:textId="0BB646D4" w:rsidR="00CF6209" w:rsidRPr="008E6D29" w:rsidRDefault="00325FD1" w:rsidP="008E6D29">
      <w:pPr>
        <w:pStyle w:val="ListParagraph"/>
        <w:numPr>
          <w:ilvl w:val="0"/>
          <w:numId w:val="4"/>
        </w:numPr>
        <w:spacing w:after="120"/>
        <w:rPr>
          <w:rFonts w:ascii="Arial" w:hAnsi="Arial" w:cs="Arial"/>
        </w:rPr>
      </w:pPr>
      <w:r w:rsidRPr="008E6D29">
        <w:rPr>
          <w:rFonts w:ascii="Arial" w:hAnsi="Arial" w:cs="Arial"/>
        </w:rPr>
        <w:t xml:space="preserve">more strategic and integrated approach </w:t>
      </w:r>
      <w:r w:rsidR="00957215" w:rsidRPr="008E6D29">
        <w:rPr>
          <w:rFonts w:ascii="Arial" w:hAnsi="Arial" w:cs="Arial"/>
        </w:rPr>
        <w:t>across current</w:t>
      </w:r>
      <w:r w:rsidR="0007382A">
        <w:rPr>
          <w:rFonts w:ascii="Arial" w:hAnsi="Arial" w:cs="Arial"/>
        </w:rPr>
        <w:t xml:space="preserve"> </w:t>
      </w:r>
      <w:r w:rsidR="00180168" w:rsidRPr="008E6D29">
        <w:rPr>
          <w:rFonts w:ascii="Arial" w:hAnsi="Arial" w:cs="Arial"/>
        </w:rPr>
        <w:t xml:space="preserve">delivery </w:t>
      </w:r>
      <w:r w:rsidR="00957215" w:rsidRPr="008E6D29">
        <w:rPr>
          <w:rFonts w:ascii="Arial" w:hAnsi="Arial" w:cs="Arial"/>
        </w:rPr>
        <w:t>modalities</w:t>
      </w:r>
    </w:p>
    <w:p w14:paraId="34EAC191" w14:textId="13B9AC3D" w:rsidR="00CF6209" w:rsidRDefault="0029383F" w:rsidP="001877B2">
      <w:pPr>
        <w:pStyle w:val="ListParagraph"/>
        <w:numPr>
          <w:ilvl w:val="0"/>
          <w:numId w:val="4"/>
        </w:numPr>
        <w:spacing w:after="120"/>
        <w:rPr>
          <w:rFonts w:ascii="Arial" w:hAnsi="Arial" w:cs="Arial"/>
        </w:rPr>
      </w:pPr>
      <w:r w:rsidRPr="008E6D29">
        <w:rPr>
          <w:rFonts w:ascii="Arial" w:hAnsi="Arial" w:cs="Arial"/>
        </w:rPr>
        <w:t>stronger program governance and oversight</w:t>
      </w:r>
    </w:p>
    <w:p w14:paraId="1229586C" w14:textId="16EA4D0F" w:rsidR="00CF6209" w:rsidRPr="008E6D29" w:rsidRDefault="00CF6209" w:rsidP="008E6D29">
      <w:pPr>
        <w:pStyle w:val="ListParagraph"/>
        <w:numPr>
          <w:ilvl w:val="0"/>
          <w:numId w:val="4"/>
        </w:numPr>
        <w:spacing w:after="120"/>
        <w:rPr>
          <w:rFonts w:ascii="Arial" w:hAnsi="Arial" w:cs="Arial"/>
        </w:rPr>
      </w:pPr>
      <w:r>
        <w:rPr>
          <w:rFonts w:ascii="Arial" w:hAnsi="Arial" w:cs="Arial"/>
        </w:rPr>
        <w:t xml:space="preserve">stronger </w:t>
      </w:r>
      <w:r w:rsidR="00F16D89" w:rsidRPr="008E6D29">
        <w:rPr>
          <w:rFonts w:ascii="Arial" w:hAnsi="Arial" w:cs="Arial"/>
        </w:rPr>
        <w:t xml:space="preserve">engagement </w:t>
      </w:r>
      <w:r w:rsidR="00F16D89" w:rsidRPr="005F746A">
        <w:rPr>
          <w:rFonts w:ascii="Arial" w:hAnsi="Arial" w:cs="Arial"/>
        </w:rPr>
        <w:t>with employers to achieve long-</w:t>
      </w:r>
      <w:r w:rsidR="00F16D89" w:rsidRPr="008E6D29">
        <w:rPr>
          <w:rFonts w:ascii="Arial" w:hAnsi="Arial" w:cs="Arial"/>
        </w:rPr>
        <w:t>term</w:t>
      </w:r>
      <w:r w:rsidR="0075583B" w:rsidRPr="008E6D29">
        <w:rPr>
          <w:rFonts w:ascii="Arial" w:hAnsi="Arial" w:cs="Arial"/>
        </w:rPr>
        <w:t xml:space="preserve"> outcomes</w:t>
      </w:r>
    </w:p>
    <w:p w14:paraId="1BC783BD" w14:textId="35B7C0D2" w:rsidR="0007382A" w:rsidRDefault="001F1466" w:rsidP="001877B2">
      <w:pPr>
        <w:pStyle w:val="ListParagraph"/>
        <w:numPr>
          <w:ilvl w:val="0"/>
          <w:numId w:val="4"/>
        </w:numPr>
        <w:spacing w:after="120"/>
        <w:rPr>
          <w:rFonts w:ascii="Arial" w:hAnsi="Arial" w:cs="Arial"/>
        </w:rPr>
      </w:pPr>
      <w:r w:rsidRPr="008E6D29">
        <w:rPr>
          <w:rFonts w:ascii="Arial" w:hAnsi="Arial" w:cs="Arial"/>
        </w:rPr>
        <w:t xml:space="preserve">rebalancing </w:t>
      </w:r>
      <w:r w:rsidR="0017255F" w:rsidRPr="008E6D29">
        <w:rPr>
          <w:rFonts w:ascii="Arial" w:hAnsi="Arial" w:cs="Arial"/>
        </w:rPr>
        <w:t>program M&amp;E reporting to focus more on outcomes and impacts</w:t>
      </w:r>
    </w:p>
    <w:p w14:paraId="54C2FFD2" w14:textId="683ADFED" w:rsidR="00CF6209" w:rsidRDefault="0007382A" w:rsidP="001877B2">
      <w:pPr>
        <w:pStyle w:val="ListParagraph"/>
        <w:numPr>
          <w:ilvl w:val="0"/>
          <w:numId w:val="4"/>
        </w:numPr>
        <w:spacing w:after="120"/>
        <w:rPr>
          <w:rFonts w:ascii="Arial" w:hAnsi="Arial" w:cs="Arial"/>
        </w:rPr>
      </w:pPr>
      <w:r>
        <w:rPr>
          <w:rFonts w:ascii="Arial" w:hAnsi="Arial" w:cs="Arial"/>
        </w:rPr>
        <w:t>global benchmarking of implementation costs and greater global guidance to ensure continued consistency, alignment and value for money</w:t>
      </w:r>
      <w:r w:rsidR="004829A8" w:rsidRPr="008E6D29">
        <w:rPr>
          <w:rFonts w:ascii="Arial" w:hAnsi="Arial" w:cs="Arial"/>
        </w:rPr>
        <w:t xml:space="preserve">. </w:t>
      </w:r>
    </w:p>
    <w:p w14:paraId="355FCD71" w14:textId="4B68A097" w:rsidR="00A863E9" w:rsidRDefault="004829A8" w:rsidP="00575C36">
      <w:pPr>
        <w:spacing w:after="120"/>
        <w:rPr>
          <w:rFonts w:ascii="Arial" w:hAnsi="Arial" w:cs="Arial"/>
        </w:rPr>
      </w:pPr>
      <w:r>
        <w:rPr>
          <w:rFonts w:ascii="Arial" w:hAnsi="Arial" w:cs="Arial"/>
        </w:rPr>
        <w:t>The report made 19 recommendations</w:t>
      </w:r>
      <w:r w:rsidR="00CF6209">
        <w:rPr>
          <w:rFonts w:ascii="Arial" w:hAnsi="Arial" w:cs="Arial"/>
        </w:rPr>
        <w:t xml:space="preserve"> and DFAT’s management response is below.</w:t>
      </w:r>
    </w:p>
    <w:p w14:paraId="7FC40E9E" w14:textId="5F22A315" w:rsidR="00A863E9" w:rsidRPr="00A863E9" w:rsidRDefault="00A863E9" w:rsidP="00A863E9">
      <w:pPr>
        <w:spacing w:after="120"/>
        <w:rPr>
          <w:rFonts w:ascii="Arial" w:hAnsi="Arial" w:cs="Arial"/>
        </w:rPr>
      </w:pPr>
      <w:r w:rsidRPr="00A863E9">
        <w:rPr>
          <w:rFonts w:ascii="Arial" w:hAnsi="Arial" w:cs="Arial"/>
        </w:rPr>
        <w:t>The report represents the independent views of the consultants and not necessarily the views of DFAT or</w:t>
      </w:r>
      <w:r w:rsidR="00CA70DB">
        <w:rPr>
          <w:rFonts w:ascii="Arial" w:hAnsi="Arial" w:cs="Arial"/>
        </w:rPr>
        <w:t xml:space="preserve"> AASAM m</w:t>
      </w:r>
      <w:r w:rsidRPr="00A863E9">
        <w:rPr>
          <w:rFonts w:ascii="Arial" w:hAnsi="Arial" w:cs="Arial"/>
        </w:rPr>
        <w:t>anag</w:t>
      </w:r>
      <w:r w:rsidR="00CA70DB">
        <w:rPr>
          <w:rFonts w:ascii="Arial" w:hAnsi="Arial" w:cs="Arial"/>
        </w:rPr>
        <w:t>ing</w:t>
      </w:r>
      <w:r w:rsidRPr="00A863E9">
        <w:rPr>
          <w:rFonts w:ascii="Arial" w:hAnsi="Arial" w:cs="Arial"/>
        </w:rPr>
        <w:t xml:space="preserve"> contractor. DFAT considers this review an important opportunity to </w:t>
      </w:r>
      <w:r w:rsidR="00CF6209">
        <w:rPr>
          <w:rFonts w:ascii="Arial" w:hAnsi="Arial" w:cs="Arial"/>
        </w:rPr>
        <w:t xml:space="preserve">learn and improve </w:t>
      </w:r>
      <w:r w:rsidRPr="00A863E9">
        <w:rPr>
          <w:rFonts w:ascii="Arial" w:hAnsi="Arial" w:cs="Arial"/>
        </w:rPr>
        <w:t xml:space="preserve">AASAM in the remaining period of the program. </w:t>
      </w:r>
    </w:p>
    <w:p w14:paraId="5DFAEE41" w14:textId="5E307BF7" w:rsidR="00575C36" w:rsidRDefault="00575C36">
      <w:pPr>
        <w:suppressAutoHyphens w:val="0"/>
        <w:spacing w:before="0" w:after="160" w:line="259" w:lineRule="auto"/>
        <w:rPr>
          <w:rFonts w:ascii="Arial" w:hAnsi="Arial" w:cs="Arial"/>
          <w:b/>
          <w:bCs/>
          <w:sz w:val="28"/>
          <w:szCs w:val="28"/>
        </w:rPr>
      </w:pPr>
    </w:p>
    <w:p w14:paraId="5D84021F" w14:textId="77777777" w:rsidR="007830B5" w:rsidRDefault="007830B5">
      <w:pPr>
        <w:suppressAutoHyphens w:val="0"/>
        <w:spacing w:before="0" w:after="160" w:line="259" w:lineRule="auto"/>
        <w:rPr>
          <w:rFonts w:ascii="Arial" w:hAnsi="Arial" w:cs="Arial"/>
          <w:b/>
          <w:bCs/>
          <w:sz w:val="28"/>
          <w:szCs w:val="28"/>
        </w:rPr>
        <w:sectPr w:rsidR="007830B5">
          <w:footerReference w:type="default" r:id="rId7"/>
          <w:pgSz w:w="11906" w:h="16838"/>
          <w:pgMar w:top="1440" w:right="1440" w:bottom="1440" w:left="1440" w:header="708" w:footer="708" w:gutter="0"/>
          <w:cols w:space="708"/>
          <w:docGrid w:linePitch="360"/>
        </w:sectPr>
      </w:pPr>
    </w:p>
    <w:p w14:paraId="71198D92" w14:textId="7D1D7EA2" w:rsidR="00575C36" w:rsidRDefault="00575C36" w:rsidP="00744102">
      <w:pPr>
        <w:pStyle w:val="Heading3"/>
        <w:spacing w:after="240" w:line="240" w:lineRule="atLeast"/>
        <w:rPr>
          <w:sz w:val="28"/>
          <w:szCs w:val="28"/>
        </w:rPr>
      </w:pPr>
      <w:r w:rsidRPr="00F3523E">
        <w:rPr>
          <w:rStyle w:val="Heading2Char"/>
          <w:b/>
          <w:bCs/>
        </w:rPr>
        <w:lastRenderedPageBreak/>
        <w:t>Response to recommendations</w:t>
      </w:r>
      <w:r>
        <w:rPr>
          <w:sz w:val="28"/>
          <w:szCs w:val="28"/>
        </w:rPr>
        <w:t>:</w:t>
      </w:r>
    </w:p>
    <w:p w14:paraId="1F4AFBDB" w14:textId="149E2001" w:rsidR="009C7030" w:rsidRPr="009C7030" w:rsidRDefault="009C7030" w:rsidP="00981322">
      <w:pPr>
        <w:suppressAutoHyphens w:val="0"/>
        <w:spacing w:before="0" w:after="0" w:line="259" w:lineRule="auto"/>
        <w:rPr>
          <w:rFonts w:ascii="Arial" w:hAnsi="Arial" w:cs="Arial"/>
          <w:b/>
          <w:bCs/>
          <w:i/>
          <w:iCs/>
          <w:sz w:val="24"/>
          <w:szCs w:val="24"/>
        </w:rPr>
      </w:pPr>
      <w:bookmarkStart w:id="2" w:name="_Toc178075488"/>
      <w:r w:rsidRPr="009C7030">
        <w:rPr>
          <w:rFonts w:ascii="Arial" w:hAnsi="Arial" w:cs="Arial"/>
          <w:b/>
          <w:bCs/>
          <w:i/>
          <w:iCs/>
          <w:sz w:val="24"/>
          <w:szCs w:val="24"/>
        </w:rPr>
        <w:t>Monitoring, evaluation and learning</w:t>
      </w:r>
      <w:bookmarkEnd w:id="2"/>
    </w:p>
    <w:tbl>
      <w:tblPr>
        <w:tblStyle w:val="TableGrid"/>
        <w:tblW w:w="14317" w:type="dxa"/>
        <w:tblInd w:w="-147" w:type="dxa"/>
        <w:tblLayout w:type="fixed"/>
        <w:tblLook w:val="04A0" w:firstRow="1" w:lastRow="0" w:firstColumn="1" w:lastColumn="0" w:noHBand="0" w:noVBand="1"/>
      </w:tblPr>
      <w:tblGrid>
        <w:gridCol w:w="3403"/>
        <w:gridCol w:w="1417"/>
        <w:gridCol w:w="3827"/>
        <w:gridCol w:w="4111"/>
        <w:gridCol w:w="1559"/>
      </w:tblGrid>
      <w:tr w:rsidR="00BC6E15" w14:paraId="33D8E7BD" w14:textId="77777777" w:rsidTr="007830B5">
        <w:trPr>
          <w:tblHeader/>
        </w:trPr>
        <w:tc>
          <w:tcPr>
            <w:tcW w:w="3403" w:type="dxa"/>
          </w:tcPr>
          <w:p w14:paraId="53020397" w14:textId="77777777" w:rsidR="00BC6E15" w:rsidRDefault="00BC6E15" w:rsidP="007830B5">
            <w:pPr>
              <w:spacing w:before="0"/>
            </w:pPr>
            <w:r w:rsidRPr="001D4594">
              <w:rPr>
                <w:rFonts w:ascii="Arial" w:hAnsi="Arial" w:cs="Arial"/>
                <w:b/>
                <w:bCs/>
              </w:rPr>
              <w:t>Recommendation</w:t>
            </w:r>
          </w:p>
        </w:tc>
        <w:tc>
          <w:tcPr>
            <w:tcW w:w="1417" w:type="dxa"/>
          </w:tcPr>
          <w:p w14:paraId="0F509D03" w14:textId="77777777" w:rsidR="00BC6E15" w:rsidRDefault="00BC6E15" w:rsidP="007830B5">
            <w:pPr>
              <w:spacing w:before="0"/>
            </w:pPr>
            <w:r w:rsidRPr="001D4594">
              <w:rPr>
                <w:rFonts w:ascii="Arial" w:hAnsi="Arial" w:cs="Arial"/>
                <w:b/>
                <w:bCs/>
              </w:rPr>
              <w:t>Response</w:t>
            </w:r>
          </w:p>
        </w:tc>
        <w:tc>
          <w:tcPr>
            <w:tcW w:w="3827" w:type="dxa"/>
          </w:tcPr>
          <w:p w14:paraId="22A437CF" w14:textId="77777777" w:rsidR="00BC6E15" w:rsidRDefault="00BC6E15" w:rsidP="007830B5">
            <w:pPr>
              <w:spacing w:before="0"/>
            </w:pPr>
            <w:r w:rsidRPr="001D4594">
              <w:rPr>
                <w:rFonts w:ascii="Arial" w:hAnsi="Arial" w:cs="Arial"/>
                <w:b/>
                <w:bCs/>
              </w:rPr>
              <w:t>Explanation</w:t>
            </w:r>
          </w:p>
        </w:tc>
        <w:tc>
          <w:tcPr>
            <w:tcW w:w="4111" w:type="dxa"/>
          </w:tcPr>
          <w:p w14:paraId="10FDD120" w14:textId="77777777" w:rsidR="00BC6E15" w:rsidRDefault="00BC6E15" w:rsidP="007830B5">
            <w:pPr>
              <w:spacing w:before="0"/>
            </w:pPr>
            <w:r w:rsidRPr="001D4594">
              <w:rPr>
                <w:rFonts w:ascii="Arial" w:hAnsi="Arial" w:cs="Arial"/>
                <w:b/>
                <w:bCs/>
              </w:rPr>
              <w:t>Action Plan</w:t>
            </w:r>
          </w:p>
        </w:tc>
        <w:tc>
          <w:tcPr>
            <w:tcW w:w="1559" w:type="dxa"/>
          </w:tcPr>
          <w:p w14:paraId="744C72B1" w14:textId="77777777" w:rsidR="00BC6E15" w:rsidRDefault="00BC6E15" w:rsidP="007830B5">
            <w:pPr>
              <w:spacing w:before="0"/>
            </w:pPr>
            <w:r>
              <w:rPr>
                <w:rFonts w:ascii="Arial" w:hAnsi="Arial" w:cs="Arial"/>
                <w:b/>
                <w:bCs/>
              </w:rPr>
              <w:t>Timeframe</w:t>
            </w:r>
          </w:p>
        </w:tc>
      </w:tr>
      <w:tr w:rsidR="00BC6E15" w14:paraId="1E732F4C" w14:textId="77777777" w:rsidTr="007830B5">
        <w:tc>
          <w:tcPr>
            <w:tcW w:w="3403" w:type="dxa"/>
          </w:tcPr>
          <w:p w14:paraId="23605DF6" w14:textId="77777777" w:rsidR="006B0E1D" w:rsidRPr="009761A0" w:rsidRDefault="00CD1019" w:rsidP="008F3083">
            <w:pPr>
              <w:rPr>
                <w:rFonts w:ascii="Arial" w:hAnsi="Arial" w:cs="Arial"/>
              </w:rPr>
            </w:pPr>
            <w:r w:rsidRPr="009761A0">
              <w:rPr>
                <w:rFonts w:ascii="Arial" w:hAnsi="Arial" w:cs="Arial"/>
              </w:rPr>
              <w:t>1</w:t>
            </w:r>
            <w:r w:rsidR="006B0E1D" w:rsidRPr="009761A0">
              <w:rPr>
                <w:rFonts w:ascii="Arial" w:hAnsi="Arial" w:cs="Arial"/>
              </w:rPr>
              <w:t>:</w:t>
            </w:r>
          </w:p>
          <w:p w14:paraId="5F599EB9" w14:textId="43015C77" w:rsidR="008F3083" w:rsidRPr="009761A0" w:rsidRDefault="008F3083" w:rsidP="008F3083">
            <w:pPr>
              <w:rPr>
                <w:rFonts w:ascii="Arial" w:hAnsi="Arial" w:cs="Arial"/>
                <w:i/>
                <w:iCs/>
                <w:lang w:val="en-AU"/>
              </w:rPr>
            </w:pPr>
            <w:r w:rsidRPr="009761A0">
              <w:rPr>
                <w:rFonts w:ascii="Arial" w:hAnsi="Arial" w:cs="Arial"/>
              </w:rPr>
              <w:t>That DFAT strengthen AASAM’s MEL strategy by ensuring that all indicators are mapped to outputs and outcomes, and increasing its focus on impact assessment by undertaking periodic synthesis studies of alumni contributions to long-term outcomes</w:t>
            </w:r>
          </w:p>
          <w:p w14:paraId="43CEF9B1" w14:textId="0C2B07A9" w:rsidR="00BC6E15" w:rsidRPr="009761A0" w:rsidRDefault="00BC6E15" w:rsidP="00D15679">
            <w:pPr>
              <w:spacing w:after="120"/>
            </w:pPr>
          </w:p>
        </w:tc>
        <w:tc>
          <w:tcPr>
            <w:tcW w:w="1417" w:type="dxa"/>
          </w:tcPr>
          <w:p w14:paraId="764DE22D" w14:textId="7896CD72" w:rsidR="00BC6E15" w:rsidRPr="009761A0" w:rsidRDefault="006F4F51" w:rsidP="00D15679">
            <w:pPr>
              <w:spacing w:after="120"/>
              <w:rPr>
                <w:rFonts w:ascii="Arial" w:hAnsi="Arial" w:cs="Arial"/>
              </w:rPr>
            </w:pPr>
            <w:r w:rsidRPr="009761A0">
              <w:rPr>
                <w:rFonts w:ascii="Arial" w:hAnsi="Arial" w:cs="Arial"/>
              </w:rPr>
              <w:t xml:space="preserve">Agree </w:t>
            </w:r>
          </w:p>
        </w:tc>
        <w:tc>
          <w:tcPr>
            <w:tcW w:w="3827" w:type="dxa"/>
          </w:tcPr>
          <w:p w14:paraId="24EAC140" w14:textId="725506E0" w:rsidR="00BC6E15" w:rsidRPr="009761A0" w:rsidRDefault="0000427C" w:rsidP="00D15679">
            <w:pPr>
              <w:spacing w:after="120"/>
              <w:rPr>
                <w:rFonts w:ascii="Arial" w:hAnsi="Arial" w:cs="Arial"/>
              </w:rPr>
            </w:pPr>
            <w:r w:rsidRPr="009761A0">
              <w:rPr>
                <w:rFonts w:ascii="Arial" w:hAnsi="Arial" w:cs="Arial"/>
              </w:rPr>
              <w:t xml:space="preserve">Measuring </w:t>
            </w:r>
            <w:r w:rsidR="00DF6E67" w:rsidRPr="009761A0">
              <w:rPr>
                <w:rFonts w:ascii="Arial" w:hAnsi="Arial" w:cs="Arial"/>
              </w:rPr>
              <w:t xml:space="preserve">the </w:t>
            </w:r>
            <w:r w:rsidR="00A43A72" w:rsidRPr="009761A0">
              <w:rPr>
                <w:rFonts w:ascii="Arial" w:hAnsi="Arial" w:cs="Arial"/>
              </w:rPr>
              <w:t xml:space="preserve">outcome and impact </w:t>
            </w:r>
            <w:r w:rsidR="006C0663" w:rsidRPr="009761A0">
              <w:rPr>
                <w:rFonts w:ascii="Arial" w:hAnsi="Arial" w:cs="Arial"/>
              </w:rPr>
              <w:t xml:space="preserve">of </w:t>
            </w:r>
            <w:r w:rsidRPr="009761A0">
              <w:rPr>
                <w:rFonts w:ascii="Arial" w:hAnsi="Arial" w:cs="Arial"/>
              </w:rPr>
              <w:t xml:space="preserve">long-term </w:t>
            </w:r>
            <w:r w:rsidR="00671996" w:rsidRPr="009761A0">
              <w:rPr>
                <w:rFonts w:ascii="Arial" w:hAnsi="Arial" w:cs="Arial"/>
              </w:rPr>
              <w:t xml:space="preserve">global </w:t>
            </w:r>
            <w:r w:rsidR="007507EE" w:rsidRPr="009761A0">
              <w:rPr>
                <w:rFonts w:ascii="Arial" w:hAnsi="Arial" w:cs="Arial"/>
              </w:rPr>
              <w:t>Australia Awards Scholarships (AAS)</w:t>
            </w:r>
            <w:r w:rsidRPr="009761A0">
              <w:rPr>
                <w:rFonts w:ascii="Arial" w:hAnsi="Arial" w:cs="Arial"/>
              </w:rPr>
              <w:t xml:space="preserve"> </w:t>
            </w:r>
            <w:r w:rsidR="00AA5C82" w:rsidRPr="009761A0">
              <w:rPr>
                <w:rFonts w:ascii="Arial" w:hAnsi="Arial" w:cs="Arial"/>
              </w:rPr>
              <w:t xml:space="preserve">needs to be done </w:t>
            </w:r>
            <w:r w:rsidR="009564BF" w:rsidRPr="009761A0">
              <w:rPr>
                <w:rFonts w:ascii="Arial" w:hAnsi="Arial" w:cs="Arial"/>
              </w:rPr>
              <w:t xml:space="preserve">consistently under the leadership </w:t>
            </w:r>
            <w:r w:rsidR="00F906A4" w:rsidRPr="009761A0">
              <w:rPr>
                <w:rFonts w:ascii="Arial" w:hAnsi="Arial" w:cs="Arial"/>
              </w:rPr>
              <w:t>o</w:t>
            </w:r>
            <w:r w:rsidR="009564BF" w:rsidRPr="009761A0">
              <w:rPr>
                <w:rFonts w:ascii="Arial" w:hAnsi="Arial" w:cs="Arial"/>
              </w:rPr>
              <w:t xml:space="preserve">f </w:t>
            </w:r>
            <w:r w:rsidR="00A96A8D" w:rsidRPr="009761A0">
              <w:rPr>
                <w:rFonts w:ascii="Arial" w:hAnsi="Arial" w:cs="Arial"/>
              </w:rPr>
              <w:t>DFAT</w:t>
            </w:r>
            <w:r w:rsidR="003F7901" w:rsidRPr="009761A0">
              <w:rPr>
                <w:rFonts w:ascii="Arial" w:hAnsi="Arial" w:cs="Arial"/>
              </w:rPr>
              <w:t>’s</w:t>
            </w:r>
            <w:r w:rsidR="00A96A8D" w:rsidRPr="009761A0">
              <w:rPr>
                <w:rFonts w:ascii="Arial" w:hAnsi="Arial" w:cs="Arial"/>
              </w:rPr>
              <w:t xml:space="preserve"> Global Education and Scholarships Section (</w:t>
            </w:r>
            <w:r w:rsidR="00273CB8" w:rsidRPr="009761A0">
              <w:rPr>
                <w:rFonts w:ascii="Arial" w:hAnsi="Arial" w:cs="Arial"/>
              </w:rPr>
              <w:t>GLE</w:t>
            </w:r>
            <w:r w:rsidR="00A96A8D" w:rsidRPr="009761A0">
              <w:rPr>
                <w:rFonts w:ascii="Arial" w:hAnsi="Arial" w:cs="Arial"/>
              </w:rPr>
              <w:t>)</w:t>
            </w:r>
            <w:r w:rsidR="00273CB8" w:rsidRPr="009761A0">
              <w:rPr>
                <w:rFonts w:ascii="Arial" w:hAnsi="Arial" w:cs="Arial"/>
              </w:rPr>
              <w:t xml:space="preserve">. </w:t>
            </w:r>
            <w:r w:rsidR="006E0C83" w:rsidRPr="009761A0">
              <w:rPr>
                <w:rFonts w:ascii="Arial" w:hAnsi="Arial" w:cs="Arial"/>
              </w:rPr>
              <w:t xml:space="preserve">GLE manages the global </w:t>
            </w:r>
            <w:r w:rsidR="003B01D7" w:rsidRPr="009761A0">
              <w:rPr>
                <w:rFonts w:ascii="Arial" w:hAnsi="Arial" w:cs="Arial"/>
              </w:rPr>
              <w:t>AAS M&amp;E</w:t>
            </w:r>
            <w:r w:rsidR="006E0C83" w:rsidRPr="009761A0">
              <w:rPr>
                <w:rFonts w:ascii="Arial" w:hAnsi="Arial" w:cs="Arial"/>
              </w:rPr>
              <w:t xml:space="preserve"> </w:t>
            </w:r>
            <w:r w:rsidR="003B01D7" w:rsidRPr="009761A0">
              <w:rPr>
                <w:rFonts w:ascii="Arial" w:hAnsi="Arial" w:cs="Arial"/>
              </w:rPr>
              <w:t>framework</w:t>
            </w:r>
            <w:r w:rsidR="006E0C83" w:rsidRPr="009761A0">
              <w:rPr>
                <w:rFonts w:ascii="Arial" w:hAnsi="Arial" w:cs="Arial"/>
              </w:rPr>
              <w:t xml:space="preserve"> </w:t>
            </w:r>
            <w:r w:rsidR="00EE38B4" w:rsidRPr="009761A0">
              <w:rPr>
                <w:rFonts w:ascii="Arial" w:hAnsi="Arial" w:cs="Arial"/>
              </w:rPr>
              <w:t xml:space="preserve">including </w:t>
            </w:r>
            <w:r w:rsidR="00CD114D" w:rsidRPr="009761A0">
              <w:rPr>
                <w:rFonts w:ascii="Arial" w:hAnsi="Arial" w:cs="Arial"/>
              </w:rPr>
              <w:t xml:space="preserve">conducting </w:t>
            </w:r>
            <w:r w:rsidR="00EE38B4" w:rsidRPr="009761A0">
              <w:rPr>
                <w:rFonts w:ascii="Arial" w:hAnsi="Arial" w:cs="Arial"/>
              </w:rPr>
              <w:t>surveys and tracer studies</w:t>
            </w:r>
            <w:r w:rsidR="00386364" w:rsidRPr="009761A0">
              <w:rPr>
                <w:rFonts w:ascii="Arial" w:hAnsi="Arial" w:cs="Arial"/>
              </w:rPr>
              <w:t xml:space="preserve">. </w:t>
            </w:r>
            <w:r w:rsidR="00D96C63" w:rsidRPr="009761A0">
              <w:rPr>
                <w:rFonts w:ascii="Arial" w:hAnsi="Arial" w:cs="Arial"/>
              </w:rPr>
              <w:t xml:space="preserve">AASAM </w:t>
            </w:r>
            <w:r w:rsidR="00472BE7" w:rsidRPr="009761A0">
              <w:rPr>
                <w:rFonts w:ascii="Arial" w:hAnsi="Arial" w:cs="Arial"/>
              </w:rPr>
              <w:t xml:space="preserve">MEL indicators are focused on </w:t>
            </w:r>
            <w:r w:rsidR="00625802" w:rsidRPr="009761A0">
              <w:rPr>
                <w:rFonts w:ascii="Arial" w:hAnsi="Arial" w:cs="Arial"/>
              </w:rPr>
              <w:t>short to medium-term outputs and outcomes</w:t>
            </w:r>
            <w:r w:rsidR="00A200D7" w:rsidRPr="009761A0">
              <w:rPr>
                <w:rFonts w:ascii="Arial" w:hAnsi="Arial" w:cs="Arial"/>
              </w:rPr>
              <w:t xml:space="preserve"> particular</w:t>
            </w:r>
            <w:r w:rsidR="009C401C" w:rsidRPr="009761A0">
              <w:rPr>
                <w:rFonts w:ascii="Arial" w:hAnsi="Arial" w:cs="Arial"/>
              </w:rPr>
              <w:t xml:space="preserve">ly designed for measuring </w:t>
            </w:r>
            <w:r w:rsidR="00386364" w:rsidRPr="009761A0">
              <w:rPr>
                <w:rFonts w:ascii="Arial" w:hAnsi="Arial" w:cs="Arial"/>
              </w:rPr>
              <w:t xml:space="preserve">AASAM </w:t>
            </w:r>
            <w:r w:rsidR="008433C9" w:rsidRPr="009761A0">
              <w:rPr>
                <w:rFonts w:ascii="Arial" w:hAnsi="Arial" w:cs="Arial"/>
              </w:rPr>
              <w:t xml:space="preserve">activity </w:t>
            </w:r>
            <w:r w:rsidR="00472BE7" w:rsidRPr="009761A0">
              <w:rPr>
                <w:rFonts w:ascii="Arial" w:hAnsi="Arial" w:cs="Arial"/>
              </w:rPr>
              <w:t>implementation</w:t>
            </w:r>
            <w:r w:rsidR="008433C9" w:rsidRPr="009761A0">
              <w:rPr>
                <w:rFonts w:ascii="Arial" w:hAnsi="Arial" w:cs="Arial"/>
              </w:rPr>
              <w:t>.</w:t>
            </w:r>
            <w:r w:rsidR="00472BE7" w:rsidRPr="009761A0">
              <w:rPr>
                <w:rFonts w:ascii="Arial" w:hAnsi="Arial" w:cs="Arial"/>
              </w:rPr>
              <w:t xml:space="preserve"> </w:t>
            </w:r>
          </w:p>
        </w:tc>
        <w:tc>
          <w:tcPr>
            <w:tcW w:w="4111" w:type="dxa"/>
          </w:tcPr>
          <w:p w14:paraId="5D04731D" w14:textId="5C1C9032" w:rsidR="00BC6E15" w:rsidRPr="009761A0" w:rsidRDefault="007C6EFC" w:rsidP="00D15679">
            <w:pPr>
              <w:spacing w:after="120"/>
              <w:rPr>
                <w:rFonts w:ascii="Arial" w:hAnsi="Arial" w:cs="Arial"/>
              </w:rPr>
            </w:pPr>
            <w:r w:rsidRPr="009761A0">
              <w:rPr>
                <w:rFonts w:ascii="Arial" w:hAnsi="Arial" w:cs="Arial"/>
              </w:rPr>
              <w:t>DFAT</w:t>
            </w:r>
            <w:r w:rsidR="00671996" w:rsidRPr="009761A0">
              <w:rPr>
                <w:rFonts w:ascii="Arial" w:hAnsi="Arial" w:cs="Arial"/>
              </w:rPr>
              <w:t xml:space="preserve"> </w:t>
            </w:r>
            <w:r w:rsidR="008433C9" w:rsidRPr="009761A0">
              <w:rPr>
                <w:rFonts w:ascii="Arial" w:hAnsi="Arial" w:cs="Arial"/>
              </w:rPr>
              <w:t xml:space="preserve">will review existing </w:t>
            </w:r>
            <w:r w:rsidR="00B65152" w:rsidRPr="009761A0">
              <w:rPr>
                <w:rFonts w:ascii="Arial" w:hAnsi="Arial" w:cs="Arial"/>
              </w:rPr>
              <w:t xml:space="preserve">AASAM </w:t>
            </w:r>
            <w:r w:rsidR="008433C9" w:rsidRPr="009761A0">
              <w:rPr>
                <w:rFonts w:ascii="Arial" w:hAnsi="Arial" w:cs="Arial"/>
              </w:rPr>
              <w:t xml:space="preserve">MEL </w:t>
            </w:r>
            <w:r w:rsidR="00BB32FE" w:rsidRPr="009761A0">
              <w:rPr>
                <w:rFonts w:ascii="Arial" w:hAnsi="Arial" w:cs="Arial"/>
              </w:rPr>
              <w:t>strategy and indicator</w:t>
            </w:r>
            <w:r w:rsidR="009A61FE" w:rsidRPr="009761A0">
              <w:rPr>
                <w:rFonts w:ascii="Arial" w:hAnsi="Arial" w:cs="Arial"/>
              </w:rPr>
              <w:t>s</w:t>
            </w:r>
            <w:r w:rsidR="00BB32FE" w:rsidRPr="009761A0">
              <w:rPr>
                <w:rFonts w:ascii="Arial" w:hAnsi="Arial" w:cs="Arial"/>
              </w:rPr>
              <w:t xml:space="preserve"> to </w:t>
            </w:r>
            <w:r w:rsidR="00BD7391" w:rsidRPr="009761A0">
              <w:rPr>
                <w:rFonts w:ascii="Arial" w:hAnsi="Arial" w:cs="Arial"/>
              </w:rPr>
              <w:t xml:space="preserve">identify </w:t>
            </w:r>
            <w:r w:rsidR="009155AE" w:rsidRPr="009761A0">
              <w:rPr>
                <w:rFonts w:ascii="Arial" w:hAnsi="Arial" w:cs="Arial"/>
              </w:rPr>
              <w:t xml:space="preserve">information </w:t>
            </w:r>
            <w:r w:rsidR="00855086" w:rsidRPr="009761A0">
              <w:rPr>
                <w:rFonts w:ascii="Arial" w:hAnsi="Arial" w:cs="Arial"/>
              </w:rPr>
              <w:t>that</w:t>
            </w:r>
            <w:r w:rsidR="00BD08B3" w:rsidRPr="009761A0">
              <w:rPr>
                <w:rFonts w:ascii="Arial" w:hAnsi="Arial" w:cs="Arial"/>
              </w:rPr>
              <w:t xml:space="preserve"> could</w:t>
            </w:r>
            <w:r w:rsidR="00855086" w:rsidRPr="009761A0">
              <w:rPr>
                <w:rFonts w:ascii="Arial" w:hAnsi="Arial" w:cs="Arial"/>
              </w:rPr>
              <w:t xml:space="preserve"> contribute to </w:t>
            </w:r>
            <w:r w:rsidR="009155AE" w:rsidRPr="009761A0">
              <w:rPr>
                <w:rFonts w:ascii="Arial" w:hAnsi="Arial" w:cs="Arial"/>
              </w:rPr>
              <w:t>impact assessment</w:t>
            </w:r>
            <w:r w:rsidR="000A2E0E" w:rsidRPr="009761A0">
              <w:rPr>
                <w:rFonts w:ascii="Arial" w:hAnsi="Arial" w:cs="Arial"/>
              </w:rPr>
              <w:t>s</w:t>
            </w:r>
            <w:r w:rsidR="009A6741" w:rsidRPr="009761A0">
              <w:rPr>
                <w:rFonts w:ascii="Arial" w:hAnsi="Arial" w:cs="Arial"/>
              </w:rPr>
              <w:t xml:space="preserve"> </w:t>
            </w:r>
            <w:r w:rsidR="002F5A23" w:rsidRPr="009761A0">
              <w:rPr>
                <w:rFonts w:ascii="Arial" w:hAnsi="Arial" w:cs="Arial"/>
              </w:rPr>
              <w:t xml:space="preserve">of </w:t>
            </w:r>
            <w:r w:rsidR="005D5DE5" w:rsidRPr="009761A0">
              <w:rPr>
                <w:rFonts w:ascii="Arial" w:hAnsi="Arial" w:cs="Arial"/>
              </w:rPr>
              <w:t xml:space="preserve">global </w:t>
            </w:r>
            <w:r w:rsidR="002F5A23" w:rsidRPr="009761A0">
              <w:rPr>
                <w:rFonts w:ascii="Arial" w:hAnsi="Arial" w:cs="Arial"/>
              </w:rPr>
              <w:t xml:space="preserve">AAS outcomes </w:t>
            </w:r>
            <w:r w:rsidR="001F2D93" w:rsidRPr="009761A0">
              <w:rPr>
                <w:rFonts w:ascii="Arial" w:hAnsi="Arial" w:cs="Arial"/>
              </w:rPr>
              <w:t>and impacts</w:t>
            </w:r>
            <w:r w:rsidR="00E72C03" w:rsidRPr="009761A0">
              <w:rPr>
                <w:rFonts w:ascii="Arial" w:hAnsi="Arial" w:cs="Arial"/>
              </w:rPr>
              <w:t xml:space="preserve">. AASAM </w:t>
            </w:r>
            <w:r w:rsidR="00671996" w:rsidRPr="009761A0">
              <w:rPr>
                <w:rFonts w:ascii="Arial" w:hAnsi="Arial" w:cs="Arial"/>
              </w:rPr>
              <w:t>ME</w:t>
            </w:r>
            <w:r w:rsidR="00800541" w:rsidRPr="009761A0">
              <w:rPr>
                <w:rFonts w:ascii="Arial" w:hAnsi="Arial" w:cs="Arial"/>
              </w:rPr>
              <w:t>L</w:t>
            </w:r>
            <w:r w:rsidR="00671996" w:rsidRPr="009761A0">
              <w:rPr>
                <w:rFonts w:ascii="Arial" w:hAnsi="Arial" w:cs="Arial"/>
              </w:rPr>
              <w:t xml:space="preserve"> </w:t>
            </w:r>
            <w:r w:rsidR="00E72C03" w:rsidRPr="009761A0">
              <w:rPr>
                <w:rFonts w:ascii="Arial" w:hAnsi="Arial" w:cs="Arial"/>
              </w:rPr>
              <w:t xml:space="preserve">will </w:t>
            </w:r>
            <w:r w:rsidR="00B77C09" w:rsidRPr="009761A0">
              <w:rPr>
                <w:rFonts w:ascii="Arial" w:hAnsi="Arial" w:cs="Arial"/>
              </w:rPr>
              <w:t xml:space="preserve">focus more on reviewing indicators </w:t>
            </w:r>
            <w:r w:rsidR="00722EB0" w:rsidRPr="009761A0">
              <w:rPr>
                <w:rFonts w:ascii="Arial" w:hAnsi="Arial" w:cs="Arial"/>
              </w:rPr>
              <w:t xml:space="preserve">for </w:t>
            </w:r>
            <w:r w:rsidR="00415B38" w:rsidRPr="009761A0">
              <w:rPr>
                <w:rFonts w:ascii="Arial" w:hAnsi="Arial" w:cs="Arial"/>
              </w:rPr>
              <w:t>s</w:t>
            </w:r>
            <w:r w:rsidR="00722EB0" w:rsidRPr="009761A0">
              <w:rPr>
                <w:rFonts w:ascii="Arial" w:hAnsi="Arial" w:cs="Arial"/>
              </w:rPr>
              <w:t xml:space="preserve">hort </w:t>
            </w:r>
            <w:r w:rsidR="00415B38" w:rsidRPr="009761A0">
              <w:rPr>
                <w:rFonts w:ascii="Arial" w:hAnsi="Arial" w:cs="Arial"/>
              </w:rPr>
              <w:t>c</w:t>
            </w:r>
            <w:r w:rsidR="00722EB0" w:rsidRPr="009761A0">
              <w:rPr>
                <w:rFonts w:ascii="Arial" w:hAnsi="Arial" w:cs="Arial"/>
              </w:rPr>
              <w:t xml:space="preserve">ourses </w:t>
            </w:r>
            <w:r w:rsidR="00A7709E" w:rsidRPr="009761A0">
              <w:rPr>
                <w:rFonts w:ascii="Arial" w:hAnsi="Arial" w:cs="Arial"/>
              </w:rPr>
              <w:t xml:space="preserve">and APOs </w:t>
            </w:r>
            <w:r w:rsidR="00587305" w:rsidRPr="009761A0">
              <w:rPr>
                <w:rFonts w:ascii="Arial" w:hAnsi="Arial" w:cs="Arial"/>
              </w:rPr>
              <w:t xml:space="preserve">to </w:t>
            </w:r>
            <w:r w:rsidR="009D3B08" w:rsidRPr="009761A0">
              <w:rPr>
                <w:rFonts w:ascii="Arial" w:hAnsi="Arial" w:cs="Arial"/>
              </w:rPr>
              <w:t xml:space="preserve">ensure information collected </w:t>
            </w:r>
            <w:r w:rsidR="00BB45BC" w:rsidRPr="009761A0">
              <w:rPr>
                <w:rFonts w:ascii="Arial" w:hAnsi="Arial" w:cs="Arial"/>
              </w:rPr>
              <w:t>will contribute to long-term outcome impact assessment</w:t>
            </w:r>
            <w:r w:rsidR="00A7709E" w:rsidRPr="009761A0">
              <w:rPr>
                <w:rFonts w:ascii="Arial" w:hAnsi="Arial" w:cs="Arial"/>
              </w:rPr>
              <w:t>s</w:t>
            </w:r>
            <w:r w:rsidR="00BB45BC" w:rsidRPr="009761A0">
              <w:rPr>
                <w:rFonts w:ascii="Arial" w:hAnsi="Arial" w:cs="Arial"/>
              </w:rPr>
              <w:t xml:space="preserve">. </w:t>
            </w:r>
          </w:p>
        </w:tc>
        <w:tc>
          <w:tcPr>
            <w:tcW w:w="1559" w:type="dxa"/>
          </w:tcPr>
          <w:p w14:paraId="0EC10897" w14:textId="36D6A207" w:rsidR="00BC6E15" w:rsidRPr="009761A0" w:rsidRDefault="00A7709E" w:rsidP="00D15679">
            <w:pPr>
              <w:spacing w:after="120"/>
              <w:rPr>
                <w:rFonts w:ascii="Arial" w:hAnsi="Arial" w:cs="Arial"/>
              </w:rPr>
            </w:pPr>
            <w:r w:rsidRPr="009761A0">
              <w:rPr>
                <w:rFonts w:ascii="Arial" w:hAnsi="Arial" w:cs="Arial"/>
              </w:rPr>
              <w:t xml:space="preserve">July </w:t>
            </w:r>
            <w:r w:rsidR="00483EE0" w:rsidRPr="009761A0">
              <w:rPr>
                <w:rFonts w:ascii="Arial" w:hAnsi="Arial" w:cs="Arial"/>
              </w:rPr>
              <w:t>2025</w:t>
            </w:r>
          </w:p>
        </w:tc>
      </w:tr>
      <w:tr w:rsidR="00464A5F" w14:paraId="7154A333" w14:textId="77777777" w:rsidTr="007830B5">
        <w:tc>
          <w:tcPr>
            <w:tcW w:w="3403" w:type="dxa"/>
          </w:tcPr>
          <w:p w14:paraId="3261E7B3" w14:textId="77777777" w:rsidR="006B0E1D" w:rsidRPr="009761A0" w:rsidRDefault="00E60196" w:rsidP="00E60196">
            <w:pPr>
              <w:rPr>
                <w:rFonts w:ascii="Arial" w:hAnsi="Arial" w:cs="Arial"/>
              </w:rPr>
            </w:pPr>
            <w:r w:rsidRPr="009761A0">
              <w:rPr>
                <w:rFonts w:ascii="Arial" w:hAnsi="Arial" w:cs="Arial"/>
              </w:rPr>
              <w:t>2</w:t>
            </w:r>
            <w:r w:rsidR="006B0E1D" w:rsidRPr="009761A0">
              <w:rPr>
                <w:rFonts w:ascii="Arial" w:hAnsi="Arial" w:cs="Arial"/>
              </w:rPr>
              <w:t>:</w:t>
            </w:r>
          </w:p>
          <w:p w14:paraId="5554F939" w14:textId="0505DE7B" w:rsidR="00464A5F" w:rsidRPr="009761A0" w:rsidRDefault="00E60196" w:rsidP="007830B5">
            <w:pPr>
              <w:rPr>
                <w:rFonts w:ascii="Arial" w:hAnsi="Arial" w:cs="Arial"/>
                <w:highlight w:val="yellow"/>
              </w:rPr>
            </w:pPr>
            <w:r w:rsidRPr="009761A0">
              <w:rPr>
                <w:rFonts w:ascii="Arial" w:hAnsi="Arial" w:cs="Arial"/>
              </w:rPr>
              <w:t>That DFAT and GLE review the AASAM and global program logic and consider refocusing the outputs to directly and clearly reflect program deliverables and reconsider the appropriateness of including employer enabling factors as outcomes in the program logic</w:t>
            </w:r>
            <w:r w:rsidR="007830B5" w:rsidRPr="009761A0">
              <w:rPr>
                <w:rFonts w:ascii="Arial" w:hAnsi="Arial" w:cs="Arial"/>
              </w:rPr>
              <w:t>.</w:t>
            </w:r>
          </w:p>
        </w:tc>
        <w:tc>
          <w:tcPr>
            <w:tcW w:w="1417" w:type="dxa"/>
          </w:tcPr>
          <w:p w14:paraId="37E9D247" w14:textId="1D56DF81" w:rsidR="00464A5F" w:rsidRPr="009761A0" w:rsidRDefault="0080719B" w:rsidP="00D15679">
            <w:pPr>
              <w:spacing w:after="120"/>
              <w:rPr>
                <w:rFonts w:ascii="Arial" w:hAnsi="Arial" w:cs="Arial"/>
              </w:rPr>
            </w:pPr>
            <w:r w:rsidRPr="009761A0">
              <w:rPr>
                <w:rFonts w:ascii="Arial" w:hAnsi="Arial" w:cs="Arial"/>
              </w:rPr>
              <w:t xml:space="preserve">Not </w:t>
            </w:r>
            <w:r w:rsidR="00B46C5F" w:rsidRPr="009761A0">
              <w:rPr>
                <w:rFonts w:ascii="Arial" w:hAnsi="Arial" w:cs="Arial"/>
              </w:rPr>
              <w:t>agree</w:t>
            </w:r>
          </w:p>
        </w:tc>
        <w:tc>
          <w:tcPr>
            <w:tcW w:w="3827" w:type="dxa"/>
          </w:tcPr>
          <w:p w14:paraId="7B5EB825" w14:textId="2286EC58" w:rsidR="006F2B43" w:rsidRPr="009761A0" w:rsidRDefault="00415B38" w:rsidP="00D15679">
            <w:pPr>
              <w:spacing w:after="120"/>
              <w:rPr>
                <w:rFonts w:ascii="Arial" w:hAnsi="Arial" w:cs="Arial"/>
              </w:rPr>
            </w:pPr>
            <w:r w:rsidRPr="009761A0">
              <w:rPr>
                <w:rFonts w:ascii="Arial" w:hAnsi="Arial" w:cs="Arial"/>
              </w:rPr>
              <w:t>AASAM</w:t>
            </w:r>
            <w:r w:rsidR="00AF1BFF" w:rsidRPr="009761A0">
              <w:rPr>
                <w:rFonts w:ascii="Arial" w:hAnsi="Arial" w:cs="Arial"/>
              </w:rPr>
              <w:t xml:space="preserve"> </w:t>
            </w:r>
            <w:r w:rsidR="00593F23" w:rsidRPr="009761A0">
              <w:rPr>
                <w:rFonts w:ascii="Arial" w:hAnsi="Arial" w:cs="Arial"/>
              </w:rPr>
              <w:t xml:space="preserve">was set up primarily to contribute to </w:t>
            </w:r>
            <w:r w:rsidR="00934CAB" w:rsidRPr="009761A0">
              <w:rPr>
                <w:rFonts w:ascii="Arial" w:hAnsi="Arial" w:cs="Arial"/>
              </w:rPr>
              <w:t xml:space="preserve">achieving </w:t>
            </w:r>
            <w:r w:rsidR="00395E88" w:rsidRPr="009761A0">
              <w:rPr>
                <w:rFonts w:ascii="Arial" w:hAnsi="Arial" w:cs="Arial"/>
              </w:rPr>
              <w:t xml:space="preserve">the </w:t>
            </w:r>
            <w:r w:rsidR="00671996" w:rsidRPr="009761A0">
              <w:rPr>
                <w:rFonts w:ascii="Arial" w:hAnsi="Arial" w:cs="Arial"/>
              </w:rPr>
              <w:t xml:space="preserve">AAS </w:t>
            </w:r>
            <w:r w:rsidR="00934CAB" w:rsidRPr="009761A0">
              <w:rPr>
                <w:rFonts w:ascii="Arial" w:hAnsi="Arial" w:cs="Arial"/>
              </w:rPr>
              <w:t>goal</w:t>
            </w:r>
            <w:r w:rsidR="002A1E4B" w:rsidRPr="009761A0">
              <w:rPr>
                <w:rFonts w:ascii="Arial" w:hAnsi="Arial" w:cs="Arial"/>
              </w:rPr>
              <w:t xml:space="preserve">s </w:t>
            </w:r>
            <w:r w:rsidR="00934CAB" w:rsidRPr="009761A0">
              <w:rPr>
                <w:rFonts w:ascii="Arial" w:hAnsi="Arial" w:cs="Arial"/>
              </w:rPr>
              <w:t xml:space="preserve">and outcomes and was designed based on the </w:t>
            </w:r>
            <w:r w:rsidR="002A1E4B" w:rsidRPr="009761A0">
              <w:rPr>
                <w:rFonts w:ascii="Arial" w:hAnsi="Arial" w:cs="Arial"/>
              </w:rPr>
              <w:t xml:space="preserve">global program </w:t>
            </w:r>
            <w:r w:rsidR="007A0392" w:rsidRPr="009761A0">
              <w:rPr>
                <w:rFonts w:ascii="Arial" w:hAnsi="Arial" w:cs="Arial"/>
              </w:rPr>
              <w:t>logic.</w:t>
            </w:r>
            <w:r w:rsidR="00395E88" w:rsidRPr="009761A0">
              <w:rPr>
                <w:rFonts w:ascii="Arial" w:hAnsi="Arial" w:cs="Arial"/>
              </w:rPr>
              <w:t xml:space="preserve"> </w:t>
            </w:r>
          </w:p>
          <w:p w14:paraId="717AFBB2" w14:textId="103B4375" w:rsidR="009244C2" w:rsidRPr="009761A0" w:rsidRDefault="00D20919" w:rsidP="00D15679">
            <w:pPr>
              <w:spacing w:after="120"/>
              <w:rPr>
                <w:rFonts w:ascii="Arial" w:hAnsi="Arial" w:cs="Arial"/>
              </w:rPr>
            </w:pPr>
            <w:r w:rsidRPr="009761A0">
              <w:rPr>
                <w:rFonts w:ascii="Arial" w:hAnsi="Arial" w:cs="Arial"/>
              </w:rPr>
              <w:t xml:space="preserve">See </w:t>
            </w:r>
            <w:r w:rsidR="008A563F" w:rsidRPr="009761A0">
              <w:rPr>
                <w:rFonts w:ascii="Arial" w:hAnsi="Arial" w:cs="Arial"/>
              </w:rPr>
              <w:t xml:space="preserve">explanation under </w:t>
            </w:r>
            <w:r w:rsidRPr="009761A0">
              <w:rPr>
                <w:rFonts w:ascii="Arial" w:hAnsi="Arial" w:cs="Arial"/>
              </w:rPr>
              <w:t xml:space="preserve">Recommendation 1. </w:t>
            </w:r>
          </w:p>
          <w:p w14:paraId="2034CE14" w14:textId="197D282D" w:rsidR="00464A5F" w:rsidRPr="009761A0" w:rsidRDefault="004F0DCD" w:rsidP="00D15679">
            <w:pPr>
              <w:spacing w:after="120"/>
              <w:rPr>
                <w:rFonts w:ascii="Arial" w:hAnsi="Arial" w:cs="Arial"/>
              </w:rPr>
            </w:pPr>
            <w:r w:rsidRPr="009761A0">
              <w:rPr>
                <w:rFonts w:ascii="Arial" w:hAnsi="Arial" w:cs="Arial"/>
              </w:rPr>
              <w:t>Including e</w:t>
            </w:r>
            <w:r w:rsidR="007A0392" w:rsidRPr="009761A0">
              <w:rPr>
                <w:rFonts w:ascii="Arial" w:hAnsi="Arial" w:cs="Arial"/>
              </w:rPr>
              <w:t>mployer enabling factors as outcomes</w:t>
            </w:r>
            <w:r w:rsidRPr="009761A0">
              <w:rPr>
                <w:rFonts w:ascii="Arial" w:hAnsi="Arial" w:cs="Arial"/>
              </w:rPr>
              <w:t xml:space="preserve"> in the program logic is challenging and difficult to measure. </w:t>
            </w:r>
            <w:r w:rsidR="007A0392" w:rsidRPr="009761A0">
              <w:rPr>
                <w:rFonts w:ascii="Arial" w:hAnsi="Arial" w:cs="Arial"/>
              </w:rPr>
              <w:t xml:space="preserve"> </w:t>
            </w:r>
          </w:p>
        </w:tc>
        <w:tc>
          <w:tcPr>
            <w:tcW w:w="4111" w:type="dxa"/>
          </w:tcPr>
          <w:p w14:paraId="24D29867" w14:textId="09EE8A9D" w:rsidR="00AD097F" w:rsidRPr="009761A0" w:rsidRDefault="007C6EFC" w:rsidP="00AE6D06">
            <w:pPr>
              <w:spacing w:after="120"/>
              <w:rPr>
                <w:rFonts w:ascii="Arial" w:hAnsi="Arial" w:cs="Arial"/>
              </w:rPr>
            </w:pPr>
            <w:r w:rsidRPr="009761A0">
              <w:rPr>
                <w:rFonts w:ascii="Arial" w:hAnsi="Arial" w:cs="Arial"/>
              </w:rPr>
              <w:t>DFAT</w:t>
            </w:r>
            <w:r w:rsidR="00671996" w:rsidRPr="009761A0">
              <w:rPr>
                <w:rFonts w:ascii="Arial" w:hAnsi="Arial" w:cs="Arial"/>
              </w:rPr>
              <w:t xml:space="preserve"> </w:t>
            </w:r>
            <w:r w:rsidR="00B10494" w:rsidRPr="009761A0">
              <w:rPr>
                <w:rFonts w:ascii="Arial" w:hAnsi="Arial" w:cs="Arial"/>
              </w:rPr>
              <w:t>will</w:t>
            </w:r>
            <w:r w:rsidR="00026B5D" w:rsidRPr="009761A0">
              <w:rPr>
                <w:rFonts w:ascii="Arial" w:hAnsi="Arial" w:cs="Arial"/>
              </w:rPr>
              <w:t xml:space="preserve"> consider </w:t>
            </w:r>
            <w:r w:rsidR="00D02611" w:rsidRPr="009761A0">
              <w:rPr>
                <w:rFonts w:ascii="Arial" w:hAnsi="Arial" w:cs="Arial"/>
              </w:rPr>
              <w:t>defin</w:t>
            </w:r>
            <w:r w:rsidR="00671996" w:rsidRPr="009761A0">
              <w:rPr>
                <w:rFonts w:ascii="Arial" w:hAnsi="Arial" w:cs="Arial"/>
              </w:rPr>
              <w:t>ing</w:t>
            </w:r>
            <w:r w:rsidR="00D02611" w:rsidRPr="009761A0">
              <w:rPr>
                <w:rFonts w:ascii="Arial" w:hAnsi="Arial" w:cs="Arial"/>
              </w:rPr>
              <w:t xml:space="preserve"> </w:t>
            </w:r>
            <w:r w:rsidR="00800541" w:rsidRPr="009761A0">
              <w:rPr>
                <w:rFonts w:ascii="Arial" w:hAnsi="Arial" w:cs="Arial"/>
              </w:rPr>
              <w:t xml:space="preserve">AASAM </w:t>
            </w:r>
            <w:r w:rsidR="00D02611" w:rsidRPr="009761A0">
              <w:rPr>
                <w:rFonts w:ascii="Arial" w:hAnsi="Arial" w:cs="Arial"/>
              </w:rPr>
              <w:t xml:space="preserve">program deliverables as clearly as possible </w:t>
            </w:r>
            <w:r w:rsidR="00351812" w:rsidRPr="009761A0">
              <w:rPr>
                <w:rFonts w:ascii="Arial" w:hAnsi="Arial" w:cs="Arial"/>
              </w:rPr>
              <w:t>and</w:t>
            </w:r>
            <w:r w:rsidR="00671996" w:rsidRPr="009761A0">
              <w:rPr>
                <w:rFonts w:ascii="Arial" w:hAnsi="Arial" w:cs="Arial"/>
              </w:rPr>
              <w:t xml:space="preserve"> </w:t>
            </w:r>
            <w:r w:rsidR="00351812" w:rsidRPr="009761A0">
              <w:rPr>
                <w:rFonts w:ascii="Arial" w:hAnsi="Arial" w:cs="Arial"/>
              </w:rPr>
              <w:t>link</w:t>
            </w:r>
            <w:r w:rsidR="003C6F0C" w:rsidRPr="009761A0">
              <w:rPr>
                <w:rFonts w:ascii="Arial" w:hAnsi="Arial" w:cs="Arial"/>
              </w:rPr>
              <w:t xml:space="preserve"> the deliverables</w:t>
            </w:r>
            <w:r w:rsidR="00351812" w:rsidRPr="009761A0">
              <w:rPr>
                <w:rFonts w:ascii="Arial" w:hAnsi="Arial" w:cs="Arial"/>
              </w:rPr>
              <w:t xml:space="preserve"> with anticipated outputs in program Annual Plan. </w:t>
            </w:r>
          </w:p>
        </w:tc>
        <w:tc>
          <w:tcPr>
            <w:tcW w:w="1559" w:type="dxa"/>
          </w:tcPr>
          <w:p w14:paraId="3E2D77AB" w14:textId="18BBCACF" w:rsidR="00464A5F" w:rsidRPr="009761A0" w:rsidRDefault="000B5A9A" w:rsidP="00D15679">
            <w:pPr>
              <w:spacing w:after="120"/>
              <w:rPr>
                <w:rFonts w:ascii="Arial" w:hAnsi="Arial" w:cs="Arial"/>
              </w:rPr>
            </w:pPr>
            <w:r>
              <w:rPr>
                <w:rFonts w:ascii="Arial" w:hAnsi="Arial" w:cs="Arial"/>
              </w:rPr>
              <w:t>N/A</w:t>
            </w:r>
          </w:p>
        </w:tc>
      </w:tr>
    </w:tbl>
    <w:p w14:paraId="470A9021" w14:textId="77777777" w:rsidR="00981322" w:rsidRDefault="00981322" w:rsidP="00A0025C">
      <w:pPr>
        <w:rPr>
          <w:rFonts w:ascii="Arial" w:hAnsi="Arial" w:cs="Arial"/>
          <w:b/>
          <w:bCs/>
          <w:i/>
          <w:iCs/>
          <w:sz w:val="24"/>
          <w:szCs w:val="24"/>
        </w:rPr>
      </w:pPr>
      <w:bookmarkStart w:id="3" w:name="_Toc178075489"/>
    </w:p>
    <w:p w14:paraId="1F903DFF" w14:textId="77777777" w:rsidR="00332E24" w:rsidRDefault="00332E24" w:rsidP="00A0025C">
      <w:pPr>
        <w:rPr>
          <w:rFonts w:ascii="Arial" w:hAnsi="Arial" w:cs="Arial"/>
          <w:b/>
          <w:bCs/>
          <w:i/>
          <w:iCs/>
          <w:sz w:val="24"/>
          <w:szCs w:val="24"/>
        </w:rPr>
      </w:pPr>
    </w:p>
    <w:p w14:paraId="4C249A75" w14:textId="551FFBC5" w:rsidR="002A257C" w:rsidRPr="00032455" w:rsidRDefault="002A257C" w:rsidP="00A0025C">
      <w:pPr>
        <w:rPr>
          <w:rFonts w:ascii="Arial" w:hAnsi="Arial" w:cs="Arial"/>
          <w:b/>
          <w:bCs/>
          <w:i/>
          <w:iCs/>
          <w:sz w:val="24"/>
          <w:szCs w:val="24"/>
        </w:rPr>
      </w:pPr>
      <w:r w:rsidRPr="00032455">
        <w:rPr>
          <w:rFonts w:ascii="Arial" w:hAnsi="Arial" w:cs="Arial"/>
          <w:b/>
          <w:bCs/>
          <w:i/>
          <w:iCs/>
          <w:sz w:val="24"/>
          <w:szCs w:val="24"/>
        </w:rPr>
        <w:lastRenderedPageBreak/>
        <w:t>Effectiveness of AASAM implementation</w:t>
      </w:r>
      <w:bookmarkEnd w:id="3"/>
    </w:p>
    <w:tbl>
      <w:tblPr>
        <w:tblStyle w:val="TableGrid"/>
        <w:tblW w:w="14317" w:type="dxa"/>
        <w:tblInd w:w="-147" w:type="dxa"/>
        <w:tblLayout w:type="fixed"/>
        <w:tblLook w:val="04A0" w:firstRow="1" w:lastRow="0" w:firstColumn="1" w:lastColumn="0" w:noHBand="0" w:noVBand="1"/>
      </w:tblPr>
      <w:tblGrid>
        <w:gridCol w:w="3403"/>
        <w:gridCol w:w="1417"/>
        <w:gridCol w:w="3827"/>
        <w:gridCol w:w="4111"/>
        <w:gridCol w:w="1559"/>
      </w:tblGrid>
      <w:tr w:rsidR="006F113C" w14:paraId="3BAB37DC" w14:textId="77777777" w:rsidTr="007830B5">
        <w:trPr>
          <w:tblHeader/>
        </w:trPr>
        <w:tc>
          <w:tcPr>
            <w:tcW w:w="3403" w:type="dxa"/>
          </w:tcPr>
          <w:p w14:paraId="06EE0634" w14:textId="77777777" w:rsidR="006F113C" w:rsidRDefault="006F113C" w:rsidP="007830B5">
            <w:pPr>
              <w:spacing w:before="0"/>
            </w:pPr>
            <w:r w:rsidRPr="001D4594">
              <w:rPr>
                <w:rFonts w:ascii="Arial" w:hAnsi="Arial" w:cs="Arial"/>
                <w:b/>
                <w:bCs/>
              </w:rPr>
              <w:t>Recommendation</w:t>
            </w:r>
          </w:p>
        </w:tc>
        <w:tc>
          <w:tcPr>
            <w:tcW w:w="1417" w:type="dxa"/>
          </w:tcPr>
          <w:p w14:paraId="7470BA13" w14:textId="77777777" w:rsidR="006F113C" w:rsidRDefault="006F113C" w:rsidP="007830B5">
            <w:pPr>
              <w:spacing w:before="0"/>
            </w:pPr>
            <w:r w:rsidRPr="001D4594">
              <w:rPr>
                <w:rFonts w:ascii="Arial" w:hAnsi="Arial" w:cs="Arial"/>
                <w:b/>
                <w:bCs/>
              </w:rPr>
              <w:t>Response</w:t>
            </w:r>
          </w:p>
        </w:tc>
        <w:tc>
          <w:tcPr>
            <w:tcW w:w="3827" w:type="dxa"/>
          </w:tcPr>
          <w:p w14:paraId="239F6C28" w14:textId="77777777" w:rsidR="006F113C" w:rsidRDefault="006F113C" w:rsidP="007830B5">
            <w:pPr>
              <w:spacing w:before="0"/>
            </w:pPr>
            <w:r w:rsidRPr="001D4594">
              <w:rPr>
                <w:rFonts w:ascii="Arial" w:hAnsi="Arial" w:cs="Arial"/>
                <w:b/>
                <w:bCs/>
              </w:rPr>
              <w:t>Explanation</w:t>
            </w:r>
          </w:p>
        </w:tc>
        <w:tc>
          <w:tcPr>
            <w:tcW w:w="4111" w:type="dxa"/>
          </w:tcPr>
          <w:p w14:paraId="3604FABF" w14:textId="77777777" w:rsidR="006F113C" w:rsidRDefault="006F113C" w:rsidP="007830B5">
            <w:pPr>
              <w:spacing w:before="0"/>
            </w:pPr>
            <w:r w:rsidRPr="001D4594">
              <w:rPr>
                <w:rFonts w:ascii="Arial" w:hAnsi="Arial" w:cs="Arial"/>
                <w:b/>
                <w:bCs/>
              </w:rPr>
              <w:t>Action Plan</w:t>
            </w:r>
          </w:p>
        </w:tc>
        <w:tc>
          <w:tcPr>
            <w:tcW w:w="1559" w:type="dxa"/>
          </w:tcPr>
          <w:p w14:paraId="78143E69" w14:textId="77777777" w:rsidR="006F113C" w:rsidRDefault="006F113C" w:rsidP="007830B5">
            <w:pPr>
              <w:spacing w:before="0"/>
            </w:pPr>
            <w:r>
              <w:rPr>
                <w:rFonts w:ascii="Arial" w:hAnsi="Arial" w:cs="Arial"/>
                <w:b/>
                <w:bCs/>
              </w:rPr>
              <w:t>Timeframe</w:t>
            </w:r>
          </w:p>
        </w:tc>
      </w:tr>
      <w:tr w:rsidR="006F113C" w14:paraId="747B2492" w14:textId="77777777" w:rsidTr="007830B5">
        <w:trPr>
          <w:tblHeader/>
        </w:trPr>
        <w:tc>
          <w:tcPr>
            <w:tcW w:w="3403" w:type="dxa"/>
          </w:tcPr>
          <w:p w14:paraId="2B04C1B0" w14:textId="77777777" w:rsidR="006B0E1D" w:rsidRPr="009761A0" w:rsidRDefault="00B86D2F" w:rsidP="00B86D2F">
            <w:pPr>
              <w:rPr>
                <w:rFonts w:ascii="Arial" w:hAnsi="Arial" w:cs="Arial"/>
              </w:rPr>
            </w:pPr>
            <w:r w:rsidRPr="009761A0">
              <w:rPr>
                <w:rFonts w:ascii="Arial" w:hAnsi="Arial" w:cs="Arial"/>
              </w:rPr>
              <w:t>3</w:t>
            </w:r>
            <w:r w:rsidR="006B0E1D" w:rsidRPr="009761A0">
              <w:rPr>
                <w:rFonts w:ascii="Arial" w:hAnsi="Arial" w:cs="Arial"/>
              </w:rPr>
              <w:t>:</w:t>
            </w:r>
          </w:p>
          <w:p w14:paraId="328AB430" w14:textId="06236B3B" w:rsidR="006F113C" w:rsidRPr="009761A0" w:rsidRDefault="00B86D2F" w:rsidP="007830B5">
            <w:pPr>
              <w:rPr>
                <w:rFonts w:ascii="Arial" w:hAnsi="Arial" w:cs="Arial"/>
              </w:rPr>
            </w:pPr>
            <w:r w:rsidRPr="009761A0">
              <w:rPr>
                <w:rFonts w:ascii="Arial" w:hAnsi="Arial" w:cs="Arial"/>
              </w:rPr>
              <w:t>That DFAT review its governance arrangements including Oversight Committee functions to ensure they are better aligned with the complexity and interdependence of the AASAM program</w:t>
            </w:r>
          </w:p>
        </w:tc>
        <w:tc>
          <w:tcPr>
            <w:tcW w:w="1417" w:type="dxa"/>
          </w:tcPr>
          <w:p w14:paraId="0E2F50EF" w14:textId="7C65C095" w:rsidR="006F113C" w:rsidRPr="009761A0" w:rsidRDefault="007F47DA" w:rsidP="00290DEE">
            <w:pPr>
              <w:spacing w:after="120"/>
              <w:rPr>
                <w:rFonts w:ascii="Arial" w:hAnsi="Arial" w:cs="Arial"/>
              </w:rPr>
            </w:pPr>
            <w:r w:rsidRPr="009761A0">
              <w:rPr>
                <w:rFonts w:ascii="Arial" w:hAnsi="Arial" w:cs="Arial"/>
              </w:rPr>
              <w:t>A</w:t>
            </w:r>
            <w:r w:rsidR="006408B5" w:rsidRPr="009761A0">
              <w:rPr>
                <w:rFonts w:ascii="Arial" w:hAnsi="Arial" w:cs="Arial"/>
              </w:rPr>
              <w:t>gree</w:t>
            </w:r>
          </w:p>
        </w:tc>
        <w:tc>
          <w:tcPr>
            <w:tcW w:w="3827" w:type="dxa"/>
          </w:tcPr>
          <w:p w14:paraId="48409CD7" w14:textId="1FDE8B79" w:rsidR="006F113C" w:rsidRPr="009761A0" w:rsidRDefault="00505EFD" w:rsidP="00290DEE">
            <w:pPr>
              <w:spacing w:after="120"/>
              <w:rPr>
                <w:rFonts w:ascii="Arial" w:hAnsi="Arial" w:cs="Arial"/>
              </w:rPr>
            </w:pPr>
            <w:r w:rsidRPr="009761A0">
              <w:rPr>
                <w:rFonts w:ascii="Arial" w:hAnsi="Arial" w:cs="Arial"/>
              </w:rPr>
              <w:t xml:space="preserve">The </w:t>
            </w:r>
            <w:r w:rsidR="00BF64F2" w:rsidRPr="009761A0">
              <w:rPr>
                <w:rFonts w:ascii="Arial" w:hAnsi="Arial" w:cs="Arial"/>
              </w:rPr>
              <w:t xml:space="preserve">Oversight Committee is not </w:t>
            </w:r>
            <w:r w:rsidR="00671996" w:rsidRPr="009761A0">
              <w:rPr>
                <w:rFonts w:ascii="Arial" w:hAnsi="Arial" w:cs="Arial"/>
              </w:rPr>
              <w:t xml:space="preserve">fit for purpose. </w:t>
            </w:r>
            <w:r w:rsidR="00700FA9" w:rsidRPr="009761A0">
              <w:rPr>
                <w:rFonts w:ascii="Arial" w:hAnsi="Arial" w:cs="Arial"/>
              </w:rPr>
              <w:t xml:space="preserve">Some strategic decisions take place outside the committee, or its </w:t>
            </w:r>
            <w:r w:rsidR="0019365F" w:rsidRPr="009761A0">
              <w:rPr>
                <w:rFonts w:ascii="Arial" w:hAnsi="Arial" w:cs="Arial"/>
              </w:rPr>
              <w:t xml:space="preserve">decision making </w:t>
            </w:r>
            <w:r w:rsidR="001B3F01" w:rsidRPr="009761A0">
              <w:rPr>
                <w:rFonts w:ascii="Arial" w:hAnsi="Arial" w:cs="Arial"/>
              </w:rPr>
              <w:t xml:space="preserve">is </w:t>
            </w:r>
            <w:r w:rsidR="0019365F" w:rsidRPr="009761A0">
              <w:rPr>
                <w:rFonts w:ascii="Arial" w:hAnsi="Arial" w:cs="Arial"/>
              </w:rPr>
              <w:t xml:space="preserve">often subject to </w:t>
            </w:r>
            <w:r w:rsidR="008C4151" w:rsidRPr="009761A0">
              <w:rPr>
                <w:rFonts w:ascii="Arial" w:hAnsi="Arial" w:cs="Arial"/>
              </w:rPr>
              <w:t xml:space="preserve">endorsement </w:t>
            </w:r>
            <w:r w:rsidR="00700FA9" w:rsidRPr="009761A0">
              <w:rPr>
                <w:rFonts w:ascii="Arial" w:hAnsi="Arial" w:cs="Arial"/>
              </w:rPr>
              <w:t xml:space="preserve">by other senior officials. The membership of the committee is too high level for </w:t>
            </w:r>
            <w:r w:rsidR="0032510F" w:rsidRPr="009761A0">
              <w:rPr>
                <w:rFonts w:ascii="Arial" w:hAnsi="Arial" w:cs="Arial"/>
              </w:rPr>
              <w:t xml:space="preserve">the </w:t>
            </w:r>
            <w:r w:rsidR="00700FA9" w:rsidRPr="009761A0">
              <w:rPr>
                <w:rFonts w:ascii="Arial" w:hAnsi="Arial" w:cs="Arial"/>
              </w:rPr>
              <w:t xml:space="preserve">operational discussions that take place </w:t>
            </w:r>
          </w:p>
        </w:tc>
        <w:tc>
          <w:tcPr>
            <w:tcW w:w="4111" w:type="dxa"/>
          </w:tcPr>
          <w:p w14:paraId="32B79922" w14:textId="58F009E5" w:rsidR="009B2A4D" w:rsidRPr="009761A0" w:rsidRDefault="007C6EFC" w:rsidP="00290DEE">
            <w:pPr>
              <w:spacing w:after="120"/>
              <w:rPr>
                <w:rFonts w:ascii="Arial" w:hAnsi="Arial" w:cs="Arial"/>
              </w:rPr>
            </w:pPr>
            <w:r w:rsidRPr="009761A0">
              <w:rPr>
                <w:rFonts w:ascii="Arial" w:hAnsi="Arial" w:cs="Arial"/>
              </w:rPr>
              <w:t>DFAT</w:t>
            </w:r>
            <w:r w:rsidR="00A71CCD" w:rsidRPr="009761A0">
              <w:rPr>
                <w:rFonts w:ascii="Arial" w:hAnsi="Arial" w:cs="Arial"/>
              </w:rPr>
              <w:t xml:space="preserve"> will consider a more practical oversight committee </w:t>
            </w:r>
            <w:r w:rsidR="00CC1C2C" w:rsidRPr="009761A0">
              <w:rPr>
                <w:rFonts w:ascii="Arial" w:hAnsi="Arial" w:cs="Arial"/>
              </w:rPr>
              <w:t>membership</w:t>
            </w:r>
            <w:r w:rsidR="00280C3C" w:rsidRPr="009761A0">
              <w:rPr>
                <w:rFonts w:ascii="Arial" w:hAnsi="Arial" w:cs="Arial"/>
              </w:rPr>
              <w:t>,</w:t>
            </w:r>
            <w:r w:rsidR="00CC1C2C" w:rsidRPr="009761A0">
              <w:rPr>
                <w:rFonts w:ascii="Arial" w:hAnsi="Arial" w:cs="Arial"/>
              </w:rPr>
              <w:t xml:space="preserve"> </w:t>
            </w:r>
            <w:r w:rsidR="00A71CCD" w:rsidRPr="009761A0">
              <w:rPr>
                <w:rFonts w:ascii="Arial" w:hAnsi="Arial" w:cs="Arial"/>
              </w:rPr>
              <w:t>structure</w:t>
            </w:r>
            <w:r w:rsidR="00280C3C" w:rsidRPr="009761A0">
              <w:rPr>
                <w:rFonts w:ascii="Arial" w:hAnsi="Arial" w:cs="Arial"/>
              </w:rPr>
              <w:t xml:space="preserve"> and scope</w:t>
            </w:r>
            <w:r w:rsidR="00A71CCD" w:rsidRPr="009761A0">
              <w:rPr>
                <w:rFonts w:ascii="Arial" w:hAnsi="Arial" w:cs="Arial"/>
              </w:rPr>
              <w:t xml:space="preserve"> that provides strategic direction, </w:t>
            </w:r>
            <w:r w:rsidR="00D57E81" w:rsidRPr="009761A0">
              <w:rPr>
                <w:rFonts w:ascii="Arial" w:hAnsi="Arial" w:cs="Arial"/>
              </w:rPr>
              <w:t xml:space="preserve">and </w:t>
            </w:r>
            <w:r w:rsidR="00A71CCD" w:rsidRPr="009761A0">
              <w:rPr>
                <w:rFonts w:ascii="Arial" w:hAnsi="Arial" w:cs="Arial"/>
              </w:rPr>
              <w:t>ensures accountability</w:t>
            </w:r>
            <w:r w:rsidR="00CC1C2C" w:rsidRPr="009761A0">
              <w:rPr>
                <w:rFonts w:ascii="Arial" w:hAnsi="Arial" w:cs="Arial"/>
              </w:rPr>
              <w:t xml:space="preserve"> of the </w:t>
            </w:r>
            <w:r w:rsidR="00D57E81" w:rsidRPr="009761A0">
              <w:rPr>
                <w:rFonts w:ascii="Arial" w:hAnsi="Arial" w:cs="Arial"/>
              </w:rPr>
              <w:t>AASAM</w:t>
            </w:r>
            <w:r w:rsidR="00CC1C2C" w:rsidRPr="009761A0">
              <w:rPr>
                <w:rFonts w:ascii="Arial" w:hAnsi="Arial" w:cs="Arial"/>
              </w:rPr>
              <w:t xml:space="preserve">. This will </w:t>
            </w:r>
            <w:r w:rsidR="00A71CCD" w:rsidRPr="009761A0">
              <w:rPr>
                <w:rFonts w:ascii="Arial" w:hAnsi="Arial" w:cs="Arial"/>
              </w:rPr>
              <w:t>include a mechanism to escalate</w:t>
            </w:r>
            <w:r w:rsidR="00CC1C2C" w:rsidRPr="009761A0">
              <w:rPr>
                <w:rFonts w:ascii="Arial" w:hAnsi="Arial" w:cs="Arial"/>
              </w:rPr>
              <w:t xml:space="preserve"> unresolved</w:t>
            </w:r>
            <w:r w:rsidR="00A71CCD" w:rsidRPr="009761A0">
              <w:rPr>
                <w:rFonts w:ascii="Arial" w:hAnsi="Arial" w:cs="Arial"/>
              </w:rPr>
              <w:t xml:space="preserve"> operational</w:t>
            </w:r>
            <w:r w:rsidR="00CC1C2C" w:rsidRPr="009761A0">
              <w:rPr>
                <w:rFonts w:ascii="Arial" w:hAnsi="Arial" w:cs="Arial"/>
              </w:rPr>
              <w:t xml:space="preserve"> matters. </w:t>
            </w:r>
          </w:p>
          <w:p w14:paraId="7FD3FDDD" w14:textId="69653BCB" w:rsidR="006F113C" w:rsidRPr="009761A0" w:rsidRDefault="006F113C" w:rsidP="00290DEE">
            <w:pPr>
              <w:spacing w:after="120"/>
              <w:rPr>
                <w:rFonts w:ascii="Arial" w:hAnsi="Arial" w:cs="Arial"/>
              </w:rPr>
            </w:pPr>
          </w:p>
        </w:tc>
        <w:tc>
          <w:tcPr>
            <w:tcW w:w="1559" w:type="dxa"/>
          </w:tcPr>
          <w:p w14:paraId="02BF004C" w14:textId="6BB3C717" w:rsidR="006F113C" w:rsidRPr="009761A0" w:rsidRDefault="00690E10" w:rsidP="00290DEE">
            <w:pPr>
              <w:spacing w:after="120"/>
              <w:rPr>
                <w:rFonts w:ascii="Arial" w:hAnsi="Arial" w:cs="Arial"/>
              </w:rPr>
            </w:pPr>
            <w:r w:rsidRPr="009761A0">
              <w:rPr>
                <w:rFonts w:ascii="Arial" w:hAnsi="Arial" w:cs="Arial"/>
              </w:rPr>
              <w:t xml:space="preserve">May </w:t>
            </w:r>
            <w:r w:rsidR="00C36BE7" w:rsidRPr="009761A0">
              <w:rPr>
                <w:rFonts w:ascii="Arial" w:hAnsi="Arial" w:cs="Arial"/>
              </w:rPr>
              <w:t>2025</w:t>
            </w:r>
          </w:p>
        </w:tc>
      </w:tr>
      <w:tr w:rsidR="006F113C" w14:paraId="5736F18D" w14:textId="77777777" w:rsidTr="007830B5">
        <w:trPr>
          <w:tblHeader/>
        </w:trPr>
        <w:tc>
          <w:tcPr>
            <w:tcW w:w="3403" w:type="dxa"/>
          </w:tcPr>
          <w:p w14:paraId="4C693BD0" w14:textId="77777777" w:rsidR="006B0E1D" w:rsidRPr="009761A0" w:rsidRDefault="006F113C" w:rsidP="004350E7">
            <w:pPr>
              <w:spacing w:after="120"/>
              <w:rPr>
                <w:rFonts w:ascii="Arial" w:hAnsi="Arial" w:cs="Arial"/>
              </w:rPr>
            </w:pPr>
            <w:r w:rsidRPr="009761A0">
              <w:rPr>
                <w:rFonts w:ascii="Arial" w:hAnsi="Arial" w:cs="Arial"/>
              </w:rPr>
              <w:t>4</w:t>
            </w:r>
            <w:r w:rsidR="006B0E1D" w:rsidRPr="009761A0">
              <w:rPr>
                <w:rFonts w:ascii="Arial" w:hAnsi="Arial" w:cs="Arial"/>
              </w:rPr>
              <w:t>:</w:t>
            </w:r>
          </w:p>
          <w:p w14:paraId="5B71768B" w14:textId="5D48387E" w:rsidR="006F113C" w:rsidRPr="009761A0" w:rsidRDefault="004350E7" w:rsidP="00290DEE">
            <w:pPr>
              <w:spacing w:after="120"/>
              <w:rPr>
                <w:rFonts w:ascii="Arial" w:hAnsi="Arial" w:cs="Arial"/>
              </w:rPr>
            </w:pPr>
            <w:r w:rsidRPr="009761A0">
              <w:rPr>
                <w:rFonts w:ascii="Arial" w:hAnsi="Arial" w:cs="Arial"/>
              </w:rPr>
              <w:t xml:space="preserve">That DFAT consider strengthening the quarterly update meetings’ focus on strategic management of the program, and escalation of issues to the Oversight Committee </w:t>
            </w:r>
          </w:p>
        </w:tc>
        <w:tc>
          <w:tcPr>
            <w:tcW w:w="1417" w:type="dxa"/>
          </w:tcPr>
          <w:p w14:paraId="2ADD9BB2" w14:textId="22208C0E" w:rsidR="006F113C" w:rsidRPr="009761A0" w:rsidRDefault="002534FC" w:rsidP="00290DEE">
            <w:pPr>
              <w:spacing w:after="120"/>
              <w:rPr>
                <w:rFonts w:ascii="Arial" w:hAnsi="Arial" w:cs="Arial"/>
              </w:rPr>
            </w:pPr>
            <w:r w:rsidRPr="009761A0">
              <w:rPr>
                <w:rFonts w:ascii="Arial" w:hAnsi="Arial" w:cs="Arial"/>
              </w:rPr>
              <w:t>Agree</w:t>
            </w:r>
          </w:p>
        </w:tc>
        <w:tc>
          <w:tcPr>
            <w:tcW w:w="3827" w:type="dxa"/>
          </w:tcPr>
          <w:p w14:paraId="12AAD668" w14:textId="2E6689C4" w:rsidR="006F113C" w:rsidRPr="009761A0" w:rsidRDefault="009250D4" w:rsidP="00290DEE">
            <w:pPr>
              <w:spacing w:after="120"/>
              <w:rPr>
                <w:rFonts w:ascii="Arial" w:hAnsi="Arial" w:cs="Arial"/>
              </w:rPr>
            </w:pPr>
            <w:r w:rsidRPr="009761A0">
              <w:rPr>
                <w:rFonts w:ascii="Arial" w:hAnsi="Arial" w:cs="Arial"/>
              </w:rPr>
              <w:t xml:space="preserve">Quarterly Update Meeting </w:t>
            </w:r>
            <w:r w:rsidR="00A71CCD" w:rsidRPr="009761A0">
              <w:rPr>
                <w:rFonts w:ascii="Arial" w:hAnsi="Arial" w:cs="Arial"/>
              </w:rPr>
              <w:t xml:space="preserve">currently </w:t>
            </w:r>
            <w:r w:rsidR="009369E6" w:rsidRPr="009761A0">
              <w:rPr>
                <w:rFonts w:ascii="Arial" w:hAnsi="Arial" w:cs="Arial"/>
              </w:rPr>
              <w:t>bring</w:t>
            </w:r>
            <w:r w:rsidR="00A71CCD" w:rsidRPr="009761A0">
              <w:rPr>
                <w:rFonts w:ascii="Arial" w:hAnsi="Arial" w:cs="Arial"/>
              </w:rPr>
              <w:t>s</w:t>
            </w:r>
            <w:r w:rsidR="009369E6" w:rsidRPr="009761A0">
              <w:rPr>
                <w:rFonts w:ascii="Arial" w:hAnsi="Arial" w:cs="Arial"/>
              </w:rPr>
              <w:t xml:space="preserve"> together </w:t>
            </w:r>
            <w:r w:rsidR="00A71CCD" w:rsidRPr="009761A0">
              <w:rPr>
                <w:rFonts w:ascii="Arial" w:hAnsi="Arial" w:cs="Arial"/>
              </w:rPr>
              <w:t>all implementing stakeholders (</w:t>
            </w:r>
            <w:r w:rsidR="00F11C16" w:rsidRPr="009761A0">
              <w:rPr>
                <w:rFonts w:ascii="Arial" w:hAnsi="Arial" w:cs="Arial"/>
              </w:rPr>
              <w:t xml:space="preserve">GLE, </w:t>
            </w:r>
            <w:r w:rsidR="00A71CCD" w:rsidRPr="009761A0">
              <w:rPr>
                <w:rFonts w:ascii="Arial" w:hAnsi="Arial" w:cs="Arial"/>
              </w:rPr>
              <w:t xml:space="preserve">SXD </w:t>
            </w:r>
            <w:r w:rsidR="00F11C16" w:rsidRPr="009761A0">
              <w:rPr>
                <w:rFonts w:ascii="Arial" w:hAnsi="Arial" w:cs="Arial"/>
              </w:rPr>
              <w:t xml:space="preserve">country </w:t>
            </w:r>
            <w:r w:rsidR="00A71CCD" w:rsidRPr="009761A0">
              <w:rPr>
                <w:rFonts w:ascii="Arial" w:hAnsi="Arial" w:cs="Arial"/>
              </w:rPr>
              <w:t>d</w:t>
            </w:r>
            <w:r w:rsidR="00267B75" w:rsidRPr="009761A0">
              <w:rPr>
                <w:rFonts w:ascii="Arial" w:hAnsi="Arial" w:cs="Arial"/>
              </w:rPr>
              <w:t>esk</w:t>
            </w:r>
            <w:r w:rsidR="00A71CCD" w:rsidRPr="009761A0">
              <w:rPr>
                <w:rFonts w:ascii="Arial" w:hAnsi="Arial" w:cs="Arial"/>
              </w:rPr>
              <w:t>s</w:t>
            </w:r>
            <w:r w:rsidR="00267B75" w:rsidRPr="009761A0">
              <w:rPr>
                <w:rFonts w:ascii="Arial" w:hAnsi="Arial" w:cs="Arial"/>
              </w:rPr>
              <w:t xml:space="preserve"> and Post</w:t>
            </w:r>
            <w:r w:rsidR="00A71CCD" w:rsidRPr="009761A0">
              <w:rPr>
                <w:rFonts w:ascii="Arial" w:hAnsi="Arial" w:cs="Arial"/>
              </w:rPr>
              <w:t>s</w:t>
            </w:r>
            <w:r w:rsidR="00F11C16" w:rsidRPr="009761A0">
              <w:rPr>
                <w:rFonts w:ascii="Arial" w:hAnsi="Arial" w:cs="Arial"/>
              </w:rPr>
              <w:t xml:space="preserve">, </w:t>
            </w:r>
            <w:r w:rsidR="00A71CCD" w:rsidRPr="009761A0">
              <w:rPr>
                <w:rFonts w:ascii="Arial" w:hAnsi="Arial" w:cs="Arial"/>
              </w:rPr>
              <w:t xml:space="preserve">and </w:t>
            </w:r>
            <w:r w:rsidR="00267B75" w:rsidRPr="009761A0">
              <w:rPr>
                <w:rFonts w:ascii="Arial" w:hAnsi="Arial" w:cs="Arial"/>
              </w:rPr>
              <w:t xml:space="preserve">Palladium </w:t>
            </w:r>
            <w:r w:rsidR="00F11C16" w:rsidRPr="009761A0">
              <w:rPr>
                <w:rFonts w:ascii="Arial" w:hAnsi="Arial" w:cs="Arial"/>
              </w:rPr>
              <w:t xml:space="preserve">staff in Australia and </w:t>
            </w:r>
            <w:r w:rsidR="00A71CCD" w:rsidRPr="009761A0">
              <w:rPr>
                <w:rFonts w:ascii="Arial" w:hAnsi="Arial" w:cs="Arial"/>
              </w:rPr>
              <w:t xml:space="preserve">overseas) </w:t>
            </w:r>
            <w:r w:rsidR="008708ED" w:rsidRPr="009761A0">
              <w:rPr>
                <w:rFonts w:ascii="Arial" w:hAnsi="Arial" w:cs="Arial"/>
              </w:rPr>
              <w:t xml:space="preserve">to </w:t>
            </w:r>
            <w:r w:rsidR="00085C61" w:rsidRPr="009761A0">
              <w:rPr>
                <w:rFonts w:ascii="Arial" w:hAnsi="Arial" w:cs="Arial"/>
              </w:rPr>
              <w:t xml:space="preserve">discuss </w:t>
            </w:r>
            <w:r w:rsidR="00CC1C2C" w:rsidRPr="009761A0">
              <w:rPr>
                <w:rFonts w:ascii="Arial" w:hAnsi="Arial" w:cs="Arial"/>
              </w:rPr>
              <w:t xml:space="preserve">strategic </w:t>
            </w:r>
            <w:r w:rsidR="00A71CCD" w:rsidRPr="009761A0">
              <w:rPr>
                <w:rFonts w:ascii="Arial" w:hAnsi="Arial" w:cs="Arial"/>
              </w:rPr>
              <w:t>program</w:t>
            </w:r>
            <w:r w:rsidR="00085C61" w:rsidRPr="009761A0">
              <w:rPr>
                <w:rFonts w:ascii="Arial" w:hAnsi="Arial" w:cs="Arial"/>
              </w:rPr>
              <w:t xml:space="preserve"> updates and </w:t>
            </w:r>
            <w:r w:rsidR="00A71CCD" w:rsidRPr="009761A0">
              <w:rPr>
                <w:rFonts w:ascii="Arial" w:hAnsi="Arial" w:cs="Arial"/>
              </w:rPr>
              <w:t>operational matters</w:t>
            </w:r>
            <w:r w:rsidR="00085C61" w:rsidRPr="009761A0">
              <w:rPr>
                <w:rFonts w:ascii="Arial" w:hAnsi="Arial" w:cs="Arial"/>
              </w:rPr>
              <w:t>.</w:t>
            </w:r>
          </w:p>
        </w:tc>
        <w:tc>
          <w:tcPr>
            <w:tcW w:w="4111" w:type="dxa"/>
          </w:tcPr>
          <w:p w14:paraId="3EF005FC" w14:textId="403C78D3" w:rsidR="006F113C" w:rsidRPr="009761A0" w:rsidRDefault="00A71CCD" w:rsidP="00290DEE">
            <w:pPr>
              <w:spacing w:after="120"/>
              <w:rPr>
                <w:rFonts w:ascii="Arial" w:hAnsi="Arial" w:cs="Arial"/>
              </w:rPr>
            </w:pPr>
            <w:r w:rsidRPr="009761A0">
              <w:rPr>
                <w:rFonts w:ascii="Arial" w:hAnsi="Arial" w:cs="Arial"/>
              </w:rPr>
              <w:t xml:space="preserve">The revised </w:t>
            </w:r>
            <w:r w:rsidR="00123853" w:rsidRPr="009761A0">
              <w:rPr>
                <w:rFonts w:ascii="Arial" w:hAnsi="Arial" w:cs="Arial"/>
              </w:rPr>
              <w:t>Oversight Committee</w:t>
            </w:r>
            <w:r w:rsidR="00594B8E" w:rsidRPr="009761A0">
              <w:rPr>
                <w:rFonts w:ascii="Arial" w:hAnsi="Arial" w:cs="Arial"/>
              </w:rPr>
              <w:t xml:space="preserve"> arrangement</w:t>
            </w:r>
            <w:r w:rsidR="0066530C" w:rsidRPr="009761A0">
              <w:rPr>
                <w:rFonts w:ascii="Arial" w:hAnsi="Arial" w:cs="Arial"/>
              </w:rPr>
              <w:t xml:space="preserve"> </w:t>
            </w:r>
            <w:r w:rsidRPr="009761A0">
              <w:rPr>
                <w:rFonts w:ascii="Arial" w:hAnsi="Arial" w:cs="Arial"/>
              </w:rPr>
              <w:t xml:space="preserve">will include a mechanism to </w:t>
            </w:r>
            <w:r w:rsidR="00CC1C2C" w:rsidRPr="009761A0">
              <w:rPr>
                <w:rFonts w:ascii="Arial" w:hAnsi="Arial" w:cs="Arial"/>
              </w:rPr>
              <w:t xml:space="preserve">escalate </w:t>
            </w:r>
            <w:r w:rsidRPr="009761A0">
              <w:rPr>
                <w:rFonts w:ascii="Arial" w:hAnsi="Arial" w:cs="Arial"/>
              </w:rPr>
              <w:t>unresolved</w:t>
            </w:r>
            <w:r w:rsidR="00CC1C2C" w:rsidRPr="009761A0">
              <w:rPr>
                <w:rFonts w:ascii="Arial" w:hAnsi="Arial" w:cs="Arial"/>
              </w:rPr>
              <w:t xml:space="preserve"> operational matters</w:t>
            </w:r>
            <w:r w:rsidR="00D72C4A" w:rsidRPr="009761A0">
              <w:rPr>
                <w:rFonts w:ascii="Arial" w:hAnsi="Arial" w:cs="Arial"/>
              </w:rPr>
              <w:t xml:space="preserve">. </w:t>
            </w:r>
            <w:r w:rsidR="00267B75" w:rsidRPr="009761A0">
              <w:rPr>
                <w:rFonts w:ascii="Arial" w:hAnsi="Arial" w:cs="Arial"/>
              </w:rPr>
              <w:t xml:space="preserve"> </w:t>
            </w:r>
            <w:r w:rsidR="00BE2DA8" w:rsidRPr="009761A0">
              <w:rPr>
                <w:rFonts w:ascii="Arial" w:hAnsi="Arial" w:cs="Arial"/>
              </w:rPr>
              <w:t xml:space="preserve"> </w:t>
            </w:r>
          </w:p>
        </w:tc>
        <w:tc>
          <w:tcPr>
            <w:tcW w:w="1559" w:type="dxa"/>
          </w:tcPr>
          <w:p w14:paraId="192262DA" w14:textId="345F5932" w:rsidR="006F113C" w:rsidRPr="009761A0" w:rsidRDefault="00696E55" w:rsidP="00290DEE">
            <w:pPr>
              <w:spacing w:after="120"/>
              <w:rPr>
                <w:rFonts w:ascii="Arial" w:hAnsi="Arial" w:cs="Arial"/>
              </w:rPr>
            </w:pPr>
            <w:r w:rsidRPr="009761A0">
              <w:rPr>
                <w:rFonts w:ascii="Arial" w:hAnsi="Arial" w:cs="Arial"/>
              </w:rPr>
              <w:t xml:space="preserve">May </w:t>
            </w:r>
            <w:r w:rsidR="00C814A5" w:rsidRPr="009761A0">
              <w:rPr>
                <w:rFonts w:ascii="Arial" w:hAnsi="Arial" w:cs="Arial"/>
              </w:rPr>
              <w:t>2025</w:t>
            </w:r>
          </w:p>
        </w:tc>
      </w:tr>
    </w:tbl>
    <w:p w14:paraId="44DEC2DF" w14:textId="77777777" w:rsidR="00A0025C" w:rsidRDefault="00A0025C" w:rsidP="003859DD">
      <w:pPr>
        <w:spacing w:before="0" w:after="0"/>
        <w:rPr>
          <w:rFonts w:ascii="Arial" w:hAnsi="Arial" w:cs="Arial"/>
          <w:b/>
          <w:bCs/>
          <w:i/>
          <w:iCs/>
          <w:sz w:val="24"/>
          <w:szCs w:val="24"/>
        </w:rPr>
      </w:pPr>
      <w:bookmarkStart w:id="4" w:name="_Toc178075490"/>
    </w:p>
    <w:p w14:paraId="1618DEDF" w14:textId="77777777" w:rsidR="00A4396C" w:rsidRDefault="00A4396C" w:rsidP="003859DD">
      <w:pPr>
        <w:spacing w:before="0" w:after="0"/>
        <w:rPr>
          <w:rFonts w:ascii="Arial" w:hAnsi="Arial" w:cs="Arial"/>
          <w:b/>
          <w:bCs/>
          <w:i/>
          <w:iCs/>
          <w:sz w:val="24"/>
          <w:szCs w:val="24"/>
        </w:rPr>
      </w:pPr>
    </w:p>
    <w:p w14:paraId="2A8463CD" w14:textId="77777777" w:rsidR="00A4396C" w:rsidRDefault="00A4396C" w:rsidP="003859DD">
      <w:pPr>
        <w:spacing w:before="0" w:after="0"/>
        <w:rPr>
          <w:rFonts w:ascii="Arial" w:hAnsi="Arial" w:cs="Arial"/>
          <w:b/>
          <w:bCs/>
          <w:i/>
          <w:iCs/>
          <w:sz w:val="24"/>
          <w:szCs w:val="24"/>
        </w:rPr>
      </w:pPr>
    </w:p>
    <w:p w14:paraId="694925C8" w14:textId="77777777" w:rsidR="00A4396C" w:rsidRDefault="00A4396C" w:rsidP="003859DD">
      <w:pPr>
        <w:spacing w:before="0" w:after="0"/>
        <w:rPr>
          <w:rFonts w:ascii="Arial" w:hAnsi="Arial" w:cs="Arial"/>
          <w:b/>
          <w:bCs/>
          <w:i/>
          <w:iCs/>
          <w:sz w:val="24"/>
          <w:szCs w:val="24"/>
        </w:rPr>
      </w:pPr>
    </w:p>
    <w:p w14:paraId="1DD22BB2" w14:textId="77777777" w:rsidR="00A4396C" w:rsidRDefault="00A4396C" w:rsidP="003859DD">
      <w:pPr>
        <w:spacing w:before="0" w:after="0"/>
        <w:rPr>
          <w:rFonts w:ascii="Arial" w:hAnsi="Arial" w:cs="Arial"/>
          <w:b/>
          <w:bCs/>
          <w:i/>
          <w:iCs/>
          <w:sz w:val="24"/>
          <w:szCs w:val="24"/>
        </w:rPr>
      </w:pPr>
    </w:p>
    <w:p w14:paraId="7A4BAF45" w14:textId="77777777" w:rsidR="00A4396C" w:rsidRDefault="00A4396C" w:rsidP="003859DD">
      <w:pPr>
        <w:spacing w:before="0" w:after="0"/>
        <w:rPr>
          <w:rFonts w:ascii="Arial" w:hAnsi="Arial" w:cs="Arial"/>
          <w:b/>
          <w:bCs/>
          <w:i/>
          <w:iCs/>
          <w:sz w:val="24"/>
          <w:szCs w:val="24"/>
        </w:rPr>
      </w:pPr>
    </w:p>
    <w:p w14:paraId="61C1B7E0" w14:textId="77777777" w:rsidR="00A4396C" w:rsidRDefault="00A4396C" w:rsidP="003859DD">
      <w:pPr>
        <w:spacing w:before="0" w:after="0"/>
        <w:rPr>
          <w:rFonts w:ascii="Arial" w:hAnsi="Arial" w:cs="Arial"/>
          <w:b/>
          <w:bCs/>
          <w:i/>
          <w:iCs/>
          <w:sz w:val="24"/>
          <w:szCs w:val="24"/>
        </w:rPr>
      </w:pPr>
    </w:p>
    <w:p w14:paraId="30409889" w14:textId="77777777" w:rsidR="00A4396C" w:rsidRDefault="00A4396C" w:rsidP="003859DD">
      <w:pPr>
        <w:spacing w:before="0" w:after="0"/>
        <w:rPr>
          <w:rFonts w:ascii="Arial" w:hAnsi="Arial" w:cs="Arial"/>
          <w:b/>
          <w:bCs/>
          <w:i/>
          <w:iCs/>
          <w:sz w:val="24"/>
          <w:szCs w:val="24"/>
        </w:rPr>
      </w:pPr>
    </w:p>
    <w:p w14:paraId="66829CDE" w14:textId="77777777" w:rsidR="00A4396C" w:rsidRDefault="00A4396C" w:rsidP="003859DD">
      <w:pPr>
        <w:spacing w:before="0" w:after="0"/>
        <w:rPr>
          <w:rFonts w:ascii="Arial" w:hAnsi="Arial" w:cs="Arial"/>
          <w:b/>
          <w:bCs/>
          <w:i/>
          <w:iCs/>
          <w:sz w:val="24"/>
          <w:szCs w:val="24"/>
        </w:rPr>
      </w:pPr>
    </w:p>
    <w:p w14:paraId="22B37C13" w14:textId="77777777" w:rsidR="00A4396C" w:rsidRDefault="00A4396C" w:rsidP="003859DD">
      <w:pPr>
        <w:spacing w:before="0" w:after="0"/>
        <w:rPr>
          <w:rFonts w:ascii="Arial" w:hAnsi="Arial" w:cs="Arial"/>
          <w:b/>
          <w:bCs/>
          <w:i/>
          <w:iCs/>
          <w:sz w:val="24"/>
          <w:szCs w:val="24"/>
        </w:rPr>
      </w:pPr>
    </w:p>
    <w:p w14:paraId="0523E5DA" w14:textId="77777777" w:rsidR="00A4396C" w:rsidRDefault="00A4396C" w:rsidP="003859DD">
      <w:pPr>
        <w:spacing w:before="0" w:after="0"/>
        <w:rPr>
          <w:rFonts w:ascii="Arial" w:hAnsi="Arial" w:cs="Arial"/>
          <w:b/>
          <w:bCs/>
          <w:i/>
          <w:iCs/>
          <w:sz w:val="24"/>
          <w:szCs w:val="24"/>
        </w:rPr>
      </w:pPr>
    </w:p>
    <w:p w14:paraId="25BD8355" w14:textId="383AA470" w:rsidR="001D09EA" w:rsidRPr="001D09EA" w:rsidRDefault="001D09EA" w:rsidP="001D09EA">
      <w:pPr>
        <w:rPr>
          <w:rFonts w:ascii="Arial" w:hAnsi="Arial" w:cs="Arial"/>
          <w:b/>
          <w:bCs/>
          <w:i/>
          <w:iCs/>
          <w:sz w:val="24"/>
          <w:szCs w:val="24"/>
        </w:rPr>
      </w:pPr>
      <w:r w:rsidRPr="001D09EA">
        <w:rPr>
          <w:rFonts w:ascii="Arial" w:hAnsi="Arial" w:cs="Arial"/>
          <w:b/>
          <w:bCs/>
          <w:i/>
          <w:iCs/>
          <w:sz w:val="24"/>
          <w:szCs w:val="24"/>
        </w:rPr>
        <w:lastRenderedPageBreak/>
        <w:t>Alignment with Australia Awards global policies</w:t>
      </w:r>
      <w:bookmarkEnd w:id="4"/>
    </w:p>
    <w:tbl>
      <w:tblPr>
        <w:tblStyle w:val="TableGrid"/>
        <w:tblW w:w="14317" w:type="dxa"/>
        <w:tblInd w:w="-147" w:type="dxa"/>
        <w:tblLook w:val="04A0" w:firstRow="1" w:lastRow="0" w:firstColumn="1" w:lastColumn="0" w:noHBand="0" w:noVBand="1"/>
      </w:tblPr>
      <w:tblGrid>
        <w:gridCol w:w="3403"/>
        <w:gridCol w:w="1417"/>
        <w:gridCol w:w="3827"/>
        <w:gridCol w:w="4111"/>
        <w:gridCol w:w="1559"/>
      </w:tblGrid>
      <w:tr w:rsidR="00BB51B8" w14:paraId="0B61AA71" w14:textId="04C8552E" w:rsidTr="00C54C2C">
        <w:trPr>
          <w:tblHeader/>
        </w:trPr>
        <w:tc>
          <w:tcPr>
            <w:tcW w:w="3403" w:type="dxa"/>
          </w:tcPr>
          <w:p w14:paraId="5987C1D9" w14:textId="0F8F7D10" w:rsidR="00D208FF" w:rsidRDefault="00D208FF" w:rsidP="007830B5">
            <w:pPr>
              <w:suppressAutoHyphens w:val="0"/>
              <w:spacing w:before="0" w:line="259" w:lineRule="auto"/>
              <w:rPr>
                <w:rFonts w:ascii="Arial" w:hAnsi="Arial" w:cs="Arial"/>
                <w:b/>
                <w:bCs/>
                <w:i/>
                <w:iCs/>
                <w:sz w:val="24"/>
                <w:szCs w:val="24"/>
              </w:rPr>
            </w:pPr>
            <w:bookmarkStart w:id="5" w:name="_Hlk183097827"/>
            <w:r>
              <w:rPr>
                <w:rFonts w:ascii="Arial" w:hAnsi="Arial" w:cs="Arial"/>
                <w:b/>
                <w:bCs/>
              </w:rPr>
              <w:t>Re</w:t>
            </w:r>
            <w:r w:rsidRPr="001D4594">
              <w:rPr>
                <w:rFonts w:ascii="Arial" w:hAnsi="Arial" w:cs="Arial"/>
                <w:b/>
                <w:bCs/>
              </w:rPr>
              <w:t>commendation</w:t>
            </w:r>
          </w:p>
        </w:tc>
        <w:tc>
          <w:tcPr>
            <w:tcW w:w="1417" w:type="dxa"/>
          </w:tcPr>
          <w:p w14:paraId="4824833D" w14:textId="0EBD7780" w:rsidR="00D208FF" w:rsidRDefault="00D208FF" w:rsidP="007830B5">
            <w:pPr>
              <w:suppressAutoHyphens w:val="0"/>
              <w:spacing w:before="0" w:line="259" w:lineRule="auto"/>
              <w:rPr>
                <w:rFonts w:ascii="Arial" w:hAnsi="Arial" w:cs="Arial"/>
                <w:b/>
                <w:bCs/>
                <w:i/>
                <w:iCs/>
                <w:sz w:val="24"/>
                <w:szCs w:val="24"/>
              </w:rPr>
            </w:pPr>
            <w:r w:rsidRPr="001D4594">
              <w:rPr>
                <w:rFonts w:ascii="Arial" w:hAnsi="Arial" w:cs="Arial"/>
                <w:b/>
                <w:bCs/>
              </w:rPr>
              <w:t>Response</w:t>
            </w:r>
          </w:p>
        </w:tc>
        <w:tc>
          <w:tcPr>
            <w:tcW w:w="3827" w:type="dxa"/>
          </w:tcPr>
          <w:p w14:paraId="3BCB9A18" w14:textId="159E352E" w:rsidR="00D208FF" w:rsidRDefault="00D208FF" w:rsidP="007830B5">
            <w:pPr>
              <w:suppressAutoHyphens w:val="0"/>
              <w:spacing w:before="0" w:line="259" w:lineRule="auto"/>
              <w:rPr>
                <w:rFonts w:ascii="Arial" w:hAnsi="Arial" w:cs="Arial"/>
                <w:b/>
                <w:bCs/>
                <w:i/>
                <w:iCs/>
                <w:sz w:val="24"/>
                <w:szCs w:val="24"/>
              </w:rPr>
            </w:pPr>
            <w:r w:rsidRPr="001D4594">
              <w:rPr>
                <w:rFonts w:ascii="Arial" w:hAnsi="Arial" w:cs="Arial"/>
                <w:b/>
                <w:bCs/>
              </w:rPr>
              <w:t>Explanation</w:t>
            </w:r>
          </w:p>
        </w:tc>
        <w:tc>
          <w:tcPr>
            <w:tcW w:w="4111" w:type="dxa"/>
          </w:tcPr>
          <w:p w14:paraId="0CE369E2" w14:textId="716AEAB8" w:rsidR="00D208FF" w:rsidRDefault="00D208FF" w:rsidP="007830B5">
            <w:pPr>
              <w:suppressAutoHyphens w:val="0"/>
              <w:spacing w:before="0" w:line="259" w:lineRule="auto"/>
              <w:rPr>
                <w:rFonts w:ascii="Arial" w:hAnsi="Arial" w:cs="Arial"/>
                <w:b/>
                <w:bCs/>
                <w:i/>
                <w:iCs/>
                <w:sz w:val="24"/>
                <w:szCs w:val="24"/>
              </w:rPr>
            </w:pPr>
            <w:r w:rsidRPr="001D4594">
              <w:rPr>
                <w:rFonts w:ascii="Arial" w:hAnsi="Arial" w:cs="Arial"/>
                <w:b/>
                <w:bCs/>
              </w:rPr>
              <w:t>Action Plan</w:t>
            </w:r>
          </w:p>
        </w:tc>
        <w:tc>
          <w:tcPr>
            <w:tcW w:w="1559" w:type="dxa"/>
          </w:tcPr>
          <w:p w14:paraId="147883AE" w14:textId="2DBB79D9" w:rsidR="00D208FF" w:rsidRDefault="00D208FF" w:rsidP="007830B5">
            <w:pPr>
              <w:suppressAutoHyphens w:val="0"/>
              <w:spacing w:before="0" w:line="259" w:lineRule="auto"/>
              <w:rPr>
                <w:rFonts w:ascii="Arial" w:hAnsi="Arial" w:cs="Arial"/>
                <w:b/>
                <w:bCs/>
                <w:i/>
                <w:iCs/>
                <w:sz w:val="24"/>
                <w:szCs w:val="24"/>
              </w:rPr>
            </w:pPr>
            <w:r>
              <w:rPr>
                <w:rFonts w:ascii="Arial" w:hAnsi="Arial" w:cs="Arial"/>
                <w:b/>
                <w:bCs/>
              </w:rPr>
              <w:t>Timeframe</w:t>
            </w:r>
          </w:p>
        </w:tc>
      </w:tr>
      <w:bookmarkEnd w:id="5"/>
      <w:tr w:rsidR="00BB51B8" w14:paraId="16D61244" w14:textId="77777777" w:rsidTr="00C54C2C">
        <w:tc>
          <w:tcPr>
            <w:tcW w:w="3403" w:type="dxa"/>
          </w:tcPr>
          <w:p w14:paraId="2F2A8330" w14:textId="77777777" w:rsidR="006B0E1D" w:rsidRPr="009761A0" w:rsidRDefault="00D208FF" w:rsidP="00244410">
            <w:pPr>
              <w:spacing w:after="120"/>
              <w:rPr>
                <w:rFonts w:ascii="Arial" w:hAnsi="Arial" w:cs="Arial"/>
              </w:rPr>
            </w:pPr>
            <w:r w:rsidRPr="009761A0">
              <w:rPr>
                <w:rFonts w:ascii="Arial" w:hAnsi="Arial" w:cs="Arial"/>
              </w:rPr>
              <w:t>5</w:t>
            </w:r>
            <w:r w:rsidR="006B0E1D" w:rsidRPr="009761A0">
              <w:rPr>
                <w:rFonts w:ascii="Arial" w:hAnsi="Arial" w:cs="Arial"/>
              </w:rPr>
              <w:t>:</w:t>
            </w:r>
          </w:p>
          <w:p w14:paraId="57400A65" w14:textId="14EB71D7" w:rsidR="00D208FF" w:rsidRPr="009761A0" w:rsidRDefault="00244410" w:rsidP="007830B5">
            <w:pPr>
              <w:spacing w:after="120"/>
              <w:rPr>
                <w:rFonts w:ascii="Arial" w:hAnsi="Arial" w:cs="Arial"/>
              </w:rPr>
            </w:pPr>
            <w:r w:rsidRPr="009761A0">
              <w:rPr>
                <w:rFonts w:ascii="Arial" w:hAnsi="Arial" w:cs="Arial"/>
              </w:rPr>
              <w:t>That DFAT GLE consider developing guidance to support the global implementation of activities such as short courses and APOs, consistent with the broadening of Australia Awards modalities highlighted in Australia’s International Development Policy</w:t>
            </w:r>
            <w:r w:rsidRPr="009761A0" w:rsidDel="005B45A7">
              <w:rPr>
                <w:rFonts w:ascii="Arial" w:hAnsi="Arial" w:cs="Arial"/>
              </w:rPr>
              <w:t xml:space="preserve">  </w:t>
            </w:r>
          </w:p>
        </w:tc>
        <w:tc>
          <w:tcPr>
            <w:tcW w:w="1417" w:type="dxa"/>
          </w:tcPr>
          <w:p w14:paraId="4EDB9FA7" w14:textId="4EAD4F0C" w:rsidR="00D208FF" w:rsidRPr="009761A0" w:rsidRDefault="001764E5" w:rsidP="00D208FF">
            <w:pPr>
              <w:suppressAutoHyphens w:val="0"/>
              <w:spacing w:before="0" w:after="160" w:line="259" w:lineRule="auto"/>
              <w:rPr>
                <w:rFonts w:ascii="Arial" w:hAnsi="Arial" w:cs="Arial"/>
                <w:i/>
                <w:iCs/>
              </w:rPr>
            </w:pPr>
            <w:r w:rsidRPr="009761A0">
              <w:rPr>
                <w:rFonts w:ascii="Arial" w:hAnsi="Arial" w:cs="Arial"/>
              </w:rPr>
              <w:t xml:space="preserve">Partially </w:t>
            </w:r>
            <w:r w:rsidR="00D208FF" w:rsidRPr="009761A0">
              <w:rPr>
                <w:rFonts w:ascii="Arial" w:hAnsi="Arial" w:cs="Arial"/>
              </w:rPr>
              <w:t>Agree</w:t>
            </w:r>
          </w:p>
        </w:tc>
        <w:tc>
          <w:tcPr>
            <w:tcW w:w="3827" w:type="dxa"/>
          </w:tcPr>
          <w:p w14:paraId="1726DFA6" w14:textId="6D9C292B" w:rsidR="00D208FF" w:rsidRPr="009761A0" w:rsidRDefault="00B66AF8" w:rsidP="00D208FF">
            <w:pPr>
              <w:suppressAutoHyphens w:val="0"/>
              <w:spacing w:before="0" w:after="160" w:line="259" w:lineRule="auto"/>
              <w:rPr>
                <w:rFonts w:ascii="Arial" w:hAnsi="Arial" w:cs="Arial"/>
              </w:rPr>
            </w:pPr>
            <w:r w:rsidRPr="009761A0">
              <w:rPr>
                <w:rFonts w:ascii="Arial" w:hAnsi="Arial" w:cs="Arial"/>
              </w:rPr>
              <w:t>APO</w:t>
            </w:r>
            <w:r w:rsidR="004576ED" w:rsidRPr="009761A0">
              <w:rPr>
                <w:rFonts w:ascii="Arial" w:hAnsi="Arial" w:cs="Arial"/>
              </w:rPr>
              <w:t xml:space="preserve">s are </w:t>
            </w:r>
            <w:r w:rsidR="00EA64E5" w:rsidRPr="009761A0">
              <w:rPr>
                <w:rFonts w:ascii="Arial" w:hAnsi="Arial" w:cs="Arial"/>
              </w:rPr>
              <w:t xml:space="preserve">unique to </w:t>
            </w:r>
            <w:r w:rsidR="003A38C7" w:rsidRPr="009761A0">
              <w:rPr>
                <w:rFonts w:ascii="Arial" w:hAnsi="Arial" w:cs="Arial"/>
              </w:rPr>
              <w:t>AASAM</w:t>
            </w:r>
            <w:r w:rsidR="00D13244" w:rsidRPr="009761A0">
              <w:rPr>
                <w:rFonts w:ascii="Arial" w:hAnsi="Arial" w:cs="Arial"/>
              </w:rPr>
              <w:t xml:space="preserve"> and are not included under AAS</w:t>
            </w:r>
            <w:r w:rsidR="00F5337D" w:rsidRPr="009761A0">
              <w:rPr>
                <w:rFonts w:ascii="Arial" w:hAnsi="Arial" w:cs="Arial"/>
              </w:rPr>
              <w:t>.</w:t>
            </w:r>
            <w:r w:rsidR="006E4214" w:rsidRPr="009761A0">
              <w:rPr>
                <w:rFonts w:ascii="Arial" w:hAnsi="Arial" w:cs="Arial"/>
              </w:rPr>
              <w:t xml:space="preserve"> AASAM has specific offer letter</w:t>
            </w:r>
            <w:r w:rsidR="006E5AB3" w:rsidRPr="009761A0">
              <w:rPr>
                <w:rFonts w:ascii="Arial" w:hAnsi="Arial" w:cs="Arial"/>
              </w:rPr>
              <w:t>s</w:t>
            </w:r>
            <w:r w:rsidR="006E4214" w:rsidRPr="009761A0">
              <w:rPr>
                <w:rFonts w:ascii="Arial" w:hAnsi="Arial" w:cs="Arial"/>
              </w:rPr>
              <w:t xml:space="preserve"> </w:t>
            </w:r>
            <w:r w:rsidR="00705F99" w:rsidRPr="009761A0">
              <w:rPr>
                <w:rFonts w:ascii="Arial" w:hAnsi="Arial" w:cs="Arial"/>
              </w:rPr>
              <w:t>and guidance note</w:t>
            </w:r>
            <w:r w:rsidR="006E5AB3" w:rsidRPr="009761A0">
              <w:rPr>
                <w:rFonts w:ascii="Arial" w:hAnsi="Arial" w:cs="Arial"/>
              </w:rPr>
              <w:t>s</w:t>
            </w:r>
            <w:r w:rsidR="00705F99" w:rsidRPr="009761A0">
              <w:rPr>
                <w:rFonts w:ascii="Arial" w:hAnsi="Arial" w:cs="Arial"/>
              </w:rPr>
              <w:t xml:space="preserve"> </w:t>
            </w:r>
            <w:r w:rsidR="00527491" w:rsidRPr="009761A0">
              <w:rPr>
                <w:rFonts w:ascii="Arial" w:hAnsi="Arial" w:cs="Arial"/>
              </w:rPr>
              <w:t>for</w:t>
            </w:r>
            <w:r w:rsidR="00705F99" w:rsidRPr="009761A0">
              <w:rPr>
                <w:rFonts w:ascii="Arial" w:hAnsi="Arial" w:cs="Arial"/>
              </w:rPr>
              <w:t xml:space="preserve"> the effective implementation of </w:t>
            </w:r>
            <w:r w:rsidR="00703F48">
              <w:rPr>
                <w:rFonts w:ascii="Arial" w:hAnsi="Arial" w:cs="Arial"/>
              </w:rPr>
              <w:t>s</w:t>
            </w:r>
            <w:r w:rsidR="00705F99" w:rsidRPr="009761A0">
              <w:rPr>
                <w:rFonts w:ascii="Arial" w:hAnsi="Arial" w:cs="Arial"/>
              </w:rPr>
              <w:t xml:space="preserve">hort </w:t>
            </w:r>
            <w:r w:rsidR="00703F48">
              <w:rPr>
                <w:rFonts w:ascii="Arial" w:hAnsi="Arial" w:cs="Arial"/>
              </w:rPr>
              <w:t>c</w:t>
            </w:r>
            <w:r w:rsidR="00705F99" w:rsidRPr="009761A0">
              <w:rPr>
                <w:rFonts w:ascii="Arial" w:hAnsi="Arial" w:cs="Arial"/>
              </w:rPr>
              <w:t>ourses and APOs</w:t>
            </w:r>
            <w:r w:rsidR="006E5AB3" w:rsidRPr="009761A0">
              <w:rPr>
                <w:rFonts w:ascii="Arial" w:hAnsi="Arial" w:cs="Arial"/>
              </w:rPr>
              <w:t>.</w:t>
            </w:r>
            <w:r w:rsidR="00912E52" w:rsidRPr="009761A0">
              <w:rPr>
                <w:rFonts w:ascii="Arial" w:hAnsi="Arial" w:cs="Arial"/>
              </w:rPr>
              <w:t xml:space="preserve"> </w:t>
            </w:r>
          </w:p>
          <w:p w14:paraId="5A88B723" w14:textId="7C707125" w:rsidR="006E0B0A" w:rsidRPr="009761A0" w:rsidRDefault="006E0B0A" w:rsidP="00D208FF">
            <w:pPr>
              <w:suppressAutoHyphens w:val="0"/>
              <w:spacing w:before="0" w:after="160" w:line="259" w:lineRule="auto"/>
              <w:rPr>
                <w:rFonts w:ascii="Arial" w:hAnsi="Arial" w:cs="Arial"/>
              </w:rPr>
            </w:pPr>
          </w:p>
        </w:tc>
        <w:tc>
          <w:tcPr>
            <w:tcW w:w="4111" w:type="dxa"/>
          </w:tcPr>
          <w:p w14:paraId="49E6A204" w14:textId="44C2A608" w:rsidR="001F0810" w:rsidRPr="009761A0" w:rsidRDefault="001C61E6" w:rsidP="00D208FF">
            <w:pPr>
              <w:suppressAutoHyphens w:val="0"/>
              <w:spacing w:before="0" w:after="160" w:line="259" w:lineRule="auto"/>
              <w:rPr>
                <w:rFonts w:ascii="Arial" w:hAnsi="Arial" w:cs="Arial"/>
              </w:rPr>
            </w:pPr>
            <w:r w:rsidRPr="009761A0">
              <w:rPr>
                <w:rFonts w:ascii="Arial" w:hAnsi="Arial" w:cs="Arial"/>
              </w:rPr>
              <w:t>DFAT will consider develop</w:t>
            </w:r>
            <w:r w:rsidR="00387469" w:rsidRPr="009761A0">
              <w:rPr>
                <w:rFonts w:ascii="Arial" w:hAnsi="Arial" w:cs="Arial"/>
              </w:rPr>
              <w:t>ing</w:t>
            </w:r>
            <w:r w:rsidRPr="009761A0">
              <w:rPr>
                <w:rFonts w:ascii="Arial" w:hAnsi="Arial" w:cs="Arial"/>
              </w:rPr>
              <w:t xml:space="preserve"> </w:t>
            </w:r>
            <w:r w:rsidR="00FD2765" w:rsidRPr="009761A0">
              <w:rPr>
                <w:rFonts w:ascii="Arial" w:hAnsi="Arial" w:cs="Arial"/>
              </w:rPr>
              <w:t xml:space="preserve">a </w:t>
            </w:r>
            <w:r w:rsidR="00703F48">
              <w:rPr>
                <w:rFonts w:ascii="Arial" w:hAnsi="Arial" w:cs="Arial"/>
              </w:rPr>
              <w:t>s</w:t>
            </w:r>
            <w:r w:rsidR="005764DC" w:rsidRPr="009761A0">
              <w:rPr>
                <w:rFonts w:ascii="Arial" w:hAnsi="Arial" w:cs="Arial"/>
              </w:rPr>
              <w:t xml:space="preserve">hort </w:t>
            </w:r>
            <w:r w:rsidR="00703F48">
              <w:rPr>
                <w:rFonts w:ascii="Arial" w:hAnsi="Arial" w:cs="Arial"/>
              </w:rPr>
              <w:t>c</w:t>
            </w:r>
            <w:r w:rsidR="005764DC" w:rsidRPr="009761A0">
              <w:rPr>
                <w:rFonts w:ascii="Arial" w:hAnsi="Arial" w:cs="Arial"/>
              </w:rPr>
              <w:t xml:space="preserve">ourse </w:t>
            </w:r>
            <w:r w:rsidR="00FD2765" w:rsidRPr="009761A0">
              <w:rPr>
                <w:rFonts w:ascii="Arial" w:hAnsi="Arial" w:cs="Arial"/>
              </w:rPr>
              <w:t xml:space="preserve">offer letter </w:t>
            </w:r>
            <w:r w:rsidR="00BE12DF" w:rsidRPr="009761A0">
              <w:rPr>
                <w:rFonts w:ascii="Arial" w:hAnsi="Arial" w:cs="Arial"/>
              </w:rPr>
              <w:t xml:space="preserve">template </w:t>
            </w:r>
            <w:r w:rsidR="00FD2765" w:rsidRPr="009761A0">
              <w:rPr>
                <w:rFonts w:ascii="Arial" w:hAnsi="Arial" w:cs="Arial"/>
              </w:rPr>
              <w:t xml:space="preserve">with </w:t>
            </w:r>
            <w:r w:rsidR="00C9391D" w:rsidRPr="009761A0">
              <w:rPr>
                <w:rFonts w:ascii="Arial" w:hAnsi="Arial" w:cs="Arial"/>
              </w:rPr>
              <w:t xml:space="preserve">generic </w:t>
            </w:r>
            <w:r w:rsidR="00FD2765" w:rsidRPr="009761A0">
              <w:rPr>
                <w:rFonts w:ascii="Arial" w:hAnsi="Arial" w:cs="Arial"/>
              </w:rPr>
              <w:t xml:space="preserve">terms </w:t>
            </w:r>
            <w:r w:rsidR="006E5AB3" w:rsidRPr="009761A0">
              <w:rPr>
                <w:rFonts w:ascii="Arial" w:hAnsi="Arial" w:cs="Arial"/>
              </w:rPr>
              <w:t xml:space="preserve">and </w:t>
            </w:r>
            <w:r w:rsidR="00FD2765" w:rsidRPr="009761A0">
              <w:rPr>
                <w:rFonts w:ascii="Arial" w:hAnsi="Arial" w:cs="Arial"/>
              </w:rPr>
              <w:t>conditions</w:t>
            </w:r>
            <w:r w:rsidR="00D16599" w:rsidRPr="009761A0">
              <w:rPr>
                <w:rFonts w:ascii="Arial" w:hAnsi="Arial" w:cs="Arial"/>
              </w:rPr>
              <w:t xml:space="preserve"> </w:t>
            </w:r>
            <w:r w:rsidR="00600720" w:rsidRPr="009761A0">
              <w:rPr>
                <w:rFonts w:ascii="Arial" w:hAnsi="Arial" w:cs="Arial"/>
              </w:rPr>
              <w:t xml:space="preserve">that </w:t>
            </w:r>
            <w:r w:rsidR="00E74076" w:rsidRPr="009761A0">
              <w:rPr>
                <w:rFonts w:ascii="Arial" w:hAnsi="Arial" w:cs="Arial"/>
              </w:rPr>
              <w:t xml:space="preserve">are applicable to </w:t>
            </w:r>
            <w:r w:rsidR="00D16599" w:rsidRPr="009761A0">
              <w:rPr>
                <w:rFonts w:ascii="Arial" w:hAnsi="Arial" w:cs="Arial"/>
              </w:rPr>
              <w:t xml:space="preserve">all DFAT funded </w:t>
            </w:r>
            <w:r w:rsidR="00703F48">
              <w:rPr>
                <w:rFonts w:ascii="Arial" w:hAnsi="Arial" w:cs="Arial"/>
              </w:rPr>
              <w:t>s</w:t>
            </w:r>
            <w:r w:rsidR="00D16599" w:rsidRPr="009761A0">
              <w:rPr>
                <w:rFonts w:ascii="Arial" w:hAnsi="Arial" w:cs="Arial"/>
              </w:rPr>
              <w:t xml:space="preserve">hort </w:t>
            </w:r>
            <w:r w:rsidR="00703F48">
              <w:rPr>
                <w:rFonts w:ascii="Arial" w:hAnsi="Arial" w:cs="Arial"/>
              </w:rPr>
              <w:t>c</w:t>
            </w:r>
            <w:r w:rsidR="00D16599" w:rsidRPr="009761A0">
              <w:rPr>
                <w:rFonts w:ascii="Arial" w:hAnsi="Arial" w:cs="Arial"/>
              </w:rPr>
              <w:t>ourse</w:t>
            </w:r>
            <w:r w:rsidR="00BE12DF" w:rsidRPr="009761A0">
              <w:rPr>
                <w:rFonts w:ascii="Arial" w:hAnsi="Arial" w:cs="Arial"/>
              </w:rPr>
              <w:t xml:space="preserve">s. AASAM will </w:t>
            </w:r>
            <w:r w:rsidR="00C9391D" w:rsidRPr="009761A0">
              <w:rPr>
                <w:rFonts w:ascii="Arial" w:hAnsi="Arial" w:cs="Arial"/>
              </w:rPr>
              <w:t>up</w:t>
            </w:r>
            <w:r w:rsidR="00E74076" w:rsidRPr="009761A0">
              <w:rPr>
                <w:rFonts w:ascii="Arial" w:hAnsi="Arial" w:cs="Arial"/>
              </w:rPr>
              <w:t>d</w:t>
            </w:r>
            <w:r w:rsidR="00C9391D" w:rsidRPr="009761A0">
              <w:rPr>
                <w:rFonts w:ascii="Arial" w:hAnsi="Arial" w:cs="Arial"/>
              </w:rPr>
              <w:t>ate</w:t>
            </w:r>
            <w:r w:rsidR="00AC66C1" w:rsidRPr="009761A0">
              <w:rPr>
                <w:rFonts w:ascii="Arial" w:hAnsi="Arial" w:cs="Arial"/>
              </w:rPr>
              <w:t xml:space="preserve"> its offer letter</w:t>
            </w:r>
            <w:r w:rsidR="004878EC" w:rsidRPr="009761A0">
              <w:rPr>
                <w:rFonts w:ascii="Arial" w:hAnsi="Arial" w:cs="Arial"/>
              </w:rPr>
              <w:t xml:space="preserve"> </w:t>
            </w:r>
            <w:r w:rsidR="00E74076" w:rsidRPr="009761A0">
              <w:rPr>
                <w:rFonts w:ascii="Arial" w:hAnsi="Arial" w:cs="Arial"/>
              </w:rPr>
              <w:t xml:space="preserve">to conform </w:t>
            </w:r>
            <w:r w:rsidR="004658D7" w:rsidRPr="009761A0">
              <w:rPr>
                <w:rFonts w:ascii="Arial" w:hAnsi="Arial" w:cs="Arial"/>
              </w:rPr>
              <w:t xml:space="preserve">with the template once finalised. </w:t>
            </w:r>
            <w:r w:rsidR="00FD2765" w:rsidRPr="009761A0">
              <w:rPr>
                <w:rFonts w:ascii="Arial" w:hAnsi="Arial" w:cs="Arial"/>
              </w:rPr>
              <w:t xml:space="preserve"> </w:t>
            </w:r>
            <w:r w:rsidR="00D72C4A" w:rsidRPr="009761A0">
              <w:rPr>
                <w:rFonts w:ascii="Arial" w:hAnsi="Arial" w:cs="Arial"/>
              </w:rPr>
              <w:t xml:space="preserve"> </w:t>
            </w:r>
          </w:p>
        </w:tc>
        <w:tc>
          <w:tcPr>
            <w:tcW w:w="1559" w:type="dxa"/>
          </w:tcPr>
          <w:p w14:paraId="2FE2474D" w14:textId="16E564AB" w:rsidR="00D208FF" w:rsidRPr="009761A0" w:rsidRDefault="001C61E6" w:rsidP="00D208FF">
            <w:pPr>
              <w:suppressAutoHyphens w:val="0"/>
              <w:spacing w:before="0" w:after="160" w:line="259" w:lineRule="auto"/>
              <w:rPr>
                <w:rFonts w:ascii="Arial" w:hAnsi="Arial" w:cs="Arial"/>
                <w:i/>
                <w:iCs/>
              </w:rPr>
            </w:pPr>
            <w:r w:rsidRPr="009761A0">
              <w:rPr>
                <w:rFonts w:ascii="Arial" w:hAnsi="Arial" w:cs="Arial"/>
              </w:rPr>
              <w:t>December</w:t>
            </w:r>
            <w:r w:rsidR="007D17EF" w:rsidRPr="009761A0">
              <w:rPr>
                <w:rFonts w:ascii="Arial" w:hAnsi="Arial" w:cs="Arial"/>
              </w:rPr>
              <w:t xml:space="preserve"> </w:t>
            </w:r>
            <w:r w:rsidR="00E625A5" w:rsidRPr="009761A0">
              <w:rPr>
                <w:rFonts w:ascii="Arial" w:hAnsi="Arial" w:cs="Arial"/>
              </w:rPr>
              <w:t>2025</w:t>
            </w:r>
          </w:p>
        </w:tc>
      </w:tr>
    </w:tbl>
    <w:p w14:paraId="27287042" w14:textId="77777777" w:rsidR="003859DD" w:rsidRDefault="003859DD" w:rsidP="003859DD">
      <w:pPr>
        <w:spacing w:before="0" w:after="0"/>
        <w:rPr>
          <w:rFonts w:ascii="Arial" w:hAnsi="Arial" w:cs="Arial"/>
          <w:b/>
          <w:bCs/>
          <w:i/>
          <w:iCs/>
          <w:sz w:val="24"/>
          <w:szCs w:val="24"/>
        </w:rPr>
      </w:pPr>
      <w:bookmarkStart w:id="6" w:name="_Toc178075491"/>
    </w:p>
    <w:p w14:paraId="46954748" w14:textId="05CC122B" w:rsidR="003859DD" w:rsidRPr="003859DD" w:rsidRDefault="003859DD" w:rsidP="003859DD">
      <w:pPr>
        <w:rPr>
          <w:rFonts w:ascii="Arial" w:hAnsi="Arial" w:cs="Arial"/>
          <w:b/>
          <w:bCs/>
          <w:i/>
          <w:iCs/>
          <w:sz w:val="24"/>
          <w:szCs w:val="24"/>
        </w:rPr>
      </w:pPr>
      <w:r w:rsidRPr="003859DD">
        <w:rPr>
          <w:rFonts w:ascii="Arial" w:hAnsi="Arial" w:cs="Arial"/>
          <w:b/>
          <w:bCs/>
          <w:i/>
          <w:iCs/>
          <w:sz w:val="24"/>
          <w:szCs w:val="24"/>
        </w:rPr>
        <w:t>Relevance of AASAM-specific modalities</w:t>
      </w:r>
      <w:bookmarkEnd w:id="6"/>
    </w:p>
    <w:tbl>
      <w:tblPr>
        <w:tblStyle w:val="TableGrid"/>
        <w:tblW w:w="14317" w:type="dxa"/>
        <w:tblInd w:w="-147" w:type="dxa"/>
        <w:tblLook w:val="04A0" w:firstRow="1" w:lastRow="0" w:firstColumn="1" w:lastColumn="0" w:noHBand="0" w:noVBand="1"/>
      </w:tblPr>
      <w:tblGrid>
        <w:gridCol w:w="3261"/>
        <w:gridCol w:w="1417"/>
        <w:gridCol w:w="3969"/>
        <w:gridCol w:w="4111"/>
        <w:gridCol w:w="1559"/>
      </w:tblGrid>
      <w:tr w:rsidR="00BB51B8" w14:paraId="3614F5D6" w14:textId="77777777" w:rsidTr="00625E29">
        <w:trPr>
          <w:trHeight w:val="416"/>
          <w:tblHeader/>
        </w:trPr>
        <w:tc>
          <w:tcPr>
            <w:tcW w:w="3261" w:type="dxa"/>
          </w:tcPr>
          <w:p w14:paraId="489E28C6" w14:textId="5F5CAE83" w:rsidR="00556534" w:rsidRPr="00BB51B8" w:rsidRDefault="00556534" w:rsidP="007830B5">
            <w:pPr>
              <w:keepNext/>
              <w:suppressAutoHyphens w:val="0"/>
              <w:spacing w:before="0" w:line="259" w:lineRule="auto"/>
              <w:rPr>
                <w:rFonts w:ascii="Arial" w:hAnsi="Arial" w:cs="Arial"/>
                <w:b/>
                <w:bCs/>
              </w:rPr>
            </w:pPr>
            <w:r>
              <w:rPr>
                <w:rFonts w:ascii="Arial" w:hAnsi="Arial" w:cs="Arial"/>
                <w:b/>
                <w:bCs/>
              </w:rPr>
              <w:t>Re</w:t>
            </w:r>
            <w:r w:rsidRPr="001D4594">
              <w:rPr>
                <w:rFonts w:ascii="Arial" w:hAnsi="Arial" w:cs="Arial"/>
                <w:b/>
                <w:bCs/>
              </w:rPr>
              <w:t>commendation</w:t>
            </w:r>
          </w:p>
        </w:tc>
        <w:tc>
          <w:tcPr>
            <w:tcW w:w="1417" w:type="dxa"/>
          </w:tcPr>
          <w:p w14:paraId="768F1E8D" w14:textId="019FC284" w:rsidR="00556534" w:rsidRDefault="00556534" w:rsidP="007830B5">
            <w:pPr>
              <w:keepNext/>
              <w:suppressAutoHyphens w:val="0"/>
              <w:spacing w:before="0" w:line="259" w:lineRule="auto"/>
              <w:rPr>
                <w:rFonts w:ascii="Arial" w:hAnsi="Arial" w:cs="Arial"/>
                <w:b/>
                <w:bCs/>
              </w:rPr>
            </w:pPr>
            <w:r w:rsidRPr="001D4594">
              <w:rPr>
                <w:rFonts w:ascii="Arial" w:hAnsi="Arial" w:cs="Arial"/>
                <w:b/>
                <w:bCs/>
              </w:rPr>
              <w:t>Response</w:t>
            </w:r>
          </w:p>
        </w:tc>
        <w:tc>
          <w:tcPr>
            <w:tcW w:w="3969" w:type="dxa"/>
          </w:tcPr>
          <w:p w14:paraId="6B93F344" w14:textId="68F5FD25" w:rsidR="00556534" w:rsidRPr="00BB51B8" w:rsidRDefault="00556534" w:rsidP="007830B5">
            <w:pPr>
              <w:keepNext/>
              <w:suppressAutoHyphens w:val="0"/>
              <w:spacing w:before="0" w:line="259" w:lineRule="auto"/>
              <w:rPr>
                <w:rFonts w:ascii="Arial" w:hAnsi="Arial" w:cs="Arial"/>
                <w:b/>
                <w:bCs/>
              </w:rPr>
            </w:pPr>
            <w:r w:rsidRPr="001D4594">
              <w:rPr>
                <w:rFonts w:ascii="Arial" w:hAnsi="Arial" w:cs="Arial"/>
                <w:b/>
                <w:bCs/>
              </w:rPr>
              <w:t>Explanation</w:t>
            </w:r>
          </w:p>
        </w:tc>
        <w:tc>
          <w:tcPr>
            <w:tcW w:w="4111" w:type="dxa"/>
          </w:tcPr>
          <w:p w14:paraId="25E87536" w14:textId="3FFD6150" w:rsidR="00556534" w:rsidRPr="00BB51B8" w:rsidRDefault="00556534" w:rsidP="007830B5">
            <w:pPr>
              <w:keepNext/>
              <w:suppressAutoHyphens w:val="0"/>
              <w:spacing w:before="0" w:line="259" w:lineRule="auto"/>
              <w:rPr>
                <w:rFonts w:ascii="Arial" w:hAnsi="Arial" w:cs="Arial"/>
                <w:b/>
                <w:bCs/>
              </w:rPr>
            </w:pPr>
            <w:r w:rsidRPr="001D4594">
              <w:rPr>
                <w:rFonts w:ascii="Arial" w:hAnsi="Arial" w:cs="Arial"/>
                <w:b/>
                <w:bCs/>
              </w:rPr>
              <w:t>Action Plan</w:t>
            </w:r>
          </w:p>
        </w:tc>
        <w:tc>
          <w:tcPr>
            <w:tcW w:w="1559" w:type="dxa"/>
          </w:tcPr>
          <w:p w14:paraId="61E555AF" w14:textId="768B1C71" w:rsidR="00556534" w:rsidRPr="00BB51B8" w:rsidRDefault="00556534" w:rsidP="007830B5">
            <w:pPr>
              <w:keepNext/>
              <w:suppressAutoHyphens w:val="0"/>
              <w:spacing w:before="0" w:line="259" w:lineRule="auto"/>
              <w:rPr>
                <w:rFonts w:ascii="Arial" w:hAnsi="Arial" w:cs="Arial"/>
                <w:b/>
                <w:bCs/>
              </w:rPr>
            </w:pPr>
            <w:r>
              <w:rPr>
                <w:rFonts w:ascii="Arial" w:hAnsi="Arial" w:cs="Arial"/>
                <w:b/>
                <w:bCs/>
              </w:rPr>
              <w:t>Timeframe</w:t>
            </w:r>
          </w:p>
        </w:tc>
      </w:tr>
      <w:tr w:rsidR="00BB51B8" w14:paraId="35A75DE4" w14:textId="77777777" w:rsidTr="00625E29">
        <w:trPr>
          <w:trHeight w:val="3414"/>
          <w:tblHeader/>
        </w:trPr>
        <w:tc>
          <w:tcPr>
            <w:tcW w:w="3261" w:type="dxa"/>
          </w:tcPr>
          <w:p w14:paraId="511663F6" w14:textId="77777777" w:rsidR="00556534" w:rsidRPr="009761A0" w:rsidRDefault="00556534" w:rsidP="00071D3F">
            <w:pPr>
              <w:keepNext/>
              <w:spacing w:after="120"/>
              <w:rPr>
                <w:rFonts w:ascii="Arial" w:hAnsi="Arial" w:cs="Arial"/>
              </w:rPr>
            </w:pPr>
            <w:r w:rsidRPr="009761A0">
              <w:rPr>
                <w:rFonts w:ascii="Arial" w:hAnsi="Arial" w:cs="Arial"/>
              </w:rPr>
              <w:t>6:</w:t>
            </w:r>
          </w:p>
          <w:p w14:paraId="15B3F5BE" w14:textId="779388AB" w:rsidR="00556534" w:rsidRPr="009761A0" w:rsidRDefault="00556534" w:rsidP="00071D3F">
            <w:pPr>
              <w:keepNext/>
              <w:spacing w:after="120"/>
              <w:rPr>
                <w:rFonts w:ascii="Arial" w:hAnsi="Arial" w:cs="Arial"/>
              </w:rPr>
            </w:pPr>
            <w:r w:rsidRPr="009761A0">
              <w:rPr>
                <w:rFonts w:ascii="Arial" w:hAnsi="Arial" w:cs="Arial"/>
              </w:rPr>
              <w:t xml:space="preserve">That DFAT consider the use of undergraduate and doctorate level </w:t>
            </w:r>
            <w:r w:rsidR="00D72C4A" w:rsidRPr="009761A0">
              <w:rPr>
                <w:rFonts w:ascii="Arial" w:hAnsi="Arial" w:cs="Arial"/>
              </w:rPr>
              <w:t>s</w:t>
            </w:r>
            <w:r w:rsidRPr="009761A0">
              <w:rPr>
                <w:rFonts w:ascii="Arial" w:hAnsi="Arial" w:cs="Arial"/>
              </w:rPr>
              <w:t>cholarships to respond to specific priorities and needs and develop an approach to its AASAM-specific modalities (such as short courses and APOs) that is more strategic and integrated across modalities</w:t>
            </w:r>
          </w:p>
        </w:tc>
        <w:tc>
          <w:tcPr>
            <w:tcW w:w="1417" w:type="dxa"/>
          </w:tcPr>
          <w:p w14:paraId="33E72E40" w14:textId="3A3C9AF1" w:rsidR="00556534" w:rsidRPr="009761A0" w:rsidRDefault="00B66AF8" w:rsidP="00071D3F">
            <w:pPr>
              <w:keepNext/>
              <w:spacing w:after="120"/>
              <w:rPr>
                <w:rFonts w:ascii="Arial" w:hAnsi="Arial" w:cs="Arial"/>
              </w:rPr>
            </w:pPr>
            <w:r w:rsidRPr="009761A0">
              <w:rPr>
                <w:rFonts w:ascii="Arial" w:hAnsi="Arial" w:cs="Arial"/>
              </w:rPr>
              <w:t>Partially agree</w:t>
            </w:r>
          </w:p>
        </w:tc>
        <w:tc>
          <w:tcPr>
            <w:tcW w:w="3969" w:type="dxa"/>
          </w:tcPr>
          <w:p w14:paraId="46E617E1" w14:textId="0746E188" w:rsidR="00556534" w:rsidRPr="009761A0" w:rsidRDefault="00394D4F" w:rsidP="00071D3F">
            <w:pPr>
              <w:keepNext/>
              <w:spacing w:after="120"/>
              <w:rPr>
                <w:rFonts w:ascii="Arial" w:hAnsi="Arial" w:cs="Arial"/>
              </w:rPr>
            </w:pPr>
            <w:r w:rsidRPr="009761A0">
              <w:rPr>
                <w:rFonts w:ascii="Arial" w:hAnsi="Arial" w:cs="Arial"/>
              </w:rPr>
              <w:t>Master’s degree</w:t>
            </w:r>
            <w:r w:rsidR="005945EA" w:rsidRPr="009761A0">
              <w:rPr>
                <w:rFonts w:ascii="Arial" w:hAnsi="Arial" w:cs="Arial"/>
              </w:rPr>
              <w:t>s</w:t>
            </w:r>
            <w:r w:rsidRPr="009761A0">
              <w:rPr>
                <w:rFonts w:ascii="Arial" w:hAnsi="Arial" w:cs="Arial"/>
              </w:rPr>
              <w:t xml:space="preserve"> </w:t>
            </w:r>
            <w:r w:rsidR="006B2BD5" w:rsidRPr="009761A0">
              <w:rPr>
                <w:rFonts w:ascii="Arial" w:hAnsi="Arial" w:cs="Arial"/>
              </w:rPr>
              <w:t>are</w:t>
            </w:r>
            <w:r w:rsidRPr="009761A0">
              <w:rPr>
                <w:rFonts w:ascii="Arial" w:hAnsi="Arial" w:cs="Arial"/>
              </w:rPr>
              <w:t xml:space="preserve"> the most </w:t>
            </w:r>
            <w:r w:rsidR="00F8226A" w:rsidRPr="009761A0">
              <w:rPr>
                <w:rFonts w:ascii="Arial" w:hAnsi="Arial" w:cs="Arial"/>
              </w:rPr>
              <w:t xml:space="preserve">cost </w:t>
            </w:r>
            <w:r w:rsidR="009A1213" w:rsidRPr="009761A0">
              <w:rPr>
                <w:rFonts w:ascii="Arial" w:hAnsi="Arial" w:cs="Arial"/>
              </w:rPr>
              <w:t>eff</w:t>
            </w:r>
            <w:r w:rsidR="006B2BD5" w:rsidRPr="009761A0">
              <w:rPr>
                <w:rFonts w:ascii="Arial" w:hAnsi="Arial" w:cs="Arial"/>
              </w:rPr>
              <w:t>ective</w:t>
            </w:r>
            <w:r w:rsidR="009A1213" w:rsidRPr="009761A0">
              <w:rPr>
                <w:rFonts w:ascii="Arial" w:hAnsi="Arial" w:cs="Arial"/>
              </w:rPr>
              <w:t xml:space="preserve"> long-term AAS. </w:t>
            </w:r>
            <w:r w:rsidR="00790E93" w:rsidRPr="009761A0">
              <w:rPr>
                <w:rFonts w:ascii="Arial" w:hAnsi="Arial" w:cs="Arial"/>
              </w:rPr>
              <w:t>PhD degree</w:t>
            </w:r>
            <w:r w:rsidR="006B2BD5" w:rsidRPr="009761A0">
              <w:rPr>
                <w:rFonts w:ascii="Arial" w:hAnsi="Arial" w:cs="Arial"/>
              </w:rPr>
              <w:t>s</w:t>
            </w:r>
            <w:r w:rsidR="00790E93" w:rsidRPr="009761A0">
              <w:rPr>
                <w:rFonts w:ascii="Arial" w:hAnsi="Arial" w:cs="Arial"/>
              </w:rPr>
              <w:t xml:space="preserve"> </w:t>
            </w:r>
            <w:r w:rsidR="006B2BD5" w:rsidRPr="009761A0">
              <w:rPr>
                <w:rFonts w:ascii="Arial" w:hAnsi="Arial" w:cs="Arial"/>
              </w:rPr>
              <w:t>are</w:t>
            </w:r>
            <w:r w:rsidR="00790E93" w:rsidRPr="009761A0">
              <w:rPr>
                <w:rFonts w:ascii="Arial" w:hAnsi="Arial" w:cs="Arial"/>
              </w:rPr>
              <w:t xml:space="preserve"> not support</w:t>
            </w:r>
            <w:r w:rsidR="00E451BC" w:rsidRPr="009761A0">
              <w:rPr>
                <w:rFonts w:ascii="Arial" w:hAnsi="Arial" w:cs="Arial"/>
              </w:rPr>
              <w:t xml:space="preserve">ed </w:t>
            </w:r>
            <w:r w:rsidR="00790E93" w:rsidRPr="009761A0">
              <w:rPr>
                <w:rFonts w:ascii="Arial" w:hAnsi="Arial" w:cs="Arial"/>
              </w:rPr>
              <w:t xml:space="preserve">as </w:t>
            </w:r>
            <w:r w:rsidR="00987860" w:rsidRPr="009761A0">
              <w:rPr>
                <w:rFonts w:ascii="Arial" w:hAnsi="Arial" w:cs="Arial"/>
              </w:rPr>
              <w:t>they are more</w:t>
            </w:r>
            <w:r w:rsidR="00790E93" w:rsidRPr="009761A0">
              <w:rPr>
                <w:rFonts w:ascii="Arial" w:hAnsi="Arial" w:cs="Arial"/>
              </w:rPr>
              <w:t xml:space="preserve"> expensive </w:t>
            </w:r>
            <w:r w:rsidR="005F1A9C" w:rsidRPr="009761A0">
              <w:rPr>
                <w:rFonts w:ascii="Arial" w:hAnsi="Arial" w:cs="Arial"/>
              </w:rPr>
              <w:t xml:space="preserve">with high non-return risks. </w:t>
            </w:r>
          </w:p>
        </w:tc>
        <w:tc>
          <w:tcPr>
            <w:tcW w:w="4111" w:type="dxa"/>
          </w:tcPr>
          <w:p w14:paraId="042EE949" w14:textId="11142CE5" w:rsidR="00556534" w:rsidRPr="009761A0" w:rsidRDefault="00C11A2F" w:rsidP="00071D3F">
            <w:pPr>
              <w:keepNext/>
              <w:spacing w:after="120"/>
              <w:rPr>
                <w:rFonts w:ascii="Arial" w:hAnsi="Arial" w:cs="Arial"/>
              </w:rPr>
            </w:pPr>
            <w:r w:rsidRPr="009761A0">
              <w:rPr>
                <w:rFonts w:ascii="Arial" w:hAnsi="Arial" w:cs="Arial"/>
              </w:rPr>
              <w:t xml:space="preserve">Apart from </w:t>
            </w:r>
            <w:r w:rsidR="00DB4619" w:rsidRPr="009761A0">
              <w:rPr>
                <w:rFonts w:ascii="Arial" w:hAnsi="Arial" w:cs="Arial"/>
              </w:rPr>
              <w:t xml:space="preserve">doctorate level </w:t>
            </w:r>
            <w:r w:rsidR="004658D7" w:rsidRPr="009761A0">
              <w:rPr>
                <w:rFonts w:ascii="Arial" w:hAnsi="Arial" w:cs="Arial"/>
              </w:rPr>
              <w:t>s</w:t>
            </w:r>
            <w:r w:rsidR="00DB4619" w:rsidRPr="009761A0">
              <w:rPr>
                <w:rFonts w:ascii="Arial" w:hAnsi="Arial" w:cs="Arial"/>
              </w:rPr>
              <w:t>cholarships</w:t>
            </w:r>
            <w:r w:rsidRPr="009761A0">
              <w:rPr>
                <w:rFonts w:ascii="Arial" w:hAnsi="Arial" w:cs="Arial"/>
              </w:rPr>
              <w:t xml:space="preserve">, the proposed recommendation has already been implemented under </w:t>
            </w:r>
            <w:r w:rsidR="0023523A" w:rsidRPr="009761A0">
              <w:rPr>
                <w:rFonts w:ascii="Arial" w:hAnsi="Arial" w:cs="Arial"/>
              </w:rPr>
              <w:t>AASAM</w:t>
            </w:r>
            <w:r w:rsidRPr="009761A0">
              <w:rPr>
                <w:rFonts w:ascii="Arial" w:hAnsi="Arial" w:cs="Arial"/>
              </w:rPr>
              <w:t>.</w:t>
            </w:r>
          </w:p>
        </w:tc>
        <w:tc>
          <w:tcPr>
            <w:tcW w:w="1559" w:type="dxa"/>
          </w:tcPr>
          <w:p w14:paraId="16B84121" w14:textId="657AEA55" w:rsidR="00556534" w:rsidRPr="009761A0" w:rsidRDefault="004A3334" w:rsidP="00071D3F">
            <w:pPr>
              <w:keepNext/>
              <w:spacing w:after="120"/>
              <w:rPr>
                <w:rFonts w:ascii="Arial" w:hAnsi="Arial" w:cs="Arial"/>
              </w:rPr>
            </w:pPr>
            <w:r w:rsidRPr="009761A0">
              <w:rPr>
                <w:rFonts w:ascii="Arial" w:hAnsi="Arial" w:cs="Arial"/>
              </w:rPr>
              <w:t>A</w:t>
            </w:r>
            <w:r w:rsidR="00F25665" w:rsidRPr="009761A0">
              <w:rPr>
                <w:rFonts w:ascii="Arial" w:hAnsi="Arial" w:cs="Arial"/>
              </w:rPr>
              <w:t>lready being implemented under AASAM</w:t>
            </w:r>
          </w:p>
        </w:tc>
      </w:tr>
    </w:tbl>
    <w:p w14:paraId="29D06C9D" w14:textId="77777777" w:rsidR="001F15F7" w:rsidRDefault="001F15F7" w:rsidP="001F15F7">
      <w:pPr>
        <w:pStyle w:val="Heading3"/>
        <w:spacing w:before="0" w:after="0" w:line="240" w:lineRule="atLeast"/>
        <w:rPr>
          <w:i/>
          <w:iCs/>
          <w:sz w:val="24"/>
          <w:szCs w:val="24"/>
          <w:lang w:val="en-AU"/>
        </w:rPr>
      </w:pPr>
      <w:bookmarkStart w:id="7" w:name="_Toc169275864"/>
      <w:bookmarkStart w:id="8" w:name="_Toc170122228"/>
      <w:bookmarkStart w:id="9" w:name="_Toc170122305"/>
      <w:bookmarkStart w:id="10" w:name="_Toc178075492"/>
    </w:p>
    <w:p w14:paraId="7E4F740D" w14:textId="77777777" w:rsidR="00425182" w:rsidRDefault="00425182" w:rsidP="00425182">
      <w:pPr>
        <w:rPr>
          <w:lang w:val="en-AU"/>
        </w:rPr>
      </w:pPr>
    </w:p>
    <w:p w14:paraId="49732620" w14:textId="13D692F5" w:rsidR="001F15F7" w:rsidRPr="001F15F7" w:rsidRDefault="001F15F7" w:rsidP="00071D3F">
      <w:pPr>
        <w:pStyle w:val="Heading3"/>
        <w:spacing w:line="240" w:lineRule="atLeast"/>
        <w:rPr>
          <w:i/>
          <w:iCs/>
          <w:sz w:val="24"/>
          <w:szCs w:val="24"/>
          <w:lang w:val="en-AU"/>
        </w:rPr>
      </w:pPr>
      <w:r w:rsidRPr="001F15F7">
        <w:rPr>
          <w:i/>
          <w:iCs/>
          <w:sz w:val="24"/>
          <w:szCs w:val="24"/>
          <w:lang w:val="en-AU"/>
        </w:rPr>
        <w:lastRenderedPageBreak/>
        <w:t>Efficiency</w:t>
      </w:r>
      <w:bookmarkEnd w:id="7"/>
      <w:bookmarkEnd w:id="8"/>
      <w:bookmarkEnd w:id="9"/>
      <w:bookmarkEnd w:id="10"/>
    </w:p>
    <w:tbl>
      <w:tblPr>
        <w:tblStyle w:val="TableGrid"/>
        <w:tblW w:w="13887" w:type="dxa"/>
        <w:tblLook w:val="04A0" w:firstRow="1" w:lastRow="0" w:firstColumn="1" w:lastColumn="0" w:noHBand="0" w:noVBand="1"/>
      </w:tblPr>
      <w:tblGrid>
        <w:gridCol w:w="2830"/>
        <w:gridCol w:w="1276"/>
        <w:gridCol w:w="3969"/>
        <w:gridCol w:w="4253"/>
        <w:gridCol w:w="1559"/>
      </w:tblGrid>
      <w:tr w:rsidR="00BA4262" w14:paraId="24C20267" w14:textId="77777777" w:rsidTr="00425182">
        <w:trPr>
          <w:trHeight w:val="20"/>
          <w:tblHeader/>
        </w:trPr>
        <w:tc>
          <w:tcPr>
            <w:tcW w:w="2830" w:type="dxa"/>
          </w:tcPr>
          <w:p w14:paraId="6134063B" w14:textId="7F458FFA" w:rsidR="00556534" w:rsidRDefault="00556534" w:rsidP="007830B5">
            <w:pPr>
              <w:spacing w:before="0"/>
              <w:rPr>
                <w:rFonts w:ascii="Arial" w:hAnsi="Arial" w:cs="Arial"/>
              </w:rPr>
            </w:pPr>
            <w:r>
              <w:rPr>
                <w:rFonts w:ascii="Arial" w:hAnsi="Arial" w:cs="Arial"/>
                <w:b/>
                <w:bCs/>
              </w:rPr>
              <w:t>Re</w:t>
            </w:r>
            <w:r w:rsidRPr="001D4594">
              <w:rPr>
                <w:rFonts w:ascii="Arial" w:hAnsi="Arial" w:cs="Arial"/>
                <w:b/>
                <w:bCs/>
              </w:rPr>
              <w:t>commendation</w:t>
            </w:r>
          </w:p>
        </w:tc>
        <w:tc>
          <w:tcPr>
            <w:tcW w:w="1276" w:type="dxa"/>
          </w:tcPr>
          <w:p w14:paraId="23DFE98A" w14:textId="2AB176FD" w:rsidR="00556534" w:rsidRDefault="00556534" w:rsidP="007830B5">
            <w:pPr>
              <w:spacing w:before="0"/>
              <w:rPr>
                <w:rFonts w:ascii="Arial" w:hAnsi="Arial" w:cs="Arial"/>
                <w:b/>
                <w:bCs/>
              </w:rPr>
            </w:pPr>
            <w:r w:rsidRPr="001D4594">
              <w:rPr>
                <w:rFonts w:ascii="Arial" w:hAnsi="Arial" w:cs="Arial"/>
                <w:b/>
                <w:bCs/>
              </w:rPr>
              <w:t>Response</w:t>
            </w:r>
          </w:p>
        </w:tc>
        <w:tc>
          <w:tcPr>
            <w:tcW w:w="3969" w:type="dxa"/>
          </w:tcPr>
          <w:p w14:paraId="600F2062" w14:textId="752E837A" w:rsidR="00556534" w:rsidRDefault="00556534" w:rsidP="007830B5">
            <w:pPr>
              <w:spacing w:before="0"/>
              <w:rPr>
                <w:rFonts w:ascii="Arial" w:hAnsi="Arial" w:cs="Arial"/>
              </w:rPr>
            </w:pPr>
            <w:r w:rsidRPr="001D4594">
              <w:rPr>
                <w:rFonts w:ascii="Arial" w:hAnsi="Arial" w:cs="Arial"/>
                <w:b/>
                <w:bCs/>
              </w:rPr>
              <w:t>Explanation</w:t>
            </w:r>
          </w:p>
        </w:tc>
        <w:tc>
          <w:tcPr>
            <w:tcW w:w="4253" w:type="dxa"/>
          </w:tcPr>
          <w:p w14:paraId="3F5A33DB" w14:textId="1476C8AC" w:rsidR="00556534" w:rsidRDefault="00556534" w:rsidP="007830B5">
            <w:pPr>
              <w:spacing w:before="0"/>
              <w:rPr>
                <w:rFonts w:ascii="Arial" w:hAnsi="Arial" w:cs="Arial"/>
              </w:rPr>
            </w:pPr>
            <w:r w:rsidRPr="001D4594">
              <w:rPr>
                <w:rFonts w:ascii="Arial" w:hAnsi="Arial" w:cs="Arial"/>
                <w:b/>
                <w:bCs/>
              </w:rPr>
              <w:t>Action Plan</w:t>
            </w:r>
          </w:p>
        </w:tc>
        <w:tc>
          <w:tcPr>
            <w:tcW w:w="1559" w:type="dxa"/>
          </w:tcPr>
          <w:p w14:paraId="028433C0" w14:textId="2BFD30F3" w:rsidR="00556534" w:rsidRDefault="00556534" w:rsidP="007830B5">
            <w:pPr>
              <w:spacing w:before="0"/>
              <w:rPr>
                <w:rFonts w:ascii="Arial" w:hAnsi="Arial" w:cs="Arial"/>
              </w:rPr>
            </w:pPr>
            <w:r>
              <w:rPr>
                <w:rFonts w:ascii="Arial" w:hAnsi="Arial" w:cs="Arial"/>
                <w:b/>
                <w:bCs/>
              </w:rPr>
              <w:t>Timeframe</w:t>
            </w:r>
          </w:p>
        </w:tc>
      </w:tr>
      <w:tr w:rsidR="00BA4262" w14:paraId="0443ED88" w14:textId="77777777" w:rsidTr="007830B5">
        <w:trPr>
          <w:trHeight w:val="1701"/>
          <w:tblHeader/>
        </w:trPr>
        <w:tc>
          <w:tcPr>
            <w:tcW w:w="2830" w:type="dxa"/>
          </w:tcPr>
          <w:p w14:paraId="1E36B31F" w14:textId="7BD6F7CD" w:rsidR="00556534" w:rsidRPr="009761A0" w:rsidRDefault="00556534" w:rsidP="00556534">
            <w:pPr>
              <w:spacing w:after="120"/>
              <w:rPr>
                <w:rFonts w:ascii="Arial" w:hAnsi="Arial" w:cs="Arial"/>
              </w:rPr>
            </w:pPr>
            <w:r w:rsidRPr="009761A0">
              <w:rPr>
                <w:rFonts w:ascii="Arial" w:hAnsi="Arial" w:cs="Arial"/>
              </w:rPr>
              <w:t>7:</w:t>
            </w:r>
          </w:p>
          <w:p w14:paraId="2B4F2AF4" w14:textId="31F00C85" w:rsidR="00556534" w:rsidRPr="009761A0" w:rsidRDefault="00556534" w:rsidP="00556534">
            <w:pPr>
              <w:spacing w:after="120"/>
              <w:rPr>
                <w:rFonts w:ascii="Arial" w:hAnsi="Arial" w:cs="Arial"/>
              </w:rPr>
            </w:pPr>
            <w:r w:rsidRPr="009761A0">
              <w:rPr>
                <w:rFonts w:ascii="Arial" w:hAnsi="Arial" w:cs="Arial"/>
              </w:rPr>
              <w:t xml:space="preserve">That DFAT (through GLE or the relevant area) consider developing a mechanism for benchmarking the costs of delivering its Australia Awards programs </w:t>
            </w:r>
          </w:p>
        </w:tc>
        <w:tc>
          <w:tcPr>
            <w:tcW w:w="1276" w:type="dxa"/>
          </w:tcPr>
          <w:p w14:paraId="172FAC55" w14:textId="377CB6D7" w:rsidR="00556534" w:rsidRPr="009761A0" w:rsidRDefault="00E3618F" w:rsidP="00556534">
            <w:pPr>
              <w:spacing w:after="120"/>
              <w:rPr>
                <w:rFonts w:ascii="Arial" w:hAnsi="Arial" w:cs="Arial"/>
              </w:rPr>
            </w:pPr>
            <w:r w:rsidRPr="009761A0">
              <w:rPr>
                <w:rFonts w:ascii="Arial" w:hAnsi="Arial" w:cs="Arial"/>
              </w:rPr>
              <w:t>Not</w:t>
            </w:r>
            <w:r w:rsidR="006E0B0A" w:rsidRPr="009761A0">
              <w:rPr>
                <w:rFonts w:ascii="Arial" w:hAnsi="Arial" w:cs="Arial"/>
              </w:rPr>
              <w:t xml:space="preserve"> agree</w:t>
            </w:r>
          </w:p>
        </w:tc>
        <w:tc>
          <w:tcPr>
            <w:tcW w:w="3969" w:type="dxa"/>
          </w:tcPr>
          <w:p w14:paraId="1AF2FC9E" w14:textId="6A802FEA" w:rsidR="00556534" w:rsidRPr="009761A0" w:rsidRDefault="00013062" w:rsidP="00556534">
            <w:pPr>
              <w:spacing w:after="120"/>
              <w:rPr>
                <w:rFonts w:ascii="Arial" w:hAnsi="Arial" w:cs="Arial"/>
              </w:rPr>
            </w:pPr>
            <w:r w:rsidRPr="009761A0">
              <w:rPr>
                <w:rFonts w:ascii="Arial" w:hAnsi="Arial" w:cs="Arial"/>
              </w:rPr>
              <w:t>Benchmarking delivery of Australia Awards program</w:t>
            </w:r>
            <w:r w:rsidR="00381D12" w:rsidRPr="009761A0">
              <w:rPr>
                <w:rFonts w:ascii="Arial" w:hAnsi="Arial" w:cs="Arial"/>
              </w:rPr>
              <w:t>s is not easily achievable given programs var</w:t>
            </w:r>
            <w:r w:rsidR="002C231C" w:rsidRPr="009761A0">
              <w:rPr>
                <w:rFonts w:ascii="Arial" w:hAnsi="Arial" w:cs="Arial"/>
              </w:rPr>
              <w:t>y</w:t>
            </w:r>
            <w:r w:rsidR="00381D12" w:rsidRPr="009761A0">
              <w:rPr>
                <w:rFonts w:ascii="Arial" w:hAnsi="Arial" w:cs="Arial"/>
              </w:rPr>
              <w:t xml:space="preserve"> between </w:t>
            </w:r>
            <w:r w:rsidR="002C231C" w:rsidRPr="009761A0">
              <w:rPr>
                <w:rFonts w:ascii="Arial" w:hAnsi="Arial" w:cs="Arial"/>
              </w:rPr>
              <w:t xml:space="preserve">regions and </w:t>
            </w:r>
            <w:r w:rsidR="00381D12" w:rsidRPr="009761A0">
              <w:rPr>
                <w:rFonts w:ascii="Arial" w:hAnsi="Arial" w:cs="Arial"/>
              </w:rPr>
              <w:t>countries</w:t>
            </w:r>
            <w:r w:rsidR="00C35018" w:rsidRPr="009761A0">
              <w:rPr>
                <w:rFonts w:ascii="Arial" w:hAnsi="Arial" w:cs="Arial"/>
              </w:rPr>
              <w:t xml:space="preserve"> </w:t>
            </w:r>
            <w:r w:rsidR="001A7756" w:rsidRPr="009761A0">
              <w:rPr>
                <w:rFonts w:ascii="Arial" w:hAnsi="Arial" w:cs="Arial"/>
              </w:rPr>
              <w:t>including</w:t>
            </w:r>
            <w:r w:rsidR="001141BF" w:rsidRPr="009761A0">
              <w:rPr>
                <w:rFonts w:ascii="Arial" w:hAnsi="Arial" w:cs="Arial"/>
              </w:rPr>
              <w:t xml:space="preserve"> delivery modality, </w:t>
            </w:r>
            <w:r w:rsidR="00BD56A1" w:rsidRPr="009761A0">
              <w:rPr>
                <w:rFonts w:ascii="Arial" w:hAnsi="Arial" w:cs="Arial"/>
              </w:rPr>
              <w:t>costing structure,</w:t>
            </w:r>
            <w:r w:rsidR="00B550E7" w:rsidRPr="009761A0">
              <w:rPr>
                <w:rFonts w:ascii="Arial" w:hAnsi="Arial" w:cs="Arial"/>
              </w:rPr>
              <w:t xml:space="preserve"> and</w:t>
            </w:r>
            <w:r w:rsidR="00BD56A1" w:rsidRPr="009761A0">
              <w:rPr>
                <w:rFonts w:ascii="Arial" w:hAnsi="Arial" w:cs="Arial"/>
              </w:rPr>
              <w:t xml:space="preserve"> </w:t>
            </w:r>
            <w:r w:rsidR="009E6226" w:rsidRPr="009761A0">
              <w:rPr>
                <w:rFonts w:ascii="Arial" w:hAnsi="Arial" w:cs="Arial"/>
              </w:rPr>
              <w:t>personnel input</w:t>
            </w:r>
            <w:r w:rsidR="00C35018" w:rsidRPr="009761A0">
              <w:rPr>
                <w:rFonts w:ascii="Arial" w:hAnsi="Arial" w:cs="Arial"/>
              </w:rPr>
              <w:t>s</w:t>
            </w:r>
            <w:r w:rsidR="00DE5A37" w:rsidRPr="009761A0">
              <w:rPr>
                <w:rFonts w:ascii="Arial" w:hAnsi="Arial" w:cs="Arial"/>
              </w:rPr>
              <w:t>.</w:t>
            </w:r>
          </w:p>
        </w:tc>
        <w:tc>
          <w:tcPr>
            <w:tcW w:w="4253" w:type="dxa"/>
          </w:tcPr>
          <w:p w14:paraId="76D1F4AA" w14:textId="261C49D0" w:rsidR="00556534" w:rsidRPr="009761A0" w:rsidRDefault="00393729" w:rsidP="00556534">
            <w:pPr>
              <w:spacing w:after="120"/>
              <w:rPr>
                <w:rFonts w:ascii="Arial" w:hAnsi="Arial" w:cs="Arial"/>
              </w:rPr>
            </w:pPr>
            <w:r w:rsidRPr="009761A0">
              <w:rPr>
                <w:rFonts w:ascii="Arial" w:hAnsi="Arial" w:cs="Arial"/>
              </w:rPr>
              <w:t xml:space="preserve">DFAT </w:t>
            </w:r>
            <w:r w:rsidR="009761A0">
              <w:rPr>
                <w:rFonts w:ascii="Arial" w:hAnsi="Arial" w:cs="Arial"/>
              </w:rPr>
              <w:t>will</w:t>
            </w:r>
            <w:r w:rsidRPr="009761A0">
              <w:rPr>
                <w:rFonts w:ascii="Arial" w:hAnsi="Arial" w:cs="Arial"/>
              </w:rPr>
              <w:t xml:space="preserve"> continue to work to harmonise outsourced management arrangements provided across the Australia Awards network.</w:t>
            </w:r>
          </w:p>
        </w:tc>
        <w:tc>
          <w:tcPr>
            <w:tcW w:w="1559" w:type="dxa"/>
          </w:tcPr>
          <w:p w14:paraId="6FA41198" w14:textId="6CA9F784" w:rsidR="00556534" w:rsidRPr="009761A0" w:rsidRDefault="00EB4F25" w:rsidP="00556534">
            <w:pPr>
              <w:spacing w:after="120"/>
              <w:rPr>
                <w:rFonts w:ascii="Arial" w:hAnsi="Arial" w:cs="Arial"/>
              </w:rPr>
            </w:pPr>
            <w:r w:rsidRPr="009761A0">
              <w:rPr>
                <w:rFonts w:ascii="Arial" w:hAnsi="Arial" w:cs="Arial"/>
              </w:rPr>
              <w:t>N/A</w:t>
            </w:r>
          </w:p>
        </w:tc>
      </w:tr>
      <w:tr w:rsidR="00BA4262" w14:paraId="5C278774" w14:textId="77777777" w:rsidTr="007830B5">
        <w:trPr>
          <w:trHeight w:val="4509"/>
          <w:tblHeader/>
        </w:trPr>
        <w:tc>
          <w:tcPr>
            <w:tcW w:w="2830" w:type="dxa"/>
          </w:tcPr>
          <w:p w14:paraId="42BB873C" w14:textId="77777777" w:rsidR="00556534" w:rsidRPr="009761A0" w:rsidRDefault="00556534" w:rsidP="00556534">
            <w:pPr>
              <w:spacing w:after="120"/>
              <w:rPr>
                <w:rFonts w:ascii="Arial" w:hAnsi="Arial" w:cs="Arial"/>
              </w:rPr>
            </w:pPr>
            <w:r w:rsidRPr="009761A0">
              <w:rPr>
                <w:rFonts w:ascii="Arial" w:hAnsi="Arial" w:cs="Arial"/>
              </w:rPr>
              <w:t>8:</w:t>
            </w:r>
          </w:p>
          <w:p w14:paraId="3655136B" w14:textId="39F039FE" w:rsidR="00556534" w:rsidRPr="009761A0" w:rsidRDefault="00556534" w:rsidP="00556534">
            <w:pPr>
              <w:spacing w:after="120"/>
              <w:rPr>
                <w:rFonts w:ascii="Arial" w:hAnsi="Arial" w:cs="Arial"/>
                <w:i/>
                <w:iCs/>
                <w:lang w:val="en-AU"/>
              </w:rPr>
            </w:pPr>
            <w:r w:rsidRPr="009761A0">
              <w:rPr>
                <w:rFonts w:ascii="Arial" w:hAnsi="Arial" w:cs="Arial"/>
              </w:rPr>
              <w:t>That DFAT harness opportunities for efficiencies in the design and delivery of AASAM’s modalities, including multiple delivery of short courses (and build this option into provider contracts where appropriate), delivery of complex APOs through local partners and leveraging synergies between short courses and APOs</w:t>
            </w:r>
          </w:p>
        </w:tc>
        <w:tc>
          <w:tcPr>
            <w:tcW w:w="1276" w:type="dxa"/>
          </w:tcPr>
          <w:p w14:paraId="78D6BE9E" w14:textId="5BADA057" w:rsidR="00556534" w:rsidRPr="009761A0" w:rsidRDefault="00E7792D" w:rsidP="00556534">
            <w:pPr>
              <w:spacing w:after="120"/>
              <w:rPr>
                <w:rFonts w:ascii="Arial" w:hAnsi="Arial" w:cs="Arial"/>
              </w:rPr>
            </w:pPr>
            <w:r w:rsidRPr="009761A0">
              <w:rPr>
                <w:rFonts w:ascii="Arial" w:hAnsi="Arial" w:cs="Arial"/>
              </w:rPr>
              <w:t>A</w:t>
            </w:r>
            <w:r w:rsidR="00361CB0" w:rsidRPr="009761A0">
              <w:rPr>
                <w:rFonts w:ascii="Arial" w:hAnsi="Arial" w:cs="Arial"/>
              </w:rPr>
              <w:t>gree</w:t>
            </w:r>
          </w:p>
        </w:tc>
        <w:tc>
          <w:tcPr>
            <w:tcW w:w="3969" w:type="dxa"/>
          </w:tcPr>
          <w:p w14:paraId="615BAFED" w14:textId="50ABF0FF" w:rsidR="00556534" w:rsidRPr="009761A0" w:rsidRDefault="00433555" w:rsidP="00556534">
            <w:pPr>
              <w:spacing w:after="120"/>
              <w:rPr>
                <w:rFonts w:ascii="Arial" w:hAnsi="Arial" w:cs="Arial"/>
              </w:rPr>
            </w:pPr>
            <w:r w:rsidRPr="009761A0">
              <w:rPr>
                <w:rFonts w:ascii="Arial" w:hAnsi="Arial" w:cs="Arial"/>
              </w:rPr>
              <w:t xml:space="preserve">This </w:t>
            </w:r>
            <w:r w:rsidR="00B37F43" w:rsidRPr="009761A0">
              <w:rPr>
                <w:rFonts w:ascii="Arial" w:hAnsi="Arial" w:cs="Arial"/>
              </w:rPr>
              <w:t xml:space="preserve">recommendation </w:t>
            </w:r>
            <w:r w:rsidR="00F37EBE" w:rsidRPr="009761A0">
              <w:rPr>
                <w:rFonts w:ascii="Arial" w:hAnsi="Arial" w:cs="Arial"/>
              </w:rPr>
              <w:t>ha</w:t>
            </w:r>
            <w:r w:rsidRPr="009761A0">
              <w:rPr>
                <w:rFonts w:ascii="Arial" w:hAnsi="Arial" w:cs="Arial"/>
              </w:rPr>
              <w:t xml:space="preserve">s already been </w:t>
            </w:r>
            <w:r w:rsidR="00CA5577" w:rsidRPr="009761A0">
              <w:rPr>
                <w:rFonts w:ascii="Arial" w:hAnsi="Arial" w:cs="Arial"/>
              </w:rPr>
              <w:t>explored</w:t>
            </w:r>
            <w:r w:rsidR="009F79D6" w:rsidRPr="009761A0">
              <w:rPr>
                <w:rFonts w:ascii="Arial" w:hAnsi="Arial" w:cs="Arial"/>
              </w:rPr>
              <w:t xml:space="preserve"> </w:t>
            </w:r>
            <w:r w:rsidR="00FD5349" w:rsidRPr="009761A0">
              <w:rPr>
                <w:rFonts w:ascii="Arial" w:hAnsi="Arial" w:cs="Arial"/>
              </w:rPr>
              <w:t>by AASAM</w:t>
            </w:r>
            <w:r w:rsidR="003835AE" w:rsidRPr="009761A0">
              <w:rPr>
                <w:rFonts w:ascii="Arial" w:hAnsi="Arial" w:cs="Arial"/>
              </w:rPr>
              <w:t xml:space="preserve"> in the </w:t>
            </w:r>
            <w:r w:rsidR="000706B7" w:rsidRPr="009761A0">
              <w:rPr>
                <w:rFonts w:ascii="Arial" w:hAnsi="Arial" w:cs="Arial"/>
              </w:rPr>
              <w:t>last</w:t>
            </w:r>
            <w:r w:rsidR="003835AE" w:rsidRPr="009761A0">
              <w:rPr>
                <w:rFonts w:ascii="Arial" w:hAnsi="Arial" w:cs="Arial"/>
              </w:rPr>
              <w:t xml:space="preserve"> </w:t>
            </w:r>
            <w:r w:rsidR="009E7480" w:rsidRPr="009761A0">
              <w:rPr>
                <w:rFonts w:ascii="Arial" w:hAnsi="Arial" w:cs="Arial"/>
              </w:rPr>
              <w:t xml:space="preserve">two years. </w:t>
            </w:r>
          </w:p>
        </w:tc>
        <w:tc>
          <w:tcPr>
            <w:tcW w:w="4253" w:type="dxa"/>
          </w:tcPr>
          <w:p w14:paraId="1579131B" w14:textId="2DDF8D6B" w:rsidR="00556534" w:rsidRPr="009761A0" w:rsidRDefault="00244BDB" w:rsidP="00556534">
            <w:pPr>
              <w:spacing w:after="120"/>
              <w:rPr>
                <w:rFonts w:ascii="Arial" w:hAnsi="Arial" w:cs="Arial"/>
              </w:rPr>
            </w:pPr>
            <w:r w:rsidRPr="009761A0">
              <w:rPr>
                <w:rFonts w:ascii="Arial" w:hAnsi="Arial" w:cs="Arial"/>
              </w:rPr>
              <w:t xml:space="preserve">This recommendation </w:t>
            </w:r>
            <w:r w:rsidR="009E4C8E" w:rsidRPr="009761A0">
              <w:rPr>
                <w:rFonts w:ascii="Arial" w:hAnsi="Arial" w:cs="Arial"/>
              </w:rPr>
              <w:t>has already been planned for implementation</w:t>
            </w:r>
            <w:r w:rsidR="00E7792D" w:rsidRPr="009761A0">
              <w:rPr>
                <w:rFonts w:ascii="Arial" w:hAnsi="Arial" w:cs="Arial"/>
              </w:rPr>
              <w:t xml:space="preserve"> </w:t>
            </w:r>
            <w:r w:rsidR="00FE1FED" w:rsidRPr="009761A0">
              <w:rPr>
                <w:rFonts w:ascii="Arial" w:hAnsi="Arial" w:cs="Arial"/>
              </w:rPr>
              <w:t xml:space="preserve">as </w:t>
            </w:r>
            <w:r w:rsidR="00E440DB" w:rsidRPr="009761A0">
              <w:rPr>
                <w:rFonts w:ascii="Arial" w:hAnsi="Arial" w:cs="Arial"/>
              </w:rPr>
              <w:t xml:space="preserve">outlined </w:t>
            </w:r>
            <w:r w:rsidR="00FE1FED" w:rsidRPr="009761A0">
              <w:rPr>
                <w:rFonts w:ascii="Arial" w:hAnsi="Arial" w:cs="Arial"/>
              </w:rPr>
              <w:t>in the 2024-25 AASAM Annual Plan.</w:t>
            </w:r>
          </w:p>
        </w:tc>
        <w:tc>
          <w:tcPr>
            <w:tcW w:w="1559" w:type="dxa"/>
          </w:tcPr>
          <w:p w14:paraId="60DEBDE3" w14:textId="7E0AE6BB" w:rsidR="00556534" w:rsidRPr="009761A0" w:rsidRDefault="004A3334" w:rsidP="00556534">
            <w:pPr>
              <w:spacing w:after="120"/>
              <w:rPr>
                <w:rFonts w:ascii="Arial" w:hAnsi="Arial" w:cs="Arial"/>
              </w:rPr>
            </w:pPr>
            <w:r w:rsidRPr="009761A0">
              <w:rPr>
                <w:rFonts w:ascii="Arial" w:hAnsi="Arial" w:cs="Arial"/>
              </w:rPr>
              <w:t>A</w:t>
            </w:r>
            <w:r w:rsidR="00BA4262" w:rsidRPr="009761A0">
              <w:rPr>
                <w:rFonts w:ascii="Arial" w:hAnsi="Arial" w:cs="Arial"/>
              </w:rPr>
              <w:t>lready being implemented under AASAM</w:t>
            </w:r>
          </w:p>
        </w:tc>
      </w:tr>
    </w:tbl>
    <w:p w14:paraId="104DA92B" w14:textId="77777777" w:rsidR="00981322" w:rsidRDefault="00981322">
      <w:pPr>
        <w:suppressAutoHyphens w:val="0"/>
        <w:spacing w:before="0" w:after="160" w:line="259" w:lineRule="auto"/>
        <w:rPr>
          <w:rFonts w:ascii="Arial" w:hAnsi="Arial" w:cs="Arial"/>
          <w:b/>
          <w:bCs/>
          <w:i/>
          <w:iCs/>
          <w:sz w:val="24"/>
          <w:szCs w:val="24"/>
        </w:rPr>
      </w:pPr>
    </w:p>
    <w:p w14:paraId="6068BB0C" w14:textId="77777777" w:rsidR="00114CBA" w:rsidRDefault="00114CBA">
      <w:pPr>
        <w:suppressAutoHyphens w:val="0"/>
        <w:spacing w:before="0" w:after="160" w:line="259" w:lineRule="auto"/>
        <w:rPr>
          <w:rFonts w:ascii="Arial" w:hAnsi="Arial" w:cs="Arial"/>
          <w:b/>
          <w:bCs/>
          <w:i/>
          <w:iCs/>
          <w:sz w:val="24"/>
          <w:szCs w:val="24"/>
        </w:rPr>
      </w:pPr>
    </w:p>
    <w:p w14:paraId="29FD8188" w14:textId="77777777" w:rsidR="00114CBA" w:rsidRDefault="00114CBA">
      <w:pPr>
        <w:suppressAutoHyphens w:val="0"/>
        <w:spacing w:before="0" w:after="160" w:line="259" w:lineRule="auto"/>
        <w:rPr>
          <w:rFonts w:ascii="Arial" w:hAnsi="Arial" w:cs="Arial"/>
          <w:b/>
          <w:bCs/>
          <w:i/>
          <w:iCs/>
          <w:sz w:val="24"/>
          <w:szCs w:val="24"/>
        </w:rPr>
      </w:pPr>
    </w:p>
    <w:p w14:paraId="1ABD6E4E" w14:textId="5442F615" w:rsidR="00401BC9" w:rsidRPr="00401BC9" w:rsidRDefault="00401BC9" w:rsidP="00401BC9">
      <w:pPr>
        <w:pStyle w:val="Heading3"/>
        <w:spacing w:line="240" w:lineRule="atLeast"/>
        <w:rPr>
          <w:i/>
          <w:iCs/>
          <w:sz w:val="24"/>
          <w:szCs w:val="24"/>
          <w:lang w:val="en-AU"/>
        </w:rPr>
      </w:pPr>
      <w:bookmarkStart w:id="11" w:name="_Toc169275865"/>
      <w:bookmarkStart w:id="12" w:name="_Toc170122229"/>
      <w:bookmarkStart w:id="13" w:name="_Toc170122306"/>
      <w:bookmarkStart w:id="14" w:name="_Toc178075493"/>
      <w:r w:rsidRPr="00401BC9">
        <w:rPr>
          <w:i/>
          <w:iCs/>
          <w:sz w:val="24"/>
          <w:szCs w:val="24"/>
          <w:lang w:val="en-AU"/>
        </w:rPr>
        <w:lastRenderedPageBreak/>
        <w:t>Continuing benefits</w:t>
      </w:r>
      <w:bookmarkEnd w:id="11"/>
      <w:bookmarkEnd w:id="12"/>
      <w:bookmarkEnd w:id="13"/>
      <w:bookmarkEnd w:id="14"/>
    </w:p>
    <w:tbl>
      <w:tblPr>
        <w:tblStyle w:val="TableGrid"/>
        <w:tblW w:w="13887" w:type="dxa"/>
        <w:tblLayout w:type="fixed"/>
        <w:tblLook w:val="04A0" w:firstRow="1" w:lastRow="0" w:firstColumn="1" w:lastColumn="0" w:noHBand="0" w:noVBand="1"/>
      </w:tblPr>
      <w:tblGrid>
        <w:gridCol w:w="2830"/>
        <w:gridCol w:w="1276"/>
        <w:gridCol w:w="3969"/>
        <w:gridCol w:w="4253"/>
        <w:gridCol w:w="1559"/>
      </w:tblGrid>
      <w:tr w:rsidR="00BB51B8" w14:paraId="5EEE829B" w14:textId="77777777" w:rsidTr="00981322">
        <w:trPr>
          <w:trHeight w:val="274"/>
          <w:tblHeader/>
        </w:trPr>
        <w:tc>
          <w:tcPr>
            <w:tcW w:w="2830" w:type="dxa"/>
          </w:tcPr>
          <w:p w14:paraId="3FD0D938" w14:textId="1FCF6AC2" w:rsidR="00556534" w:rsidRDefault="00556534" w:rsidP="00981322">
            <w:pPr>
              <w:spacing w:before="0"/>
              <w:rPr>
                <w:rFonts w:ascii="Arial" w:hAnsi="Arial" w:cs="Arial"/>
              </w:rPr>
            </w:pPr>
            <w:r>
              <w:rPr>
                <w:rFonts w:ascii="Arial" w:hAnsi="Arial" w:cs="Arial"/>
                <w:b/>
                <w:bCs/>
              </w:rPr>
              <w:t>Re</w:t>
            </w:r>
            <w:r w:rsidRPr="001D4594">
              <w:rPr>
                <w:rFonts w:ascii="Arial" w:hAnsi="Arial" w:cs="Arial"/>
                <w:b/>
                <w:bCs/>
              </w:rPr>
              <w:t>commendation</w:t>
            </w:r>
          </w:p>
        </w:tc>
        <w:tc>
          <w:tcPr>
            <w:tcW w:w="1276" w:type="dxa"/>
          </w:tcPr>
          <w:p w14:paraId="4A2A0000" w14:textId="733F5E81" w:rsidR="00556534" w:rsidRDefault="00556534" w:rsidP="00981322">
            <w:pPr>
              <w:spacing w:before="0"/>
              <w:rPr>
                <w:rFonts w:ascii="Arial" w:hAnsi="Arial" w:cs="Arial"/>
                <w:b/>
                <w:bCs/>
              </w:rPr>
            </w:pPr>
            <w:r w:rsidRPr="001D4594">
              <w:rPr>
                <w:rFonts w:ascii="Arial" w:hAnsi="Arial" w:cs="Arial"/>
                <w:b/>
                <w:bCs/>
              </w:rPr>
              <w:t>Response</w:t>
            </w:r>
          </w:p>
        </w:tc>
        <w:tc>
          <w:tcPr>
            <w:tcW w:w="3969" w:type="dxa"/>
          </w:tcPr>
          <w:p w14:paraId="484EE4DA" w14:textId="61196662" w:rsidR="00556534" w:rsidRDefault="00556534" w:rsidP="00981322">
            <w:pPr>
              <w:spacing w:before="0"/>
              <w:rPr>
                <w:rFonts w:ascii="Arial" w:hAnsi="Arial" w:cs="Arial"/>
              </w:rPr>
            </w:pPr>
            <w:r w:rsidRPr="001D4594">
              <w:rPr>
                <w:rFonts w:ascii="Arial" w:hAnsi="Arial" w:cs="Arial"/>
                <w:b/>
                <w:bCs/>
              </w:rPr>
              <w:t>Explanation</w:t>
            </w:r>
          </w:p>
        </w:tc>
        <w:tc>
          <w:tcPr>
            <w:tcW w:w="4253" w:type="dxa"/>
          </w:tcPr>
          <w:p w14:paraId="15AE6BC5" w14:textId="2679B09E" w:rsidR="00556534" w:rsidRDefault="00556534" w:rsidP="00981322">
            <w:pPr>
              <w:spacing w:before="0"/>
              <w:rPr>
                <w:rFonts w:ascii="Arial" w:hAnsi="Arial" w:cs="Arial"/>
              </w:rPr>
            </w:pPr>
            <w:r w:rsidRPr="001D4594">
              <w:rPr>
                <w:rFonts w:ascii="Arial" w:hAnsi="Arial" w:cs="Arial"/>
                <w:b/>
                <w:bCs/>
              </w:rPr>
              <w:t>Action Plan</w:t>
            </w:r>
          </w:p>
        </w:tc>
        <w:tc>
          <w:tcPr>
            <w:tcW w:w="1559" w:type="dxa"/>
          </w:tcPr>
          <w:p w14:paraId="5F691F9C" w14:textId="25797045" w:rsidR="00556534" w:rsidRDefault="00556534" w:rsidP="00981322">
            <w:pPr>
              <w:spacing w:before="0"/>
              <w:rPr>
                <w:rFonts w:ascii="Arial" w:hAnsi="Arial" w:cs="Arial"/>
              </w:rPr>
            </w:pPr>
            <w:r>
              <w:rPr>
                <w:rFonts w:ascii="Arial" w:hAnsi="Arial" w:cs="Arial"/>
                <w:b/>
                <w:bCs/>
              </w:rPr>
              <w:t>Timeframe</w:t>
            </w:r>
          </w:p>
        </w:tc>
      </w:tr>
      <w:tr w:rsidR="00BB51B8" w14:paraId="59DBAF40" w14:textId="77777777" w:rsidTr="007830B5">
        <w:trPr>
          <w:trHeight w:val="2268"/>
          <w:tblHeader/>
        </w:trPr>
        <w:tc>
          <w:tcPr>
            <w:tcW w:w="2830" w:type="dxa"/>
          </w:tcPr>
          <w:p w14:paraId="472892E0" w14:textId="2D3F1123" w:rsidR="00556534" w:rsidRDefault="00556534" w:rsidP="00556534">
            <w:pPr>
              <w:spacing w:after="120"/>
              <w:rPr>
                <w:rFonts w:ascii="Arial" w:hAnsi="Arial" w:cs="Arial"/>
              </w:rPr>
            </w:pPr>
            <w:r>
              <w:rPr>
                <w:rFonts w:ascii="Arial" w:hAnsi="Arial" w:cs="Arial"/>
              </w:rPr>
              <w:t>9:</w:t>
            </w:r>
          </w:p>
          <w:p w14:paraId="1FCECCC6" w14:textId="3857DB9F" w:rsidR="00556534" w:rsidRPr="00AE2125" w:rsidRDefault="00556534" w:rsidP="00556534">
            <w:pPr>
              <w:spacing w:after="120"/>
              <w:rPr>
                <w:rFonts w:ascii="Arial" w:hAnsi="Arial" w:cs="Arial"/>
              </w:rPr>
            </w:pPr>
            <w:r w:rsidRPr="002E2E3F">
              <w:rPr>
                <w:rFonts w:ascii="Arial" w:hAnsi="Arial" w:cs="Arial"/>
              </w:rPr>
              <w:t>That DFAT ensure that AASAM activities promoting the continuing benefits for employers target a diversity of employers, including private sector and NGO employers or employer organisations</w:t>
            </w:r>
          </w:p>
        </w:tc>
        <w:tc>
          <w:tcPr>
            <w:tcW w:w="1276" w:type="dxa"/>
          </w:tcPr>
          <w:p w14:paraId="5B9298C7" w14:textId="283184A0" w:rsidR="00556534" w:rsidRPr="00054469" w:rsidRDefault="00054469" w:rsidP="00556534">
            <w:pPr>
              <w:spacing w:after="120"/>
              <w:rPr>
                <w:rFonts w:ascii="Arial" w:hAnsi="Arial" w:cs="Arial"/>
              </w:rPr>
            </w:pPr>
            <w:r w:rsidRPr="00054469">
              <w:rPr>
                <w:rFonts w:ascii="Arial" w:hAnsi="Arial" w:cs="Arial"/>
              </w:rPr>
              <w:t>Agree</w:t>
            </w:r>
          </w:p>
        </w:tc>
        <w:tc>
          <w:tcPr>
            <w:tcW w:w="3969" w:type="dxa"/>
          </w:tcPr>
          <w:p w14:paraId="21FBE3C2" w14:textId="3863C6E8" w:rsidR="00556534" w:rsidRDefault="0000202C" w:rsidP="000D6C05">
            <w:pPr>
              <w:spacing w:after="120"/>
              <w:rPr>
                <w:rFonts w:ascii="Arial" w:hAnsi="Arial" w:cs="Arial"/>
              </w:rPr>
            </w:pPr>
            <w:r>
              <w:rPr>
                <w:rFonts w:ascii="Arial" w:hAnsi="Arial" w:cs="Arial"/>
                <w:lang w:val="en-AU"/>
              </w:rPr>
              <w:t>AASAM</w:t>
            </w:r>
            <w:r w:rsidRPr="0000202C">
              <w:rPr>
                <w:rFonts w:ascii="Arial" w:hAnsi="Arial" w:cs="Arial"/>
                <w:lang w:val="en-AU"/>
              </w:rPr>
              <w:t xml:space="preserve"> reaches out extensively to private sector and NGO employers to promote </w:t>
            </w:r>
            <w:r w:rsidR="00BF276F">
              <w:rPr>
                <w:rFonts w:ascii="Arial" w:hAnsi="Arial" w:cs="Arial"/>
                <w:lang w:val="en-AU"/>
              </w:rPr>
              <w:t>AAS</w:t>
            </w:r>
            <w:r w:rsidRPr="0000202C">
              <w:rPr>
                <w:rFonts w:ascii="Arial" w:hAnsi="Arial" w:cs="Arial"/>
                <w:lang w:val="en-AU"/>
              </w:rPr>
              <w:t>.</w:t>
            </w:r>
            <w:r w:rsidR="005A24DF">
              <w:rPr>
                <w:rFonts w:ascii="Arial" w:hAnsi="Arial" w:cs="Arial"/>
                <w:lang w:val="en-AU"/>
              </w:rPr>
              <w:t xml:space="preserve"> In Mongolia, </w:t>
            </w:r>
            <w:r w:rsidR="00916ACB">
              <w:rPr>
                <w:rFonts w:ascii="Arial" w:hAnsi="Arial" w:cs="Arial"/>
                <w:lang w:val="en-AU"/>
              </w:rPr>
              <w:t xml:space="preserve">half </w:t>
            </w:r>
            <w:r w:rsidR="00944602">
              <w:rPr>
                <w:rFonts w:ascii="Arial" w:hAnsi="Arial" w:cs="Arial"/>
                <w:lang w:val="en-AU"/>
              </w:rPr>
              <w:t xml:space="preserve">of </w:t>
            </w:r>
            <w:r w:rsidR="00916ACB">
              <w:rPr>
                <w:rFonts w:ascii="Arial" w:hAnsi="Arial" w:cs="Arial"/>
                <w:lang w:val="en-AU"/>
              </w:rPr>
              <w:t>the scholarships are</w:t>
            </w:r>
            <w:r w:rsidRPr="0000202C">
              <w:rPr>
                <w:rFonts w:ascii="Arial" w:hAnsi="Arial" w:cs="Arial"/>
                <w:lang w:val="en-AU"/>
              </w:rPr>
              <w:t xml:space="preserve"> earmark</w:t>
            </w:r>
            <w:r w:rsidR="000D6C05">
              <w:rPr>
                <w:rFonts w:ascii="Arial" w:hAnsi="Arial" w:cs="Arial"/>
                <w:lang w:val="en-AU"/>
              </w:rPr>
              <w:t>ed</w:t>
            </w:r>
            <w:r w:rsidRPr="0000202C">
              <w:rPr>
                <w:rFonts w:ascii="Arial" w:hAnsi="Arial" w:cs="Arial"/>
                <w:lang w:val="en-AU"/>
              </w:rPr>
              <w:t xml:space="preserve"> for private sector/NGO applicants.</w:t>
            </w:r>
            <w:r w:rsidR="000D6C05">
              <w:rPr>
                <w:rFonts w:ascii="Arial" w:hAnsi="Arial" w:cs="Arial"/>
                <w:lang w:val="en-AU"/>
              </w:rPr>
              <w:t xml:space="preserve"> </w:t>
            </w:r>
            <w:proofErr w:type="gramStart"/>
            <w:r w:rsidR="000D6C05">
              <w:rPr>
                <w:rFonts w:ascii="Arial" w:hAnsi="Arial" w:cs="Arial"/>
                <w:lang w:val="en-AU"/>
              </w:rPr>
              <w:t>However</w:t>
            </w:r>
            <w:proofErr w:type="gramEnd"/>
            <w:r w:rsidR="00A24B87">
              <w:rPr>
                <w:rFonts w:ascii="Arial" w:hAnsi="Arial" w:cs="Arial"/>
                <w:lang w:val="en-AU"/>
              </w:rPr>
              <w:t xml:space="preserve"> this</w:t>
            </w:r>
            <w:r w:rsidRPr="0000202C">
              <w:rPr>
                <w:rFonts w:ascii="Arial" w:hAnsi="Arial" w:cs="Arial"/>
                <w:lang w:val="en-AU"/>
              </w:rPr>
              <w:t xml:space="preserve"> would not be effective in South Asia where job insecurity makes potential applicants reluctant to resign from their positions to take up a </w:t>
            </w:r>
            <w:r w:rsidR="00FB5FE7">
              <w:rPr>
                <w:rFonts w:ascii="Arial" w:hAnsi="Arial" w:cs="Arial"/>
                <w:lang w:val="en-AU"/>
              </w:rPr>
              <w:t>s</w:t>
            </w:r>
            <w:r w:rsidRPr="0000202C">
              <w:rPr>
                <w:rFonts w:ascii="Arial" w:hAnsi="Arial" w:cs="Arial"/>
                <w:lang w:val="en-AU"/>
              </w:rPr>
              <w:t>cholarship</w:t>
            </w:r>
            <w:r w:rsidR="00CA5577">
              <w:rPr>
                <w:rFonts w:ascii="Arial" w:hAnsi="Arial" w:cs="Arial"/>
                <w:lang w:val="en-AU"/>
              </w:rPr>
              <w:t xml:space="preserve"> </w:t>
            </w:r>
            <w:r w:rsidR="00DB61DD">
              <w:rPr>
                <w:rFonts w:ascii="Arial" w:hAnsi="Arial" w:cs="Arial"/>
                <w:lang w:val="en-AU"/>
              </w:rPr>
              <w:t>and</w:t>
            </w:r>
            <w:r w:rsidRPr="0000202C">
              <w:rPr>
                <w:rFonts w:ascii="Arial" w:hAnsi="Arial" w:cs="Arial"/>
                <w:lang w:val="en-AU"/>
              </w:rPr>
              <w:t xml:space="preserve"> </w:t>
            </w:r>
            <w:r w:rsidR="00DB61DD">
              <w:rPr>
                <w:rFonts w:ascii="Arial" w:hAnsi="Arial" w:cs="Arial"/>
                <w:lang w:val="en-AU"/>
              </w:rPr>
              <w:t>e</w:t>
            </w:r>
            <w:r w:rsidRPr="0000202C">
              <w:rPr>
                <w:rFonts w:ascii="Arial" w:hAnsi="Arial" w:cs="Arial"/>
                <w:lang w:val="en-AU"/>
              </w:rPr>
              <w:t>mployers</w:t>
            </w:r>
            <w:r w:rsidR="005F1203">
              <w:rPr>
                <w:rFonts w:ascii="Arial" w:hAnsi="Arial" w:cs="Arial"/>
                <w:lang w:val="en-AU"/>
              </w:rPr>
              <w:t xml:space="preserve"> </w:t>
            </w:r>
            <w:r w:rsidRPr="0000202C">
              <w:rPr>
                <w:rFonts w:ascii="Arial" w:hAnsi="Arial" w:cs="Arial"/>
                <w:lang w:val="en-AU"/>
              </w:rPr>
              <w:t xml:space="preserve">very rarely keep positions open while an employee is on </w:t>
            </w:r>
            <w:r w:rsidR="0029115D">
              <w:rPr>
                <w:rFonts w:ascii="Arial" w:hAnsi="Arial" w:cs="Arial"/>
                <w:lang w:val="en-AU"/>
              </w:rPr>
              <w:t>s</w:t>
            </w:r>
            <w:r w:rsidRPr="0000202C">
              <w:rPr>
                <w:rFonts w:ascii="Arial" w:hAnsi="Arial" w:cs="Arial"/>
                <w:lang w:val="en-AU"/>
              </w:rPr>
              <w:t>cholarship</w:t>
            </w:r>
            <w:r w:rsidR="0029115D">
              <w:rPr>
                <w:rFonts w:ascii="Arial" w:hAnsi="Arial" w:cs="Arial"/>
                <w:lang w:val="en-AU"/>
              </w:rPr>
              <w:t xml:space="preserve">. </w:t>
            </w:r>
          </w:p>
        </w:tc>
        <w:tc>
          <w:tcPr>
            <w:tcW w:w="4253" w:type="dxa"/>
          </w:tcPr>
          <w:p w14:paraId="575D5EAB" w14:textId="763DECDE" w:rsidR="00556534" w:rsidRDefault="00151596" w:rsidP="00556534">
            <w:pPr>
              <w:spacing w:after="120"/>
              <w:rPr>
                <w:rFonts w:ascii="Arial" w:hAnsi="Arial" w:cs="Arial"/>
              </w:rPr>
            </w:pPr>
            <w:r>
              <w:rPr>
                <w:rFonts w:ascii="Arial" w:hAnsi="Arial" w:cs="Arial"/>
              </w:rPr>
              <w:t>DFAT</w:t>
            </w:r>
            <w:r w:rsidR="00954BEC" w:rsidRPr="007C6EFC">
              <w:rPr>
                <w:rFonts w:ascii="Arial" w:hAnsi="Arial" w:cs="Arial"/>
              </w:rPr>
              <w:t xml:space="preserve"> w</w:t>
            </w:r>
            <w:r w:rsidR="00954BEC">
              <w:rPr>
                <w:rFonts w:ascii="Arial" w:hAnsi="Arial" w:cs="Arial"/>
              </w:rPr>
              <w:t xml:space="preserve">ill </w:t>
            </w:r>
            <w:r w:rsidR="00A10930">
              <w:rPr>
                <w:rFonts w:ascii="Arial" w:hAnsi="Arial" w:cs="Arial"/>
              </w:rPr>
              <w:t xml:space="preserve">continue to promote </w:t>
            </w:r>
            <w:r w:rsidR="00B665A3">
              <w:rPr>
                <w:rFonts w:ascii="Arial" w:hAnsi="Arial" w:cs="Arial"/>
              </w:rPr>
              <w:t xml:space="preserve">AASAM activities including long-term AAS and </w:t>
            </w:r>
            <w:r w:rsidR="00C001AB">
              <w:rPr>
                <w:rFonts w:ascii="Arial" w:hAnsi="Arial" w:cs="Arial"/>
              </w:rPr>
              <w:t>s</w:t>
            </w:r>
            <w:r w:rsidR="00B665A3">
              <w:rPr>
                <w:rFonts w:ascii="Arial" w:hAnsi="Arial" w:cs="Arial"/>
              </w:rPr>
              <w:t xml:space="preserve">hort </w:t>
            </w:r>
            <w:r w:rsidR="00C001AB">
              <w:rPr>
                <w:rFonts w:ascii="Arial" w:hAnsi="Arial" w:cs="Arial"/>
              </w:rPr>
              <w:t>c</w:t>
            </w:r>
            <w:r w:rsidR="00B665A3">
              <w:rPr>
                <w:rFonts w:ascii="Arial" w:hAnsi="Arial" w:cs="Arial"/>
              </w:rPr>
              <w:t xml:space="preserve">ourses to </w:t>
            </w:r>
            <w:r w:rsidR="00D86D3C">
              <w:rPr>
                <w:rFonts w:ascii="Arial" w:hAnsi="Arial" w:cs="Arial"/>
              </w:rPr>
              <w:t xml:space="preserve">a diverse range of </w:t>
            </w:r>
            <w:r w:rsidR="00EA353D">
              <w:rPr>
                <w:rFonts w:ascii="Arial" w:hAnsi="Arial" w:cs="Arial"/>
              </w:rPr>
              <w:t xml:space="preserve">employers. </w:t>
            </w:r>
            <w:r w:rsidR="00954BEC">
              <w:rPr>
                <w:rFonts w:ascii="Arial" w:hAnsi="Arial" w:cs="Arial"/>
              </w:rPr>
              <w:t xml:space="preserve"> </w:t>
            </w:r>
          </w:p>
        </w:tc>
        <w:tc>
          <w:tcPr>
            <w:tcW w:w="1559" w:type="dxa"/>
          </w:tcPr>
          <w:p w14:paraId="3405B41E" w14:textId="7274DF77" w:rsidR="00556534" w:rsidRDefault="004A3334" w:rsidP="00556534">
            <w:pPr>
              <w:spacing w:after="120"/>
              <w:rPr>
                <w:rFonts w:ascii="Arial" w:hAnsi="Arial" w:cs="Arial"/>
              </w:rPr>
            </w:pPr>
            <w:r>
              <w:rPr>
                <w:rFonts w:ascii="Arial" w:hAnsi="Arial" w:cs="Arial"/>
              </w:rPr>
              <w:t>A</w:t>
            </w:r>
            <w:r w:rsidR="00732B59">
              <w:rPr>
                <w:rFonts w:ascii="Arial" w:hAnsi="Arial" w:cs="Arial"/>
              </w:rPr>
              <w:t>lready being implemented</w:t>
            </w:r>
            <w:r w:rsidR="00507206">
              <w:rPr>
                <w:rFonts w:ascii="Arial" w:hAnsi="Arial" w:cs="Arial"/>
              </w:rPr>
              <w:t xml:space="preserve"> under AASAM</w:t>
            </w:r>
          </w:p>
        </w:tc>
      </w:tr>
      <w:tr w:rsidR="00BB51B8" w14:paraId="68D5580E" w14:textId="77777777" w:rsidTr="00981322">
        <w:trPr>
          <w:trHeight w:val="4044"/>
          <w:tblHeader/>
        </w:trPr>
        <w:tc>
          <w:tcPr>
            <w:tcW w:w="2830" w:type="dxa"/>
          </w:tcPr>
          <w:p w14:paraId="2498E8D4" w14:textId="77777777" w:rsidR="00556534" w:rsidRDefault="00556534" w:rsidP="00556534">
            <w:pPr>
              <w:spacing w:after="120"/>
              <w:rPr>
                <w:rFonts w:ascii="Arial" w:hAnsi="Arial" w:cs="Arial"/>
              </w:rPr>
            </w:pPr>
            <w:r>
              <w:rPr>
                <w:rFonts w:ascii="Arial" w:hAnsi="Arial" w:cs="Arial"/>
              </w:rPr>
              <w:t>10:</w:t>
            </w:r>
          </w:p>
          <w:p w14:paraId="4912064C" w14:textId="3B1CF0F3" w:rsidR="00556534" w:rsidRDefault="00556534" w:rsidP="00556534">
            <w:pPr>
              <w:spacing w:after="120"/>
              <w:rPr>
                <w:rFonts w:ascii="Arial" w:hAnsi="Arial" w:cs="Arial"/>
              </w:rPr>
            </w:pPr>
            <w:r w:rsidRPr="00D72BEB">
              <w:rPr>
                <w:rFonts w:ascii="Arial" w:hAnsi="Arial" w:cs="Arial"/>
              </w:rPr>
              <w:t>That DFAT explore opportunities to support employer utilisation of alumni benefits through strengthening the reintegration process, securing employer engagement and commitment and ensuring that AASAM short course and APO proposals clearly articulate a benefits realisation strategy</w:t>
            </w:r>
          </w:p>
        </w:tc>
        <w:tc>
          <w:tcPr>
            <w:tcW w:w="1276" w:type="dxa"/>
          </w:tcPr>
          <w:p w14:paraId="53885DBC" w14:textId="49395763" w:rsidR="00556534" w:rsidRPr="00054469" w:rsidRDefault="00C653D2" w:rsidP="00556534">
            <w:pPr>
              <w:spacing w:after="120"/>
              <w:rPr>
                <w:rFonts w:ascii="Arial" w:hAnsi="Arial" w:cs="Arial"/>
              </w:rPr>
            </w:pPr>
            <w:r>
              <w:rPr>
                <w:rFonts w:ascii="Arial" w:hAnsi="Arial" w:cs="Arial"/>
              </w:rPr>
              <w:t>Agree</w:t>
            </w:r>
          </w:p>
        </w:tc>
        <w:tc>
          <w:tcPr>
            <w:tcW w:w="3969" w:type="dxa"/>
          </w:tcPr>
          <w:p w14:paraId="62544F44" w14:textId="41B68864" w:rsidR="00556534" w:rsidRDefault="00B11900" w:rsidP="00556534">
            <w:pPr>
              <w:spacing w:after="120"/>
              <w:rPr>
                <w:rFonts w:ascii="Arial" w:hAnsi="Arial" w:cs="Arial"/>
                <w:lang w:val="en-AU"/>
              </w:rPr>
            </w:pPr>
            <w:r>
              <w:rPr>
                <w:rFonts w:ascii="Arial" w:hAnsi="Arial" w:cs="Arial"/>
              </w:rPr>
              <w:t xml:space="preserve">AAS long-term and short course </w:t>
            </w:r>
            <w:r w:rsidR="007371BB">
              <w:rPr>
                <w:rFonts w:ascii="Arial" w:hAnsi="Arial" w:cs="Arial"/>
              </w:rPr>
              <w:t>awardees are required to</w:t>
            </w:r>
            <w:r>
              <w:rPr>
                <w:rFonts w:ascii="Arial" w:hAnsi="Arial" w:cs="Arial"/>
              </w:rPr>
              <w:t xml:space="preserve"> prepare </w:t>
            </w:r>
            <w:r w:rsidRPr="00B11900">
              <w:rPr>
                <w:rFonts w:ascii="Arial" w:hAnsi="Arial" w:cs="Arial"/>
              </w:rPr>
              <w:t>Development Impact and Linkages Plan</w:t>
            </w:r>
            <w:r w:rsidRPr="00B11900">
              <w:rPr>
                <w:rFonts w:ascii="Arial" w:hAnsi="Arial" w:cs="Arial"/>
                <w:lang w:val="en-AU"/>
              </w:rPr>
              <w:t xml:space="preserve"> </w:t>
            </w:r>
            <w:r>
              <w:rPr>
                <w:rFonts w:ascii="Arial" w:hAnsi="Arial" w:cs="Arial"/>
                <w:lang w:val="en-AU"/>
              </w:rPr>
              <w:t xml:space="preserve">and </w:t>
            </w:r>
            <w:r w:rsidR="007371BB" w:rsidRPr="007371BB">
              <w:rPr>
                <w:rFonts w:ascii="Arial" w:hAnsi="Arial" w:cs="Arial"/>
                <w:lang w:val="en-AU"/>
              </w:rPr>
              <w:t xml:space="preserve">Return to Work Plan </w:t>
            </w:r>
            <w:r>
              <w:rPr>
                <w:rFonts w:ascii="Arial" w:hAnsi="Arial" w:cs="Arial"/>
                <w:lang w:val="en-AU"/>
              </w:rPr>
              <w:t xml:space="preserve">respectively before commencement of studies </w:t>
            </w:r>
            <w:r w:rsidR="007371BB" w:rsidRPr="007371BB">
              <w:rPr>
                <w:rFonts w:ascii="Arial" w:hAnsi="Arial" w:cs="Arial"/>
                <w:lang w:val="en-AU"/>
              </w:rPr>
              <w:t xml:space="preserve">to enhance the sustainability of </w:t>
            </w:r>
            <w:r>
              <w:rPr>
                <w:rFonts w:ascii="Arial" w:hAnsi="Arial" w:cs="Arial"/>
                <w:lang w:val="en-AU"/>
              </w:rPr>
              <w:t>AAS</w:t>
            </w:r>
            <w:r w:rsidR="007371BB" w:rsidRPr="007371BB">
              <w:rPr>
                <w:rFonts w:ascii="Arial" w:hAnsi="Arial" w:cs="Arial"/>
                <w:lang w:val="en-AU"/>
              </w:rPr>
              <w:t xml:space="preserve"> objectives and to support participants in </w:t>
            </w:r>
            <w:r w:rsidR="00960884">
              <w:rPr>
                <w:rFonts w:ascii="Arial" w:hAnsi="Arial" w:cs="Arial"/>
                <w:lang w:val="en-AU"/>
              </w:rPr>
              <w:t xml:space="preserve">sharing </w:t>
            </w:r>
            <w:r w:rsidR="007371BB" w:rsidRPr="007371BB">
              <w:rPr>
                <w:rFonts w:ascii="Arial" w:hAnsi="Arial" w:cs="Arial"/>
                <w:lang w:val="en-AU"/>
              </w:rPr>
              <w:t xml:space="preserve">their learning and experience </w:t>
            </w:r>
            <w:r w:rsidR="00960884">
              <w:rPr>
                <w:rFonts w:ascii="Arial" w:hAnsi="Arial" w:cs="Arial"/>
                <w:lang w:val="en-AU"/>
              </w:rPr>
              <w:t>when they</w:t>
            </w:r>
            <w:r w:rsidR="007371BB" w:rsidRPr="007371BB">
              <w:rPr>
                <w:rFonts w:ascii="Arial" w:hAnsi="Arial" w:cs="Arial"/>
                <w:lang w:val="en-AU"/>
              </w:rPr>
              <w:t xml:space="preserve"> return home</w:t>
            </w:r>
            <w:r>
              <w:rPr>
                <w:rFonts w:ascii="Arial" w:hAnsi="Arial" w:cs="Arial"/>
                <w:lang w:val="en-AU"/>
              </w:rPr>
              <w:t>.</w:t>
            </w:r>
          </w:p>
          <w:p w14:paraId="3180E41E" w14:textId="64BD5905" w:rsidR="00B11900" w:rsidRDefault="00B11900" w:rsidP="00556534">
            <w:pPr>
              <w:spacing w:after="120"/>
              <w:rPr>
                <w:rFonts w:ascii="Arial" w:hAnsi="Arial" w:cs="Arial"/>
              </w:rPr>
            </w:pPr>
          </w:p>
        </w:tc>
        <w:tc>
          <w:tcPr>
            <w:tcW w:w="4253" w:type="dxa"/>
          </w:tcPr>
          <w:p w14:paraId="38BC1F2D" w14:textId="7EF26FA7" w:rsidR="00556534" w:rsidRDefault="00151596" w:rsidP="00556534">
            <w:pPr>
              <w:spacing w:after="120"/>
              <w:rPr>
                <w:rFonts w:ascii="Arial" w:hAnsi="Arial" w:cs="Arial"/>
              </w:rPr>
            </w:pPr>
            <w:r>
              <w:rPr>
                <w:rFonts w:ascii="Arial" w:hAnsi="Arial" w:cs="Arial"/>
              </w:rPr>
              <w:t>DFAT</w:t>
            </w:r>
            <w:r w:rsidR="004E11E5">
              <w:rPr>
                <w:rFonts w:ascii="Arial" w:hAnsi="Arial" w:cs="Arial"/>
              </w:rPr>
              <w:t xml:space="preserve"> </w:t>
            </w:r>
            <w:r w:rsidR="00C36B6C">
              <w:rPr>
                <w:rFonts w:ascii="Arial" w:hAnsi="Arial" w:cs="Arial"/>
              </w:rPr>
              <w:t xml:space="preserve">will review its existing </w:t>
            </w:r>
            <w:r w:rsidR="0000168A">
              <w:rPr>
                <w:rFonts w:ascii="Arial" w:hAnsi="Arial" w:cs="Arial"/>
              </w:rPr>
              <w:t>scholar reintegration process</w:t>
            </w:r>
            <w:r w:rsidR="00F119ED">
              <w:rPr>
                <w:rFonts w:ascii="Arial" w:hAnsi="Arial" w:cs="Arial"/>
              </w:rPr>
              <w:t xml:space="preserve"> to place more focus </w:t>
            </w:r>
            <w:r w:rsidR="00B51CC5">
              <w:rPr>
                <w:rFonts w:ascii="Arial" w:hAnsi="Arial" w:cs="Arial"/>
              </w:rPr>
              <w:t xml:space="preserve">on </w:t>
            </w:r>
            <w:r w:rsidR="00D651DE">
              <w:rPr>
                <w:rFonts w:ascii="Arial" w:hAnsi="Arial" w:cs="Arial"/>
              </w:rPr>
              <w:t xml:space="preserve">engagement with employer </w:t>
            </w:r>
            <w:r w:rsidR="00B51CC5">
              <w:rPr>
                <w:rFonts w:ascii="Arial" w:hAnsi="Arial" w:cs="Arial"/>
              </w:rPr>
              <w:t xml:space="preserve">and </w:t>
            </w:r>
            <w:r w:rsidR="00533707">
              <w:rPr>
                <w:rFonts w:ascii="Arial" w:hAnsi="Arial" w:cs="Arial"/>
              </w:rPr>
              <w:t>utilisation of alumni benefits</w:t>
            </w:r>
            <w:r w:rsidR="00BD2C28">
              <w:rPr>
                <w:rFonts w:ascii="Arial" w:hAnsi="Arial" w:cs="Arial"/>
              </w:rPr>
              <w:t xml:space="preserve"> as far as possible</w:t>
            </w:r>
            <w:r w:rsidR="00533707">
              <w:rPr>
                <w:rFonts w:ascii="Arial" w:hAnsi="Arial" w:cs="Arial"/>
              </w:rPr>
              <w:t xml:space="preserve">. </w:t>
            </w:r>
          </w:p>
        </w:tc>
        <w:tc>
          <w:tcPr>
            <w:tcW w:w="1559" w:type="dxa"/>
          </w:tcPr>
          <w:p w14:paraId="2404D7BE" w14:textId="5290933A" w:rsidR="00556534" w:rsidRDefault="003743B2" w:rsidP="00556534">
            <w:pPr>
              <w:spacing w:after="120"/>
              <w:rPr>
                <w:rFonts w:ascii="Arial" w:hAnsi="Arial" w:cs="Arial"/>
              </w:rPr>
            </w:pPr>
            <w:r>
              <w:rPr>
                <w:rFonts w:ascii="Arial" w:hAnsi="Arial" w:cs="Arial"/>
              </w:rPr>
              <w:t xml:space="preserve">April </w:t>
            </w:r>
            <w:r w:rsidR="004E11E5">
              <w:rPr>
                <w:rFonts w:ascii="Arial" w:hAnsi="Arial" w:cs="Arial"/>
              </w:rPr>
              <w:t>2025</w:t>
            </w:r>
          </w:p>
        </w:tc>
      </w:tr>
    </w:tbl>
    <w:p w14:paraId="52072964" w14:textId="77777777" w:rsidR="007830B5" w:rsidRDefault="007830B5" w:rsidP="007830B5">
      <w:pPr>
        <w:rPr>
          <w:lang w:val="en-AU"/>
        </w:rPr>
      </w:pPr>
      <w:bookmarkStart w:id="15" w:name="_Toc169275867"/>
      <w:bookmarkStart w:id="16" w:name="_Toc170122235"/>
      <w:bookmarkStart w:id="17" w:name="_Toc170122308"/>
      <w:bookmarkStart w:id="18" w:name="_Toc178075494"/>
    </w:p>
    <w:p w14:paraId="30F945FA" w14:textId="77777777" w:rsidR="00981322" w:rsidRPr="007830B5" w:rsidRDefault="00981322" w:rsidP="007830B5">
      <w:pPr>
        <w:rPr>
          <w:lang w:val="en-AU"/>
        </w:rPr>
      </w:pPr>
    </w:p>
    <w:p w14:paraId="0236F6E5" w14:textId="77777777" w:rsidR="00556534" w:rsidRPr="00556534" w:rsidRDefault="00556534" w:rsidP="00556534">
      <w:pPr>
        <w:pStyle w:val="Heading3"/>
        <w:spacing w:line="240" w:lineRule="atLeast"/>
        <w:rPr>
          <w:i/>
          <w:iCs/>
          <w:sz w:val="24"/>
          <w:szCs w:val="24"/>
          <w:lang w:val="en-AU"/>
        </w:rPr>
      </w:pPr>
      <w:bookmarkStart w:id="19" w:name="_Toc169275868"/>
      <w:bookmarkStart w:id="20" w:name="_Toc170122236"/>
      <w:bookmarkStart w:id="21" w:name="_Toc170122309"/>
      <w:bookmarkStart w:id="22" w:name="_Toc178075495"/>
      <w:bookmarkEnd w:id="15"/>
      <w:bookmarkEnd w:id="16"/>
      <w:bookmarkEnd w:id="17"/>
      <w:bookmarkEnd w:id="18"/>
      <w:r w:rsidRPr="00556534">
        <w:rPr>
          <w:i/>
          <w:iCs/>
          <w:sz w:val="24"/>
          <w:szCs w:val="24"/>
          <w:lang w:val="en-AU"/>
        </w:rPr>
        <w:lastRenderedPageBreak/>
        <w:t>Gender equality, disability and social inclusion</w:t>
      </w:r>
      <w:bookmarkEnd w:id="19"/>
      <w:bookmarkEnd w:id="20"/>
      <w:bookmarkEnd w:id="21"/>
      <w:bookmarkEnd w:id="22"/>
    </w:p>
    <w:tbl>
      <w:tblPr>
        <w:tblStyle w:val="TableGrid"/>
        <w:tblW w:w="13887" w:type="dxa"/>
        <w:tblLayout w:type="fixed"/>
        <w:tblLook w:val="04A0" w:firstRow="1" w:lastRow="0" w:firstColumn="1" w:lastColumn="0" w:noHBand="0" w:noVBand="1"/>
      </w:tblPr>
      <w:tblGrid>
        <w:gridCol w:w="2830"/>
        <w:gridCol w:w="1276"/>
        <w:gridCol w:w="3969"/>
        <w:gridCol w:w="4253"/>
        <w:gridCol w:w="1559"/>
      </w:tblGrid>
      <w:tr w:rsidR="007C7A6F" w14:paraId="7B201136" w14:textId="77777777" w:rsidTr="00981322">
        <w:tc>
          <w:tcPr>
            <w:tcW w:w="2830" w:type="dxa"/>
          </w:tcPr>
          <w:p w14:paraId="6C22DB6C" w14:textId="77777777" w:rsidR="007C7A6F" w:rsidRDefault="007C7A6F" w:rsidP="00981322">
            <w:pPr>
              <w:spacing w:before="0"/>
            </w:pPr>
            <w:bookmarkStart w:id="23" w:name="_Hlk160199043"/>
            <w:r>
              <w:rPr>
                <w:rFonts w:ascii="Arial" w:hAnsi="Arial" w:cs="Arial"/>
                <w:b/>
                <w:bCs/>
              </w:rPr>
              <w:t>Re</w:t>
            </w:r>
            <w:r w:rsidRPr="001D4594">
              <w:rPr>
                <w:rFonts w:ascii="Arial" w:hAnsi="Arial" w:cs="Arial"/>
                <w:b/>
                <w:bCs/>
              </w:rPr>
              <w:t>commendation</w:t>
            </w:r>
          </w:p>
        </w:tc>
        <w:tc>
          <w:tcPr>
            <w:tcW w:w="1276" w:type="dxa"/>
          </w:tcPr>
          <w:p w14:paraId="1048C21D" w14:textId="77777777" w:rsidR="007C7A6F" w:rsidRDefault="007C7A6F" w:rsidP="00981322">
            <w:pPr>
              <w:spacing w:before="0"/>
            </w:pPr>
            <w:r w:rsidRPr="001D4594">
              <w:rPr>
                <w:rFonts w:ascii="Arial" w:hAnsi="Arial" w:cs="Arial"/>
                <w:b/>
                <w:bCs/>
              </w:rPr>
              <w:t>Response</w:t>
            </w:r>
          </w:p>
        </w:tc>
        <w:tc>
          <w:tcPr>
            <w:tcW w:w="3969" w:type="dxa"/>
          </w:tcPr>
          <w:p w14:paraId="524B7A06" w14:textId="77777777" w:rsidR="007C7A6F" w:rsidRDefault="007C7A6F" w:rsidP="00981322">
            <w:pPr>
              <w:spacing w:before="0"/>
            </w:pPr>
            <w:r w:rsidRPr="001D4594">
              <w:rPr>
                <w:rFonts w:ascii="Arial" w:hAnsi="Arial" w:cs="Arial"/>
                <w:b/>
                <w:bCs/>
              </w:rPr>
              <w:t>Explanation</w:t>
            </w:r>
          </w:p>
        </w:tc>
        <w:tc>
          <w:tcPr>
            <w:tcW w:w="4253" w:type="dxa"/>
          </w:tcPr>
          <w:p w14:paraId="34950774" w14:textId="77777777" w:rsidR="007C7A6F" w:rsidRDefault="007C7A6F" w:rsidP="00981322">
            <w:pPr>
              <w:spacing w:before="0"/>
            </w:pPr>
            <w:r w:rsidRPr="001D4594">
              <w:rPr>
                <w:rFonts w:ascii="Arial" w:hAnsi="Arial" w:cs="Arial"/>
                <w:b/>
                <w:bCs/>
              </w:rPr>
              <w:t>Action Plan</w:t>
            </w:r>
          </w:p>
        </w:tc>
        <w:tc>
          <w:tcPr>
            <w:tcW w:w="1559" w:type="dxa"/>
          </w:tcPr>
          <w:p w14:paraId="544BCDB9" w14:textId="77777777" w:rsidR="007C7A6F" w:rsidRDefault="007C7A6F" w:rsidP="00981322">
            <w:pPr>
              <w:spacing w:before="0"/>
            </w:pPr>
            <w:r>
              <w:rPr>
                <w:rFonts w:ascii="Arial" w:hAnsi="Arial" w:cs="Arial"/>
                <w:b/>
                <w:bCs/>
              </w:rPr>
              <w:t>Timeframe</w:t>
            </w:r>
          </w:p>
        </w:tc>
      </w:tr>
      <w:tr w:rsidR="007C7A6F" w14:paraId="1CC2358E" w14:textId="77777777" w:rsidTr="007830B5">
        <w:trPr>
          <w:tblHeader/>
        </w:trPr>
        <w:tc>
          <w:tcPr>
            <w:tcW w:w="2830" w:type="dxa"/>
          </w:tcPr>
          <w:p w14:paraId="7377BDE5" w14:textId="2E1CD700" w:rsidR="00AE2125" w:rsidRPr="00AE2125" w:rsidRDefault="00E736A3" w:rsidP="00AE2125">
            <w:pPr>
              <w:spacing w:after="120"/>
              <w:rPr>
                <w:rFonts w:ascii="Arial" w:hAnsi="Arial" w:cs="Arial"/>
              </w:rPr>
            </w:pPr>
            <w:r>
              <w:rPr>
                <w:rFonts w:ascii="Arial" w:hAnsi="Arial" w:cs="Arial"/>
              </w:rPr>
              <w:t>11</w:t>
            </w:r>
            <w:r w:rsidR="00AE2125" w:rsidRPr="00AE2125">
              <w:rPr>
                <w:rFonts w:ascii="Arial" w:hAnsi="Arial" w:cs="Arial"/>
              </w:rPr>
              <w:t xml:space="preserve">: </w:t>
            </w:r>
          </w:p>
          <w:p w14:paraId="17A7282E" w14:textId="00DA0537" w:rsidR="007C7A6F" w:rsidRPr="00981322" w:rsidRDefault="00336270" w:rsidP="00AE2125">
            <w:pPr>
              <w:spacing w:after="120"/>
              <w:rPr>
                <w:rFonts w:ascii="Arial" w:hAnsi="Arial" w:cs="Arial"/>
              </w:rPr>
            </w:pPr>
            <w:r w:rsidRPr="00336270">
              <w:rPr>
                <w:rFonts w:ascii="Arial" w:hAnsi="Arial" w:cs="Arial"/>
              </w:rPr>
              <w:t>That DFAT further mainstream and explicitly state the use of an intersectional lens to support increased affirmative outreach and interventions for women who experience multiple forms of marginalisation</w:t>
            </w:r>
          </w:p>
        </w:tc>
        <w:tc>
          <w:tcPr>
            <w:tcW w:w="1276" w:type="dxa"/>
          </w:tcPr>
          <w:p w14:paraId="02BD2044" w14:textId="2F7B852E" w:rsidR="007C7A6F" w:rsidRPr="00F62D14" w:rsidRDefault="00101561" w:rsidP="00290DEE">
            <w:pPr>
              <w:spacing w:after="120"/>
              <w:rPr>
                <w:rFonts w:ascii="Arial" w:hAnsi="Arial" w:cs="Arial"/>
              </w:rPr>
            </w:pPr>
            <w:r>
              <w:rPr>
                <w:rFonts w:ascii="Arial" w:hAnsi="Arial" w:cs="Arial"/>
              </w:rPr>
              <w:t>A</w:t>
            </w:r>
            <w:r w:rsidR="00F62D14" w:rsidRPr="00F62D14">
              <w:rPr>
                <w:rFonts w:ascii="Arial" w:hAnsi="Arial" w:cs="Arial"/>
              </w:rPr>
              <w:t>gree</w:t>
            </w:r>
          </w:p>
        </w:tc>
        <w:tc>
          <w:tcPr>
            <w:tcW w:w="3969" w:type="dxa"/>
          </w:tcPr>
          <w:p w14:paraId="2C8B82FB" w14:textId="4F70886F" w:rsidR="007C7A6F" w:rsidRPr="00F62D14" w:rsidRDefault="009D4713" w:rsidP="00290DEE">
            <w:pPr>
              <w:spacing w:after="120"/>
              <w:rPr>
                <w:rFonts w:ascii="Arial" w:hAnsi="Arial" w:cs="Arial"/>
              </w:rPr>
            </w:pPr>
            <w:r>
              <w:rPr>
                <w:rFonts w:ascii="Arial" w:hAnsi="Arial" w:cs="Arial"/>
              </w:rPr>
              <w:t>AASAM</w:t>
            </w:r>
            <w:r w:rsidR="006A1516">
              <w:rPr>
                <w:rFonts w:ascii="Arial" w:hAnsi="Arial" w:cs="Arial"/>
              </w:rPr>
              <w:t xml:space="preserve">’s GEDSI </w:t>
            </w:r>
            <w:r w:rsidR="009D2E56">
              <w:rPr>
                <w:rFonts w:ascii="Arial" w:hAnsi="Arial" w:cs="Arial"/>
              </w:rPr>
              <w:t xml:space="preserve">Approach and Action Plan </w:t>
            </w:r>
            <w:r w:rsidR="00270C5C">
              <w:rPr>
                <w:rFonts w:ascii="Arial" w:hAnsi="Arial" w:cs="Arial"/>
              </w:rPr>
              <w:t xml:space="preserve">is </w:t>
            </w:r>
            <w:r w:rsidR="009D2E56">
              <w:rPr>
                <w:rFonts w:ascii="Arial" w:hAnsi="Arial" w:cs="Arial"/>
              </w:rPr>
              <w:t>ex</w:t>
            </w:r>
            <w:r w:rsidR="00383188">
              <w:rPr>
                <w:rFonts w:ascii="Arial" w:hAnsi="Arial" w:cs="Arial"/>
              </w:rPr>
              <w:t xml:space="preserve">plicit </w:t>
            </w:r>
            <w:r w:rsidR="00E207D8">
              <w:rPr>
                <w:rFonts w:ascii="Arial" w:hAnsi="Arial" w:cs="Arial"/>
              </w:rPr>
              <w:t xml:space="preserve">on this including </w:t>
            </w:r>
            <w:r w:rsidR="00917BB4">
              <w:rPr>
                <w:rFonts w:ascii="Arial" w:hAnsi="Arial" w:cs="Arial"/>
              </w:rPr>
              <w:t xml:space="preserve">a </w:t>
            </w:r>
            <w:r w:rsidR="00E207D8">
              <w:rPr>
                <w:rFonts w:ascii="Arial" w:hAnsi="Arial" w:cs="Arial"/>
              </w:rPr>
              <w:t xml:space="preserve">commitment to intersectionality. </w:t>
            </w:r>
            <w:r w:rsidR="008A409D">
              <w:rPr>
                <w:rFonts w:ascii="Arial" w:hAnsi="Arial" w:cs="Arial"/>
              </w:rPr>
              <w:t>This principle is mainstrea</w:t>
            </w:r>
            <w:r w:rsidR="00B62D93">
              <w:rPr>
                <w:rFonts w:ascii="Arial" w:hAnsi="Arial" w:cs="Arial"/>
              </w:rPr>
              <w:t xml:space="preserve">med in every aspect of AASAM implementation. </w:t>
            </w:r>
          </w:p>
        </w:tc>
        <w:tc>
          <w:tcPr>
            <w:tcW w:w="4253" w:type="dxa"/>
          </w:tcPr>
          <w:p w14:paraId="7F2CAC73" w14:textId="5CBF4CFE" w:rsidR="007C7A6F" w:rsidRPr="009D4713" w:rsidRDefault="000A2B68" w:rsidP="00290DEE">
            <w:pPr>
              <w:spacing w:after="120"/>
              <w:rPr>
                <w:rFonts w:ascii="Arial" w:hAnsi="Arial" w:cs="Arial"/>
              </w:rPr>
            </w:pPr>
            <w:r>
              <w:rPr>
                <w:rFonts w:ascii="Arial" w:hAnsi="Arial" w:cs="Arial"/>
              </w:rPr>
              <w:t xml:space="preserve">The program will further </w:t>
            </w:r>
            <w:r w:rsidR="00C67D90">
              <w:rPr>
                <w:rFonts w:ascii="Arial" w:hAnsi="Arial" w:cs="Arial"/>
              </w:rPr>
              <w:t xml:space="preserve">look for opportunities to </w:t>
            </w:r>
            <w:r w:rsidR="00762076">
              <w:rPr>
                <w:rFonts w:ascii="Arial" w:hAnsi="Arial" w:cs="Arial"/>
              </w:rPr>
              <w:t xml:space="preserve">mainstream </w:t>
            </w:r>
            <w:r w:rsidR="00957E4E">
              <w:rPr>
                <w:rFonts w:ascii="Arial" w:hAnsi="Arial" w:cs="Arial"/>
              </w:rPr>
              <w:t xml:space="preserve">GEDSI in program implementation. </w:t>
            </w:r>
          </w:p>
        </w:tc>
        <w:tc>
          <w:tcPr>
            <w:tcW w:w="1559" w:type="dxa"/>
          </w:tcPr>
          <w:p w14:paraId="6FE0C3BE" w14:textId="61A4941C" w:rsidR="007C7A6F" w:rsidRPr="009D4713" w:rsidRDefault="004A3334" w:rsidP="00290DEE">
            <w:pPr>
              <w:spacing w:after="120"/>
              <w:rPr>
                <w:rFonts w:ascii="Arial" w:hAnsi="Arial" w:cs="Arial"/>
              </w:rPr>
            </w:pPr>
            <w:r>
              <w:rPr>
                <w:rFonts w:ascii="Arial" w:hAnsi="Arial" w:cs="Arial"/>
              </w:rPr>
              <w:t xml:space="preserve">Already </w:t>
            </w:r>
            <w:r w:rsidR="007C79FC">
              <w:rPr>
                <w:rFonts w:ascii="Arial" w:hAnsi="Arial" w:cs="Arial"/>
              </w:rPr>
              <w:t>being implemented under AASAM</w:t>
            </w:r>
          </w:p>
        </w:tc>
      </w:tr>
      <w:tr w:rsidR="00336270" w14:paraId="063DEA69" w14:textId="77777777" w:rsidTr="007830B5">
        <w:trPr>
          <w:tblHeader/>
        </w:trPr>
        <w:tc>
          <w:tcPr>
            <w:tcW w:w="2830" w:type="dxa"/>
          </w:tcPr>
          <w:p w14:paraId="4B70E7BF" w14:textId="77777777" w:rsidR="00336270" w:rsidRDefault="002427D4" w:rsidP="00AE2125">
            <w:pPr>
              <w:spacing w:after="120"/>
              <w:rPr>
                <w:rFonts w:ascii="Arial" w:hAnsi="Arial" w:cs="Arial"/>
              </w:rPr>
            </w:pPr>
            <w:r>
              <w:rPr>
                <w:rFonts w:ascii="Arial" w:hAnsi="Arial" w:cs="Arial"/>
              </w:rPr>
              <w:t>12:</w:t>
            </w:r>
          </w:p>
          <w:p w14:paraId="4B3C8C1C" w14:textId="77777777" w:rsidR="00D11E9B" w:rsidRPr="00D11E9B" w:rsidRDefault="00D11E9B" w:rsidP="00D11E9B">
            <w:pPr>
              <w:spacing w:after="120"/>
              <w:rPr>
                <w:rFonts w:ascii="Arial" w:hAnsi="Arial" w:cs="Arial"/>
              </w:rPr>
            </w:pPr>
            <w:r w:rsidRPr="00D11E9B">
              <w:rPr>
                <w:rFonts w:ascii="Arial" w:hAnsi="Arial" w:cs="Arial"/>
              </w:rPr>
              <w:t>That, in relation to scholarships, DFAT increase its engagement with disabled people’s organisations (DPOs), especially women-focused DPOs, in targeted countries to promote scholarship opportunities</w:t>
            </w:r>
          </w:p>
          <w:p w14:paraId="56F9E013" w14:textId="7BE22C26" w:rsidR="002427D4" w:rsidRDefault="002427D4" w:rsidP="00AE2125">
            <w:pPr>
              <w:spacing w:after="120"/>
              <w:rPr>
                <w:rFonts w:ascii="Arial" w:hAnsi="Arial" w:cs="Arial"/>
              </w:rPr>
            </w:pPr>
          </w:p>
        </w:tc>
        <w:tc>
          <w:tcPr>
            <w:tcW w:w="1276" w:type="dxa"/>
          </w:tcPr>
          <w:p w14:paraId="4B1628FF" w14:textId="131BCC7E" w:rsidR="00336270" w:rsidRPr="00F62D14" w:rsidRDefault="00101561" w:rsidP="00290DEE">
            <w:pPr>
              <w:spacing w:after="120"/>
              <w:rPr>
                <w:rFonts w:ascii="Arial" w:hAnsi="Arial" w:cs="Arial"/>
              </w:rPr>
            </w:pPr>
            <w:r>
              <w:rPr>
                <w:rFonts w:ascii="Arial" w:hAnsi="Arial" w:cs="Arial"/>
              </w:rPr>
              <w:t>A</w:t>
            </w:r>
            <w:r w:rsidR="00854A3E">
              <w:rPr>
                <w:rFonts w:ascii="Arial" w:hAnsi="Arial" w:cs="Arial"/>
              </w:rPr>
              <w:t>gree</w:t>
            </w:r>
          </w:p>
        </w:tc>
        <w:tc>
          <w:tcPr>
            <w:tcW w:w="3969" w:type="dxa"/>
          </w:tcPr>
          <w:p w14:paraId="2C2F8E49" w14:textId="76257CA5" w:rsidR="00336270" w:rsidRPr="00F62D14" w:rsidRDefault="005B7A87" w:rsidP="00290DEE">
            <w:pPr>
              <w:spacing w:after="120"/>
              <w:rPr>
                <w:rFonts w:ascii="Arial" w:hAnsi="Arial" w:cs="Arial"/>
              </w:rPr>
            </w:pPr>
            <w:r>
              <w:rPr>
                <w:rFonts w:ascii="Arial" w:hAnsi="Arial" w:cs="Arial"/>
                <w:lang w:val="en-AU"/>
              </w:rPr>
              <w:t xml:space="preserve">AASAM </w:t>
            </w:r>
            <w:r w:rsidR="00DE2070">
              <w:rPr>
                <w:rFonts w:ascii="Arial" w:hAnsi="Arial" w:cs="Arial"/>
                <w:lang w:val="en-AU"/>
              </w:rPr>
              <w:t xml:space="preserve">currently </w:t>
            </w:r>
            <w:r w:rsidR="00960884">
              <w:rPr>
                <w:rFonts w:ascii="Arial" w:hAnsi="Arial" w:cs="Arial"/>
                <w:lang w:val="en-AU"/>
              </w:rPr>
              <w:t>engages</w:t>
            </w:r>
            <w:r w:rsidR="00C3427C">
              <w:rPr>
                <w:rFonts w:ascii="Arial" w:hAnsi="Arial" w:cs="Arial"/>
                <w:lang w:val="en-AU"/>
              </w:rPr>
              <w:t xml:space="preserve"> with </w:t>
            </w:r>
            <w:r w:rsidR="00DE2070">
              <w:rPr>
                <w:rFonts w:ascii="Arial" w:hAnsi="Arial" w:cs="Arial"/>
                <w:lang w:val="en-AU"/>
              </w:rPr>
              <w:t xml:space="preserve">249 </w:t>
            </w:r>
            <w:r w:rsidRPr="005B7A87">
              <w:rPr>
                <w:rFonts w:ascii="Arial" w:hAnsi="Arial" w:cs="Arial"/>
                <w:lang w:val="en-AU"/>
              </w:rPr>
              <w:t>Organisations for People with Disability (OPD)</w:t>
            </w:r>
            <w:r w:rsidR="0079439E">
              <w:rPr>
                <w:rFonts w:ascii="Arial" w:hAnsi="Arial" w:cs="Arial"/>
                <w:lang w:val="en-AU"/>
              </w:rPr>
              <w:t xml:space="preserve"> </w:t>
            </w:r>
            <w:r w:rsidRPr="005B7A87">
              <w:rPr>
                <w:rFonts w:ascii="Arial" w:hAnsi="Arial" w:cs="Arial"/>
                <w:lang w:val="en-AU"/>
              </w:rPr>
              <w:t xml:space="preserve">during </w:t>
            </w:r>
            <w:r w:rsidR="00C26BBB">
              <w:rPr>
                <w:rFonts w:ascii="Arial" w:hAnsi="Arial" w:cs="Arial"/>
                <w:lang w:val="en-AU"/>
              </w:rPr>
              <w:t>s</w:t>
            </w:r>
            <w:r w:rsidRPr="005B7A87">
              <w:rPr>
                <w:rFonts w:ascii="Arial" w:hAnsi="Arial" w:cs="Arial"/>
                <w:lang w:val="en-AU"/>
              </w:rPr>
              <w:t xml:space="preserve">cholarship promotions. </w:t>
            </w:r>
            <w:r w:rsidR="006247C8">
              <w:rPr>
                <w:rFonts w:ascii="Arial" w:hAnsi="Arial" w:cs="Arial"/>
                <w:lang w:val="en-AU"/>
              </w:rPr>
              <w:t xml:space="preserve">AASAM’s OPD </w:t>
            </w:r>
            <w:r w:rsidRPr="005B7A87">
              <w:rPr>
                <w:rFonts w:ascii="Arial" w:hAnsi="Arial" w:cs="Arial"/>
                <w:lang w:val="en-AU"/>
              </w:rPr>
              <w:t xml:space="preserve">list is reviewed annually, including with input from </w:t>
            </w:r>
            <w:r w:rsidR="008804D5">
              <w:rPr>
                <w:rFonts w:ascii="Arial" w:hAnsi="Arial" w:cs="Arial"/>
                <w:lang w:val="en-AU"/>
              </w:rPr>
              <w:t xml:space="preserve">AASAM’s </w:t>
            </w:r>
            <w:r w:rsidRPr="005B7A87">
              <w:rPr>
                <w:rFonts w:ascii="Arial" w:hAnsi="Arial" w:cs="Arial"/>
                <w:lang w:val="en-AU"/>
              </w:rPr>
              <w:t>Alumni Disability Advisory Group.</w:t>
            </w:r>
          </w:p>
        </w:tc>
        <w:tc>
          <w:tcPr>
            <w:tcW w:w="4253" w:type="dxa"/>
          </w:tcPr>
          <w:p w14:paraId="37726395" w14:textId="7773AD2E" w:rsidR="00336270" w:rsidRPr="009D4713" w:rsidRDefault="00151596" w:rsidP="00290DEE">
            <w:pPr>
              <w:spacing w:after="120"/>
              <w:rPr>
                <w:rFonts w:ascii="Arial" w:hAnsi="Arial" w:cs="Arial"/>
              </w:rPr>
            </w:pPr>
            <w:r>
              <w:rPr>
                <w:rFonts w:ascii="Arial" w:hAnsi="Arial" w:cs="Arial"/>
              </w:rPr>
              <w:t>DFAT</w:t>
            </w:r>
            <w:r w:rsidR="00C26BBB">
              <w:rPr>
                <w:rFonts w:ascii="Arial" w:hAnsi="Arial" w:cs="Arial"/>
              </w:rPr>
              <w:t xml:space="preserve"> </w:t>
            </w:r>
            <w:r w:rsidR="00465012">
              <w:rPr>
                <w:rFonts w:ascii="Arial" w:hAnsi="Arial" w:cs="Arial"/>
              </w:rPr>
              <w:t xml:space="preserve">will continue to maintain and update the </w:t>
            </w:r>
            <w:r w:rsidR="005352D2">
              <w:rPr>
                <w:rFonts w:ascii="Arial" w:hAnsi="Arial" w:cs="Arial"/>
              </w:rPr>
              <w:t>OPD list</w:t>
            </w:r>
            <w:r w:rsidR="00DA7CD7">
              <w:rPr>
                <w:rFonts w:ascii="Arial" w:hAnsi="Arial" w:cs="Arial"/>
              </w:rPr>
              <w:t xml:space="preserve"> and actively look for ways to increase engagement </w:t>
            </w:r>
            <w:r w:rsidR="00437D90">
              <w:rPr>
                <w:rFonts w:ascii="Arial" w:hAnsi="Arial" w:cs="Arial"/>
              </w:rPr>
              <w:t xml:space="preserve">with those organisations </w:t>
            </w:r>
            <w:r w:rsidR="00900602">
              <w:rPr>
                <w:rFonts w:ascii="Arial" w:hAnsi="Arial" w:cs="Arial"/>
              </w:rPr>
              <w:t xml:space="preserve">and </w:t>
            </w:r>
            <w:r w:rsidR="00437D90">
              <w:rPr>
                <w:rFonts w:ascii="Arial" w:hAnsi="Arial" w:cs="Arial"/>
              </w:rPr>
              <w:t>scholarship</w:t>
            </w:r>
            <w:r w:rsidR="00900602">
              <w:rPr>
                <w:rFonts w:ascii="Arial" w:hAnsi="Arial" w:cs="Arial"/>
              </w:rPr>
              <w:t>s promotion</w:t>
            </w:r>
            <w:r w:rsidR="00437D90">
              <w:rPr>
                <w:rFonts w:ascii="Arial" w:hAnsi="Arial" w:cs="Arial"/>
              </w:rPr>
              <w:t xml:space="preserve"> opportunities.</w:t>
            </w:r>
          </w:p>
        </w:tc>
        <w:tc>
          <w:tcPr>
            <w:tcW w:w="1559" w:type="dxa"/>
          </w:tcPr>
          <w:p w14:paraId="3A631589" w14:textId="2613B0DB" w:rsidR="00336270" w:rsidRPr="009D4713" w:rsidRDefault="00A627E3" w:rsidP="00290DEE">
            <w:pPr>
              <w:spacing w:after="120"/>
              <w:rPr>
                <w:rFonts w:ascii="Arial" w:hAnsi="Arial" w:cs="Arial"/>
              </w:rPr>
            </w:pPr>
            <w:r>
              <w:rPr>
                <w:rFonts w:ascii="Arial" w:hAnsi="Arial" w:cs="Arial"/>
              </w:rPr>
              <w:t>A</w:t>
            </w:r>
            <w:r w:rsidR="007C79FC" w:rsidRPr="007C79FC">
              <w:rPr>
                <w:rFonts w:ascii="Arial" w:hAnsi="Arial" w:cs="Arial"/>
              </w:rPr>
              <w:t>lready being implemented under AASAM</w:t>
            </w:r>
          </w:p>
        </w:tc>
      </w:tr>
      <w:tr w:rsidR="00336270" w14:paraId="6D62AE6B" w14:textId="77777777" w:rsidTr="007830B5">
        <w:trPr>
          <w:tblHeader/>
        </w:trPr>
        <w:tc>
          <w:tcPr>
            <w:tcW w:w="2830" w:type="dxa"/>
          </w:tcPr>
          <w:p w14:paraId="3E2A22A6" w14:textId="77777777" w:rsidR="00336270" w:rsidRDefault="00D11E9B" w:rsidP="00AE2125">
            <w:pPr>
              <w:spacing w:after="120"/>
              <w:rPr>
                <w:rFonts w:ascii="Arial" w:hAnsi="Arial" w:cs="Arial"/>
              </w:rPr>
            </w:pPr>
            <w:r>
              <w:rPr>
                <w:rFonts w:ascii="Arial" w:hAnsi="Arial" w:cs="Arial"/>
              </w:rPr>
              <w:t>13:</w:t>
            </w:r>
          </w:p>
          <w:p w14:paraId="09DD9798" w14:textId="2AFEA449" w:rsidR="00D11E9B" w:rsidRDefault="00907B63" w:rsidP="00AE2125">
            <w:pPr>
              <w:spacing w:after="120"/>
              <w:rPr>
                <w:rFonts w:ascii="Arial" w:hAnsi="Arial" w:cs="Arial"/>
              </w:rPr>
            </w:pPr>
            <w:r w:rsidRPr="00907B63">
              <w:rPr>
                <w:rFonts w:ascii="Arial" w:hAnsi="Arial" w:cs="Arial"/>
              </w:rPr>
              <w:t xml:space="preserve">That DFAT consider offering a limited number of undergraduate scholarships in targeted fields to people with </w:t>
            </w:r>
            <w:r w:rsidRPr="00907B63">
              <w:rPr>
                <w:rFonts w:ascii="Arial" w:hAnsi="Arial" w:cs="Arial"/>
              </w:rPr>
              <w:lastRenderedPageBreak/>
              <w:t>disabilities from targeted countries</w:t>
            </w:r>
          </w:p>
        </w:tc>
        <w:tc>
          <w:tcPr>
            <w:tcW w:w="1276" w:type="dxa"/>
          </w:tcPr>
          <w:p w14:paraId="150D5A0B" w14:textId="62CBB703" w:rsidR="00336270" w:rsidRPr="00F62D14" w:rsidRDefault="00101561" w:rsidP="00290DEE">
            <w:pPr>
              <w:spacing w:after="120"/>
              <w:rPr>
                <w:rFonts w:ascii="Arial" w:hAnsi="Arial" w:cs="Arial"/>
              </w:rPr>
            </w:pPr>
            <w:r>
              <w:rPr>
                <w:rFonts w:ascii="Arial" w:hAnsi="Arial" w:cs="Arial"/>
              </w:rPr>
              <w:lastRenderedPageBreak/>
              <w:t>A</w:t>
            </w:r>
            <w:r w:rsidR="00854A3E">
              <w:rPr>
                <w:rFonts w:ascii="Arial" w:hAnsi="Arial" w:cs="Arial"/>
              </w:rPr>
              <w:t>gree</w:t>
            </w:r>
          </w:p>
        </w:tc>
        <w:tc>
          <w:tcPr>
            <w:tcW w:w="3969" w:type="dxa"/>
          </w:tcPr>
          <w:p w14:paraId="3C4417D6" w14:textId="6166376C" w:rsidR="00336270" w:rsidRPr="00F62D14" w:rsidRDefault="001F1177" w:rsidP="00290DEE">
            <w:pPr>
              <w:spacing w:after="120"/>
              <w:rPr>
                <w:rFonts w:ascii="Arial" w:hAnsi="Arial" w:cs="Arial"/>
              </w:rPr>
            </w:pPr>
            <w:r>
              <w:rPr>
                <w:rFonts w:ascii="Arial" w:hAnsi="Arial" w:cs="Arial"/>
              </w:rPr>
              <w:t xml:space="preserve">AAS is a </w:t>
            </w:r>
            <w:r w:rsidR="00E256F8">
              <w:rPr>
                <w:rFonts w:ascii="Arial" w:hAnsi="Arial" w:cs="Arial"/>
              </w:rPr>
              <w:t xml:space="preserve">prestigious </w:t>
            </w:r>
            <w:r w:rsidR="00DC0521">
              <w:rPr>
                <w:rFonts w:ascii="Arial" w:hAnsi="Arial" w:cs="Arial"/>
              </w:rPr>
              <w:t xml:space="preserve">program </w:t>
            </w:r>
            <w:r w:rsidR="00625B25">
              <w:rPr>
                <w:rFonts w:ascii="Arial" w:hAnsi="Arial" w:cs="Arial"/>
              </w:rPr>
              <w:t xml:space="preserve">that is </w:t>
            </w:r>
            <w:r w:rsidR="00CC2055">
              <w:rPr>
                <w:rFonts w:ascii="Arial" w:hAnsi="Arial" w:cs="Arial"/>
              </w:rPr>
              <w:t xml:space="preserve">merit based requiring </w:t>
            </w:r>
            <w:r w:rsidR="007A750B">
              <w:rPr>
                <w:rFonts w:ascii="Arial" w:hAnsi="Arial" w:cs="Arial"/>
              </w:rPr>
              <w:t xml:space="preserve">applicants to meet minimum </w:t>
            </w:r>
            <w:r w:rsidR="00F82C7C">
              <w:rPr>
                <w:rFonts w:ascii="Arial" w:hAnsi="Arial" w:cs="Arial"/>
              </w:rPr>
              <w:t xml:space="preserve">course </w:t>
            </w:r>
            <w:r w:rsidR="00F67AF4">
              <w:rPr>
                <w:rFonts w:ascii="Arial" w:hAnsi="Arial" w:cs="Arial"/>
              </w:rPr>
              <w:t>entrance and language requirement</w:t>
            </w:r>
            <w:r w:rsidR="004627D4">
              <w:rPr>
                <w:rFonts w:ascii="Arial" w:hAnsi="Arial" w:cs="Arial"/>
              </w:rPr>
              <w:t>s</w:t>
            </w:r>
            <w:r w:rsidR="00115907">
              <w:rPr>
                <w:rFonts w:ascii="Arial" w:hAnsi="Arial" w:cs="Arial"/>
              </w:rPr>
              <w:t xml:space="preserve"> including </w:t>
            </w:r>
            <w:r w:rsidR="000F197B">
              <w:rPr>
                <w:rFonts w:ascii="Arial" w:hAnsi="Arial" w:cs="Arial"/>
              </w:rPr>
              <w:t xml:space="preserve">for </w:t>
            </w:r>
            <w:r w:rsidR="004627D4">
              <w:rPr>
                <w:rFonts w:ascii="Arial" w:hAnsi="Arial" w:cs="Arial"/>
              </w:rPr>
              <w:t xml:space="preserve">undergraduate scholarships. </w:t>
            </w:r>
            <w:r w:rsidR="00F67AF4">
              <w:rPr>
                <w:rFonts w:ascii="Arial" w:hAnsi="Arial" w:cs="Arial"/>
              </w:rPr>
              <w:t>AASAM offer</w:t>
            </w:r>
            <w:r w:rsidR="00597636">
              <w:rPr>
                <w:rFonts w:ascii="Arial" w:hAnsi="Arial" w:cs="Arial"/>
              </w:rPr>
              <w:t>s</w:t>
            </w:r>
            <w:r w:rsidR="00F67AF4">
              <w:rPr>
                <w:rFonts w:ascii="Arial" w:hAnsi="Arial" w:cs="Arial"/>
              </w:rPr>
              <w:t xml:space="preserve"> support to </w:t>
            </w:r>
            <w:r w:rsidR="00A43F0B">
              <w:rPr>
                <w:rFonts w:ascii="Arial" w:hAnsi="Arial" w:cs="Arial"/>
              </w:rPr>
              <w:t xml:space="preserve">people with disabilities </w:t>
            </w:r>
            <w:r w:rsidR="007024C4">
              <w:rPr>
                <w:rFonts w:ascii="Arial" w:hAnsi="Arial" w:cs="Arial"/>
              </w:rPr>
              <w:t>to</w:t>
            </w:r>
            <w:r w:rsidR="006F7259">
              <w:rPr>
                <w:rFonts w:ascii="Arial" w:hAnsi="Arial" w:cs="Arial"/>
              </w:rPr>
              <w:t xml:space="preserve"> improve their</w:t>
            </w:r>
            <w:r w:rsidR="007024C4">
              <w:rPr>
                <w:rFonts w:ascii="Arial" w:hAnsi="Arial" w:cs="Arial"/>
              </w:rPr>
              <w:t xml:space="preserve"> </w:t>
            </w:r>
            <w:r w:rsidR="00966706">
              <w:rPr>
                <w:rFonts w:ascii="Arial" w:hAnsi="Arial" w:cs="Arial"/>
              </w:rPr>
              <w:lastRenderedPageBreak/>
              <w:t>partic</w:t>
            </w:r>
            <w:r w:rsidR="006F7259">
              <w:rPr>
                <w:rFonts w:ascii="Arial" w:hAnsi="Arial" w:cs="Arial"/>
              </w:rPr>
              <w:t>ipation opportunit</w:t>
            </w:r>
            <w:r w:rsidR="0089214B">
              <w:rPr>
                <w:rFonts w:ascii="Arial" w:hAnsi="Arial" w:cs="Arial"/>
              </w:rPr>
              <w:t>ies</w:t>
            </w:r>
            <w:r w:rsidR="001900DD">
              <w:rPr>
                <w:rFonts w:ascii="Arial" w:hAnsi="Arial" w:cs="Arial"/>
              </w:rPr>
              <w:t xml:space="preserve"> su</w:t>
            </w:r>
            <w:r w:rsidR="0089214B">
              <w:rPr>
                <w:rFonts w:ascii="Arial" w:hAnsi="Arial" w:cs="Arial"/>
              </w:rPr>
              <w:t>ch as providing</w:t>
            </w:r>
            <w:r w:rsidR="00BC1C41">
              <w:rPr>
                <w:rFonts w:ascii="Arial" w:hAnsi="Arial" w:cs="Arial"/>
              </w:rPr>
              <w:t xml:space="preserve"> </w:t>
            </w:r>
            <w:r w:rsidR="000375E4">
              <w:rPr>
                <w:rFonts w:ascii="Arial" w:hAnsi="Arial" w:cs="Arial"/>
              </w:rPr>
              <w:t>extra language training</w:t>
            </w:r>
            <w:r w:rsidR="006F7259">
              <w:rPr>
                <w:rFonts w:ascii="Arial" w:hAnsi="Arial" w:cs="Arial"/>
              </w:rPr>
              <w:t xml:space="preserve"> support</w:t>
            </w:r>
            <w:r w:rsidR="00966706">
              <w:rPr>
                <w:rFonts w:ascii="Arial" w:hAnsi="Arial" w:cs="Arial"/>
              </w:rPr>
              <w:t xml:space="preserve">. </w:t>
            </w:r>
          </w:p>
        </w:tc>
        <w:tc>
          <w:tcPr>
            <w:tcW w:w="4253" w:type="dxa"/>
          </w:tcPr>
          <w:p w14:paraId="1B533D4B" w14:textId="709314BF" w:rsidR="00336270" w:rsidRPr="00F62D14" w:rsidRDefault="00424A8D" w:rsidP="00290DEE">
            <w:pPr>
              <w:spacing w:after="120"/>
              <w:rPr>
                <w:rFonts w:ascii="Arial" w:hAnsi="Arial" w:cs="Arial"/>
              </w:rPr>
            </w:pPr>
            <w:r>
              <w:rPr>
                <w:rFonts w:ascii="Arial" w:hAnsi="Arial" w:cs="Arial"/>
              </w:rPr>
              <w:lastRenderedPageBreak/>
              <w:t>At each country Post’s discre</w:t>
            </w:r>
            <w:r w:rsidR="00E04F4E">
              <w:rPr>
                <w:rFonts w:ascii="Arial" w:hAnsi="Arial" w:cs="Arial"/>
              </w:rPr>
              <w:t>tion, a</w:t>
            </w:r>
            <w:r w:rsidR="00E47357">
              <w:rPr>
                <w:rFonts w:ascii="Arial" w:hAnsi="Arial" w:cs="Arial"/>
              </w:rPr>
              <w:t xml:space="preserve"> limited number of undergraduate </w:t>
            </w:r>
            <w:r w:rsidR="007D6EE7">
              <w:rPr>
                <w:rFonts w:ascii="Arial" w:hAnsi="Arial" w:cs="Arial"/>
              </w:rPr>
              <w:t xml:space="preserve">scholarships </w:t>
            </w:r>
            <w:r w:rsidR="000E6D07">
              <w:rPr>
                <w:rFonts w:ascii="Arial" w:hAnsi="Arial" w:cs="Arial"/>
              </w:rPr>
              <w:t xml:space="preserve">will be allocated with </w:t>
            </w:r>
            <w:r w:rsidR="00AD2883">
              <w:rPr>
                <w:rFonts w:ascii="Arial" w:hAnsi="Arial" w:cs="Arial"/>
              </w:rPr>
              <w:t xml:space="preserve">a specific </w:t>
            </w:r>
            <w:r w:rsidR="00BA4E9B">
              <w:rPr>
                <w:rFonts w:ascii="Arial" w:hAnsi="Arial" w:cs="Arial"/>
              </w:rPr>
              <w:t>o</w:t>
            </w:r>
            <w:r w:rsidR="00AD2883">
              <w:rPr>
                <w:rFonts w:ascii="Arial" w:hAnsi="Arial" w:cs="Arial"/>
              </w:rPr>
              <w:t xml:space="preserve">bjective of </w:t>
            </w:r>
            <w:r w:rsidR="00CB5FE1">
              <w:rPr>
                <w:rFonts w:ascii="Arial" w:hAnsi="Arial" w:cs="Arial"/>
              </w:rPr>
              <w:t>attrac</w:t>
            </w:r>
            <w:r w:rsidR="007A7544">
              <w:rPr>
                <w:rFonts w:ascii="Arial" w:hAnsi="Arial" w:cs="Arial"/>
              </w:rPr>
              <w:t>t</w:t>
            </w:r>
            <w:r w:rsidR="00CB5FE1">
              <w:rPr>
                <w:rFonts w:ascii="Arial" w:hAnsi="Arial" w:cs="Arial"/>
              </w:rPr>
              <w:t>ing</w:t>
            </w:r>
            <w:r w:rsidR="00AD2883">
              <w:rPr>
                <w:rFonts w:ascii="Arial" w:hAnsi="Arial" w:cs="Arial"/>
              </w:rPr>
              <w:t xml:space="preserve"> applicants who have not previously benefited </w:t>
            </w:r>
            <w:r w:rsidR="001A55EA">
              <w:rPr>
                <w:rFonts w:ascii="Arial" w:hAnsi="Arial" w:cs="Arial"/>
              </w:rPr>
              <w:t xml:space="preserve">from higher education studies, in particular </w:t>
            </w:r>
            <w:r w:rsidR="0010089C">
              <w:rPr>
                <w:rFonts w:ascii="Arial" w:hAnsi="Arial" w:cs="Arial"/>
              </w:rPr>
              <w:lastRenderedPageBreak/>
              <w:t>people with disabilit</w:t>
            </w:r>
            <w:r w:rsidR="00E72AD9">
              <w:rPr>
                <w:rFonts w:ascii="Arial" w:hAnsi="Arial" w:cs="Arial"/>
              </w:rPr>
              <w:t>y</w:t>
            </w:r>
            <w:r w:rsidR="0010089C">
              <w:rPr>
                <w:rFonts w:ascii="Arial" w:hAnsi="Arial" w:cs="Arial"/>
              </w:rPr>
              <w:t xml:space="preserve"> and </w:t>
            </w:r>
            <w:r w:rsidR="00335475">
              <w:rPr>
                <w:rFonts w:ascii="Arial" w:hAnsi="Arial" w:cs="Arial"/>
              </w:rPr>
              <w:t xml:space="preserve">people </w:t>
            </w:r>
            <w:r w:rsidR="0010089C">
              <w:rPr>
                <w:rFonts w:ascii="Arial" w:hAnsi="Arial" w:cs="Arial"/>
              </w:rPr>
              <w:t xml:space="preserve">from marginalised </w:t>
            </w:r>
            <w:r w:rsidR="00E72AD9">
              <w:rPr>
                <w:rFonts w:ascii="Arial" w:hAnsi="Arial" w:cs="Arial"/>
              </w:rPr>
              <w:t>back</w:t>
            </w:r>
            <w:r w:rsidR="0010089C">
              <w:rPr>
                <w:rFonts w:ascii="Arial" w:hAnsi="Arial" w:cs="Arial"/>
              </w:rPr>
              <w:t>ground</w:t>
            </w:r>
            <w:r w:rsidR="00E72AD9">
              <w:rPr>
                <w:rFonts w:ascii="Arial" w:hAnsi="Arial" w:cs="Arial"/>
              </w:rPr>
              <w:t>s</w:t>
            </w:r>
            <w:r w:rsidR="0010089C">
              <w:rPr>
                <w:rFonts w:ascii="Arial" w:hAnsi="Arial" w:cs="Arial"/>
              </w:rPr>
              <w:t xml:space="preserve">. </w:t>
            </w:r>
          </w:p>
        </w:tc>
        <w:tc>
          <w:tcPr>
            <w:tcW w:w="1559" w:type="dxa"/>
          </w:tcPr>
          <w:p w14:paraId="636323D6" w14:textId="39E17EAC" w:rsidR="00336270" w:rsidRDefault="00FE2DD0" w:rsidP="00290DEE">
            <w:pPr>
              <w:spacing w:after="120"/>
              <w:rPr>
                <w:rFonts w:ascii="Arial" w:hAnsi="Arial" w:cs="Arial"/>
              </w:rPr>
            </w:pPr>
            <w:r>
              <w:rPr>
                <w:rFonts w:ascii="Arial" w:hAnsi="Arial" w:cs="Arial"/>
              </w:rPr>
              <w:lastRenderedPageBreak/>
              <w:t>From 202</w:t>
            </w:r>
            <w:r w:rsidR="00E737DB">
              <w:rPr>
                <w:rFonts w:ascii="Arial" w:hAnsi="Arial" w:cs="Arial"/>
              </w:rPr>
              <w:t>7</w:t>
            </w:r>
            <w:r>
              <w:rPr>
                <w:rFonts w:ascii="Arial" w:hAnsi="Arial" w:cs="Arial"/>
              </w:rPr>
              <w:t xml:space="preserve"> intake</w:t>
            </w:r>
            <w:r w:rsidR="000F5406">
              <w:rPr>
                <w:rFonts w:ascii="Arial" w:hAnsi="Arial" w:cs="Arial"/>
              </w:rPr>
              <w:t xml:space="preserve"> (</w:t>
            </w:r>
            <w:r w:rsidR="005D62C6">
              <w:rPr>
                <w:rFonts w:ascii="Arial" w:hAnsi="Arial" w:cs="Arial"/>
              </w:rPr>
              <w:t>as c</w:t>
            </w:r>
            <w:r w:rsidR="005D62C6" w:rsidRPr="005D62C6">
              <w:rPr>
                <w:rFonts w:ascii="Arial" w:hAnsi="Arial" w:cs="Arial"/>
              </w:rPr>
              <w:t xml:space="preserve">ountry </w:t>
            </w:r>
            <w:r w:rsidR="005D62C6">
              <w:rPr>
                <w:rFonts w:ascii="Arial" w:hAnsi="Arial" w:cs="Arial"/>
              </w:rPr>
              <w:t>p</w:t>
            </w:r>
            <w:r w:rsidR="005D62C6" w:rsidRPr="005D62C6">
              <w:rPr>
                <w:rFonts w:ascii="Arial" w:hAnsi="Arial" w:cs="Arial"/>
              </w:rPr>
              <w:t xml:space="preserve">rofiles and promotional materials have already </w:t>
            </w:r>
            <w:r w:rsidR="005D62C6" w:rsidRPr="005D62C6">
              <w:rPr>
                <w:rFonts w:ascii="Arial" w:hAnsi="Arial" w:cs="Arial"/>
              </w:rPr>
              <w:lastRenderedPageBreak/>
              <w:t>been finalised for 2026</w:t>
            </w:r>
            <w:r w:rsidR="005D62C6">
              <w:rPr>
                <w:rFonts w:ascii="Arial" w:hAnsi="Arial" w:cs="Arial"/>
              </w:rPr>
              <w:t xml:space="preserve"> intake)</w:t>
            </w:r>
            <w:r w:rsidR="00A21FD6">
              <w:rPr>
                <w:rFonts w:ascii="Arial" w:hAnsi="Arial" w:cs="Arial"/>
              </w:rPr>
              <w:t>.</w:t>
            </w:r>
          </w:p>
        </w:tc>
      </w:tr>
      <w:tr w:rsidR="00F7767E" w14:paraId="6A766B6E" w14:textId="77777777" w:rsidTr="007830B5">
        <w:trPr>
          <w:tblHeader/>
        </w:trPr>
        <w:tc>
          <w:tcPr>
            <w:tcW w:w="2830" w:type="dxa"/>
          </w:tcPr>
          <w:p w14:paraId="6EA8ACDF" w14:textId="77777777" w:rsidR="00F7767E" w:rsidRDefault="00F7767E" w:rsidP="00AE2125">
            <w:pPr>
              <w:spacing w:after="120"/>
              <w:rPr>
                <w:rFonts w:ascii="Arial" w:hAnsi="Arial" w:cs="Arial"/>
              </w:rPr>
            </w:pPr>
            <w:r>
              <w:rPr>
                <w:rFonts w:ascii="Arial" w:hAnsi="Arial" w:cs="Arial"/>
              </w:rPr>
              <w:lastRenderedPageBreak/>
              <w:t>14:</w:t>
            </w:r>
          </w:p>
          <w:p w14:paraId="2598A5B1" w14:textId="77777777" w:rsidR="00977D04" w:rsidRPr="00977D04" w:rsidRDefault="00977D04" w:rsidP="00977D04">
            <w:pPr>
              <w:spacing w:after="120"/>
              <w:rPr>
                <w:rFonts w:ascii="Arial" w:hAnsi="Arial" w:cs="Arial"/>
              </w:rPr>
            </w:pPr>
            <w:r w:rsidRPr="00977D04">
              <w:rPr>
                <w:rFonts w:ascii="Arial" w:hAnsi="Arial" w:cs="Arial"/>
              </w:rPr>
              <w:t xml:space="preserve">That DFAT Post decisions on short courses are made more strategically and with an intersectional lens to enable improved targeting and increased participation of women, people with disabilities and members of other marginalised groups </w:t>
            </w:r>
          </w:p>
          <w:p w14:paraId="1D80D48F" w14:textId="58E757E2" w:rsidR="00F7767E" w:rsidRDefault="00F7767E" w:rsidP="00AE2125">
            <w:pPr>
              <w:spacing w:after="120"/>
              <w:rPr>
                <w:rFonts w:ascii="Arial" w:hAnsi="Arial" w:cs="Arial"/>
              </w:rPr>
            </w:pPr>
          </w:p>
        </w:tc>
        <w:tc>
          <w:tcPr>
            <w:tcW w:w="1276" w:type="dxa"/>
          </w:tcPr>
          <w:p w14:paraId="7267305D" w14:textId="6B29924F" w:rsidR="00F7767E" w:rsidRPr="0002456C" w:rsidRDefault="00101561" w:rsidP="00290DEE">
            <w:pPr>
              <w:spacing w:after="120"/>
              <w:rPr>
                <w:rFonts w:ascii="Arial" w:hAnsi="Arial" w:cs="Arial"/>
              </w:rPr>
            </w:pPr>
            <w:r>
              <w:rPr>
                <w:rFonts w:ascii="Arial" w:hAnsi="Arial" w:cs="Arial"/>
              </w:rPr>
              <w:t>A</w:t>
            </w:r>
            <w:r w:rsidR="0002456C" w:rsidRPr="0002456C">
              <w:rPr>
                <w:rFonts w:ascii="Arial" w:hAnsi="Arial" w:cs="Arial"/>
              </w:rPr>
              <w:t>gree</w:t>
            </w:r>
          </w:p>
        </w:tc>
        <w:tc>
          <w:tcPr>
            <w:tcW w:w="3969" w:type="dxa"/>
          </w:tcPr>
          <w:p w14:paraId="7BB74562" w14:textId="1AC54CDA" w:rsidR="00F7767E" w:rsidRPr="0002456C" w:rsidRDefault="008E286A" w:rsidP="00290DEE">
            <w:pPr>
              <w:spacing w:after="120"/>
              <w:rPr>
                <w:rFonts w:ascii="Arial" w:hAnsi="Arial" w:cs="Arial"/>
              </w:rPr>
            </w:pPr>
            <w:r>
              <w:rPr>
                <w:rFonts w:ascii="Arial" w:hAnsi="Arial" w:cs="Arial"/>
              </w:rPr>
              <w:t xml:space="preserve">See </w:t>
            </w:r>
            <w:r w:rsidR="00CD6E68">
              <w:rPr>
                <w:rFonts w:ascii="Arial" w:hAnsi="Arial" w:cs="Arial"/>
              </w:rPr>
              <w:t xml:space="preserve">explanation under </w:t>
            </w:r>
            <w:r w:rsidR="0041017A">
              <w:rPr>
                <w:rFonts w:ascii="Arial" w:hAnsi="Arial" w:cs="Arial"/>
              </w:rPr>
              <w:t xml:space="preserve">Recommendation </w:t>
            </w:r>
            <w:r w:rsidR="00CD6E68">
              <w:rPr>
                <w:rFonts w:ascii="Arial" w:hAnsi="Arial" w:cs="Arial"/>
              </w:rPr>
              <w:t xml:space="preserve">11. </w:t>
            </w:r>
          </w:p>
        </w:tc>
        <w:tc>
          <w:tcPr>
            <w:tcW w:w="4253" w:type="dxa"/>
          </w:tcPr>
          <w:p w14:paraId="150209C4" w14:textId="523143AA" w:rsidR="007A6061" w:rsidRDefault="008E286A" w:rsidP="00290DEE">
            <w:pPr>
              <w:spacing w:after="120"/>
              <w:rPr>
                <w:rFonts w:ascii="Arial" w:hAnsi="Arial" w:cs="Arial"/>
              </w:rPr>
            </w:pPr>
            <w:r w:rsidRPr="008E286A">
              <w:rPr>
                <w:rFonts w:ascii="Arial" w:hAnsi="Arial" w:cs="Arial"/>
              </w:rPr>
              <w:t xml:space="preserve">AASAM </w:t>
            </w:r>
            <w:r w:rsidR="00112277">
              <w:rPr>
                <w:rFonts w:ascii="Arial" w:hAnsi="Arial" w:cs="Arial"/>
              </w:rPr>
              <w:t xml:space="preserve">supports </w:t>
            </w:r>
            <w:r w:rsidR="00C942EA">
              <w:rPr>
                <w:rFonts w:ascii="Arial" w:hAnsi="Arial" w:cs="Arial"/>
              </w:rPr>
              <w:t>s</w:t>
            </w:r>
            <w:r w:rsidR="00112277">
              <w:rPr>
                <w:rFonts w:ascii="Arial" w:hAnsi="Arial" w:cs="Arial"/>
              </w:rPr>
              <w:t xml:space="preserve">hort </w:t>
            </w:r>
            <w:r w:rsidR="00C942EA">
              <w:rPr>
                <w:rFonts w:ascii="Arial" w:hAnsi="Arial" w:cs="Arial"/>
              </w:rPr>
              <w:t>c</w:t>
            </w:r>
            <w:r w:rsidR="00112277">
              <w:rPr>
                <w:rFonts w:ascii="Arial" w:hAnsi="Arial" w:cs="Arial"/>
              </w:rPr>
              <w:t>ourses</w:t>
            </w:r>
            <w:r w:rsidR="00F53C84">
              <w:rPr>
                <w:rFonts w:ascii="Arial" w:hAnsi="Arial" w:cs="Arial"/>
              </w:rPr>
              <w:t xml:space="preserve">, </w:t>
            </w:r>
            <w:r w:rsidR="0073125D">
              <w:rPr>
                <w:rFonts w:ascii="Arial" w:hAnsi="Arial" w:cs="Arial"/>
              </w:rPr>
              <w:t>scholar and alumni engagement activities and</w:t>
            </w:r>
            <w:r w:rsidR="00A44D05">
              <w:rPr>
                <w:rFonts w:ascii="Arial" w:hAnsi="Arial" w:cs="Arial"/>
              </w:rPr>
              <w:t xml:space="preserve"> APOs </w:t>
            </w:r>
            <w:r w:rsidR="00F74930">
              <w:rPr>
                <w:rFonts w:ascii="Arial" w:hAnsi="Arial" w:cs="Arial"/>
              </w:rPr>
              <w:t xml:space="preserve">on specific topics </w:t>
            </w:r>
            <w:r w:rsidR="003D39BE">
              <w:rPr>
                <w:rFonts w:ascii="Arial" w:hAnsi="Arial" w:cs="Arial"/>
              </w:rPr>
              <w:t>to</w:t>
            </w:r>
            <w:r w:rsidR="00AE206E">
              <w:rPr>
                <w:rFonts w:ascii="Arial" w:hAnsi="Arial" w:cs="Arial"/>
              </w:rPr>
              <w:t xml:space="preserve"> improve inclusiveness </w:t>
            </w:r>
            <w:r w:rsidR="002F7B9F">
              <w:rPr>
                <w:rFonts w:ascii="Arial" w:hAnsi="Arial" w:cs="Arial"/>
              </w:rPr>
              <w:t>by targeting women, people with disa</w:t>
            </w:r>
            <w:r w:rsidR="008300E9">
              <w:rPr>
                <w:rFonts w:ascii="Arial" w:hAnsi="Arial" w:cs="Arial"/>
              </w:rPr>
              <w:t>bility</w:t>
            </w:r>
            <w:r w:rsidR="002F7B9F">
              <w:rPr>
                <w:rFonts w:ascii="Arial" w:hAnsi="Arial" w:cs="Arial"/>
              </w:rPr>
              <w:t xml:space="preserve"> and people from marginalised groups</w:t>
            </w:r>
            <w:r w:rsidR="008300E9">
              <w:rPr>
                <w:rFonts w:ascii="Arial" w:hAnsi="Arial" w:cs="Arial"/>
              </w:rPr>
              <w:t xml:space="preserve">.  AASAM </w:t>
            </w:r>
            <w:r w:rsidRPr="008E286A">
              <w:rPr>
                <w:rFonts w:ascii="Arial" w:hAnsi="Arial" w:cs="Arial"/>
              </w:rPr>
              <w:t>2024-25 Annual Plan</w:t>
            </w:r>
            <w:r w:rsidR="001A19A3">
              <w:rPr>
                <w:rFonts w:ascii="Arial" w:hAnsi="Arial" w:cs="Arial"/>
              </w:rPr>
              <w:t xml:space="preserve"> included a range </w:t>
            </w:r>
            <w:r w:rsidR="00F53C84">
              <w:rPr>
                <w:rFonts w:ascii="Arial" w:hAnsi="Arial" w:cs="Arial"/>
              </w:rPr>
              <w:t xml:space="preserve">of </w:t>
            </w:r>
            <w:r w:rsidR="00E3724E">
              <w:rPr>
                <w:rFonts w:ascii="Arial" w:hAnsi="Arial" w:cs="Arial"/>
              </w:rPr>
              <w:t xml:space="preserve">such </w:t>
            </w:r>
            <w:r w:rsidR="00F53C84">
              <w:rPr>
                <w:rFonts w:ascii="Arial" w:hAnsi="Arial" w:cs="Arial"/>
              </w:rPr>
              <w:t>activiti</w:t>
            </w:r>
            <w:r w:rsidR="002C68F1">
              <w:rPr>
                <w:rFonts w:ascii="Arial" w:hAnsi="Arial" w:cs="Arial"/>
              </w:rPr>
              <w:t>es. A couple of examples as below:</w:t>
            </w:r>
            <w:r w:rsidR="00E3724E">
              <w:rPr>
                <w:rFonts w:ascii="Arial" w:hAnsi="Arial" w:cs="Arial"/>
              </w:rPr>
              <w:t xml:space="preserve"> </w:t>
            </w:r>
          </w:p>
          <w:p w14:paraId="06C6F76E" w14:textId="2AFFAA5C" w:rsidR="007A6061" w:rsidRPr="007A6061" w:rsidRDefault="007A6061" w:rsidP="007A6061">
            <w:pPr>
              <w:pStyle w:val="ListParagraph"/>
              <w:numPr>
                <w:ilvl w:val="0"/>
                <w:numId w:val="3"/>
              </w:numPr>
              <w:spacing w:after="120"/>
              <w:ind w:left="113" w:hanging="113"/>
              <w:rPr>
                <w:rFonts w:ascii="Arial" w:hAnsi="Arial" w:cs="Arial"/>
              </w:rPr>
            </w:pPr>
            <w:r>
              <w:rPr>
                <w:rFonts w:ascii="Arial" w:hAnsi="Arial" w:cs="Arial"/>
                <w:lang w:val="en-AU"/>
              </w:rPr>
              <w:t xml:space="preserve"> </w:t>
            </w:r>
            <w:r w:rsidR="00F10BB9" w:rsidRPr="007A6061">
              <w:rPr>
                <w:rFonts w:ascii="Arial" w:hAnsi="Arial" w:cs="Arial"/>
                <w:lang w:val="en-AU"/>
              </w:rPr>
              <w:t xml:space="preserve">Regional Short Course </w:t>
            </w:r>
            <w:r>
              <w:rPr>
                <w:rFonts w:ascii="Arial" w:hAnsi="Arial" w:cs="Arial"/>
                <w:lang w:val="en-AU"/>
              </w:rPr>
              <w:t>o</w:t>
            </w:r>
            <w:r w:rsidR="00F10BB9" w:rsidRPr="007A6061">
              <w:rPr>
                <w:rFonts w:ascii="Arial" w:hAnsi="Arial" w:cs="Arial"/>
                <w:lang w:val="en-AU"/>
              </w:rPr>
              <w:t xml:space="preserve">n </w:t>
            </w:r>
            <w:r w:rsidR="00F10BB9" w:rsidRPr="007A6061">
              <w:rPr>
                <w:rFonts w:ascii="Arial" w:hAnsi="Arial" w:cs="Arial"/>
                <w:i/>
                <w:iCs/>
                <w:lang w:val="en-AU"/>
              </w:rPr>
              <w:t>Women in Executive Leadership</w:t>
            </w:r>
            <w:r w:rsidR="00CC2A7E" w:rsidRPr="007A6061">
              <w:rPr>
                <w:rFonts w:ascii="Arial" w:hAnsi="Arial" w:cs="Arial"/>
                <w:lang w:val="en-AU"/>
              </w:rPr>
              <w:t>;</w:t>
            </w:r>
            <w:r w:rsidR="00F10BB9" w:rsidRPr="007A6061">
              <w:rPr>
                <w:rFonts w:ascii="Arial" w:hAnsi="Arial" w:cs="Arial"/>
                <w:lang w:val="en-AU"/>
              </w:rPr>
              <w:t xml:space="preserve"> </w:t>
            </w:r>
            <w:r w:rsidR="006C67D8">
              <w:rPr>
                <w:rFonts w:ascii="Arial" w:hAnsi="Arial" w:cs="Arial"/>
                <w:lang w:val="en-AU"/>
              </w:rPr>
              <w:t xml:space="preserve">and </w:t>
            </w:r>
          </w:p>
          <w:p w14:paraId="40EDCC7E" w14:textId="4FE0E367" w:rsidR="00F7767E" w:rsidRPr="007A6061" w:rsidRDefault="007A6061" w:rsidP="007A6061">
            <w:pPr>
              <w:pStyle w:val="ListParagraph"/>
              <w:numPr>
                <w:ilvl w:val="0"/>
                <w:numId w:val="3"/>
              </w:numPr>
              <w:spacing w:after="120"/>
              <w:ind w:left="113" w:hanging="113"/>
              <w:rPr>
                <w:rFonts w:ascii="Arial" w:hAnsi="Arial" w:cs="Arial"/>
              </w:rPr>
            </w:pPr>
            <w:r>
              <w:rPr>
                <w:rFonts w:ascii="Arial" w:hAnsi="Arial" w:cs="Arial"/>
                <w:lang w:val="en-AU"/>
              </w:rPr>
              <w:t xml:space="preserve"> </w:t>
            </w:r>
            <w:r w:rsidR="00FE5C92" w:rsidRPr="007A6061">
              <w:rPr>
                <w:rFonts w:ascii="Arial" w:hAnsi="Arial" w:cs="Arial"/>
                <w:lang w:val="en-AU"/>
              </w:rPr>
              <w:t>Regional Alumni Workshop on</w:t>
            </w:r>
            <w:r w:rsidR="006B4AD8" w:rsidRPr="007A6061">
              <w:rPr>
                <w:rFonts w:ascii="Arial" w:hAnsi="Arial" w:cs="Arial"/>
                <w:lang w:val="en-AU"/>
              </w:rPr>
              <w:t xml:space="preserve"> </w:t>
            </w:r>
            <w:r w:rsidR="006B4AD8" w:rsidRPr="007A6061">
              <w:rPr>
                <w:rFonts w:ascii="Arial" w:hAnsi="Arial" w:cs="Arial"/>
                <w:i/>
                <w:iCs/>
                <w:lang w:val="en-AU"/>
              </w:rPr>
              <w:t>Development for All</w:t>
            </w:r>
            <w:r w:rsidR="00F10BB9" w:rsidRPr="007A6061">
              <w:rPr>
                <w:rFonts w:ascii="Arial" w:hAnsi="Arial" w:cs="Arial"/>
                <w:lang w:val="en-AU"/>
              </w:rPr>
              <w:t xml:space="preserve">.   </w:t>
            </w:r>
          </w:p>
        </w:tc>
        <w:tc>
          <w:tcPr>
            <w:tcW w:w="1559" w:type="dxa"/>
          </w:tcPr>
          <w:p w14:paraId="7DCADC68" w14:textId="18C58838" w:rsidR="00F7767E" w:rsidRDefault="00A627E3" w:rsidP="00290DEE">
            <w:pPr>
              <w:spacing w:after="120"/>
              <w:rPr>
                <w:rFonts w:ascii="Arial" w:hAnsi="Arial" w:cs="Arial"/>
              </w:rPr>
            </w:pPr>
            <w:r>
              <w:rPr>
                <w:rFonts w:ascii="Arial" w:hAnsi="Arial" w:cs="Arial"/>
              </w:rPr>
              <w:t>A</w:t>
            </w:r>
            <w:r w:rsidR="007B7117" w:rsidRPr="007B7117">
              <w:rPr>
                <w:rFonts w:ascii="Arial" w:hAnsi="Arial" w:cs="Arial"/>
              </w:rPr>
              <w:t>lready being implemented under AASAM</w:t>
            </w:r>
          </w:p>
        </w:tc>
      </w:tr>
      <w:tr w:rsidR="00F7767E" w14:paraId="2D3C664A" w14:textId="77777777" w:rsidTr="007830B5">
        <w:trPr>
          <w:tblHeader/>
        </w:trPr>
        <w:tc>
          <w:tcPr>
            <w:tcW w:w="2830" w:type="dxa"/>
          </w:tcPr>
          <w:p w14:paraId="074B7F5B" w14:textId="77777777" w:rsidR="00F7767E" w:rsidRDefault="00977D04" w:rsidP="00AE2125">
            <w:pPr>
              <w:spacing w:after="120"/>
              <w:rPr>
                <w:rFonts w:ascii="Arial" w:hAnsi="Arial" w:cs="Arial"/>
              </w:rPr>
            </w:pPr>
            <w:r>
              <w:rPr>
                <w:rFonts w:ascii="Arial" w:hAnsi="Arial" w:cs="Arial"/>
              </w:rPr>
              <w:t>15:</w:t>
            </w:r>
          </w:p>
          <w:p w14:paraId="35718849" w14:textId="77777777" w:rsidR="00BC27C4" w:rsidRPr="00BC27C4" w:rsidRDefault="00BC27C4" w:rsidP="00BC27C4">
            <w:pPr>
              <w:spacing w:after="120"/>
              <w:rPr>
                <w:rFonts w:ascii="Arial" w:hAnsi="Arial" w:cs="Arial"/>
              </w:rPr>
            </w:pPr>
            <w:r w:rsidRPr="00BC27C4">
              <w:rPr>
                <w:rFonts w:ascii="Arial" w:hAnsi="Arial" w:cs="Arial"/>
              </w:rPr>
              <w:t>That DFAT offer an increased number of short courses specifically for women, people with disabilities and members of other marginalised groups to address imbalances</w:t>
            </w:r>
          </w:p>
          <w:p w14:paraId="0C55112E" w14:textId="6B6BB217" w:rsidR="00977D04" w:rsidRDefault="00977D04" w:rsidP="00AE2125">
            <w:pPr>
              <w:spacing w:after="120"/>
              <w:rPr>
                <w:rFonts w:ascii="Arial" w:hAnsi="Arial" w:cs="Arial"/>
              </w:rPr>
            </w:pPr>
          </w:p>
        </w:tc>
        <w:tc>
          <w:tcPr>
            <w:tcW w:w="1276" w:type="dxa"/>
          </w:tcPr>
          <w:p w14:paraId="3680C989" w14:textId="63A3840B" w:rsidR="00F7767E" w:rsidRPr="00477308" w:rsidRDefault="00101561" w:rsidP="00290DEE">
            <w:pPr>
              <w:spacing w:after="120"/>
              <w:rPr>
                <w:rFonts w:ascii="Arial" w:hAnsi="Arial" w:cs="Arial"/>
              </w:rPr>
            </w:pPr>
            <w:r>
              <w:rPr>
                <w:rFonts w:ascii="Arial" w:hAnsi="Arial" w:cs="Arial"/>
              </w:rPr>
              <w:t>A</w:t>
            </w:r>
            <w:r w:rsidR="00477308" w:rsidRPr="00477308">
              <w:rPr>
                <w:rFonts w:ascii="Arial" w:hAnsi="Arial" w:cs="Arial"/>
              </w:rPr>
              <w:t>gree</w:t>
            </w:r>
          </w:p>
        </w:tc>
        <w:tc>
          <w:tcPr>
            <w:tcW w:w="3969" w:type="dxa"/>
          </w:tcPr>
          <w:p w14:paraId="05C04C9D" w14:textId="6D078E47" w:rsidR="00F7767E" w:rsidRPr="00477308" w:rsidRDefault="007A6061" w:rsidP="00290DEE">
            <w:pPr>
              <w:spacing w:after="120"/>
              <w:rPr>
                <w:rFonts w:ascii="Arial" w:hAnsi="Arial" w:cs="Arial"/>
              </w:rPr>
            </w:pPr>
            <w:r w:rsidRPr="007A6061">
              <w:rPr>
                <w:rFonts w:ascii="Arial" w:hAnsi="Arial" w:cs="Arial"/>
              </w:rPr>
              <w:t xml:space="preserve">See explanation under </w:t>
            </w:r>
            <w:r w:rsidR="0041017A">
              <w:rPr>
                <w:rFonts w:ascii="Arial" w:hAnsi="Arial" w:cs="Arial"/>
              </w:rPr>
              <w:t xml:space="preserve">Recommendation </w:t>
            </w:r>
            <w:r w:rsidRPr="007A6061">
              <w:rPr>
                <w:rFonts w:ascii="Arial" w:hAnsi="Arial" w:cs="Arial"/>
              </w:rPr>
              <w:t xml:space="preserve">11 </w:t>
            </w:r>
          </w:p>
        </w:tc>
        <w:tc>
          <w:tcPr>
            <w:tcW w:w="4253" w:type="dxa"/>
          </w:tcPr>
          <w:p w14:paraId="3D47CD38" w14:textId="55CB2381" w:rsidR="00F7767E" w:rsidRPr="00477308" w:rsidRDefault="00960884" w:rsidP="00290DEE">
            <w:pPr>
              <w:spacing w:after="120"/>
              <w:rPr>
                <w:rFonts w:ascii="Arial" w:hAnsi="Arial" w:cs="Arial"/>
              </w:rPr>
            </w:pPr>
            <w:r>
              <w:rPr>
                <w:rFonts w:ascii="Arial" w:hAnsi="Arial" w:cs="Arial"/>
              </w:rPr>
              <w:t xml:space="preserve">See </w:t>
            </w:r>
            <w:r w:rsidR="006C67D8">
              <w:rPr>
                <w:rFonts w:ascii="Arial" w:hAnsi="Arial" w:cs="Arial"/>
              </w:rPr>
              <w:t xml:space="preserve">Action Plan </w:t>
            </w:r>
            <w:r w:rsidR="008A563F">
              <w:rPr>
                <w:rFonts w:ascii="Arial" w:hAnsi="Arial" w:cs="Arial"/>
              </w:rPr>
              <w:t xml:space="preserve">under </w:t>
            </w:r>
            <w:r>
              <w:rPr>
                <w:rFonts w:ascii="Arial" w:hAnsi="Arial" w:cs="Arial"/>
              </w:rPr>
              <w:t>Recommendation 1</w:t>
            </w:r>
            <w:r w:rsidR="006C67D8">
              <w:rPr>
                <w:rFonts w:ascii="Arial" w:hAnsi="Arial" w:cs="Arial"/>
              </w:rPr>
              <w:t>4</w:t>
            </w:r>
          </w:p>
        </w:tc>
        <w:tc>
          <w:tcPr>
            <w:tcW w:w="1559" w:type="dxa"/>
          </w:tcPr>
          <w:p w14:paraId="0698C14D" w14:textId="28A9EF40" w:rsidR="00F7767E" w:rsidRPr="00477308" w:rsidRDefault="00A627E3" w:rsidP="00290DEE">
            <w:pPr>
              <w:spacing w:after="120"/>
              <w:rPr>
                <w:rFonts w:ascii="Arial" w:hAnsi="Arial" w:cs="Arial"/>
              </w:rPr>
            </w:pPr>
            <w:r>
              <w:rPr>
                <w:rFonts w:ascii="Arial" w:hAnsi="Arial" w:cs="Arial"/>
              </w:rPr>
              <w:t>A</w:t>
            </w:r>
            <w:r w:rsidR="007B7117" w:rsidRPr="007B7117">
              <w:rPr>
                <w:rFonts w:ascii="Arial" w:hAnsi="Arial" w:cs="Arial"/>
              </w:rPr>
              <w:t>lready being implemented under AASAM</w:t>
            </w:r>
          </w:p>
        </w:tc>
      </w:tr>
      <w:tr w:rsidR="00BC27C4" w14:paraId="64650F4E" w14:textId="77777777" w:rsidTr="007830B5">
        <w:trPr>
          <w:tblHeader/>
        </w:trPr>
        <w:tc>
          <w:tcPr>
            <w:tcW w:w="2830" w:type="dxa"/>
          </w:tcPr>
          <w:p w14:paraId="53C3B6B9" w14:textId="77777777" w:rsidR="00BC27C4" w:rsidRDefault="00BC27C4" w:rsidP="00AE2125">
            <w:pPr>
              <w:spacing w:after="120"/>
              <w:rPr>
                <w:rFonts w:ascii="Arial" w:hAnsi="Arial" w:cs="Arial"/>
              </w:rPr>
            </w:pPr>
            <w:r>
              <w:rPr>
                <w:rFonts w:ascii="Arial" w:hAnsi="Arial" w:cs="Arial"/>
              </w:rPr>
              <w:t>16:</w:t>
            </w:r>
          </w:p>
          <w:p w14:paraId="4FF16424" w14:textId="6CABD032" w:rsidR="00BC27C4" w:rsidRDefault="0051572E" w:rsidP="00AE2125">
            <w:pPr>
              <w:spacing w:after="120"/>
              <w:rPr>
                <w:rFonts w:ascii="Arial" w:hAnsi="Arial" w:cs="Arial"/>
              </w:rPr>
            </w:pPr>
            <w:r w:rsidRPr="0051572E">
              <w:rPr>
                <w:rFonts w:ascii="Arial" w:hAnsi="Arial" w:cs="Arial"/>
              </w:rPr>
              <w:t xml:space="preserve">That DFAT ensure that an increased proportion of </w:t>
            </w:r>
            <w:r w:rsidRPr="0051572E">
              <w:rPr>
                <w:rFonts w:ascii="Arial" w:hAnsi="Arial" w:cs="Arial"/>
              </w:rPr>
              <w:lastRenderedPageBreak/>
              <w:t>women, people with disabilities and members of other marginalised groups are selected as participants in APOs through use of an intersectional lens and affirmative action measures</w:t>
            </w:r>
          </w:p>
        </w:tc>
        <w:tc>
          <w:tcPr>
            <w:tcW w:w="1276" w:type="dxa"/>
          </w:tcPr>
          <w:p w14:paraId="7A9B9C6E" w14:textId="0760BC10" w:rsidR="00BC27C4" w:rsidRPr="00477308" w:rsidRDefault="00101561" w:rsidP="00290DEE">
            <w:pPr>
              <w:spacing w:after="120"/>
              <w:rPr>
                <w:rFonts w:ascii="Arial" w:hAnsi="Arial" w:cs="Arial"/>
              </w:rPr>
            </w:pPr>
            <w:r>
              <w:rPr>
                <w:rFonts w:ascii="Arial" w:hAnsi="Arial" w:cs="Arial"/>
              </w:rPr>
              <w:lastRenderedPageBreak/>
              <w:t>A</w:t>
            </w:r>
            <w:r w:rsidR="00477308" w:rsidRPr="00477308">
              <w:rPr>
                <w:rFonts w:ascii="Arial" w:hAnsi="Arial" w:cs="Arial"/>
              </w:rPr>
              <w:t>gree</w:t>
            </w:r>
          </w:p>
        </w:tc>
        <w:tc>
          <w:tcPr>
            <w:tcW w:w="3969" w:type="dxa"/>
          </w:tcPr>
          <w:p w14:paraId="3ECD229E" w14:textId="3A66D09A" w:rsidR="002712D6" w:rsidRPr="00477308" w:rsidRDefault="007A6061" w:rsidP="00290DEE">
            <w:pPr>
              <w:spacing w:after="120"/>
              <w:rPr>
                <w:rFonts w:ascii="Arial" w:hAnsi="Arial" w:cs="Arial"/>
              </w:rPr>
            </w:pPr>
            <w:r w:rsidRPr="007A6061">
              <w:rPr>
                <w:rFonts w:ascii="Arial" w:hAnsi="Arial" w:cs="Arial"/>
              </w:rPr>
              <w:t>See explanation under</w:t>
            </w:r>
            <w:r w:rsidR="0041017A">
              <w:rPr>
                <w:rFonts w:ascii="Arial" w:hAnsi="Arial" w:cs="Arial"/>
              </w:rPr>
              <w:t xml:space="preserve"> Recommendation </w:t>
            </w:r>
            <w:r w:rsidRPr="007A6061">
              <w:rPr>
                <w:rFonts w:ascii="Arial" w:hAnsi="Arial" w:cs="Arial"/>
              </w:rPr>
              <w:t>11</w:t>
            </w:r>
            <w:r w:rsidR="002712D6">
              <w:rPr>
                <w:rFonts w:ascii="Arial" w:hAnsi="Arial" w:cs="Arial"/>
              </w:rPr>
              <w:t>.</w:t>
            </w:r>
            <w:r w:rsidR="002A6F35">
              <w:rPr>
                <w:rFonts w:ascii="Arial" w:hAnsi="Arial" w:cs="Arial"/>
              </w:rPr>
              <w:t xml:space="preserve"> </w:t>
            </w:r>
          </w:p>
        </w:tc>
        <w:tc>
          <w:tcPr>
            <w:tcW w:w="4253" w:type="dxa"/>
          </w:tcPr>
          <w:p w14:paraId="5EB5EE93" w14:textId="492C5323" w:rsidR="00BC27C4" w:rsidRPr="00477308" w:rsidRDefault="00F30972" w:rsidP="00290DEE">
            <w:pPr>
              <w:spacing w:after="120"/>
              <w:rPr>
                <w:rFonts w:ascii="Arial" w:hAnsi="Arial" w:cs="Arial"/>
              </w:rPr>
            </w:pPr>
            <w:r>
              <w:rPr>
                <w:rFonts w:ascii="Arial" w:hAnsi="Arial" w:cs="Arial"/>
              </w:rPr>
              <w:t xml:space="preserve">Further </w:t>
            </w:r>
            <w:r w:rsidR="005345C4">
              <w:rPr>
                <w:rFonts w:ascii="Arial" w:hAnsi="Arial" w:cs="Arial"/>
              </w:rPr>
              <w:t xml:space="preserve">consideration </w:t>
            </w:r>
            <w:r w:rsidR="00204650">
              <w:rPr>
                <w:rFonts w:ascii="Arial" w:hAnsi="Arial" w:cs="Arial"/>
              </w:rPr>
              <w:t xml:space="preserve">will be </w:t>
            </w:r>
            <w:r w:rsidR="00C22C9E">
              <w:rPr>
                <w:rFonts w:ascii="Arial" w:hAnsi="Arial" w:cs="Arial"/>
              </w:rPr>
              <w:t xml:space="preserve">given to </w:t>
            </w:r>
            <w:r w:rsidR="00437971">
              <w:rPr>
                <w:rFonts w:ascii="Arial" w:hAnsi="Arial" w:cs="Arial"/>
              </w:rPr>
              <w:t xml:space="preserve">participant selection to </w:t>
            </w:r>
            <w:r w:rsidR="00204650">
              <w:rPr>
                <w:rFonts w:ascii="Arial" w:hAnsi="Arial" w:cs="Arial"/>
              </w:rPr>
              <w:t>increas</w:t>
            </w:r>
            <w:r w:rsidR="00437971">
              <w:rPr>
                <w:rFonts w:ascii="Arial" w:hAnsi="Arial" w:cs="Arial"/>
              </w:rPr>
              <w:t>e</w:t>
            </w:r>
            <w:r w:rsidR="00204650">
              <w:rPr>
                <w:rFonts w:ascii="Arial" w:hAnsi="Arial" w:cs="Arial"/>
              </w:rPr>
              <w:t xml:space="preserve"> </w:t>
            </w:r>
            <w:r w:rsidR="00634DAC">
              <w:rPr>
                <w:rFonts w:ascii="Arial" w:hAnsi="Arial" w:cs="Arial"/>
              </w:rPr>
              <w:t xml:space="preserve">women, </w:t>
            </w:r>
            <w:r w:rsidR="00634DAC" w:rsidRPr="00634DAC">
              <w:rPr>
                <w:rFonts w:ascii="Arial" w:hAnsi="Arial" w:cs="Arial"/>
              </w:rPr>
              <w:lastRenderedPageBreak/>
              <w:t>people with disabilities and members of other marginalised groups</w:t>
            </w:r>
            <w:r w:rsidR="0046147C">
              <w:rPr>
                <w:rFonts w:ascii="Arial" w:hAnsi="Arial" w:cs="Arial"/>
              </w:rPr>
              <w:t xml:space="preserve"> in APOs. </w:t>
            </w:r>
          </w:p>
        </w:tc>
        <w:tc>
          <w:tcPr>
            <w:tcW w:w="1559" w:type="dxa"/>
          </w:tcPr>
          <w:p w14:paraId="048E5BD1" w14:textId="00C0768A" w:rsidR="00BC27C4" w:rsidRPr="00477308" w:rsidRDefault="001C2C88" w:rsidP="00290DEE">
            <w:pPr>
              <w:spacing w:after="120"/>
              <w:rPr>
                <w:rFonts w:ascii="Arial" w:hAnsi="Arial" w:cs="Arial"/>
              </w:rPr>
            </w:pPr>
            <w:r>
              <w:rPr>
                <w:rFonts w:ascii="Arial" w:hAnsi="Arial" w:cs="Arial"/>
              </w:rPr>
              <w:lastRenderedPageBreak/>
              <w:t>April</w:t>
            </w:r>
            <w:r w:rsidR="002712D6">
              <w:rPr>
                <w:rFonts w:ascii="Arial" w:hAnsi="Arial" w:cs="Arial"/>
              </w:rPr>
              <w:t xml:space="preserve"> 2025</w:t>
            </w:r>
          </w:p>
        </w:tc>
      </w:tr>
      <w:tr w:rsidR="0051572E" w14:paraId="5E7B4FD8" w14:textId="77777777" w:rsidTr="007830B5">
        <w:trPr>
          <w:tblHeader/>
        </w:trPr>
        <w:tc>
          <w:tcPr>
            <w:tcW w:w="2830" w:type="dxa"/>
          </w:tcPr>
          <w:p w14:paraId="3B7CE8A5" w14:textId="77777777" w:rsidR="0051572E" w:rsidRDefault="00C2393F" w:rsidP="00AE2125">
            <w:pPr>
              <w:spacing w:after="120"/>
              <w:rPr>
                <w:rFonts w:ascii="Arial" w:hAnsi="Arial" w:cs="Arial"/>
              </w:rPr>
            </w:pPr>
            <w:r>
              <w:rPr>
                <w:rFonts w:ascii="Arial" w:hAnsi="Arial" w:cs="Arial"/>
              </w:rPr>
              <w:t>17:</w:t>
            </w:r>
          </w:p>
          <w:p w14:paraId="2CA36B9E" w14:textId="3B13C1F6" w:rsidR="00C2393F" w:rsidRDefault="00FF5903" w:rsidP="00AE2125">
            <w:pPr>
              <w:spacing w:after="120"/>
              <w:rPr>
                <w:rFonts w:ascii="Arial" w:hAnsi="Arial" w:cs="Arial"/>
              </w:rPr>
            </w:pPr>
            <w:r w:rsidRPr="00FF5903">
              <w:rPr>
                <w:rFonts w:ascii="Arial" w:hAnsi="Arial" w:cs="Arial"/>
              </w:rPr>
              <w:t>That DFAT, Post, and GLE strategically support alumni who contribute as advisors and leaders (and continue to do so for those already receiving support, such as the Alumni Disability Advisory Group). This could include the provision of stipends or honoraria; nomination to participate in short courses, APOs or other professional development activities; or another form of support</w:t>
            </w:r>
          </w:p>
        </w:tc>
        <w:tc>
          <w:tcPr>
            <w:tcW w:w="1276" w:type="dxa"/>
          </w:tcPr>
          <w:p w14:paraId="14644532" w14:textId="6E21BE66" w:rsidR="0051572E" w:rsidRPr="0052101A" w:rsidRDefault="00A80CE7" w:rsidP="00290DEE">
            <w:pPr>
              <w:spacing w:after="120"/>
              <w:rPr>
                <w:rFonts w:ascii="Arial" w:hAnsi="Arial" w:cs="Arial"/>
              </w:rPr>
            </w:pPr>
            <w:r w:rsidRPr="0052101A">
              <w:rPr>
                <w:rFonts w:ascii="Arial" w:hAnsi="Arial" w:cs="Arial"/>
              </w:rPr>
              <w:t>Agree</w:t>
            </w:r>
          </w:p>
        </w:tc>
        <w:tc>
          <w:tcPr>
            <w:tcW w:w="3969" w:type="dxa"/>
          </w:tcPr>
          <w:p w14:paraId="65BF5CDD" w14:textId="3CF6BE20" w:rsidR="0051572E" w:rsidRDefault="006E5362" w:rsidP="00290DEE">
            <w:pPr>
              <w:spacing w:after="120"/>
              <w:rPr>
                <w:rFonts w:ascii="Arial" w:hAnsi="Arial" w:cs="Arial"/>
              </w:rPr>
            </w:pPr>
            <w:r>
              <w:rPr>
                <w:rFonts w:ascii="Arial" w:hAnsi="Arial" w:cs="Arial"/>
              </w:rPr>
              <w:t xml:space="preserve">AASAM strives to provide support </w:t>
            </w:r>
            <w:r w:rsidR="00840E1D">
              <w:rPr>
                <w:rFonts w:ascii="Arial" w:hAnsi="Arial" w:cs="Arial"/>
              </w:rPr>
              <w:t>to scholar</w:t>
            </w:r>
            <w:r w:rsidR="00012817">
              <w:rPr>
                <w:rFonts w:ascii="Arial" w:hAnsi="Arial" w:cs="Arial"/>
              </w:rPr>
              <w:t>s</w:t>
            </w:r>
            <w:r w:rsidR="00840E1D">
              <w:rPr>
                <w:rFonts w:ascii="Arial" w:hAnsi="Arial" w:cs="Arial"/>
              </w:rPr>
              <w:t xml:space="preserve"> and alumni </w:t>
            </w:r>
            <w:r w:rsidR="009D720F">
              <w:rPr>
                <w:rFonts w:ascii="Arial" w:hAnsi="Arial" w:cs="Arial"/>
              </w:rPr>
              <w:t xml:space="preserve">as </w:t>
            </w:r>
            <w:r w:rsidR="006C32DC">
              <w:rPr>
                <w:rFonts w:ascii="Arial" w:hAnsi="Arial" w:cs="Arial"/>
              </w:rPr>
              <w:t>appropriate</w:t>
            </w:r>
            <w:r w:rsidR="009D720F">
              <w:rPr>
                <w:rFonts w:ascii="Arial" w:hAnsi="Arial" w:cs="Arial"/>
              </w:rPr>
              <w:t xml:space="preserve"> to encourage engagement</w:t>
            </w:r>
            <w:r w:rsidR="004A03E9">
              <w:rPr>
                <w:rFonts w:ascii="Arial" w:hAnsi="Arial" w:cs="Arial"/>
              </w:rPr>
              <w:t xml:space="preserve"> and contribution to the program. </w:t>
            </w:r>
          </w:p>
        </w:tc>
        <w:tc>
          <w:tcPr>
            <w:tcW w:w="4253" w:type="dxa"/>
          </w:tcPr>
          <w:p w14:paraId="795A71FC" w14:textId="2D50A15E" w:rsidR="0051572E" w:rsidRDefault="00D733B2" w:rsidP="00290DEE">
            <w:pPr>
              <w:spacing w:after="120"/>
              <w:rPr>
                <w:rFonts w:ascii="Arial" w:hAnsi="Arial" w:cs="Arial"/>
              </w:rPr>
            </w:pPr>
            <w:r>
              <w:rPr>
                <w:rFonts w:ascii="Arial" w:hAnsi="Arial" w:cs="Arial"/>
              </w:rPr>
              <w:t xml:space="preserve">The </w:t>
            </w:r>
            <w:r w:rsidR="006C32DC">
              <w:rPr>
                <w:rFonts w:ascii="Arial" w:hAnsi="Arial" w:cs="Arial"/>
              </w:rPr>
              <w:t xml:space="preserve">recommended </w:t>
            </w:r>
            <w:r>
              <w:rPr>
                <w:rFonts w:ascii="Arial" w:hAnsi="Arial" w:cs="Arial"/>
              </w:rPr>
              <w:t xml:space="preserve">support </w:t>
            </w:r>
            <w:r w:rsidR="00CB6C06">
              <w:rPr>
                <w:rFonts w:ascii="Arial" w:hAnsi="Arial" w:cs="Arial"/>
              </w:rPr>
              <w:t xml:space="preserve">is currently </w:t>
            </w:r>
            <w:r>
              <w:rPr>
                <w:rFonts w:ascii="Arial" w:hAnsi="Arial" w:cs="Arial"/>
              </w:rPr>
              <w:t>provided under AASAM</w:t>
            </w:r>
            <w:r w:rsidR="004A03E9">
              <w:rPr>
                <w:rFonts w:ascii="Arial" w:hAnsi="Arial" w:cs="Arial"/>
              </w:rPr>
              <w:t xml:space="preserve">. For </w:t>
            </w:r>
            <w:r w:rsidR="006C37D0">
              <w:rPr>
                <w:rFonts w:ascii="Arial" w:hAnsi="Arial" w:cs="Arial"/>
              </w:rPr>
              <w:t>example,</w:t>
            </w:r>
            <w:r w:rsidR="004A03E9">
              <w:rPr>
                <w:rFonts w:ascii="Arial" w:hAnsi="Arial" w:cs="Arial"/>
              </w:rPr>
              <w:t xml:space="preserve"> </w:t>
            </w:r>
            <w:r w:rsidR="00CB6C06">
              <w:rPr>
                <w:rFonts w:ascii="Arial" w:hAnsi="Arial" w:cs="Arial"/>
              </w:rPr>
              <w:t xml:space="preserve">a </w:t>
            </w:r>
            <w:r w:rsidR="009B03DD">
              <w:rPr>
                <w:rFonts w:ascii="Arial" w:hAnsi="Arial" w:cs="Arial"/>
              </w:rPr>
              <w:t>stipend</w:t>
            </w:r>
            <w:r w:rsidR="00CB6C06">
              <w:rPr>
                <w:rFonts w:ascii="Arial" w:hAnsi="Arial" w:cs="Arial"/>
              </w:rPr>
              <w:t xml:space="preserve"> is already</w:t>
            </w:r>
            <w:r w:rsidR="009B03DD">
              <w:rPr>
                <w:rFonts w:ascii="Arial" w:hAnsi="Arial" w:cs="Arial"/>
              </w:rPr>
              <w:t xml:space="preserve"> provided to some members under the Disability Advisory Group. </w:t>
            </w:r>
          </w:p>
        </w:tc>
        <w:tc>
          <w:tcPr>
            <w:tcW w:w="1559" w:type="dxa"/>
          </w:tcPr>
          <w:p w14:paraId="1DD3B960" w14:textId="227FF8AB" w:rsidR="0051572E" w:rsidRDefault="00A627E3" w:rsidP="00290DEE">
            <w:pPr>
              <w:spacing w:after="120"/>
              <w:rPr>
                <w:rFonts w:ascii="Arial" w:hAnsi="Arial" w:cs="Arial"/>
              </w:rPr>
            </w:pPr>
            <w:r>
              <w:rPr>
                <w:rFonts w:ascii="Arial" w:hAnsi="Arial" w:cs="Arial"/>
              </w:rPr>
              <w:t>A</w:t>
            </w:r>
            <w:r w:rsidR="007B7117" w:rsidRPr="007B7117">
              <w:rPr>
                <w:rFonts w:ascii="Arial" w:hAnsi="Arial" w:cs="Arial"/>
              </w:rPr>
              <w:t xml:space="preserve">lready </w:t>
            </w:r>
            <w:r w:rsidR="007B7117">
              <w:rPr>
                <w:rFonts w:ascii="Arial" w:hAnsi="Arial" w:cs="Arial"/>
              </w:rPr>
              <w:t>be</w:t>
            </w:r>
            <w:r w:rsidR="00ED60AF">
              <w:rPr>
                <w:rFonts w:ascii="Arial" w:hAnsi="Arial" w:cs="Arial"/>
              </w:rPr>
              <w:t>ing</w:t>
            </w:r>
            <w:r w:rsidR="007B7117" w:rsidRPr="007B7117">
              <w:rPr>
                <w:rFonts w:ascii="Arial" w:hAnsi="Arial" w:cs="Arial"/>
              </w:rPr>
              <w:t xml:space="preserve"> implemented under AASAM</w:t>
            </w:r>
          </w:p>
        </w:tc>
      </w:tr>
      <w:tr w:rsidR="00C2393F" w14:paraId="2ECDFC4A" w14:textId="77777777" w:rsidTr="007830B5">
        <w:trPr>
          <w:tblHeader/>
        </w:trPr>
        <w:tc>
          <w:tcPr>
            <w:tcW w:w="2830" w:type="dxa"/>
          </w:tcPr>
          <w:p w14:paraId="127CF175" w14:textId="77777777" w:rsidR="00C2393F" w:rsidRDefault="00FF5903" w:rsidP="00AE2125">
            <w:pPr>
              <w:spacing w:after="120"/>
              <w:rPr>
                <w:rFonts w:ascii="Arial" w:hAnsi="Arial" w:cs="Arial"/>
              </w:rPr>
            </w:pPr>
            <w:r>
              <w:rPr>
                <w:rFonts w:ascii="Arial" w:hAnsi="Arial" w:cs="Arial"/>
              </w:rPr>
              <w:t>18:</w:t>
            </w:r>
          </w:p>
          <w:p w14:paraId="67FA6285" w14:textId="654FAADB" w:rsidR="00FF5903" w:rsidRDefault="004F0508" w:rsidP="00AE2125">
            <w:pPr>
              <w:spacing w:after="120"/>
              <w:rPr>
                <w:rFonts w:ascii="Arial" w:hAnsi="Arial" w:cs="Arial"/>
              </w:rPr>
            </w:pPr>
            <w:r w:rsidRPr="004F0508">
              <w:rPr>
                <w:rFonts w:ascii="Arial" w:hAnsi="Arial" w:cs="Arial"/>
              </w:rPr>
              <w:t xml:space="preserve">That AASAM offer at least one Alumni Disability Initiative Grant that meets merit criteria at the </w:t>
            </w:r>
            <w:r w:rsidRPr="004F0508">
              <w:rPr>
                <w:rFonts w:ascii="Arial" w:hAnsi="Arial" w:cs="Arial"/>
              </w:rPr>
              <w:lastRenderedPageBreak/>
              <w:t>regional level on an annual basis</w:t>
            </w:r>
          </w:p>
        </w:tc>
        <w:tc>
          <w:tcPr>
            <w:tcW w:w="1276" w:type="dxa"/>
          </w:tcPr>
          <w:p w14:paraId="0BA270FF" w14:textId="1F550072" w:rsidR="00C2393F" w:rsidRPr="007E3C31" w:rsidRDefault="00C34AB0" w:rsidP="00290DEE">
            <w:pPr>
              <w:spacing w:after="120"/>
              <w:rPr>
                <w:rFonts w:ascii="Arial" w:hAnsi="Arial" w:cs="Arial"/>
              </w:rPr>
            </w:pPr>
            <w:r>
              <w:rPr>
                <w:rFonts w:ascii="Arial" w:hAnsi="Arial" w:cs="Arial"/>
              </w:rPr>
              <w:lastRenderedPageBreak/>
              <w:t xml:space="preserve">Partially </w:t>
            </w:r>
            <w:r w:rsidR="00D313AD">
              <w:rPr>
                <w:rFonts w:ascii="Arial" w:hAnsi="Arial" w:cs="Arial"/>
              </w:rPr>
              <w:t>A</w:t>
            </w:r>
            <w:r w:rsidR="007E3C31">
              <w:rPr>
                <w:rFonts w:ascii="Arial" w:hAnsi="Arial" w:cs="Arial"/>
              </w:rPr>
              <w:t>gree</w:t>
            </w:r>
          </w:p>
        </w:tc>
        <w:tc>
          <w:tcPr>
            <w:tcW w:w="3969" w:type="dxa"/>
          </w:tcPr>
          <w:p w14:paraId="71D59098" w14:textId="3C26C7C8" w:rsidR="00C2393F" w:rsidRPr="007E3C31" w:rsidRDefault="00556950" w:rsidP="00290DEE">
            <w:pPr>
              <w:spacing w:after="120"/>
              <w:rPr>
                <w:rFonts w:ascii="Arial" w:hAnsi="Arial" w:cs="Arial"/>
              </w:rPr>
            </w:pPr>
            <w:r>
              <w:rPr>
                <w:rFonts w:ascii="Arial" w:hAnsi="Arial" w:cs="Arial"/>
                <w:lang w:val="en-AU"/>
              </w:rPr>
              <w:t xml:space="preserve">AASAM resources </w:t>
            </w:r>
            <w:r w:rsidR="00B3401A">
              <w:rPr>
                <w:rFonts w:ascii="Arial" w:hAnsi="Arial" w:cs="Arial"/>
                <w:lang w:val="en-AU"/>
              </w:rPr>
              <w:t xml:space="preserve">devoted </w:t>
            </w:r>
            <w:r w:rsidR="002B22F6">
              <w:rPr>
                <w:rFonts w:ascii="Arial" w:hAnsi="Arial" w:cs="Arial"/>
                <w:lang w:val="en-AU"/>
              </w:rPr>
              <w:t>to</w:t>
            </w:r>
            <w:r w:rsidR="00A17B1A" w:rsidRPr="00A17B1A">
              <w:rPr>
                <w:rFonts w:ascii="Arial" w:hAnsi="Arial" w:cs="Arial"/>
                <w:lang w:val="en-AU"/>
              </w:rPr>
              <w:t xml:space="preserve"> region-wide selection processes might be disproportionate to the potential outcomes if only a single Alumni Disability Initiative Grant is offered</w:t>
            </w:r>
            <w:r w:rsidR="002B22F6">
              <w:rPr>
                <w:rFonts w:ascii="Arial" w:hAnsi="Arial" w:cs="Arial"/>
                <w:lang w:val="en-AU"/>
              </w:rPr>
              <w:t xml:space="preserve">. It </w:t>
            </w:r>
            <w:r w:rsidR="002B22F6">
              <w:rPr>
                <w:rFonts w:ascii="Arial" w:hAnsi="Arial" w:cs="Arial"/>
                <w:lang w:val="en-AU"/>
              </w:rPr>
              <w:lastRenderedPageBreak/>
              <w:t xml:space="preserve">would be more </w:t>
            </w:r>
            <w:r w:rsidR="000D1063">
              <w:rPr>
                <w:rFonts w:ascii="Arial" w:hAnsi="Arial" w:cs="Arial"/>
                <w:lang w:val="en-AU"/>
              </w:rPr>
              <w:t xml:space="preserve">effective </w:t>
            </w:r>
            <w:r w:rsidR="002B22F6">
              <w:rPr>
                <w:rFonts w:ascii="Arial" w:hAnsi="Arial" w:cs="Arial"/>
                <w:lang w:val="en-AU"/>
              </w:rPr>
              <w:t xml:space="preserve">to </w:t>
            </w:r>
            <w:r w:rsidR="005050B1">
              <w:rPr>
                <w:rFonts w:ascii="Arial" w:hAnsi="Arial" w:cs="Arial"/>
                <w:lang w:val="en-AU"/>
              </w:rPr>
              <w:t xml:space="preserve">support </w:t>
            </w:r>
            <w:r w:rsidR="000D1063">
              <w:rPr>
                <w:rFonts w:ascii="Arial" w:hAnsi="Arial" w:cs="Arial"/>
                <w:lang w:val="en-AU"/>
              </w:rPr>
              <w:t xml:space="preserve">such a </w:t>
            </w:r>
            <w:r w:rsidR="005050B1">
              <w:rPr>
                <w:rFonts w:ascii="Arial" w:hAnsi="Arial" w:cs="Arial"/>
                <w:lang w:val="en-AU"/>
              </w:rPr>
              <w:t xml:space="preserve">grant at </w:t>
            </w:r>
            <w:r w:rsidR="000D1063">
              <w:rPr>
                <w:rFonts w:ascii="Arial" w:hAnsi="Arial" w:cs="Arial"/>
                <w:lang w:val="en-AU"/>
              </w:rPr>
              <w:t>the</w:t>
            </w:r>
            <w:r w:rsidR="005050B1">
              <w:rPr>
                <w:rFonts w:ascii="Arial" w:hAnsi="Arial" w:cs="Arial"/>
                <w:lang w:val="en-AU"/>
              </w:rPr>
              <w:t xml:space="preserve"> country level. </w:t>
            </w:r>
          </w:p>
        </w:tc>
        <w:tc>
          <w:tcPr>
            <w:tcW w:w="4253" w:type="dxa"/>
          </w:tcPr>
          <w:p w14:paraId="29190CA2" w14:textId="19E7777E" w:rsidR="00C2393F" w:rsidRPr="007E3C31" w:rsidRDefault="0083365C" w:rsidP="00290DEE">
            <w:pPr>
              <w:spacing w:after="120"/>
              <w:rPr>
                <w:rFonts w:ascii="Arial" w:hAnsi="Arial" w:cs="Arial"/>
              </w:rPr>
            </w:pPr>
            <w:r>
              <w:rPr>
                <w:rFonts w:ascii="Arial" w:hAnsi="Arial" w:cs="Arial"/>
              </w:rPr>
              <w:lastRenderedPageBreak/>
              <w:t xml:space="preserve">At least one Alumni grant </w:t>
            </w:r>
            <w:r w:rsidR="00D27221">
              <w:rPr>
                <w:rFonts w:ascii="Arial" w:hAnsi="Arial" w:cs="Arial"/>
              </w:rPr>
              <w:t>in</w:t>
            </w:r>
            <w:r w:rsidR="0077440D">
              <w:rPr>
                <w:rFonts w:ascii="Arial" w:hAnsi="Arial" w:cs="Arial"/>
              </w:rPr>
              <w:t xml:space="preserve"> </w:t>
            </w:r>
            <w:r w:rsidR="00263F2F">
              <w:rPr>
                <w:rFonts w:ascii="Arial" w:hAnsi="Arial" w:cs="Arial"/>
              </w:rPr>
              <w:t xml:space="preserve">each country </w:t>
            </w:r>
            <w:r w:rsidR="0077440D">
              <w:rPr>
                <w:rFonts w:ascii="Arial" w:hAnsi="Arial" w:cs="Arial"/>
              </w:rPr>
              <w:t>that offers grants</w:t>
            </w:r>
            <w:r w:rsidR="0099550A">
              <w:rPr>
                <w:rFonts w:ascii="Arial" w:hAnsi="Arial" w:cs="Arial"/>
              </w:rPr>
              <w:t xml:space="preserve"> </w:t>
            </w:r>
            <w:r>
              <w:rPr>
                <w:rFonts w:ascii="Arial" w:hAnsi="Arial" w:cs="Arial"/>
              </w:rPr>
              <w:t>will be earmarked</w:t>
            </w:r>
            <w:r w:rsidR="008D66D0">
              <w:rPr>
                <w:rFonts w:ascii="Arial" w:hAnsi="Arial" w:cs="Arial"/>
              </w:rPr>
              <w:t xml:space="preserve"> for</w:t>
            </w:r>
            <w:r>
              <w:rPr>
                <w:rFonts w:ascii="Arial" w:hAnsi="Arial" w:cs="Arial"/>
              </w:rPr>
              <w:t xml:space="preserve"> </w:t>
            </w:r>
            <w:r w:rsidR="00263F2F">
              <w:rPr>
                <w:rFonts w:ascii="Arial" w:hAnsi="Arial" w:cs="Arial"/>
              </w:rPr>
              <w:t>disability initiative</w:t>
            </w:r>
            <w:r w:rsidR="000D1063">
              <w:rPr>
                <w:rFonts w:ascii="Arial" w:hAnsi="Arial" w:cs="Arial"/>
              </w:rPr>
              <w:t>s</w:t>
            </w:r>
            <w:r w:rsidR="008D66D0">
              <w:rPr>
                <w:rFonts w:ascii="Arial" w:hAnsi="Arial" w:cs="Arial"/>
              </w:rPr>
              <w:t xml:space="preserve"> </w:t>
            </w:r>
            <w:r w:rsidR="00360857">
              <w:rPr>
                <w:rFonts w:ascii="Arial" w:hAnsi="Arial" w:cs="Arial"/>
              </w:rPr>
              <w:t xml:space="preserve">subject to availability of </w:t>
            </w:r>
            <w:r w:rsidR="00020C00">
              <w:rPr>
                <w:rFonts w:ascii="Arial" w:hAnsi="Arial" w:cs="Arial"/>
              </w:rPr>
              <w:t xml:space="preserve">eligible and quality </w:t>
            </w:r>
            <w:r w:rsidR="00360857">
              <w:rPr>
                <w:rFonts w:ascii="Arial" w:hAnsi="Arial" w:cs="Arial"/>
              </w:rPr>
              <w:t xml:space="preserve">applications </w:t>
            </w:r>
            <w:r w:rsidR="002F1CFC">
              <w:rPr>
                <w:rFonts w:ascii="Arial" w:hAnsi="Arial" w:cs="Arial"/>
              </w:rPr>
              <w:t xml:space="preserve">and </w:t>
            </w:r>
            <w:r w:rsidR="00746A6F">
              <w:rPr>
                <w:rFonts w:ascii="Arial" w:hAnsi="Arial" w:cs="Arial"/>
              </w:rPr>
              <w:t xml:space="preserve">being </w:t>
            </w:r>
            <w:r w:rsidR="00360857">
              <w:rPr>
                <w:rFonts w:ascii="Arial" w:hAnsi="Arial" w:cs="Arial"/>
              </w:rPr>
              <w:t xml:space="preserve">selected on merit. </w:t>
            </w:r>
            <w:r w:rsidR="00263F2F">
              <w:rPr>
                <w:rFonts w:ascii="Arial" w:hAnsi="Arial" w:cs="Arial"/>
              </w:rPr>
              <w:t xml:space="preserve">  </w:t>
            </w:r>
          </w:p>
        </w:tc>
        <w:tc>
          <w:tcPr>
            <w:tcW w:w="1559" w:type="dxa"/>
          </w:tcPr>
          <w:p w14:paraId="41066E9B" w14:textId="1C2DBB20" w:rsidR="00C2393F" w:rsidRPr="007E3C31" w:rsidRDefault="00655592" w:rsidP="00290DEE">
            <w:pPr>
              <w:spacing w:after="120"/>
              <w:rPr>
                <w:rFonts w:ascii="Arial" w:hAnsi="Arial" w:cs="Arial"/>
              </w:rPr>
            </w:pPr>
            <w:r>
              <w:rPr>
                <w:rFonts w:ascii="Arial" w:hAnsi="Arial" w:cs="Arial"/>
              </w:rPr>
              <w:t xml:space="preserve">To be </w:t>
            </w:r>
            <w:r w:rsidR="005B2E04">
              <w:rPr>
                <w:rFonts w:ascii="Arial" w:hAnsi="Arial" w:cs="Arial"/>
              </w:rPr>
              <w:t xml:space="preserve">offered </w:t>
            </w:r>
            <w:r>
              <w:rPr>
                <w:rFonts w:ascii="Arial" w:hAnsi="Arial" w:cs="Arial"/>
              </w:rPr>
              <w:t>from 202</w:t>
            </w:r>
            <w:r w:rsidR="007A7544">
              <w:rPr>
                <w:rFonts w:ascii="Arial" w:hAnsi="Arial" w:cs="Arial"/>
              </w:rPr>
              <w:t>5</w:t>
            </w:r>
            <w:r>
              <w:rPr>
                <w:rFonts w:ascii="Arial" w:hAnsi="Arial" w:cs="Arial"/>
              </w:rPr>
              <w:t>-2</w:t>
            </w:r>
            <w:r w:rsidR="007A7544">
              <w:rPr>
                <w:rFonts w:ascii="Arial" w:hAnsi="Arial" w:cs="Arial"/>
              </w:rPr>
              <w:t>6</w:t>
            </w:r>
            <w:r>
              <w:rPr>
                <w:rFonts w:ascii="Arial" w:hAnsi="Arial" w:cs="Arial"/>
              </w:rPr>
              <w:t xml:space="preserve"> </w:t>
            </w:r>
          </w:p>
        </w:tc>
      </w:tr>
      <w:tr w:rsidR="00C2393F" w14:paraId="3DE210D9" w14:textId="77777777" w:rsidTr="007830B5">
        <w:trPr>
          <w:tblHeader/>
        </w:trPr>
        <w:tc>
          <w:tcPr>
            <w:tcW w:w="2830" w:type="dxa"/>
          </w:tcPr>
          <w:p w14:paraId="2EA99E76" w14:textId="77777777" w:rsidR="00C2393F" w:rsidRDefault="004F0508" w:rsidP="00AE2125">
            <w:pPr>
              <w:spacing w:after="120"/>
              <w:rPr>
                <w:rFonts w:ascii="Arial" w:hAnsi="Arial" w:cs="Arial"/>
              </w:rPr>
            </w:pPr>
            <w:r>
              <w:rPr>
                <w:rFonts w:ascii="Arial" w:hAnsi="Arial" w:cs="Arial"/>
              </w:rPr>
              <w:t>19:</w:t>
            </w:r>
          </w:p>
          <w:p w14:paraId="6B754069" w14:textId="0C124483" w:rsidR="004F0508" w:rsidRDefault="0060649C" w:rsidP="00AE2125">
            <w:pPr>
              <w:spacing w:after="120"/>
              <w:rPr>
                <w:rFonts w:ascii="Arial" w:hAnsi="Arial" w:cs="Arial"/>
              </w:rPr>
            </w:pPr>
            <w:r w:rsidRPr="0060649C">
              <w:rPr>
                <w:rFonts w:ascii="Arial" w:hAnsi="Arial" w:cs="Arial"/>
              </w:rPr>
              <w:t>That AASAM explore with Indigenous scholarship recipients the potential for establishing a regional Indigenous alumni network</w:t>
            </w:r>
          </w:p>
        </w:tc>
        <w:tc>
          <w:tcPr>
            <w:tcW w:w="1276" w:type="dxa"/>
          </w:tcPr>
          <w:p w14:paraId="0C34F8C1" w14:textId="31084CF4" w:rsidR="00C2393F" w:rsidRPr="007E3C31" w:rsidRDefault="00AE690A" w:rsidP="00290DEE">
            <w:pPr>
              <w:spacing w:after="120"/>
              <w:rPr>
                <w:rFonts w:ascii="Arial" w:hAnsi="Arial" w:cs="Arial"/>
              </w:rPr>
            </w:pPr>
            <w:r>
              <w:rPr>
                <w:rFonts w:ascii="Arial" w:hAnsi="Arial" w:cs="Arial"/>
              </w:rPr>
              <w:t>A</w:t>
            </w:r>
            <w:r w:rsidR="009756C4">
              <w:rPr>
                <w:rFonts w:ascii="Arial" w:hAnsi="Arial" w:cs="Arial"/>
              </w:rPr>
              <w:t>gree</w:t>
            </w:r>
          </w:p>
        </w:tc>
        <w:tc>
          <w:tcPr>
            <w:tcW w:w="3969" w:type="dxa"/>
          </w:tcPr>
          <w:p w14:paraId="6737BA49" w14:textId="2AE87A88" w:rsidR="00C2393F" w:rsidRPr="007E3C31" w:rsidRDefault="00F62A5B" w:rsidP="00290DEE">
            <w:pPr>
              <w:spacing w:after="120"/>
              <w:rPr>
                <w:rFonts w:ascii="Arial" w:hAnsi="Arial" w:cs="Arial"/>
              </w:rPr>
            </w:pPr>
            <w:r>
              <w:rPr>
                <w:rFonts w:ascii="Arial" w:hAnsi="Arial" w:cs="Arial"/>
                <w:lang w:val="en-AU"/>
              </w:rPr>
              <w:t>O</w:t>
            </w:r>
            <w:r w:rsidR="00A26EA7">
              <w:rPr>
                <w:rFonts w:ascii="Arial" w:hAnsi="Arial" w:cs="Arial"/>
                <w:lang w:val="en-AU"/>
              </w:rPr>
              <w:t xml:space="preserve">ther than in </w:t>
            </w:r>
            <w:r w:rsidR="00A26EA7" w:rsidRPr="00A26EA7">
              <w:rPr>
                <w:rFonts w:ascii="Arial" w:hAnsi="Arial" w:cs="Arial"/>
                <w:lang w:val="en-AU"/>
              </w:rPr>
              <w:t xml:space="preserve">Bangladesh, there does not appear to be any evidence that indigenous scholars are demonstrating great interest in networking with other indigenous scholars at the country level. </w:t>
            </w:r>
            <w:r w:rsidR="001A33DA" w:rsidRPr="001A33DA">
              <w:rPr>
                <w:rFonts w:ascii="Arial" w:hAnsi="Arial" w:cs="Arial"/>
                <w:lang w:val="en-AU"/>
              </w:rPr>
              <w:t>Establishing such network at a regi</w:t>
            </w:r>
            <w:r w:rsidR="002A399F">
              <w:rPr>
                <w:rFonts w:ascii="Arial" w:hAnsi="Arial" w:cs="Arial"/>
                <w:lang w:val="en-AU"/>
              </w:rPr>
              <w:t>o</w:t>
            </w:r>
            <w:r w:rsidR="001A33DA" w:rsidRPr="001A33DA">
              <w:rPr>
                <w:rFonts w:ascii="Arial" w:hAnsi="Arial" w:cs="Arial"/>
                <w:lang w:val="en-AU"/>
              </w:rPr>
              <w:t>nal level would need careful identification of objectives and realistic outcome</w:t>
            </w:r>
            <w:r>
              <w:rPr>
                <w:rFonts w:ascii="Arial" w:hAnsi="Arial" w:cs="Arial"/>
                <w:lang w:val="en-AU"/>
              </w:rPr>
              <w:t>s</w:t>
            </w:r>
            <w:r w:rsidR="001A33DA" w:rsidRPr="001A33DA">
              <w:rPr>
                <w:rFonts w:ascii="Arial" w:hAnsi="Arial" w:cs="Arial"/>
                <w:lang w:val="en-AU"/>
              </w:rPr>
              <w:t>.</w:t>
            </w:r>
          </w:p>
        </w:tc>
        <w:tc>
          <w:tcPr>
            <w:tcW w:w="4253" w:type="dxa"/>
          </w:tcPr>
          <w:p w14:paraId="5FF268DF" w14:textId="0917714F" w:rsidR="00C2393F" w:rsidRPr="007E3C31" w:rsidRDefault="00F614A8" w:rsidP="00290DEE">
            <w:pPr>
              <w:spacing w:after="120"/>
              <w:rPr>
                <w:rFonts w:ascii="Arial" w:hAnsi="Arial" w:cs="Arial"/>
              </w:rPr>
            </w:pPr>
            <w:r>
              <w:rPr>
                <w:rFonts w:ascii="Arial" w:hAnsi="Arial" w:cs="Arial"/>
                <w:lang w:val="en-AU"/>
              </w:rPr>
              <w:t>DFAT</w:t>
            </w:r>
            <w:r w:rsidR="00AE690A">
              <w:rPr>
                <w:rFonts w:ascii="Arial" w:hAnsi="Arial" w:cs="Arial"/>
                <w:lang w:val="en-AU"/>
              </w:rPr>
              <w:t xml:space="preserve"> </w:t>
            </w:r>
            <w:r w:rsidR="00452532">
              <w:rPr>
                <w:rFonts w:ascii="Arial" w:hAnsi="Arial" w:cs="Arial"/>
                <w:lang w:val="en-AU"/>
              </w:rPr>
              <w:t xml:space="preserve">will </w:t>
            </w:r>
            <w:r w:rsidR="003560B7">
              <w:rPr>
                <w:rFonts w:ascii="Arial" w:hAnsi="Arial" w:cs="Arial"/>
                <w:lang w:val="en-AU"/>
              </w:rPr>
              <w:t>explor</w:t>
            </w:r>
            <w:r w:rsidR="00452532">
              <w:rPr>
                <w:rFonts w:ascii="Arial" w:hAnsi="Arial" w:cs="Arial"/>
                <w:lang w:val="en-AU"/>
              </w:rPr>
              <w:t xml:space="preserve">e the </w:t>
            </w:r>
            <w:r w:rsidR="00EE1E9F">
              <w:rPr>
                <w:rFonts w:ascii="Arial" w:hAnsi="Arial" w:cs="Arial"/>
                <w:lang w:val="en-AU"/>
              </w:rPr>
              <w:t xml:space="preserve">feasibility of establishing a reginal </w:t>
            </w:r>
            <w:r w:rsidR="00C95B80">
              <w:rPr>
                <w:rFonts w:ascii="Arial" w:hAnsi="Arial" w:cs="Arial"/>
                <w:lang w:val="en-AU"/>
              </w:rPr>
              <w:t>indigenous alumni network</w:t>
            </w:r>
            <w:r w:rsidR="00EE1E9F">
              <w:rPr>
                <w:rFonts w:ascii="Arial" w:hAnsi="Arial" w:cs="Arial"/>
                <w:lang w:val="en-AU"/>
              </w:rPr>
              <w:t>.</w:t>
            </w:r>
            <w:r w:rsidR="00A55B7C">
              <w:rPr>
                <w:rFonts w:ascii="Arial" w:hAnsi="Arial" w:cs="Arial"/>
                <w:lang w:val="en-AU"/>
              </w:rPr>
              <w:t xml:space="preserve"> </w:t>
            </w:r>
          </w:p>
        </w:tc>
        <w:tc>
          <w:tcPr>
            <w:tcW w:w="1559" w:type="dxa"/>
          </w:tcPr>
          <w:p w14:paraId="71AE117E" w14:textId="60F6EEE7" w:rsidR="00C2393F" w:rsidRPr="007E3C31" w:rsidRDefault="008742A5" w:rsidP="00290DEE">
            <w:pPr>
              <w:spacing w:after="120"/>
              <w:rPr>
                <w:rFonts w:ascii="Arial" w:hAnsi="Arial" w:cs="Arial"/>
              </w:rPr>
            </w:pPr>
            <w:r>
              <w:rPr>
                <w:rFonts w:ascii="Arial" w:hAnsi="Arial" w:cs="Arial"/>
              </w:rPr>
              <w:t xml:space="preserve">July </w:t>
            </w:r>
            <w:r w:rsidR="007C71E2">
              <w:rPr>
                <w:rFonts w:ascii="Arial" w:hAnsi="Arial" w:cs="Arial"/>
              </w:rPr>
              <w:t>2025</w:t>
            </w:r>
          </w:p>
        </w:tc>
      </w:tr>
      <w:bookmarkEnd w:id="23"/>
    </w:tbl>
    <w:p w14:paraId="6E6636FB" w14:textId="77777777" w:rsidR="006F2E11" w:rsidRPr="00611AEB" w:rsidRDefault="006F2E11" w:rsidP="007F1A14">
      <w:pPr>
        <w:spacing w:after="120"/>
      </w:pPr>
    </w:p>
    <w:sectPr w:rsidR="006F2E11" w:rsidRPr="00611AEB" w:rsidSect="007830B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4BA5F" w14:textId="77777777" w:rsidR="003E6C9D" w:rsidRDefault="003E6C9D" w:rsidP="00BC6E15">
      <w:pPr>
        <w:spacing w:before="0" w:after="0" w:line="240" w:lineRule="auto"/>
      </w:pPr>
      <w:r>
        <w:separator/>
      </w:r>
    </w:p>
  </w:endnote>
  <w:endnote w:type="continuationSeparator" w:id="0">
    <w:p w14:paraId="0B66A21F" w14:textId="77777777" w:rsidR="003E6C9D" w:rsidRDefault="003E6C9D" w:rsidP="00BC6E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933218"/>
      <w:docPartObj>
        <w:docPartGallery w:val="Page Numbers (Bottom of Page)"/>
        <w:docPartUnique/>
      </w:docPartObj>
    </w:sdtPr>
    <w:sdtEndPr>
      <w:rPr>
        <w:noProof/>
      </w:rPr>
    </w:sdtEndPr>
    <w:sdtContent>
      <w:p w14:paraId="033BEEC6" w14:textId="1B67EA9A" w:rsidR="00EE4C24" w:rsidRDefault="00EE4C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ABCEE2" w14:textId="77777777" w:rsidR="00EE4C24" w:rsidRDefault="00EE4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458D4" w14:textId="77777777" w:rsidR="003E6C9D" w:rsidRDefault="003E6C9D" w:rsidP="00BC6E15">
      <w:pPr>
        <w:spacing w:before="0" w:after="0" w:line="240" w:lineRule="auto"/>
      </w:pPr>
      <w:r>
        <w:separator/>
      </w:r>
    </w:p>
  </w:footnote>
  <w:footnote w:type="continuationSeparator" w:id="0">
    <w:p w14:paraId="189E7A36" w14:textId="77777777" w:rsidR="003E6C9D" w:rsidRDefault="003E6C9D" w:rsidP="00BC6E1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280B"/>
    <w:multiLevelType w:val="hybridMultilevel"/>
    <w:tmpl w:val="ACE4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33B03"/>
    <w:multiLevelType w:val="multilevel"/>
    <w:tmpl w:val="EF866A70"/>
    <w:lvl w:ilvl="0">
      <w:start w:val="1"/>
      <w:numFmt w:val="decimal"/>
      <w:lvlText w:val="%1."/>
      <w:lvlJc w:val="left"/>
      <w:pPr>
        <w:tabs>
          <w:tab w:val="num" w:pos="1146"/>
        </w:tabs>
        <w:ind w:left="1146" w:hanging="720"/>
      </w:pPr>
      <w:rPr>
        <w:rFonts w:asciiTheme="majorHAnsi" w:hAnsiTheme="majorHAnsi" w:hint="default"/>
        <w:b/>
        <w:bCs w:val="0"/>
        <w:i w:val="0"/>
        <w:color w:val="auto"/>
        <w:sz w:val="18"/>
        <w:szCs w:val="18"/>
      </w:rPr>
    </w:lvl>
    <w:lvl w:ilvl="1">
      <w:start w:val="1"/>
      <w:numFmt w:val="decimal"/>
      <w:lvlText w:val="%1.%2"/>
      <w:lvlJc w:val="left"/>
      <w:pPr>
        <w:tabs>
          <w:tab w:val="num" w:pos="848"/>
        </w:tabs>
        <w:ind w:left="848" w:hanging="706"/>
      </w:pPr>
      <w:rPr>
        <w:rFonts w:asciiTheme="minorHAnsi" w:hAnsiTheme="minorHAnsi" w:hint="default"/>
        <w:b w:val="0"/>
        <w:i w:val="0"/>
        <w:sz w:val="18"/>
        <w:szCs w:val="18"/>
      </w:rPr>
    </w:lvl>
    <w:lvl w:ilvl="2">
      <w:start w:val="1"/>
      <w:numFmt w:val="lowerLetter"/>
      <w:lvlText w:val="(%3)"/>
      <w:lvlJc w:val="left"/>
      <w:pPr>
        <w:tabs>
          <w:tab w:val="num" w:pos="1430"/>
        </w:tabs>
        <w:ind w:left="1430" w:hanging="720"/>
      </w:pPr>
      <w:rPr>
        <w:rFonts w:asciiTheme="minorHAnsi" w:hAnsiTheme="minorHAnsi" w:hint="default"/>
        <w:b w:val="0"/>
        <w:bCs w:val="0"/>
        <w:i w:val="0"/>
        <w:iCs w:val="0"/>
        <w:caps w:val="0"/>
        <w:smallCaps w:val="0"/>
        <w:strike w:val="0"/>
        <w:dstrike w:val="0"/>
        <w:noProof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sz w:val="18"/>
        <w:szCs w:val="18"/>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39461E"/>
    <w:multiLevelType w:val="hybridMultilevel"/>
    <w:tmpl w:val="3FA0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732AF3"/>
    <w:multiLevelType w:val="hybridMultilevel"/>
    <w:tmpl w:val="7DE2C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9899715">
    <w:abstractNumId w:val="1"/>
  </w:num>
  <w:num w:numId="2" w16cid:durableId="502741985">
    <w:abstractNumId w:val="3"/>
  </w:num>
  <w:num w:numId="3" w16cid:durableId="247233594">
    <w:abstractNumId w:val="0"/>
  </w:num>
  <w:num w:numId="4" w16cid:durableId="1982154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EB"/>
    <w:rsid w:val="000001AB"/>
    <w:rsid w:val="0000168A"/>
    <w:rsid w:val="0000202C"/>
    <w:rsid w:val="000035D6"/>
    <w:rsid w:val="0000427C"/>
    <w:rsid w:val="000069C4"/>
    <w:rsid w:val="00012817"/>
    <w:rsid w:val="00013062"/>
    <w:rsid w:val="00015A89"/>
    <w:rsid w:val="00016C92"/>
    <w:rsid w:val="00017AF6"/>
    <w:rsid w:val="00020C00"/>
    <w:rsid w:val="00021F76"/>
    <w:rsid w:val="0002456C"/>
    <w:rsid w:val="000256F9"/>
    <w:rsid w:val="00025A9C"/>
    <w:rsid w:val="00026B5D"/>
    <w:rsid w:val="00030FE7"/>
    <w:rsid w:val="00032455"/>
    <w:rsid w:val="000339A3"/>
    <w:rsid w:val="000375E4"/>
    <w:rsid w:val="000427C1"/>
    <w:rsid w:val="000461A5"/>
    <w:rsid w:val="0005296F"/>
    <w:rsid w:val="00054469"/>
    <w:rsid w:val="00056119"/>
    <w:rsid w:val="00060D53"/>
    <w:rsid w:val="00066357"/>
    <w:rsid w:val="000706B7"/>
    <w:rsid w:val="00070F1F"/>
    <w:rsid w:val="00071D3F"/>
    <w:rsid w:val="0007382A"/>
    <w:rsid w:val="00080EE7"/>
    <w:rsid w:val="00082195"/>
    <w:rsid w:val="000821F0"/>
    <w:rsid w:val="000833B0"/>
    <w:rsid w:val="00085C61"/>
    <w:rsid w:val="00090FEA"/>
    <w:rsid w:val="000A1539"/>
    <w:rsid w:val="000A2B68"/>
    <w:rsid w:val="000A2E0E"/>
    <w:rsid w:val="000A6C22"/>
    <w:rsid w:val="000A7537"/>
    <w:rsid w:val="000B5A9A"/>
    <w:rsid w:val="000C0BA6"/>
    <w:rsid w:val="000D0CF8"/>
    <w:rsid w:val="000D1063"/>
    <w:rsid w:val="000D1439"/>
    <w:rsid w:val="000D2933"/>
    <w:rsid w:val="000D33F4"/>
    <w:rsid w:val="000D5C5F"/>
    <w:rsid w:val="000D6C05"/>
    <w:rsid w:val="000E0018"/>
    <w:rsid w:val="000E1D06"/>
    <w:rsid w:val="000E6D07"/>
    <w:rsid w:val="000F117C"/>
    <w:rsid w:val="000F197B"/>
    <w:rsid w:val="000F4BB7"/>
    <w:rsid w:val="000F5406"/>
    <w:rsid w:val="000F60C0"/>
    <w:rsid w:val="0010089C"/>
    <w:rsid w:val="00101561"/>
    <w:rsid w:val="00101DB2"/>
    <w:rsid w:val="001025CF"/>
    <w:rsid w:val="00102601"/>
    <w:rsid w:val="00112277"/>
    <w:rsid w:val="001126B5"/>
    <w:rsid w:val="001141BF"/>
    <w:rsid w:val="00114CBA"/>
    <w:rsid w:val="001150BF"/>
    <w:rsid w:val="00115907"/>
    <w:rsid w:val="00115EE0"/>
    <w:rsid w:val="00123853"/>
    <w:rsid w:val="00124BF3"/>
    <w:rsid w:val="00131AB2"/>
    <w:rsid w:val="00137EB9"/>
    <w:rsid w:val="0014314D"/>
    <w:rsid w:val="001442DB"/>
    <w:rsid w:val="001469B6"/>
    <w:rsid w:val="001509D5"/>
    <w:rsid w:val="00151596"/>
    <w:rsid w:val="00161522"/>
    <w:rsid w:val="00162BB6"/>
    <w:rsid w:val="00166E13"/>
    <w:rsid w:val="0017255F"/>
    <w:rsid w:val="00172778"/>
    <w:rsid w:val="00173D32"/>
    <w:rsid w:val="00174DA4"/>
    <w:rsid w:val="001764E5"/>
    <w:rsid w:val="001765AA"/>
    <w:rsid w:val="00180168"/>
    <w:rsid w:val="001877B2"/>
    <w:rsid w:val="001877E1"/>
    <w:rsid w:val="001900DD"/>
    <w:rsid w:val="00192915"/>
    <w:rsid w:val="0019365F"/>
    <w:rsid w:val="001943A6"/>
    <w:rsid w:val="00196064"/>
    <w:rsid w:val="001A19A3"/>
    <w:rsid w:val="001A33DA"/>
    <w:rsid w:val="001A55EA"/>
    <w:rsid w:val="001A7756"/>
    <w:rsid w:val="001B351B"/>
    <w:rsid w:val="001B3715"/>
    <w:rsid w:val="001B3F01"/>
    <w:rsid w:val="001C1B88"/>
    <w:rsid w:val="001C2C88"/>
    <w:rsid w:val="001C61E6"/>
    <w:rsid w:val="001D09EA"/>
    <w:rsid w:val="001D0B66"/>
    <w:rsid w:val="001D0E52"/>
    <w:rsid w:val="001D17AB"/>
    <w:rsid w:val="001D2DE7"/>
    <w:rsid w:val="001D3F0F"/>
    <w:rsid w:val="001D55D6"/>
    <w:rsid w:val="001D7E2D"/>
    <w:rsid w:val="001F0810"/>
    <w:rsid w:val="001F1177"/>
    <w:rsid w:val="001F1466"/>
    <w:rsid w:val="001F15F7"/>
    <w:rsid w:val="001F2D93"/>
    <w:rsid w:val="00204650"/>
    <w:rsid w:val="002062C6"/>
    <w:rsid w:val="00215AED"/>
    <w:rsid w:val="00215C2D"/>
    <w:rsid w:val="00220747"/>
    <w:rsid w:val="00220CB4"/>
    <w:rsid w:val="00226AF5"/>
    <w:rsid w:val="00232F4F"/>
    <w:rsid w:val="00233047"/>
    <w:rsid w:val="0023523A"/>
    <w:rsid w:val="00235755"/>
    <w:rsid w:val="00235DEE"/>
    <w:rsid w:val="002424B7"/>
    <w:rsid w:val="002427D4"/>
    <w:rsid w:val="00244410"/>
    <w:rsid w:val="00244BDB"/>
    <w:rsid w:val="002534FC"/>
    <w:rsid w:val="00260041"/>
    <w:rsid w:val="002618DC"/>
    <w:rsid w:val="00263F2F"/>
    <w:rsid w:val="002665C4"/>
    <w:rsid w:val="00267A0E"/>
    <w:rsid w:val="00267B75"/>
    <w:rsid w:val="00270C5C"/>
    <w:rsid w:val="00270F4B"/>
    <w:rsid w:val="002712D6"/>
    <w:rsid w:val="0027392C"/>
    <w:rsid w:val="00273CB8"/>
    <w:rsid w:val="00275595"/>
    <w:rsid w:val="00280C3C"/>
    <w:rsid w:val="002812E8"/>
    <w:rsid w:val="0028141D"/>
    <w:rsid w:val="0028308E"/>
    <w:rsid w:val="0029115D"/>
    <w:rsid w:val="00292920"/>
    <w:rsid w:val="0029383F"/>
    <w:rsid w:val="00297F00"/>
    <w:rsid w:val="002A1E4B"/>
    <w:rsid w:val="002A257C"/>
    <w:rsid w:val="002A2A2F"/>
    <w:rsid w:val="002A399F"/>
    <w:rsid w:val="002A6F35"/>
    <w:rsid w:val="002B22F6"/>
    <w:rsid w:val="002B5E9F"/>
    <w:rsid w:val="002B6339"/>
    <w:rsid w:val="002C231C"/>
    <w:rsid w:val="002C3C24"/>
    <w:rsid w:val="002C68F1"/>
    <w:rsid w:val="002D1767"/>
    <w:rsid w:val="002D5953"/>
    <w:rsid w:val="002D669D"/>
    <w:rsid w:val="002E2E3F"/>
    <w:rsid w:val="002F0426"/>
    <w:rsid w:val="002F0601"/>
    <w:rsid w:val="002F0D50"/>
    <w:rsid w:val="002F1CFC"/>
    <w:rsid w:val="002F260D"/>
    <w:rsid w:val="002F2E91"/>
    <w:rsid w:val="002F4D19"/>
    <w:rsid w:val="002F5A23"/>
    <w:rsid w:val="002F7B9F"/>
    <w:rsid w:val="00305BCD"/>
    <w:rsid w:val="003128D9"/>
    <w:rsid w:val="00313734"/>
    <w:rsid w:val="00315F1F"/>
    <w:rsid w:val="00316A96"/>
    <w:rsid w:val="00320856"/>
    <w:rsid w:val="003213FE"/>
    <w:rsid w:val="003243F6"/>
    <w:rsid w:val="003248BC"/>
    <w:rsid w:val="0032510F"/>
    <w:rsid w:val="00325FD1"/>
    <w:rsid w:val="00332E24"/>
    <w:rsid w:val="00333160"/>
    <w:rsid w:val="00333C38"/>
    <w:rsid w:val="003341E1"/>
    <w:rsid w:val="00335475"/>
    <w:rsid w:val="00336270"/>
    <w:rsid w:val="003371F9"/>
    <w:rsid w:val="003403B8"/>
    <w:rsid w:val="00343860"/>
    <w:rsid w:val="00346BBF"/>
    <w:rsid w:val="00351812"/>
    <w:rsid w:val="003556AD"/>
    <w:rsid w:val="003560B7"/>
    <w:rsid w:val="0036022C"/>
    <w:rsid w:val="00360857"/>
    <w:rsid w:val="00361CB0"/>
    <w:rsid w:val="003657BF"/>
    <w:rsid w:val="003667F3"/>
    <w:rsid w:val="00370666"/>
    <w:rsid w:val="0037234B"/>
    <w:rsid w:val="00373243"/>
    <w:rsid w:val="003743B2"/>
    <w:rsid w:val="00381D12"/>
    <w:rsid w:val="00383188"/>
    <w:rsid w:val="003835AE"/>
    <w:rsid w:val="003859DD"/>
    <w:rsid w:val="00386364"/>
    <w:rsid w:val="00387469"/>
    <w:rsid w:val="00393729"/>
    <w:rsid w:val="00394D4F"/>
    <w:rsid w:val="0039575C"/>
    <w:rsid w:val="00395E88"/>
    <w:rsid w:val="003963C7"/>
    <w:rsid w:val="003A38C7"/>
    <w:rsid w:val="003A76C6"/>
    <w:rsid w:val="003B01D7"/>
    <w:rsid w:val="003C0E6F"/>
    <w:rsid w:val="003C6F0C"/>
    <w:rsid w:val="003D1A0D"/>
    <w:rsid w:val="003D39BE"/>
    <w:rsid w:val="003D4960"/>
    <w:rsid w:val="003D77C4"/>
    <w:rsid w:val="003E4CBD"/>
    <w:rsid w:val="003E59D6"/>
    <w:rsid w:val="003E6C9D"/>
    <w:rsid w:val="003F7901"/>
    <w:rsid w:val="00401BC9"/>
    <w:rsid w:val="00402D40"/>
    <w:rsid w:val="0041017A"/>
    <w:rsid w:val="0041144A"/>
    <w:rsid w:val="00411664"/>
    <w:rsid w:val="004135F1"/>
    <w:rsid w:val="004140A5"/>
    <w:rsid w:val="00414137"/>
    <w:rsid w:val="00415B38"/>
    <w:rsid w:val="0041605E"/>
    <w:rsid w:val="00424A8D"/>
    <w:rsid w:val="00424B1C"/>
    <w:rsid w:val="00425182"/>
    <w:rsid w:val="00426936"/>
    <w:rsid w:val="00430AF9"/>
    <w:rsid w:val="00432709"/>
    <w:rsid w:val="00433555"/>
    <w:rsid w:val="004350E7"/>
    <w:rsid w:val="00437971"/>
    <w:rsid w:val="00437D90"/>
    <w:rsid w:val="00437D99"/>
    <w:rsid w:val="004431D3"/>
    <w:rsid w:val="00452532"/>
    <w:rsid w:val="004576ED"/>
    <w:rsid w:val="0046147C"/>
    <w:rsid w:val="004627D4"/>
    <w:rsid w:val="00464A5F"/>
    <w:rsid w:val="00465012"/>
    <w:rsid w:val="004658D7"/>
    <w:rsid w:val="0046651A"/>
    <w:rsid w:val="004678FC"/>
    <w:rsid w:val="00471C42"/>
    <w:rsid w:val="00471C88"/>
    <w:rsid w:val="00472BE7"/>
    <w:rsid w:val="00477308"/>
    <w:rsid w:val="004829A8"/>
    <w:rsid w:val="00483EE0"/>
    <w:rsid w:val="004878EC"/>
    <w:rsid w:val="00487B1D"/>
    <w:rsid w:val="0049412E"/>
    <w:rsid w:val="00496484"/>
    <w:rsid w:val="004A03E9"/>
    <w:rsid w:val="004A13C7"/>
    <w:rsid w:val="004A3334"/>
    <w:rsid w:val="004A4F2A"/>
    <w:rsid w:val="004B1583"/>
    <w:rsid w:val="004C2D7F"/>
    <w:rsid w:val="004C7998"/>
    <w:rsid w:val="004D4894"/>
    <w:rsid w:val="004E11E5"/>
    <w:rsid w:val="004E2988"/>
    <w:rsid w:val="004F01A3"/>
    <w:rsid w:val="004F0508"/>
    <w:rsid w:val="004F0DCD"/>
    <w:rsid w:val="004F40CD"/>
    <w:rsid w:val="005050B1"/>
    <w:rsid w:val="00505EFD"/>
    <w:rsid w:val="00507206"/>
    <w:rsid w:val="0051255B"/>
    <w:rsid w:val="0051572E"/>
    <w:rsid w:val="00516655"/>
    <w:rsid w:val="00516E4F"/>
    <w:rsid w:val="00517194"/>
    <w:rsid w:val="0052101A"/>
    <w:rsid w:val="00522790"/>
    <w:rsid w:val="00524C16"/>
    <w:rsid w:val="00527491"/>
    <w:rsid w:val="0052778E"/>
    <w:rsid w:val="00533707"/>
    <w:rsid w:val="005345C4"/>
    <w:rsid w:val="005352D2"/>
    <w:rsid w:val="00535382"/>
    <w:rsid w:val="005369EF"/>
    <w:rsid w:val="00544524"/>
    <w:rsid w:val="00546875"/>
    <w:rsid w:val="00550DEC"/>
    <w:rsid w:val="00556534"/>
    <w:rsid w:val="00556950"/>
    <w:rsid w:val="00557014"/>
    <w:rsid w:val="005626EB"/>
    <w:rsid w:val="00562FBC"/>
    <w:rsid w:val="0056520B"/>
    <w:rsid w:val="00575C36"/>
    <w:rsid w:val="005764DC"/>
    <w:rsid w:val="00577922"/>
    <w:rsid w:val="00581759"/>
    <w:rsid w:val="00585044"/>
    <w:rsid w:val="005854FB"/>
    <w:rsid w:val="005868FA"/>
    <w:rsid w:val="005869B7"/>
    <w:rsid w:val="00587305"/>
    <w:rsid w:val="00593F23"/>
    <w:rsid w:val="005945EA"/>
    <w:rsid w:val="00594B8E"/>
    <w:rsid w:val="00597636"/>
    <w:rsid w:val="005A004F"/>
    <w:rsid w:val="005A24DF"/>
    <w:rsid w:val="005B1596"/>
    <w:rsid w:val="005B2E04"/>
    <w:rsid w:val="005B7A87"/>
    <w:rsid w:val="005C3EF5"/>
    <w:rsid w:val="005D30F9"/>
    <w:rsid w:val="005D4C94"/>
    <w:rsid w:val="005D5DE5"/>
    <w:rsid w:val="005D62C6"/>
    <w:rsid w:val="005D7A75"/>
    <w:rsid w:val="005E4AC7"/>
    <w:rsid w:val="005E58CE"/>
    <w:rsid w:val="005F0498"/>
    <w:rsid w:val="005F0E39"/>
    <w:rsid w:val="005F1203"/>
    <w:rsid w:val="005F1A9C"/>
    <w:rsid w:val="005F746A"/>
    <w:rsid w:val="00600720"/>
    <w:rsid w:val="00602F47"/>
    <w:rsid w:val="0060555C"/>
    <w:rsid w:val="0060649C"/>
    <w:rsid w:val="00611AEB"/>
    <w:rsid w:val="00620810"/>
    <w:rsid w:val="006238ED"/>
    <w:rsid w:val="006247C8"/>
    <w:rsid w:val="00625802"/>
    <w:rsid w:val="00625B25"/>
    <w:rsid w:val="00625E29"/>
    <w:rsid w:val="006260FF"/>
    <w:rsid w:val="00634DAC"/>
    <w:rsid w:val="006359F2"/>
    <w:rsid w:val="006408B5"/>
    <w:rsid w:val="00643069"/>
    <w:rsid w:val="00651A16"/>
    <w:rsid w:val="00655592"/>
    <w:rsid w:val="0065753D"/>
    <w:rsid w:val="00657C6D"/>
    <w:rsid w:val="0066053B"/>
    <w:rsid w:val="006649D6"/>
    <w:rsid w:val="0066530C"/>
    <w:rsid w:val="006702E6"/>
    <w:rsid w:val="0067046A"/>
    <w:rsid w:val="0067188A"/>
    <w:rsid w:val="00671996"/>
    <w:rsid w:val="00671FEE"/>
    <w:rsid w:val="00690E10"/>
    <w:rsid w:val="006968B6"/>
    <w:rsid w:val="00696E55"/>
    <w:rsid w:val="006A1516"/>
    <w:rsid w:val="006A5994"/>
    <w:rsid w:val="006A6748"/>
    <w:rsid w:val="006A7A35"/>
    <w:rsid w:val="006B0E1D"/>
    <w:rsid w:val="006B19B3"/>
    <w:rsid w:val="006B1CCD"/>
    <w:rsid w:val="006B2BD5"/>
    <w:rsid w:val="006B4901"/>
    <w:rsid w:val="006B4AD8"/>
    <w:rsid w:val="006B5CC7"/>
    <w:rsid w:val="006B5FE6"/>
    <w:rsid w:val="006B68E0"/>
    <w:rsid w:val="006C0663"/>
    <w:rsid w:val="006C14D3"/>
    <w:rsid w:val="006C159A"/>
    <w:rsid w:val="006C2272"/>
    <w:rsid w:val="006C32DC"/>
    <w:rsid w:val="006C37D0"/>
    <w:rsid w:val="006C67D8"/>
    <w:rsid w:val="006D1FA2"/>
    <w:rsid w:val="006D2A3E"/>
    <w:rsid w:val="006D3DE1"/>
    <w:rsid w:val="006D7135"/>
    <w:rsid w:val="006D7955"/>
    <w:rsid w:val="006E0B0A"/>
    <w:rsid w:val="006E0C83"/>
    <w:rsid w:val="006E375E"/>
    <w:rsid w:val="006E4214"/>
    <w:rsid w:val="006E5362"/>
    <w:rsid w:val="006E5AB3"/>
    <w:rsid w:val="006F02DF"/>
    <w:rsid w:val="006F113C"/>
    <w:rsid w:val="006F1841"/>
    <w:rsid w:val="006F2B43"/>
    <w:rsid w:val="006F2E11"/>
    <w:rsid w:val="006F4F51"/>
    <w:rsid w:val="006F50DB"/>
    <w:rsid w:val="006F7259"/>
    <w:rsid w:val="00700FA9"/>
    <w:rsid w:val="007024C4"/>
    <w:rsid w:val="00703D47"/>
    <w:rsid w:val="00703F48"/>
    <w:rsid w:val="007041FC"/>
    <w:rsid w:val="00705F99"/>
    <w:rsid w:val="0071025E"/>
    <w:rsid w:val="007119D9"/>
    <w:rsid w:val="00712E38"/>
    <w:rsid w:val="00712F66"/>
    <w:rsid w:val="007133F2"/>
    <w:rsid w:val="007160F5"/>
    <w:rsid w:val="00722EB0"/>
    <w:rsid w:val="007269B3"/>
    <w:rsid w:val="0073125D"/>
    <w:rsid w:val="00731786"/>
    <w:rsid w:val="007324A4"/>
    <w:rsid w:val="00732B59"/>
    <w:rsid w:val="00735652"/>
    <w:rsid w:val="007371BB"/>
    <w:rsid w:val="00744102"/>
    <w:rsid w:val="00744981"/>
    <w:rsid w:val="00744A64"/>
    <w:rsid w:val="00746A6F"/>
    <w:rsid w:val="007505D9"/>
    <w:rsid w:val="007507EE"/>
    <w:rsid w:val="007521CA"/>
    <w:rsid w:val="00752424"/>
    <w:rsid w:val="0075583B"/>
    <w:rsid w:val="00757E34"/>
    <w:rsid w:val="00762076"/>
    <w:rsid w:val="00763F39"/>
    <w:rsid w:val="007704DD"/>
    <w:rsid w:val="00773905"/>
    <w:rsid w:val="0077440D"/>
    <w:rsid w:val="007756BC"/>
    <w:rsid w:val="00780919"/>
    <w:rsid w:val="00781510"/>
    <w:rsid w:val="007830B5"/>
    <w:rsid w:val="00790E93"/>
    <w:rsid w:val="0079439E"/>
    <w:rsid w:val="00796D68"/>
    <w:rsid w:val="007A0392"/>
    <w:rsid w:val="007A3C61"/>
    <w:rsid w:val="007A42AC"/>
    <w:rsid w:val="007A6061"/>
    <w:rsid w:val="007A7227"/>
    <w:rsid w:val="007A750B"/>
    <w:rsid w:val="007A7544"/>
    <w:rsid w:val="007A7C7E"/>
    <w:rsid w:val="007B2287"/>
    <w:rsid w:val="007B2F8C"/>
    <w:rsid w:val="007B4FEF"/>
    <w:rsid w:val="007B7117"/>
    <w:rsid w:val="007B746F"/>
    <w:rsid w:val="007C41ED"/>
    <w:rsid w:val="007C594F"/>
    <w:rsid w:val="007C6EFC"/>
    <w:rsid w:val="007C71E2"/>
    <w:rsid w:val="007C79FC"/>
    <w:rsid w:val="007C7A6F"/>
    <w:rsid w:val="007D043A"/>
    <w:rsid w:val="007D17EF"/>
    <w:rsid w:val="007D3789"/>
    <w:rsid w:val="007D42CC"/>
    <w:rsid w:val="007D6077"/>
    <w:rsid w:val="007D6EE7"/>
    <w:rsid w:val="007E1210"/>
    <w:rsid w:val="007E3436"/>
    <w:rsid w:val="007E3C31"/>
    <w:rsid w:val="007E4B3E"/>
    <w:rsid w:val="007E6830"/>
    <w:rsid w:val="007E6BCE"/>
    <w:rsid w:val="007F002E"/>
    <w:rsid w:val="007F1A14"/>
    <w:rsid w:val="007F225A"/>
    <w:rsid w:val="007F47DA"/>
    <w:rsid w:val="007F4DB7"/>
    <w:rsid w:val="007F59B5"/>
    <w:rsid w:val="007F5FC3"/>
    <w:rsid w:val="00800541"/>
    <w:rsid w:val="0080719B"/>
    <w:rsid w:val="008125E0"/>
    <w:rsid w:val="00812A9E"/>
    <w:rsid w:val="00813BDF"/>
    <w:rsid w:val="0081478C"/>
    <w:rsid w:val="008173EA"/>
    <w:rsid w:val="008223BE"/>
    <w:rsid w:val="00825455"/>
    <w:rsid w:val="008300E9"/>
    <w:rsid w:val="00832AA7"/>
    <w:rsid w:val="0083365C"/>
    <w:rsid w:val="00837F8B"/>
    <w:rsid w:val="00840E1D"/>
    <w:rsid w:val="008433C9"/>
    <w:rsid w:val="008533A3"/>
    <w:rsid w:val="00854A3E"/>
    <w:rsid w:val="00854D36"/>
    <w:rsid w:val="00855086"/>
    <w:rsid w:val="00855E55"/>
    <w:rsid w:val="00861374"/>
    <w:rsid w:val="00861CCE"/>
    <w:rsid w:val="0086214B"/>
    <w:rsid w:val="00863F33"/>
    <w:rsid w:val="008708ED"/>
    <w:rsid w:val="008723D5"/>
    <w:rsid w:val="008742A5"/>
    <w:rsid w:val="008746D8"/>
    <w:rsid w:val="008804D5"/>
    <w:rsid w:val="00881918"/>
    <w:rsid w:val="00885AE1"/>
    <w:rsid w:val="0089214B"/>
    <w:rsid w:val="00897537"/>
    <w:rsid w:val="008A0E98"/>
    <w:rsid w:val="008A1475"/>
    <w:rsid w:val="008A2D37"/>
    <w:rsid w:val="008A409D"/>
    <w:rsid w:val="008A563F"/>
    <w:rsid w:val="008A79F9"/>
    <w:rsid w:val="008B0302"/>
    <w:rsid w:val="008B09A4"/>
    <w:rsid w:val="008B2D94"/>
    <w:rsid w:val="008C15BF"/>
    <w:rsid w:val="008C4151"/>
    <w:rsid w:val="008D66D0"/>
    <w:rsid w:val="008D74C4"/>
    <w:rsid w:val="008E286A"/>
    <w:rsid w:val="008E6D29"/>
    <w:rsid w:val="008F3083"/>
    <w:rsid w:val="008F4862"/>
    <w:rsid w:val="008F7BB8"/>
    <w:rsid w:val="00900602"/>
    <w:rsid w:val="009029F8"/>
    <w:rsid w:val="009059DE"/>
    <w:rsid w:val="0090720B"/>
    <w:rsid w:val="00907B63"/>
    <w:rsid w:val="009104A5"/>
    <w:rsid w:val="00912E52"/>
    <w:rsid w:val="009155AE"/>
    <w:rsid w:val="00916ACB"/>
    <w:rsid w:val="0091792E"/>
    <w:rsid w:val="00917BB4"/>
    <w:rsid w:val="00920DAD"/>
    <w:rsid w:val="009244C2"/>
    <w:rsid w:val="009250D4"/>
    <w:rsid w:val="00926DE6"/>
    <w:rsid w:val="00934CAB"/>
    <w:rsid w:val="009369E6"/>
    <w:rsid w:val="00940F13"/>
    <w:rsid w:val="00942E55"/>
    <w:rsid w:val="00944602"/>
    <w:rsid w:val="009474DA"/>
    <w:rsid w:val="00953BAB"/>
    <w:rsid w:val="00954BEC"/>
    <w:rsid w:val="009564BF"/>
    <w:rsid w:val="00957215"/>
    <w:rsid w:val="009579FC"/>
    <w:rsid w:val="00957E4E"/>
    <w:rsid w:val="00960884"/>
    <w:rsid w:val="00964EF3"/>
    <w:rsid w:val="00964F08"/>
    <w:rsid w:val="00966706"/>
    <w:rsid w:val="00966F6B"/>
    <w:rsid w:val="009756C4"/>
    <w:rsid w:val="00975EC7"/>
    <w:rsid w:val="009761A0"/>
    <w:rsid w:val="00977C3C"/>
    <w:rsid w:val="00977D04"/>
    <w:rsid w:val="00977F01"/>
    <w:rsid w:val="00981322"/>
    <w:rsid w:val="00987860"/>
    <w:rsid w:val="00987BDF"/>
    <w:rsid w:val="00990DBF"/>
    <w:rsid w:val="0099550A"/>
    <w:rsid w:val="00995F29"/>
    <w:rsid w:val="009964FE"/>
    <w:rsid w:val="00996C1A"/>
    <w:rsid w:val="00997D55"/>
    <w:rsid w:val="009A1213"/>
    <w:rsid w:val="009A2BEF"/>
    <w:rsid w:val="009A52F7"/>
    <w:rsid w:val="009A61FE"/>
    <w:rsid w:val="009A6741"/>
    <w:rsid w:val="009B03DD"/>
    <w:rsid w:val="009B2A4D"/>
    <w:rsid w:val="009C401C"/>
    <w:rsid w:val="009C5DDF"/>
    <w:rsid w:val="009C65CF"/>
    <w:rsid w:val="009C66E5"/>
    <w:rsid w:val="009C7030"/>
    <w:rsid w:val="009D0A69"/>
    <w:rsid w:val="009D17A9"/>
    <w:rsid w:val="009D2E56"/>
    <w:rsid w:val="009D31E7"/>
    <w:rsid w:val="009D3B08"/>
    <w:rsid w:val="009D4713"/>
    <w:rsid w:val="009D554A"/>
    <w:rsid w:val="009D720F"/>
    <w:rsid w:val="009D78F1"/>
    <w:rsid w:val="009E151B"/>
    <w:rsid w:val="009E2B49"/>
    <w:rsid w:val="009E4C8E"/>
    <w:rsid w:val="009E6226"/>
    <w:rsid w:val="009E6B34"/>
    <w:rsid w:val="009E6B87"/>
    <w:rsid w:val="009E6B95"/>
    <w:rsid w:val="009E7480"/>
    <w:rsid w:val="009F5259"/>
    <w:rsid w:val="009F79D6"/>
    <w:rsid w:val="00A0025C"/>
    <w:rsid w:val="00A00A7A"/>
    <w:rsid w:val="00A00C78"/>
    <w:rsid w:val="00A01DCC"/>
    <w:rsid w:val="00A10230"/>
    <w:rsid w:val="00A10930"/>
    <w:rsid w:val="00A114F8"/>
    <w:rsid w:val="00A17B1A"/>
    <w:rsid w:val="00A200D7"/>
    <w:rsid w:val="00A204F9"/>
    <w:rsid w:val="00A21FD6"/>
    <w:rsid w:val="00A24B87"/>
    <w:rsid w:val="00A253DB"/>
    <w:rsid w:val="00A26EA7"/>
    <w:rsid w:val="00A27F9F"/>
    <w:rsid w:val="00A34902"/>
    <w:rsid w:val="00A4074F"/>
    <w:rsid w:val="00A4396C"/>
    <w:rsid w:val="00A43A72"/>
    <w:rsid w:val="00A43F0B"/>
    <w:rsid w:val="00A44D05"/>
    <w:rsid w:val="00A505E0"/>
    <w:rsid w:val="00A509F5"/>
    <w:rsid w:val="00A513DE"/>
    <w:rsid w:val="00A55B7C"/>
    <w:rsid w:val="00A568CE"/>
    <w:rsid w:val="00A60F95"/>
    <w:rsid w:val="00A627E3"/>
    <w:rsid w:val="00A71CCD"/>
    <w:rsid w:val="00A75E62"/>
    <w:rsid w:val="00A7709E"/>
    <w:rsid w:val="00A80CE7"/>
    <w:rsid w:val="00A81298"/>
    <w:rsid w:val="00A81753"/>
    <w:rsid w:val="00A81821"/>
    <w:rsid w:val="00A82204"/>
    <w:rsid w:val="00A858C9"/>
    <w:rsid w:val="00A86398"/>
    <w:rsid w:val="00A863E9"/>
    <w:rsid w:val="00A94115"/>
    <w:rsid w:val="00A96A8D"/>
    <w:rsid w:val="00AA5C82"/>
    <w:rsid w:val="00AA788F"/>
    <w:rsid w:val="00AB1223"/>
    <w:rsid w:val="00AB787A"/>
    <w:rsid w:val="00AC3D15"/>
    <w:rsid w:val="00AC4041"/>
    <w:rsid w:val="00AC57BC"/>
    <w:rsid w:val="00AC66C1"/>
    <w:rsid w:val="00AC7383"/>
    <w:rsid w:val="00AD097F"/>
    <w:rsid w:val="00AD2883"/>
    <w:rsid w:val="00AD3A98"/>
    <w:rsid w:val="00AD4BF9"/>
    <w:rsid w:val="00AE206E"/>
    <w:rsid w:val="00AE2125"/>
    <w:rsid w:val="00AE5F86"/>
    <w:rsid w:val="00AE690A"/>
    <w:rsid w:val="00AE6D06"/>
    <w:rsid w:val="00AF1713"/>
    <w:rsid w:val="00AF1BFF"/>
    <w:rsid w:val="00AF614A"/>
    <w:rsid w:val="00B01587"/>
    <w:rsid w:val="00B06A6C"/>
    <w:rsid w:val="00B10494"/>
    <w:rsid w:val="00B11900"/>
    <w:rsid w:val="00B15DFF"/>
    <w:rsid w:val="00B177A9"/>
    <w:rsid w:val="00B20F53"/>
    <w:rsid w:val="00B27A49"/>
    <w:rsid w:val="00B33D16"/>
    <w:rsid w:val="00B3401A"/>
    <w:rsid w:val="00B34613"/>
    <w:rsid w:val="00B35AA9"/>
    <w:rsid w:val="00B35BE1"/>
    <w:rsid w:val="00B37F43"/>
    <w:rsid w:val="00B46C5F"/>
    <w:rsid w:val="00B50A6C"/>
    <w:rsid w:val="00B51CC5"/>
    <w:rsid w:val="00B550E7"/>
    <w:rsid w:val="00B55CD1"/>
    <w:rsid w:val="00B62D93"/>
    <w:rsid w:val="00B65152"/>
    <w:rsid w:val="00B665A3"/>
    <w:rsid w:val="00B66AF8"/>
    <w:rsid w:val="00B719F8"/>
    <w:rsid w:val="00B73BFE"/>
    <w:rsid w:val="00B77C09"/>
    <w:rsid w:val="00B86D2F"/>
    <w:rsid w:val="00BA4262"/>
    <w:rsid w:val="00BA4E9B"/>
    <w:rsid w:val="00BA77F9"/>
    <w:rsid w:val="00BB32FE"/>
    <w:rsid w:val="00BB45BC"/>
    <w:rsid w:val="00BB51B8"/>
    <w:rsid w:val="00BC1C41"/>
    <w:rsid w:val="00BC207B"/>
    <w:rsid w:val="00BC27C4"/>
    <w:rsid w:val="00BC5CF8"/>
    <w:rsid w:val="00BC5E76"/>
    <w:rsid w:val="00BC6E15"/>
    <w:rsid w:val="00BD08B3"/>
    <w:rsid w:val="00BD0D5F"/>
    <w:rsid w:val="00BD2C28"/>
    <w:rsid w:val="00BD56A1"/>
    <w:rsid w:val="00BD7391"/>
    <w:rsid w:val="00BE03AC"/>
    <w:rsid w:val="00BE12DF"/>
    <w:rsid w:val="00BE2DA8"/>
    <w:rsid w:val="00BE2E05"/>
    <w:rsid w:val="00BE5CE6"/>
    <w:rsid w:val="00BF276F"/>
    <w:rsid w:val="00BF415D"/>
    <w:rsid w:val="00BF4C41"/>
    <w:rsid w:val="00BF64F2"/>
    <w:rsid w:val="00BF7B10"/>
    <w:rsid w:val="00C001AB"/>
    <w:rsid w:val="00C04279"/>
    <w:rsid w:val="00C05B5F"/>
    <w:rsid w:val="00C11A2F"/>
    <w:rsid w:val="00C16006"/>
    <w:rsid w:val="00C22C9E"/>
    <w:rsid w:val="00C2393F"/>
    <w:rsid w:val="00C26BBB"/>
    <w:rsid w:val="00C26CB7"/>
    <w:rsid w:val="00C300DB"/>
    <w:rsid w:val="00C30D60"/>
    <w:rsid w:val="00C32BDB"/>
    <w:rsid w:val="00C3427C"/>
    <w:rsid w:val="00C34AB0"/>
    <w:rsid w:val="00C35018"/>
    <w:rsid w:val="00C36B6C"/>
    <w:rsid w:val="00C36BE7"/>
    <w:rsid w:val="00C37EB2"/>
    <w:rsid w:val="00C4520D"/>
    <w:rsid w:val="00C45BED"/>
    <w:rsid w:val="00C5069C"/>
    <w:rsid w:val="00C54C2C"/>
    <w:rsid w:val="00C653D2"/>
    <w:rsid w:val="00C6657E"/>
    <w:rsid w:val="00C675C2"/>
    <w:rsid w:val="00C67D90"/>
    <w:rsid w:val="00C712E5"/>
    <w:rsid w:val="00C755E8"/>
    <w:rsid w:val="00C814A5"/>
    <w:rsid w:val="00C8185C"/>
    <w:rsid w:val="00C9391D"/>
    <w:rsid w:val="00C942EA"/>
    <w:rsid w:val="00C95B80"/>
    <w:rsid w:val="00CA5577"/>
    <w:rsid w:val="00CA593B"/>
    <w:rsid w:val="00CA70DB"/>
    <w:rsid w:val="00CB1D71"/>
    <w:rsid w:val="00CB5FE1"/>
    <w:rsid w:val="00CB6C06"/>
    <w:rsid w:val="00CC1C2C"/>
    <w:rsid w:val="00CC2055"/>
    <w:rsid w:val="00CC2A7E"/>
    <w:rsid w:val="00CC75B1"/>
    <w:rsid w:val="00CD1019"/>
    <w:rsid w:val="00CD114D"/>
    <w:rsid w:val="00CD1E97"/>
    <w:rsid w:val="00CD2EF2"/>
    <w:rsid w:val="00CD2F8F"/>
    <w:rsid w:val="00CD4E74"/>
    <w:rsid w:val="00CD6E68"/>
    <w:rsid w:val="00CE1FD6"/>
    <w:rsid w:val="00CE2769"/>
    <w:rsid w:val="00CF6209"/>
    <w:rsid w:val="00D0118B"/>
    <w:rsid w:val="00D02611"/>
    <w:rsid w:val="00D11E9B"/>
    <w:rsid w:val="00D13244"/>
    <w:rsid w:val="00D1623B"/>
    <w:rsid w:val="00D16599"/>
    <w:rsid w:val="00D208FF"/>
    <w:rsid w:val="00D20919"/>
    <w:rsid w:val="00D27221"/>
    <w:rsid w:val="00D30203"/>
    <w:rsid w:val="00D313AD"/>
    <w:rsid w:val="00D31F41"/>
    <w:rsid w:val="00D3764D"/>
    <w:rsid w:val="00D44292"/>
    <w:rsid w:val="00D45030"/>
    <w:rsid w:val="00D46AB2"/>
    <w:rsid w:val="00D5357C"/>
    <w:rsid w:val="00D56BEF"/>
    <w:rsid w:val="00D57E81"/>
    <w:rsid w:val="00D651DE"/>
    <w:rsid w:val="00D65D64"/>
    <w:rsid w:val="00D71B28"/>
    <w:rsid w:val="00D72BEB"/>
    <w:rsid w:val="00D72C4A"/>
    <w:rsid w:val="00D733B2"/>
    <w:rsid w:val="00D74439"/>
    <w:rsid w:val="00D81BA7"/>
    <w:rsid w:val="00D84194"/>
    <w:rsid w:val="00D844DE"/>
    <w:rsid w:val="00D84DB6"/>
    <w:rsid w:val="00D86D3C"/>
    <w:rsid w:val="00D93324"/>
    <w:rsid w:val="00D95244"/>
    <w:rsid w:val="00D96C63"/>
    <w:rsid w:val="00DA1F87"/>
    <w:rsid w:val="00DA7CD7"/>
    <w:rsid w:val="00DB4619"/>
    <w:rsid w:val="00DB5321"/>
    <w:rsid w:val="00DB61DD"/>
    <w:rsid w:val="00DC0521"/>
    <w:rsid w:val="00DC3664"/>
    <w:rsid w:val="00DC5AE0"/>
    <w:rsid w:val="00DC6987"/>
    <w:rsid w:val="00DD28A9"/>
    <w:rsid w:val="00DD6748"/>
    <w:rsid w:val="00DE2070"/>
    <w:rsid w:val="00DE4A6F"/>
    <w:rsid w:val="00DE4BDF"/>
    <w:rsid w:val="00DE5A37"/>
    <w:rsid w:val="00DF15C4"/>
    <w:rsid w:val="00DF6E67"/>
    <w:rsid w:val="00E02519"/>
    <w:rsid w:val="00E04F4E"/>
    <w:rsid w:val="00E06211"/>
    <w:rsid w:val="00E07306"/>
    <w:rsid w:val="00E10627"/>
    <w:rsid w:val="00E118BF"/>
    <w:rsid w:val="00E12956"/>
    <w:rsid w:val="00E13117"/>
    <w:rsid w:val="00E207D8"/>
    <w:rsid w:val="00E2456F"/>
    <w:rsid w:val="00E256F8"/>
    <w:rsid w:val="00E32DD5"/>
    <w:rsid w:val="00E3618F"/>
    <w:rsid w:val="00E3724E"/>
    <w:rsid w:val="00E40761"/>
    <w:rsid w:val="00E440DB"/>
    <w:rsid w:val="00E451BC"/>
    <w:rsid w:val="00E47357"/>
    <w:rsid w:val="00E50254"/>
    <w:rsid w:val="00E5086B"/>
    <w:rsid w:val="00E60196"/>
    <w:rsid w:val="00E61D23"/>
    <w:rsid w:val="00E625A5"/>
    <w:rsid w:val="00E672D5"/>
    <w:rsid w:val="00E714DC"/>
    <w:rsid w:val="00E72AD9"/>
    <w:rsid w:val="00E72C03"/>
    <w:rsid w:val="00E736A3"/>
    <w:rsid w:val="00E737DB"/>
    <w:rsid w:val="00E74076"/>
    <w:rsid w:val="00E773C9"/>
    <w:rsid w:val="00E7792D"/>
    <w:rsid w:val="00E81507"/>
    <w:rsid w:val="00E8727D"/>
    <w:rsid w:val="00E960D9"/>
    <w:rsid w:val="00E97F49"/>
    <w:rsid w:val="00EA353D"/>
    <w:rsid w:val="00EA64E5"/>
    <w:rsid w:val="00EA68AF"/>
    <w:rsid w:val="00EB4504"/>
    <w:rsid w:val="00EB4F25"/>
    <w:rsid w:val="00EC0A50"/>
    <w:rsid w:val="00EC18A9"/>
    <w:rsid w:val="00EC2A1F"/>
    <w:rsid w:val="00ED394D"/>
    <w:rsid w:val="00ED494C"/>
    <w:rsid w:val="00ED50A8"/>
    <w:rsid w:val="00ED60AF"/>
    <w:rsid w:val="00EE1E9F"/>
    <w:rsid w:val="00EE38B4"/>
    <w:rsid w:val="00EE3D84"/>
    <w:rsid w:val="00EE4C24"/>
    <w:rsid w:val="00EE50F2"/>
    <w:rsid w:val="00EF325D"/>
    <w:rsid w:val="00F10348"/>
    <w:rsid w:val="00F10BB9"/>
    <w:rsid w:val="00F11265"/>
    <w:rsid w:val="00F119ED"/>
    <w:rsid w:val="00F11C16"/>
    <w:rsid w:val="00F146BA"/>
    <w:rsid w:val="00F16D89"/>
    <w:rsid w:val="00F235A2"/>
    <w:rsid w:val="00F23E21"/>
    <w:rsid w:val="00F25665"/>
    <w:rsid w:val="00F30972"/>
    <w:rsid w:val="00F32153"/>
    <w:rsid w:val="00F3523E"/>
    <w:rsid w:val="00F37EBE"/>
    <w:rsid w:val="00F5055C"/>
    <w:rsid w:val="00F51B6A"/>
    <w:rsid w:val="00F51DE0"/>
    <w:rsid w:val="00F5337D"/>
    <w:rsid w:val="00F53C84"/>
    <w:rsid w:val="00F556EF"/>
    <w:rsid w:val="00F614A8"/>
    <w:rsid w:val="00F61638"/>
    <w:rsid w:val="00F62A5B"/>
    <w:rsid w:val="00F62D14"/>
    <w:rsid w:val="00F63724"/>
    <w:rsid w:val="00F67AF4"/>
    <w:rsid w:val="00F7072E"/>
    <w:rsid w:val="00F71388"/>
    <w:rsid w:val="00F74930"/>
    <w:rsid w:val="00F76803"/>
    <w:rsid w:val="00F7767E"/>
    <w:rsid w:val="00F779E1"/>
    <w:rsid w:val="00F77C35"/>
    <w:rsid w:val="00F8100A"/>
    <w:rsid w:val="00F819CD"/>
    <w:rsid w:val="00F81ECA"/>
    <w:rsid w:val="00F8226A"/>
    <w:rsid w:val="00F82C7C"/>
    <w:rsid w:val="00F878B8"/>
    <w:rsid w:val="00F87D39"/>
    <w:rsid w:val="00F906A4"/>
    <w:rsid w:val="00F934D4"/>
    <w:rsid w:val="00F949D6"/>
    <w:rsid w:val="00F964FE"/>
    <w:rsid w:val="00F97F45"/>
    <w:rsid w:val="00FA1D01"/>
    <w:rsid w:val="00FA2075"/>
    <w:rsid w:val="00FA7AD8"/>
    <w:rsid w:val="00FB3809"/>
    <w:rsid w:val="00FB5FE7"/>
    <w:rsid w:val="00FC3215"/>
    <w:rsid w:val="00FD2765"/>
    <w:rsid w:val="00FD413B"/>
    <w:rsid w:val="00FD5349"/>
    <w:rsid w:val="00FD72B9"/>
    <w:rsid w:val="00FE1FED"/>
    <w:rsid w:val="00FE2DD0"/>
    <w:rsid w:val="00FE38EA"/>
    <w:rsid w:val="00FE5C92"/>
    <w:rsid w:val="00FE7482"/>
    <w:rsid w:val="00FF320A"/>
    <w:rsid w:val="00FF5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B0D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3A6"/>
    <w:pPr>
      <w:suppressAutoHyphens/>
      <w:spacing w:before="120" w:after="60" w:line="260" w:lineRule="atLeast"/>
    </w:pPr>
    <w:rPr>
      <w:color w:val="44546A" w:themeColor="text2"/>
      <w:kern w:val="0"/>
      <w:lang w:val="en-GB"/>
      <w14:ligatures w14:val="none"/>
    </w:rPr>
  </w:style>
  <w:style w:type="paragraph" w:styleId="Heading1">
    <w:name w:val="heading 1"/>
    <w:basedOn w:val="Normal"/>
    <w:next w:val="Normal"/>
    <w:link w:val="Heading1Char"/>
    <w:uiPriority w:val="9"/>
    <w:qFormat/>
    <w:rsid w:val="00F3523E"/>
    <w:pPr>
      <w:spacing w:after="120"/>
      <w:outlineLvl w:val="0"/>
    </w:pPr>
    <w:rPr>
      <w:rFonts w:ascii="Arial" w:hAnsi="Arial" w:cs="Arial"/>
      <w:b/>
      <w:bCs/>
      <w:sz w:val="32"/>
      <w:szCs w:val="32"/>
    </w:rPr>
  </w:style>
  <w:style w:type="paragraph" w:styleId="Heading2">
    <w:name w:val="heading 2"/>
    <w:basedOn w:val="Heading3"/>
    <w:next w:val="Normal"/>
    <w:link w:val="Heading2Char"/>
    <w:uiPriority w:val="9"/>
    <w:unhideWhenUsed/>
    <w:qFormat/>
    <w:rsid w:val="00F3523E"/>
    <w:pPr>
      <w:spacing w:before="240" w:line="240" w:lineRule="atLeast"/>
      <w:outlineLvl w:val="1"/>
    </w:pPr>
    <w:rPr>
      <w:sz w:val="28"/>
      <w:szCs w:val="28"/>
    </w:rPr>
  </w:style>
  <w:style w:type="paragraph" w:styleId="Heading3">
    <w:name w:val="heading 3"/>
    <w:basedOn w:val="Normal"/>
    <w:next w:val="Normal"/>
    <w:link w:val="Heading3Char"/>
    <w:uiPriority w:val="9"/>
    <w:unhideWhenUsed/>
    <w:qFormat/>
    <w:rsid w:val="00611AEB"/>
    <w:pP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523E"/>
    <w:rPr>
      <w:rFonts w:ascii="Arial" w:hAnsi="Arial" w:cs="Arial"/>
      <w:b/>
      <w:bCs/>
      <w:color w:val="44546A" w:themeColor="text2"/>
      <w:kern w:val="0"/>
      <w:sz w:val="28"/>
      <w:szCs w:val="28"/>
      <w:lang w:val="en-GB"/>
      <w14:ligatures w14:val="none"/>
    </w:rPr>
  </w:style>
  <w:style w:type="character" w:customStyle="1" w:styleId="Heading3Char">
    <w:name w:val="Heading 3 Char"/>
    <w:basedOn w:val="DefaultParagraphFont"/>
    <w:link w:val="Heading3"/>
    <w:uiPriority w:val="9"/>
    <w:rsid w:val="00611AEB"/>
    <w:rPr>
      <w:rFonts w:ascii="Arial" w:hAnsi="Arial" w:cs="Arial"/>
      <w:b/>
      <w:bCs/>
      <w:color w:val="44546A" w:themeColor="text2"/>
      <w:kern w:val="0"/>
      <w:lang w:val="en-GB"/>
      <w14:ligatures w14:val="none"/>
    </w:rPr>
  </w:style>
  <w:style w:type="table" w:styleId="TableGrid">
    <w:name w:val="Table Grid"/>
    <w:basedOn w:val="TableNormal"/>
    <w:rsid w:val="00611A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C2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E4C24"/>
    <w:rPr>
      <w:color w:val="44546A" w:themeColor="text2"/>
      <w:kern w:val="0"/>
      <w:lang w:val="en-GB"/>
      <w14:ligatures w14:val="none"/>
    </w:rPr>
  </w:style>
  <w:style w:type="paragraph" w:styleId="Footer">
    <w:name w:val="footer"/>
    <w:basedOn w:val="Normal"/>
    <w:link w:val="FooterChar"/>
    <w:uiPriority w:val="99"/>
    <w:unhideWhenUsed/>
    <w:rsid w:val="00EE4C2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E4C24"/>
    <w:rPr>
      <w:color w:val="44546A" w:themeColor="text2"/>
      <w:kern w:val="0"/>
      <w:lang w:val="en-GB"/>
      <w14:ligatures w14:val="none"/>
    </w:rPr>
  </w:style>
  <w:style w:type="character" w:customStyle="1" w:styleId="Heading1Char">
    <w:name w:val="Heading 1 Char"/>
    <w:basedOn w:val="DefaultParagraphFont"/>
    <w:link w:val="Heading1"/>
    <w:uiPriority w:val="9"/>
    <w:rsid w:val="00F3523E"/>
    <w:rPr>
      <w:rFonts w:ascii="Arial" w:hAnsi="Arial" w:cs="Arial"/>
      <w:b/>
      <w:bCs/>
      <w:color w:val="44546A" w:themeColor="text2"/>
      <w:kern w:val="0"/>
      <w:sz w:val="32"/>
      <w:szCs w:val="32"/>
      <w:lang w:val="en-GB"/>
      <w14:ligatures w14:val="none"/>
    </w:rPr>
  </w:style>
  <w:style w:type="paragraph" w:styleId="ListParagraph">
    <w:name w:val="List Paragraph"/>
    <w:basedOn w:val="Normal"/>
    <w:uiPriority w:val="34"/>
    <w:qFormat/>
    <w:rsid w:val="00CD1019"/>
    <w:pPr>
      <w:ind w:left="720"/>
      <w:contextualSpacing/>
    </w:pPr>
  </w:style>
  <w:style w:type="paragraph" w:styleId="Revision">
    <w:name w:val="Revision"/>
    <w:hidden/>
    <w:uiPriority w:val="99"/>
    <w:semiHidden/>
    <w:rsid w:val="006E0B0A"/>
    <w:pPr>
      <w:spacing w:after="0" w:line="240" w:lineRule="auto"/>
    </w:pPr>
    <w:rPr>
      <w:color w:val="44546A" w:themeColor="text2"/>
      <w:kern w:val="0"/>
      <w:lang w:val="en-GB"/>
      <w14:ligatures w14:val="none"/>
    </w:rPr>
  </w:style>
  <w:style w:type="character" w:styleId="CommentReference">
    <w:name w:val="annotation reference"/>
    <w:basedOn w:val="DefaultParagraphFont"/>
    <w:uiPriority w:val="99"/>
    <w:semiHidden/>
    <w:unhideWhenUsed/>
    <w:rsid w:val="005854FB"/>
    <w:rPr>
      <w:sz w:val="16"/>
      <w:szCs w:val="16"/>
    </w:rPr>
  </w:style>
  <w:style w:type="paragraph" w:styleId="CommentText">
    <w:name w:val="annotation text"/>
    <w:basedOn w:val="Normal"/>
    <w:link w:val="CommentTextChar"/>
    <w:uiPriority w:val="99"/>
    <w:unhideWhenUsed/>
    <w:rsid w:val="005854FB"/>
    <w:pPr>
      <w:spacing w:line="240" w:lineRule="auto"/>
    </w:pPr>
    <w:rPr>
      <w:sz w:val="20"/>
      <w:szCs w:val="20"/>
    </w:rPr>
  </w:style>
  <w:style w:type="character" w:customStyle="1" w:styleId="CommentTextChar">
    <w:name w:val="Comment Text Char"/>
    <w:basedOn w:val="DefaultParagraphFont"/>
    <w:link w:val="CommentText"/>
    <w:uiPriority w:val="99"/>
    <w:rsid w:val="005854FB"/>
    <w:rPr>
      <w:color w:val="44546A" w:themeColor="text2"/>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5854FB"/>
    <w:rPr>
      <w:b/>
      <w:bCs/>
    </w:rPr>
  </w:style>
  <w:style w:type="character" w:customStyle="1" w:styleId="CommentSubjectChar">
    <w:name w:val="Comment Subject Char"/>
    <w:basedOn w:val="CommentTextChar"/>
    <w:link w:val="CommentSubject"/>
    <w:uiPriority w:val="99"/>
    <w:semiHidden/>
    <w:rsid w:val="005854FB"/>
    <w:rPr>
      <w:b/>
      <w:bCs/>
      <w:color w:val="44546A" w:themeColor="text2"/>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2470</Words>
  <Characters>14742</Characters>
  <Application>Microsoft Office Word</Application>
  <DocSecurity>0</DocSecurity>
  <Lines>641</Lines>
  <Paragraphs>181</Paragraphs>
  <ScaleCrop>false</ScaleCrop>
  <HeadingPairs>
    <vt:vector size="2" baseType="variant">
      <vt:variant>
        <vt:lpstr>Title</vt:lpstr>
      </vt:variant>
      <vt:variant>
        <vt:i4>1</vt:i4>
      </vt:variant>
    </vt:vector>
  </HeadingPairs>
  <TitlesOfParts>
    <vt:vector size="1" baseType="lpstr">
      <vt:lpstr>DFAT’s management response to the mid-term review of the South Asia Regional Infrastructure Connectivity (SARIC) Program</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DFAT’s management response to the mid-term review of the Australia Awards in South Asia and Mongolia Program</dc:title>
  <dc:subject/>
  <dc:creator/>
  <cp:keywords>[SEC=UNOFFICIAL]</cp:keywords>
  <dc:description/>
  <cp:lastModifiedBy/>
  <cp:revision>1</cp:revision>
  <dcterms:created xsi:type="dcterms:W3CDTF">2025-05-26T22:31:00Z</dcterms:created>
  <dcterms:modified xsi:type="dcterms:W3CDTF">2025-05-26T22:31:00Z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v=2022.1;a=SHA256;h=45795C9C0E8F91BE331096CD59C8EF3EB4747C96BF9C77D17C07BCC3689019AB</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UNOFFICIAL</vt:lpwstr>
  </property>
  <property fmtid="{D5CDD505-2E9C-101B-9397-08002B2CF9AE}" pid="9" name="PM_OriginationTimeStamp">
    <vt:lpwstr>2024-02-29T05:29:30Z</vt:lpwstr>
  </property>
  <property fmtid="{D5CDD505-2E9C-101B-9397-08002B2CF9AE}" pid="10" name="PM_Markers">
    <vt:lpwstr/>
  </property>
  <property fmtid="{D5CDD505-2E9C-101B-9397-08002B2CF9AE}" pid="11" name="PM_InsertionValue">
    <vt:lpwstr>UNOFFICIAL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UNOFFICIAL</vt:lpwstr>
  </property>
  <property fmtid="{D5CDD505-2E9C-101B-9397-08002B2CF9AE}" pid="14" name="PM_Originating_FileId">
    <vt:lpwstr>7A250F9C896A42B69796B00B51D87413</vt:lpwstr>
  </property>
  <property fmtid="{D5CDD505-2E9C-101B-9397-08002B2CF9AE}" pid="15" name="PM_ProtectiveMarkingValue_Footer">
    <vt:lpwstr>UNOFFICIAL</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UNOFFICIAL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Hash_Salt_Prev">
    <vt:lpwstr>36972AE89D4AFAEB8883799DCD15020A</vt:lpwstr>
  </property>
  <property fmtid="{D5CDD505-2E9C-101B-9397-08002B2CF9AE}" pid="24" name="PM_Hash_Salt">
    <vt:lpwstr>6F711707DEA601D98A9C074718324C0F</vt:lpwstr>
  </property>
  <property fmtid="{D5CDD505-2E9C-101B-9397-08002B2CF9AE}" pid="25" name="PM_Hash_SHA1">
    <vt:lpwstr>3FB1EB8EBAA3B53289F74C737E1529A4EAC85B73</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_Caveats_Count">
    <vt:lpwstr>0</vt:lpwstr>
  </property>
</Properties>
</file>