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DCBF" w14:textId="2835B220" w:rsidR="002E75B9" w:rsidRPr="00585199" w:rsidRDefault="00EA25A1" w:rsidP="00A7128B">
      <w:pPr>
        <w:pStyle w:val="Heading1"/>
        <w:rPr>
          <w:rFonts w:asciiTheme="minorHAnsi" w:hAnsiTheme="minorHAnsi" w:cstheme="minorHAnsi"/>
          <w:sz w:val="21"/>
          <w:szCs w:val="21"/>
        </w:rPr>
      </w:pPr>
      <w:r>
        <w:rPr>
          <w:rStyle w:val="normaltextrun"/>
          <w:color w:val="003150"/>
          <w:szCs w:val="56"/>
          <w:shd w:val="clear" w:color="auto" w:fill="FFFFFF"/>
        </w:rPr>
        <w:t>Solomon Islands</w:t>
      </w:r>
    </w:p>
    <w:p w14:paraId="44449F7F" w14:textId="77777777" w:rsidR="00333BF6" w:rsidRDefault="00D15631" w:rsidP="00333BF6">
      <w:pPr>
        <w:pStyle w:val="Heading2"/>
        <w:rPr>
          <w:rFonts w:asciiTheme="minorHAnsi" w:hAnsiTheme="minorHAnsi" w:cstheme="minorHAnsi"/>
          <w:color w:val="00759A" w:themeColor="accent1"/>
          <w:sz w:val="21"/>
          <w:szCs w:val="21"/>
        </w:rPr>
      </w:pPr>
      <w:r w:rsidRPr="00585199">
        <w:rPr>
          <w:rFonts w:asciiTheme="minorHAnsi" w:hAnsiTheme="minorHAnsi" w:cstheme="minorHAnsi"/>
          <w:color w:val="00759A" w:themeColor="accent1"/>
          <w:sz w:val="21"/>
          <w:szCs w:val="21"/>
        </w:rPr>
        <w:t>Applying for</w:t>
      </w:r>
      <w:r w:rsidRPr="00585199">
        <w:rPr>
          <w:rFonts w:asciiTheme="minorHAnsi" w:hAnsiTheme="minorHAnsi" w:cstheme="minorHAnsi"/>
          <w:color w:val="00759A"/>
          <w:sz w:val="21"/>
          <w:szCs w:val="21"/>
        </w:rPr>
        <w:t xml:space="preserve"> an Australia </w:t>
      </w:r>
      <w:r w:rsidRPr="00585199">
        <w:rPr>
          <w:rFonts w:asciiTheme="minorHAnsi" w:hAnsiTheme="minorHAnsi" w:cstheme="minorHAnsi"/>
          <w:color w:val="00759A" w:themeColor="accent1"/>
          <w:sz w:val="21"/>
          <w:szCs w:val="21"/>
        </w:rPr>
        <w:t>Awards scholarship</w:t>
      </w:r>
    </w:p>
    <w:p w14:paraId="2109AA22" w14:textId="6E5B6BD4" w:rsidR="00EE3B50" w:rsidRPr="00585199" w:rsidRDefault="00EE3B50" w:rsidP="00333BF6">
      <w:pPr>
        <w:pStyle w:val="Heading3"/>
      </w:pPr>
      <w:r w:rsidRPr="00585199">
        <w:t>Australia Awards</w:t>
      </w:r>
      <w:r w:rsidR="00D77DD6" w:rsidRPr="00585199">
        <w:t xml:space="preserve"> </w:t>
      </w:r>
      <w:r w:rsidR="006F7A86" w:rsidRPr="00585199">
        <w:t>s</w:t>
      </w:r>
      <w:r w:rsidR="00D77DD6" w:rsidRPr="00585199">
        <w:t xml:space="preserve">cholarships </w:t>
      </w:r>
      <w:r w:rsidRPr="00585199">
        <w:t xml:space="preserve">in </w:t>
      </w:r>
      <w:r w:rsidR="00A7128B" w:rsidRPr="00585199">
        <w:t>Solomon Islands</w:t>
      </w:r>
    </w:p>
    <w:p w14:paraId="4F3E9EF3" w14:textId="5BBF9976" w:rsidR="00864F2F" w:rsidRPr="00333BF6" w:rsidRDefault="000A48E5" w:rsidP="00333BF6">
      <w:pPr>
        <w:pStyle w:val="BodyCopy"/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Australia’s international development assistance in </w:t>
      </w:r>
      <w:r w:rsidR="00D23045" w:rsidRPr="00585199">
        <w:rPr>
          <w:rFonts w:asciiTheme="minorHAnsi" w:hAnsiTheme="minorHAnsi" w:cstheme="minorHAnsi"/>
          <w:sz w:val="21"/>
          <w:szCs w:val="21"/>
          <w:lang w:eastAsia="en-AU"/>
        </w:rPr>
        <w:t>Solomon Islands</w:t>
      </w:r>
      <w:r w:rsidR="00F24444"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 </w:t>
      </w:r>
      <w:r w:rsidR="00864F2F" w:rsidRPr="00585199">
        <w:rPr>
          <w:rFonts w:asciiTheme="minorHAnsi" w:hAnsiTheme="minorHAnsi" w:cstheme="minorHAnsi"/>
          <w:sz w:val="21"/>
          <w:szCs w:val="21"/>
          <w:lang w:eastAsia="en-AU"/>
        </w:rPr>
        <w:t>helps promote prosperity, reduce poverty, and enhance political stability.</w:t>
      </w:r>
    </w:p>
    <w:p w14:paraId="00677277" w14:textId="41830E12" w:rsidR="00D77DD6" w:rsidRPr="00585199" w:rsidRDefault="00C508CF" w:rsidP="002E75B9">
      <w:pPr>
        <w:pStyle w:val="BodyCopy"/>
        <w:rPr>
          <w:rFonts w:asciiTheme="minorHAnsi" w:hAnsiTheme="minorHAnsi" w:cstheme="minorHAnsi"/>
          <w:b/>
          <w:bCs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Australia Awards </w:t>
      </w:r>
      <w:r w:rsidR="00A7128B" w:rsidRPr="00585199">
        <w:rPr>
          <w:rFonts w:asciiTheme="minorHAnsi" w:hAnsiTheme="minorHAnsi" w:cstheme="minorHAnsi"/>
          <w:sz w:val="21"/>
          <w:szCs w:val="21"/>
          <w:lang w:eastAsia="en-AU"/>
        </w:rPr>
        <w:t>S</w:t>
      </w:r>
      <w:r w:rsidRPr="00585199">
        <w:rPr>
          <w:rFonts w:asciiTheme="minorHAnsi" w:hAnsiTheme="minorHAnsi" w:cstheme="minorHAnsi"/>
          <w:sz w:val="21"/>
          <w:szCs w:val="21"/>
          <w:lang w:eastAsia="en-AU"/>
        </w:rPr>
        <w:t>cholarships are prestigious international awards offered by the Australian Government to the next generation of global leaders in developing countries</w:t>
      </w:r>
      <w:r w:rsidR="00D77DD6"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. </w:t>
      </w:r>
      <w:r w:rsidR="005924C5"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Through study and research, recipients develop the skills and knowledge to drive change and </w:t>
      </w:r>
      <w:r w:rsidR="00BD2B7A"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help </w:t>
      </w:r>
      <w:r w:rsidR="00D77DD6"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build enduring people-to-people links </w:t>
      </w:r>
      <w:r w:rsidR="005924C5"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with </w:t>
      </w:r>
      <w:r w:rsidR="00D77DD6" w:rsidRPr="00585199">
        <w:rPr>
          <w:rFonts w:asciiTheme="minorHAnsi" w:hAnsiTheme="minorHAnsi" w:cstheme="minorHAnsi"/>
          <w:sz w:val="21"/>
          <w:szCs w:val="21"/>
          <w:lang w:eastAsia="en-AU"/>
        </w:rPr>
        <w:t>Australia.</w:t>
      </w:r>
    </w:p>
    <w:p w14:paraId="1B9EE79F" w14:textId="5C50B4F2" w:rsidR="005924C5" w:rsidRPr="00585199" w:rsidRDefault="00A04DEB" w:rsidP="002E75B9">
      <w:pPr>
        <w:pStyle w:val="BodyCopy"/>
        <w:rPr>
          <w:rFonts w:asciiTheme="minorHAnsi" w:hAnsiTheme="minorHAnsi" w:cstheme="minorHAnsi"/>
          <w:b/>
          <w:bCs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Applicants </w:t>
      </w:r>
      <w:r w:rsidR="00C4357C" w:rsidRPr="00585199">
        <w:rPr>
          <w:rFonts w:asciiTheme="minorHAnsi" w:hAnsiTheme="minorHAnsi" w:cstheme="minorHAnsi"/>
          <w:sz w:val="21"/>
          <w:szCs w:val="21"/>
          <w:lang w:eastAsia="en-AU"/>
        </w:rPr>
        <w:t>are</w:t>
      </w:r>
      <w:r w:rsidR="00AF1603"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 </w:t>
      </w:r>
      <w:r w:rsidR="00C83D13" w:rsidRPr="00585199">
        <w:rPr>
          <w:rFonts w:asciiTheme="minorHAnsi" w:hAnsiTheme="minorHAnsi" w:cstheme="minorHAnsi"/>
          <w:sz w:val="21"/>
          <w:szCs w:val="21"/>
          <w:lang w:eastAsia="en-AU"/>
        </w:rPr>
        <w:t>assess</w:t>
      </w:r>
      <w:r w:rsidRPr="00585199">
        <w:rPr>
          <w:rFonts w:asciiTheme="minorHAnsi" w:hAnsiTheme="minorHAnsi" w:cstheme="minorHAnsi"/>
          <w:sz w:val="21"/>
          <w:szCs w:val="21"/>
          <w:lang w:eastAsia="en-AU"/>
        </w:rPr>
        <w:t>ed</w:t>
      </w:r>
      <w:r w:rsidR="00C83D13"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 </w:t>
      </w:r>
      <w:r w:rsidR="00C4357C"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on </w:t>
      </w:r>
      <w:r w:rsidR="00C83D13"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their professional and personal qualities, academic competence and, most importantly, their potential to impact on development challenges in </w:t>
      </w:r>
      <w:r w:rsidR="00406203" w:rsidRPr="00585199">
        <w:rPr>
          <w:rFonts w:asciiTheme="minorHAnsi" w:hAnsiTheme="minorHAnsi" w:cstheme="minorHAnsi"/>
          <w:sz w:val="21"/>
          <w:szCs w:val="21"/>
          <w:lang w:eastAsia="en-AU"/>
        </w:rPr>
        <w:t>eligible countries</w:t>
      </w:r>
      <w:r w:rsidR="00AF1603" w:rsidRPr="00585199">
        <w:rPr>
          <w:rFonts w:asciiTheme="minorHAnsi" w:hAnsiTheme="minorHAnsi" w:cstheme="minorHAnsi"/>
          <w:sz w:val="21"/>
          <w:szCs w:val="21"/>
          <w:lang w:eastAsia="en-AU"/>
        </w:rPr>
        <w:t>.</w:t>
      </w:r>
    </w:p>
    <w:p w14:paraId="3A286E91" w14:textId="138B5762" w:rsidR="00186C7A" w:rsidRPr="00585199" w:rsidRDefault="00A04DEB" w:rsidP="002E75B9">
      <w:pPr>
        <w:pStyle w:val="BodyCopy"/>
        <w:rPr>
          <w:rFonts w:asciiTheme="minorHAnsi" w:hAnsiTheme="minorHAnsi" w:cstheme="minorHAnsi"/>
          <w:b/>
          <w:bCs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>A</w:t>
      </w:r>
      <w:r w:rsidR="005924C5"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pplications </w:t>
      </w:r>
      <w:r w:rsidRPr="00585199">
        <w:rPr>
          <w:rFonts w:asciiTheme="minorHAnsi" w:hAnsiTheme="minorHAnsi" w:cstheme="minorHAnsi"/>
          <w:sz w:val="21"/>
          <w:szCs w:val="21"/>
          <w:lang w:eastAsia="en-AU"/>
        </w:rPr>
        <w:t>are strongly encourage</w:t>
      </w:r>
      <w:r w:rsidR="00630E03" w:rsidRPr="00585199">
        <w:rPr>
          <w:rFonts w:asciiTheme="minorHAnsi" w:hAnsiTheme="minorHAnsi" w:cstheme="minorHAnsi"/>
          <w:sz w:val="21"/>
          <w:szCs w:val="21"/>
          <w:lang w:eastAsia="en-AU"/>
        </w:rPr>
        <w:t>d</w:t>
      </w:r>
      <w:r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 </w:t>
      </w:r>
      <w:r w:rsidR="005924C5" w:rsidRPr="00585199">
        <w:rPr>
          <w:rFonts w:asciiTheme="minorHAnsi" w:hAnsiTheme="minorHAnsi" w:cstheme="minorHAnsi"/>
          <w:sz w:val="21"/>
          <w:szCs w:val="21"/>
          <w:lang w:eastAsia="en-AU"/>
        </w:rPr>
        <w:t>from women, people with disability and</w:t>
      </w:r>
      <w:r w:rsidR="00333FE6"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 </w:t>
      </w:r>
      <w:r w:rsidR="00AF1603" w:rsidRPr="00585199">
        <w:rPr>
          <w:rFonts w:asciiTheme="minorHAnsi" w:hAnsiTheme="minorHAnsi" w:cstheme="minorHAnsi"/>
          <w:sz w:val="21"/>
          <w:szCs w:val="21"/>
          <w:lang w:eastAsia="en-AU"/>
        </w:rPr>
        <w:t>other marginalised groups.</w:t>
      </w:r>
    </w:p>
    <w:p w14:paraId="3C26948E" w14:textId="77777777" w:rsidR="00483B9C" w:rsidRPr="00585199" w:rsidRDefault="00EE3B50" w:rsidP="0005326E">
      <w:pPr>
        <w:pStyle w:val="Heading3"/>
        <w:rPr>
          <w:rFonts w:asciiTheme="minorHAnsi" w:hAnsiTheme="minorHAnsi" w:cstheme="minorHAnsi"/>
          <w:color w:val="002060"/>
          <w:sz w:val="21"/>
          <w:szCs w:val="21"/>
        </w:rPr>
      </w:pPr>
      <w:r w:rsidRPr="00585199">
        <w:rPr>
          <w:rFonts w:asciiTheme="minorHAnsi" w:hAnsiTheme="minorHAnsi" w:cstheme="minorHAnsi"/>
          <w:color w:val="002060"/>
          <w:sz w:val="21"/>
          <w:szCs w:val="21"/>
        </w:rPr>
        <w:t xml:space="preserve">Priority </w:t>
      </w:r>
      <w:r w:rsidR="006F7A86" w:rsidRPr="00585199">
        <w:rPr>
          <w:rFonts w:asciiTheme="minorHAnsi" w:hAnsiTheme="minorHAnsi" w:cstheme="minorHAnsi"/>
          <w:color w:val="002060"/>
          <w:sz w:val="21"/>
          <w:szCs w:val="21"/>
        </w:rPr>
        <w:t>f</w:t>
      </w:r>
      <w:r w:rsidR="00CD5E59" w:rsidRPr="00585199">
        <w:rPr>
          <w:rFonts w:asciiTheme="minorHAnsi" w:hAnsiTheme="minorHAnsi" w:cstheme="minorHAnsi"/>
          <w:color w:val="002060"/>
          <w:sz w:val="21"/>
          <w:szCs w:val="21"/>
        </w:rPr>
        <w:t xml:space="preserve">ields of </w:t>
      </w:r>
      <w:r w:rsidR="006F7A86" w:rsidRPr="00585199">
        <w:rPr>
          <w:rFonts w:asciiTheme="minorHAnsi" w:hAnsiTheme="minorHAnsi" w:cstheme="minorHAnsi"/>
          <w:color w:val="002060"/>
          <w:sz w:val="21"/>
          <w:szCs w:val="21"/>
        </w:rPr>
        <w:t>s</w:t>
      </w:r>
      <w:r w:rsidR="00CD5E59" w:rsidRPr="00585199">
        <w:rPr>
          <w:rFonts w:asciiTheme="minorHAnsi" w:hAnsiTheme="minorHAnsi" w:cstheme="minorHAnsi"/>
          <w:color w:val="002060"/>
          <w:sz w:val="21"/>
          <w:szCs w:val="21"/>
        </w:rPr>
        <w:t>tudy</w:t>
      </w:r>
    </w:p>
    <w:p w14:paraId="2F1DEA4C" w14:textId="606F244C" w:rsidR="00C83D13" w:rsidRPr="00585199" w:rsidRDefault="00C83D13" w:rsidP="00174CF2">
      <w:pPr>
        <w:pStyle w:val="BodyCopy"/>
        <w:spacing w:before="120" w:after="120"/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>The priority areas of study for</w:t>
      </w:r>
      <w:r w:rsidR="00595C7E"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 </w:t>
      </w:r>
      <w:r w:rsidR="00406203"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eligible </w:t>
      </w:r>
      <w:r w:rsidR="00EC030C" w:rsidRPr="00585199">
        <w:rPr>
          <w:rFonts w:asciiTheme="minorHAnsi" w:hAnsiTheme="minorHAnsi" w:cstheme="minorHAnsi"/>
          <w:sz w:val="21"/>
          <w:szCs w:val="21"/>
          <w:lang w:eastAsia="en-AU"/>
        </w:rPr>
        <w:t>Solomon Islands</w:t>
      </w:r>
      <w:r w:rsidR="00877FCB"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 </w:t>
      </w:r>
      <w:r w:rsidRPr="00585199">
        <w:rPr>
          <w:rFonts w:asciiTheme="minorHAnsi" w:hAnsiTheme="minorHAnsi" w:cstheme="minorHAnsi"/>
          <w:sz w:val="21"/>
          <w:szCs w:val="21"/>
          <w:lang w:eastAsia="en-AU"/>
        </w:rPr>
        <w:t>are:</w:t>
      </w:r>
    </w:p>
    <w:p w14:paraId="0D15C8C5" w14:textId="090580A7" w:rsidR="00F865E6" w:rsidRDefault="00EC030C" w:rsidP="008D270C">
      <w:pPr>
        <w:pStyle w:val="Bullet"/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>Economic Growth</w:t>
      </w:r>
    </w:p>
    <w:p w14:paraId="209729F7" w14:textId="67C5933E" w:rsidR="002A58F5" w:rsidRPr="00EE3C62" w:rsidRDefault="002A58F5" w:rsidP="008D270C">
      <w:pPr>
        <w:pStyle w:val="Bullet"/>
        <w:rPr>
          <w:rFonts w:asciiTheme="minorHAnsi" w:hAnsiTheme="minorHAnsi" w:cstheme="minorHAnsi"/>
          <w:sz w:val="21"/>
          <w:szCs w:val="21"/>
          <w:lang w:eastAsia="en-AU"/>
        </w:rPr>
      </w:pPr>
      <w:r w:rsidRPr="00EE3C62">
        <w:rPr>
          <w:rFonts w:asciiTheme="minorHAnsi" w:hAnsiTheme="minorHAnsi" w:cstheme="minorHAnsi"/>
          <w:sz w:val="21"/>
          <w:szCs w:val="21"/>
          <w:lang w:eastAsia="en-AU"/>
        </w:rPr>
        <w:t>Infrastructure, construction and building</w:t>
      </w:r>
    </w:p>
    <w:p w14:paraId="45E4FE3E" w14:textId="7B4FC18B" w:rsidR="002A58F5" w:rsidRPr="00EE3C62" w:rsidRDefault="002A58F5" w:rsidP="008D270C">
      <w:pPr>
        <w:pStyle w:val="Bullet"/>
        <w:rPr>
          <w:rFonts w:asciiTheme="minorHAnsi" w:hAnsiTheme="minorHAnsi" w:cstheme="minorHAnsi"/>
          <w:sz w:val="21"/>
          <w:szCs w:val="21"/>
          <w:lang w:eastAsia="en-AU"/>
        </w:rPr>
      </w:pPr>
      <w:r w:rsidRPr="00EE3C62">
        <w:rPr>
          <w:rFonts w:asciiTheme="minorHAnsi" w:hAnsiTheme="minorHAnsi" w:cstheme="minorHAnsi"/>
          <w:sz w:val="21"/>
          <w:szCs w:val="21"/>
          <w:lang w:eastAsia="en-AU"/>
        </w:rPr>
        <w:t>Science, technology, engineering and maths</w:t>
      </w:r>
    </w:p>
    <w:p w14:paraId="5DA809BF" w14:textId="22D06F0C" w:rsidR="00754D66" w:rsidRPr="00EE3C62" w:rsidRDefault="00754D66" w:rsidP="00754D66">
      <w:pPr>
        <w:pStyle w:val="Bullet"/>
        <w:rPr>
          <w:rFonts w:asciiTheme="minorHAnsi" w:hAnsiTheme="minorHAnsi" w:cstheme="minorHAnsi"/>
          <w:sz w:val="21"/>
          <w:szCs w:val="21"/>
          <w:lang w:eastAsia="en-AU"/>
        </w:rPr>
      </w:pPr>
      <w:r w:rsidRPr="00EE3C62">
        <w:rPr>
          <w:rFonts w:asciiTheme="minorHAnsi" w:hAnsiTheme="minorHAnsi" w:cstheme="minorHAnsi"/>
          <w:sz w:val="21"/>
          <w:szCs w:val="21"/>
          <w:lang w:eastAsia="en-AU"/>
        </w:rPr>
        <w:t>Agriculture, fisheries and forestry</w:t>
      </w:r>
    </w:p>
    <w:p w14:paraId="2F07E623" w14:textId="3A561BE0" w:rsidR="002A58F5" w:rsidRDefault="002A58F5" w:rsidP="008D270C">
      <w:pPr>
        <w:pStyle w:val="Bullet"/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>Environment</w:t>
      </w:r>
      <w:r>
        <w:rPr>
          <w:rFonts w:asciiTheme="minorHAnsi" w:hAnsiTheme="minorHAnsi" w:cstheme="minorHAnsi"/>
          <w:sz w:val="21"/>
          <w:szCs w:val="21"/>
          <w:lang w:eastAsia="en-AU"/>
        </w:rPr>
        <w:t>, climate change</w:t>
      </w:r>
      <w:r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 and natural resource management</w:t>
      </w:r>
    </w:p>
    <w:p w14:paraId="02A68FB5" w14:textId="04F613E1" w:rsidR="00EC030C" w:rsidRPr="00585199" w:rsidRDefault="00EC030C" w:rsidP="008D270C">
      <w:pPr>
        <w:pStyle w:val="Bullet"/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>Governance</w:t>
      </w:r>
    </w:p>
    <w:p w14:paraId="0426C7F0" w14:textId="6DAD5037" w:rsidR="00EC030C" w:rsidRPr="00585199" w:rsidRDefault="00EC030C" w:rsidP="00EC030C">
      <w:pPr>
        <w:pStyle w:val="Bullet"/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Education </w:t>
      </w:r>
    </w:p>
    <w:p w14:paraId="06D8D165" w14:textId="3140E75E" w:rsidR="00EC030C" w:rsidRPr="00585199" w:rsidRDefault="00EC030C" w:rsidP="00EC030C">
      <w:pPr>
        <w:pStyle w:val="Bullet"/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>Health</w:t>
      </w:r>
    </w:p>
    <w:p w14:paraId="76468C3A" w14:textId="7E561CE2" w:rsidR="00A7128B" w:rsidRPr="00D36F70" w:rsidRDefault="00EC030C" w:rsidP="00D36F70">
      <w:pPr>
        <w:pStyle w:val="Bullet"/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>Community and social development</w:t>
      </w:r>
    </w:p>
    <w:p w14:paraId="6198CFC6" w14:textId="523D5877" w:rsidR="00D36F70" w:rsidRPr="00333BF6" w:rsidRDefault="00F865E6" w:rsidP="00F865E6">
      <w:pPr>
        <w:pStyle w:val="Bullet"/>
        <w:numPr>
          <w:ilvl w:val="0"/>
          <w:numId w:val="0"/>
        </w:numPr>
        <w:spacing w:before="0" w:after="0"/>
        <w:rPr>
          <w:rFonts w:asciiTheme="minorHAnsi" w:eastAsiaTheme="minorHAnsi" w:hAnsiTheme="minorHAnsi" w:cs="Times New Roman"/>
          <w:color w:val="0000FF"/>
          <w:spacing w:val="0"/>
          <w:kern w:val="0"/>
          <w:szCs w:val="20"/>
          <w:u w:val="single"/>
        </w:rPr>
      </w:pPr>
      <w:r w:rsidRPr="00585199">
        <w:rPr>
          <w:rFonts w:asciiTheme="minorHAnsi" w:eastAsiaTheme="minorHAnsi" w:hAnsiTheme="minorHAnsi" w:cstheme="minorHAnsi"/>
          <w:sz w:val="21"/>
          <w:szCs w:val="21"/>
        </w:rPr>
        <w:t>Detailed information on priority areas of study can be found a</w:t>
      </w:r>
      <w:r w:rsidR="005B79C8">
        <w:rPr>
          <w:rFonts w:asciiTheme="minorHAnsi" w:eastAsiaTheme="minorHAnsi" w:hAnsiTheme="minorHAnsi" w:cstheme="minorHAnsi"/>
          <w:sz w:val="21"/>
          <w:szCs w:val="21"/>
        </w:rPr>
        <w:t>t</w:t>
      </w:r>
      <w:r w:rsidRPr="00585199">
        <w:rPr>
          <w:rFonts w:asciiTheme="minorHAnsi" w:eastAsiaTheme="minorHAnsi" w:hAnsiTheme="minorHAnsi" w:cstheme="minorHAnsi"/>
          <w:sz w:val="21"/>
          <w:szCs w:val="21"/>
        </w:rPr>
        <w:t xml:space="preserve">: </w:t>
      </w:r>
      <w:hyperlink r:id="rId12" w:history="1">
        <w:r w:rsidR="005B79C8">
          <w:rPr>
            <w:rFonts w:cs="Times New Roman"/>
            <w:color w:val="0000FF"/>
            <w:spacing w:val="0"/>
            <w:kern w:val="0"/>
            <w:szCs w:val="20"/>
            <w:u w:val="single"/>
          </w:rPr>
          <w:t>Australian Embassy Solomon Islands - Study in Australia</w:t>
        </w:r>
      </w:hyperlink>
      <w:r w:rsidR="00333BF6">
        <w:t>.</w:t>
      </w:r>
    </w:p>
    <w:p w14:paraId="28373BE9" w14:textId="77777777" w:rsidR="00EE3B50" w:rsidRPr="00585199" w:rsidRDefault="0024777B" w:rsidP="00333BF6">
      <w:pPr>
        <w:pStyle w:val="Heading3"/>
        <w:rPr>
          <w:rFonts w:asciiTheme="minorHAnsi" w:hAnsiTheme="minorHAnsi" w:cstheme="minorHAnsi"/>
          <w:color w:val="002060"/>
          <w:sz w:val="21"/>
          <w:szCs w:val="21"/>
        </w:rPr>
      </w:pPr>
      <w:r w:rsidRPr="00585199">
        <w:rPr>
          <w:rFonts w:asciiTheme="minorHAnsi" w:hAnsiTheme="minorHAnsi" w:cstheme="minorHAnsi"/>
          <w:color w:val="002060"/>
          <w:sz w:val="21"/>
          <w:szCs w:val="21"/>
        </w:rPr>
        <w:t xml:space="preserve">Level of </w:t>
      </w:r>
      <w:r w:rsidR="006F7A86" w:rsidRPr="00585199">
        <w:rPr>
          <w:rFonts w:asciiTheme="minorHAnsi" w:hAnsiTheme="minorHAnsi" w:cstheme="minorHAnsi"/>
          <w:color w:val="002060"/>
          <w:sz w:val="21"/>
          <w:szCs w:val="21"/>
        </w:rPr>
        <w:t>s</w:t>
      </w:r>
      <w:r w:rsidR="00EE3B50" w:rsidRPr="00585199">
        <w:rPr>
          <w:rFonts w:asciiTheme="minorHAnsi" w:hAnsiTheme="minorHAnsi" w:cstheme="minorHAnsi"/>
          <w:color w:val="002060"/>
          <w:sz w:val="21"/>
          <w:szCs w:val="21"/>
        </w:rPr>
        <w:t>tudy</w:t>
      </w:r>
    </w:p>
    <w:p w14:paraId="6A0226AB" w14:textId="7FB13B61" w:rsidR="00C83D13" w:rsidRPr="00585199" w:rsidRDefault="009E1749" w:rsidP="00F865E6">
      <w:pPr>
        <w:pStyle w:val="BodyCopy"/>
        <w:spacing w:before="0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585199">
        <w:rPr>
          <w:rFonts w:asciiTheme="minorHAnsi" w:hAnsiTheme="minorHAnsi" w:cstheme="minorHAnsi"/>
          <w:sz w:val="21"/>
          <w:szCs w:val="21"/>
        </w:rPr>
        <w:t xml:space="preserve">Australia Awards </w:t>
      </w:r>
      <w:r w:rsidR="006F7A86" w:rsidRPr="00585199">
        <w:rPr>
          <w:rFonts w:asciiTheme="minorHAnsi" w:hAnsiTheme="minorHAnsi" w:cstheme="minorHAnsi"/>
          <w:sz w:val="21"/>
          <w:szCs w:val="21"/>
        </w:rPr>
        <w:t>s</w:t>
      </w:r>
      <w:r w:rsidR="006F42CE" w:rsidRPr="00585199">
        <w:rPr>
          <w:rFonts w:asciiTheme="minorHAnsi" w:hAnsiTheme="minorHAnsi" w:cstheme="minorHAnsi"/>
          <w:sz w:val="21"/>
          <w:szCs w:val="21"/>
        </w:rPr>
        <w:t xml:space="preserve">cholarships </w:t>
      </w:r>
      <w:r w:rsidR="00C83D13" w:rsidRPr="00585199">
        <w:rPr>
          <w:rFonts w:asciiTheme="minorHAnsi" w:hAnsiTheme="minorHAnsi" w:cstheme="minorHAnsi"/>
          <w:sz w:val="21"/>
          <w:szCs w:val="21"/>
        </w:rPr>
        <w:t>provid</w:t>
      </w:r>
      <w:r w:rsidR="00483B9C" w:rsidRPr="00585199">
        <w:rPr>
          <w:rFonts w:asciiTheme="minorHAnsi" w:hAnsiTheme="minorHAnsi" w:cstheme="minorHAnsi"/>
          <w:sz w:val="21"/>
          <w:szCs w:val="21"/>
        </w:rPr>
        <w:t>e</w:t>
      </w:r>
      <w:r w:rsidR="00C83D13" w:rsidRPr="00585199">
        <w:rPr>
          <w:rFonts w:asciiTheme="minorHAnsi" w:hAnsiTheme="minorHAnsi" w:cstheme="minorHAnsi"/>
          <w:sz w:val="21"/>
          <w:szCs w:val="21"/>
        </w:rPr>
        <w:t xml:space="preserve"> citizens of </w:t>
      </w:r>
      <w:r w:rsidR="00D23045" w:rsidRPr="00585199">
        <w:rPr>
          <w:rFonts w:asciiTheme="minorHAnsi" w:hAnsiTheme="minorHAnsi" w:cstheme="minorHAnsi"/>
          <w:sz w:val="21"/>
          <w:szCs w:val="21"/>
        </w:rPr>
        <w:t>Solomon Islands</w:t>
      </w:r>
      <w:r w:rsidR="00B62600" w:rsidRPr="00585199">
        <w:rPr>
          <w:rFonts w:asciiTheme="minorHAnsi" w:hAnsiTheme="minorHAnsi" w:cstheme="minorHAnsi"/>
          <w:sz w:val="21"/>
          <w:szCs w:val="21"/>
        </w:rPr>
        <w:t xml:space="preserve"> </w:t>
      </w:r>
      <w:r w:rsidR="00C83D13" w:rsidRPr="00585199">
        <w:rPr>
          <w:rFonts w:asciiTheme="minorHAnsi" w:hAnsiTheme="minorHAnsi" w:cstheme="minorHAnsi"/>
          <w:sz w:val="21"/>
          <w:szCs w:val="21"/>
        </w:rPr>
        <w:t>with</w:t>
      </w:r>
      <w:r w:rsidR="00630E03" w:rsidRPr="00585199">
        <w:rPr>
          <w:rFonts w:asciiTheme="minorHAnsi" w:hAnsiTheme="minorHAnsi" w:cstheme="minorHAnsi"/>
          <w:sz w:val="21"/>
          <w:szCs w:val="21"/>
        </w:rPr>
        <w:t xml:space="preserve"> the</w:t>
      </w:r>
      <w:r w:rsidR="00C83D13" w:rsidRPr="00585199">
        <w:rPr>
          <w:rFonts w:asciiTheme="minorHAnsi" w:hAnsiTheme="minorHAnsi" w:cstheme="minorHAnsi"/>
          <w:sz w:val="21"/>
          <w:szCs w:val="21"/>
        </w:rPr>
        <w:t xml:space="preserve"> opportunit</w:t>
      </w:r>
      <w:r w:rsidR="00595C7E" w:rsidRPr="00585199">
        <w:rPr>
          <w:rFonts w:asciiTheme="minorHAnsi" w:hAnsiTheme="minorHAnsi" w:cstheme="minorHAnsi"/>
          <w:sz w:val="21"/>
          <w:szCs w:val="21"/>
        </w:rPr>
        <w:t>y</w:t>
      </w:r>
      <w:r w:rsidR="00483B9C" w:rsidRPr="00585199">
        <w:rPr>
          <w:rFonts w:asciiTheme="minorHAnsi" w:hAnsiTheme="minorHAnsi" w:cstheme="minorHAnsi"/>
          <w:sz w:val="21"/>
          <w:szCs w:val="21"/>
        </w:rPr>
        <w:t xml:space="preserve"> to obtain</w:t>
      </w:r>
      <w:r w:rsidR="00C83D13" w:rsidRPr="00585199">
        <w:rPr>
          <w:rFonts w:asciiTheme="minorHAnsi" w:hAnsiTheme="minorHAnsi" w:cstheme="minorHAnsi"/>
          <w:sz w:val="21"/>
          <w:szCs w:val="21"/>
        </w:rPr>
        <w:t xml:space="preserve"> </w:t>
      </w:r>
      <w:r w:rsidR="003D1CAB" w:rsidRPr="00585199">
        <w:rPr>
          <w:rFonts w:asciiTheme="minorHAnsi" w:hAnsiTheme="minorHAnsi" w:cstheme="minorHAnsi"/>
          <w:sz w:val="21"/>
          <w:szCs w:val="21"/>
        </w:rPr>
        <w:t xml:space="preserve">a </w:t>
      </w:r>
      <w:r w:rsidR="004011A9" w:rsidRPr="00585199">
        <w:rPr>
          <w:rFonts w:asciiTheme="minorHAnsi" w:hAnsiTheme="minorHAnsi" w:cstheme="minorHAnsi"/>
          <w:sz w:val="21"/>
          <w:szCs w:val="21"/>
        </w:rPr>
        <w:t>qualification</w:t>
      </w:r>
      <w:r w:rsidR="00F3100F" w:rsidRPr="00585199">
        <w:rPr>
          <w:rFonts w:asciiTheme="minorHAnsi" w:hAnsiTheme="minorHAnsi" w:cstheme="minorHAnsi"/>
          <w:sz w:val="21"/>
          <w:szCs w:val="21"/>
        </w:rPr>
        <w:t xml:space="preserve"> </w:t>
      </w:r>
      <w:r w:rsidR="00C83D13" w:rsidRPr="00585199">
        <w:rPr>
          <w:rFonts w:asciiTheme="minorHAnsi" w:hAnsiTheme="minorHAnsi" w:cstheme="minorHAnsi"/>
          <w:sz w:val="21"/>
          <w:szCs w:val="21"/>
        </w:rPr>
        <w:t xml:space="preserve">at </w:t>
      </w:r>
      <w:r w:rsidR="00595C7E" w:rsidRPr="00585199">
        <w:rPr>
          <w:rFonts w:asciiTheme="minorHAnsi" w:hAnsiTheme="minorHAnsi" w:cstheme="minorHAnsi"/>
          <w:sz w:val="21"/>
          <w:szCs w:val="21"/>
        </w:rPr>
        <w:t xml:space="preserve">an </w:t>
      </w:r>
      <w:r w:rsidR="00C83D13" w:rsidRPr="00585199">
        <w:rPr>
          <w:rFonts w:asciiTheme="minorHAnsi" w:hAnsiTheme="minorHAnsi" w:cstheme="minorHAnsi"/>
          <w:sz w:val="21"/>
          <w:szCs w:val="21"/>
        </w:rPr>
        <w:t xml:space="preserve">Australian </w:t>
      </w:r>
      <w:r w:rsidR="00483B9C" w:rsidRPr="00585199">
        <w:rPr>
          <w:rFonts w:asciiTheme="minorHAnsi" w:hAnsiTheme="minorHAnsi" w:cstheme="minorHAnsi"/>
          <w:sz w:val="21"/>
          <w:szCs w:val="21"/>
        </w:rPr>
        <w:t xml:space="preserve">tertiary </w:t>
      </w:r>
      <w:r w:rsidR="00C83D13" w:rsidRPr="00585199">
        <w:rPr>
          <w:rFonts w:asciiTheme="minorHAnsi" w:hAnsiTheme="minorHAnsi" w:cstheme="minorHAnsi"/>
          <w:sz w:val="21"/>
          <w:szCs w:val="21"/>
        </w:rPr>
        <w:t>institution</w:t>
      </w:r>
      <w:r w:rsidR="00494EF0" w:rsidRPr="00585199">
        <w:rPr>
          <w:rFonts w:asciiTheme="minorHAnsi" w:hAnsiTheme="minorHAnsi" w:cstheme="minorHAnsi"/>
          <w:sz w:val="21"/>
          <w:szCs w:val="21"/>
        </w:rPr>
        <w:t>.</w:t>
      </w:r>
    </w:p>
    <w:p w14:paraId="6F9263D5" w14:textId="2A83F4DD" w:rsidR="00AF1603" w:rsidRPr="00585199" w:rsidRDefault="00AF1603" w:rsidP="00CC7FC0">
      <w:pPr>
        <w:pStyle w:val="BodyText"/>
        <w:rPr>
          <w:rFonts w:cstheme="minorHAnsi"/>
          <w:sz w:val="21"/>
          <w:szCs w:val="21"/>
        </w:rPr>
      </w:pPr>
      <w:r w:rsidRPr="00585199">
        <w:rPr>
          <w:rFonts w:cstheme="minorHAnsi"/>
          <w:sz w:val="21"/>
          <w:szCs w:val="21"/>
        </w:rPr>
        <w:t xml:space="preserve">Awards will be offered for commencement in </w:t>
      </w:r>
      <w:r w:rsidR="00EC030C" w:rsidRPr="00585199">
        <w:rPr>
          <w:rFonts w:cstheme="minorHAnsi"/>
          <w:sz w:val="21"/>
          <w:szCs w:val="21"/>
        </w:rPr>
        <w:t>2026</w:t>
      </w:r>
      <w:r w:rsidR="00137C02" w:rsidRPr="00585199">
        <w:rPr>
          <w:rFonts w:cstheme="minorHAnsi"/>
          <w:sz w:val="21"/>
          <w:szCs w:val="21"/>
        </w:rPr>
        <w:t xml:space="preserve"> within the following allocations:</w:t>
      </w:r>
    </w:p>
    <w:p w14:paraId="0E524130" w14:textId="3523B485" w:rsidR="00EC030C" w:rsidRPr="00585199" w:rsidRDefault="00EC030C" w:rsidP="00A7128B">
      <w:pPr>
        <w:pStyle w:val="BodyText"/>
        <w:numPr>
          <w:ilvl w:val="0"/>
          <w:numId w:val="25"/>
        </w:numPr>
        <w:rPr>
          <w:rFonts w:cstheme="minorHAnsi"/>
          <w:sz w:val="21"/>
          <w:szCs w:val="21"/>
        </w:rPr>
      </w:pPr>
      <w:r w:rsidRPr="00585199">
        <w:rPr>
          <w:rFonts w:cstheme="minorHAnsi"/>
          <w:sz w:val="21"/>
          <w:szCs w:val="21"/>
        </w:rPr>
        <w:t xml:space="preserve">Undergraduate level (Bachelor) </w:t>
      </w:r>
    </w:p>
    <w:p w14:paraId="1EE54558" w14:textId="13415102" w:rsidR="00EC030C" w:rsidRPr="00585199" w:rsidRDefault="00EC030C" w:rsidP="00A06E62">
      <w:pPr>
        <w:pStyle w:val="BodyText"/>
        <w:numPr>
          <w:ilvl w:val="0"/>
          <w:numId w:val="25"/>
        </w:numPr>
        <w:rPr>
          <w:rFonts w:cstheme="minorHAnsi"/>
          <w:sz w:val="21"/>
          <w:szCs w:val="21"/>
        </w:rPr>
      </w:pPr>
      <w:r w:rsidRPr="00585199">
        <w:rPr>
          <w:rFonts w:cstheme="minorHAnsi"/>
          <w:sz w:val="21"/>
          <w:szCs w:val="21"/>
        </w:rPr>
        <w:t>Post graduate level (</w:t>
      </w:r>
      <w:proofErr w:type="gramStart"/>
      <w:r w:rsidRPr="00585199">
        <w:rPr>
          <w:rFonts w:cstheme="minorHAnsi"/>
          <w:sz w:val="21"/>
          <w:szCs w:val="21"/>
        </w:rPr>
        <w:t>Master</w:t>
      </w:r>
      <w:r w:rsidR="006231D1">
        <w:rPr>
          <w:rFonts w:cstheme="minorHAnsi"/>
          <w:sz w:val="21"/>
          <w:szCs w:val="21"/>
        </w:rPr>
        <w:t>’</w:t>
      </w:r>
      <w:r w:rsidRPr="00585199">
        <w:rPr>
          <w:rFonts w:cstheme="minorHAnsi"/>
          <w:sz w:val="21"/>
          <w:szCs w:val="21"/>
        </w:rPr>
        <w:t>s</w:t>
      </w:r>
      <w:proofErr w:type="gramEnd"/>
      <w:r w:rsidRPr="00585199">
        <w:rPr>
          <w:rFonts w:cstheme="minorHAnsi"/>
          <w:sz w:val="21"/>
          <w:szCs w:val="21"/>
        </w:rPr>
        <w:t xml:space="preserve"> by coursework or research) </w:t>
      </w:r>
    </w:p>
    <w:p w14:paraId="67F67E7B" w14:textId="6EF9CD14" w:rsidR="00A7128B" w:rsidRPr="00585199" w:rsidRDefault="00A7128B" w:rsidP="00A06E62">
      <w:pPr>
        <w:pStyle w:val="BodyText"/>
        <w:numPr>
          <w:ilvl w:val="0"/>
          <w:numId w:val="25"/>
        </w:numPr>
        <w:rPr>
          <w:rFonts w:cstheme="minorHAnsi"/>
          <w:sz w:val="21"/>
          <w:szCs w:val="21"/>
        </w:rPr>
      </w:pPr>
      <w:r w:rsidRPr="00585199">
        <w:rPr>
          <w:rFonts w:cstheme="minorHAnsi"/>
          <w:sz w:val="21"/>
          <w:szCs w:val="21"/>
        </w:rPr>
        <w:t>Doctor of Philosophy</w:t>
      </w:r>
    </w:p>
    <w:p w14:paraId="1368421E" w14:textId="73455428" w:rsidR="00CF383A" w:rsidRDefault="00CF383A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br w:type="page"/>
      </w:r>
    </w:p>
    <w:p w14:paraId="2BAB8A80" w14:textId="77777777" w:rsidR="00D77DD6" w:rsidRPr="00585199" w:rsidRDefault="00A04DEB" w:rsidP="0005326E">
      <w:pPr>
        <w:pStyle w:val="Heading3"/>
        <w:rPr>
          <w:rFonts w:asciiTheme="minorHAnsi" w:hAnsiTheme="minorHAnsi" w:cstheme="minorHAnsi"/>
          <w:color w:val="002060"/>
          <w:sz w:val="21"/>
          <w:szCs w:val="21"/>
        </w:rPr>
      </w:pPr>
      <w:r w:rsidRPr="00585199">
        <w:rPr>
          <w:rFonts w:asciiTheme="minorHAnsi" w:hAnsiTheme="minorHAnsi" w:cstheme="minorHAnsi"/>
          <w:color w:val="002060"/>
          <w:sz w:val="21"/>
          <w:szCs w:val="21"/>
        </w:rPr>
        <w:lastRenderedPageBreak/>
        <w:t xml:space="preserve">Australia </w:t>
      </w:r>
      <w:r w:rsidR="00D77DD6" w:rsidRPr="00585199">
        <w:rPr>
          <w:rFonts w:asciiTheme="minorHAnsi" w:hAnsiTheme="minorHAnsi" w:cstheme="minorHAnsi"/>
          <w:color w:val="002060"/>
          <w:sz w:val="21"/>
          <w:szCs w:val="21"/>
        </w:rPr>
        <w:t xml:space="preserve">Awards </w:t>
      </w:r>
      <w:r w:rsidR="006F7A86" w:rsidRPr="00585199">
        <w:rPr>
          <w:rFonts w:asciiTheme="minorHAnsi" w:hAnsiTheme="minorHAnsi" w:cstheme="minorHAnsi"/>
          <w:color w:val="002060"/>
          <w:sz w:val="21"/>
          <w:szCs w:val="21"/>
        </w:rPr>
        <w:t>b</w:t>
      </w:r>
      <w:r w:rsidR="00D77DD6" w:rsidRPr="00585199">
        <w:rPr>
          <w:rFonts w:asciiTheme="minorHAnsi" w:hAnsiTheme="minorHAnsi" w:cstheme="minorHAnsi"/>
          <w:color w:val="002060"/>
          <w:sz w:val="21"/>
          <w:szCs w:val="21"/>
        </w:rPr>
        <w:t>enefits</w:t>
      </w:r>
    </w:p>
    <w:p w14:paraId="6EED1E93" w14:textId="77777777" w:rsidR="00D77DD6" w:rsidRPr="00585199" w:rsidRDefault="00D77DD6" w:rsidP="00CC7FC0">
      <w:pPr>
        <w:pStyle w:val="BodyText"/>
        <w:spacing w:before="120"/>
        <w:rPr>
          <w:rFonts w:cstheme="minorHAnsi"/>
          <w:sz w:val="21"/>
          <w:szCs w:val="21"/>
          <w:lang w:eastAsia="en-AU"/>
        </w:rPr>
      </w:pPr>
      <w:r w:rsidRPr="00585199">
        <w:rPr>
          <w:rFonts w:cstheme="minorHAnsi"/>
          <w:sz w:val="21"/>
          <w:szCs w:val="21"/>
          <w:lang w:eastAsia="en-AU"/>
        </w:rPr>
        <w:t xml:space="preserve">Australia Awards </w:t>
      </w:r>
      <w:r w:rsidR="006F7A86" w:rsidRPr="00585199">
        <w:rPr>
          <w:rFonts w:cstheme="minorHAnsi"/>
          <w:sz w:val="21"/>
          <w:szCs w:val="21"/>
          <w:lang w:eastAsia="en-AU"/>
        </w:rPr>
        <w:t>s</w:t>
      </w:r>
      <w:r w:rsidRPr="00585199">
        <w:rPr>
          <w:rFonts w:cstheme="minorHAnsi"/>
          <w:sz w:val="21"/>
          <w:szCs w:val="21"/>
          <w:lang w:eastAsia="en-AU"/>
        </w:rPr>
        <w:t>cholarsh</w:t>
      </w:r>
      <w:r w:rsidR="00DF6FD5" w:rsidRPr="00585199">
        <w:rPr>
          <w:rFonts w:cstheme="minorHAnsi"/>
          <w:sz w:val="21"/>
          <w:szCs w:val="21"/>
          <w:lang w:eastAsia="en-AU"/>
        </w:rPr>
        <w:t xml:space="preserve">ips are offered for the minimum </w:t>
      </w:r>
      <w:r w:rsidRPr="00585199">
        <w:rPr>
          <w:rFonts w:cstheme="minorHAnsi"/>
          <w:sz w:val="21"/>
          <w:szCs w:val="21"/>
          <w:lang w:eastAsia="en-AU"/>
        </w:rPr>
        <w:t>period necessary for the individual to complete the academic program specified by the Australian education institution, including any preparatory training.</w:t>
      </w:r>
    </w:p>
    <w:p w14:paraId="19BAD196" w14:textId="77777777" w:rsidR="00D77DD6" w:rsidRPr="00585199" w:rsidRDefault="0010550B" w:rsidP="001E2779">
      <w:pPr>
        <w:pStyle w:val="BodyText"/>
        <w:spacing w:before="120"/>
        <w:jc w:val="both"/>
        <w:rPr>
          <w:rFonts w:cstheme="minorHAnsi"/>
          <w:sz w:val="21"/>
          <w:szCs w:val="21"/>
          <w:lang w:eastAsia="en-AU"/>
        </w:rPr>
      </w:pPr>
      <w:r w:rsidRPr="00585199">
        <w:rPr>
          <w:rFonts w:cstheme="minorHAnsi"/>
          <w:sz w:val="21"/>
          <w:szCs w:val="21"/>
          <w:lang w:eastAsia="en-AU"/>
        </w:rPr>
        <w:t>Scholarship recipients will receive the following</w:t>
      </w:r>
      <w:r w:rsidR="00D77DD6" w:rsidRPr="00585199">
        <w:rPr>
          <w:rFonts w:cstheme="minorHAnsi"/>
          <w:sz w:val="21"/>
          <w:szCs w:val="21"/>
          <w:lang w:eastAsia="en-AU"/>
        </w:rPr>
        <w:t>:</w:t>
      </w:r>
    </w:p>
    <w:p w14:paraId="2F07156D" w14:textId="77777777" w:rsidR="00634441" w:rsidRPr="00585199" w:rsidRDefault="00634441" w:rsidP="002E75B9">
      <w:pPr>
        <w:pStyle w:val="Bullet"/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return air </w:t>
      </w:r>
      <w:proofErr w:type="gramStart"/>
      <w:r w:rsidRPr="00585199">
        <w:rPr>
          <w:rFonts w:asciiTheme="minorHAnsi" w:hAnsiTheme="minorHAnsi" w:cstheme="minorHAnsi"/>
          <w:sz w:val="21"/>
          <w:szCs w:val="21"/>
          <w:lang w:eastAsia="en-AU"/>
        </w:rPr>
        <w:t>travel</w:t>
      </w:r>
      <w:proofErr w:type="gramEnd"/>
    </w:p>
    <w:p w14:paraId="3DCDB756" w14:textId="2480FE81" w:rsidR="00634441" w:rsidRPr="00585199" w:rsidRDefault="00896156" w:rsidP="002E75B9">
      <w:pPr>
        <w:pStyle w:val="Bullet"/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>a one-</w:t>
      </w:r>
      <w:r w:rsidR="00634441" w:rsidRPr="00585199">
        <w:rPr>
          <w:rFonts w:asciiTheme="minorHAnsi" w:hAnsiTheme="minorHAnsi" w:cstheme="minorHAnsi"/>
          <w:sz w:val="21"/>
          <w:szCs w:val="21"/>
          <w:lang w:eastAsia="en-AU"/>
        </w:rPr>
        <w:t>off establishment allowance on arrival</w:t>
      </w:r>
    </w:p>
    <w:p w14:paraId="17FF35B0" w14:textId="77777777" w:rsidR="00634441" w:rsidRPr="00585199" w:rsidRDefault="00634441" w:rsidP="002E75B9">
      <w:pPr>
        <w:pStyle w:val="Bullet"/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>full tuition fees</w:t>
      </w:r>
    </w:p>
    <w:p w14:paraId="34BB5371" w14:textId="77777777" w:rsidR="00634441" w:rsidRPr="00585199" w:rsidRDefault="00634441" w:rsidP="002E75B9">
      <w:pPr>
        <w:pStyle w:val="Bullet"/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contribution to living </w:t>
      </w:r>
      <w:proofErr w:type="gramStart"/>
      <w:r w:rsidRPr="00585199">
        <w:rPr>
          <w:rFonts w:asciiTheme="minorHAnsi" w:hAnsiTheme="minorHAnsi" w:cstheme="minorHAnsi"/>
          <w:sz w:val="21"/>
          <w:szCs w:val="21"/>
          <w:lang w:eastAsia="en-AU"/>
        </w:rPr>
        <w:t>expenses</w:t>
      </w:r>
      <w:proofErr w:type="gramEnd"/>
    </w:p>
    <w:p w14:paraId="117CD9DD" w14:textId="77777777" w:rsidR="00634441" w:rsidRPr="00585199" w:rsidRDefault="00634441" w:rsidP="002E75B9">
      <w:pPr>
        <w:pStyle w:val="Bullet"/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>introductory academic program</w:t>
      </w:r>
    </w:p>
    <w:p w14:paraId="7DBEB585" w14:textId="77777777" w:rsidR="00634441" w:rsidRPr="00585199" w:rsidRDefault="00634441" w:rsidP="002E75B9">
      <w:pPr>
        <w:pStyle w:val="Bullet"/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>overseas student health cover for the duration of the scholarship</w:t>
      </w:r>
    </w:p>
    <w:p w14:paraId="18469F0A" w14:textId="03B0687E" w:rsidR="00634441" w:rsidRPr="00585199" w:rsidRDefault="00634441" w:rsidP="002E75B9">
      <w:pPr>
        <w:pStyle w:val="Bullet"/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>supplementary academic support</w:t>
      </w:r>
      <w:r w:rsidR="006F7A86" w:rsidRPr="00585199">
        <w:rPr>
          <w:rFonts w:asciiTheme="minorHAnsi" w:hAnsiTheme="minorHAnsi" w:cstheme="minorHAnsi"/>
          <w:sz w:val="21"/>
          <w:szCs w:val="21"/>
          <w:lang w:eastAsia="en-AU"/>
        </w:rPr>
        <w:t>,</w:t>
      </w:r>
    </w:p>
    <w:p w14:paraId="684FEF83" w14:textId="23BCD457" w:rsidR="00634441" w:rsidRPr="00585199" w:rsidRDefault="00634441" w:rsidP="002E75B9">
      <w:pPr>
        <w:pStyle w:val="Bullet"/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>fieldwork allowance for research students and masters by coursework which has a compulsory fieldwork component.</w:t>
      </w:r>
    </w:p>
    <w:p w14:paraId="5DA46D39" w14:textId="77777777" w:rsidR="00EE3B50" w:rsidRPr="00585199" w:rsidRDefault="00D87545" w:rsidP="002E75B9">
      <w:pPr>
        <w:pStyle w:val="Heading3"/>
        <w:rPr>
          <w:rFonts w:asciiTheme="minorHAnsi" w:hAnsiTheme="minorHAnsi" w:cstheme="minorHAnsi"/>
          <w:color w:val="002060"/>
          <w:sz w:val="21"/>
          <w:szCs w:val="21"/>
        </w:rPr>
      </w:pPr>
      <w:r w:rsidRPr="00585199">
        <w:rPr>
          <w:rFonts w:asciiTheme="minorHAnsi" w:hAnsiTheme="minorHAnsi" w:cstheme="minorHAnsi"/>
          <w:color w:val="002060"/>
          <w:sz w:val="21"/>
          <w:szCs w:val="21"/>
        </w:rPr>
        <w:t xml:space="preserve">Eligibility </w:t>
      </w:r>
      <w:r w:rsidR="006F7A86" w:rsidRPr="00585199">
        <w:rPr>
          <w:rFonts w:asciiTheme="minorHAnsi" w:hAnsiTheme="minorHAnsi" w:cstheme="minorHAnsi"/>
          <w:color w:val="002060"/>
          <w:sz w:val="21"/>
          <w:szCs w:val="21"/>
        </w:rPr>
        <w:t>c</w:t>
      </w:r>
      <w:r w:rsidR="00EE3B50" w:rsidRPr="00585199">
        <w:rPr>
          <w:rFonts w:asciiTheme="minorHAnsi" w:hAnsiTheme="minorHAnsi" w:cstheme="minorHAnsi"/>
          <w:color w:val="002060"/>
          <w:sz w:val="21"/>
          <w:szCs w:val="21"/>
        </w:rPr>
        <w:t>riteria</w:t>
      </w:r>
    </w:p>
    <w:p w14:paraId="07FF0E7C" w14:textId="7DE9B894" w:rsidR="008C39FD" w:rsidRPr="00585199" w:rsidRDefault="00D77DD6" w:rsidP="00826A28">
      <w:pPr>
        <w:pStyle w:val="Bullet"/>
        <w:numPr>
          <w:ilvl w:val="0"/>
          <w:numId w:val="0"/>
        </w:numPr>
        <w:spacing w:before="120" w:after="120"/>
        <w:rPr>
          <w:rFonts w:asciiTheme="minorHAnsi" w:hAnsiTheme="minorHAnsi" w:cstheme="minorHAnsi"/>
          <w:bCs/>
          <w:color w:val="002060"/>
          <w:sz w:val="21"/>
          <w:szCs w:val="21"/>
          <w:lang w:eastAsia="en-AU"/>
        </w:rPr>
      </w:pPr>
      <w:r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Australia Awards a</w:t>
      </w:r>
      <w:r w:rsidR="00DF6FD5"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pplicants must </w:t>
      </w:r>
      <w:r w:rsidR="00C4402E"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meet all eligibility requirements detailed in the</w:t>
      </w:r>
      <w:r w:rsidR="00F165AC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 </w:t>
      </w:r>
      <w:hyperlink r:id="rId13" w:history="1">
        <w:r w:rsidR="008111AA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Scholarships Policy Handbook</w:t>
        </w:r>
      </w:hyperlink>
      <w:r w:rsidR="00333BF6">
        <w:t>.</w:t>
      </w:r>
    </w:p>
    <w:p w14:paraId="5EDB584D" w14:textId="77777777" w:rsidR="00D87545" w:rsidRPr="00585199" w:rsidRDefault="00A1653F" w:rsidP="002E75B9">
      <w:pPr>
        <w:pStyle w:val="Heading4"/>
        <w:rPr>
          <w:rFonts w:asciiTheme="minorHAnsi" w:hAnsiTheme="minorHAnsi" w:cstheme="minorHAnsi"/>
          <w:sz w:val="21"/>
          <w:szCs w:val="21"/>
          <w:lang w:eastAsia="en-AU"/>
        </w:rPr>
      </w:pPr>
      <w:bookmarkStart w:id="0" w:name="_Hlk182569788"/>
      <w:r w:rsidRPr="00585199">
        <w:rPr>
          <w:rFonts w:asciiTheme="minorHAnsi" w:hAnsiTheme="minorHAnsi" w:cstheme="minorHAnsi"/>
          <w:sz w:val="21"/>
          <w:szCs w:val="21"/>
          <w:lang w:eastAsia="en-AU"/>
        </w:rPr>
        <w:t>Country-s</w:t>
      </w:r>
      <w:r w:rsidR="0024777B"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pecific </w:t>
      </w:r>
      <w:r w:rsidR="006F7A86" w:rsidRPr="00585199">
        <w:rPr>
          <w:rFonts w:asciiTheme="minorHAnsi" w:hAnsiTheme="minorHAnsi" w:cstheme="minorHAnsi"/>
          <w:sz w:val="21"/>
          <w:szCs w:val="21"/>
          <w:lang w:eastAsia="en-AU"/>
        </w:rPr>
        <w:t>c</w:t>
      </w:r>
      <w:r w:rsidR="00D87545" w:rsidRPr="00585199">
        <w:rPr>
          <w:rFonts w:asciiTheme="minorHAnsi" w:hAnsiTheme="minorHAnsi" w:cstheme="minorHAnsi"/>
          <w:sz w:val="21"/>
          <w:szCs w:val="21"/>
          <w:lang w:eastAsia="en-AU"/>
        </w:rPr>
        <w:t>onditions</w:t>
      </w:r>
    </w:p>
    <w:p w14:paraId="29A5AE25" w14:textId="02D96B69" w:rsidR="003456E1" w:rsidRPr="00585199" w:rsidRDefault="003456E1" w:rsidP="003456E1">
      <w:pPr>
        <w:pStyle w:val="Bullet"/>
        <w:numPr>
          <w:ilvl w:val="0"/>
          <w:numId w:val="0"/>
        </w:numPr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In addition to the eligibility requirements, candidates from </w:t>
      </w:r>
      <w:bookmarkStart w:id="1" w:name="_Hlk93593523"/>
      <w:r w:rsidR="00ED45D2">
        <w:rPr>
          <w:rFonts w:asciiTheme="minorHAnsi" w:hAnsiTheme="minorHAnsi" w:cstheme="minorHAnsi"/>
          <w:sz w:val="21"/>
          <w:szCs w:val="21"/>
          <w:lang w:eastAsia="en-AU"/>
        </w:rPr>
        <w:t xml:space="preserve">the </w:t>
      </w:r>
      <w:r w:rsidR="00EC030C" w:rsidRPr="00585199">
        <w:rPr>
          <w:rFonts w:asciiTheme="minorHAnsi" w:hAnsiTheme="minorHAnsi" w:cstheme="minorHAnsi"/>
          <w:sz w:val="21"/>
          <w:szCs w:val="21"/>
          <w:lang w:eastAsia="en-AU"/>
        </w:rPr>
        <w:t>Solomon Islands</w:t>
      </w:r>
      <w:r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 </w:t>
      </w:r>
      <w:bookmarkEnd w:id="1"/>
      <w:r w:rsidRPr="00585199">
        <w:rPr>
          <w:rFonts w:asciiTheme="minorHAnsi" w:hAnsiTheme="minorHAnsi" w:cstheme="minorHAnsi"/>
          <w:sz w:val="21"/>
          <w:szCs w:val="21"/>
          <w:lang w:eastAsia="en-AU"/>
        </w:rPr>
        <w:t>must also meet the following conditions:</w:t>
      </w:r>
    </w:p>
    <w:p w14:paraId="4C044909" w14:textId="4D942172" w:rsidR="00EC030C" w:rsidRPr="00585199" w:rsidRDefault="00EC030C" w:rsidP="003456E1">
      <w:pPr>
        <w:pStyle w:val="Bullet"/>
        <w:spacing w:before="60" w:after="0"/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</w:pPr>
      <w:r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must be residing in </w:t>
      </w:r>
      <w:r w:rsidR="00ED45D2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the </w:t>
      </w:r>
      <w:r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Solomon Islands when </w:t>
      </w:r>
      <w:proofErr w:type="gramStart"/>
      <w:r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applying</w:t>
      </w:r>
      <w:proofErr w:type="gramEnd"/>
    </w:p>
    <w:p w14:paraId="373BAFC1" w14:textId="6C6E0E34" w:rsidR="008F6CF6" w:rsidRDefault="00EC030C" w:rsidP="00F20C0E">
      <w:pPr>
        <w:pStyle w:val="Bullet"/>
        <w:spacing w:before="60" w:after="0"/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</w:pPr>
      <w:r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may apply </w:t>
      </w:r>
      <w:r w:rsidR="00CB1CE6"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when </w:t>
      </w:r>
      <w:r w:rsidR="0021139C"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the </w:t>
      </w:r>
      <w:r w:rsidR="00CB1CE6"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applicant has already completed form 7</w:t>
      </w:r>
      <w:r w:rsidR="004A3BED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 (</w:t>
      </w:r>
      <w:r w:rsidR="00CB1CE6"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year 13</w:t>
      </w:r>
      <w:r w:rsidR="004A3BED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)</w:t>
      </w:r>
      <w:r w:rsidR="00CB1CE6"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 or </w:t>
      </w:r>
      <w:r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while completing form 7</w:t>
      </w:r>
      <w:r w:rsidR="004A3BED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 (</w:t>
      </w:r>
      <w:r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year 1</w:t>
      </w:r>
      <w:r w:rsidR="00737540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3</w:t>
      </w:r>
      <w:r w:rsidR="004A3BED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)</w:t>
      </w:r>
    </w:p>
    <w:p w14:paraId="55F06C21" w14:textId="6818497D" w:rsidR="00CF383A" w:rsidRDefault="00CF383A" w:rsidP="00F20C0E">
      <w:pPr>
        <w:pStyle w:val="Bullet"/>
        <w:spacing w:before="60" w:after="0"/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</w:pPr>
      <w:r w:rsidRPr="00CF383A">
        <w:rPr>
          <w:rFonts w:asciiTheme="minorHAnsi" w:eastAsiaTheme="minorHAnsi" w:hAnsiTheme="minorHAnsi" w:cstheme="minorHAnsi"/>
          <w:i/>
          <w:iCs/>
          <w:color w:val="auto"/>
          <w:spacing w:val="0"/>
          <w:kern w:val="0"/>
          <w:sz w:val="21"/>
          <w:szCs w:val="21"/>
          <w:lang w:eastAsia="en-AU"/>
        </w:rPr>
        <w:t>postgraduate</w:t>
      </w:r>
      <w:r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 </w:t>
      </w:r>
      <w:r w:rsidR="008F6CF6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a</w:t>
      </w:r>
      <w:r w:rsidR="00ED45D2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pplicants </w:t>
      </w:r>
      <w:r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must have 3 years work experience</w:t>
      </w:r>
      <w:r w:rsidR="004A3BED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 </w:t>
      </w:r>
      <w:r w:rsidR="004A3BED"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related to the proposed study </w:t>
      </w:r>
      <w:proofErr w:type="gramStart"/>
      <w:r w:rsidR="004A3BED"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course</w:t>
      </w:r>
      <w:proofErr w:type="gramEnd"/>
    </w:p>
    <w:p w14:paraId="7B0EB2BC" w14:textId="4CEAF5BB" w:rsidR="00FD744A" w:rsidRPr="00585199" w:rsidRDefault="00CF383A" w:rsidP="00F20C0E">
      <w:pPr>
        <w:pStyle w:val="Bullet"/>
        <w:spacing w:before="60" w:after="0"/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</w:pPr>
      <w:r w:rsidRPr="00CF383A">
        <w:rPr>
          <w:rFonts w:asciiTheme="minorHAnsi" w:eastAsiaTheme="minorHAnsi" w:hAnsiTheme="minorHAnsi" w:cstheme="minorHAnsi"/>
          <w:i/>
          <w:iCs/>
          <w:color w:val="auto"/>
          <w:spacing w:val="0"/>
          <w:kern w:val="0"/>
          <w:sz w:val="21"/>
          <w:szCs w:val="21"/>
          <w:lang w:eastAsia="en-AU"/>
        </w:rPr>
        <w:t>undergraduate</w:t>
      </w:r>
      <w:r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 applicants </w:t>
      </w:r>
      <w:r w:rsidR="00ED45D2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who have a minimum of one</w:t>
      </w:r>
      <w:r w:rsidR="0021139C"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 </w:t>
      </w:r>
      <w:r w:rsidR="00ED45D2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year</w:t>
      </w:r>
      <w:r w:rsidR="00EC030C"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 work </w:t>
      </w:r>
      <w:r w:rsidR="005D1BF7"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or volunteer experience related to the proposed study course </w:t>
      </w:r>
      <w:r w:rsidR="00ED45D2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will be high</w:t>
      </w:r>
      <w:r w:rsidR="00D053D3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ly</w:t>
      </w:r>
      <w:r w:rsidR="00ED45D2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 considered</w:t>
      </w:r>
      <w:r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.</w:t>
      </w:r>
    </w:p>
    <w:bookmarkEnd w:id="0"/>
    <w:p w14:paraId="5EE2FFA4" w14:textId="324038A3" w:rsidR="00A06E62" w:rsidRPr="00585199" w:rsidRDefault="00A06E62" w:rsidP="00D36F70">
      <w:pPr>
        <w:pStyle w:val="Heading3"/>
        <w:spacing w:after="12"/>
        <w:rPr>
          <w:rFonts w:asciiTheme="minorHAnsi" w:hAnsiTheme="minorHAnsi" w:cstheme="minorHAnsi"/>
          <w:sz w:val="21"/>
          <w:szCs w:val="21"/>
        </w:rPr>
      </w:pPr>
      <w:r w:rsidRPr="00585199">
        <w:rPr>
          <w:rFonts w:asciiTheme="minorHAnsi" w:hAnsiTheme="minorHAnsi" w:cstheme="minorHAnsi"/>
          <w:sz w:val="21"/>
          <w:szCs w:val="21"/>
        </w:rPr>
        <w:t xml:space="preserve">Priority fields of study for Solomon Islands </w:t>
      </w:r>
    </w:p>
    <w:tbl>
      <w:tblPr>
        <w:tblStyle w:val="TableGrid0"/>
        <w:tblW w:w="9894" w:type="dxa"/>
        <w:tblInd w:w="14" w:type="dxa"/>
        <w:tblCellMar>
          <w:top w:w="9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668"/>
        <w:gridCol w:w="4481"/>
        <w:gridCol w:w="3745"/>
      </w:tblGrid>
      <w:tr w:rsidR="00A06E62" w:rsidRPr="004A3BED" w14:paraId="544D6F09" w14:textId="77777777" w:rsidTr="006A1129">
        <w:trPr>
          <w:trHeight w:val="439"/>
          <w:tblHeader/>
        </w:trPr>
        <w:tc>
          <w:tcPr>
            <w:tcW w:w="1668" w:type="dxa"/>
            <w:tcBorders>
              <w:top w:val="single" w:sz="12" w:space="0" w:color="3CB6CE"/>
              <w:left w:val="single" w:sz="12" w:space="0" w:color="3CB6CE"/>
              <w:bottom w:val="single" w:sz="12" w:space="0" w:color="95B3D7"/>
              <w:right w:val="single" w:sz="6" w:space="0" w:color="3CB6CE"/>
            </w:tcBorders>
            <w:hideMark/>
          </w:tcPr>
          <w:p w14:paraId="45762998" w14:textId="6CE1F081" w:rsidR="00A06E62" w:rsidRPr="004A3BED" w:rsidRDefault="00972842">
            <w:pPr>
              <w:spacing w:line="256" w:lineRule="auto"/>
              <w:ind w:left="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3150"/>
                <w:sz w:val="18"/>
                <w:szCs w:val="18"/>
              </w:rPr>
              <w:t>Study field</w:t>
            </w:r>
          </w:p>
        </w:tc>
        <w:tc>
          <w:tcPr>
            <w:tcW w:w="4481" w:type="dxa"/>
            <w:tcBorders>
              <w:top w:val="single" w:sz="12" w:space="0" w:color="3CB6CE"/>
              <w:left w:val="single" w:sz="6" w:space="0" w:color="3CB6CE"/>
              <w:bottom w:val="single" w:sz="12" w:space="0" w:color="95B3D7"/>
              <w:right w:val="single" w:sz="6" w:space="0" w:color="3CB6CE"/>
            </w:tcBorders>
            <w:hideMark/>
          </w:tcPr>
          <w:p w14:paraId="61267F16" w14:textId="0F6DFE72" w:rsidR="00A06E62" w:rsidRPr="004A3BED" w:rsidRDefault="00A06E62" w:rsidP="00F165AC">
            <w:pPr>
              <w:spacing w:line="256" w:lineRule="auto"/>
              <w:ind w:left="2" w:right="601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b/>
                <w:color w:val="003150"/>
                <w:sz w:val="18"/>
                <w:szCs w:val="18"/>
              </w:rPr>
              <w:t xml:space="preserve">Undergraduate </w:t>
            </w:r>
            <w:r w:rsidRPr="004A3BED">
              <w:rPr>
                <w:rFonts w:cstheme="minorHAnsi"/>
                <w:b/>
                <w:i/>
                <w:color w:val="003150"/>
                <w:sz w:val="18"/>
                <w:szCs w:val="18"/>
              </w:rPr>
              <w:t>(Bachelor</w:t>
            </w:r>
            <w:r w:rsidR="00F165AC">
              <w:rPr>
                <w:rFonts w:cstheme="minorHAnsi"/>
                <w:b/>
                <w:i/>
                <w:color w:val="003150"/>
                <w:sz w:val="18"/>
                <w:szCs w:val="18"/>
              </w:rPr>
              <w:t xml:space="preserve"> l</w:t>
            </w:r>
            <w:r w:rsidRPr="004A3BED">
              <w:rPr>
                <w:rFonts w:cstheme="minorHAnsi"/>
                <w:b/>
                <w:i/>
                <w:color w:val="003150"/>
                <w:sz w:val="18"/>
                <w:szCs w:val="18"/>
              </w:rPr>
              <w:t xml:space="preserve">evel) </w:t>
            </w:r>
          </w:p>
        </w:tc>
        <w:tc>
          <w:tcPr>
            <w:tcW w:w="3745" w:type="dxa"/>
            <w:tcBorders>
              <w:top w:val="single" w:sz="12" w:space="0" w:color="3CB6CE"/>
              <w:left w:val="single" w:sz="6" w:space="0" w:color="3CB6CE"/>
              <w:bottom w:val="single" w:sz="12" w:space="0" w:color="95B3D7"/>
              <w:right w:val="single" w:sz="12" w:space="0" w:color="3CB6CE"/>
            </w:tcBorders>
            <w:hideMark/>
          </w:tcPr>
          <w:p w14:paraId="1CE66B27" w14:textId="77777777" w:rsidR="00A06E62" w:rsidRPr="004A3BED" w:rsidRDefault="00A06E62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b/>
                <w:color w:val="003150"/>
                <w:sz w:val="18"/>
                <w:szCs w:val="18"/>
              </w:rPr>
              <w:t xml:space="preserve">Postgraduate </w:t>
            </w:r>
          </w:p>
          <w:p w14:paraId="4EA969D2" w14:textId="77777777" w:rsidR="00A06E62" w:rsidRPr="004A3BED" w:rsidRDefault="00A06E62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b/>
                <w:i/>
                <w:color w:val="003150"/>
                <w:sz w:val="18"/>
                <w:szCs w:val="18"/>
              </w:rPr>
              <w:t xml:space="preserve">(Master and PhD levels) </w:t>
            </w:r>
          </w:p>
        </w:tc>
      </w:tr>
      <w:tr w:rsidR="00A06E62" w:rsidRPr="004A3BED" w14:paraId="5F45FBC9" w14:textId="77777777" w:rsidTr="004A3BED">
        <w:trPr>
          <w:trHeight w:val="1528"/>
        </w:trPr>
        <w:tc>
          <w:tcPr>
            <w:tcW w:w="1668" w:type="dxa"/>
            <w:tcBorders>
              <w:top w:val="single" w:sz="12" w:space="0" w:color="95B3D7"/>
              <w:left w:val="single" w:sz="12" w:space="0" w:color="3CB6CE"/>
              <w:bottom w:val="single" w:sz="6" w:space="0" w:color="3CB6CE"/>
              <w:right w:val="single" w:sz="6" w:space="0" w:color="3CB6CE"/>
            </w:tcBorders>
            <w:hideMark/>
          </w:tcPr>
          <w:p w14:paraId="39A98CA1" w14:textId="77777777" w:rsidR="00A06E62" w:rsidRPr="004A3BED" w:rsidRDefault="00A06E62">
            <w:pPr>
              <w:spacing w:line="256" w:lineRule="auto"/>
              <w:ind w:left="2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b/>
                <w:color w:val="003150"/>
                <w:sz w:val="18"/>
                <w:szCs w:val="18"/>
              </w:rPr>
              <w:t xml:space="preserve">Economic growth </w:t>
            </w:r>
          </w:p>
        </w:tc>
        <w:tc>
          <w:tcPr>
            <w:tcW w:w="4481" w:type="dxa"/>
            <w:tcBorders>
              <w:top w:val="single" w:sz="12" w:space="0" w:color="95B3D7"/>
              <w:left w:val="single" w:sz="6" w:space="0" w:color="3CB6CE"/>
              <w:bottom w:val="single" w:sz="6" w:space="0" w:color="3CB6CE"/>
              <w:right w:val="single" w:sz="6" w:space="0" w:color="3CB6CE"/>
            </w:tcBorders>
            <w:hideMark/>
          </w:tcPr>
          <w:p w14:paraId="3884C698" w14:textId="6E7C854A" w:rsidR="00A06E62" w:rsidRPr="004A3BED" w:rsidRDefault="00A06E62">
            <w:pPr>
              <w:spacing w:line="256" w:lineRule="auto"/>
              <w:ind w:left="2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including but not limited </w:t>
            </w:r>
            <w:proofErr w:type="gramStart"/>
            <w:r w:rsidRPr="004A3BED">
              <w:rPr>
                <w:rFonts w:cstheme="minorHAnsi"/>
                <w:color w:val="000000"/>
                <w:sz w:val="18"/>
                <w:szCs w:val="18"/>
              </w:rPr>
              <w:t>to:</w:t>
            </w:r>
            <w:proofErr w:type="gramEnd"/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economics; finance; human resource management; international relations; logistics, operations, and supply chain management; marketing; sports management; taxation</w:t>
            </w:r>
            <w:r w:rsidR="00E1202F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45" w:type="dxa"/>
            <w:tcBorders>
              <w:top w:val="single" w:sz="12" w:space="0" w:color="95B3D7"/>
              <w:left w:val="single" w:sz="6" w:space="0" w:color="3CB6CE"/>
              <w:bottom w:val="single" w:sz="6" w:space="0" w:color="3CB6CE"/>
              <w:right w:val="single" w:sz="12" w:space="0" w:color="3CB6CE"/>
            </w:tcBorders>
            <w:hideMark/>
          </w:tcPr>
          <w:p w14:paraId="58C38158" w14:textId="3A125B0C" w:rsidR="00A06E62" w:rsidRPr="004A3BED" w:rsidRDefault="00A06E62">
            <w:pPr>
              <w:spacing w:line="256" w:lineRule="auto"/>
              <w:ind w:right="27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including but not limited </w:t>
            </w:r>
            <w:proofErr w:type="gramStart"/>
            <w:r w:rsidRPr="004A3BED">
              <w:rPr>
                <w:rFonts w:cstheme="minorHAnsi"/>
                <w:color w:val="000000"/>
                <w:sz w:val="18"/>
                <w:szCs w:val="18"/>
              </w:rPr>
              <w:t>to:</w:t>
            </w:r>
            <w:proofErr w:type="gramEnd"/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accounting; business administration; economics; entrepreneurship; finance; human resource management; international relations; logistics, operations, and supply chain management; marketing; sports management; taxation</w:t>
            </w:r>
            <w:r w:rsidR="00E1202F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06E62" w:rsidRPr="004A3BED" w14:paraId="24DEBFC9" w14:textId="77777777" w:rsidTr="004A3BED">
        <w:trPr>
          <w:trHeight w:val="1310"/>
        </w:trPr>
        <w:tc>
          <w:tcPr>
            <w:tcW w:w="1668" w:type="dxa"/>
            <w:tcBorders>
              <w:top w:val="single" w:sz="6" w:space="0" w:color="3CB6CE"/>
              <w:left w:val="single" w:sz="12" w:space="0" w:color="3CB6CE"/>
              <w:bottom w:val="single" w:sz="6" w:space="0" w:color="3CB6CE"/>
              <w:right w:val="single" w:sz="6" w:space="0" w:color="3CB6CE"/>
            </w:tcBorders>
            <w:hideMark/>
          </w:tcPr>
          <w:p w14:paraId="061DD473" w14:textId="5BED191C" w:rsidR="00A06E62" w:rsidRPr="004A3BED" w:rsidRDefault="00A06E62">
            <w:pPr>
              <w:spacing w:line="256" w:lineRule="auto"/>
              <w:ind w:left="2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b/>
                <w:color w:val="003150"/>
                <w:sz w:val="18"/>
                <w:szCs w:val="18"/>
              </w:rPr>
              <w:t>Infrastructure</w:t>
            </w:r>
            <w:r w:rsidR="00754D66">
              <w:rPr>
                <w:rFonts w:cstheme="minorHAnsi"/>
                <w:b/>
                <w:color w:val="003150"/>
                <w:sz w:val="18"/>
                <w:szCs w:val="18"/>
              </w:rPr>
              <w:t>, construction and building</w:t>
            </w:r>
            <w:r w:rsidRPr="004A3BED">
              <w:rPr>
                <w:rFonts w:cstheme="minorHAnsi"/>
                <w:b/>
                <w:color w:val="003150"/>
                <w:sz w:val="18"/>
                <w:szCs w:val="18"/>
              </w:rPr>
              <w:t xml:space="preserve"> </w:t>
            </w:r>
          </w:p>
        </w:tc>
        <w:tc>
          <w:tcPr>
            <w:tcW w:w="4481" w:type="dxa"/>
            <w:tcBorders>
              <w:top w:val="single" w:sz="6" w:space="0" w:color="3CB6CE"/>
              <w:left w:val="single" w:sz="6" w:space="0" w:color="3CB6CE"/>
              <w:bottom w:val="single" w:sz="6" w:space="0" w:color="3CB6CE"/>
              <w:right w:val="single" w:sz="6" w:space="0" w:color="3CB6CE"/>
            </w:tcBorders>
            <w:hideMark/>
          </w:tcPr>
          <w:p w14:paraId="416BEDDC" w14:textId="6D3BBC3D" w:rsidR="00A06E62" w:rsidRPr="004A3BED" w:rsidRDefault="00A06E62">
            <w:pPr>
              <w:spacing w:line="256" w:lineRule="auto"/>
              <w:ind w:left="2" w:right="17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including but not limited </w:t>
            </w:r>
            <w:proofErr w:type="gramStart"/>
            <w:r w:rsidRPr="004A3BED">
              <w:rPr>
                <w:rFonts w:cstheme="minorHAnsi"/>
                <w:color w:val="000000"/>
                <w:sz w:val="18"/>
                <w:szCs w:val="18"/>
              </w:rPr>
              <w:t>to:</w:t>
            </w:r>
            <w:proofErr w:type="gramEnd"/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architecture; building and construction; engineering (including aeronautical, civil, electrical, maritime, mechanical, mining, sanitation, software, water); surveying; urban design and planning</w:t>
            </w:r>
            <w:r w:rsidR="00E1202F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45" w:type="dxa"/>
            <w:tcBorders>
              <w:top w:val="single" w:sz="6" w:space="0" w:color="3CB6CE"/>
              <w:left w:val="single" w:sz="6" w:space="0" w:color="3CB6CE"/>
              <w:bottom w:val="single" w:sz="6" w:space="0" w:color="3CB6CE"/>
              <w:right w:val="single" w:sz="12" w:space="0" w:color="3CB6CE"/>
            </w:tcBorders>
            <w:hideMark/>
          </w:tcPr>
          <w:p w14:paraId="6490DF98" w14:textId="27B16B0B" w:rsidR="00A06E62" w:rsidRPr="004A3BED" w:rsidRDefault="00A06E62">
            <w:pPr>
              <w:spacing w:line="256" w:lineRule="auto"/>
              <w:ind w:right="17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including but not limited </w:t>
            </w:r>
            <w:proofErr w:type="gramStart"/>
            <w:r w:rsidRPr="004A3BED">
              <w:rPr>
                <w:rFonts w:cstheme="minorHAnsi"/>
                <w:color w:val="000000"/>
                <w:sz w:val="18"/>
                <w:szCs w:val="18"/>
              </w:rPr>
              <w:t>to:</w:t>
            </w:r>
            <w:proofErr w:type="gramEnd"/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architecture; building and construction; engineering (including aeronautical, civil, electrical, maritime, mechanical, mining, sanitation, software, water); surveying; urban design and planning</w:t>
            </w:r>
            <w:r w:rsidR="00E1202F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06E62" w:rsidRPr="004A3BED" w14:paraId="53F18E79" w14:textId="77777777" w:rsidTr="004A3BED">
        <w:trPr>
          <w:trHeight w:val="1168"/>
        </w:trPr>
        <w:tc>
          <w:tcPr>
            <w:tcW w:w="1668" w:type="dxa"/>
            <w:tcBorders>
              <w:top w:val="single" w:sz="6" w:space="0" w:color="3CB6CE"/>
              <w:left w:val="single" w:sz="12" w:space="0" w:color="3CB6CE"/>
              <w:bottom w:val="single" w:sz="6" w:space="0" w:color="3CB6CE"/>
              <w:right w:val="single" w:sz="6" w:space="0" w:color="3CB6CE"/>
            </w:tcBorders>
            <w:hideMark/>
          </w:tcPr>
          <w:p w14:paraId="10703546" w14:textId="77777777" w:rsidR="00A06E62" w:rsidRPr="004A3BED" w:rsidRDefault="00A06E62">
            <w:pPr>
              <w:spacing w:line="256" w:lineRule="auto"/>
              <w:ind w:left="2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b/>
                <w:color w:val="003150"/>
                <w:sz w:val="18"/>
                <w:szCs w:val="18"/>
              </w:rPr>
              <w:t xml:space="preserve">Science, technology, engineering, and maths </w:t>
            </w:r>
          </w:p>
        </w:tc>
        <w:tc>
          <w:tcPr>
            <w:tcW w:w="4481" w:type="dxa"/>
            <w:tcBorders>
              <w:top w:val="single" w:sz="6" w:space="0" w:color="3CB6CE"/>
              <w:left w:val="single" w:sz="6" w:space="0" w:color="3CB6CE"/>
              <w:bottom w:val="single" w:sz="6" w:space="0" w:color="3CB6CE"/>
              <w:right w:val="single" w:sz="6" w:space="0" w:color="3CB6CE"/>
            </w:tcBorders>
            <w:hideMark/>
          </w:tcPr>
          <w:p w14:paraId="3BB87B32" w14:textId="77777777" w:rsidR="00A06E62" w:rsidRPr="004A3BED" w:rsidRDefault="00A06E62">
            <w:pPr>
              <w:spacing w:line="256" w:lineRule="auto"/>
              <w:ind w:left="2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color w:val="000000"/>
                <w:sz w:val="18"/>
                <w:szCs w:val="18"/>
              </w:rPr>
              <w:t>including but not limited to biomedical science and biotechnology; geoscience; food science; animal health and veterinary science</w:t>
            </w:r>
            <w:r w:rsidRPr="004A3BED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footnoteReference w:id="1"/>
            </w: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; computer science and information technology; mathematics and statistics. </w:t>
            </w:r>
          </w:p>
        </w:tc>
        <w:tc>
          <w:tcPr>
            <w:tcW w:w="3745" w:type="dxa"/>
            <w:tcBorders>
              <w:top w:val="single" w:sz="6" w:space="0" w:color="3CB6CE"/>
              <w:left w:val="single" w:sz="6" w:space="0" w:color="3CB6CE"/>
              <w:bottom w:val="single" w:sz="6" w:space="0" w:color="3CB6CE"/>
              <w:right w:val="single" w:sz="12" w:space="0" w:color="3CB6CE"/>
            </w:tcBorders>
            <w:hideMark/>
          </w:tcPr>
          <w:p w14:paraId="2F5B12EB" w14:textId="5C645AA3" w:rsidR="00A06E62" w:rsidRPr="004A3BED" w:rsidRDefault="00A06E62">
            <w:pPr>
              <w:spacing w:line="256" w:lineRule="auto"/>
              <w:ind w:right="12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color w:val="000000"/>
                <w:sz w:val="18"/>
                <w:szCs w:val="18"/>
              </w:rPr>
              <w:t>including but not limited to biomedical science and biotechnology; geoscience; food science; animal health and veterinary science; computer science and information technology; mathematics and statistics</w:t>
            </w:r>
            <w:r w:rsidR="00E1202F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</w:tr>
      <w:tr w:rsidR="00B57A05" w:rsidRPr="004A3BED" w14:paraId="1822CDB3" w14:textId="77777777" w:rsidTr="004A3BED">
        <w:trPr>
          <w:trHeight w:val="1582"/>
        </w:trPr>
        <w:tc>
          <w:tcPr>
            <w:tcW w:w="1668" w:type="dxa"/>
            <w:tcBorders>
              <w:top w:val="single" w:sz="6" w:space="0" w:color="3CB6CE"/>
              <w:left w:val="single" w:sz="12" w:space="0" w:color="3CB6CE"/>
              <w:bottom w:val="single" w:sz="6" w:space="0" w:color="3CB6CE"/>
              <w:right w:val="single" w:sz="6" w:space="0" w:color="3CB6CE"/>
            </w:tcBorders>
          </w:tcPr>
          <w:p w14:paraId="33129429" w14:textId="44A2ACFE" w:rsidR="00B57A05" w:rsidRPr="00EE3C62" w:rsidRDefault="00B57A05" w:rsidP="00B57A05">
            <w:pPr>
              <w:spacing w:line="256" w:lineRule="auto"/>
              <w:ind w:left="2"/>
              <w:rPr>
                <w:rFonts w:cstheme="minorHAnsi"/>
                <w:b/>
                <w:bCs/>
                <w:color w:val="003150"/>
                <w:sz w:val="18"/>
                <w:szCs w:val="18"/>
              </w:rPr>
            </w:pPr>
            <w:r w:rsidRPr="004937F1">
              <w:rPr>
                <w:rFonts w:cstheme="minorHAnsi"/>
                <w:b/>
                <w:color w:val="003150"/>
                <w:sz w:val="18"/>
                <w:szCs w:val="18"/>
              </w:rPr>
              <w:lastRenderedPageBreak/>
              <w:t>Agriculture, fisheries and forestry</w:t>
            </w:r>
          </w:p>
        </w:tc>
        <w:tc>
          <w:tcPr>
            <w:tcW w:w="4481" w:type="dxa"/>
            <w:tcBorders>
              <w:top w:val="single" w:sz="6" w:space="0" w:color="3CB6CE"/>
              <w:left w:val="single" w:sz="6" w:space="0" w:color="3CB6CE"/>
              <w:bottom w:val="single" w:sz="6" w:space="0" w:color="3CB6CE"/>
              <w:right w:val="single" w:sz="6" w:space="0" w:color="3CB6CE"/>
            </w:tcBorders>
          </w:tcPr>
          <w:p w14:paraId="6ACABF36" w14:textId="10F610A9" w:rsidR="00B57A05" w:rsidRPr="00EE3C62" w:rsidRDefault="00B57A05" w:rsidP="00B57A05">
            <w:pPr>
              <w:spacing w:line="256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EE3C62">
              <w:rPr>
                <w:rFonts w:cstheme="minorHAnsi"/>
                <w:color w:val="000000"/>
                <w:sz w:val="18"/>
                <w:szCs w:val="18"/>
              </w:rPr>
              <w:t>Including but not limited to agricultural science, agricultural business, animal science, soil science, food science, botany, fisheries, forest science, biodiversity conservation, fire management and planning etc</w:t>
            </w:r>
            <w:r w:rsidR="00E1202F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EE3C6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45" w:type="dxa"/>
            <w:tcBorders>
              <w:top w:val="single" w:sz="6" w:space="0" w:color="3CB6CE"/>
              <w:left w:val="single" w:sz="6" w:space="0" w:color="3CB6CE"/>
              <w:bottom w:val="single" w:sz="6" w:space="0" w:color="3CB6CE"/>
              <w:right w:val="single" w:sz="12" w:space="0" w:color="3CB6CE"/>
            </w:tcBorders>
          </w:tcPr>
          <w:p w14:paraId="7F165E0B" w14:textId="4AE9D705" w:rsidR="00B57A05" w:rsidRPr="00EE3C62" w:rsidRDefault="00B57A05" w:rsidP="00B57A05">
            <w:pPr>
              <w:spacing w:line="25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E3C62">
              <w:rPr>
                <w:rFonts w:cstheme="minorHAnsi"/>
                <w:color w:val="000000"/>
                <w:sz w:val="18"/>
                <w:szCs w:val="18"/>
              </w:rPr>
              <w:t>Including but not limited to agricultural science, agricultural business, animal science, soil science, food science, botany, fisheries, forest science, biodiversity conservation, fire management and planning etc</w:t>
            </w:r>
            <w:r w:rsidR="00E1202F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EE3C6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7A05" w:rsidRPr="004A3BED" w14:paraId="08FA9AEE" w14:textId="77777777" w:rsidTr="004A3BED">
        <w:trPr>
          <w:trHeight w:val="1582"/>
        </w:trPr>
        <w:tc>
          <w:tcPr>
            <w:tcW w:w="1668" w:type="dxa"/>
            <w:tcBorders>
              <w:top w:val="single" w:sz="6" w:space="0" w:color="3CB6CE"/>
              <w:left w:val="single" w:sz="12" w:space="0" w:color="3CB6CE"/>
              <w:bottom w:val="single" w:sz="6" w:space="0" w:color="3CB6CE"/>
              <w:right w:val="single" w:sz="6" w:space="0" w:color="3CB6CE"/>
            </w:tcBorders>
            <w:hideMark/>
          </w:tcPr>
          <w:p w14:paraId="74F38E46" w14:textId="77777777" w:rsidR="00B57A05" w:rsidRPr="00754D66" w:rsidRDefault="00B57A05" w:rsidP="00B57A05">
            <w:pPr>
              <w:spacing w:line="256" w:lineRule="auto"/>
              <w:ind w:left="2"/>
              <w:rPr>
                <w:rFonts w:cstheme="minorHAnsi"/>
                <w:sz w:val="18"/>
                <w:szCs w:val="18"/>
              </w:rPr>
            </w:pPr>
            <w:r w:rsidRPr="00754D66">
              <w:rPr>
                <w:rFonts w:cstheme="minorHAnsi"/>
                <w:b/>
                <w:color w:val="003150"/>
                <w:sz w:val="18"/>
                <w:szCs w:val="18"/>
              </w:rPr>
              <w:t xml:space="preserve">Environment and natural resource management </w:t>
            </w:r>
          </w:p>
        </w:tc>
        <w:tc>
          <w:tcPr>
            <w:tcW w:w="4481" w:type="dxa"/>
            <w:tcBorders>
              <w:top w:val="single" w:sz="6" w:space="0" w:color="3CB6CE"/>
              <w:left w:val="single" w:sz="6" w:space="0" w:color="3CB6CE"/>
              <w:bottom w:val="single" w:sz="6" w:space="0" w:color="3CB6CE"/>
              <w:right w:val="single" w:sz="6" w:space="0" w:color="3CB6CE"/>
            </w:tcBorders>
            <w:hideMark/>
          </w:tcPr>
          <w:p w14:paraId="3EA5F6DC" w14:textId="07EABA6E" w:rsidR="00B57A05" w:rsidRPr="00754D66" w:rsidRDefault="00B57A05" w:rsidP="00B57A05">
            <w:pPr>
              <w:spacing w:line="256" w:lineRule="auto"/>
              <w:ind w:left="2"/>
              <w:rPr>
                <w:rFonts w:cstheme="minorHAnsi"/>
                <w:sz w:val="18"/>
                <w:szCs w:val="18"/>
              </w:rPr>
            </w:pPr>
            <w:r w:rsidRPr="00754D66">
              <w:rPr>
                <w:rFonts w:cstheme="minorHAnsi"/>
                <w:color w:val="000000"/>
                <w:sz w:val="18"/>
                <w:szCs w:val="18"/>
              </w:rPr>
              <w:t xml:space="preserve">including but not limited </w:t>
            </w:r>
            <w:proofErr w:type="gramStart"/>
            <w:r w:rsidRPr="00754D66">
              <w:rPr>
                <w:rFonts w:cstheme="minorHAnsi"/>
                <w:color w:val="000000"/>
                <w:sz w:val="18"/>
                <w:szCs w:val="18"/>
              </w:rPr>
              <w:t>to:</w:t>
            </w:r>
            <w:proofErr w:type="gramEnd"/>
            <w:r w:rsidRPr="00754D66">
              <w:rPr>
                <w:rFonts w:cstheme="minorHAnsi"/>
                <w:color w:val="000000"/>
                <w:sz w:val="18"/>
                <w:szCs w:val="18"/>
              </w:rPr>
              <w:t xml:space="preserve"> climate change; conservation; disaster risk reduction and adaptation; earth and environmental science; environment and resource economics; meteorology; waste management; water management</w:t>
            </w:r>
            <w:r w:rsidR="00E1202F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754D6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45" w:type="dxa"/>
            <w:tcBorders>
              <w:top w:val="single" w:sz="6" w:space="0" w:color="3CB6CE"/>
              <w:left w:val="single" w:sz="6" w:space="0" w:color="3CB6CE"/>
              <w:bottom w:val="single" w:sz="6" w:space="0" w:color="3CB6CE"/>
              <w:right w:val="single" w:sz="12" w:space="0" w:color="3CB6CE"/>
            </w:tcBorders>
            <w:hideMark/>
          </w:tcPr>
          <w:p w14:paraId="7FFC3142" w14:textId="52FEB8BF" w:rsidR="00B57A05" w:rsidRPr="004A3BED" w:rsidRDefault="00B57A05" w:rsidP="00B57A0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754D66">
              <w:rPr>
                <w:rFonts w:cstheme="minorHAnsi"/>
                <w:color w:val="000000"/>
                <w:sz w:val="18"/>
                <w:szCs w:val="18"/>
              </w:rPr>
              <w:t xml:space="preserve">including but not limited </w:t>
            </w:r>
            <w:proofErr w:type="gramStart"/>
            <w:r w:rsidRPr="00754D66">
              <w:rPr>
                <w:rFonts w:cstheme="minorHAnsi"/>
                <w:color w:val="000000"/>
                <w:sz w:val="18"/>
                <w:szCs w:val="18"/>
              </w:rPr>
              <w:t>to:</w:t>
            </w:r>
            <w:proofErr w:type="gramEnd"/>
            <w:r w:rsidRPr="00754D66">
              <w:rPr>
                <w:rFonts w:cstheme="minorHAnsi"/>
                <w:color w:val="000000"/>
                <w:sz w:val="18"/>
                <w:szCs w:val="18"/>
              </w:rPr>
              <w:t xml:space="preserve"> climate change; conservation; disaster risk reduction and adaptation; earth and environmental science; meteorology; waste management; water management</w:t>
            </w:r>
            <w:r w:rsidR="00E1202F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7A05" w:rsidRPr="004A3BED" w14:paraId="35073B11" w14:textId="77777777" w:rsidTr="004A3BED">
        <w:trPr>
          <w:trHeight w:val="869"/>
        </w:trPr>
        <w:tc>
          <w:tcPr>
            <w:tcW w:w="1668" w:type="dxa"/>
            <w:tcBorders>
              <w:top w:val="single" w:sz="6" w:space="0" w:color="3CB6CE"/>
              <w:left w:val="single" w:sz="12" w:space="0" w:color="3CB6CE"/>
              <w:bottom w:val="single" w:sz="6" w:space="0" w:color="3CB6CE"/>
              <w:right w:val="single" w:sz="6" w:space="0" w:color="3CB6CE"/>
            </w:tcBorders>
            <w:hideMark/>
          </w:tcPr>
          <w:p w14:paraId="111649F2" w14:textId="77777777" w:rsidR="00B57A05" w:rsidRPr="004A3BED" w:rsidRDefault="00B57A05" w:rsidP="00B57A05">
            <w:pPr>
              <w:spacing w:line="256" w:lineRule="auto"/>
              <w:ind w:left="2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b/>
                <w:color w:val="003150"/>
                <w:sz w:val="18"/>
                <w:szCs w:val="18"/>
              </w:rPr>
              <w:t xml:space="preserve">Education </w:t>
            </w:r>
          </w:p>
        </w:tc>
        <w:tc>
          <w:tcPr>
            <w:tcW w:w="4481" w:type="dxa"/>
            <w:tcBorders>
              <w:top w:val="single" w:sz="6" w:space="0" w:color="3CB6CE"/>
              <w:left w:val="single" w:sz="6" w:space="0" w:color="3CB6CE"/>
              <w:bottom w:val="single" w:sz="6" w:space="0" w:color="3CB6CE"/>
              <w:right w:val="single" w:sz="6" w:space="0" w:color="3CB6CE"/>
            </w:tcBorders>
            <w:hideMark/>
          </w:tcPr>
          <w:p w14:paraId="0461DA3C" w14:textId="0AA09F66" w:rsidR="00B57A05" w:rsidRPr="004A3BED" w:rsidRDefault="00B57A05" w:rsidP="00B57A05">
            <w:pPr>
              <w:spacing w:line="256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including: education studies (non-teaching), inclusive education and disability studies </w:t>
            </w:r>
          </w:p>
          <w:p w14:paraId="1F1F8635" w14:textId="23559CF3" w:rsidR="00B57A05" w:rsidRPr="004A3BED" w:rsidRDefault="00B57A05" w:rsidP="00B57A05">
            <w:pPr>
              <w:spacing w:line="256" w:lineRule="auto"/>
              <w:ind w:left="2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Note:  Bachelor of Teaching is not sponsored</w:t>
            </w: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3745" w:type="dxa"/>
            <w:tcBorders>
              <w:top w:val="single" w:sz="6" w:space="0" w:color="3CB6CE"/>
              <w:left w:val="single" w:sz="6" w:space="0" w:color="3CB6CE"/>
              <w:bottom w:val="single" w:sz="6" w:space="0" w:color="3CB6CE"/>
              <w:right w:val="single" w:sz="12" w:space="0" w:color="3CB6CE"/>
            </w:tcBorders>
            <w:hideMark/>
          </w:tcPr>
          <w:p w14:paraId="176C6910" w14:textId="1102465D" w:rsidR="00B57A05" w:rsidRPr="004A3BED" w:rsidRDefault="00B57A05" w:rsidP="00B57A0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including but not limited </w:t>
            </w:r>
            <w:proofErr w:type="gramStart"/>
            <w:r w:rsidRPr="004A3BED">
              <w:rPr>
                <w:rFonts w:cstheme="minorHAnsi"/>
                <w:color w:val="000000"/>
                <w:sz w:val="18"/>
                <w:szCs w:val="18"/>
              </w:rPr>
              <w:t>to:</w:t>
            </w:r>
            <w:proofErr w:type="gramEnd"/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education management; education policy; education technology/e-learning; inclusive education; learning and leadership</w:t>
            </w:r>
            <w:r w:rsidR="00E1202F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7A05" w:rsidRPr="004A3BED" w14:paraId="168F81FD" w14:textId="77777777" w:rsidTr="00F20C0E">
        <w:trPr>
          <w:trHeight w:val="1198"/>
        </w:trPr>
        <w:tc>
          <w:tcPr>
            <w:tcW w:w="1668" w:type="dxa"/>
            <w:tcBorders>
              <w:top w:val="single" w:sz="6" w:space="0" w:color="3CB6CE"/>
              <w:left w:val="single" w:sz="12" w:space="0" w:color="3CB6CE"/>
              <w:bottom w:val="single" w:sz="6" w:space="0" w:color="3CB6CE"/>
              <w:right w:val="single" w:sz="6" w:space="0" w:color="3CB6CE"/>
            </w:tcBorders>
            <w:hideMark/>
          </w:tcPr>
          <w:p w14:paraId="7171D41D" w14:textId="77777777" w:rsidR="00B57A05" w:rsidRPr="004A3BED" w:rsidRDefault="00B57A05" w:rsidP="00B57A05">
            <w:pPr>
              <w:spacing w:line="256" w:lineRule="auto"/>
              <w:ind w:left="2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b/>
                <w:color w:val="003150"/>
                <w:sz w:val="18"/>
                <w:szCs w:val="18"/>
              </w:rPr>
              <w:t xml:space="preserve">Health </w:t>
            </w:r>
          </w:p>
        </w:tc>
        <w:tc>
          <w:tcPr>
            <w:tcW w:w="4481" w:type="dxa"/>
            <w:tcBorders>
              <w:top w:val="single" w:sz="6" w:space="0" w:color="3CB6CE"/>
              <w:left w:val="single" w:sz="6" w:space="0" w:color="3CB6CE"/>
              <w:bottom w:val="single" w:sz="6" w:space="0" w:color="3CB6CE"/>
              <w:right w:val="single" w:sz="6" w:space="0" w:color="3CB6CE"/>
            </w:tcBorders>
            <w:hideMark/>
          </w:tcPr>
          <w:p w14:paraId="18CD29EE" w14:textId="1F52227F" w:rsidR="00B57A05" w:rsidRPr="004A3BED" w:rsidRDefault="00B57A05" w:rsidP="00B57A05">
            <w:pPr>
              <w:spacing w:line="256" w:lineRule="auto"/>
              <w:ind w:left="2"/>
              <w:rPr>
                <w:rFonts w:cstheme="minorHAnsi"/>
                <w:color w:val="000000"/>
                <w:sz w:val="18"/>
                <w:szCs w:val="18"/>
              </w:rPr>
            </w:pPr>
            <w:r w:rsidRPr="004A3BED">
              <w:rPr>
                <w:rFonts w:cstheme="minorHAnsi"/>
                <w:color w:val="000000"/>
                <w:sz w:val="18"/>
                <w:szCs w:val="18"/>
              </w:rPr>
              <w:t>including: epidemiology; health policy and administration; public health; mental health; and pharmacy</w:t>
            </w:r>
            <w:r w:rsidR="00E1202F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36E34DAE" w14:textId="1D9D1360" w:rsidR="00B57A05" w:rsidRPr="004A3BED" w:rsidRDefault="00B57A05" w:rsidP="00B57A05">
            <w:pPr>
              <w:spacing w:line="256" w:lineRule="auto"/>
              <w:ind w:left="2"/>
              <w:rPr>
                <w:rFonts w:cstheme="minorHAnsi"/>
                <w:b/>
                <w:bCs/>
                <w:sz w:val="18"/>
                <w:szCs w:val="18"/>
              </w:rPr>
            </w:pPr>
            <w:r w:rsidRPr="004A3BED">
              <w:rPr>
                <w:rFonts w:cstheme="minorHAnsi"/>
                <w:b/>
                <w:bCs/>
                <w:sz w:val="18"/>
                <w:szCs w:val="18"/>
              </w:rPr>
              <w:t>Note: Bachelor of Nursing and Bachelor of Medicine, Bachelor of Surgery is not sponsored.</w:t>
            </w:r>
          </w:p>
        </w:tc>
        <w:tc>
          <w:tcPr>
            <w:tcW w:w="3745" w:type="dxa"/>
            <w:tcBorders>
              <w:top w:val="single" w:sz="6" w:space="0" w:color="3CB6CE"/>
              <w:left w:val="single" w:sz="6" w:space="0" w:color="3CB6CE"/>
              <w:bottom w:val="single" w:sz="6" w:space="0" w:color="3CB6CE"/>
              <w:right w:val="single" w:sz="12" w:space="0" w:color="3CB6CE"/>
            </w:tcBorders>
            <w:hideMark/>
          </w:tcPr>
          <w:p w14:paraId="4927CA7A" w14:textId="77777777" w:rsidR="00B57A05" w:rsidRPr="004A3BED" w:rsidRDefault="00B57A05" w:rsidP="00B57A05">
            <w:pPr>
              <w:spacing w:line="256" w:lineRule="auto"/>
              <w:ind w:right="41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including but not limited </w:t>
            </w:r>
            <w:proofErr w:type="gramStart"/>
            <w:r w:rsidRPr="004A3BED">
              <w:rPr>
                <w:rFonts w:cstheme="minorHAnsi"/>
                <w:color w:val="000000"/>
                <w:sz w:val="18"/>
                <w:szCs w:val="18"/>
              </w:rPr>
              <w:t>to:</w:t>
            </w:r>
            <w:proofErr w:type="gramEnd"/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nursing (clinical, emergency, intensive care, midwifery, obstetric, paediatric, remote); and medicine</w:t>
            </w:r>
            <w:r w:rsidRPr="004A3BED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footnoteReference w:id="2"/>
            </w: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. </w:t>
            </w:r>
          </w:p>
        </w:tc>
      </w:tr>
      <w:tr w:rsidR="00B57A05" w:rsidRPr="004A3BED" w14:paraId="17013B89" w14:textId="77777777" w:rsidTr="00397077">
        <w:trPr>
          <w:trHeight w:val="1748"/>
        </w:trPr>
        <w:tc>
          <w:tcPr>
            <w:tcW w:w="1668" w:type="dxa"/>
            <w:tcBorders>
              <w:top w:val="single" w:sz="6" w:space="0" w:color="3CB6CE"/>
              <w:left w:val="single" w:sz="12" w:space="0" w:color="3CB6CE"/>
              <w:bottom w:val="single" w:sz="6" w:space="0" w:color="3CB6CE"/>
              <w:right w:val="single" w:sz="6" w:space="0" w:color="3CB6CE"/>
            </w:tcBorders>
            <w:hideMark/>
          </w:tcPr>
          <w:p w14:paraId="1AE171E7" w14:textId="77777777" w:rsidR="00B57A05" w:rsidRPr="004A3BED" w:rsidRDefault="00B57A05" w:rsidP="00B57A05">
            <w:pPr>
              <w:spacing w:line="256" w:lineRule="auto"/>
              <w:ind w:left="2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b/>
                <w:color w:val="003150"/>
                <w:sz w:val="18"/>
                <w:szCs w:val="18"/>
              </w:rPr>
              <w:t xml:space="preserve">Governance </w:t>
            </w:r>
          </w:p>
        </w:tc>
        <w:tc>
          <w:tcPr>
            <w:tcW w:w="4481" w:type="dxa"/>
            <w:tcBorders>
              <w:top w:val="single" w:sz="6" w:space="0" w:color="3CB6CE"/>
              <w:left w:val="single" w:sz="6" w:space="0" w:color="3CB6CE"/>
              <w:bottom w:val="single" w:sz="6" w:space="0" w:color="3CB6CE"/>
              <w:right w:val="single" w:sz="6" w:space="0" w:color="3CB6CE"/>
            </w:tcBorders>
            <w:hideMark/>
          </w:tcPr>
          <w:p w14:paraId="55DB7865" w14:textId="2D022B45" w:rsidR="00B57A05" w:rsidRPr="004A3BED" w:rsidRDefault="00B57A05" w:rsidP="00B57A05">
            <w:pPr>
              <w:spacing w:line="256" w:lineRule="auto"/>
              <w:ind w:left="2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including but not limited </w:t>
            </w:r>
            <w:proofErr w:type="gramStart"/>
            <w:r w:rsidRPr="004A3BED">
              <w:rPr>
                <w:rFonts w:cstheme="minorHAnsi"/>
                <w:color w:val="000000"/>
                <w:sz w:val="18"/>
                <w:szCs w:val="18"/>
              </w:rPr>
              <w:t>to:</w:t>
            </w:r>
            <w:proofErr w:type="gramEnd"/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communication, media, and journalism; customs; cyber security; disaster and emergency management; international development; law and legal practice; peace and security; police studies and intelligence; procurement and contract management; public policy</w:t>
            </w:r>
            <w:r w:rsidR="00E1202F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45" w:type="dxa"/>
            <w:tcBorders>
              <w:top w:val="single" w:sz="6" w:space="0" w:color="3CB6CE"/>
              <w:left w:val="single" w:sz="6" w:space="0" w:color="3CB6CE"/>
              <w:bottom w:val="single" w:sz="6" w:space="0" w:color="3CB6CE"/>
              <w:right w:val="single" w:sz="12" w:space="0" w:color="3CB6CE"/>
            </w:tcBorders>
            <w:hideMark/>
          </w:tcPr>
          <w:p w14:paraId="5FA6A47D" w14:textId="4742B455" w:rsidR="00B57A05" w:rsidRPr="004A3BED" w:rsidRDefault="00B57A05" w:rsidP="00B57A0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including but not limited </w:t>
            </w:r>
            <w:proofErr w:type="gramStart"/>
            <w:r w:rsidRPr="004A3BED">
              <w:rPr>
                <w:rFonts w:cstheme="minorHAnsi"/>
                <w:color w:val="000000"/>
                <w:sz w:val="18"/>
                <w:szCs w:val="18"/>
              </w:rPr>
              <w:t>to:</w:t>
            </w:r>
            <w:proofErr w:type="gramEnd"/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communication, media, and journalism; customs; cyber security; disaster and emergency management; international development; law and legal practice; peace and security; police studies and intelligence; procurement and contract management; public policy and administration</w:t>
            </w:r>
            <w:r w:rsidR="00E1202F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7A05" w:rsidRPr="004A3BED" w14:paraId="2E8FD6AD" w14:textId="77777777" w:rsidTr="004A3BED">
        <w:trPr>
          <w:trHeight w:val="1400"/>
        </w:trPr>
        <w:tc>
          <w:tcPr>
            <w:tcW w:w="1668" w:type="dxa"/>
            <w:tcBorders>
              <w:top w:val="single" w:sz="6" w:space="0" w:color="3CB6CE"/>
              <w:left w:val="single" w:sz="12" w:space="0" w:color="3CB6CE"/>
              <w:bottom w:val="single" w:sz="12" w:space="0" w:color="3CB6CE"/>
              <w:right w:val="single" w:sz="6" w:space="0" w:color="3CB6CE"/>
            </w:tcBorders>
            <w:hideMark/>
          </w:tcPr>
          <w:p w14:paraId="1A7A8E52" w14:textId="77777777" w:rsidR="00B57A05" w:rsidRPr="004A3BED" w:rsidRDefault="00B57A05" w:rsidP="00B57A05">
            <w:pPr>
              <w:spacing w:line="256" w:lineRule="auto"/>
              <w:ind w:left="2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b/>
                <w:color w:val="003150"/>
                <w:sz w:val="18"/>
                <w:szCs w:val="18"/>
              </w:rPr>
              <w:t xml:space="preserve">Community </w:t>
            </w:r>
          </w:p>
          <w:p w14:paraId="6AB2973C" w14:textId="77777777" w:rsidR="00B57A05" w:rsidRPr="004A3BED" w:rsidRDefault="00B57A05" w:rsidP="00B57A05">
            <w:pPr>
              <w:spacing w:line="256" w:lineRule="auto"/>
              <w:ind w:left="2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b/>
                <w:color w:val="003150"/>
                <w:sz w:val="18"/>
                <w:szCs w:val="18"/>
              </w:rPr>
              <w:t xml:space="preserve">and social development </w:t>
            </w:r>
          </w:p>
        </w:tc>
        <w:tc>
          <w:tcPr>
            <w:tcW w:w="4481" w:type="dxa"/>
            <w:tcBorders>
              <w:top w:val="single" w:sz="6" w:space="0" w:color="3CB6CE"/>
              <w:left w:val="single" w:sz="6" w:space="0" w:color="3CB6CE"/>
              <w:bottom w:val="single" w:sz="12" w:space="0" w:color="3CB6CE"/>
              <w:right w:val="single" w:sz="6" w:space="0" w:color="3CB6CE"/>
            </w:tcBorders>
            <w:hideMark/>
          </w:tcPr>
          <w:p w14:paraId="6060C285" w14:textId="650CF88B" w:rsidR="00B57A05" w:rsidRPr="004A3BED" w:rsidRDefault="00B57A05" w:rsidP="00B57A05">
            <w:pPr>
              <w:spacing w:line="256" w:lineRule="auto"/>
              <w:ind w:left="2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including but not limited </w:t>
            </w:r>
            <w:proofErr w:type="gramStart"/>
            <w:r w:rsidRPr="004A3BED">
              <w:rPr>
                <w:rFonts w:cstheme="minorHAnsi"/>
                <w:color w:val="000000"/>
                <w:sz w:val="18"/>
                <w:szCs w:val="18"/>
              </w:rPr>
              <w:t>to:</w:t>
            </w:r>
            <w:proofErr w:type="gramEnd"/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anthropology; creative industries and humanities; community and human services (child protection, social work, welfare); disability; gender and culture; gender and development; Pacific studies</w:t>
            </w:r>
            <w:r w:rsidR="00E1202F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45" w:type="dxa"/>
            <w:tcBorders>
              <w:top w:val="single" w:sz="6" w:space="0" w:color="3CB6CE"/>
              <w:left w:val="single" w:sz="6" w:space="0" w:color="3CB6CE"/>
              <w:bottom w:val="single" w:sz="12" w:space="0" w:color="3CB6CE"/>
              <w:right w:val="single" w:sz="12" w:space="0" w:color="3CB6CE"/>
            </w:tcBorders>
            <w:hideMark/>
          </w:tcPr>
          <w:p w14:paraId="7B134D77" w14:textId="3DA7DA44" w:rsidR="00B57A05" w:rsidRPr="004A3BED" w:rsidRDefault="00B57A05" w:rsidP="00B57A0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including but not limited </w:t>
            </w:r>
            <w:proofErr w:type="gramStart"/>
            <w:r w:rsidRPr="004A3BED">
              <w:rPr>
                <w:rFonts w:cstheme="minorHAnsi"/>
                <w:color w:val="000000"/>
                <w:sz w:val="18"/>
                <w:szCs w:val="18"/>
              </w:rPr>
              <w:t>to:</w:t>
            </w:r>
            <w:proofErr w:type="gramEnd"/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anthropology; creative industries and humanities; community and human services (child protection, social work, welfare); disability; gender and culture; gender and development; Pacific studies</w:t>
            </w:r>
            <w:r w:rsidR="00E1202F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4A3BE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3102C364" w14:textId="2DFD1A0D" w:rsidR="00870EC9" w:rsidRPr="00585199" w:rsidRDefault="0024777B" w:rsidP="00D55FB9">
      <w:pPr>
        <w:pStyle w:val="Heading3"/>
        <w:rPr>
          <w:rFonts w:asciiTheme="minorHAnsi" w:hAnsiTheme="minorHAnsi" w:cstheme="minorHAnsi"/>
          <w:color w:val="002060"/>
          <w:sz w:val="21"/>
          <w:szCs w:val="21"/>
        </w:rPr>
      </w:pPr>
      <w:r w:rsidRPr="00585199">
        <w:rPr>
          <w:rFonts w:asciiTheme="minorHAnsi" w:hAnsiTheme="minorHAnsi" w:cstheme="minorHAnsi"/>
          <w:color w:val="002060"/>
          <w:sz w:val="21"/>
          <w:szCs w:val="21"/>
        </w:rPr>
        <w:t xml:space="preserve">Application </w:t>
      </w:r>
      <w:r w:rsidR="006F7A86" w:rsidRPr="00585199">
        <w:rPr>
          <w:rFonts w:asciiTheme="minorHAnsi" w:hAnsiTheme="minorHAnsi" w:cstheme="minorHAnsi"/>
          <w:color w:val="002060"/>
          <w:sz w:val="21"/>
          <w:szCs w:val="21"/>
        </w:rPr>
        <w:t>d</w:t>
      </w:r>
      <w:r w:rsidR="00EE3B50" w:rsidRPr="00585199">
        <w:rPr>
          <w:rFonts w:asciiTheme="minorHAnsi" w:hAnsiTheme="minorHAnsi" w:cstheme="minorHAnsi"/>
          <w:color w:val="002060"/>
          <w:sz w:val="21"/>
          <w:szCs w:val="21"/>
        </w:rPr>
        <w:t>ates</w:t>
      </w:r>
    </w:p>
    <w:p w14:paraId="520E9078" w14:textId="1F77E320" w:rsidR="00EE3B50" w:rsidRPr="00585199" w:rsidRDefault="00796623" w:rsidP="002E75B9">
      <w:pPr>
        <w:pStyle w:val="BodyCopy"/>
        <w:rPr>
          <w:rFonts w:asciiTheme="minorHAnsi" w:eastAsiaTheme="minorHAnsi" w:hAnsiTheme="minorHAnsi" w:cstheme="minorHAnsi"/>
          <w:b/>
          <w:bCs/>
          <w:color w:val="000000"/>
          <w:spacing w:val="0"/>
          <w:sz w:val="21"/>
          <w:szCs w:val="21"/>
        </w:rPr>
      </w:pPr>
      <w:r w:rsidRPr="00585199">
        <w:rPr>
          <w:rFonts w:asciiTheme="minorHAnsi" w:hAnsiTheme="minorHAnsi" w:cstheme="minorHAnsi"/>
          <w:sz w:val="21"/>
          <w:szCs w:val="21"/>
        </w:rPr>
        <w:t>F</w:t>
      </w:r>
      <w:r w:rsidR="00EE3B50" w:rsidRPr="00585199">
        <w:rPr>
          <w:rFonts w:asciiTheme="minorHAnsi" w:hAnsiTheme="minorHAnsi" w:cstheme="minorHAnsi"/>
          <w:sz w:val="21"/>
          <w:szCs w:val="21"/>
        </w:rPr>
        <w:t>or study</w:t>
      </w:r>
      <w:r w:rsidR="00C4402E" w:rsidRPr="00585199">
        <w:rPr>
          <w:rFonts w:asciiTheme="minorHAnsi" w:hAnsiTheme="minorHAnsi" w:cstheme="minorHAnsi"/>
          <w:sz w:val="21"/>
          <w:szCs w:val="21"/>
        </w:rPr>
        <w:t xml:space="preserve"> commencing in Australia</w:t>
      </w:r>
      <w:r w:rsidR="000A44ED" w:rsidRPr="00585199">
        <w:rPr>
          <w:rFonts w:asciiTheme="minorHAnsi" w:hAnsiTheme="minorHAnsi" w:cstheme="minorHAnsi"/>
          <w:sz w:val="21"/>
          <w:szCs w:val="21"/>
        </w:rPr>
        <w:t xml:space="preserve"> </w:t>
      </w:r>
      <w:r w:rsidR="00C4402E" w:rsidRPr="00585199">
        <w:rPr>
          <w:rFonts w:asciiTheme="minorHAnsi" w:hAnsiTheme="minorHAnsi" w:cstheme="minorHAnsi"/>
          <w:sz w:val="21"/>
          <w:szCs w:val="21"/>
        </w:rPr>
        <w:t xml:space="preserve">in </w:t>
      </w:r>
      <w:r w:rsidR="000C32C7" w:rsidRPr="00585199">
        <w:rPr>
          <w:rFonts w:asciiTheme="minorHAnsi" w:eastAsiaTheme="minorHAnsi" w:hAnsiTheme="minorHAnsi" w:cstheme="minorHAnsi"/>
          <w:color w:val="000000"/>
          <w:spacing w:val="0"/>
          <w:sz w:val="21"/>
          <w:szCs w:val="21"/>
        </w:rPr>
        <w:t>202</w:t>
      </w:r>
      <w:r w:rsidR="006E4C52" w:rsidRPr="00585199">
        <w:rPr>
          <w:rFonts w:asciiTheme="minorHAnsi" w:eastAsiaTheme="minorHAnsi" w:hAnsiTheme="minorHAnsi" w:cstheme="minorHAnsi"/>
          <w:color w:val="000000"/>
          <w:spacing w:val="0"/>
          <w:sz w:val="21"/>
          <w:szCs w:val="21"/>
        </w:rPr>
        <w:t>6</w:t>
      </w:r>
      <w:r w:rsidR="000C32C7" w:rsidRPr="00585199">
        <w:rPr>
          <w:rFonts w:asciiTheme="minorHAnsi" w:eastAsiaTheme="minorHAnsi" w:hAnsiTheme="minorHAnsi" w:cstheme="minorHAnsi"/>
          <w:color w:val="000000"/>
          <w:spacing w:val="0"/>
          <w:sz w:val="21"/>
          <w:szCs w:val="21"/>
        </w:rPr>
        <w:t>:</w:t>
      </w:r>
    </w:p>
    <w:p w14:paraId="13C92DD4" w14:textId="22B27EEF" w:rsidR="00EE3B50" w:rsidRPr="00585199" w:rsidRDefault="00DF6FD5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85199">
        <w:rPr>
          <w:rFonts w:asciiTheme="minorHAnsi" w:hAnsiTheme="minorHAnsi" w:cstheme="minorHAnsi"/>
          <w:color w:val="auto"/>
          <w:sz w:val="21"/>
          <w:szCs w:val="21"/>
        </w:rPr>
        <w:t xml:space="preserve">Opening date: </w:t>
      </w:r>
      <w:r w:rsidR="000C32C7" w:rsidRPr="00585199">
        <w:rPr>
          <w:rFonts w:asciiTheme="minorHAnsi" w:hAnsiTheme="minorHAnsi" w:cstheme="minorHAnsi"/>
          <w:color w:val="auto"/>
          <w:sz w:val="21"/>
          <w:szCs w:val="21"/>
        </w:rPr>
        <w:t>1 February 202</w:t>
      </w:r>
      <w:r w:rsidR="006E4C52" w:rsidRPr="00585199">
        <w:rPr>
          <w:rFonts w:asciiTheme="minorHAnsi" w:hAnsiTheme="minorHAnsi" w:cstheme="minorHAnsi"/>
          <w:color w:val="auto"/>
          <w:sz w:val="21"/>
          <w:szCs w:val="21"/>
        </w:rPr>
        <w:t>5</w:t>
      </w:r>
      <w:r w:rsidRPr="00585199">
        <w:rPr>
          <w:rFonts w:asciiTheme="minorHAnsi" w:hAnsiTheme="minorHAnsi" w:cstheme="minorHAnsi"/>
          <w:color w:val="auto"/>
          <w:sz w:val="21"/>
          <w:szCs w:val="21"/>
        </w:rPr>
        <w:tab/>
      </w:r>
    </w:p>
    <w:p w14:paraId="27EFD683" w14:textId="2D1664E0" w:rsidR="00EE3B50" w:rsidRPr="00585199" w:rsidRDefault="00EE3B50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585199">
        <w:rPr>
          <w:rFonts w:asciiTheme="minorHAnsi" w:hAnsiTheme="minorHAnsi" w:cstheme="minorHAnsi"/>
          <w:color w:val="auto"/>
          <w:sz w:val="21"/>
          <w:szCs w:val="21"/>
        </w:rPr>
        <w:t xml:space="preserve">Closing date: </w:t>
      </w:r>
      <w:r w:rsidR="00054A53" w:rsidRPr="00585199">
        <w:rPr>
          <w:rFonts w:asciiTheme="minorHAnsi" w:hAnsiTheme="minorHAnsi" w:cstheme="minorHAnsi"/>
          <w:color w:val="auto"/>
          <w:sz w:val="21"/>
          <w:szCs w:val="21"/>
        </w:rPr>
        <w:t>30 April</w:t>
      </w:r>
      <w:r w:rsidR="000C32C7" w:rsidRPr="00585199">
        <w:rPr>
          <w:rFonts w:asciiTheme="minorHAnsi" w:hAnsiTheme="minorHAnsi" w:cstheme="minorHAnsi"/>
          <w:color w:val="auto"/>
          <w:sz w:val="21"/>
          <w:szCs w:val="21"/>
        </w:rPr>
        <w:t xml:space="preserve"> 202</w:t>
      </w:r>
      <w:r w:rsidR="006E4C52" w:rsidRPr="00585199">
        <w:rPr>
          <w:rFonts w:asciiTheme="minorHAnsi" w:hAnsiTheme="minorHAnsi" w:cstheme="minorHAnsi"/>
          <w:color w:val="auto"/>
          <w:sz w:val="21"/>
          <w:szCs w:val="21"/>
        </w:rPr>
        <w:t>5</w:t>
      </w:r>
      <w:r w:rsidR="00A9484A" w:rsidRPr="00585199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214270" w:rsidRPr="00585199">
        <w:rPr>
          <w:rFonts w:asciiTheme="minorHAnsi" w:hAnsiTheme="minorHAnsi" w:cstheme="minorHAnsi"/>
          <w:color w:val="auto"/>
          <w:sz w:val="21"/>
          <w:szCs w:val="21"/>
        </w:rPr>
        <w:t>(</w:t>
      </w:r>
      <w:r w:rsidR="00214270" w:rsidRPr="00585199">
        <w:rPr>
          <w:rFonts w:asciiTheme="minorHAnsi" w:hAnsiTheme="minorHAnsi" w:cstheme="minorHAnsi"/>
          <w:sz w:val="21"/>
          <w:szCs w:val="21"/>
        </w:rPr>
        <w:t>11:59PM AEST)</w:t>
      </w:r>
    </w:p>
    <w:p w14:paraId="370537C8" w14:textId="61DD25D5" w:rsidR="00EE3B50" w:rsidRPr="00585199" w:rsidRDefault="00EE3B50" w:rsidP="00E37240">
      <w:pPr>
        <w:pStyle w:val="BodyCopy"/>
        <w:spacing w:before="120" w:after="120"/>
        <w:rPr>
          <w:rFonts w:asciiTheme="minorHAnsi" w:hAnsiTheme="minorHAnsi" w:cstheme="minorHAnsi"/>
          <w:color w:val="000000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 xml:space="preserve">Applications </w:t>
      </w:r>
      <w:r w:rsidR="009B10CA" w:rsidRPr="00585199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>and/or</w:t>
      </w:r>
      <w:r w:rsidRPr="00585199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 xml:space="preserve"> supporting documents received after th</w:t>
      </w:r>
      <w:r w:rsidR="00E37240" w:rsidRPr="00585199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 xml:space="preserve">e closing </w:t>
      </w:r>
      <w:r w:rsidRPr="00585199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>date will not be considered.</w:t>
      </w:r>
    </w:p>
    <w:p w14:paraId="5E39C57A" w14:textId="5A667C04" w:rsidR="00EE3B50" w:rsidRPr="00585199" w:rsidRDefault="0024777B" w:rsidP="0005326E">
      <w:pPr>
        <w:pStyle w:val="Heading3"/>
        <w:rPr>
          <w:rFonts w:asciiTheme="minorHAnsi" w:hAnsiTheme="minorHAnsi" w:cstheme="minorHAnsi"/>
          <w:color w:val="002060"/>
          <w:sz w:val="21"/>
          <w:szCs w:val="21"/>
        </w:rPr>
      </w:pPr>
      <w:r w:rsidRPr="00585199">
        <w:rPr>
          <w:rFonts w:asciiTheme="minorHAnsi" w:hAnsiTheme="minorHAnsi" w:cstheme="minorHAnsi"/>
          <w:color w:val="002060"/>
          <w:sz w:val="21"/>
          <w:szCs w:val="21"/>
        </w:rPr>
        <w:t xml:space="preserve">The </w:t>
      </w:r>
      <w:r w:rsidR="006F7A86" w:rsidRPr="00585199">
        <w:rPr>
          <w:rFonts w:asciiTheme="minorHAnsi" w:hAnsiTheme="minorHAnsi" w:cstheme="minorHAnsi"/>
          <w:color w:val="002060"/>
          <w:sz w:val="21"/>
          <w:szCs w:val="21"/>
        </w:rPr>
        <w:t>a</w:t>
      </w:r>
      <w:r w:rsidRPr="00585199">
        <w:rPr>
          <w:rFonts w:asciiTheme="minorHAnsi" w:hAnsiTheme="minorHAnsi" w:cstheme="minorHAnsi"/>
          <w:color w:val="002060"/>
          <w:sz w:val="21"/>
          <w:szCs w:val="21"/>
        </w:rPr>
        <w:t xml:space="preserve">pplication </w:t>
      </w:r>
      <w:proofErr w:type="gramStart"/>
      <w:r w:rsidR="006F7A86" w:rsidRPr="00585199">
        <w:rPr>
          <w:rFonts w:asciiTheme="minorHAnsi" w:hAnsiTheme="minorHAnsi" w:cstheme="minorHAnsi"/>
          <w:color w:val="002060"/>
          <w:sz w:val="21"/>
          <w:szCs w:val="21"/>
        </w:rPr>
        <w:t>p</w:t>
      </w:r>
      <w:r w:rsidR="00EE3B50" w:rsidRPr="00585199">
        <w:rPr>
          <w:rFonts w:asciiTheme="minorHAnsi" w:hAnsiTheme="minorHAnsi" w:cstheme="minorHAnsi"/>
          <w:color w:val="002060"/>
          <w:sz w:val="21"/>
          <w:szCs w:val="21"/>
        </w:rPr>
        <w:t>rocess</w:t>
      </w:r>
      <w:proofErr w:type="gramEnd"/>
    </w:p>
    <w:p w14:paraId="6959C0A5" w14:textId="77777777" w:rsidR="00EE3B50" w:rsidRPr="00585199" w:rsidRDefault="0024777B" w:rsidP="0005326E">
      <w:pPr>
        <w:pStyle w:val="Heading4"/>
        <w:rPr>
          <w:rFonts w:asciiTheme="minorHAnsi" w:hAnsiTheme="minorHAnsi" w:cstheme="minorHAnsi"/>
          <w:sz w:val="21"/>
          <w:szCs w:val="21"/>
        </w:rPr>
      </w:pPr>
      <w:r w:rsidRPr="00585199">
        <w:rPr>
          <w:rFonts w:asciiTheme="minorHAnsi" w:hAnsiTheme="minorHAnsi" w:cstheme="minorHAnsi"/>
          <w:sz w:val="21"/>
          <w:szCs w:val="21"/>
        </w:rPr>
        <w:t xml:space="preserve">Online </w:t>
      </w:r>
      <w:r w:rsidR="006F7A86" w:rsidRPr="00585199">
        <w:rPr>
          <w:rFonts w:asciiTheme="minorHAnsi" w:hAnsiTheme="minorHAnsi" w:cstheme="minorHAnsi"/>
          <w:sz w:val="21"/>
          <w:szCs w:val="21"/>
        </w:rPr>
        <w:t>a</w:t>
      </w:r>
      <w:r w:rsidR="00EE3B50" w:rsidRPr="00585199">
        <w:rPr>
          <w:rFonts w:asciiTheme="minorHAnsi" w:hAnsiTheme="minorHAnsi" w:cstheme="minorHAnsi"/>
          <w:sz w:val="21"/>
          <w:szCs w:val="21"/>
        </w:rPr>
        <w:t>pplications</w:t>
      </w:r>
    </w:p>
    <w:p w14:paraId="3DD2BF07" w14:textId="5A0F4A2E" w:rsidR="004F3334" w:rsidRPr="00585199" w:rsidRDefault="00870EC9" w:rsidP="00457822">
      <w:pPr>
        <w:pStyle w:val="BodyCopy"/>
        <w:spacing w:before="120" w:after="120"/>
        <w:rPr>
          <w:rFonts w:asciiTheme="minorHAnsi" w:hAnsiTheme="minorHAnsi" w:cstheme="minorHAnsi"/>
          <w:sz w:val="21"/>
          <w:szCs w:val="21"/>
        </w:rPr>
      </w:pPr>
      <w:r w:rsidRPr="00585199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>A</w:t>
      </w:r>
      <w:r w:rsidR="00A10841" w:rsidRPr="00585199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 xml:space="preserve">ll applications </w:t>
      </w:r>
      <w:r w:rsidR="009259F8" w:rsidRPr="00585199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 xml:space="preserve">must </w:t>
      </w:r>
      <w:r w:rsidR="00A10841" w:rsidRPr="00585199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 xml:space="preserve">be lodged </w:t>
      </w:r>
      <w:r w:rsidR="00DF6B79" w:rsidRPr="00585199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 xml:space="preserve">online </w:t>
      </w:r>
      <w:r w:rsidR="00A10841" w:rsidRPr="00585199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>through</w:t>
      </w:r>
      <w:r w:rsidR="004F3334" w:rsidRPr="00585199">
        <w:rPr>
          <w:rFonts w:asciiTheme="minorHAnsi" w:hAnsiTheme="minorHAnsi" w:cstheme="minorHAnsi"/>
          <w:sz w:val="21"/>
          <w:szCs w:val="21"/>
        </w:rPr>
        <w:t xml:space="preserve"> </w:t>
      </w:r>
      <w:hyperlink r:id="rId14" w:history="1">
        <w:r w:rsidR="00B34EA9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OASIS</w:t>
        </w:r>
      </w:hyperlink>
      <w:r w:rsidR="00F165AC">
        <w:rPr>
          <w:rFonts w:asciiTheme="minorHAnsi" w:eastAsiaTheme="minorHAnsi" w:hAnsiTheme="minorHAnsi" w:cs="Times New Roman"/>
          <w:color w:val="0000FF"/>
          <w:spacing w:val="0"/>
          <w:kern w:val="0"/>
          <w:szCs w:val="20"/>
          <w:u w:val="single"/>
        </w:rPr>
        <w:t>.</w:t>
      </w:r>
    </w:p>
    <w:p w14:paraId="48A0F162" w14:textId="77777777" w:rsidR="00EE3B50" w:rsidRPr="00585199" w:rsidRDefault="0024777B" w:rsidP="0005326E">
      <w:pPr>
        <w:pStyle w:val="Heading4"/>
        <w:rPr>
          <w:rFonts w:asciiTheme="minorHAnsi" w:hAnsiTheme="minorHAnsi" w:cstheme="minorHAnsi"/>
          <w:sz w:val="21"/>
          <w:szCs w:val="21"/>
        </w:rPr>
      </w:pPr>
      <w:r w:rsidRPr="00585199">
        <w:rPr>
          <w:rFonts w:asciiTheme="minorHAnsi" w:hAnsiTheme="minorHAnsi" w:cstheme="minorHAnsi"/>
          <w:sz w:val="21"/>
          <w:szCs w:val="21"/>
        </w:rPr>
        <w:t xml:space="preserve">Supporting </w:t>
      </w:r>
      <w:r w:rsidR="006F7A86" w:rsidRPr="00585199">
        <w:rPr>
          <w:rFonts w:asciiTheme="minorHAnsi" w:hAnsiTheme="minorHAnsi" w:cstheme="minorHAnsi"/>
          <w:sz w:val="21"/>
          <w:szCs w:val="21"/>
        </w:rPr>
        <w:t>d</w:t>
      </w:r>
      <w:r w:rsidR="00EE3B50" w:rsidRPr="00585199">
        <w:rPr>
          <w:rFonts w:asciiTheme="minorHAnsi" w:hAnsiTheme="minorHAnsi" w:cstheme="minorHAnsi"/>
          <w:sz w:val="21"/>
          <w:szCs w:val="21"/>
        </w:rPr>
        <w:t>ocuments</w:t>
      </w:r>
    </w:p>
    <w:p w14:paraId="615927E6" w14:textId="28B09194" w:rsidR="00796623" w:rsidRPr="00585199" w:rsidRDefault="00796623" w:rsidP="002E75B9">
      <w:pPr>
        <w:pStyle w:val="BodyCopy"/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Applicants must submit all the relevant supporting documents </w:t>
      </w:r>
      <w:r w:rsidR="00CB1CE6"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listed </w:t>
      </w:r>
      <w:r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in the </w:t>
      </w:r>
      <w:hyperlink r:id="rId15" w:history="1">
        <w:r w:rsidRPr="00D34F05">
          <w:rPr>
            <w:rFonts w:eastAsiaTheme="minorHAnsi" w:cs="Times New Roman"/>
            <w:i/>
            <w:iCs/>
            <w:color w:val="0000FF"/>
            <w:spacing w:val="0"/>
            <w:kern w:val="0"/>
            <w:szCs w:val="20"/>
            <w:u w:val="single"/>
          </w:rPr>
          <w:t>Australia Awards Scholarships Policy Handbook</w:t>
        </w:r>
      </w:hyperlink>
      <w:r w:rsidRPr="00585199">
        <w:rPr>
          <w:rFonts w:asciiTheme="minorHAnsi" w:hAnsiTheme="minorHAnsi" w:cstheme="minorHAnsi"/>
          <w:sz w:val="21"/>
          <w:szCs w:val="21"/>
          <w:lang w:eastAsia="en-AU"/>
        </w:rPr>
        <w:t>.</w:t>
      </w:r>
    </w:p>
    <w:p w14:paraId="50DC7561" w14:textId="77777777" w:rsidR="00EE3C62" w:rsidRDefault="00EE3C62">
      <w:pPr>
        <w:rPr>
          <w:rFonts w:eastAsiaTheme="majorEastAsia" w:cstheme="minorHAnsi"/>
          <w:bCs/>
          <w:color w:val="000000" w:themeColor="text1"/>
          <w:spacing w:val="-2"/>
          <w:kern w:val="28"/>
          <w:sz w:val="21"/>
          <w:szCs w:val="21"/>
          <w:lang w:eastAsia="en-AU"/>
        </w:rPr>
      </w:pPr>
      <w:r>
        <w:rPr>
          <w:rFonts w:cstheme="minorHAnsi"/>
          <w:b/>
          <w:color w:val="000000" w:themeColor="text1"/>
          <w:kern w:val="28"/>
          <w:sz w:val="21"/>
          <w:szCs w:val="21"/>
          <w:lang w:eastAsia="en-AU"/>
        </w:rPr>
        <w:br w:type="page"/>
      </w:r>
    </w:p>
    <w:p w14:paraId="7040153D" w14:textId="18CD925D" w:rsidR="009A1DFA" w:rsidRDefault="00EB7EF3" w:rsidP="00D36F70">
      <w:pPr>
        <w:pStyle w:val="Heading3"/>
        <w:spacing w:before="120" w:after="120"/>
        <w:rPr>
          <w:rFonts w:asciiTheme="minorHAnsi" w:hAnsiTheme="minorHAnsi" w:cstheme="minorHAnsi"/>
          <w:b w:val="0"/>
          <w:color w:val="000000" w:themeColor="text1"/>
          <w:kern w:val="28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b w:val="0"/>
          <w:color w:val="000000" w:themeColor="text1"/>
          <w:kern w:val="28"/>
          <w:sz w:val="21"/>
          <w:szCs w:val="21"/>
          <w:lang w:eastAsia="en-AU"/>
        </w:rPr>
        <w:lastRenderedPageBreak/>
        <w:t xml:space="preserve">Applicants must also provide the following documents to meet the specific requirements for </w:t>
      </w:r>
      <w:r w:rsidR="004F3334" w:rsidRPr="00585199">
        <w:rPr>
          <w:rFonts w:asciiTheme="minorHAnsi" w:hAnsiTheme="minorHAnsi" w:cstheme="minorHAnsi"/>
          <w:b w:val="0"/>
          <w:color w:val="000000" w:themeColor="text1"/>
          <w:kern w:val="28"/>
          <w:sz w:val="21"/>
          <w:szCs w:val="21"/>
          <w:lang w:eastAsia="en-AU"/>
        </w:rPr>
        <w:t>Solomon Islands</w:t>
      </w:r>
      <w:r w:rsidRPr="00585199">
        <w:rPr>
          <w:rFonts w:asciiTheme="minorHAnsi" w:hAnsiTheme="minorHAnsi" w:cstheme="minorHAnsi"/>
          <w:b w:val="0"/>
          <w:color w:val="000000" w:themeColor="text1"/>
          <w:kern w:val="28"/>
          <w:sz w:val="21"/>
          <w:szCs w:val="21"/>
          <w:lang w:eastAsia="en-AU"/>
        </w:rPr>
        <w:t>:</w:t>
      </w:r>
    </w:p>
    <w:p w14:paraId="7D9135E8" w14:textId="41B54F72" w:rsidR="001F003D" w:rsidRPr="001F003D" w:rsidRDefault="001F003D" w:rsidP="001F003D">
      <w:pPr>
        <w:pStyle w:val="BodyText"/>
        <w:rPr>
          <w:b/>
          <w:bCs/>
          <w:lang w:eastAsia="en-AU"/>
        </w:rPr>
      </w:pPr>
      <w:r w:rsidRPr="001F003D">
        <w:rPr>
          <w:b/>
          <w:bCs/>
          <w:lang w:eastAsia="en-AU"/>
        </w:rPr>
        <w:t>Undergraduate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4394"/>
        <w:gridCol w:w="1701"/>
      </w:tblGrid>
      <w:tr w:rsidR="00EB7EF3" w:rsidRPr="004A3BED" w14:paraId="20FFD752" w14:textId="77777777" w:rsidTr="00A8567F">
        <w:trPr>
          <w:trHeight w:val="416"/>
        </w:trPr>
        <w:tc>
          <w:tcPr>
            <w:tcW w:w="3823" w:type="dxa"/>
            <w:shd w:val="clear" w:color="auto" w:fill="004A7A" w:themeFill="text2" w:themeFillTint="E6"/>
            <w:vAlign w:val="center"/>
          </w:tcPr>
          <w:p w14:paraId="5F5ABAB3" w14:textId="77777777" w:rsidR="00EB7EF3" w:rsidRPr="004A3BED" w:rsidRDefault="00EB7EF3" w:rsidP="00411D73">
            <w:pPr>
              <w:spacing w:before="240" w:after="240"/>
              <w:ind w:right="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  <w:t xml:space="preserve">Required </w:t>
            </w:r>
            <w:r w:rsidRPr="004A3BED"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  <w:br/>
              <w:t>document</w:t>
            </w:r>
          </w:p>
        </w:tc>
        <w:tc>
          <w:tcPr>
            <w:tcW w:w="4394" w:type="dxa"/>
            <w:shd w:val="clear" w:color="auto" w:fill="004A7A" w:themeFill="text2" w:themeFillTint="E6"/>
            <w:vAlign w:val="center"/>
          </w:tcPr>
          <w:p w14:paraId="36B94024" w14:textId="77777777" w:rsidR="00EB7EF3" w:rsidRPr="004A3BED" w:rsidRDefault="00EB7EF3" w:rsidP="00411D73">
            <w:pPr>
              <w:spacing w:before="240" w:after="240"/>
              <w:ind w:left="140" w:right="139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  <w:t xml:space="preserve">OASIS </w:t>
            </w:r>
            <w:r w:rsidRPr="004A3BED"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  <w:br/>
              <w:t>document type</w:t>
            </w:r>
          </w:p>
        </w:tc>
        <w:tc>
          <w:tcPr>
            <w:tcW w:w="1701" w:type="dxa"/>
            <w:shd w:val="clear" w:color="auto" w:fill="004A7A" w:themeFill="text2" w:themeFillTint="E6"/>
            <w:vAlign w:val="center"/>
          </w:tcPr>
          <w:p w14:paraId="7BDE7A1E" w14:textId="77777777" w:rsidR="00EB7EF3" w:rsidRPr="004A3BED" w:rsidRDefault="00EB7EF3" w:rsidP="00411D73">
            <w:pPr>
              <w:spacing w:before="240" w:after="240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  <w:t>Certified</w:t>
            </w:r>
          </w:p>
        </w:tc>
      </w:tr>
      <w:tr w:rsidR="00EB7EF3" w:rsidRPr="004A3BED" w14:paraId="4B4DEEF5" w14:textId="77777777" w:rsidTr="00F20C0E">
        <w:tc>
          <w:tcPr>
            <w:tcW w:w="3823" w:type="dxa"/>
          </w:tcPr>
          <w:p w14:paraId="2554883F" w14:textId="397D1666" w:rsidR="00983295" w:rsidRPr="004A3BED" w:rsidRDefault="00964C15" w:rsidP="00411D73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 xml:space="preserve">Proof of Identity </w:t>
            </w:r>
          </w:p>
          <w:p w14:paraId="11F43989" w14:textId="193044ED" w:rsidR="00983295" w:rsidRPr="004A3BED" w:rsidRDefault="00983295" w:rsidP="00411D73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(preferabl</w:t>
            </w:r>
            <w:r w:rsidR="00CB1CE6" w:rsidRPr="004A3BED">
              <w:rPr>
                <w:rFonts w:cstheme="minorHAnsi"/>
                <w:sz w:val="18"/>
                <w:szCs w:val="18"/>
                <w:lang w:eastAsia="en-AU"/>
              </w:rPr>
              <w:t>y</w:t>
            </w:r>
            <w:r w:rsidRPr="004A3BED">
              <w:rPr>
                <w:rFonts w:cstheme="minorHAnsi"/>
                <w:sz w:val="18"/>
                <w:szCs w:val="18"/>
                <w:lang w:eastAsia="en-AU"/>
              </w:rPr>
              <w:t xml:space="preserve"> one with photo ID</w:t>
            </w:r>
            <w:r w:rsidR="00FE756C" w:rsidRPr="004A3BED">
              <w:rPr>
                <w:rFonts w:cstheme="minorHAnsi"/>
                <w:sz w:val="18"/>
                <w:szCs w:val="18"/>
                <w:lang w:eastAsia="en-AU"/>
              </w:rPr>
              <w:t xml:space="preserve"> and coloured) </w:t>
            </w:r>
          </w:p>
        </w:tc>
        <w:tc>
          <w:tcPr>
            <w:tcW w:w="4394" w:type="dxa"/>
          </w:tcPr>
          <w:p w14:paraId="2C507EC4" w14:textId="0EA024EB" w:rsidR="00181146" w:rsidRPr="004A3BED" w:rsidRDefault="00FE756C" w:rsidP="00411D73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 xml:space="preserve">Valid </w:t>
            </w:r>
            <w:r w:rsidR="00181146" w:rsidRPr="004A3BED">
              <w:rPr>
                <w:rFonts w:cstheme="minorHAnsi"/>
                <w:sz w:val="18"/>
                <w:szCs w:val="18"/>
                <w:lang w:eastAsia="en-AU"/>
              </w:rPr>
              <w:t>Passport</w:t>
            </w:r>
          </w:p>
          <w:p w14:paraId="2FCC3069" w14:textId="30B515DA" w:rsidR="00983295" w:rsidRPr="004A3BED" w:rsidRDefault="00181146" w:rsidP="00411D73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 xml:space="preserve">Solomon Islands </w:t>
            </w:r>
            <w:r w:rsidR="00983295" w:rsidRPr="004A3BED">
              <w:rPr>
                <w:rFonts w:cstheme="minorHAnsi"/>
                <w:sz w:val="18"/>
                <w:szCs w:val="18"/>
                <w:lang w:eastAsia="en-AU"/>
              </w:rPr>
              <w:t xml:space="preserve">Driver’s Licence </w:t>
            </w:r>
          </w:p>
          <w:p w14:paraId="1FFF348C" w14:textId="2E1414CD" w:rsidR="00983295" w:rsidRPr="004A3BED" w:rsidRDefault="00983295" w:rsidP="00411D73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 xml:space="preserve">Birth Certificate </w:t>
            </w:r>
          </w:p>
          <w:p w14:paraId="615000F4" w14:textId="248C1AE4" w:rsidR="00983295" w:rsidRPr="004A3BED" w:rsidRDefault="00983295" w:rsidP="00411D73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Voter’s ID</w:t>
            </w:r>
          </w:p>
        </w:tc>
        <w:tc>
          <w:tcPr>
            <w:tcW w:w="1701" w:type="dxa"/>
          </w:tcPr>
          <w:p w14:paraId="554175B8" w14:textId="7DF169F9" w:rsidR="00EB7EF3" w:rsidRPr="004A3BED" w:rsidRDefault="00983295" w:rsidP="00411D73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 xml:space="preserve">Yes </w:t>
            </w:r>
          </w:p>
        </w:tc>
      </w:tr>
      <w:tr w:rsidR="00EB7EF3" w:rsidRPr="004A3BED" w14:paraId="5BA310D7" w14:textId="77777777" w:rsidTr="00F20C0E">
        <w:tc>
          <w:tcPr>
            <w:tcW w:w="3823" w:type="dxa"/>
          </w:tcPr>
          <w:p w14:paraId="07D5020D" w14:textId="2DF06EA7" w:rsidR="00EB7EF3" w:rsidRPr="004A3BED" w:rsidRDefault="009D17D4" w:rsidP="00D36F70">
            <w:pPr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Certified (relevant) English academic transcripts</w:t>
            </w:r>
          </w:p>
        </w:tc>
        <w:tc>
          <w:tcPr>
            <w:tcW w:w="4394" w:type="dxa"/>
          </w:tcPr>
          <w:p w14:paraId="11BC666C" w14:textId="25289821" w:rsidR="00EB7EF3" w:rsidRPr="004A3BED" w:rsidRDefault="00AC432B" w:rsidP="00411D73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>
              <w:rPr>
                <w:rFonts w:cstheme="minorHAns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701" w:type="dxa"/>
          </w:tcPr>
          <w:p w14:paraId="03B1EB78" w14:textId="1A46C8E5" w:rsidR="00EB7EF3" w:rsidRPr="004A3BED" w:rsidRDefault="00FE756C" w:rsidP="00411D73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Yes</w:t>
            </w:r>
          </w:p>
        </w:tc>
      </w:tr>
      <w:tr w:rsidR="00983295" w:rsidRPr="004A3BED" w14:paraId="4190EB22" w14:textId="77777777" w:rsidTr="00F20C0E">
        <w:tc>
          <w:tcPr>
            <w:tcW w:w="3823" w:type="dxa"/>
          </w:tcPr>
          <w:p w14:paraId="69172398" w14:textId="7BD1BDA1" w:rsidR="00983295" w:rsidRPr="004A3BED" w:rsidRDefault="00983295" w:rsidP="009D17D4">
            <w:pPr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 xml:space="preserve">Certified (relevant) English academic certificates </w:t>
            </w:r>
          </w:p>
        </w:tc>
        <w:tc>
          <w:tcPr>
            <w:tcW w:w="4394" w:type="dxa"/>
          </w:tcPr>
          <w:p w14:paraId="37BD7116" w14:textId="2160E69C" w:rsidR="00983295" w:rsidRPr="004A3BED" w:rsidRDefault="00AC432B" w:rsidP="00411D73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>
              <w:rPr>
                <w:rFonts w:cstheme="minorHAns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701" w:type="dxa"/>
          </w:tcPr>
          <w:p w14:paraId="79A81DEC" w14:textId="3E74ADA8" w:rsidR="00983295" w:rsidRPr="004A3BED" w:rsidRDefault="00FE756C" w:rsidP="00411D73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 xml:space="preserve">Yes </w:t>
            </w:r>
          </w:p>
        </w:tc>
      </w:tr>
      <w:tr w:rsidR="009D17D4" w:rsidRPr="004A3BED" w14:paraId="51B88B49" w14:textId="77777777" w:rsidTr="00F20C0E">
        <w:tc>
          <w:tcPr>
            <w:tcW w:w="3823" w:type="dxa"/>
          </w:tcPr>
          <w:p w14:paraId="411EC5A6" w14:textId="3FEAE092" w:rsidR="009D17D4" w:rsidRPr="004A3BED" w:rsidRDefault="00181146" w:rsidP="009D17D4">
            <w:pPr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Two referee reports</w:t>
            </w:r>
            <w:r w:rsidR="00F20C0E" w:rsidRPr="004A3BED">
              <w:rPr>
                <w:rFonts w:cstheme="minorHAnsi"/>
                <w:sz w:val="18"/>
                <w:szCs w:val="18"/>
              </w:rPr>
              <w:t>/ letters (</w:t>
            </w:r>
            <w:r w:rsidRPr="004A3BED">
              <w:rPr>
                <w:rFonts w:cstheme="minorHAnsi"/>
                <w:sz w:val="18"/>
                <w:szCs w:val="18"/>
              </w:rPr>
              <w:t>at least one academic)</w:t>
            </w:r>
          </w:p>
        </w:tc>
        <w:tc>
          <w:tcPr>
            <w:tcW w:w="4394" w:type="dxa"/>
          </w:tcPr>
          <w:p w14:paraId="54915110" w14:textId="1D7BA021" w:rsidR="009D17D4" w:rsidRPr="004A3BED" w:rsidRDefault="00AC432B" w:rsidP="00411D73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>
              <w:rPr>
                <w:rFonts w:cstheme="minorHAns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701" w:type="dxa"/>
          </w:tcPr>
          <w:p w14:paraId="65DFB1E5" w14:textId="3973A2B7" w:rsidR="009D17D4" w:rsidRPr="004A3BED" w:rsidRDefault="00FE756C" w:rsidP="00411D73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 xml:space="preserve">No </w:t>
            </w:r>
          </w:p>
        </w:tc>
      </w:tr>
      <w:tr w:rsidR="00FE756C" w:rsidRPr="004A3BED" w14:paraId="74A24E95" w14:textId="77777777" w:rsidTr="00F20C0E">
        <w:tc>
          <w:tcPr>
            <w:tcW w:w="3823" w:type="dxa"/>
          </w:tcPr>
          <w:p w14:paraId="0A0B27FD" w14:textId="3864B5D6" w:rsidR="00FE756C" w:rsidRPr="004A3BED" w:rsidRDefault="00FE756C" w:rsidP="00181146">
            <w:pPr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 xml:space="preserve">Curriculum Vitae </w:t>
            </w:r>
          </w:p>
        </w:tc>
        <w:tc>
          <w:tcPr>
            <w:tcW w:w="4394" w:type="dxa"/>
          </w:tcPr>
          <w:p w14:paraId="6909BE1E" w14:textId="3592F4D5" w:rsidR="00FE756C" w:rsidRPr="004A3BED" w:rsidRDefault="00F20C0E" w:rsidP="00411D73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Needs to be in the prescribed template</w:t>
            </w:r>
            <w:r w:rsidR="00D00395">
              <w:rPr>
                <w:rFonts w:cstheme="minorHAnsi"/>
                <w:sz w:val="18"/>
                <w:szCs w:val="18"/>
                <w:lang w:eastAsia="en-AU"/>
              </w:rPr>
              <w:t xml:space="preserve"> </w:t>
            </w:r>
            <w:hyperlink r:id="rId16" w:history="1">
              <w:r w:rsidR="00D00395">
                <w:rPr>
                  <w:color w:val="0000FF"/>
                  <w:u w:val="single"/>
                </w:rPr>
                <w:t>How to apply for an Australia Awards scholarship  - Template</w:t>
              </w:r>
            </w:hyperlink>
          </w:p>
        </w:tc>
        <w:tc>
          <w:tcPr>
            <w:tcW w:w="1701" w:type="dxa"/>
          </w:tcPr>
          <w:p w14:paraId="35CF815B" w14:textId="5AFB9F60" w:rsidR="00FE756C" w:rsidRPr="004A3BED" w:rsidRDefault="00FE756C" w:rsidP="00411D73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 xml:space="preserve">No </w:t>
            </w:r>
          </w:p>
        </w:tc>
      </w:tr>
    </w:tbl>
    <w:p w14:paraId="4E2A4185" w14:textId="77777777" w:rsidR="001F003D" w:rsidRDefault="001F003D"/>
    <w:p w14:paraId="4F064CA1" w14:textId="519E111D" w:rsidR="00A8567F" w:rsidRPr="00AC432B" w:rsidRDefault="00A8567F" w:rsidP="00AC432B">
      <w:pPr>
        <w:pStyle w:val="BodyText"/>
        <w:rPr>
          <w:b/>
          <w:bCs/>
          <w:lang w:eastAsia="en-AU"/>
        </w:rPr>
      </w:pPr>
      <w:proofErr w:type="gramStart"/>
      <w:r w:rsidRPr="00AC432B">
        <w:rPr>
          <w:b/>
          <w:bCs/>
          <w:lang w:eastAsia="en-AU"/>
        </w:rPr>
        <w:t>Master</w:t>
      </w:r>
      <w:r w:rsidR="00C364FB">
        <w:rPr>
          <w:b/>
          <w:bCs/>
          <w:lang w:eastAsia="en-AU"/>
        </w:rPr>
        <w:t>’</w:t>
      </w:r>
      <w:r w:rsidRPr="00AC432B">
        <w:rPr>
          <w:b/>
          <w:bCs/>
          <w:lang w:eastAsia="en-AU"/>
        </w:rPr>
        <w:t>s</w:t>
      </w:r>
      <w:proofErr w:type="gramEnd"/>
      <w:r w:rsidRPr="00AC432B">
        <w:rPr>
          <w:b/>
          <w:bCs/>
          <w:lang w:eastAsia="en-AU"/>
        </w:rPr>
        <w:t xml:space="preserve"> by Coursework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4394"/>
        <w:gridCol w:w="1701"/>
      </w:tblGrid>
      <w:tr w:rsidR="00A8567F" w:rsidRPr="004A3BED" w14:paraId="3134085A" w14:textId="77777777" w:rsidTr="00A8567F">
        <w:tc>
          <w:tcPr>
            <w:tcW w:w="3823" w:type="dxa"/>
            <w:shd w:val="clear" w:color="auto" w:fill="004A7A" w:themeFill="text2" w:themeFillTint="E6"/>
            <w:vAlign w:val="center"/>
          </w:tcPr>
          <w:p w14:paraId="5E31D4A6" w14:textId="5DE28670" w:rsidR="00A8567F" w:rsidRPr="003F0184" w:rsidRDefault="00A8567F" w:rsidP="00A8567F">
            <w:pPr>
              <w:ind w:right="335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  <w:t xml:space="preserve">Required </w:t>
            </w:r>
            <w:r w:rsidRPr="004A3BED"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  <w:br/>
              <w:t>document</w:t>
            </w:r>
          </w:p>
        </w:tc>
        <w:tc>
          <w:tcPr>
            <w:tcW w:w="4394" w:type="dxa"/>
            <w:shd w:val="clear" w:color="auto" w:fill="004A7A" w:themeFill="text2" w:themeFillTint="E6"/>
            <w:vAlign w:val="center"/>
          </w:tcPr>
          <w:p w14:paraId="38B7D3E0" w14:textId="564C5339" w:rsidR="00A8567F" w:rsidRPr="003F0184" w:rsidRDefault="00A8567F" w:rsidP="00A8567F">
            <w:pPr>
              <w:ind w:right="335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  <w:t xml:space="preserve">OASIS </w:t>
            </w:r>
            <w:r w:rsidRPr="004A3BED"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  <w:br/>
              <w:t>document type</w:t>
            </w:r>
          </w:p>
        </w:tc>
        <w:tc>
          <w:tcPr>
            <w:tcW w:w="1701" w:type="dxa"/>
            <w:shd w:val="clear" w:color="auto" w:fill="004A7A" w:themeFill="text2" w:themeFillTint="E6"/>
            <w:vAlign w:val="center"/>
          </w:tcPr>
          <w:p w14:paraId="744FB733" w14:textId="4921980F" w:rsidR="00A8567F" w:rsidRPr="003F0184" w:rsidRDefault="00A8567F" w:rsidP="00A8567F">
            <w:pPr>
              <w:ind w:right="335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  <w:t>Certified</w:t>
            </w:r>
          </w:p>
        </w:tc>
      </w:tr>
      <w:tr w:rsidR="00A8567F" w:rsidRPr="004A3BED" w14:paraId="7CA483A8" w14:textId="77777777" w:rsidTr="00F20C0E">
        <w:tc>
          <w:tcPr>
            <w:tcW w:w="3823" w:type="dxa"/>
          </w:tcPr>
          <w:p w14:paraId="50203521" w14:textId="052D6A63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 xml:space="preserve">Proof of Identity </w:t>
            </w:r>
          </w:p>
          <w:p w14:paraId="030D22B0" w14:textId="39AFC352" w:rsidR="00A8567F" w:rsidRPr="004A3BED" w:rsidRDefault="00A8567F" w:rsidP="00A8567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 xml:space="preserve">(preferably one with photo ID) </w:t>
            </w:r>
          </w:p>
        </w:tc>
        <w:tc>
          <w:tcPr>
            <w:tcW w:w="4394" w:type="dxa"/>
          </w:tcPr>
          <w:p w14:paraId="02925EC6" w14:textId="30B6206D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Valid Passport</w:t>
            </w:r>
          </w:p>
          <w:p w14:paraId="79F837EF" w14:textId="363DB900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 xml:space="preserve">Solomon Islands Driver’s Licence </w:t>
            </w:r>
          </w:p>
          <w:p w14:paraId="4936CFBD" w14:textId="78EF08B1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 xml:space="preserve">Birth Certificate </w:t>
            </w:r>
          </w:p>
          <w:p w14:paraId="56CC6A83" w14:textId="77777777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Voter’s ID</w:t>
            </w:r>
          </w:p>
          <w:p w14:paraId="29F86420" w14:textId="77777777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</w:p>
        </w:tc>
        <w:tc>
          <w:tcPr>
            <w:tcW w:w="1701" w:type="dxa"/>
          </w:tcPr>
          <w:p w14:paraId="3925DD38" w14:textId="57B68E05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Yes</w:t>
            </w:r>
          </w:p>
        </w:tc>
      </w:tr>
      <w:tr w:rsidR="00A8567F" w:rsidRPr="004A3BED" w14:paraId="477E0BF2" w14:textId="77777777" w:rsidTr="00F20C0E">
        <w:tc>
          <w:tcPr>
            <w:tcW w:w="3823" w:type="dxa"/>
          </w:tcPr>
          <w:p w14:paraId="4AFF6DC5" w14:textId="0ED1276A" w:rsidR="00A8567F" w:rsidRPr="004A3BED" w:rsidRDefault="00A8567F" w:rsidP="00A8567F">
            <w:pPr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Certified (relevant) English academic transcripts</w:t>
            </w:r>
          </w:p>
        </w:tc>
        <w:tc>
          <w:tcPr>
            <w:tcW w:w="4394" w:type="dxa"/>
          </w:tcPr>
          <w:p w14:paraId="4422EDD7" w14:textId="2ABAC0F8" w:rsidR="00A8567F" w:rsidRPr="004A3BED" w:rsidRDefault="00AC432B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>
              <w:rPr>
                <w:rFonts w:cstheme="minorHAns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701" w:type="dxa"/>
          </w:tcPr>
          <w:p w14:paraId="0B0B31B1" w14:textId="21A519A9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Yes</w:t>
            </w:r>
          </w:p>
        </w:tc>
      </w:tr>
      <w:tr w:rsidR="00A8567F" w:rsidRPr="004A3BED" w14:paraId="4E236948" w14:textId="77777777" w:rsidTr="00F20C0E">
        <w:tc>
          <w:tcPr>
            <w:tcW w:w="3823" w:type="dxa"/>
          </w:tcPr>
          <w:p w14:paraId="36BCD005" w14:textId="08E1D79E" w:rsidR="00A8567F" w:rsidRPr="004A3BED" w:rsidRDefault="00A8567F" w:rsidP="00A8567F">
            <w:pPr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 xml:space="preserve">Certified (relevant) English academic certificates </w:t>
            </w:r>
          </w:p>
        </w:tc>
        <w:tc>
          <w:tcPr>
            <w:tcW w:w="4394" w:type="dxa"/>
          </w:tcPr>
          <w:p w14:paraId="04850FF5" w14:textId="5989BFA9" w:rsidR="00A8567F" w:rsidRPr="004A3BED" w:rsidRDefault="00AC432B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>
              <w:rPr>
                <w:rFonts w:cstheme="minorHAns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701" w:type="dxa"/>
          </w:tcPr>
          <w:p w14:paraId="7FC1F00F" w14:textId="2CD9BBFE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Yes</w:t>
            </w:r>
          </w:p>
        </w:tc>
      </w:tr>
      <w:tr w:rsidR="00A8567F" w:rsidRPr="004A3BED" w14:paraId="204259E9" w14:textId="77777777" w:rsidTr="00F20C0E">
        <w:tc>
          <w:tcPr>
            <w:tcW w:w="3823" w:type="dxa"/>
          </w:tcPr>
          <w:p w14:paraId="7F7A0A1A" w14:textId="5B196E29" w:rsidR="00A8567F" w:rsidRPr="004A3BED" w:rsidRDefault="00A8567F" w:rsidP="00A8567F">
            <w:pPr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Two referee reports/ letters (at least one academic)</w:t>
            </w:r>
          </w:p>
        </w:tc>
        <w:tc>
          <w:tcPr>
            <w:tcW w:w="4394" w:type="dxa"/>
          </w:tcPr>
          <w:p w14:paraId="07E27FA2" w14:textId="148AA0DF" w:rsidR="00A8567F" w:rsidRPr="004A3BED" w:rsidRDefault="00AC432B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>
              <w:rPr>
                <w:rFonts w:cstheme="minorHAns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701" w:type="dxa"/>
          </w:tcPr>
          <w:p w14:paraId="17472AD1" w14:textId="079549C4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No</w:t>
            </w:r>
          </w:p>
        </w:tc>
      </w:tr>
      <w:tr w:rsidR="00A8567F" w:rsidRPr="004A3BED" w14:paraId="5488B85D" w14:textId="77777777" w:rsidTr="00F20C0E">
        <w:tc>
          <w:tcPr>
            <w:tcW w:w="3823" w:type="dxa"/>
          </w:tcPr>
          <w:p w14:paraId="50457C7D" w14:textId="53C02253" w:rsidR="00A8567F" w:rsidRPr="004A3BED" w:rsidRDefault="00A8567F" w:rsidP="00A8567F">
            <w:pPr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 xml:space="preserve">Curriculum Vitae </w:t>
            </w:r>
          </w:p>
        </w:tc>
        <w:tc>
          <w:tcPr>
            <w:tcW w:w="4394" w:type="dxa"/>
          </w:tcPr>
          <w:p w14:paraId="14C5B02A" w14:textId="06AFBF9D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Needs to be in the prescribed template</w:t>
            </w:r>
            <w:r>
              <w:rPr>
                <w:rFonts w:cstheme="minorHAnsi"/>
                <w:sz w:val="18"/>
                <w:szCs w:val="18"/>
                <w:lang w:eastAsia="en-AU"/>
              </w:rPr>
              <w:t xml:space="preserve"> </w:t>
            </w:r>
            <w:hyperlink r:id="rId17" w:history="1">
              <w:r>
                <w:rPr>
                  <w:color w:val="0000FF"/>
                  <w:u w:val="single"/>
                </w:rPr>
                <w:t>How to apply for an Australia Awards scholarship  - Template</w:t>
              </w:r>
            </w:hyperlink>
          </w:p>
        </w:tc>
        <w:tc>
          <w:tcPr>
            <w:tcW w:w="1701" w:type="dxa"/>
          </w:tcPr>
          <w:p w14:paraId="7F03EC2F" w14:textId="4CBE2A8E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No</w:t>
            </w:r>
          </w:p>
        </w:tc>
      </w:tr>
    </w:tbl>
    <w:p w14:paraId="3B5E39DA" w14:textId="77777777" w:rsidR="00A8567F" w:rsidRDefault="00A8567F"/>
    <w:p w14:paraId="2EB65D23" w14:textId="5E5E19B7" w:rsidR="00A8567F" w:rsidRPr="00AC432B" w:rsidRDefault="00A8567F" w:rsidP="00AC432B">
      <w:pPr>
        <w:pStyle w:val="BodyText"/>
        <w:rPr>
          <w:b/>
          <w:bCs/>
          <w:lang w:eastAsia="en-AU"/>
        </w:rPr>
      </w:pPr>
      <w:proofErr w:type="spellStart"/>
      <w:proofErr w:type="gramStart"/>
      <w:r w:rsidRPr="00AC432B">
        <w:rPr>
          <w:b/>
          <w:bCs/>
          <w:lang w:eastAsia="en-AU"/>
        </w:rPr>
        <w:t>Master</w:t>
      </w:r>
      <w:r w:rsidR="00C364FB">
        <w:rPr>
          <w:b/>
          <w:bCs/>
          <w:lang w:eastAsia="en-AU"/>
        </w:rPr>
        <w:t>’</w:t>
      </w:r>
      <w:r w:rsidRPr="00AC432B">
        <w:rPr>
          <w:b/>
          <w:bCs/>
          <w:lang w:eastAsia="en-AU"/>
        </w:rPr>
        <w:t>s</w:t>
      </w:r>
      <w:proofErr w:type="spellEnd"/>
      <w:r w:rsidRPr="00AC432B">
        <w:rPr>
          <w:b/>
          <w:bCs/>
          <w:lang w:eastAsia="en-AU"/>
        </w:rPr>
        <w:t xml:space="preserve"> of </w:t>
      </w:r>
      <w:r w:rsidR="00AC432B">
        <w:rPr>
          <w:b/>
          <w:bCs/>
          <w:lang w:eastAsia="en-AU"/>
        </w:rPr>
        <w:t>R</w:t>
      </w:r>
      <w:r w:rsidRPr="00AC432B">
        <w:rPr>
          <w:b/>
          <w:bCs/>
          <w:lang w:eastAsia="en-AU"/>
        </w:rPr>
        <w:t>esearch</w:t>
      </w:r>
      <w:proofErr w:type="gramEnd"/>
      <w:r w:rsidRPr="00AC432B">
        <w:rPr>
          <w:b/>
          <w:bCs/>
          <w:lang w:eastAsia="en-AU"/>
        </w:rPr>
        <w:t xml:space="preserve"> and PhD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4394"/>
        <w:gridCol w:w="1701"/>
      </w:tblGrid>
      <w:tr w:rsidR="00A8567F" w:rsidRPr="004A3BED" w14:paraId="1D75C9DC" w14:textId="77777777" w:rsidTr="00A8567F">
        <w:tc>
          <w:tcPr>
            <w:tcW w:w="3823" w:type="dxa"/>
            <w:shd w:val="clear" w:color="auto" w:fill="004A7A" w:themeFill="text2" w:themeFillTint="E6"/>
            <w:vAlign w:val="center"/>
          </w:tcPr>
          <w:p w14:paraId="67D95DAF" w14:textId="68F62313" w:rsidR="00A8567F" w:rsidRPr="004A3BED" w:rsidRDefault="00A8567F" w:rsidP="00A8567F">
            <w:pPr>
              <w:ind w:right="335"/>
              <w:jc w:val="center"/>
              <w:rPr>
                <w:rFonts w:cstheme="minorHAnsi"/>
                <w:b/>
                <w:bCs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  <w:t xml:space="preserve">Required </w:t>
            </w:r>
            <w:r w:rsidRPr="004A3BED"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  <w:br/>
              <w:t>document</w:t>
            </w:r>
          </w:p>
        </w:tc>
        <w:tc>
          <w:tcPr>
            <w:tcW w:w="4394" w:type="dxa"/>
            <w:shd w:val="clear" w:color="auto" w:fill="004A7A" w:themeFill="text2" w:themeFillTint="E6"/>
            <w:vAlign w:val="center"/>
          </w:tcPr>
          <w:p w14:paraId="18EBE316" w14:textId="45AC8D68" w:rsidR="00A8567F" w:rsidRPr="004A3BED" w:rsidRDefault="00A8567F" w:rsidP="00A8567F">
            <w:pPr>
              <w:ind w:right="335"/>
              <w:jc w:val="center"/>
              <w:rPr>
                <w:rFonts w:cstheme="minorHAnsi"/>
                <w:b/>
                <w:bCs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  <w:t xml:space="preserve">OASIS </w:t>
            </w:r>
            <w:r w:rsidRPr="004A3BED"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  <w:br/>
              <w:t>document type</w:t>
            </w:r>
          </w:p>
        </w:tc>
        <w:tc>
          <w:tcPr>
            <w:tcW w:w="1701" w:type="dxa"/>
            <w:shd w:val="clear" w:color="auto" w:fill="004A7A" w:themeFill="text2" w:themeFillTint="E6"/>
            <w:vAlign w:val="center"/>
          </w:tcPr>
          <w:p w14:paraId="5212272D" w14:textId="07B9B224" w:rsidR="00A8567F" w:rsidRPr="004A3BED" w:rsidRDefault="00A8567F" w:rsidP="00A8567F">
            <w:pPr>
              <w:ind w:right="335"/>
              <w:jc w:val="center"/>
              <w:rPr>
                <w:rFonts w:cstheme="minorHAnsi"/>
                <w:b/>
                <w:bCs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  <w:t>Certified</w:t>
            </w:r>
          </w:p>
        </w:tc>
      </w:tr>
      <w:tr w:rsidR="00A8567F" w:rsidRPr="004A3BED" w14:paraId="172C0A5D" w14:textId="77777777" w:rsidTr="00F20C0E">
        <w:tc>
          <w:tcPr>
            <w:tcW w:w="3823" w:type="dxa"/>
          </w:tcPr>
          <w:p w14:paraId="0BC36309" w14:textId="79A409B6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 xml:space="preserve">Proof of Identity </w:t>
            </w:r>
          </w:p>
          <w:p w14:paraId="1B2DEAB7" w14:textId="26DED061" w:rsidR="00A8567F" w:rsidRPr="004A3BED" w:rsidRDefault="00A8567F" w:rsidP="00A8567F">
            <w:pPr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 xml:space="preserve">(preferably one with photo ID) </w:t>
            </w:r>
          </w:p>
        </w:tc>
        <w:tc>
          <w:tcPr>
            <w:tcW w:w="4394" w:type="dxa"/>
          </w:tcPr>
          <w:p w14:paraId="147C827E" w14:textId="3E67DA0A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Valid Passport</w:t>
            </w:r>
          </w:p>
          <w:p w14:paraId="264F9194" w14:textId="312475D2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 xml:space="preserve">Solomon Islands Driver’s Licence </w:t>
            </w:r>
          </w:p>
          <w:p w14:paraId="27F25813" w14:textId="5EC8B801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 xml:space="preserve">Birth Certificate </w:t>
            </w:r>
          </w:p>
          <w:p w14:paraId="17298F78" w14:textId="77777777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Voter’s ID</w:t>
            </w:r>
          </w:p>
          <w:p w14:paraId="4B9239DC" w14:textId="77777777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</w:p>
        </w:tc>
        <w:tc>
          <w:tcPr>
            <w:tcW w:w="1701" w:type="dxa"/>
          </w:tcPr>
          <w:p w14:paraId="43C27C6C" w14:textId="04A3A761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Yes</w:t>
            </w:r>
          </w:p>
        </w:tc>
      </w:tr>
      <w:tr w:rsidR="00A8567F" w:rsidRPr="004A3BED" w14:paraId="147398AD" w14:textId="77777777" w:rsidTr="00F20C0E">
        <w:tc>
          <w:tcPr>
            <w:tcW w:w="3823" w:type="dxa"/>
          </w:tcPr>
          <w:p w14:paraId="7DDDAC4D" w14:textId="25157DC2" w:rsidR="00A8567F" w:rsidRPr="004A3BED" w:rsidRDefault="00A8567F" w:rsidP="00A8567F">
            <w:pPr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Certified (relevant) English academic transcripts</w:t>
            </w:r>
          </w:p>
        </w:tc>
        <w:tc>
          <w:tcPr>
            <w:tcW w:w="4394" w:type="dxa"/>
          </w:tcPr>
          <w:p w14:paraId="3C2807D3" w14:textId="6F89B3D3" w:rsidR="00A8567F" w:rsidRPr="004A3BED" w:rsidRDefault="00AC432B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>
              <w:rPr>
                <w:rFonts w:cstheme="minorHAnsi"/>
                <w:sz w:val="18"/>
                <w:szCs w:val="18"/>
                <w:lang w:eastAsia="en-AU"/>
              </w:rPr>
              <w:t xml:space="preserve">Other </w:t>
            </w:r>
          </w:p>
        </w:tc>
        <w:tc>
          <w:tcPr>
            <w:tcW w:w="1701" w:type="dxa"/>
          </w:tcPr>
          <w:p w14:paraId="66C0FB3F" w14:textId="65BDBDAF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Yes</w:t>
            </w:r>
          </w:p>
        </w:tc>
      </w:tr>
      <w:tr w:rsidR="00A8567F" w:rsidRPr="004A3BED" w14:paraId="0CCF18CD" w14:textId="77777777" w:rsidTr="00F20C0E">
        <w:tc>
          <w:tcPr>
            <w:tcW w:w="3823" w:type="dxa"/>
          </w:tcPr>
          <w:p w14:paraId="54F9AE7D" w14:textId="44865205" w:rsidR="00A8567F" w:rsidRPr="004A3BED" w:rsidRDefault="00A8567F" w:rsidP="00A8567F">
            <w:pPr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 xml:space="preserve">Certified (relevant) English academic certificates </w:t>
            </w:r>
          </w:p>
        </w:tc>
        <w:tc>
          <w:tcPr>
            <w:tcW w:w="4394" w:type="dxa"/>
          </w:tcPr>
          <w:p w14:paraId="09A7D046" w14:textId="61248ADC" w:rsidR="00A8567F" w:rsidRPr="004A3BED" w:rsidRDefault="00AC432B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>
              <w:rPr>
                <w:rFonts w:cstheme="minorHAns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701" w:type="dxa"/>
          </w:tcPr>
          <w:p w14:paraId="05EDBF43" w14:textId="2CC7C278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Yes</w:t>
            </w:r>
          </w:p>
        </w:tc>
      </w:tr>
      <w:tr w:rsidR="00A8567F" w:rsidRPr="004A3BED" w14:paraId="28C26462" w14:textId="77777777" w:rsidTr="00F20C0E">
        <w:tc>
          <w:tcPr>
            <w:tcW w:w="3823" w:type="dxa"/>
          </w:tcPr>
          <w:p w14:paraId="6D98FBE5" w14:textId="70055BC9" w:rsidR="00A8567F" w:rsidRPr="004A3BED" w:rsidRDefault="00A8567F" w:rsidP="00A8567F">
            <w:pPr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Two academic referee reports/ letters</w:t>
            </w:r>
          </w:p>
        </w:tc>
        <w:tc>
          <w:tcPr>
            <w:tcW w:w="4394" w:type="dxa"/>
          </w:tcPr>
          <w:p w14:paraId="21046DAA" w14:textId="51F011F5" w:rsidR="00A8567F" w:rsidRPr="004A3BED" w:rsidRDefault="00AC432B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>
              <w:rPr>
                <w:rFonts w:cstheme="minorHAns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701" w:type="dxa"/>
          </w:tcPr>
          <w:p w14:paraId="41EFD4C5" w14:textId="1941A546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No</w:t>
            </w:r>
          </w:p>
        </w:tc>
      </w:tr>
      <w:tr w:rsidR="00A8567F" w:rsidRPr="004A3BED" w14:paraId="0CAFC35B" w14:textId="77777777" w:rsidTr="00F20C0E">
        <w:tc>
          <w:tcPr>
            <w:tcW w:w="3823" w:type="dxa"/>
          </w:tcPr>
          <w:p w14:paraId="5714E711" w14:textId="65B75A8F" w:rsidR="00A8567F" w:rsidRPr="004A3BED" w:rsidRDefault="00A8567F" w:rsidP="00A8567F">
            <w:pPr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 xml:space="preserve">Research proposal (must be filled in on OASIS) </w:t>
            </w:r>
          </w:p>
        </w:tc>
        <w:tc>
          <w:tcPr>
            <w:tcW w:w="4394" w:type="dxa"/>
          </w:tcPr>
          <w:p w14:paraId="57F163F8" w14:textId="01EDBD66" w:rsidR="00A8567F" w:rsidRPr="004A3BED" w:rsidRDefault="00AC432B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>
              <w:rPr>
                <w:rFonts w:cstheme="minorHAns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701" w:type="dxa"/>
          </w:tcPr>
          <w:p w14:paraId="62951767" w14:textId="62E62044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No</w:t>
            </w:r>
          </w:p>
        </w:tc>
      </w:tr>
      <w:tr w:rsidR="00A8567F" w:rsidRPr="004A3BED" w14:paraId="6C92FD57" w14:textId="77777777" w:rsidTr="00F20C0E">
        <w:tc>
          <w:tcPr>
            <w:tcW w:w="3823" w:type="dxa"/>
          </w:tcPr>
          <w:p w14:paraId="2BF2027A" w14:textId="189F2349" w:rsidR="00A8567F" w:rsidRPr="004A3BED" w:rsidRDefault="00A8567F" w:rsidP="00A8567F">
            <w:pPr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 xml:space="preserve">Written confirmation from one </w:t>
            </w:r>
            <w:proofErr w:type="gramStart"/>
            <w:r w:rsidRPr="004A3BED">
              <w:rPr>
                <w:rFonts w:cstheme="minorHAnsi"/>
                <w:sz w:val="18"/>
                <w:szCs w:val="18"/>
              </w:rPr>
              <w:t>potential  supervisor</w:t>
            </w:r>
            <w:proofErr w:type="gramEnd"/>
            <w:r w:rsidRPr="004A3BED">
              <w:rPr>
                <w:rFonts w:cstheme="minorHAnsi"/>
                <w:sz w:val="18"/>
                <w:szCs w:val="18"/>
              </w:rPr>
              <w:t xml:space="preserve">  that they will supervise your research</w:t>
            </w:r>
          </w:p>
        </w:tc>
        <w:tc>
          <w:tcPr>
            <w:tcW w:w="4394" w:type="dxa"/>
          </w:tcPr>
          <w:p w14:paraId="7E55DCC1" w14:textId="188799EB" w:rsidR="00A8567F" w:rsidRPr="004A3BED" w:rsidRDefault="00AC432B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>
              <w:rPr>
                <w:rFonts w:cstheme="minorHAns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701" w:type="dxa"/>
          </w:tcPr>
          <w:p w14:paraId="3F02E188" w14:textId="04D1407C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No</w:t>
            </w:r>
          </w:p>
        </w:tc>
      </w:tr>
      <w:tr w:rsidR="00A8567F" w:rsidRPr="004A3BED" w14:paraId="2DB65500" w14:textId="77777777" w:rsidTr="00F20C0E">
        <w:tc>
          <w:tcPr>
            <w:tcW w:w="3823" w:type="dxa"/>
          </w:tcPr>
          <w:p w14:paraId="2A795C58" w14:textId="208DAFAC" w:rsidR="00A8567F" w:rsidRPr="004A3BED" w:rsidRDefault="00A8567F" w:rsidP="00A8567F">
            <w:pPr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Curriculum Vitae</w:t>
            </w:r>
          </w:p>
        </w:tc>
        <w:tc>
          <w:tcPr>
            <w:tcW w:w="4394" w:type="dxa"/>
          </w:tcPr>
          <w:p w14:paraId="0CD86028" w14:textId="47B7AEDF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 xml:space="preserve"> Needs to be in the prescribed template</w:t>
            </w:r>
            <w:r>
              <w:rPr>
                <w:rFonts w:cstheme="minorHAnsi"/>
                <w:sz w:val="18"/>
                <w:szCs w:val="18"/>
                <w:lang w:eastAsia="en-AU"/>
              </w:rPr>
              <w:t xml:space="preserve"> </w:t>
            </w:r>
            <w:hyperlink r:id="rId18" w:history="1">
              <w:r>
                <w:rPr>
                  <w:color w:val="0000FF"/>
                  <w:u w:val="single"/>
                </w:rPr>
                <w:t>How to apply for an Australia Awards scholarship  - Template</w:t>
              </w:r>
            </w:hyperlink>
          </w:p>
        </w:tc>
        <w:tc>
          <w:tcPr>
            <w:tcW w:w="1701" w:type="dxa"/>
          </w:tcPr>
          <w:p w14:paraId="63ED9D3F" w14:textId="72BAC6F2" w:rsidR="00A8567F" w:rsidRPr="004A3BED" w:rsidRDefault="00A8567F" w:rsidP="00A8567F">
            <w:pPr>
              <w:ind w:right="335"/>
              <w:rPr>
                <w:rFonts w:cstheme="minorHAnsi"/>
                <w:sz w:val="18"/>
                <w:szCs w:val="18"/>
                <w:lang w:eastAsia="en-AU"/>
              </w:rPr>
            </w:pPr>
            <w:r w:rsidRPr="004A3BED">
              <w:rPr>
                <w:rFonts w:cstheme="minorHAnsi"/>
                <w:sz w:val="18"/>
                <w:szCs w:val="18"/>
                <w:lang w:eastAsia="en-AU"/>
              </w:rPr>
              <w:t>No</w:t>
            </w:r>
          </w:p>
        </w:tc>
      </w:tr>
    </w:tbl>
    <w:p w14:paraId="1D071DD2" w14:textId="77777777" w:rsidR="00EE3C62" w:rsidRDefault="00EE3C62">
      <w:pPr>
        <w:rPr>
          <w:rFonts w:eastAsiaTheme="majorEastAsia" w:cstheme="minorHAnsi"/>
          <w:b/>
          <w:bCs/>
          <w:color w:val="002060"/>
          <w:spacing w:val="-2"/>
          <w:sz w:val="21"/>
          <w:szCs w:val="21"/>
        </w:rPr>
      </w:pPr>
      <w:r>
        <w:rPr>
          <w:rFonts w:cstheme="minorHAnsi"/>
          <w:color w:val="002060"/>
          <w:sz w:val="21"/>
          <w:szCs w:val="21"/>
        </w:rPr>
        <w:br w:type="page"/>
      </w:r>
    </w:p>
    <w:p w14:paraId="51BBE5A8" w14:textId="2174CB16" w:rsidR="00EE3B50" w:rsidRPr="00585199" w:rsidRDefault="0024777B" w:rsidP="00C02C5D">
      <w:pPr>
        <w:pStyle w:val="Heading3"/>
        <w:rPr>
          <w:rFonts w:asciiTheme="minorHAnsi" w:hAnsiTheme="minorHAnsi" w:cstheme="minorHAnsi"/>
          <w:color w:val="002060"/>
          <w:sz w:val="21"/>
          <w:szCs w:val="21"/>
        </w:rPr>
      </w:pPr>
      <w:r w:rsidRPr="00585199">
        <w:rPr>
          <w:rFonts w:asciiTheme="minorHAnsi" w:hAnsiTheme="minorHAnsi" w:cstheme="minorHAnsi"/>
          <w:color w:val="002060"/>
          <w:sz w:val="21"/>
          <w:szCs w:val="21"/>
        </w:rPr>
        <w:lastRenderedPageBreak/>
        <w:t xml:space="preserve">The </w:t>
      </w:r>
      <w:r w:rsidR="006F7A86" w:rsidRPr="00585199">
        <w:rPr>
          <w:rFonts w:asciiTheme="minorHAnsi" w:hAnsiTheme="minorHAnsi" w:cstheme="minorHAnsi"/>
          <w:color w:val="002060"/>
          <w:sz w:val="21"/>
          <w:szCs w:val="21"/>
        </w:rPr>
        <w:t>s</w:t>
      </w:r>
      <w:r w:rsidRPr="00585199">
        <w:rPr>
          <w:rFonts w:asciiTheme="minorHAnsi" w:hAnsiTheme="minorHAnsi" w:cstheme="minorHAnsi"/>
          <w:color w:val="002060"/>
          <w:sz w:val="21"/>
          <w:szCs w:val="21"/>
        </w:rPr>
        <w:t xml:space="preserve">election </w:t>
      </w:r>
      <w:proofErr w:type="gramStart"/>
      <w:r w:rsidR="006F7A86" w:rsidRPr="00585199">
        <w:rPr>
          <w:rFonts w:asciiTheme="minorHAnsi" w:hAnsiTheme="minorHAnsi" w:cstheme="minorHAnsi"/>
          <w:color w:val="002060"/>
          <w:sz w:val="21"/>
          <w:szCs w:val="21"/>
        </w:rPr>
        <w:t>p</w:t>
      </w:r>
      <w:r w:rsidR="00EE3B50" w:rsidRPr="00585199">
        <w:rPr>
          <w:rFonts w:asciiTheme="minorHAnsi" w:hAnsiTheme="minorHAnsi" w:cstheme="minorHAnsi"/>
          <w:color w:val="002060"/>
          <w:sz w:val="21"/>
          <w:szCs w:val="21"/>
        </w:rPr>
        <w:t>rocess</w:t>
      </w:r>
      <w:proofErr w:type="gramEnd"/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537"/>
        <w:gridCol w:w="8381"/>
      </w:tblGrid>
      <w:tr w:rsidR="00952546" w:rsidRPr="004A3BED" w14:paraId="38B823E2" w14:textId="77777777" w:rsidTr="00F20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4BA72B9B" w14:textId="01A4950B" w:rsidR="00952546" w:rsidRPr="004A3BED" w:rsidRDefault="00952546" w:rsidP="00A06E62">
            <w:pPr>
              <w:pStyle w:val="BodyText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Stages</w:t>
            </w:r>
          </w:p>
        </w:tc>
        <w:tc>
          <w:tcPr>
            <w:tcW w:w="8381" w:type="dxa"/>
          </w:tcPr>
          <w:p w14:paraId="6740B6F8" w14:textId="766F6573" w:rsidR="00952546" w:rsidRPr="004A3BED" w:rsidRDefault="00952546" w:rsidP="00A06E6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 xml:space="preserve">Details </w:t>
            </w:r>
          </w:p>
        </w:tc>
      </w:tr>
      <w:tr w:rsidR="00FD744A" w:rsidRPr="004A3BED" w14:paraId="75B190F5" w14:textId="77777777" w:rsidTr="00F2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22304B61" w14:textId="4CF4F438" w:rsidR="00FD744A" w:rsidRPr="004A3BED" w:rsidRDefault="00FD744A" w:rsidP="00A06E62">
            <w:pPr>
              <w:pStyle w:val="BodyText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 xml:space="preserve">Application </w:t>
            </w:r>
          </w:p>
        </w:tc>
        <w:tc>
          <w:tcPr>
            <w:tcW w:w="8381" w:type="dxa"/>
          </w:tcPr>
          <w:p w14:paraId="31C88C0D" w14:textId="6B6D4083" w:rsidR="00FD744A" w:rsidRPr="004A3BED" w:rsidRDefault="005D1BF7" w:rsidP="00F20C0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 xml:space="preserve">All documents required are submitted </w:t>
            </w:r>
            <w:r w:rsidR="00F20C0E" w:rsidRPr="004A3BED">
              <w:rPr>
                <w:rFonts w:cstheme="minorHAnsi"/>
                <w:sz w:val="18"/>
                <w:szCs w:val="18"/>
              </w:rPr>
              <w:t>on</w:t>
            </w:r>
            <w:r w:rsidRPr="004A3BED">
              <w:rPr>
                <w:rFonts w:cstheme="minorHAnsi"/>
                <w:sz w:val="18"/>
                <w:szCs w:val="18"/>
              </w:rPr>
              <w:t xml:space="preserve"> time</w:t>
            </w:r>
            <w:r w:rsidR="00E1202F">
              <w:rPr>
                <w:rFonts w:cstheme="minorHAnsi"/>
                <w:sz w:val="18"/>
                <w:szCs w:val="18"/>
              </w:rPr>
              <w:t>.</w:t>
            </w:r>
            <w:r w:rsidRPr="004A3BE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FE756C" w:rsidRPr="004A3BED" w14:paraId="453F458E" w14:textId="77777777" w:rsidTr="00F2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7FDDE7AB" w14:textId="7B7C817B" w:rsidR="00FE756C" w:rsidRPr="004A3BED" w:rsidRDefault="00FE756C" w:rsidP="00A06E62">
            <w:pPr>
              <w:pStyle w:val="BodyText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 xml:space="preserve">Eligibility </w:t>
            </w:r>
            <w:r w:rsidR="00F20C0E" w:rsidRPr="004A3BED">
              <w:rPr>
                <w:rFonts w:cstheme="minorHAnsi"/>
                <w:sz w:val="18"/>
                <w:szCs w:val="18"/>
              </w:rPr>
              <w:t>Checking</w:t>
            </w:r>
            <w:r w:rsidRPr="004A3BE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381" w:type="dxa"/>
          </w:tcPr>
          <w:p w14:paraId="7F0D889F" w14:textId="5950CB50" w:rsidR="00FE756C" w:rsidRPr="004A3BED" w:rsidRDefault="004F3334" w:rsidP="00A06E6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 xml:space="preserve">Applicants to </w:t>
            </w:r>
            <w:r w:rsidR="00F20C0E" w:rsidRPr="004A3BED">
              <w:rPr>
                <w:rFonts w:cstheme="minorHAnsi"/>
                <w:sz w:val="18"/>
                <w:szCs w:val="18"/>
              </w:rPr>
              <w:t>check</w:t>
            </w:r>
            <w:r w:rsidRPr="004A3BED">
              <w:rPr>
                <w:rFonts w:cstheme="minorHAnsi"/>
                <w:sz w:val="18"/>
                <w:szCs w:val="18"/>
              </w:rPr>
              <w:t xml:space="preserve"> if all</w:t>
            </w:r>
            <w:r w:rsidR="00FE756C" w:rsidRPr="004A3BED">
              <w:rPr>
                <w:rFonts w:cstheme="minorHAnsi"/>
                <w:sz w:val="18"/>
                <w:szCs w:val="18"/>
              </w:rPr>
              <w:t xml:space="preserve"> documents are submitted</w:t>
            </w:r>
            <w:r w:rsidR="00E1202F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52546" w:rsidRPr="004A3BED" w14:paraId="4E05C28A" w14:textId="77777777" w:rsidTr="00F2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0B455C23" w14:textId="10FE1514" w:rsidR="00952546" w:rsidRPr="004A3BED" w:rsidRDefault="00952546" w:rsidP="00A06E62">
            <w:pPr>
              <w:pStyle w:val="BodyText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Assessment</w:t>
            </w:r>
            <w:r w:rsidR="00FE756C" w:rsidRPr="004A3BED">
              <w:rPr>
                <w:rFonts w:cstheme="minorHAnsi"/>
                <w:sz w:val="18"/>
                <w:szCs w:val="18"/>
              </w:rPr>
              <w:t xml:space="preserve"> and Ranking </w:t>
            </w:r>
            <w:r w:rsidRPr="004A3BE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381" w:type="dxa"/>
          </w:tcPr>
          <w:p w14:paraId="3B253EE5" w14:textId="0B94A14B" w:rsidR="00952546" w:rsidRPr="004A3BED" w:rsidRDefault="00FE756C" w:rsidP="00A06E6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Two International Assessment Consultants will review and assess eligible applications</w:t>
            </w:r>
            <w:r w:rsidR="00E1202F">
              <w:rPr>
                <w:rFonts w:cstheme="minorHAnsi"/>
                <w:sz w:val="18"/>
                <w:szCs w:val="18"/>
              </w:rPr>
              <w:t>.</w:t>
            </w:r>
            <w:r w:rsidRPr="004A3BE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EEC65AE" w14:textId="5FFC7CEE" w:rsidR="00FE756C" w:rsidRPr="004A3BED" w:rsidRDefault="00FE756C" w:rsidP="00A06E6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Only shortlisted applicants will be contacted</w:t>
            </w:r>
            <w:r w:rsidR="00E1202F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52546" w:rsidRPr="004A3BED" w14:paraId="3DDF0025" w14:textId="77777777" w:rsidTr="00F2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58A79D55" w14:textId="5F22ED55" w:rsidR="00952546" w:rsidRPr="004A3BED" w:rsidRDefault="00952546" w:rsidP="00A06E62">
            <w:pPr>
              <w:pStyle w:val="BodyText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Interviews</w:t>
            </w:r>
          </w:p>
        </w:tc>
        <w:tc>
          <w:tcPr>
            <w:tcW w:w="8381" w:type="dxa"/>
          </w:tcPr>
          <w:p w14:paraId="77C82E5C" w14:textId="708647BA" w:rsidR="00952546" w:rsidRPr="004A3BED" w:rsidRDefault="00952546" w:rsidP="00A06E6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 xml:space="preserve">The </w:t>
            </w:r>
            <w:r w:rsidR="00E832EE" w:rsidRPr="004A3BED">
              <w:rPr>
                <w:rFonts w:cstheme="minorHAnsi"/>
                <w:sz w:val="18"/>
                <w:szCs w:val="18"/>
              </w:rPr>
              <w:t>interview process</w:t>
            </w:r>
            <w:r w:rsidRPr="004A3BED">
              <w:rPr>
                <w:rFonts w:cstheme="minorHAnsi"/>
                <w:sz w:val="18"/>
                <w:szCs w:val="18"/>
              </w:rPr>
              <w:t xml:space="preserve"> includes an </w:t>
            </w:r>
            <w:r w:rsidR="00E832EE" w:rsidRPr="004A3BED">
              <w:rPr>
                <w:rFonts w:cstheme="minorHAnsi"/>
                <w:sz w:val="18"/>
                <w:szCs w:val="18"/>
              </w:rPr>
              <w:t xml:space="preserve">in-person </w:t>
            </w:r>
            <w:r w:rsidRPr="004A3BED">
              <w:rPr>
                <w:rFonts w:cstheme="minorHAnsi"/>
                <w:sz w:val="18"/>
                <w:szCs w:val="18"/>
              </w:rPr>
              <w:t>interview</w:t>
            </w:r>
            <w:r w:rsidR="00E832EE" w:rsidRPr="004A3BED">
              <w:rPr>
                <w:rFonts w:cstheme="minorHAnsi"/>
                <w:sz w:val="18"/>
                <w:szCs w:val="18"/>
              </w:rPr>
              <w:t xml:space="preserve"> and a written </w:t>
            </w:r>
            <w:r w:rsidR="004F3334" w:rsidRPr="004A3BED">
              <w:rPr>
                <w:rFonts w:cstheme="minorHAnsi"/>
                <w:sz w:val="18"/>
                <w:szCs w:val="18"/>
              </w:rPr>
              <w:t>task.</w:t>
            </w:r>
            <w:r w:rsidRPr="004A3BED">
              <w:rPr>
                <w:rFonts w:cstheme="minorHAnsi"/>
                <w:sz w:val="18"/>
                <w:szCs w:val="18"/>
              </w:rPr>
              <w:t xml:space="preserve"> Applicants will </w:t>
            </w:r>
            <w:r w:rsidR="00A7128B" w:rsidRPr="004A3BED">
              <w:rPr>
                <w:rFonts w:cstheme="minorHAnsi"/>
                <w:sz w:val="18"/>
                <w:szCs w:val="18"/>
              </w:rPr>
              <w:t>be assessed</w:t>
            </w:r>
            <w:r w:rsidRPr="004A3BED">
              <w:rPr>
                <w:rFonts w:cstheme="minorHAnsi"/>
                <w:sz w:val="18"/>
                <w:szCs w:val="18"/>
              </w:rPr>
              <w:t xml:space="preserve"> against the following criteria; </w:t>
            </w:r>
          </w:p>
          <w:p w14:paraId="7B0ED05B" w14:textId="77777777" w:rsidR="00952546" w:rsidRPr="004A3BED" w:rsidRDefault="00952546" w:rsidP="00A06E62">
            <w:pPr>
              <w:pStyle w:val="BodyText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 xml:space="preserve">academic competence </w:t>
            </w:r>
          </w:p>
          <w:p w14:paraId="1DF47C3F" w14:textId="7451A99F" w:rsidR="00952546" w:rsidRPr="004A3BED" w:rsidRDefault="00952546" w:rsidP="00A06E62">
            <w:pPr>
              <w:pStyle w:val="BodyText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 xml:space="preserve">potential outcome, specifically the contribution to </w:t>
            </w:r>
            <w:r w:rsidR="00A7128B" w:rsidRPr="004A3BED">
              <w:rPr>
                <w:rFonts w:cstheme="minorHAnsi"/>
                <w:sz w:val="18"/>
                <w:szCs w:val="18"/>
              </w:rPr>
              <w:t>development in</w:t>
            </w:r>
            <w:r w:rsidRPr="004A3BED">
              <w:rPr>
                <w:rFonts w:cstheme="minorHAnsi"/>
                <w:sz w:val="18"/>
                <w:szCs w:val="18"/>
              </w:rPr>
              <w:t xml:space="preserve"> Solomon Islands</w:t>
            </w:r>
            <w:r w:rsidR="00E1202F">
              <w:rPr>
                <w:rFonts w:cstheme="minorHAnsi"/>
                <w:sz w:val="18"/>
                <w:szCs w:val="18"/>
              </w:rPr>
              <w:t>,</w:t>
            </w:r>
          </w:p>
          <w:p w14:paraId="314BA3FD" w14:textId="7BE53FEE" w:rsidR="00952546" w:rsidRPr="004A3BED" w:rsidRDefault="00952546" w:rsidP="00D36F70">
            <w:pPr>
              <w:pStyle w:val="BodyText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 xml:space="preserve">professional and personal </w:t>
            </w:r>
            <w:r w:rsidR="00E832EE" w:rsidRPr="004A3BED">
              <w:rPr>
                <w:rFonts w:cstheme="minorHAnsi"/>
                <w:sz w:val="18"/>
                <w:szCs w:val="18"/>
              </w:rPr>
              <w:t>leadership</w:t>
            </w:r>
            <w:r w:rsidRPr="004A3BED">
              <w:rPr>
                <w:rFonts w:cstheme="minorHAnsi"/>
                <w:sz w:val="18"/>
                <w:szCs w:val="18"/>
              </w:rPr>
              <w:t xml:space="preserve"> attributes including relevant work experience</w:t>
            </w:r>
            <w:r w:rsidR="00E1202F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52546" w:rsidRPr="004A3BED" w14:paraId="5924AFF3" w14:textId="77777777" w:rsidTr="00F2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2F15601D" w14:textId="3D8ED6FE" w:rsidR="00952546" w:rsidRPr="004A3BED" w:rsidRDefault="00A7128B" w:rsidP="00A06E62">
            <w:pPr>
              <w:pStyle w:val="BodyText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Provisional</w:t>
            </w:r>
            <w:r w:rsidR="00E832EE" w:rsidRPr="004A3BED">
              <w:rPr>
                <w:rFonts w:cstheme="minorHAnsi"/>
                <w:sz w:val="18"/>
                <w:szCs w:val="18"/>
              </w:rPr>
              <w:t xml:space="preserve"> awardees </w:t>
            </w:r>
            <w:r w:rsidRPr="004A3BED">
              <w:rPr>
                <w:rFonts w:cstheme="minorHAnsi"/>
                <w:sz w:val="18"/>
                <w:szCs w:val="18"/>
              </w:rPr>
              <w:t>notified</w:t>
            </w:r>
            <w:r w:rsidR="00E832EE" w:rsidRPr="004A3BED">
              <w:rPr>
                <w:rFonts w:cstheme="minorHAnsi"/>
                <w:sz w:val="18"/>
                <w:szCs w:val="18"/>
              </w:rPr>
              <w:t xml:space="preserve"> for IELTS </w:t>
            </w:r>
          </w:p>
        </w:tc>
        <w:tc>
          <w:tcPr>
            <w:tcW w:w="8381" w:type="dxa"/>
          </w:tcPr>
          <w:p w14:paraId="68EB83DA" w14:textId="24D28161" w:rsidR="00952546" w:rsidRPr="004A3BED" w:rsidRDefault="00952546" w:rsidP="00A06E6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Successful candidates will be notified in late 2025</w:t>
            </w:r>
            <w:r w:rsidR="00E1202F">
              <w:rPr>
                <w:rFonts w:cstheme="minorHAnsi"/>
                <w:sz w:val="18"/>
                <w:szCs w:val="18"/>
              </w:rPr>
              <w:t>.</w:t>
            </w:r>
          </w:p>
          <w:p w14:paraId="0DDA900B" w14:textId="3ABA19B7" w:rsidR="00B76988" w:rsidRPr="004A3BED" w:rsidRDefault="00952546" w:rsidP="00A06E6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English language tests will be</w:t>
            </w:r>
            <w:r w:rsidR="00E832EE" w:rsidRPr="004A3BED">
              <w:rPr>
                <w:rFonts w:cstheme="minorHAnsi"/>
                <w:sz w:val="18"/>
                <w:szCs w:val="18"/>
              </w:rPr>
              <w:t xml:space="preserve"> organised through AASI</w:t>
            </w:r>
            <w:r w:rsidR="00E1202F">
              <w:rPr>
                <w:rFonts w:cstheme="minorHAnsi"/>
                <w:sz w:val="18"/>
                <w:szCs w:val="18"/>
              </w:rPr>
              <w:t>.</w:t>
            </w:r>
          </w:p>
          <w:p w14:paraId="6214F5C0" w14:textId="1977D88F" w:rsidR="00E832EE" w:rsidRPr="004A3BED" w:rsidRDefault="00B76988" w:rsidP="00A06E6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 xml:space="preserve">Course </w:t>
            </w:r>
            <w:r w:rsidR="00F20C0E" w:rsidRPr="004A3BED">
              <w:rPr>
                <w:rFonts w:cstheme="minorHAnsi"/>
                <w:sz w:val="18"/>
                <w:szCs w:val="18"/>
              </w:rPr>
              <w:t>Counselling</w:t>
            </w:r>
            <w:r w:rsidR="00E1202F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E832EE" w:rsidRPr="004A3BED" w14:paraId="5FA07D4A" w14:textId="77777777" w:rsidTr="00F2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2D73F79A" w14:textId="5F735621" w:rsidR="00E832EE" w:rsidRPr="004A3BED" w:rsidRDefault="00E832EE" w:rsidP="00A06E62">
            <w:pPr>
              <w:pStyle w:val="BodyText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Placements</w:t>
            </w:r>
          </w:p>
        </w:tc>
        <w:tc>
          <w:tcPr>
            <w:tcW w:w="8381" w:type="dxa"/>
          </w:tcPr>
          <w:p w14:paraId="54EE9394" w14:textId="1BB25C50" w:rsidR="00E832EE" w:rsidRPr="004A3BED" w:rsidRDefault="00E832EE" w:rsidP="00A06E6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 xml:space="preserve">AASI will organise placements at Australian </w:t>
            </w:r>
            <w:r w:rsidR="004F3334" w:rsidRPr="004A3BED">
              <w:rPr>
                <w:rFonts w:cstheme="minorHAnsi"/>
                <w:sz w:val="18"/>
                <w:szCs w:val="18"/>
              </w:rPr>
              <w:t>Institutions.</w:t>
            </w:r>
          </w:p>
        </w:tc>
      </w:tr>
      <w:tr w:rsidR="00952546" w:rsidRPr="004A3BED" w14:paraId="45EB9044" w14:textId="77777777" w:rsidTr="00F2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6F7ED803" w14:textId="31C2C082" w:rsidR="00952546" w:rsidRPr="004A3BED" w:rsidRDefault="00952546" w:rsidP="00A06E62">
            <w:pPr>
              <w:pStyle w:val="BodyText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 xml:space="preserve">Preparing to mobilise </w:t>
            </w:r>
          </w:p>
        </w:tc>
        <w:tc>
          <w:tcPr>
            <w:tcW w:w="8381" w:type="dxa"/>
          </w:tcPr>
          <w:p w14:paraId="0855349D" w14:textId="1694A1EC" w:rsidR="00952546" w:rsidRPr="004A3BED" w:rsidRDefault="00D622A1" w:rsidP="00A06E6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The awardee</w:t>
            </w:r>
            <w:r w:rsidR="00952546" w:rsidRPr="004A3BED">
              <w:rPr>
                <w:rFonts w:cstheme="minorHAnsi"/>
                <w:sz w:val="18"/>
                <w:szCs w:val="18"/>
              </w:rPr>
              <w:t xml:space="preserve"> will be subject to meeting the requirements imposed by the Australian </w:t>
            </w:r>
            <w:r w:rsidR="00DE7393">
              <w:rPr>
                <w:rFonts w:cstheme="minorHAnsi"/>
                <w:sz w:val="18"/>
                <w:szCs w:val="18"/>
              </w:rPr>
              <w:t>G</w:t>
            </w:r>
            <w:r w:rsidR="00952546" w:rsidRPr="004A3BED">
              <w:rPr>
                <w:rFonts w:cstheme="minorHAnsi"/>
                <w:sz w:val="18"/>
                <w:szCs w:val="18"/>
              </w:rPr>
              <w:t>overnment</w:t>
            </w:r>
            <w:r w:rsidR="002017AF">
              <w:rPr>
                <w:rFonts w:cstheme="minorHAnsi"/>
                <w:sz w:val="18"/>
                <w:szCs w:val="18"/>
              </w:rPr>
              <w:t xml:space="preserve"> Department of Home Affairs and Department of </w:t>
            </w:r>
            <w:proofErr w:type="gramStart"/>
            <w:r w:rsidR="002017AF">
              <w:rPr>
                <w:rFonts w:cstheme="minorHAnsi"/>
                <w:sz w:val="18"/>
                <w:szCs w:val="18"/>
              </w:rPr>
              <w:t>Education  and</w:t>
            </w:r>
            <w:proofErr w:type="gramEnd"/>
            <w:r w:rsidR="002017AF">
              <w:rPr>
                <w:rFonts w:cstheme="minorHAnsi"/>
                <w:sz w:val="18"/>
                <w:szCs w:val="18"/>
              </w:rPr>
              <w:t xml:space="preserve"> </w:t>
            </w:r>
            <w:r w:rsidR="00E63B9D">
              <w:rPr>
                <w:rFonts w:cstheme="minorHAnsi"/>
                <w:sz w:val="18"/>
                <w:szCs w:val="18"/>
              </w:rPr>
              <w:t xml:space="preserve">the </w:t>
            </w:r>
            <w:r w:rsidR="002017AF">
              <w:rPr>
                <w:rFonts w:cstheme="minorHAnsi"/>
                <w:sz w:val="18"/>
                <w:szCs w:val="18"/>
              </w:rPr>
              <w:t xml:space="preserve">relevant State and Territory </w:t>
            </w:r>
            <w:r w:rsidR="00CE031A">
              <w:rPr>
                <w:rFonts w:cstheme="minorHAnsi"/>
                <w:sz w:val="18"/>
                <w:szCs w:val="18"/>
              </w:rPr>
              <w:t>g</w:t>
            </w:r>
            <w:r w:rsidR="002017AF">
              <w:rPr>
                <w:rFonts w:cstheme="minorHAnsi"/>
                <w:sz w:val="18"/>
                <w:szCs w:val="18"/>
              </w:rPr>
              <w:t>overnments.</w:t>
            </w:r>
          </w:p>
          <w:p w14:paraId="1DBC7BEB" w14:textId="2CFBEE1A" w:rsidR="00E832EE" w:rsidRPr="004A3BED" w:rsidRDefault="00952546" w:rsidP="00A06E6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Visa application</w:t>
            </w:r>
            <w:r w:rsidR="00E1202F">
              <w:rPr>
                <w:rFonts w:cstheme="minorHAnsi"/>
                <w:sz w:val="18"/>
                <w:szCs w:val="18"/>
              </w:rPr>
              <w:t>.</w:t>
            </w:r>
          </w:p>
          <w:p w14:paraId="7031EA04" w14:textId="4CF73B1E" w:rsidR="00952546" w:rsidRPr="004A3BED" w:rsidRDefault="00E832EE" w:rsidP="00A06E6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Pre-Departure Briefing</w:t>
            </w:r>
            <w:r w:rsidR="00E1202F">
              <w:rPr>
                <w:rFonts w:cstheme="minorHAnsi"/>
                <w:sz w:val="18"/>
                <w:szCs w:val="18"/>
              </w:rPr>
              <w:t>.</w:t>
            </w:r>
            <w:r w:rsidR="00952546" w:rsidRPr="004A3BE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952546" w:rsidRPr="004A3BED" w14:paraId="69D15119" w14:textId="77777777" w:rsidTr="00F2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790A616F" w14:textId="455BF2E2" w:rsidR="00952546" w:rsidRPr="004A3BED" w:rsidRDefault="00B76988" w:rsidP="00A06E62">
            <w:pPr>
              <w:pStyle w:val="BodyText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 xml:space="preserve">Mobilisation </w:t>
            </w:r>
          </w:p>
        </w:tc>
        <w:tc>
          <w:tcPr>
            <w:tcW w:w="8381" w:type="dxa"/>
          </w:tcPr>
          <w:p w14:paraId="765BA4E4" w14:textId="43A3C26B" w:rsidR="00B76988" w:rsidRPr="004A3BED" w:rsidRDefault="00B76988" w:rsidP="00A06E6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Visa granted</w:t>
            </w:r>
            <w:r w:rsidR="00E1202F">
              <w:rPr>
                <w:rFonts w:cstheme="minorHAnsi"/>
                <w:sz w:val="18"/>
                <w:szCs w:val="18"/>
              </w:rPr>
              <w:t>.</w:t>
            </w:r>
            <w:r w:rsidRPr="004A3BE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E48CC46" w14:textId="7C665883" w:rsidR="00B76988" w:rsidRPr="004A3BED" w:rsidRDefault="00B76988" w:rsidP="00A06E6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A3BED">
              <w:rPr>
                <w:rFonts w:cstheme="minorHAnsi"/>
                <w:sz w:val="18"/>
                <w:szCs w:val="18"/>
              </w:rPr>
              <w:t>Mobilising to Australia begins</w:t>
            </w:r>
            <w:r w:rsidR="00E1202F">
              <w:rPr>
                <w:rFonts w:cstheme="minorHAnsi"/>
                <w:sz w:val="18"/>
                <w:szCs w:val="18"/>
              </w:rPr>
              <w:t>.</w:t>
            </w:r>
            <w:r w:rsidRPr="004A3BE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73CF98AB" w14:textId="77777777" w:rsidR="00C4402E" w:rsidRPr="00585199" w:rsidRDefault="0024777B" w:rsidP="00C02C5D">
      <w:pPr>
        <w:pStyle w:val="Heading3"/>
        <w:rPr>
          <w:rFonts w:asciiTheme="minorHAnsi" w:hAnsiTheme="minorHAnsi" w:cstheme="minorHAnsi"/>
          <w:color w:val="002060"/>
          <w:sz w:val="21"/>
          <w:szCs w:val="21"/>
        </w:rPr>
      </w:pPr>
      <w:r w:rsidRPr="00585199">
        <w:rPr>
          <w:rFonts w:asciiTheme="minorHAnsi" w:hAnsiTheme="minorHAnsi" w:cstheme="minorHAnsi"/>
          <w:color w:val="002060"/>
          <w:sz w:val="21"/>
          <w:szCs w:val="21"/>
        </w:rPr>
        <w:t xml:space="preserve">Preparatory </w:t>
      </w:r>
      <w:r w:rsidR="006F7A86" w:rsidRPr="00585199">
        <w:rPr>
          <w:rFonts w:asciiTheme="minorHAnsi" w:hAnsiTheme="minorHAnsi" w:cstheme="minorHAnsi"/>
          <w:color w:val="002060"/>
          <w:sz w:val="21"/>
          <w:szCs w:val="21"/>
        </w:rPr>
        <w:t>t</w:t>
      </w:r>
      <w:r w:rsidR="00C4402E" w:rsidRPr="00585199">
        <w:rPr>
          <w:rFonts w:asciiTheme="minorHAnsi" w:hAnsiTheme="minorHAnsi" w:cstheme="minorHAnsi"/>
          <w:color w:val="002060"/>
          <w:sz w:val="21"/>
          <w:szCs w:val="21"/>
        </w:rPr>
        <w:t>raining</w:t>
      </w:r>
    </w:p>
    <w:p w14:paraId="7E20DB78" w14:textId="77777777" w:rsidR="009E1749" w:rsidRPr="00585199" w:rsidRDefault="00607C5C" w:rsidP="003C3B5C">
      <w:pPr>
        <w:pStyle w:val="Bullet"/>
        <w:numPr>
          <w:ilvl w:val="0"/>
          <w:numId w:val="0"/>
        </w:numPr>
        <w:spacing w:before="120" w:after="120"/>
        <w:ind w:left="284" w:hanging="284"/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</w:pPr>
      <w:r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S</w:t>
      </w:r>
      <w:r w:rsidR="001C2659"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uccessful applicants </w:t>
      </w:r>
      <w:r w:rsidR="00896156"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will be</w:t>
      </w:r>
      <w:r w:rsidR="001C2659"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 xml:space="preserve"> required to attend</w:t>
      </w:r>
      <w:r w:rsidR="009E1749"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:</w:t>
      </w:r>
    </w:p>
    <w:p w14:paraId="1F09BF80" w14:textId="2F088C0C" w:rsidR="006F7A86" w:rsidRPr="00585199" w:rsidRDefault="00F20C0E">
      <w:pPr>
        <w:pStyle w:val="Bullet"/>
        <w:spacing w:before="60" w:after="0"/>
        <w:rPr>
          <w:rFonts w:asciiTheme="minorHAnsi" w:hAnsiTheme="minorHAnsi" w:cstheme="minorHAnsi"/>
          <w:sz w:val="21"/>
          <w:szCs w:val="21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>U</w:t>
      </w:r>
      <w:r w:rsidR="00D82C42" w:rsidRPr="00585199">
        <w:rPr>
          <w:rFonts w:asciiTheme="minorHAnsi" w:hAnsiTheme="minorHAnsi" w:cstheme="minorHAnsi"/>
          <w:sz w:val="21"/>
          <w:szCs w:val="21"/>
          <w:lang w:eastAsia="en-AU"/>
        </w:rPr>
        <w:t>niversity’s Intr</w:t>
      </w:r>
      <w:r w:rsidR="003C3B5C" w:rsidRPr="00585199">
        <w:rPr>
          <w:rFonts w:asciiTheme="minorHAnsi" w:hAnsiTheme="minorHAnsi" w:cstheme="minorHAnsi"/>
          <w:sz w:val="21"/>
          <w:szCs w:val="21"/>
          <w:lang w:eastAsia="en-AU"/>
        </w:rPr>
        <w:t>oductory Academic Program</w:t>
      </w:r>
      <w:r w:rsidR="00E1202F">
        <w:rPr>
          <w:rFonts w:asciiTheme="minorHAnsi" w:hAnsiTheme="minorHAnsi" w:cstheme="minorHAnsi"/>
          <w:sz w:val="21"/>
          <w:szCs w:val="21"/>
          <w:lang w:eastAsia="en-AU"/>
        </w:rPr>
        <w:t>.</w:t>
      </w:r>
      <w:r w:rsidR="003C3B5C"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 </w:t>
      </w:r>
    </w:p>
    <w:p w14:paraId="34E3A57B" w14:textId="7D5E8B07" w:rsidR="00375B3D" w:rsidRPr="00D36F70" w:rsidRDefault="00F20C0E" w:rsidP="00D36F70">
      <w:pPr>
        <w:pStyle w:val="Bullet"/>
        <w:spacing w:before="60" w:after="0"/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</w:pPr>
      <w:r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O</w:t>
      </w:r>
      <w:r w:rsidR="00D82C42"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ther required preparator</w:t>
      </w:r>
      <w:r w:rsidR="003C3B5C" w:rsidRPr="00585199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y study on arrival in Australia</w:t>
      </w:r>
      <w:r w:rsidR="00E1202F"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  <w:t>.</w:t>
      </w:r>
    </w:p>
    <w:p w14:paraId="1B3417CF" w14:textId="2F03ABBB" w:rsidR="002E75B9" w:rsidRPr="00585199" w:rsidRDefault="002E75B9" w:rsidP="002E75B9">
      <w:pPr>
        <w:pStyle w:val="Heading3"/>
        <w:rPr>
          <w:rFonts w:asciiTheme="minorHAnsi" w:hAnsiTheme="minorHAnsi" w:cstheme="minorHAnsi"/>
          <w:color w:val="auto"/>
          <w:sz w:val="21"/>
          <w:szCs w:val="21"/>
        </w:rPr>
      </w:pPr>
      <w:r w:rsidRPr="00585199">
        <w:rPr>
          <w:rFonts w:asciiTheme="minorHAnsi" w:hAnsiTheme="minorHAnsi" w:cstheme="minorHAnsi"/>
          <w:color w:val="002060"/>
          <w:sz w:val="21"/>
          <w:szCs w:val="21"/>
        </w:rPr>
        <w:t>Further information</w:t>
      </w:r>
    </w:p>
    <w:p w14:paraId="38822A9B" w14:textId="322055DE" w:rsidR="002E75B9" w:rsidRPr="00585199" w:rsidRDefault="002E75B9" w:rsidP="002E75B9">
      <w:pPr>
        <w:pStyle w:val="BodyCopy"/>
        <w:rPr>
          <w:rFonts w:asciiTheme="minorHAnsi" w:hAnsiTheme="minorHAnsi" w:cstheme="minorHAnsi"/>
          <w:color w:val="auto"/>
          <w:sz w:val="21"/>
          <w:szCs w:val="21"/>
        </w:rPr>
      </w:pPr>
      <w:r w:rsidRPr="00585199">
        <w:rPr>
          <w:rFonts w:asciiTheme="minorHAnsi" w:hAnsiTheme="minorHAnsi" w:cstheme="minorHAnsi"/>
          <w:color w:val="auto"/>
          <w:sz w:val="21"/>
          <w:szCs w:val="21"/>
        </w:rPr>
        <w:t>More general information about the Australia Awards, Australia’s aid program, and studying in Australia can be found at the following links:</w:t>
      </w:r>
    </w:p>
    <w:p w14:paraId="74A93DF1" w14:textId="1D8AE4BE" w:rsidR="002E75B9" w:rsidRPr="00585199" w:rsidRDefault="00000000" w:rsidP="002E75B9">
      <w:pPr>
        <w:pStyle w:val="Bullet"/>
        <w:rPr>
          <w:rStyle w:val="Hyperlink"/>
          <w:rFonts w:asciiTheme="minorHAnsi" w:hAnsiTheme="minorHAnsi" w:cstheme="minorHAnsi"/>
          <w:b w:val="0"/>
          <w:color w:val="00759A"/>
          <w:sz w:val="21"/>
          <w:szCs w:val="21"/>
        </w:rPr>
      </w:pPr>
      <w:hyperlink r:id="rId19" w:history="1">
        <w:r w:rsidR="00543CCB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Scholarships</w:t>
        </w:r>
      </w:hyperlink>
    </w:p>
    <w:p w14:paraId="1BBA4B40" w14:textId="7475FE40" w:rsidR="002E75B9" w:rsidRPr="00585199" w:rsidRDefault="00000000" w:rsidP="002E75B9">
      <w:pPr>
        <w:pStyle w:val="Bullet"/>
        <w:rPr>
          <w:rFonts w:asciiTheme="minorHAnsi" w:hAnsiTheme="minorHAnsi" w:cstheme="minorHAnsi"/>
          <w:sz w:val="21"/>
          <w:szCs w:val="21"/>
        </w:rPr>
      </w:pPr>
      <w:hyperlink r:id="rId20" w:history="1">
        <w:r w:rsidR="008E3BB6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Study Australia</w:t>
        </w:r>
      </w:hyperlink>
    </w:p>
    <w:p w14:paraId="08D548B9" w14:textId="6DA7C40D" w:rsidR="002E75B9" w:rsidRPr="00585199" w:rsidRDefault="002E75B9" w:rsidP="002E75B9">
      <w:pPr>
        <w:pStyle w:val="Default"/>
        <w:rPr>
          <w:rFonts w:asciiTheme="minorHAnsi" w:hAnsiTheme="minorHAnsi" w:cstheme="minorHAnsi"/>
          <w:b/>
          <w:color w:val="auto"/>
          <w:spacing w:val="-2"/>
          <w:sz w:val="21"/>
          <w:szCs w:val="21"/>
        </w:rPr>
      </w:pPr>
      <w:r w:rsidRPr="00585199">
        <w:rPr>
          <w:rFonts w:asciiTheme="minorHAnsi" w:hAnsiTheme="minorHAnsi" w:cstheme="minorHAnsi"/>
          <w:color w:val="auto"/>
          <w:sz w:val="21"/>
          <w:szCs w:val="21"/>
        </w:rPr>
        <w:t xml:space="preserve">Information about visas and Australia Awards scholarship entitlements and conditions can be found in the </w:t>
      </w:r>
      <w:hyperlink r:id="rId21" w:history="1">
        <w:r w:rsidRPr="00AC432B">
          <w:rPr>
            <w:rFonts w:cs="Times New Roman"/>
            <w:color w:val="0000FF"/>
            <w:sz w:val="20"/>
            <w:szCs w:val="20"/>
            <w:u w:val="single"/>
          </w:rPr>
          <w:t>Scholarships Policy Handbook</w:t>
        </w:r>
      </w:hyperlink>
      <w:r w:rsidR="00AC432B">
        <w:rPr>
          <w:rFonts w:asciiTheme="minorHAnsi" w:hAnsiTheme="minorHAnsi" w:cstheme="minorHAnsi"/>
          <w:sz w:val="21"/>
          <w:szCs w:val="21"/>
          <w:lang w:eastAsia="en-AU"/>
        </w:rPr>
        <w:t xml:space="preserve"> a</w:t>
      </w:r>
      <w:r w:rsidR="004F3334" w:rsidRPr="00585199">
        <w:rPr>
          <w:rFonts w:asciiTheme="minorHAnsi" w:hAnsiTheme="minorHAnsi" w:cstheme="minorHAnsi"/>
          <w:sz w:val="21"/>
          <w:szCs w:val="21"/>
          <w:lang w:eastAsia="en-AU"/>
        </w:rPr>
        <w:t>nd</w:t>
      </w:r>
      <w:r w:rsidR="004F3334" w:rsidRPr="00585199">
        <w:rPr>
          <w:rFonts w:asciiTheme="minorHAnsi" w:hAnsiTheme="minorHAnsi" w:cstheme="minorHAnsi"/>
          <w:b/>
          <w:bCs/>
          <w:sz w:val="21"/>
          <w:szCs w:val="21"/>
          <w:lang w:eastAsia="en-AU"/>
        </w:rPr>
        <w:t xml:space="preserve"> </w:t>
      </w:r>
      <w:hyperlink r:id="rId22" w:history="1">
        <w:r w:rsidR="00AC432B" w:rsidRPr="00AC432B">
          <w:rPr>
            <w:rFonts w:cs="Times New Roman"/>
            <w:color w:val="0000FF"/>
            <w:sz w:val="20"/>
            <w:szCs w:val="20"/>
            <w:u w:val="single"/>
          </w:rPr>
          <w:t>Department of Home Affairs Visa Listing Studen-500</w:t>
        </w:r>
      </w:hyperlink>
      <w:r w:rsidR="00D41935" w:rsidRPr="00585199">
        <w:rPr>
          <w:rFonts w:asciiTheme="minorHAnsi" w:hAnsiTheme="minorHAnsi" w:cstheme="minorHAnsi"/>
          <w:b/>
          <w:bCs/>
          <w:sz w:val="21"/>
          <w:szCs w:val="21"/>
          <w:lang w:eastAsia="en-AU"/>
        </w:rPr>
        <w:t>.</w:t>
      </w:r>
    </w:p>
    <w:p w14:paraId="79539B6C" w14:textId="77777777" w:rsidR="002E75B9" w:rsidRPr="00585199" w:rsidRDefault="002E75B9" w:rsidP="002E75B9">
      <w:pPr>
        <w:pStyle w:val="Heading4"/>
        <w:spacing w:after="120"/>
        <w:rPr>
          <w:rFonts w:asciiTheme="minorHAnsi" w:hAnsiTheme="minorHAnsi" w:cstheme="minorHAnsi"/>
          <w:sz w:val="21"/>
          <w:szCs w:val="21"/>
        </w:rPr>
      </w:pPr>
      <w:r w:rsidRPr="00585199">
        <w:rPr>
          <w:rFonts w:asciiTheme="minorHAnsi" w:hAnsiTheme="minorHAnsi" w:cstheme="minorHAnsi"/>
          <w:sz w:val="21"/>
          <w:szCs w:val="21"/>
        </w:rPr>
        <w:t xml:space="preserve">Contact </w:t>
      </w:r>
      <w:proofErr w:type="gramStart"/>
      <w:r w:rsidRPr="00585199">
        <w:rPr>
          <w:rFonts w:asciiTheme="minorHAnsi" w:hAnsiTheme="minorHAnsi" w:cstheme="minorHAnsi"/>
          <w:sz w:val="21"/>
          <w:szCs w:val="21"/>
        </w:rPr>
        <w:t>details</w:t>
      </w:r>
      <w:proofErr w:type="gramEnd"/>
    </w:p>
    <w:p w14:paraId="65699726" w14:textId="581908A7" w:rsidR="00B76988" w:rsidRPr="00585199" w:rsidRDefault="00B76988" w:rsidP="009278A4">
      <w:pPr>
        <w:pStyle w:val="BodyCopy"/>
        <w:spacing w:before="0" w:after="0" w:line="240" w:lineRule="auto"/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>Australia Awards—Solomon Islands</w:t>
      </w:r>
    </w:p>
    <w:p w14:paraId="6BC5464C" w14:textId="536DD817" w:rsidR="00D34F05" w:rsidRDefault="00B76988" w:rsidP="002E75B9">
      <w:pPr>
        <w:pStyle w:val="BodyCopy"/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>Address: Level 3, Hyundai Mall, Honiara</w:t>
      </w:r>
    </w:p>
    <w:p w14:paraId="6BEEE19D" w14:textId="74408F45" w:rsidR="00E832EE" w:rsidRPr="00585199" w:rsidRDefault="00B76988" w:rsidP="002E75B9">
      <w:pPr>
        <w:pStyle w:val="BodyCopy"/>
        <w:rPr>
          <w:rFonts w:asciiTheme="minorHAnsi" w:hAnsiTheme="minorHAnsi" w:cstheme="minorHAnsi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>Telephone: +677 24274 Fax: +677 738 7322</w:t>
      </w:r>
    </w:p>
    <w:p w14:paraId="4E431B7D" w14:textId="3807DA00" w:rsidR="00375B3D" w:rsidRPr="00585199" w:rsidRDefault="00B76988" w:rsidP="00F20C0E">
      <w:pPr>
        <w:pStyle w:val="BodyCopy"/>
        <w:rPr>
          <w:rFonts w:asciiTheme="minorHAnsi" w:eastAsiaTheme="minorHAnsi" w:hAnsiTheme="minorHAnsi" w:cstheme="minorHAnsi"/>
          <w:color w:val="auto"/>
          <w:spacing w:val="0"/>
          <w:kern w:val="0"/>
          <w:sz w:val="21"/>
          <w:szCs w:val="21"/>
          <w:lang w:eastAsia="en-AU"/>
        </w:rPr>
      </w:pPr>
      <w:r w:rsidRPr="00585199">
        <w:rPr>
          <w:rFonts w:asciiTheme="minorHAnsi" w:hAnsiTheme="minorHAnsi" w:cstheme="minorHAnsi"/>
          <w:sz w:val="21"/>
          <w:szCs w:val="21"/>
          <w:lang w:eastAsia="en-AU"/>
        </w:rPr>
        <w:t>Email</w:t>
      </w:r>
      <w:r w:rsidR="00D41935" w:rsidRPr="00585199">
        <w:rPr>
          <w:rFonts w:asciiTheme="minorHAnsi" w:hAnsiTheme="minorHAnsi" w:cstheme="minorHAnsi"/>
          <w:sz w:val="21"/>
          <w:szCs w:val="21"/>
          <w:lang w:eastAsia="en-AU"/>
        </w:rPr>
        <w:t xml:space="preserve">: </w:t>
      </w:r>
      <w:hyperlink r:id="rId23" w:history="1">
        <w:r w:rsidR="00D622A1" w:rsidRPr="00D34F05">
          <w:rPr>
            <w:rFonts w:eastAsiaTheme="minorHAnsi" w:cs="Times New Roman"/>
            <w:color w:val="0000FF"/>
            <w:spacing w:val="0"/>
            <w:kern w:val="0"/>
            <w:szCs w:val="20"/>
            <w:u w:val="single"/>
          </w:rPr>
          <w:t>enquiries@australiaawardssolomonislands.org.sb</w:t>
        </w:r>
      </w:hyperlink>
    </w:p>
    <w:sectPr w:rsidR="00375B3D" w:rsidRPr="00585199" w:rsidSect="002E75B9">
      <w:footerReference w:type="default" r:id="rId24"/>
      <w:headerReference w:type="first" r:id="rId25"/>
      <w:footerReference w:type="first" r:id="rId26"/>
      <w:type w:val="continuous"/>
      <w:pgSz w:w="11906" w:h="16838" w:code="9"/>
      <w:pgMar w:top="737" w:right="567" w:bottom="737" w:left="567" w:header="567" w:footer="56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8914D" w14:textId="77777777" w:rsidR="00A53A98" w:rsidRDefault="00A53A98" w:rsidP="00070A89">
      <w:r>
        <w:separator/>
      </w:r>
    </w:p>
  </w:endnote>
  <w:endnote w:type="continuationSeparator" w:id="0">
    <w:p w14:paraId="6C308284" w14:textId="77777777" w:rsidR="00A53A98" w:rsidRDefault="00A53A98" w:rsidP="0007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4AC6" w14:textId="3172F6FF" w:rsidR="008C5E56" w:rsidRPr="005D27B3" w:rsidRDefault="005D27B3" w:rsidP="005D27B3">
    <w:pPr>
      <w:pStyle w:val="FooterText"/>
      <w:jc w:val="right"/>
    </w:pPr>
    <w:r>
      <w:t xml:space="preserve">Australia Awards </w:t>
    </w:r>
    <w:r w:rsidR="006F7A86">
      <w:t>s</w:t>
    </w:r>
    <w:r>
      <w:t xml:space="preserve">cholarships information for study commencing in </w:t>
    </w:r>
    <w:proofErr w:type="gramStart"/>
    <w:r>
      <w:t>20</w:t>
    </w:r>
    <w:r w:rsidR="004A3DFD">
      <w:t>2</w:t>
    </w:r>
    <w:r w:rsidR="00B16E97">
      <w:t>6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2C1B" w14:textId="60945A7E" w:rsidR="008C5E56" w:rsidRDefault="00512B77" w:rsidP="00FB1BC9">
    <w:pPr>
      <w:pStyle w:val="FooterText"/>
      <w:jc w:val="right"/>
    </w:pPr>
    <w:r>
      <w:t>A</w:t>
    </w:r>
    <w:r w:rsidR="006F7A86">
      <w:t>ustralia Awards s</w:t>
    </w:r>
    <w:r w:rsidR="008C5E56">
      <w:t>cholarships</w:t>
    </w:r>
    <w:r>
      <w:t xml:space="preserve"> information for study commencing in </w:t>
    </w:r>
    <w:proofErr w:type="gramStart"/>
    <w:r>
      <w:t>20</w:t>
    </w:r>
    <w:r w:rsidR="004A3DFD">
      <w:t>2</w:t>
    </w:r>
    <w:r w:rsidR="00B16E97">
      <w:t>6</w:t>
    </w:r>
    <w:proofErr w:type="gramEnd"/>
    <w:r w:rsidR="008C5E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F034" w14:textId="77777777" w:rsidR="00A53A98" w:rsidRDefault="00A53A98" w:rsidP="00070A89">
      <w:r>
        <w:separator/>
      </w:r>
    </w:p>
  </w:footnote>
  <w:footnote w:type="continuationSeparator" w:id="0">
    <w:p w14:paraId="3D5474E6" w14:textId="77777777" w:rsidR="00A53A98" w:rsidRDefault="00A53A98" w:rsidP="00070A89">
      <w:r>
        <w:continuationSeparator/>
      </w:r>
    </w:p>
  </w:footnote>
  <w:footnote w:id="1">
    <w:p w14:paraId="5F2B7BD8" w14:textId="15719F39" w:rsidR="00A06E62" w:rsidRDefault="00A06E62" w:rsidP="00A06E62">
      <w:pPr>
        <w:pStyle w:val="footnotedescription"/>
        <w:spacing w:after="2"/>
        <w:rPr>
          <w:kern w:val="2"/>
          <w14:ligatures w14:val="standardContextual"/>
        </w:rPr>
      </w:pPr>
      <w:r>
        <w:rPr>
          <w:rStyle w:val="footnotemark"/>
        </w:rPr>
        <w:footnoteRef/>
      </w:r>
      <w:r>
        <w:t xml:space="preserve"> Australia Awards Scholarships for Solomon Islands commencing in 202</w:t>
      </w:r>
      <w:r w:rsidR="004A3BED">
        <w:t>6</w:t>
      </w:r>
      <w:r>
        <w:t xml:space="preserve">, include 5-year Bachelor of Veterinary Science </w:t>
      </w:r>
      <w:proofErr w:type="gramStart"/>
      <w:r>
        <w:t>courses</w:t>
      </w:r>
      <w:proofErr w:type="gramEnd"/>
      <w:r>
        <w:t xml:space="preserve"> </w:t>
      </w:r>
    </w:p>
  </w:footnote>
  <w:footnote w:id="2">
    <w:p w14:paraId="223AF4DF" w14:textId="74EE1ED8" w:rsidR="00B57A05" w:rsidRDefault="00B57A05" w:rsidP="00A06E62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Australia Awards Scholarships for Solomon Islands commencing in 2026, include 4-year Doctor of Medicine and Surgery </w:t>
      </w:r>
      <w:proofErr w:type="gramStart"/>
      <w:r>
        <w:t>courses</w:t>
      </w:r>
      <w:proofErr w:type="gramEnd"/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CC5" w14:textId="77777777" w:rsidR="008C5E56" w:rsidRDefault="008C5E56" w:rsidP="004A3DFD">
    <w:pPr>
      <w:pStyle w:val="Header"/>
      <w:tabs>
        <w:tab w:val="clear" w:pos="4513"/>
        <w:tab w:val="clear" w:pos="9026"/>
        <w:tab w:val="left" w:pos="1092"/>
      </w:tabs>
      <w:spacing w:after="2640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F93D420" wp14:editId="38AE8F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23" cy="10692000"/>
          <wp:effectExtent l="0" t="0" r="2540" b="0"/>
          <wp:wrapNone/>
          <wp:docPr id="1478303418" name="Picture 14783034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D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9B2"/>
    <w:multiLevelType w:val="hybridMultilevel"/>
    <w:tmpl w:val="00E22292"/>
    <w:lvl w:ilvl="0" w:tplc="92F8C92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AE6174"/>
    <w:multiLevelType w:val="hybridMultilevel"/>
    <w:tmpl w:val="FA1A3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5F8A"/>
    <w:multiLevelType w:val="hybridMultilevel"/>
    <w:tmpl w:val="FC166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187C"/>
    <w:multiLevelType w:val="hybridMultilevel"/>
    <w:tmpl w:val="28E6425E"/>
    <w:lvl w:ilvl="0" w:tplc="8974A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8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4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2D9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6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C1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2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0C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2C280F"/>
    <w:multiLevelType w:val="hybridMultilevel"/>
    <w:tmpl w:val="16F88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C6137C8"/>
    <w:multiLevelType w:val="hybridMultilevel"/>
    <w:tmpl w:val="5FA26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D4ABB"/>
    <w:multiLevelType w:val="hybridMultilevel"/>
    <w:tmpl w:val="5776D6F8"/>
    <w:lvl w:ilvl="0" w:tplc="6EA2B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C9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E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2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0F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6B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6C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E4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9" w15:restartNumberingAfterBreak="0">
    <w:nsid w:val="39B751CC"/>
    <w:multiLevelType w:val="hybridMultilevel"/>
    <w:tmpl w:val="FC028A0A"/>
    <w:lvl w:ilvl="0" w:tplc="A9F0FC3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DB6FF5"/>
    <w:multiLevelType w:val="hybridMultilevel"/>
    <w:tmpl w:val="B1DCE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B2F77"/>
    <w:multiLevelType w:val="hybridMultilevel"/>
    <w:tmpl w:val="4A76F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A6A37"/>
    <w:multiLevelType w:val="hybridMultilevel"/>
    <w:tmpl w:val="1488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E68C9"/>
    <w:multiLevelType w:val="hybridMultilevel"/>
    <w:tmpl w:val="5FB8721E"/>
    <w:lvl w:ilvl="0" w:tplc="0192A9B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92F8C9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F63A2"/>
    <w:multiLevelType w:val="hybridMultilevel"/>
    <w:tmpl w:val="64C2F260"/>
    <w:lvl w:ilvl="0" w:tplc="1C4871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06FCE"/>
    <w:multiLevelType w:val="multilevel"/>
    <w:tmpl w:val="F728553C"/>
    <w:styleLink w:val="Bullets"/>
    <w:lvl w:ilvl="0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4902200"/>
    <w:multiLevelType w:val="hybridMultilevel"/>
    <w:tmpl w:val="4E963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E4039"/>
    <w:multiLevelType w:val="hybridMultilevel"/>
    <w:tmpl w:val="71CE5BE4"/>
    <w:lvl w:ilvl="0" w:tplc="D8860E1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B4B6AD1"/>
    <w:multiLevelType w:val="hybridMultilevel"/>
    <w:tmpl w:val="47723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07D63"/>
    <w:multiLevelType w:val="hybridMultilevel"/>
    <w:tmpl w:val="07828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65BD9"/>
    <w:multiLevelType w:val="hybridMultilevel"/>
    <w:tmpl w:val="C9683E72"/>
    <w:lvl w:ilvl="0" w:tplc="1562C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AF2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E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8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6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D6856C5"/>
    <w:multiLevelType w:val="hybridMultilevel"/>
    <w:tmpl w:val="2376B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981827">
    <w:abstractNumId w:val="8"/>
  </w:num>
  <w:num w:numId="2" w16cid:durableId="1741444980">
    <w:abstractNumId w:val="5"/>
  </w:num>
  <w:num w:numId="3" w16cid:durableId="2111049393">
    <w:abstractNumId w:val="15"/>
  </w:num>
  <w:num w:numId="4" w16cid:durableId="224688543">
    <w:abstractNumId w:val="6"/>
  </w:num>
  <w:num w:numId="5" w16cid:durableId="224729004">
    <w:abstractNumId w:val="10"/>
  </w:num>
  <w:num w:numId="6" w16cid:durableId="1561674040">
    <w:abstractNumId w:val="12"/>
  </w:num>
  <w:num w:numId="7" w16cid:durableId="887884288">
    <w:abstractNumId w:val="9"/>
  </w:num>
  <w:num w:numId="8" w16cid:durableId="1075708715">
    <w:abstractNumId w:val="18"/>
  </w:num>
  <w:num w:numId="9" w16cid:durableId="195049480">
    <w:abstractNumId w:val="15"/>
  </w:num>
  <w:num w:numId="10" w16cid:durableId="1215314669">
    <w:abstractNumId w:val="15"/>
  </w:num>
  <w:num w:numId="11" w16cid:durableId="935942059">
    <w:abstractNumId w:val="7"/>
  </w:num>
  <w:num w:numId="12" w16cid:durableId="127168581">
    <w:abstractNumId w:val="1"/>
  </w:num>
  <w:num w:numId="13" w16cid:durableId="1417049061">
    <w:abstractNumId w:val="16"/>
  </w:num>
  <w:num w:numId="14" w16cid:durableId="525484131">
    <w:abstractNumId w:val="20"/>
  </w:num>
  <w:num w:numId="15" w16cid:durableId="1448427088">
    <w:abstractNumId w:val="3"/>
  </w:num>
  <w:num w:numId="16" w16cid:durableId="523907550">
    <w:abstractNumId w:val="19"/>
  </w:num>
  <w:num w:numId="17" w16cid:durableId="586841471">
    <w:abstractNumId w:val="0"/>
  </w:num>
  <w:num w:numId="18" w16cid:durableId="958923966">
    <w:abstractNumId w:val="11"/>
  </w:num>
  <w:num w:numId="19" w16cid:durableId="37826548">
    <w:abstractNumId w:val="17"/>
  </w:num>
  <w:num w:numId="20" w16cid:durableId="657536486">
    <w:abstractNumId w:val="2"/>
  </w:num>
  <w:num w:numId="21" w16cid:durableId="1500073924">
    <w:abstractNumId w:val="21"/>
  </w:num>
  <w:num w:numId="22" w16cid:durableId="60175384">
    <w:abstractNumId w:val="4"/>
  </w:num>
  <w:num w:numId="23" w16cid:durableId="1698922250">
    <w:abstractNumId w:val="13"/>
  </w:num>
  <w:num w:numId="24" w16cid:durableId="1580558926">
    <w:abstractNumId w:val="15"/>
  </w:num>
  <w:num w:numId="25" w16cid:durableId="21423847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CA"/>
    <w:rsid w:val="00001FB5"/>
    <w:rsid w:val="00010E72"/>
    <w:rsid w:val="000148E4"/>
    <w:rsid w:val="00014E68"/>
    <w:rsid w:val="00015AE4"/>
    <w:rsid w:val="000168B9"/>
    <w:rsid w:val="000236E6"/>
    <w:rsid w:val="00026763"/>
    <w:rsid w:val="00034121"/>
    <w:rsid w:val="00035FBB"/>
    <w:rsid w:val="00040452"/>
    <w:rsid w:val="00047279"/>
    <w:rsid w:val="00050107"/>
    <w:rsid w:val="0005326E"/>
    <w:rsid w:val="00054A53"/>
    <w:rsid w:val="00070A89"/>
    <w:rsid w:val="00077996"/>
    <w:rsid w:val="00081BAC"/>
    <w:rsid w:val="000A44ED"/>
    <w:rsid w:val="000A48E5"/>
    <w:rsid w:val="000A6EEB"/>
    <w:rsid w:val="000B0902"/>
    <w:rsid w:val="000B14EE"/>
    <w:rsid w:val="000B628C"/>
    <w:rsid w:val="000B6C00"/>
    <w:rsid w:val="000C32C7"/>
    <w:rsid w:val="000C7552"/>
    <w:rsid w:val="000D120D"/>
    <w:rsid w:val="000D7A16"/>
    <w:rsid w:val="000F28B8"/>
    <w:rsid w:val="000F3766"/>
    <w:rsid w:val="00102A04"/>
    <w:rsid w:val="0010550B"/>
    <w:rsid w:val="00110500"/>
    <w:rsid w:val="00111F0C"/>
    <w:rsid w:val="00113ECC"/>
    <w:rsid w:val="001267C3"/>
    <w:rsid w:val="00132A4E"/>
    <w:rsid w:val="00133309"/>
    <w:rsid w:val="001363BC"/>
    <w:rsid w:val="001378F9"/>
    <w:rsid w:val="00137C02"/>
    <w:rsid w:val="00145C62"/>
    <w:rsid w:val="00145E2D"/>
    <w:rsid w:val="0015620C"/>
    <w:rsid w:val="00160514"/>
    <w:rsid w:val="00171C1E"/>
    <w:rsid w:val="00174CF2"/>
    <w:rsid w:val="001763D4"/>
    <w:rsid w:val="001771B9"/>
    <w:rsid w:val="00181146"/>
    <w:rsid w:val="00186C7A"/>
    <w:rsid w:val="0019134B"/>
    <w:rsid w:val="001955C6"/>
    <w:rsid w:val="00196E67"/>
    <w:rsid w:val="001A715B"/>
    <w:rsid w:val="001C1E45"/>
    <w:rsid w:val="001C2659"/>
    <w:rsid w:val="001C3FB3"/>
    <w:rsid w:val="001C53CE"/>
    <w:rsid w:val="001D2399"/>
    <w:rsid w:val="001E1CC7"/>
    <w:rsid w:val="001E2779"/>
    <w:rsid w:val="001E3F20"/>
    <w:rsid w:val="001E45A4"/>
    <w:rsid w:val="001E66CE"/>
    <w:rsid w:val="001F003D"/>
    <w:rsid w:val="001F3515"/>
    <w:rsid w:val="002017AF"/>
    <w:rsid w:val="002048DF"/>
    <w:rsid w:val="002078FC"/>
    <w:rsid w:val="0021139C"/>
    <w:rsid w:val="00214270"/>
    <w:rsid w:val="00215F3D"/>
    <w:rsid w:val="00221DC2"/>
    <w:rsid w:val="0022225D"/>
    <w:rsid w:val="002303F3"/>
    <w:rsid w:val="00231202"/>
    <w:rsid w:val="002314B4"/>
    <w:rsid w:val="002321B5"/>
    <w:rsid w:val="0024777B"/>
    <w:rsid w:val="0025381C"/>
    <w:rsid w:val="00253C84"/>
    <w:rsid w:val="00254244"/>
    <w:rsid w:val="002573D5"/>
    <w:rsid w:val="00271775"/>
    <w:rsid w:val="002747FD"/>
    <w:rsid w:val="00292267"/>
    <w:rsid w:val="00292E6D"/>
    <w:rsid w:val="002936F0"/>
    <w:rsid w:val="002A05CE"/>
    <w:rsid w:val="002A41E1"/>
    <w:rsid w:val="002A58F5"/>
    <w:rsid w:val="002B0724"/>
    <w:rsid w:val="002B0853"/>
    <w:rsid w:val="002B527F"/>
    <w:rsid w:val="002B6574"/>
    <w:rsid w:val="002B7A44"/>
    <w:rsid w:val="002D1D3C"/>
    <w:rsid w:val="002D2343"/>
    <w:rsid w:val="002E40E0"/>
    <w:rsid w:val="002E75B9"/>
    <w:rsid w:val="00302F58"/>
    <w:rsid w:val="00311807"/>
    <w:rsid w:val="003119C4"/>
    <w:rsid w:val="00311BD7"/>
    <w:rsid w:val="003131AB"/>
    <w:rsid w:val="0031355C"/>
    <w:rsid w:val="003217BE"/>
    <w:rsid w:val="00325D43"/>
    <w:rsid w:val="00326D50"/>
    <w:rsid w:val="00326D6A"/>
    <w:rsid w:val="00333BF6"/>
    <w:rsid w:val="00333FE6"/>
    <w:rsid w:val="00334E0E"/>
    <w:rsid w:val="0034016D"/>
    <w:rsid w:val="00345569"/>
    <w:rsid w:val="003456E1"/>
    <w:rsid w:val="00352FFB"/>
    <w:rsid w:val="003538CF"/>
    <w:rsid w:val="00354599"/>
    <w:rsid w:val="00363864"/>
    <w:rsid w:val="00366EEF"/>
    <w:rsid w:val="00370554"/>
    <w:rsid w:val="00370C09"/>
    <w:rsid w:val="00375827"/>
    <w:rsid w:val="00375B3D"/>
    <w:rsid w:val="00381D5D"/>
    <w:rsid w:val="00384253"/>
    <w:rsid w:val="00391726"/>
    <w:rsid w:val="0039470D"/>
    <w:rsid w:val="003956CB"/>
    <w:rsid w:val="00397A14"/>
    <w:rsid w:val="003A2C0A"/>
    <w:rsid w:val="003A3C40"/>
    <w:rsid w:val="003C15F0"/>
    <w:rsid w:val="003C3B5C"/>
    <w:rsid w:val="003C76E4"/>
    <w:rsid w:val="003D1CAB"/>
    <w:rsid w:val="003D3B1D"/>
    <w:rsid w:val="003D3CFE"/>
    <w:rsid w:val="003D5DBE"/>
    <w:rsid w:val="003E1D87"/>
    <w:rsid w:val="003F0184"/>
    <w:rsid w:val="003F4B33"/>
    <w:rsid w:val="003F7448"/>
    <w:rsid w:val="004011A9"/>
    <w:rsid w:val="00404841"/>
    <w:rsid w:val="00406203"/>
    <w:rsid w:val="004114A2"/>
    <w:rsid w:val="00412059"/>
    <w:rsid w:val="00415D5F"/>
    <w:rsid w:val="004308F5"/>
    <w:rsid w:val="004354C4"/>
    <w:rsid w:val="00441E79"/>
    <w:rsid w:val="004442FC"/>
    <w:rsid w:val="00451174"/>
    <w:rsid w:val="00456EA2"/>
    <w:rsid w:val="00457822"/>
    <w:rsid w:val="00460619"/>
    <w:rsid w:val="00462A60"/>
    <w:rsid w:val="004763F8"/>
    <w:rsid w:val="00483A58"/>
    <w:rsid w:val="00483B9C"/>
    <w:rsid w:val="004937F1"/>
    <w:rsid w:val="00494EF0"/>
    <w:rsid w:val="004A3BED"/>
    <w:rsid w:val="004A3DFD"/>
    <w:rsid w:val="004C1AFE"/>
    <w:rsid w:val="004C3D85"/>
    <w:rsid w:val="004D0B9C"/>
    <w:rsid w:val="004D7F17"/>
    <w:rsid w:val="004E7F37"/>
    <w:rsid w:val="004F193D"/>
    <w:rsid w:val="004F3334"/>
    <w:rsid w:val="004F7F50"/>
    <w:rsid w:val="005011BA"/>
    <w:rsid w:val="00502FC0"/>
    <w:rsid w:val="00511E43"/>
    <w:rsid w:val="00512726"/>
    <w:rsid w:val="00512B77"/>
    <w:rsid w:val="005217CF"/>
    <w:rsid w:val="0052476A"/>
    <w:rsid w:val="00533F2E"/>
    <w:rsid w:val="0053597E"/>
    <w:rsid w:val="005424DD"/>
    <w:rsid w:val="00543CCB"/>
    <w:rsid w:val="00546C9B"/>
    <w:rsid w:val="00552A52"/>
    <w:rsid w:val="00555250"/>
    <w:rsid w:val="00555F98"/>
    <w:rsid w:val="00560DE8"/>
    <w:rsid w:val="005647A0"/>
    <w:rsid w:val="0057078D"/>
    <w:rsid w:val="00573AFB"/>
    <w:rsid w:val="0057428E"/>
    <w:rsid w:val="00580DEF"/>
    <w:rsid w:val="00585199"/>
    <w:rsid w:val="00586554"/>
    <w:rsid w:val="005924C5"/>
    <w:rsid w:val="005932E2"/>
    <w:rsid w:val="00595C7E"/>
    <w:rsid w:val="005A1E3D"/>
    <w:rsid w:val="005A3645"/>
    <w:rsid w:val="005A41B4"/>
    <w:rsid w:val="005A4D3A"/>
    <w:rsid w:val="005B3A9E"/>
    <w:rsid w:val="005B3C50"/>
    <w:rsid w:val="005B79C8"/>
    <w:rsid w:val="005C2EB1"/>
    <w:rsid w:val="005C37DE"/>
    <w:rsid w:val="005D1BF7"/>
    <w:rsid w:val="005D27B3"/>
    <w:rsid w:val="005E05D2"/>
    <w:rsid w:val="005E2D41"/>
    <w:rsid w:val="005F569F"/>
    <w:rsid w:val="00600A40"/>
    <w:rsid w:val="00604568"/>
    <w:rsid w:val="00604CC9"/>
    <w:rsid w:val="0060582C"/>
    <w:rsid w:val="00605C6B"/>
    <w:rsid w:val="00607C5C"/>
    <w:rsid w:val="00613CA7"/>
    <w:rsid w:val="00615CE3"/>
    <w:rsid w:val="00616EBA"/>
    <w:rsid w:val="0061702E"/>
    <w:rsid w:val="00617248"/>
    <w:rsid w:val="00617604"/>
    <w:rsid w:val="00622F33"/>
    <w:rsid w:val="006231D1"/>
    <w:rsid w:val="006277F5"/>
    <w:rsid w:val="00630E03"/>
    <w:rsid w:val="00632C08"/>
    <w:rsid w:val="006339F5"/>
    <w:rsid w:val="00634441"/>
    <w:rsid w:val="006417CC"/>
    <w:rsid w:val="00641E96"/>
    <w:rsid w:val="00660B61"/>
    <w:rsid w:val="0067074A"/>
    <w:rsid w:val="006722AF"/>
    <w:rsid w:val="00672994"/>
    <w:rsid w:val="00682D8A"/>
    <w:rsid w:val="006A1129"/>
    <w:rsid w:val="006A53BA"/>
    <w:rsid w:val="006B1D74"/>
    <w:rsid w:val="006B4332"/>
    <w:rsid w:val="006B601D"/>
    <w:rsid w:val="006B7ABC"/>
    <w:rsid w:val="006D758C"/>
    <w:rsid w:val="006E27CD"/>
    <w:rsid w:val="006E4C52"/>
    <w:rsid w:val="006E556E"/>
    <w:rsid w:val="006F1B7F"/>
    <w:rsid w:val="006F2427"/>
    <w:rsid w:val="006F3E50"/>
    <w:rsid w:val="006F42CE"/>
    <w:rsid w:val="006F63D4"/>
    <w:rsid w:val="006F7A86"/>
    <w:rsid w:val="007006DB"/>
    <w:rsid w:val="00700C30"/>
    <w:rsid w:val="00701F7A"/>
    <w:rsid w:val="00704723"/>
    <w:rsid w:val="00704F94"/>
    <w:rsid w:val="0072110F"/>
    <w:rsid w:val="007231BC"/>
    <w:rsid w:val="00726AB2"/>
    <w:rsid w:val="00727FC6"/>
    <w:rsid w:val="0073292C"/>
    <w:rsid w:val="00734F9A"/>
    <w:rsid w:val="007358E5"/>
    <w:rsid w:val="00737540"/>
    <w:rsid w:val="00742B59"/>
    <w:rsid w:val="00746037"/>
    <w:rsid w:val="00752C6B"/>
    <w:rsid w:val="00753BED"/>
    <w:rsid w:val="00754D66"/>
    <w:rsid w:val="00772424"/>
    <w:rsid w:val="007770B2"/>
    <w:rsid w:val="00780126"/>
    <w:rsid w:val="00781776"/>
    <w:rsid w:val="00781FD3"/>
    <w:rsid w:val="00796623"/>
    <w:rsid w:val="0079718D"/>
    <w:rsid w:val="007A27B2"/>
    <w:rsid w:val="007A3935"/>
    <w:rsid w:val="007B5C8E"/>
    <w:rsid w:val="007C40EC"/>
    <w:rsid w:val="007C7995"/>
    <w:rsid w:val="007D024C"/>
    <w:rsid w:val="008111AA"/>
    <w:rsid w:val="008168B3"/>
    <w:rsid w:val="00820321"/>
    <w:rsid w:val="00820F20"/>
    <w:rsid w:val="00821706"/>
    <w:rsid w:val="00825754"/>
    <w:rsid w:val="00826A28"/>
    <w:rsid w:val="008369E0"/>
    <w:rsid w:val="00842D76"/>
    <w:rsid w:val="00844C2D"/>
    <w:rsid w:val="00844CF4"/>
    <w:rsid w:val="00846686"/>
    <w:rsid w:val="008555A0"/>
    <w:rsid w:val="00864F2F"/>
    <w:rsid w:val="00865A33"/>
    <w:rsid w:val="00870EC9"/>
    <w:rsid w:val="008726A7"/>
    <w:rsid w:val="00877FCB"/>
    <w:rsid w:val="00882DE4"/>
    <w:rsid w:val="00896156"/>
    <w:rsid w:val="008A1286"/>
    <w:rsid w:val="008B09AD"/>
    <w:rsid w:val="008B4EA0"/>
    <w:rsid w:val="008C39FD"/>
    <w:rsid w:val="008C5E56"/>
    <w:rsid w:val="008D472A"/>
    <w:rsid w:val="008D54D6"/>
    <w:rsid w:val="008D7719"/>
    <w:rsid w:val="008E01EA"/>
    <w:rsid w:val="008E2FD2"/>
    <w:rsid w:val="008E3BB6"/>
    <w:rsid w:val="008E3F2F"/>
    <w:rsid w:val="008F1B87"/>
    <w:rsid w:val="008F29DA"/>
    <w:rsid w:val="008F6CF6"/>
    <w:rsid w:val="0090746A"/>
    <w:rsid w:val="00913E36"/>
    <w:rsid w:val="009259F8"/>
    <w:rsid w:val="009278A4"/>
    <w:rsid w:val="009345F1"/>
    <w:rsid w:val="009455DB"/>
    <w:rsid w:val="00952546"/>
    <w:rsid w:val="009546BB"/>
    <w:rsid w:val="00961072"/>
    <w:rsid w:val="0096452A"/>
    <w:rsid w:val="00964C15"/>
    <w:rsid w:val="00966789"/>
    <w:rsid w:val="00972842"/>
    <w:rsid w:val="009746AE"/>
    <w:rsid w:val="00983295"/>
    <w:rsid w:val="00987B3E"/>
    <w:rsid w:val="00991B7C"/>
    <w:rsid w:val="009A1DFA"/>
    <w:rsid w:val="009B0548"/>
    <w:rsid w:val="009B10CA"/>
    <w:rsid w:val="009B2C39"/>
    <w:rsid w:val="009B4B68"/>
    <w:rsid w:val="009B7A75"/>
    <w:rsid w:val="009C38C5"/>
    <w:rsid w:val="009C54C0"/>
    <w:rsid w:val="009D17D4"/>
    <w:rsid w:val="009D3EDC"/>
    <w:rsid w:val="009D58D2"/>
    <w:rsid w:val="009E1749"/>
    <w:rsid w:val="009E5EA3"/>
    <w:rsid w:val="009E7080"/>
    <w:rsid w:val="009E750F"/>
    <w:rsid w:val="009F70CD"/>
    <w:rsid w:val="00A03748"/>
    <w:rsid w:val="00A03CF9"/>
    <w:rsid w:val="00A04D96"/>
    <w:rsid w:val="00A04DEB"/>
    <w:rsid w:val="00A05B24"/>
    <w:rsid w:val="00A0629B"/>
    <w:rsid w:val="00A06E62"/>
    <w:rsid w:val="00A07122"/>
    <w:rsid w:val="00A10841"/>
    <w:rsid w:val="00A1653F"/>
    <w:rsid w:val="00A177A6"/>
    <w:rsid w:val="00A21CB2"/>
    <w:rsid w:val="00A22256"/>
    <w:rsid w:val="00A46033"/>
    <w:rsid w:val="00A53A98"/>
    <w:rsid w:val="00A60D2B"/>
    <w:rsid w:val="00A7128B"/>
    <w:rsid w:val="00A74D4A"/>
    <w:rsid w:val="00A77896"/>
    <w:rsid w:val="00A8296A"/>
    <w:rsid w:val="00A83C09"/>
    <w:rsid w:val="00A8567F"/>
    <w:rsid w:val="00A90D1B"/>
    <w:rsid w:val="00A91ABC"/>
    <w:rsid w:val="00A9484A"/>
    <w:rsid w:val="00A9726A"/>
    <w:rsid w:val="00AA537C"/>
    <w:rsid w:val="00AA5DAE"/>
    <w:rsid w:val="00AB453E"/>
    <w:rsid w:val="00AC432B"/>
    <w:rsid w:val="00AD04BC"/>
    <w:rsid w:val="00AD37C5"/>
    <w:rsid w:val="00AD4A52"/>
    <w:rsid w:val="00AD5166"/>
    <w:rsid w:val="00AD69B6"/>
    <w:rsid w:val="00AE379A"/>
    <w:rsid w:val="00AE3AD8"/>
    <w:rsid w:val="00AE5662"/>
    <w:rsid w:val="00AF1603"/>
    <w:rsid w:val="00B16C0C"/>
    <w:rsid w:val="00B16CDD"/>
    <w:rsid w:val="00B16E97"/>
    <w:rsid w:val="00B26372"/>
    <w:rsid w:val="00B34EA9"/>
    <w:rsid w:val="00B443A0"/>
    <w:rsid w:val="00B519FE"/>
    <w:rsid w:val="00B578FA"/>
    <w:rsid w:val="00B57A05"/>
    <w:rsid w:val="00B620EA"/>
    <w:rsid w:val="00B62600"/>
    <w:rsid w:val="00B66DB0"/>
    <w:rsid w:val="00B749FD"/>
    <w:rsid w:val="00B76379"/>
    <w:rsid w:val="00B76988"/>
    <w:rsid w:val="00B835BD"/>
    <w:rsid w:val="00B9091B"/>
    <w:rsid w:val="00BA2444"/>
    <w:rsid w:val="00BA2FBC"/>
    <w:rsid w:val="00BA55B5"/>
    <w:rsid w:val="00BB0099"/>
    <w:rsid w:val="00BC093A"/>
    <w:rsid w:val="00BC168A"/>
    <w:rsid w:val="00BC26EF"/>
    <w:rsid w:val="00BC282C"/>
    <w:rsid w:val="00BC4ACC"/>
    <w:rsid w:val="00BC63A8"/>
    <w:rsid w:val="00BC7483"/>
    <w:rsid w:val="00BD1110"/>
    <w:rsid w:val="00BD2B7A"/>
    <w:rsid w:val="00BD670B"/>
    <w:rsid w:val="00BF0913"/>
    <w:rsid w:val="00BF4482"/>
    <w:rsid w:val="00C02C5D"/>
    <w:rsid w:val="00C035E3"/>
    <w:rsid w:val="00C04254"/>
    <w:rsid w:val="00C1436F"/>
    <w:rsid w:val="00C14F87"/>
    <w:rsid w:val="00C217A8"/>
    <w:rsid w:val="00C22AD7"/>
    <w:rsid w:val="00C247A2"/>
    <w:rsid w:val="00C25C1A"/>
    <w:rsid w:val="00C265C9"/>
    <w:rsid w:val="00C364FB"/>
    <w:rsid w:val="00C4357C"/>
    <w:rsid w:val="00C4402E"/>
    <w:rsid w:val="00C501D0"/>
    <w:rsid w:val="00C508CF"/>
    <w:rsid w:val="00C553A7"/>
    <w:rsid w:val="00C56CAA"/>
    <w:rsid w:val="00C67791"/>
    <w:rsid w:val="00C83D13"/>
    <w:rsid w:val="00C94E2A"/>
    <w:rsid w:val="00CA352A"/>
    <w:rsid w:val="00CB1CE6"/>
    <w:rsid w:val="00CB2CCC"/>
    <w:rsid w:val="00CB544C"/>
    <w:rsid w:val="00CC7FC0"/>
    <w:rsid w:val="00CD2621"/>
    <w:rsid w:val="00CD50F8"/>
    <w:rsid w:val="00CD5925"/>
    <w:rsid w:val="00CD5E59"/>
    <w:rsid w:val="00CE031A"/>
    <w:rsid w:val="00CE208F"/>
    <w:rsid w:val="00CE557A"/>
    <w:rsid w:val="00CF383A"/>
    <w:rsid w:val="00D00395"/>
    <w:rsid w:val="00D01ECA"/>
    <w:rsid w:val="00D01F9C"/>
    <w:rsid w:val="00D028A2"/>
    <w:rsid w:val="00D053D3"/>
    <w:rsid w:val="00D06DED"/>
    <w:rsid w:val="00D10644"/>
    <w:rsid w:val="00D11137"/>
    <w:rsid w:val="00D1410C"/>
    <w:rsid w:val="00D15631"/>
    <w:rsid w:val="00D23045"/>
    <w:rsid w:val="00D26331"/>
    <w:rsid w:val="00D34F05"/>
    <w:rsid w:val="00D36F70"/>
    <w:rsid w:val="00D416E0"/>
    <w:rsid w:val="00D41935"/>
    <w:rsid w:val="00D41FCC"/>
    <w:rsid w:val="00D46E68"/>
    <w:rsid w:val="00D55FB9"/>
    <w:rsid w:val="00D57F79"/>
    <w:rsid w:val="00D616C6"/>
    <w:rsid w:val="00D622A1"/>
    <w:rsid w:val="00D71AB9"/>
    <w:rsid w:val="00D77DD6"/>
    <w:rsid w:val="00D82C42"/>
    <w:rsid w:val="00D859D0"/>
    <w:rsid w:val="00D87545"/>
    <w:rsid w:val="00D904EE"/>
    <w:rsid w:val="00D904F0"/>
    <w:rsid w:val="00D91378"/>
    <w:rsid w:val="00D97D0D"/>
    <w:rsid w:val="00DA1B32"/>
    <w:rsid w:val="00DA2C34"/>
    <w:rsid w:val="00DA49D5"/>
    <w:rsid w:val="00DA5ECB"/>
    <w:rsid w:val="00DD1408"/>
    <w:rsid w:val="00DD17A1"/>
    <w:rsid w:val="00DD356D"/>
    <w:rsid w:val="00DD7A27"/>
    <w:rsid w:val="00DD7E4E"/>
    <w:rsid w:val="00DE7393"/>
    <w:rsid w:val="00DE7B3E"/>
    <w:rsid w:val="00DF6B79"/>
    <w:rsid w:val="00DF6FD5"/>
    <w:rsid w:val="00DF7BB2"/>
    <w:rsid w:val="00E01B42"/>
    <w:rsid w:val="00E01FAC"/>
    <w:rsid w:val="00E1202F"/>
    <w:rsid w:val="00E16D5A"/>
    <w:rsid w:val="00E23451"/>
    <w:rsid w:val="00E34198"/>
    <w:rsid w:val="00E37240"/>
    <w:rsid w:val="00E45250"/>
    <w:rsid w:val="00E471D1"/>
    <w:rsid w:val="00E515F9"/>
    <w:rsid w:val="00E579E3"/>
    <w:rsid w:val="00E63B9D"/>
    <w:rsid w:val="00E7526D"/>
    <w:rsid w:val="00E808D2"/>
    <w:rsid w:val="00E832EE"/>
    <w:rsid w:val="00E836C1"/>
    <w:rsid w:val="00E84012"/>
    <w:rsid w:val="00E85A6B"/>
    <w:rsid w:val="00E91875"/>
    <w:rsid w:val="00E972E5"/>
    <w:rsid w:val="00EA0724"/>
    <w:rsid w:val="00EA25A1"/>
    <w:rsid w:val="00EA3C48"/>
    <w:rsid w:val="00EA52FF"/>
    <w:rsid w:val="00EB17F5"/>
    <w:rsid w:val="00EB2974"/>
    <w:rsid w:val="00EB6414"/>
    <w:rsid w:val="00EB7EF3"/>
    <w:rsid w:val="00EC030C"/>
    <w:rsid w:val="00EC05CF"/>
    <w:rsid w:val="00EC3E82"/>
    <w:rsid w:val="00EC526C"/>
    <w:rsid w:val="00ED28EF"/>
    <w:rsid w:val="00ED2D66"/>
    <w:rsid w:val="00ED3544"/>
    <w:rsid w:val="00ED45D2"/>
    <w:rsid w:val="00EE1E78"/>
    <w:rsid w:val="00EE3B50"/>
    <w:rsid w:val="00EE3C62"/>
    <w:rsid w:val="00EE6101"/>
    <w:rsid w:val="00F165AC"/>
    <w:rsid w:val="00F202C5"/>
    <w:rsid w:val="00F2037E"/>
    <w:rsid w:val="00F20C0E"/>
    <w:rsid w:val="00F24444"/>
    <w:rsid w:val="00F30C6F"/>
    <w:rsid w:val="00F3100F"/>
    <w:rsid w:val="00F3237E"/>
    <w:rsid w:val="00F33B47"/>
    <w:rsid w:val="00F362B6"/>
    <w:rsid w:val="00F363FE"/>
    <w:rsid w:val="00F37CA3"/>
    <w:rsid w:val="00F5341C"/>
    <w:rsid w:val="00F65139"/>
    <w:rsid w:val="00F75103"/>
    <w:rsid w:val="00F809EA"/>
    <w:rsid w:val="00F827A6"/>
    <w:rsid w:val="00F85B79"/>
    <w:rsid w:val="00F865E6"/>
    <w:rsid w:val="00F8723D"/>
    <w:rsid w:val="00FA2038"/>
    <w:rsid w:val="00FA5A7B"/>
    <w:rsid w:val="00FB1747"/>
    <w:rsid w:val="00FB1BC9"/>
    <w:rsid w:val="00FC7BDB"/>
    <w:rsid w:val="00FD57E2"/>
    <w:rsid w:val="00FD627D"/>
    <w:rsid w:val="00FD744A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8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424DD"/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9E7080"/>
    <w:pPr>
      <w:keepNext/>
      <w:keepLines/>
      <w:spacing w:after="113" w:line="560" w:lineRule="exact"/>
      <w:outlineLvl w:val="0"/>
    </w:pPr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Heading2">
    <w:name w:val="heading 2"/>
    <w:next w:val="BodyText"/>
    <w:link w:val="Heading2Char"/>
    <w:qFormat/>
    <w:rsid w:val="009E7080"/>
    <w:pPr>
      <w:keepNext/>
      <w:keepLines/>
      <w:spacing w:after="567" w:line="420" w:lineRule="exact"/>
      <w:outlineLvl w:val="1"/>
    </w:pPr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Heading3">
    <w:name w:val="heading 3"/>
    <w:next w:val="BodyText"/>
    <w:link w:val="Heading3Char"/>
    <w:qFormat/>
    <w:rsid w:val="00CB544C"/>
    <w:pPr>
      <w:keepNext/>
      <w:keepLines/>
      <w:spacing w:before="284" w:after="113" w:line="240" w:lineRule="exact"/>
      <w:outlineLvl w:val="2"/>
    </w:pPr>
    <w:rPr>
      <w:rFonts w:ascii="Arial" w:eastAsiaTheme="majorEastAsia" w:hAnsi="Arial" w:cstheme="majorBidi"/>
      <w:b/>
      <w:bCs/>
      <w:color w:val="003150" w:themeColor="text2"/>
      <w:spacing w:val="-2"/>
    </w:rPr>
  </w:style>
  <w:style w:type="paragraph" w:styleId="Heading4">
    <w:name w:val="heading 4"/>
    <w:next w:val="BodyText"/>
    <w:link w:val="Heading4Char"/>
    <w:qFormat/>
    <w:rsid w:val="009E7080"/>
    <w:pPr>
      <w:keepNext/>
      <w:keepLines/>
      <w:spacing w:before="113" w:line="240" w:lineRule="exact"/>
      <w:outlineLvl w:val="3"/>
    </w:pPr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Heading5">
    <w:name w:val="heading 5"/>
    <w:next w:val="BodyText"/>
    <w:link w:val="Heading5Char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4C" w:themeColor="accent1" w:themeShade="7F"/>
    </w:rPr>
  </w:style>
  <w:style w:type="paragraph" w:styleId="Heading6">
    <w:name w:val="heading 6"/>
    <w:next w:val="BodyText"/>
    <w:link w:val="Heading6Char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paragraph" w:styleId="Heading7">
    <w:name w:val="heading 7"/>
    <w:next w:val="BodyText"/>
    <w:link w:val="Heading7Char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9E7080"/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Footer">
    <w:name w:val="footer"/>
    <w:link w:val="Foot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semiHidden/>
    <w:rsid w:val="00672994"/>
    <w:rPr>
      <w:rFonts w:asciiTheme="minorHAnsi" w:hAnsiTheme="minorHAnsi"/>
    </w:rPr>
  </w:style>
  <w:style w:type="paragraph" w:styleId="Header">
    <w:name w:val="header"/>
    <w:link w:val="Head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semiHidden/>
    <w:rsid w:val="00672994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rsid w:val="009E7080"/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BodyText">
    <w:name w:val="Body Text"/>
    <w:link w:val="BodyTextChar"/>
    <w:uiPriority w:val="99"/>
    <w:semiHidden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994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rsid w:val="00CB544C"/>
    <w:rPr>
      <w:rFonts w:ascii="Arial" w:eastAsiaTheme="majorEastAsia" w:hAnsi="Arial" w:cstheme="majorBidi"/>
      <w:b/>
      <w:bCs/>
      <w:color w:val="003150" w:themeColor="text2"/>
      <w:spacing w:val="-2"/>
    </w:rPr>
  </w:style>
  <w:style w:type="character" w:customStyle="1" w:styleId="Heading4Char">
    <w:name w:val="Heading 4 Char"/>
    <w:basedOn w:val="DefaultParagraphFont"/>
    <w:link w:val="Heading4"/>
    <w:rsid w:val="009E7080"/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Subtitle">
    <w:name w:val="Subtitle"/>
    <w:link w:val="SubtitleChar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EA0724"/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paragraph" w:styleId="Title">
    <w:name w:val="Title"/>
    <w:link w:val="TitleChar"/>
    <w:semiHidden/>
    <w:qFormat/>
    <w:rsid w:val="00EA0724"/>
    <w:pPr>
      <w:pBdr>
        <w:bottom w:val="single" w:sz="8" w:space="4" w:color="00759A" w:themeColor="accent1"/>
      </w:pBdr>
      <w:spacing w:after="300"/>
      <w:contextualSpacing/>
    </w:pPr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EA0724"/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paragraph" w:styleId="Caption">
    <w:name w:val="caption"/>
    <w:next w:val="BodyText"/>
    <w:semiHidden/>
    <w:qFormat/>
    <w:rsid w:val="00EA0724"/>
    <w:pPr>
      <w:spacing w:after="200"/>
    </w:pPr>
    <w:rPr>
      <w:rFonts w:asciiTheme="minorHAnsi" w:hAnsiTheme="minorHAnsi"/>
      <w:b/>
      <w:bCs/>
      <w:color w:val="00759A" w:themeColor="accent1"/>
      <w:sz w:val="18"/>
      <w:szCs w:val="18"/>
    </w:rPr>
  </w:style>
  <w:style w:type="paragraph" w:styleId="Date">
    <w:name w:val="Date"/>
    <w:link w:val="DateChar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semiHidden/>
    <w:rsid w:val="00EA0724"/>
    <w:rPr>
      <w:rFonts w:asciiTheme="minorHAnsi" w:hAnsiTheme="minorHAnsi"/>
    </w:rPr>
  </w:style>
  <w:style w:type="paragraph" w:styleId="EndnoteText">
    <w:name w:val="endnote text"/>
    <w:link w:val="EndnoteTextChar"/>
    <w:semiHidden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semiHidden/>
    <w:rsid w:val="00EA0724"/>
    <w:rPr>
      <w:rFonts w:asciiTheme="minorHAnsi" w:hAnsiTheme="minorHAnsi"/>
    </w:rPr>
  </w:style>
  <w:style w:type="paragraph" w:styleId="FootnoteText">
    <w:name w:val="footnote text"/>
    <w:link w:val="FootnoteTextChar"/>
    <w:semiHidden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semiHidden/>
    <w:rsid w:val="00672994"/>
    <w:rPr>
      <w:rFonts w:asciiTheme="minorHAnsi" w:hAnsiTheme="minorHAnsi"/>
    </w:rPr>
  </w:style>
  <w:style w:type="paragraph" w:styleId="Quote">
    <w:name w:val="Quote"/>
    <w:link w:val="QuoteChar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0724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semiHidden/>
    <w:rsid w:val="00EA0724"/>
    <w:rPr>
      <w:rFonts w:asciiTheme="minorHAnsi" w:hAnsiTheme="minorHAnsi"/>
    </w:rPr>
  </w:style>
  <w:style w:type="paragraph" w:styleId="TOC1">
    <w:name w:val="toc 1"/>
    <w:semiHidden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autoRedefine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semiHidden/>
    <w:qFormat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semiHidden/>
    <w:rsid w:val="009345F1"/>
    <w:rPr>
      <w:rFonts w:asciiTheme="majorHAnsi" w:eastAsiaTheme="majorEastAsia" w:hAnsiTheme="majorHAnsi" w:cstheme="majorBidi"/>
      <w:color w:val="003A4C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345F1"/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345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NumberStarter">
    <w:name w:val="Bullet/Number Starter"/>
    <w:basedOn w:val="NoList"/>
    <w:uiPriority w:val="99"/>
    <w:rsid w:val="00145E2D"/>
    <w:pPr>
      <w:numPr>
        <w:numId w:val="2"/>
      </w:numPr>
    </w:pPr>
  </w:style>
  <w:style w:type="paragraph" w:customStyle="1" w:styleId="Bullet">
    <w:name w:val="Bullet"/>
    <w:basedOn w:val="BodyCopy"/>
    <w:qFormat/>
    <w:rsid w:val="008E2FD2"/>
    <w:pPr>
      <w:numPr>
        <w:numId w:val="3"/>
      </w:numPr>
      <w:spacing w:after="113"/>
    </w:pPr>
  </w:style>
  <w:style w:type="paragraph" w:customStyle="1" w:styleId="BodyCopy">
    <w:name w:val="Body Copy"/>
    <w:link w:val="BodyCopyChar"/>
    <w:qFormat/>
    <w:rsid w:val="00511E43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Cs w:val="52"/>
    </w:rPr>
  </w:style>
  <w:style w:type="character" w:customStyle="1" w:styleId="BodyCopyChar">
    <w:name w:val="Body Copy Char"/>
    <w:basedOn w:val="TitleChar"/>
    <w:link w:val="BodyCopy"/>
    <w:rsid w:val="00511E43"/>
    <w:rPr>
      <w:rFonts w:ascii="Arial" w:eastAsiaTheme="majorEastAsia" w:hAnsi="Arial" w:cstheme="majorBidi"/>
      <w:color w:val="000000" w:themeColor="text1"/>
      <w:spacing w:val="-2"/>
      <w:kern w:val="28"/>
      <w:sz w:val="52"/>
      <w:szCs w:val="52"/>
    </w:rPr>
  </w:style>
  <w:style w:type="numbering" w:customStyle="1" w:styleId="Bullets">
    <w:name w:val="Bullets"/>
    <w:basedOn w:val="NoList"/>
    <w:uiPriority w:val="99"/>
    <w:rsid w:val="00A46033"/>
    <w:pPr>
      <w:numPr>
        <w:numId w:val="3"/>
      </w:numPr>
    </w:pPr>
  </w:style>
  <w:style w:type="paragraph" w:customStyle="1" w:styleId="BoxContactInfowhite">
    <w:name w:val="Box Contact Info (white)"/>
    <w:basedOn w:val="Normal"/>
    <w:uiPriority w:val="1"/>
    <w:rsid w:val="004F193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paragraph" w:customStyle="1" w:styleId="FooterText">
    <w:name w:val="Footer Text"/>
    <w:link w:val="FooterTextChar"/>
    <w:semiHidden/>
    <w:qFormat/>
    <w:rsid w:val="00311BD7"/>
    <w:pPr>
      <w:spacing w:line="200" w:lineRule="atLeast"/>
    </w:pPr>
    <w:rPr>
      <w:rFonts w:ascii="Times New Roman" w:hAnsi="Times New Roman"/>
      <w:color w:val="003150" w:themeColor="text2"/>
      <w:spacing w:val="-1"/>
      <w:sz w:val="16"/>
    </w:rPr>
  </w:style>
  <w:style w:type="character" w:customStyle="1" w:styleId="FooterTextChar">
    <w:name w:val="Footer Text Char"/>
    <w:basedOn w:val="DefaultParagraphFont"/>
    <w:link w:val="FooterText"/>
    <w:semiHidden/>
    <w:rsid w:val="00613CA7"/>
    <w:rPr>
      <w:rFonts w:ascii="Times New Roman" w:hAnsi="Times New Roman"/>
      <w:color w:val="003150" w:themeColor="text2"/>
      <w:spacing w:val="-1"/>
      <w:sz w:val="16"/>
    </w:rPr>
  </w:style>
  <w:style w:type="character" w:styleId="Hyperlink">
    <w:name w:val="Hyperlink"/>
    <w:semiHidden/>
    <w:rsid w:val="00014E68"/>
    <w:rPr>
      <w:b/>
      <w:color w:val="000000" w:themeColor="text1"/>
      <w:u w:val="none"/>
    </w:rPr>
  </w:style>
  <w:style w:type="character" w:customStyle="1" w:styleId="EmphasisBlue">
    <w:name w:val="Emphasis (Blue)"/>
    <w:basedOn w:val="DefaultParagraphFont"/>
    <w:uiPriority w:val="3"/>
    <w:rsid w:val="00345569"/>
    <w:rPr>
      <w:b/>
      <w:color w:val="00759A" w:themeColor="accent1"/>
    </w:rPr>
  </w:style>
  <w:style w:type="paragraph" w:customStyle="1" w:styleId="BoxHeadingwhite">
    <w:name w:val="Box Heading (white)"/>
    <w:link w:val="BoxHeadingwhiteChar"/>
    <w:uiPriority w:val="1"/>
    <w:rsid w:val="00D416E0"/>
    <w:pPr>
      <w:spacing w:after="340" w:line="420" w:lineRule="exact"/>
    </w:pPr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customStyle="1" w:styleId="BoxHeadingwhiteChar">
    <w:name w:val="Box Heading (white) Char"/>
    <w:basedOn w:val="DefaultParagraphFont"/>
    <w:link w:val="BoxHeadingwhite"/>
    <w:uiPriority w:val="1"/>
    <w:rsid w:val="00613CA7"/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styleId="PlaceholderText">
    <w:name w:val="Placeholder Text"/>
    <w:basedOn w:val="DefaultParagraphFont"/>
    <w:uiPriority w:val="99"/>
    <w:semiHidden/>
    <w:rsid w:val="00A22256"/>
    <w:rPr>
      <w:color w:val="808080"/>
    </w:rPr>
  </w:style>
  <w:style w:type="paragraph" w:customStyle="1" w:styleId="AddressInfowhite">
    <w:name w:val="Address Info (white)"/>
    <w:basedOn w:val="Normal"/>
    <w:rsid w:val="005424D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character" w:customStyle="1" w:styleId="FooterBold">
    <w:name w:val="Footer Bold"/>
    <w:basedOn w:val="DefaultParagraphFont"/>
    <w:semiHidden/>
    <w:rsid w:val="00FB1BC9"/>
    <w:rPr>
      <w:b/>
      <w:color w:val="003150" w:themeColor="text2"/>
    </w:rPr>
  </w:style>
  <w:style w:type="paragraph" w:customStyle="1" w:styleId="FinalPara">
    <w:name w:val="Final Para"/>
    <w:basedOn w:val="BodyCopy"/>
    <w:next w:val="BodyCopy"/>
    <w:semiHidden/>
    <w:rsid w:val="00BF4482"/>
    <w:pPr>
      <w:spacing w:before="0" w:after="0" w:line="240" w:lineRule="auto"/>
    </w:pPr>
    <w:rPr>
      <w:color w:val="003150" w:themeColor="text2"/>
      <w:sz w:val="2"/>
    </w:rPr>
  </w:style>
  <w:style w:type="paragraph" w:customStyle="1" w:styleId="BoxContactHeadingwhite">
    <w:name w:val="Box Contact Heading (white)"/>
    <w:basedOn w:val="Heading3"/>
    <w:uiPriority w:val="1"/>
    <w:rsid w:val="00302F58"/>
    <w:rPr>
      <w:color w:val="FFFFFF" w:themeColor="background1"/>
    </w:rPr>
  </w:style>
  <w:style w:type="paragraph" w:customStyle="1" w:styleId="BoxCopywhite">
    <w:name w:val="Box Copy (white)"/>
    <w:basedOn w:val="BodyCopy"/>
    <w:uiPriority w:val="1"/>
    <w:rsid w:val="00302F58"/>
    <w:rPr>
      <w:color w:val="FFFFFF" w:themeColor="background1"/>
    </w:rPr>
  </w:style>
  <w:style w:type="paragraph" w:customStyle="1" w:styleId="BoxHeadingblack">
    <w:name w:val="Box Heading (black)"/>
    <w:basedOn w:val="BoxHeadingwhite"/>
    <w:uiPriority w:val="1"/>
    <w:rsid w:val="00846686"/>
    <w:rPr>
      <w:color w:val="000000" w:themeColor="text1"/>
    </w:rPr>
  </w:style>
  <w:style w:type="paragraph" w:customStyle="1" w:styleId="BoxCopyblack">
    <w:name w:val="Box Copy (black)"/>
    <w:basedOn w:val="BoxCopywhite"/>
    <w:uiPriority w:val="1"/>
    <w:rsid w:val="00846686"/>
    <w:rPr>
      <w:color w:val="000000" w:themeColor="text1"/>
    </w:rPr>
  </w:style>
  <w:style w:type="paragraph" w:customStyle="1" w:styleId="BoxContactHeadingblack">
    <w:name w:val="Box Contact Heading (black)"/>
    <w:basedOn w:val="Heading3"/>
    <w:uiPriority w:val="1"/>
    <w:rsid w:val="00846686"/>
    <w:rPr>
      <w:color w:val="000000" w:themeColor="text1"/>
    </w:rPr>
  </w:style>
  <w:style w:type="paragraph" w:customStyle="1" w:styleId="BoxContactInfoblack">
    <w:name w:val="Box Contact Info (black)"/>
    <w:basedOn w:val="BoxContactInfowhite"/>
    <w:uiPriority w:val="1"/>
    <w:rsid w:val="00846686"/>
    <w:rPr>
      <w:color w:val="000000" w:themeColor="text1"/>
    </w:rPr>
  </w:style>
  <w:style w:type="paragraph" w:customStyle="1" w:styleId="ContactDetailswhite">
    <w:name w:val="Contact Details (white)"/>
    <w:basedOn w:val="Heading3"/>
    <w:rsid w:val="005424DD"/>
    <w:rPr>
      <w:color w:val="FFFFFF" w:themeColor="background1"/>
    </w:rPr>
  </w:style>
  <w:style w:type="paragraph" w:customStyle="1" w:styleId="Headingline1">
    <w:name w:val="Heading (line 1)"/>
    <w:next w:val="Headingline2"/>
    <w:qFormat/>
    <w:rsid w:val="00113ECC"/>
    <w:pPr>
      <w:spacing w:line="520" w:lineRule="exact"/>
    </w:pPr>
    <w:rPr>
      <w:rFonts w:ascii="Univers 45 Light" w:eastAsia="Times New Roman" w:hAnsi="Univers 45 Light"/>
      <w:caps/>
      <w:color w:val="003150" w:themeColor="text2"/>
      <w:sz w:val="48"/>
      <w:szCs w:val="24"/>
    </w:rPr>
  </w:style>
  <w:style w:type="paragraph" w:customStyle="1" w:styleId="Headingline2">
    <w:name w:val="Heading (line 2)"/>
    <w:basedOn w:val="Headingline1"/>
    <w:qFormat/>
    <w:rsid w:val="00113ECC"/>
    <w:pPr>
      <w:spacing w:line="240" w:lineRule="auto"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EE3B50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8E3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3F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F2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2F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rsid w:val="00C265C9"/>
    <w:rPr>
      <w:color w:val="A17AAA" w:themeColor="followedHyperlink"/>
      <w:u w:val="single"/>
    </w:rPr>
  </w:style>
  <w:style w:type="paragraph" w:customStyle="1" w:styleId="Default">
    <w:name w:val="Default"/>
    <w:rsid w:val="00A83C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23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030C"/>
    <w:rPr>
      <w:rFonts w:asciiTheme="minorHAnsi" w:hAnsiTheme="minorHAnsi"/>
    </w:rPr>
  </w:style>
  <w:style w:type="table" w:styleId="TableGridLight">
    <w:name w:val="Grid Table Light"/>
    <w:basedOn w:val="TableNormal"/>
    <w:uiPriority w:val="40"/>
    <w:rsid w:val="009525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952546"/>
    <w:tblPr>
      <w:tblStyleRowBandSize w:val="1"/>
      <w:tblStyleColBandSize w:val="1"/>
      <w:tblBorders>
        <w:top w:val="single" w:sz="4" w:space="0" w:color="70DCFF" w:themeColor="accent1" w:themeTint="66"/>
        <w:left w:val="single" w:sz="4" w:space="0" w:color="70DCFF" w:themeColor="accent1" w:themeTint="66"/>
        <w:bottom w:val="single" w:sz="4" w:space="0" w:color="70DCFF" w:themeColor="accent1" w:themeTint="66"/>
        <w:right w:val="single" w:sz="4" w:space="0" w:color="70DCFF" w:themeColor="accent1" w:themeTint="66"/>
        <w:insideH w:val="single" w:sz="4" w:space="0" w:color="70DCFF" w:themeColor="accent1" w:themeTint="66"/>
        <w:insideV w:val="single" w:sz="4" w:space="0" w:color="70D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9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9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descriptionChar">
    <w:name w:val="footnote description Char"/>
    <w:link w:val="footnotedescription"/>
    <w:locked/>
    <w:rsid w:val="00A06E62"/>
    <w:rPr>
      <w:rFonts w:ascii="Times New Roman" w:eastAsia="Times New Roman" w:hAnsi="Times New Roman"/>
      <w:color w:val="000000"/>
      <w:sz w:val="16"/>
    </w:rPr>
  </w:style>
  <w:style w:type="paragraph" w:customStyle="1" w:styleId="footnotedescription">
    <w:name w:val="footnote description"/>
    <w:next w:val="Normal"/>
    <w:link w:val="footnotedescriptionChar"/>
    <w:rsid w:val="00A06E62"/>
    <w:pPr>
      <w:spacing w:line="256" w:lineRule="auto"/>
    </w:pPr>
    <w:rPr>
      <w:rFonts w:ascii="Times New Roman" w:eastAsia="Times New Roman" w:hAnsi="Times New Roman"/>
      <w:color w:val="000000"/>
      <w:sz w:val="16"/>
    </w:rPr>
  </w:style>
  <w:style w:type="character" w:customStyle="1" w:styleId="footnotemark">
    <w:name w:val="footnote mark"/>
    <w:rsid w:val="00A06E62"/>
    <w:rPr>
      <w:rFonts w:ascii="Times New Roman" w:eastAsia="Times New Roman" w:hAnsi="Times New Roman" w:cs="Times New Roman" w:hint="default"/>
      <w:color w:val="000000"/>
      <w:sz w:val="16"/>
      <w:vertAlign w:val="superscript"/>
    </w:rPr>
  </w:style>
  <w:style w:type="table" w:customStyle="1" w:styleId="TableGrid0">
    <w:name w:val="TableGrid"/>
    <w:rsid w:val="00A06E6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ED45D2"/>
    <w:rPr>
      <w:vertAlign w:val="superscript"/>
    </w:rPr>
  </w:style>
  <w:style w:type="character" w:customStyle="1" w:styleId="normaltextrun">
    <w:name w:val="normaltextrun"/>
    <w:basedOn w:val="DefaultParagraphFont"/>
    <w:rsid w:val="00EA25A1"/>
  </w:style>
  <w:style w:type="character" w:customStyle="1" w:styleId="eop">
    <w:name w:val="eop"/>
    <w:basedOn w:val="DefaultParagraphFont"/>
    <w:rsid w:val="00EA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242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618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fat.gov.au/about-us/publications/australia-awards-scholarships-policy-handbook" TargetMode="External"/><Relationship Id="rId18" Type="http://schemas.openxmlformats.org/officeDocument/2006/relationships/hyperlink" Target="https://www.dfat.gov.au/people-to-people/australia-awards/Pages/how-to-apply-for-an-australia-awards-scholarship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fat.gov.au/about-us/publications/australia-awards-scholarships-policy-handbook" TargetMode="External"/><Relationship Id="rId7" Type="http://schemas.openxmlformats.org/officeDocument/2006/relationships/styles" Target="styles.xml"/><Relationship Id="rId12" Type="http://schemas.openxmlformats.org/officeDocument/2006/relationships/hyperlink" Target="https://solomonislands.embassy.gov.au/honi/study.html" TargetMode="External"/><Relationship Id="rId17" Type="http://schemas.openxmlformats.org/officeDocument/2006/relationships/hyperlink" Target="https://www.dfat.gov.au/people-to-people/australia-awards/Pages/how-to-apply-for-an-australia-awards-scholarship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fat.gov.au/people-to-people/australia-awards/Pages/how-to-apply-for-an-australia-awards-scholarship" TargetMode="External"/><Relationship Id="rId20" Type="http://schemas.openxmlformats.org/officeDocument/2006/relationships/hyperlink" Target="https://www.studyaustralia.gov.a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fat.gov.au/about-us/publications/australia-awards-scholarships-policy-handbook" TargetMode="External"/><Relationship Id="rId23" Type="http://schemas.openxmlformats.org/officeDocument/2006/relationships/hyperlink" Target="mailto:enquiries@australiaawardssolomonislands.org.sb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dfat.gov.au/people-to-people/australia-awards/australia-awards-scholarship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asispartners.dfat.gov.au/" TargetMode="External"/><Relationship Id="rId22" Type="http://schemas.openxmlformats.org/officeDocument/2006/relationships/hyperlink" Target="https://immi.homeaffairs.gov.au/visas/getting-a-visa/visa-listing/student-500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sAid">
  <a:themeElements>
    <a:clrScheme name="Custom 2">
      <a:dk1>
        <a:sysClr val="windowText" lastClr="000000"/>
      </a:dk1>
      <a:lt1>
        <a:sysClr val="window" lastClr="FFFFFF"/>
      </a:lt1>
      <a:dk2>
        <a:srgbClr val="003150"/>
      </a:dk2>
      <a:lt2>
        <a:srgbClr val="3CB6CE"/>
      </a:lt2>
      <a:accent1>
        <a:srgbClr val="00759A"/>
      </a:accent1>
      <a:accent2>
        <a:srgbClr val="A79E70"/>
      </a:accent2>
      <a:accent3>
        <a:srgbClr val="FFA100"/>
      </a:accent3>
      <a:accent4>
        <a:srgbClr val="B2541A"/>
      </a:accent4>
      <a:accent5>
        <a:srgbClr val="AA272F"/>
      </a:accent5>
      <a:accent6>
        <a:srgbClr val="A17AAA"/>
      </a:accent6>
      <a:hlink>
        <a:srgbClr val="00759A"/>
      </a:hlink>
      <a:folHlink>
        <a:srgbClr val="A17A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88672-72d3-4d16-ae61-2ccbf9dc8972">
      <Terms xmlns="http://schemas.microsoft.com/office/infopath/2007/PartnerControls"/>
    </lcf76f155ced4ddcb4097134ff3c332f>
    <TaxCatchAll xmlns="89281de0-5868-40a4-aaa5-64ccdd5ef8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FC44D1A0AD44CA301B778D02EA564" ma:contentTypeVersion="16" ma:contentTypeDescription="Create a new document." ma:contentTypeScope="" ma:versionID="47a4f5c5734a6901d3e98a20f4f7a8a3">
  <xsd:schema xmlns:xsd="http://www.w3.org/2001/XMLSchema" xmlns:xs="http://www.w3.org/2001/XMLSchema" xmlns:p="http://schemas.microsoft.com/office/2006/metadata/properties" xmlns:ns2="15888672-72d3-4d16-ae61-2ccbf9dc8972" xmlns:ns3="89281de0-5868-40a4-aaa5-64ccdd5ef88b" targetNamespace="http://schemas.microsoft.com/office/2006/metadata/properties" ma:root="true" ma:fieldsID="8ad8280e17ce5cf8fbdf297f838d9cbe" ns2:_="" ns3:_="">
    <xsd:import namespace="15888672-72d3-4d16-ae61-2ccbf9dc8972"/>
    <xsd:import namespace="89281de0-5868-40a4-aaa5-64ccdd5ef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8672-72d3-4d16-ae61-2ccbf9dc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81de0-5868-40a4-aaa5-64ccdd5ef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ff4e78-c00c-47dd-810e-2355355c9007}" ma:internalName="TaxCatchAll" ma:showField="CatchAllData" ma:web="89281de0-5868-40a4-aaa5-64ccdd5ef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C53898-6765-4368-8084-7D4455D681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DE5EE-7C56-4DF6-9FB0-DA314A6C25AF}">
  <ds:schemaRefs>
    <ds:schemaRef ds:uri="http://schemas.microsoft.com/office/2006/metadata/properties"/>
    <ds:schemaRef ds:uri="http://schemas.microsoft.com/office/infopath/2007/PartnerControls"/>
    <ds:schemaRef ds:uri="15888672-72d3-4d16-ae61-2ccbf9dc8972"/>
    <ds:schemaRef ds:uri="89281de0-5868-40a4-aaa5-64ccdd5ef88b"/>
  </ds:schemaRefs>
</ds:datastoreItem>
</file>

<file path=customXml/itemProps4.xml><?xml version="1.0" encoding="utf-8"?>
<ds:datastoreItem xmlns:ds="http://schemas.openxmlformats.org/officeDocument/2006/customXml" ds:itemID="{8A03F117-1144-4E60-8B58-05D7351BFF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95612C-F5F2-4404-9DD8-2C3663ECE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88672-72d3-4d16-ae61-2ccbf9dc8972"/>
    <ds:schemaRef ds:uri="89281de0-5868-40a4-aaa5-64ccdd5ef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1636</Words>
  <Characters>11029</Characters>
  <Application>Microsoft Office Word</Application>
  <DocSecurity>0</DocSecurity>
  <Lines>380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Awards scholarships in Solomon Islands</vt:lpstr>
    </vt:vector>
  </TitlesOfParts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Awards scholarships in Solomon Islands</dc:title>
  <dc:creator/>
  <cp:keywords>[SEC=OFFICIAL]</cp:keywords>
  <cp:lastModifiedBy/>
  <cp:revision>1</cp:revision>
  <dcterms:created xsi:type="dcterms:W3CDTF">2024-11-24T23:19:00Z</dcterms:created>
  <dcterms:modified xsi:type="dcterms:W3CDTF">2025-01-23T04:06:00Z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260D391A355C0F7895D53005377AC1700003BFA9</vt:lpwstr>
  </property>
  <property fmtid="{D5CDD505-2E9C-101B-9397-08002B2CF9AE}" pid="9" name="PM_Originating_FileId">
    <vt:lpwstr>95FCA2289F634C57968C07618AB7A1F3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2023-01-31T00:59:12Z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88E13DEA127A98DCED48CD8E6123F163</vt:lpwstr>
  </property>
  <property fmtid="{D5CDD505-2E9C-101B-9397-08002B2CF9AE}" pid="20" name="PM_Hash_Salt">
    <vt:lpwstr>52542DBAE893351A4BEEC69611A1013E</vt:lpwstr>
  </property>
  <property fmtid="{D5CDD505-2E9C-101B-9397-08002B2CF9AE}" pid="21" name="PM_Hash_SHA1">
    <vt:lpwstr>D9DC57F21C1BA1B5FFE5A31AEFE0DE187EE40D9D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3F6D732A650B4EC715B623E0D837FB2B96AB69551124ACFE30889A7938FDE719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HMAC">
    <vt:lpwstr>v=2022.1;a=SHA256;h=8AA0252A599EF54C41EAE6E1BE6EE46507EDC68E04C0D0311FC3708E87C2F98E</vt:lpwstr>
  </property>
  <property fmtid="{D5CDD505-2E9C-101B-9397-08002B2CF9AE}" pid="29" name="GrammarlyDocumentId">
    <vt:lpwstr>87b312cca5fa7e9468ecbb507c8bc248b85fccf2628d81ac965ee5bb94f5de30</vt:lpwstr>
  </property>
  <property fmtid="{D5CDD505-2E9C-101B-9397-08002B2CF9AE}" pid="30" name="ContentTypeId">
    <vt:lpwstr>0x010100847FC44D1A0AD44CA301B778D02EA564</vt:lpwstr>
  </property>
  <property fmtid="{D5CDD505-2E9C-101B-9397-08002B2CF9AE}" pid="31" name="MediaServiceImageTags">
    <vt:lpwstr/>
  </property>
</Properties>
</file>