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4669A" w14:textId="77777777" w:rsidR="00085D05" w:rsidRPr="00481FE9" w:rsidRDefault="00DC5BBB">
      <w:pPr>
        <w:pStyle w:val="Heading1"/>
        <w:rPr>
          <w:rFonts w:asciiTheme="minorHAnsi" w:hAnsiTheme="minorHAnsi"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spacing w:val="-5"/>
          <w:kern w:val="36"/>
          <w:sz w:val="36"/>
          <w:szCs w:val="36"/>
          <w:lang w:eastAsia="en-AU"/>
          <w14:ligatures w14:val="none"/>
        </w:rPr>
        <w:t>Australia Awards Scholarships</w:t>
      </w:r>
      <w:r w:rsidR="000142CD" w:rsidRPr="00481FE9">
        <w:rPr>
          <w:rFonts w:asciiTheme="minorHAnsi" w:hAnsiTheme="minorHAnsi" w:cstheme="minorBidi"/>
          <w:color w:val="0E2841" w:themeColor="text2"/>
        </w:rPr>
        <w:t>: pre-tender sector briefing</w:t>
      </w:r>
    </w:p>
    <w:p w14:paraId="1DAFD809" w14:textId="77777777" w:rsidR="00085D05" w:rsidRPr="00481FE9" w:rsidRDefault="00DC5BBB">
      <w:pPr>
        <w:pStyle w:val="Heading2"/>
        <w:rPr>
          <w:rFonts w:asciiTheme="minorHAnsi" w:hAnsiTheme="minorHAnsi"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spacing w:val="-4"/>
          <w:kern w:val="0"/>
          <w:sz w:val="30"/>
          <w:szCs w:val="30"/>
          <w:lang w:eastAsia="en-AU"/>
          <w14:ligatures w14:val="none"/>
        </w:rPr>
        <w:t xml:space="preserve">1. Australia Awards and </w:t>
      </w:r>
      <w:r w:rsidR="0081507F" w:rsidRPr="00481FE9">
        <w:rPr>
          <w:rFonts w:asciiTheme="minorHAnsi" w:hAnsiTheme="minorHAnsi" w:cstheme="minorBidi"/>
          <w:b/>
          <w:bCs/>
          <w:color w:val="0E2841" w:themeColor="text2"/>
        </w:rPr>
        <w:t>our partnership</w:t>
      </w:r>
    </w:p>
    <w:p w14:paraId="33248217" w14:textId="77777777" w:rsidR="006A6962" w:rsidRPr="00481FE9" w:rsidRDefault="006A6962" w:rsidP="00481FE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A flagship international development program</w:t>
      </w:r>
    </w:p>
    <w:p w14:paraId="1A9F702B" w14:textId="77777777" w:rsidR="006A6962" w:rsidRPr="00481FE9" w:rsidRDefault="006A6962" w:rsidP="00481FE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More than 110,000 alumni globally</w:t>
      </w:r>
    </w:p>
    <w:p w14:paraId="719EE3DB" w14:textId="77777777" w:rsidR="006A6962" w:rsidRPr="00481FE9" w:rsidRDefault="006A6962" w:rsidP="00481FE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Develops future leaders and strengthens people-to-people links</w:t>
      </w:r>
    </w:p>
    <w:p w14:paraId="77983846" w14:textId="77777777" w:rsidR="006A6962" w:rsidRPr="00481FE9" w:rsidRDefault="006A6962" w:rsidP="00481FE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Promotes Australia’s education sector internationally</w:t>
      </w:r>
    </w:p>
    <w:p w14:paraId="5222B4CA" w14:textId="77777777" w:rsidR="00085D05" w:rsidRPr="00481FE9" w:rsidRDefault="00DC5BBB">
      <w:pPr>
        <w:pStyle w:val="Heading3"/>
        <w:rPr>
          <w:rFonts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kern w:val="0"/>
          <w:sz w:val="27"/>
          <w:szCs w:val="27"/>
          <w:lang w:eastAsia="en-AU"/>
          <w14:ligatures w14:val="none"/>
        </w:rPr>
        <w:t>Institutions provide</w:t>
      </w:r>
    </w:p>
    <w:p w14:paraId="7E1A84FA" w14:textId="77777777" w:rsidR="006A6962" w:rsidRPr="00481FE9" w:rsidRDefault="006A6962" w:rsidP="00481FE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High-quality academic program</w:t>
      </w:r>
    </w:p>
    <w:p w14:paraId="5A6C5C8F" w14:textId="77777777" w:rsidR="006A6962" w:rsidRPr="00481FE9" w:rsidRDefault="006A6962" w:rsidP="00481FE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Academic support services and monitoring</w:t>
      </w:r>
    </w:p>
    <w:p w14:paraId="0A27CFF7" w14:textId="77777777" w:rsidR="006A6962" w:rsidRPr="00481FE9" w:rsidRDefault="006A6962" w:rsidP="00481FE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Support for scholars’ welfare</w:t>
      </w:r>
    </w:p>
    <w:p w14:paraId="3461ED6E" w14:textId="77777777" w:rsidR="006A6962" w:rsidRPr="00481FE9" w:rsidRDefault="006A6962" w:rsidP="00481FE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Support for scholars with a disability</w:t>
      </w:r>
    </w:p>
    <w:p w14:paraId="2BDE5F5E" w14:textId="77777777" w:rsidR="006A6962" w:rsidRPr="00481FE9" w:rsidRDefault="006A6962" w:rsidP="00481FE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Student experience</w:t>
      </w:r>
    </w:p>
    <w:p w14:paraId="717683FB" w14:textId="77777777" w:rsidR="00085D05" w:rsidRPr="00481FE9" w:rsidRDefault="00DC5BBB" w:rsidP="00481FE9">
      <w:pPr>
        <w:pStyle w:val="Heading3"/>
        <w:rPr>
          <w:rFonts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kern w:val="0"/>
          <w:sz w:val="27"/>
          <w:szCs w:val="27"/>
          <w:lang w:eastAsia="en-AU"/>
          <w14:ligatures w14:val="none"/>
        </w:rPr>
        <w:t>DFAT provides</w:t>
      </w:r>
    </w:p>
    <w:p w14:paraId="6E90AF5A" w14:textId="77777777" w:rsidR="006A6962" w:rsidRPr="00481FE9" w:rsidRDefault="006A6962" w:rsidP="00481FE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High-quality pre-selected scholars</w:t>
      </w:r>
    </w:p>
    <w:p w14:paraId="3FA403D6" w14:textId="77777777" w:rsidR="006A6962" w:rsidRPr="00481FE9" w:rsidRDefault="006A6962" w:rsidP="00481FE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Scholarship funding</w:t>
      </w:r>
    </w:p>
    <w:p w14:paraId="1233F133" w14:textId="77777777" w:rsidR="006A6962" w:rsidRPr="00481FE9" w:rsidRDefault="006A6962" w:rsidP="00481FE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Long-term investment</w:t>
      </w:r>
    </w:p>
    <w:p w14:paraId="6DB8FDCD" w14:textId="77777777" w:rsidR="006A6962" w:rsidRPr="00481FE9" w:rsidRDefault="006A6962" w:rsidP="00481FE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Policy and service standards</w:t>
      </w:r>
    </w:p>
    <w:p w14:paraId="6CED9E3A" w14:textId="77777777" w:rsidR="006A6962" w:rsidRPr="00481FE9" w:rsidRDefault="006A6962" w:rsidP="00481FE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Strong international profile for Australia Awards</w:t>
      </w:r>
    </w:p>
    <w:p w14:paraId="60CB07B7" w14:textId="77777777" w:rsidR="00085D05" w:rsidRPr="00481FE9" w:rsidRDefault="00DC5BBB" w:rsidP="00481FE9">
      <w:pPr>
        <w:pStyle w:val="Heading2"/>
        <w:rPr>
          <w:rFonts w:asciiTheme="minorHAnsi" w:hAnsiTheme="minorHAnsi"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spacing w:val="-4"/>
          <w:kern w:val="0"/>
          <w:sz w:val="30"/>
          <w:szCs w:val="30"/>
          <w:lang w:eastAsia="en-AU"/>
          <w14:ligatures w14:val="none"/>
        </w:rPr>
        <w:t xml:space="preserve">2. Why </w:t>
      </w:r>
      <w:r w:rsidR="00801D7C" w:rsidRPr="00481FE9">
        <w:rPr>
          <w:rFonts w:asciiTheme="minorHAnsi" w:hAnsiTheme="minorHAnsi" w:cstheme="minorBidi"/>
          <w:b/>
          <w:bCs/>
          <w:color w:val="0E2841" w:themeColor="text2"/>
        </w:rPr>
        <w:t>change?</w:t>
      </w:r>
    </w:p>
    <w:p w14:paraId="75E1A63A" w14:textId="77777777" w:rsidR="00085D05" w:rsidRPr="00481FE9" w:rsidRDefault="00DC5BBB" w:rsidP="00481FE9">
      <w:pPr>
        <w:pStyle w:val="Heading3"/>
        <w:rPr>
          <w:rFonts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kern w:val="0"/>
          <w:sz w:val="27"/>
          <w:szCs w:val="27"/>
          <w:lang w:eastAsia="en-AU"/>
          <w14:ligatures w14:val="none"/>
        </w:rPr>
        <w:t>Why change contracts?</w:t>
      </w:r>
    </w:p>
    <w:p w14:paraId="2F30CF01" w14:textId="77777777" w:rsidR="006A6962" w:rsidRPr="00481FE9" w:rsidRDefault="006A6962" w:rsidP="00481FE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Contracts need to modernise</w:t>
      </w:r>
    </w:p>
    <w:p w14:paraId="7E8219CC" w14:textId="77777777" w:rsidR="006A6962" w:rsidRPr="00481FE9" w:rsidRDefault="006A6962" w:rsidP="00481FE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Updated arrangements will better align with policy, regulatory and risk management requirements</w:t>
      </w:r>
    </w:p>
    <w:p w14:paraId="71F4CDF6" w14:textId="77777777" w:rsidR="00085D05" w:rsidRPr="00481FE9" w:rsidRDefault="00DC5BBB" w:rsidP="00481FE9">
      <w:pPr>
        <w:pStyle w:val="ListParagraph"/>
        <w:numPr>
          <w:ilvl w:val="0"/>
          <w:numId w:val="4"/>
        </w:numPr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 xml:space="preserve">A new procurement process will establish contemporary arrangements for institutions and </w:t>
      </w:r>
      <w:r w:rsidR="00113BC5" w:rsidRPr="00481FE9">
        <w:rPr>
          <w:color w:val="0E2841" w:themeColor="text2"/>
        </w:rPr>
        <w:t>allow</w:t>
      </w: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 xml:space="preserve"> new institutions to join the program</w:t>
      </w:r>
      <w:r w:rsidR="00113BC5" w:rsidRPr="00481FE9">
        <w:rPr>
          <w:color w:val="0E2841" w:themeColor="text2"/>
        </w:rPr>
        <w:t>.</w:t>
      </w:r>
    </w:p>
    <w:p w14:paraId="3085AE72" w14:textId="77777777" w:rsidR="00085D05" w:rsidRPr="00481FE9" w:rsidRDefault="00DC5BBB" w:rsidP="00481FE9">
      <w:pPr>
        <w:pStyle w:val="Heading3"/>
        <w:rPr>
          <w:rFonts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kern w:val="0"/>
          <w:sz w:val="27"/>
          <w:szCs w:val="27"/>
          <w:lang w:eastAsia="en-AU"/>
          <w14:ligatures w14:val="none"/>
        </w:rPr>
        <w:t>What stays the same?</w:t>
      </w:r>
    </w:p>
    <w:p w14:paraId="4C8986C0" w14:textId="77777777" w:rsidR="006A6962" w:rsidRPr="00481FE9" w:rsidRDefault="006A6962" w:rsidP="00481FE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Institutions continue to play a critical role in delivery</w:t>
      </w:r>
    </w:p>
    <w:p w14:paraId="5303401A" w14:textId="77777777" w:rsidR="006A6962" w:rsidRPr="00481FE9" w:rsidRDefault="006A6962" w:rsidP="00481FE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DFAT remains committed to high-quality scholarship</w:t>
      </w:r>
    </w:p>
    <w:p w14:paraId="3EBF02CE" w14:textId="77777777" w:rsidR="006A6962" w:rsidRPr="00481FE9" w:rsidRDefault="006A6962" w:rsidP="00481FE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The Australia Awards brand and objectives remain unchanged</w:t>
      </w:r>
    </w:p>
    <w:p w14:paraId="0CF6B832" w14:textId="77777777" w:rsidR="00085D05" w:rsidRPr="00481FE9" w:rsidRDefault="00DC5BBB" w:rsidP="00481FE9">
      <w:pPr>
        <w:pStyle w:val="Heading2"/>
        <w:rPr>
          <w:rFonts w:asciiTheme="minorHAnsi" w:hAnsiTheme="minorHAnsi"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spacing w:val="-4"/>
          <w:kern w:val="0"/>
          <w:sz w:val="30"/>
          <w:szCs w:val="30"/>
          <w:lang w:eastAsia="en-AU"/>
          <w14:ligatures w14:val="none"/>
        </w:rPr>
        <w:lastRenderedPageBreak/>
        <w:t xml:space="preserve">3. Purpose of </w:t>
      </w:r>
      <w:r w:rsidR="00874CDD" w:rsidRPr="00481FE9">
        <w:rPr>
          <w:rFonts w:asciiTheme="minorHAnsi" w:hAnsiTheme="minorHAnsi" w:cstheme="minorBidi"/>
          <w:b/>
          <w:bCs/>
          <w:color w:val="0E2841" w:themeColor="text2"/>
        </w:rPr>
        <w:t>consultation</w:t>
      </w:r>
    </w:p>
    <w:p w14:paraId="5CE1DA18" w14:textId="77777777" w:rsidR="00085D05" w:rsidRPr="00481FE9" w:rsidRDefault="00DC5BBB" w:rsidP="00481FE9">
      <w:pPr>
        <w:pStyle w:val="Heading3"/>
        <w:rPr>
          <w:rFonts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kern w:val="0"/>
          <w:sz w:val="27"/>
          <w:szCs w:val="27"/>
          <w:lang w:eastAsia="en-AU"/>
          <w14:ligatures w14:val="none"/>
        </w:rPr>
        <w:t>Why are we consulting?</w:t>
      </w:r>
    </w:p>
    <w:p w14:paraId="5020A2A3" w14:textId="77777777" w:rsidR="006A6962" w:rsidRPr="00481FE9" w:rsidRDefault="006A6962" w:rsidP="00481FE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DFAT is seeking feedback on the draft Deed of Standing Offer (DOSO), particularly the Statement of Requirements, to improve clarity, deliverability and practical application.</w:t>
      </w:r>
    </w:p>
    <w:p w14:paraId="6FD06F92" w14:textId="77777777" w:rsidR="00085D05" w:rsidRPr="00481FE9" w:rsidRDefault="00767C3A" w:rsidP="00481FE9">
      <w:pPr>
        <w:pStyle w:val="ListParagraph"/>
        <w:numPr>
          <w:ilvl w:val="0"/>
          <w:numId w:val="6"/>
        </w:numPr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color w:val="0E2841" w:themeColor="text2"/>
        </w:rPr>
        <w:t>The consultation</w:t>
      </w:r>
      <w:r w:rsidR="00DC5BBB"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 xml:space="preserve"> is designed to be collaborative</w:t>
      </w:r>
      <w:r w:rsidRPr="00481FE9">
        <w:rPr>
          <w:color w:val="0E2841" w:themeColor="text2"/>
        </w:rPr>
        <w:t xml:space="preserve"> and </w:t>
      </w:r>
      <w:r w:rsidR="00DC5BBB"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transparent</w:t>
      </w:r>
      <w:r w:rsidRPr="00481FE9">
        <w:rPr>
          <w:color w:val="0E2841" w:themeColor="text2"/>
        </w:rPr>
        <w:t>, and to support</w:t>
      </w:r>
      <w:r w:rsidR="00DC5BBB"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 xml:space="preserve"> a fit-for-purpose contract.</w:t>
      </w:r>
    </w:p>
    <w:p w14:paraId="28D9FD82" w14:textId="77777777" w:rsidR="00085D05" w:rsidRPr="00481FE9" w:rsidRDefault="00DC5BBB" w:rsidP="00481FE9">
      <w:pPr>
        <w:pStyle w:val="Heading3"/>
        <w:rPr>
          <w:rFonts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kern w:val="0"/>
          <w:sz w:val="27"/>
          <w:szCs w:val="27"/>
          <w:lang w:eastAsia="en-AU"/>
          <w14:ligatures w14:val="none"/>
        </w:rPr>
        <w:t>Important</w:t>
      </w:r>
    </w:p>
    <w:p w14:paraId="69C1BFC4" w14:textId="77777777" w:rsidR="00085D05" w:rsidRPr="00481FE9" w:rsidRDefault="00DC5BBB" w:rsidP="00481FE9">
      <w:pPr>
        <w:rPr>
          <w:color w:val="0E2841" w:themeColor="text2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 xml:space="preserve">This consultation is </w:t>
      </w:r>
      <w:r w:rsidR="00A277FE" w:rsidRPr="00481FE9">
        <w:rPr>
          <w:color w:val="0E2841" w:themeColor="text2"/>
        </w:rPr>
        <w:t>not</w:t>
      </w: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 xml:space="preserve"> a procurement, pre-qualification or evaluation process. Participation will not influence eligibility for, or assessment in, any future procurement process.</w:t>
      </w:r>
    </w:p>
    <w:p w14:paraId="14609426" w14:textId="77777777" w:rsidR="00085D05" w:rsidRPr="00481FE9" w:rsidRDefault="00DC5BBB" w:rsidP="00481FE9">
      <w:pPr>
        <w:pStyle w:val="Heading2"/>
        <w:rPr>
          <w:rFonts w:asciiTheme="minorHAnsi" w:hAnsiTheme="minorHAnsi"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spacing w:val="-4"/>
          <w:kern w:val="0"/>
          <w:sz w:val="30"/>
          <w:szCs w:val="30"/>
          <w:lang w:eastAsia="en-AU"/>
          <w14:ligatures w14:val="none"/>
        </w:rPr>
        <w:t xml:space="preserve">4. Contractual </w:t>
      </w:r>
      <w:r w:rsidR="00630FBA" w:rsidRPr="00481FE9">
        <w:rPr>
          <w:rFonts w:asciiTheme="minorHAnsi" w:hAnsiTheme="minorHAnsi" w:cstheme="minorBidi"/>
          <w:b/>
          <w:bCs/>
          <w:color w:val="0E2841" w:themeColor="text2"/>
        </w:rPr>
        <w:t>framework</w:t>
      </w:r>
    </w:p>
    <w:p w14:paraId="5A9F0D1A" w14:textId="77777777" w:rsidR="00085D05" w:rsidRPr="00481FE9" w:rsidRDefault="00DC5BBB" w:rsidP="00481FE9">
      <w:pPr>
        <w:rPr>
          <w:color w:val="0E2841" w:themeColor="text2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 xml:space="preserve">The </w:t>
      </w:r>
      <w:r w:rsidR="00B87861" w:rsidRPr="00481FE9">
        <w:rPr>
          <w:color w:val="0E2841" w:themeColor="text2"/>
        </w:rPr>
        <w:t xml:space="preserve">Deed of Standing Offer, the Australia Awards Scholarships </w:t>
      </w: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 xml:space="preserve">Policy Handbook and </w:t>
      </w:r>
      <w:r w:rsidR="00B87861" w:rsidRPr="00481FE9">
        <w:rPr>
          <w:color w:val="0E2841" w:themeColor="text2"/>
        </w:rPr>
        <w:t xml:space="preserve">the </w:t>
      </w: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Scholarships Management System work together</w:t>
      </w:r>
      <w:r w:rsidR="00B87861" w:rsidRPr="00481FE9">
        <w:rPr>
          <w:color w:val="0E2841" w:themeColor="text2"/>
        </w:rPr>
        <w:t xml:space="preserve"> to support delivery of the program</w:t>
      </w: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.</w:t>
      </w:r>
    </w:p>
    <w:tbl>
      <w:tblPr>
        <w:tblStyle w:val="GridTable4-Accent1"/>
        <w:tblW w:w="0" w:type="auto"/>
        <w:tblInd w:w="0" w:type="dxa"/>
        <w:tblLook w:val="04A0" w:firstRow="1" w:lastRow="0" w:firstColumn="1" w:lastColumn="0" w:noHBand="0" w:noVBand="1"/>
      </w:tblPr>
      <w:tblGrid>
        <w:gridCol w:w="3593"/>
        <w:gridCol w:w="5417"/>
      </w:tblGrid>
      <w:tr w:rsidR="00B87861" w:rsidRPr="00481FE9" w14:paraId="20929C05" w14:textId="77777777" w:rsidTr="00930FAC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C5552" w14:textId="77777777" w:rsidR="00B87861" w:rsidRPr="00481FE9" w:rsidRDefault="00B87861" w:rsidP="00481FE9">
            <w:pPr>
              <w:spacing w:after="160"/>
              <w:rPr>
                <w:color w:val="0E2841" w:themeColor="text2"/>
                <w:lang w:eastAsia="en-AU"/>
              </w:rPr>
            </w:pPr>
            <w:r w:rsidRPr="00481FE9">
              <w:rPr>
                <w:b/>
                <w:bCs/>
                <w:color w:val="0E2841" w:themeColor="text2"/>
              </w:rPr>
              <w:t>Component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1F7F8" w14:textId="77777777" w:rsidR="00B87861" w:rsidRPr="00481FE9" w:rsidRDefault="00B87861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b/>
                <w:bCs/>
                <w:color w:val="0E2841" w:themeColor="text2"/>
              </w:rPr>
              <w:t>Purpose</w:t>
            </w:r>
          </w:p>
        </w:tc>
      </w:tr>
      <w:tr w:rsidR="00B87861" w:rsidRPr="00481FE9" w14:paraId="33BB281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824C4" w14:textId="77777777" w:rsidR="00B87861" w:rsidRPr="00481FE9" w:rsidRDefault="00B87861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Deed of Standing Offer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73F7B" w14:textId="77777777" w:rsidR="00B87861" w:rsidRPr="00481FE9" w:rsidRDefault="00B87861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Defines contractual obligations.</w:t>
            </w:r>
          </w:p>
        </w:tc>
      </w:tr>
      <w:tr w:rsidR="00B87861" w:rsidRPr="00481FE9" w14:paraId="22915BE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D4B4D" w14:textId="77777777" w:rsidR="00B87861" w:rsidRPr="00481FE9" w:rsidRDefault="00B87861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Australia Awards Scholarships Policy Handbook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EA01D" w14:textId="77777777" w:rsidR="00B87861" w:rsidRPr="00481FE9" w:rsidRDefault="00B87861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Sets processes and operational guidance.</w:t>
            </w:r>
          </w:p>
        </w:tc>
      </w:tr>
      <w:tr w:rsidR="00B87861" w:rsidRPr="00481FE9" w14:paraId="135AA13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F0E1F" w14:textId="77777777" w:rsidR="00B87861" w:rsidRPr="00481FE9" w:rsidRDefault="00B87861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Scholarships Management System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DA25D" w14:textId="77777777" w:rsidR="00B87861" w:rsidRPr="00481FE9" w:rsidRDefault="00B87861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Supports approvals, reporting, recordkeeping and scholarship administration.</w:t>
            </w:r>
          </w:p>
        </w:tc>
      </w:tr>
    </w:tbl>
    <w:p w14:paraId="3CB524A1" w14:textId="77777777" w:rsidR="00B87861" w:rsidRPr="00481FE9" w:rsidRDefault="00B87861" w:rsidP="00481FE9">
      <w:pPr>
        <w:rPr>
          <w:color w:val="0E2841" w:themeColor="text2"/>
          <w:lang w:eastAsia="en-AU"/>
        </w:rPr>
      </w:pPr>
    </w:p>
    <w:p w14:paraId="6E953F1F" w14:textId="77777777" w:rsidR="00085D05" w:rsidRPr="00481FE9" w:rsidRDefault="00DC5BBB" w:rsidP="00481FE9">
      <w:pPr>
        <w:pStyle w:val="Heading2"/>
        <w:rPr>
          <w:rFonts w:asciiTheme="minorHAnsi" w:hAnsiTheme="minorHAnsi"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spacing w:val="-4"/>
          <w:kern w:val="0"/>
          <w:sz w:val="30"/>
          <w:szCs w:val="30"/>
          <w:lang w:eastAsia="en-AU"/>
          <w14:ligatures w14:val="none"/>
        </w:rPr>
        <w:t xml:space="preserve">5. </w:t>
      </w:r>
      <w:r w:rsidR="00576DD3" w:rsidRPr="00481FE9">
        <w:rPr>
          <w:rFonts w:asciiTheme="minorHAnsi" w:hAnsiTheme="minorHAnsi" w:cstheme="minorBidi"/>
          <w:b/>
          <w:bCs/>
          <w:color w:val="0E2841" w:themeColor="text2"/>
        </w:rPr>
        <w:t>Deed of Standing Offer</w:t>
      </w:r>
    </w:p>
    <w:tbl>
      <w:tblPr>
        <w:tblStyle w:val="GridTable4-Accent1"/>
        <w:tblW w:w="0" w:type="auto"/>
        <w:tblInd w:w="0" w:type="dxa"/>
        <w:tblLook w:val="04A0" w:firstRow="1" w:lastRow="0" w:firstColumn="1" w:lastColumn="0" w:noHBand="0" w:noVBand="1"/>
      </w:tblPr>
      <w:tblGrid>
        <w:gridCol w:w="3836"/>
        <w:gridCol w:w="5174"/>
      </w:tblGrid>
      <w:tr w:rsidR="00576DD3" w:rsidRPr="00481FE9" w14:paraId="3A826E33" w14:textId="77777777" w:rsidTr="00930FAC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C367C" w14:textId="77777777" w:rsidR="00576DD3" w:rsidRPr="00481FE9" w:rsidRDefault="00576DD3" w:rsidP="00481FE9">
            <w:pPr>
              <w:spacing w:after="160"/>
              <w:rPr>
                <w:color w:val="0E2841" w:themeColor="text2"/>
                <w:lang w:eastAsia="en-AU"/>
              </w:rPr>
            </w:pPr>
            <w:r w:rsidRPr="00481FE9">
              <w:rPr>
                <w:b/>
                <w:bCs/>
                <w:color w:val="0E2841" w:themeColor="text2"/>
              </w:rPr>
              <w:t>Component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62FCA0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b/>
                <w:bCs/>
                <w:color w:val="0E2841" w:themeColor="text2"/>
              </w:rPr>
              <w:t>Purpose</w:t>
            </w:r>
          </w:p>
        </w:tc>
      </w:tr>
      <w:tr w:rsidR="00576DD3" w:rsidRPr="00481FE9" w14:paraId="74EA99F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A7FD5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Schedule 1 – Statement of Requirements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6D808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Sets the education, welfare and academic services to be delivered.</w:t>
            </w:r>
          </w:p>
        </w:tc>
      </w:tr>
      <w:tr w:rsidR="00576DD3" w:rsidRPr="00481FE9" w14:paraId="5943949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0E075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Schedule 2 – Pricing Schedule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FD8F8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Sets the payment framework.</w:t>
            </w:r>
          </w:p>
        </w:tc>
      </w:tr>
      <w:tr w:rsidR="00576DD3" w:rsidRPr="00481FE9" w14:paraId="646171F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806F3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Schedule 3 – Service Order Template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F648F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Provides the template for non-standard scholarship arrangements.</w:t>
            </w:r>
          </w:p>
        </w:tc>
      </w:tr>
      <w:tr w:rsidR="00576DD3" w:rsidRPr="00481FE9" w14:paraId="3CF2456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E6E39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Schedule 4 – Instrument of Acceptance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7317D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Allows other Commonwealth agencies to access the Standing Offer.</w:t>
            </w:r>
          </w:p>
        </w:tc>
      </w:tr>
      <w:tr w:rsidR="00576DD3" w:rsidRPr="00481FE9" w14:paraId="68A688C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D54B7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Schedule 5 – Partner Performance Assessment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7B138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Sets out DFAT’s standard performance management approach.</w:t>
            </w:r>
          </w:p>
        </w:tc>
      </w:tr>
      <w:tr w:rsidR="00576DD3" w:rsidRPr="00481FE9" w14:paraId="005DA50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A5FE2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Schedule 6 – Deed of Confidentiality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D4B46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Provides confidentiality undertakings for personnel.</w:t>
            </w:r>
          </w:p>
        </w:tc>
      </w:tr>
      <w:tr w:rsidR="00576DD3" w:rsidRPr="00481FE9" w14:paraId="15FFD94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0ED43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lastRenderedPageBreak/>
              <w:t>Schedule 7 – Confidential Information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AF684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Identifies protected information.</w:t>
            </w:r>
          </w:p>
        </w:tc>
      </w:tr>
      <w:tr w:rsidR="00576DD3" w:rsidRPr="00481FE9" w14:paraId="7D1BCA5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F62E5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Schedule 8 – Commonwealth Policies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1A677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Sets out mandatory policy obligations.</w:t>
            </w:r>
          </w:p>
        </w:tc>
      </w:tr>
      <w:tr w:rsidR="00576DD3" w:rsidRPr="00481FE9" w14:paraId="5DE79BF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E64C5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Schedule 9 – Standard Contract Conditions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C9908" w14:textId="77777777" w:rsidR="00576DD3" w:rsidRPr="00481FE9" w:rsidRDefault="00576DD3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Provides the contract administration framework.</w:t>
            </w:r>
          </w:p>
        </w:tc>
      </w:tr>
    </w:tbl>
    <w:p w14:paraId="2FA87FC2" w14:textId="77777777" w:rsidR="00576DD3" w:rsidRPr="00481FE9" w:rsidRDefault="00576DD3" w:rsidP="00481FE9">
      <w:pPr>
        <w:rPr>
          <w:color w:val="0E2841" w:themeColor="text2"/>
          <w:lang w:eastAsia="en-AU"/>
        </w:rPr>
      </w:pPr>
    </w:p>
    <w:p w14:paraId="6EE641D4" w14:textId="77777777" w:rsidR="00085D05" w:rsidRPr="00481FE9" w:rsidRDefault="00DC5BBB" w:rsidP="00481FE9">
      <w:pPr>
        <w:pStyle w:val="Heading2"/>
        <w:rPr>
          <w:rFonts w:asciiTheme="minorHAnsi" w:hAnsiTheme="minorHAnsi"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spacing w:val="-4"/>
          <w:kern w:val="0"/>
          <w:sz w:val="30"/>
          <w:szCs w:val="30"/>
          <w:lang w:eastAsia="en-AU"/>
          <w14:ligatures w14:val="none"/>
        </w:rPr>
        <w:t xml:space="preserve">6. Routine </w:t>
      </w:r>
      <w:r w:rsidR="00A37141" w:rsidRPr="00481FE9">
        <w:rPr>
          <w:rFonts w:asciiTheme="minorHAnsi" w:hAnsiTheme="minorHAnsi" w:cstheme="minorBidi"/>
          <w:b/>
          <w:bCs/>
          <w:color w:val="0E2841" w:themeColor="text2"/>
        </w:rPr>
        <w:t>placements</w:t>
      </w:r>
      <w:r w:rsidRPr="00481FE9">
        <w:rPr>
          <w:rFonts w:ascii="Aptos" w:eastAsia="Times New Roman" w:hAnsi="Aptos" w:cs="Segoe UI"/>
          <w:b/>
          <w:bCs/>
          <w:color w:val="0E2841" w:themeColor="text2"/>
          <w:spacing w:val="-4"/>
          <w:kern w:val="0"/>
          <w:sz w:val="30"/>
          <w:szCs w:val="30"/>
          <w:lang w:eastAsia="en-AU"/>
          <w14:ligatures w14:val="none"/>
        </w:rPr>
        <w:t xml:space="preserve"> and Service Orders</w:t>
      </w:r>
    </w:p>
    <w:p w14:paraId="3CEFC5CF" w14:textId="77777777" w:rsidR="00085D05" w:rsidRPr="00481FE9" w:rsidRDefault="00DC5BBB" w:rsidP="00481FE9">
      <w:pPr>
        <w:pStyle w:val="Heading3"/>
        <w:rPr>
          <w:rFonts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kern w:val="0"/>
          <w:sz w:val="27"/>
          <w:szCs w:val="27"/>
          <w:lang w:eastAsia="en-AU"/>
          <w14:ligatures w14:val="none"/>
        </w:rPr>
        <w:t>Standard placement process</w:t>
      </w:r>
    </w:p>
    <w:p w14:paraId="6E4C4D74" w14:textId="77777777" w:rsidR="006A6962" w:rsidRPr="00481FE9" w:rsidRDefault="006A6962" w:rsidP="00481FE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DFAT issues a placement request (Request for Quote) through OASIS</w:t>
      </w:r>
    </w:p>
    <w:p w14:paraId="00443D4D" w14:textId="77777777" w:rsidR="006A6962" w:rsidRPr="00481FE9" w:rsidRDefault="006A6962" w:rsidP="00481FE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Institutions submit a placement offer (Quotation) through OASIS</w:t>
      </w:r>
    </w:p>
    <w:p w14:paraId="54F064A6" w14:textId="77777777" w:rsidR="006A6962" w:rsidRPr="00481FE9" w:rsidRDefault="006A6962" w:rsidP="00481FE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DFAT accepts the offer (Quotation) in OASIS</w:t>
      </w:r>
    </w:p>
    <w:p w14:paraId="25521E8E" w14:textId="77777777" w:rsidR="006A6962" w:rsidRPr="00481FE9" w:rsidRDefault="006A6962" w:rsidP="00481FE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OASIS serves as the contract formation under the Deed.</w:t>
      </w:r>
    </w:p>
    <w:p w14:paraId="6A9524F3" w14:textId="77777777" w:rsidR="00085D05" w:rsidRPr="00481FE9" w:rsidRDefault="00DC5BBB" w:rsidP="00481FE9">
      <w:pPr>
        <w:rPr>
          <w:color w:val="0E2841" w:themeColor="text2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 xml:space="preserve">Standard placements do </w:t>
      </w:r>
      <w:r w:rsidR="007950CF" w:rsidRPr="00481FE9">
        <w:rPr>
          <w:color w:val="0E2841" w:themeColor="text2"/>
        </w:rPr>
        <w:t>not</w:t>
      </w: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 xml:space="preserve"> require a Service Order.</w:t>
      </w:r>
    </w:p>
    <w:p w14:paraId="236E2E24" w14:textId="77777777" w:rsidR="00085D05" w:rsidRPr="00481FE9" w:rsidRDefault="00DC5BBB" w:rsidP="00481FE9">
      <w:pPr>
        <w:pStyle w:val="Heading3"/>
        <w:rPr>
          <w:rFonts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kern w:val="0"/>
          <w:sz w:val="27"/>
          <w:szCs w:val="27"/>
          <w:lang w:eastAsia="en-AU"/>
          <w14:ligatures w14:val="none"/>
        </w:rPr>
        <w:t>When is a Service Order used?</w:t>
      </w:r>
    </w:p>
    <w:p w14:paraId="6B48399F" w14:textId="77777777" w:rsidR="00085D05" w:rsidRPr="00481FE9" w:rsidRDefault="0047331C" w:rsidP="00481FE9">
      <w:pPr>
        <w:rPr>
          <w:color w:val="0E2841" w:themeColor="text2"/>
        </w:rPr>
      </w:pPr>
      <w:r w:rsidRPr="00481FE9">
        <w:rPr>
          <w:color w:val="0E2841" w:themeColor="text2"/>
        </w:rPr>
        <w:t>A Service Order is used for non-standard arrangements, including services that differ from a standard scholarship placement, such as:</w:t>
      </w:r>
    </w:p>
    <w:p w14:paraId="16F8FC9E" w14:textId="77777777" w:rsidR="006A6962" w:rsidRPr="00481FE9" w:rsidRDefault="006A6962" w:rsidP="00481FE9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Co-contribution scholarship arrangements</w:t>
      </w:r>
    </w:p>
    <w:p w14:paraId="690009B8" w14:textId="77777777" w:rsidR="006A6962" w:rsidRPr="00481FE9" w:rsidRDefault="006A6962" w:rsidP="00481FE9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Offshore or transnational delivery arrangements</w:t>
      </w:r>
    </w:p>
    <w:p w14:paraId="4181CD42" w14:textId="77777777" w:rsidR="006A6962" w:rsidRPr="00481FE9" w:rsidRDefault="006A6962" w:rsidP="00481FE9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Alternative funding structures</w:t>
      </w:r>
    </w:p>
    <w:p w14:paraId="2BAC28A8" w14:textId="77777777" w:rsidR="006A6962" w:rsidRPr="00481FE9" w:rsidRDefault="006A6962" w:rsidP="00481FE9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Additional conditions</w:t>
      </w:r>
    </w:p>
    <w:p w14:paraId="2EAD6189" w14:textId="77777777" w:rsidR="00085D05" w:rsidRPr="00481FE9" w:rsidRDefault="00DC5BBB" w:rsidP="00481FE9">
      <w:pPr>
        <w:pStyle w:val="Heading2"/>
        <w:rPr>
          <w:rFonts w:asciiTheme="minorHAnsi" w:hAnsiTheme="minorHAnsi"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spacing w:val="-4"/>
          <w:kern w:val="0"/>
          <w:sz w:val="30"/>
          <w:szCs w:val="30"/>
          <w:lang w:eastAsia="en-AU"/>
          <w14:ligatures w14:val="none"/>
        </w:rPr>
        <w:t>7. Statement of Requirements</w:t>
      </w:r>
    </w:p>
    <w:p w14:paraId="1B19D1CA" w14:textId="77777777" w:rsidR="00EF6990" w:rsidRPr="00481FE9" w:rsidRDefault="00EF6990" w:rsidP="00481FE9">
      <w:pPr>
        <w:pStyle w:val="ListParagraph"/>
        <w:numPr>
          <w:ilvl w:val="0"/>
          <w:numId w:val="13"/>
        </w:numPr>
        <w:rPr>
          <w:color w:val="0E2841" w:themeColor="text2"/>
          <w:lang w:eastAsia="en-AU"/>
        </w:rPr>
      </w:pPr>
      <w:r w:rsidRPr="00481FE9">
        <w:rPr>
          <w:b/>
          <w:bCs/>
          <w:color w:val="0E2841" w:themeColor="text2"/>
        </w:rPr>
        <w:t>CRICOS registration:</w:t>
      </w:r>
      <w:r w:rsidRPr="00481FE9">
        <w:rPr>
          <w:color w:val="0E2841" w:themeColor="text2"/>
        </w:rPr>
        <w:t xml:space="preserve"> maintain registration throughout the term of the Deed.</w:t>
      </w:r>
    </w:p>
    <w:p w14:paraId="4891E5A2" w14:textId="77777777" w:rsidR="00EF6990" w:rsidRPr="00481FE9" w:rsidRDefault="00EF6990" w:rsidP="00481FE9">
      <w:pPr>
        <w:pStyle w:val="ListParagraph"/>
        <w:numPr>
          <w:ilvl w:val="0"/>
          <w:numId w:val="13"/>
        </w:numPr>
        <w:rPr>
          <w:color w:val="0E2841" w:themeColor="text2"/>
        </w:rPr>
      </w:pPr>
      <w:r w:rsidRPr="00481FE9">
        <w:rPr>
          <w:b/>
          <w:bCs/>
          <w:color w:val="0E2841" w:themeColor="text2"/>
        </w:rPr>
        <w:t>Scholar success:</w:t>
      </w:r>
      <w:r w:rsidRPr="00481FE9">
        <w:rPr>
          <w:color w:val="0E2841" w:themeColor="text2"/>
        </w:rPr>
        <w:t xml:space="preserve"> deliver induction, academic support and progress monitoring, with early intervention for at-risk scholars.</w:t>
      </w:r>
    </w:p>
    <w:p w14:paraId="20235AFC" w14:textId="77777777" w:rsidR="00EF6990" w:rsidRPr="00481FE9" w:rsidRDefault="00EF6990" w:rsidP="00481FE9">
      <w:pPr>
        <w:pStyle w:val="ListParagraph"/>
        <w:numPr>
          <w:ilvl w:val="0"/>
          <w:numId w:val="13"/>
        </w:numPr>
        <w:rPr>
          <w:color w:val="0E2841" w:themeColor="text2"/>
        </w:rPr>
      </w:pPr>
      <w:r w:rsidRPr="00481FE9">
        <w:rPr>
          <w:b/>
          <w:bCs/>
          <w:color w:val="0E2841" w:themeColor="text2"/>
        </w:rPr>
        <w:t>Welfare and safeguarding:</w:t>
      </w:r>
      <w:r w:rsidRPr="00481FE9">
        <w:rPr>
          <w:color w:val="0E2841" w:themeColor="text2"/>
        </w:rPr>
        <w:t xml:space="preserve"> maintain a safe, inclusive environment and manage wellbeing and critical incidents.</w:t>
      </w:r>
    </w:p>
    <w:p w14:paraId="076634F1" w14:textId="77777777" w:rsidR="00EF6990" w:rsidRPr="00481FE9" w:rsidRDefault="00EF6990" w:rsidP="00481FE9">
      <w:pPr>
        <w:pStyle w:val="ListParagraph"/>
        <w:numPr>
          <w:ilvl w:val="0"/>
          <w:numId w:val="13"/>
        </w:numPr>
        <w:rPr>
          <w:color w:val="0E2841" w:themeColor="text2"/>
        </w:rPr>
      </w:pPr>
      <w:r w:rsidRPr="00481FE9">
        <w:rPr>
          <w:b/>
          <w:bCs/>
          <w:color w:val="0E2841" w:themeColor="text2"/>
        </w:rPr>
        <w:t>Disability inclusion:</w:t>
      </w:r>
      <w:r w:rsidRPr="00481FE9">
        <w:rPr>
          <w:color w:val="0E2841" w:themeColor="text2"/>
        </w:rPr>
        <w:t xml:space="preserve"> implement DFAT-approved non-academic supports and provide institution-funded reasonable academic adjustments.</w:t>
      </w:r>
    </w:p>
    <w:p w14:paraId="7709A849" w14:textId="77777777" w:rsidR="00EF6990" w:rsidRPr="00481FE9" w:rsidRDefault="00EF6990" w:rsidP="00481FE9">
      <w:pPr>
        <w:pStyle w:val="ListParagraph"/>
        <w:numPr>
          <w:ilvl w:val="0"/>
          <w:numId w:val="13"/>
        </w:numPr>
        <w:rPr>
          <w:color w:val="0E2841" w:themeColor="text2"/>
        </w:rPr>
      </w:pPr>
      <w:r w:rsidRPr="00481FE9">
        <w:rPr>
          <w:b/>
          <w:bCs/>
          <w:color w:val="0E2841" w:themeColor="text2"/>
        </w:rPr>
        <w:t>Scholarship administration:</w:t>
      </w:r>
      <w:r w:rsidRPr="00481FE9">
        <w:rPr>
          <w:color w:val="0E2841" w:themeColor="text2"/>
        </w:rPr>
        <w:t xml:space="preserve"> manage placements, enrolments, allowances, health cover, travel and scholarship variations.</w:t>
      </w:r>
    </w:p>
    <w:p w14:paraId="4889F533" w14:textId="77777777" w:rsidR="00EF6990" w:rsidRPr="00481FE9" w:rsidRDefault="00EF6990" w:rsidP="00481FE9">
      <w:pPr>
        <w:pStyle w:val="ListParagraph"/>
        <w:numPr>
          <w:ilvl w:val="0"/>
          <w:numId w:val="13"/>
        </w:numPr>
        <w:rPr>
          <w:color w:val="0E2841" w:themeColor="text2"/>
        </w:rPr>
      </w:pPr>
      <w:r w:rsidRPr="00481FE9">
        <w:rPr>
          <w:b/>
          <w:bCs/>
          <w:color w:val="0E2841" w:themeColor="text2"/>
        </w:rPr>
        <w:t>Information and accountability:</w:t>
      </w:r>
      <w:r w:rsidRPr="00481FE9">
        <w:rPr>
          <w:color w:val="0E2841" w:themeColor="text2"/>
        </w:rPr>
        <w:t xml:space="preserve"> keep complete and timely records in the Scholarships Management System.</w:t>
      </w:r>
    </w:p>
    <w:p w14:paraId="6F9088F4" w14:textId="77777777" w:rsidR="00EF6990" w:rsidRPr="00481FE9" w:rsidRDefault="00EF6990" w:rsidP="00481FE9">
      <w:pPr>
        <w:pStyle w:val="ListParagraph"/>
        <w:numPr>
          <w:ilvl w:val="0"/>
          <w:numId w:val="13"/>
        </w:numPr>
        <w:rPr>
          <w:color w:val="0E2841" w:themeColor="text2"/>
        </w:rPr>
      </w:pPr>
      <w:r w:rsidRPr="00481FE9">
        <w:rPr>
          <w:b/>
          <w:bCs/>
          <w:color w:val="0E2841" w:themeColor="text2"/>
        </w:rPr>
        <w:lastRenderedPageBreak/>
        <w:t>Performance:</w:t>
      </w:r>
      <w:r w:rsidRPr="00481FE9">
        <w:rPr>
          <w:color w:val="0E2841" w:themeColor="text2"/>
        </w:rPr>
        <w:t xml:space="preserve"> support learning, improvement and outcomes, not only compliance.</w:t>
      </w:r>
    </w:p>
    <w:p w14:paraId="16E2FA45" w14:textId="77777777" w:rsidR="00EF6990" w:rsidRPr="00481FE9" w:rsidRDefault="00EF6990" w:rsidP="00481FE9">
      <w:pPr>
        <w:pStyle w:val="ListParagraph"/>
        <w:numPr>
          <w:ilvl w:val="0"/>
          <w:numId w:val="13"/>
        </w:numPr>
        <w:rPr>
          <w:color w:val="0E2841" w:themeColor="text2"/>
        </w:rPr>
      </w:pPr>
      <w:r w:rsidRPr="00481FE9">
        <w:rPr>
          <w:b/>
          <w:bCs/>
          <w:color w:val="0E2841" w:themeColor="text2"/>
        </w:rPr>
        <w:t>Engagement with DFAT:</w:t>
      </w:r>
      <w:r w:rsidRPr="00481FE9">
        <w:rPr>
          <w:color w:val="0E2841" w:themeColor="text2"/>
        </w:rPr>
        <w:t xml:space="preserve"> participate in forums, share information and report incidents.</w:t>
      </w:r>
    </w:p>
    <w:p w14:paraId="3A6FF9E5" w14:textId="77777777" w:rsidR="00085D05" w:rsidRPr="00481FE9" w:rsidRDefault="00DC5BBB" w:rsidP="00481FE9">
      <w:pPr>
        <w:pStyle w:val="Heading2"/>
        <w:rPr>
          <w:rFonts w:asciiTheme="minorHAnsi" w:hAnsiTheme="minorHAnsi" w:cstheme="minorBidi"/>
          <w:color w:val="0E2841" w:themeColor="text2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spacing w:val="-4"/>
          <w:kern w:val="0"/>
          <w:sz w:val="30"/>
          <w:szCs w:val="30"/>
          <w:lang w:eastAsia="en-AU"/>
          <w14:ligatures w14:val="none"/>
        </w:rPr>
        <w:t xml:space="preserve">8. Next </w:t>
      </w:r>
      <w:r w:rsidR="005872AF" w:rsidRPr="00481FE9">
        <w:rPr>
          <w:rFonts w:asciiTheme="minorHAnsi" w:hAnsiTheme="minorHAnsi" w:cstheme="minorBidi"/>
          <w:b/>
          <w:bCs/>
          <w:color w:val="0E2841" w:themeColor="text2"/>
        </w:rPr>
        <w:t>steps</w:t>
      </w:r>
    </w:p>
    <w:p w14:paraId="3ABB9B1D" w14:textId="77777777" w:rsidR="006A6962" w:rsidRPr="00481FE9" w:rsidRDefault="006A6962" w:rsidP="00481FE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Feedback will be managed by DFAT, via our supporting contractor (GSU).</w:t>
      </w:r>
    </w:p>
    <w:p w14:paraId="4A3A7443" w14:textId="77777777" w:rsidR="006A6962" w:rsidRPr="00481FE9" w:rsidRDefault="006A6962" w:rsidP="00481FE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Feedback will inform finalisation of the DOSO to ensure the final arrangements are practical, effective and deliverable.</w:t>
      </w:r>
    </w:p>
    <w:p w14:paraId="3F8B082E" w14:textId="77777777" w:rsidR="006A6962" w:rsidRPr="00481FE9" w:rsidRDefault="006A6962" w:rsidP="00481FE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Changes arising from the consultation will be applied so that no respondent receives a competitive advantage.</w:t>
      </w:r>
    </w:p>
    <w:p w14:paraId="53C59E62" w14:textId="77777777" w:rsidR="006A6962" w:rsidRPr="00481FE9" w:rsidRDefault="006A6962" w:rsidP="00481FE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Use the feedback form on DFAT’s Business Notifications.</w:t>
      </w:r>
    </w:p>
    <w:p w14:paraId="5F59EEFD" w14:textId="77777777" w:rsidR="006A6962" w:rsidRPr="00481FE9" w:rsidRDefault="006A6962" w:rsidP="00481FE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Submit feedback and all inquiries about this consultation via support@australiaawards.org</w:t>
      </w:r>
    </w:p>
    <w:p w14:paraId="18325480" w14:textId="77777777" w:rsidR="006A6962" w:rsidRPr="00481FE9" w:rsidRDefault="006A6962" w:rsidP="00481FE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Feedback due by 11am AEST Thursday 24 September 2026.</w:t>
      </w:r>
    </w:p>
    <w:p w14:paraId="1C446BFF" w14:textId="77777777" w:rsidR="00085D05" w:rsidRPr="00481FE9" w:rsidRDefault="00C464B7" w:rsidP="00481FE9">
      <w:pPr>
        <w:pStyle w:val="Heading3"/>
        <w:rPr>
          <w:rFonts w:cstheme="minorBidi"/>
          <w:color w:val="0E2841" w:themeColor="text2"/>
        </w:rPr>
      </w:pPr>
      <w:r w:rsidRPr="00481FE9">
        <w:rPr>
          <w:rFonts w:cstheme="minorBidi"/>
          <w:color w:val="0E2841" w:themeColor="text2"/>
        </w:rPr>
        <w:t>Indicative milestones</w:t>
      </w:r>
    </w:p>
    <w:tbl>
      <w:tblPr>
        <w:tblStyle w:val="GridTable4-Accent1"/>
        <w:tblW w:w="0" w:type="auto"/>
        <w:tblInd w:w="0" w:type="dxa"/>
        <w:tblLook w:val="04A0" w:firstRow="1" w:lastRow="0" w:firstColumn="1" w:lastColumn="0" w:noHBand="0" w:noVBand="1"/>
      </w:tblPr>
      <w:tblGrid>
        <w:gridCol w:w="5949"/>
        <w:gridCol w:w="3026"/>
      </w:tblGrid>
      <w:tr w:rsidR="00C464B7" w:rsidRPr="00481FE9" w14:paraId="5CA9D720" w14:textId="77777777" w:rsidTr="00930FAC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A92A2" w14:textId="77777777" w:rsidR="00C464B7" w:rsidRPr="00481FE9" w:rsidRDefault="00C464B7" w:rsidP="00481FE9">
            <w:pPr>
              <w:spacing w:after="160"/>
              <w:rPr>
                <w:color w:val="0E2841" w:themeColor="text2"/>
                <w:lang w:eastAsia="en-AU"/>
              </w:rPr>
            </w:pPr>
            <w:r w:rsidRPr="00481FE9">
              <w:rPr>
                <w:b/>
                <w:bCs/>
                <w:color w:val="0E2841" w:themeColor="text2"/>
              </w:rPr>
              <w:t>Milestone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82C58" w14:textId="77777777" w:rsidR="00C464B7" w:rsidRPr="00481FE9" w:rsidRDefault="00C464B7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b/>
                <w:bCs/>
                <w:color w:val="0E2841" w:themeColor="text2"/>
              </w:rPr>
              <w:t>Indicative timing</w:t>
            </w:r>
          </w:p>
        </w:tc>
      </w:tr>
      <w:tr w:rsidR="00C464B7" w:rsidRPr="00481FE9" w14:paraId="70EEE27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AED870" w14:textId="77777777" w:rsidR="00C464B7" w:rsidRPr="00481FE9" w:rsidRDefault="00C464B7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Consultation period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23D85" w14:textId="77777777" w:rsidR="00C464B7" w:rsidRPr="00481FE9" w:rsidRDefault="00C464B7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August to September 2026</w:t>
            </w:r>
          </w:p>
        </w:tc>
      </w:tr>
      <w:tr w:rsidR="00C464B7" w:rsidRPr="00481FE9" w14:paraId="54CF896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2F68E" w14:textId="77777777" w:rsidR="00C464B7" w:rsidRPr="00481FE9" w:rsidRDefault="00C464B7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Feedback review and DOSO finalisation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95ADC" w14:textId="77777777" w:rsidR="00C464B7" w:rsidRPr="00481FE9" w:rsidRDefault="00C464B7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October to December 2026</w:t>
            </w:r>
          </w:p>
        </w:tc>
      </w:tr>
      <w:tr w:rsidR="00C464B7" w:rsidRPr="00481FE9" w14:paraId="523FA59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637D0" w14:textId="77777777" w:rsidR="00C464B7" w:rsidRPr="00481FE9" w:rsidRDefault="00C464B7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 xml:space="preserve">Release RFT on </w:t>
            </w:r>
            <w:proofErr w:type="spellStart"/>
            <w:r w:rsidRPr="00481FE9">
              <w:rPr>
                <w:color w:val="0E2841" w:themeColor="text2"/>
              </w:rPr>
              <w:t>AusTender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7FDC8" w14:textId="77777777" w:rsidR="00C464B7" w:rsidRPr="00481FE9" w:rsidRDefault="00C464B7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January 2027</w:t>
            </w:r>
          </w:p>
        </w:tc>
      </w:tr>
      <w:tr w:rsidR="00C464B7" w:rsidRPr="00481FE9" w14:paraId="7688A1F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16E92" w14:textId="77777777" w:rsidR="00C464B7" w:rsidRPr="00481FE9" w:rsidRDefault="00C464B7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Close RFT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BBE85" w14:textId="77777777" w:rsidR="00C464B7" w:rsidRPr="00481FE9" w:rsidRDefault="00C464B7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March 2027</w:t>
            </w:r>
          </w:p>
        </w:tc>
      </w:tr>
      <w:tr w:rsidR="00C464B7" w:rsidRPr="00481FE9" w14:paraId="38FFAAD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9B281" w14:textId="77777777" w:rsidR="00C464B7" w:rsidRPr="00481FE9" w:rsidRDefault="00C464B7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Evaluation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1E6CA" w14:textId="77777777" w:rsidR="00C464B7" w:rsidRPr="00481FE9" w:rsidRDefault="00C464B7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April 2027</w:t>
            </w:r>
          </w:p>
        </w:tc>
      </w:tr>
      <w:tr w:rsidR="00C464B7" w:rsidRPr="00481FE9" w14:paraId="3AF11F3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93984" w14:textId="77777777" w:rsidR="00C464B7" w:rsidRPr="00481FE9" w:rsidRDefault="00C464B7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Contracts issued to institutions for review and signature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06720" w14:textId="77777777" w:rsidR="00C464B7" w:rsidRPr="00481FE9" w:rsidRDefault="00C464B7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May 2027</w:t>
            </w:r>
          </w:p>
        </w:tc>
      </w:tr>
      <w:tr w:rsidR="00C464B7" w:rsidRPr="00481FE9" w14:paraId="018E3DE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7BD6D" w14:textId="77777777" w:rsidR="00C464B7" w:rsidRPr="00481FE9" w:rsidRDefault="00C464B7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Contracts commence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AD1C5" w14:textId="77777777" w:rsidR="00C464B7" w:rsidRPr="00481FE9" w:rsidRDefault="00C464B7" w:rsidP="00481FE9">
            <w:pPr>
              <w:spacing w:after="160"/>
              <w:rPr>
                <w:color w:val="0E2841" w:themeColor="text2"/>
              </w:rPr>
            </w:pPr>
            <w:r w:rsidRPr="00481FE9">
              <w:rPr>
                <w:color w:val="0E2841" w:themeColor="text2"/>
              </w:rPr>
              <w:t>1 July 2027</w:t>
            </w:r>
          </w:p>
        </w:tc>
      </w:tr>
    </w:tbl>
    <w:p w14:paraId="0A19938E" w14:textId="77777777" w:rsidR="00C464B7" w:rsidRPr="00481FE9" w:rsidRDefault="00C464B7" w:rsidP="00481FE9">
      <w:pPr>
        <w:rPr>
          <w:color w:val="0E2841" w:themeColor="text2"/>
          <w:lang w:eastAsia="en-AU"/>
        </w:rPr>
      </w:pPr>
    </w:p>
    <w:p w14:paraId="6B8DA67D" w14:textId="77777777" w:rsidR="006A6962" w:rsidRPr="00481FE9" w:rsidRDefault="006A6962" w:rsidP="00481FE9">
      <w:pPr>
        <w:spacing w:after="0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b/>
          <w:bCs/>
          <w:color w:val="0E2841" w:themeColor="text2"/>
          <w:kern w:val="0"/>
          <w:sz w:val="21"/>
          <w:szCs w:val="21"/>
          <w:lang w:eastAsia="en-AU"/>
          <w14:ligatures w14:val="none"/>
        </w:rPr>
        <w:t>Probity reminder:</w:t>
      </w: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 Participation in this consultation will not influence any future procurement process.</w:t>
      </w:r>
    </w:p>
    <w:p w14:paraId="12AB6680" w14:textId="77777777" w:rsidR="00085D05" w:rsidRPr="00481FE9" w:rsidRDefault="00481FE9" w:rsidP="00481FE9">
      <w:pPr>
        <w:pStyle w:val="Heading2"/>
        <w:rPr>
          <w:rFonts w:asciiTheme="minorHAnsi" w:hAnsiTheme="minorHAnsi" w:cstheme="minorBidi"/>
          <w:color w:val="0E2841" w:themeColor="text2"/>
        </w:rPr>
      </w:pPr>
      <w:r w:rsidRPr="00481FE9">
        <w:rPr>
          <w:rFonts w:asciiTheme="minorHAnsi" w:hAnsiTheme="minorHAnsi" w:cstheme="minorBidi"/>
          <w:color w:val="0E2841" w:themeColor="text2"/>
        </w:rPr>
        <w:t>9</w:t>
      </w:r>
      <w:r w:rsidR="00DC5BBB" w:rsidRPr="00481FE9">
        <w:rPr>
          <w:rFonts w:ascii="Aptos" w:eastAsia="Times New Roman" w:hAnsi="Aptos" w:cs="Segoe UI"/>
          <w:b/>
          <w:bCs/>
          <w:color w:val="0E2841" w:themeColor="text2"/>
          <w:spacing w:val="-4"/>
          <w:kern w:val="0"/>
          <w:sz w:val="30"/>
          <w:szCs w:val="30"/>
          <w:lang w:eastAsia="en-AU"/>
          <w14:ligatures w14:val="none"/>
        </w:rPr>
        <w:t xml:space="preserve">. Key </w:t>
      </w:r>
      <w:r w:rsidRPr="00481FE9">
        <w:rPr>
          <w:rFonts w:asciiTheme="minorHAnsi" w:hAnsiTheme="minorHAnsi" w:cstheme="minorBidi"/>
          <w:b/>
          <w:bCs/>
          <w:color w:val="0E2841" w:themeColor="text2"/>
        </w:rPr>
        <w:t>messages</w:t>
      </w:r>
    </w:p>
    <w:p w14:paraId="1E7FA33A" w14:textId="77777777" w:rsidR="006A6962" w:rsidRPr="00481FE9" w:rsidRDefault="006A6962" w:rsidP="00481FE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The partnership model remains unchanged.</w:t>
      </w:r>
    </w:p>
    <w:p w14:paraId="21A5B639" w14:textId="77777777" w:rsidR="006A6962" w:rsidRPr="00481FE9" w:rsidRDefault="006A6962" w:rsidP="00481FE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This is a modernisation of contractual arrangements, not a redesign of the program.</w:t>
      </w:r>
    </w:p>
    <w:p w14:paraId="6D4C6D7D" w14:textId="77777777" w:rsidR="006A6962" w:rsidRPr="00481FE9" w:rsidRDefault="006A6962" w:rsidP="00481FE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</w:pPr>
      <w:r w:rsidRPr="00481FE9">
        <w:rPr>
          <w:rFonts w:ascii="Aptos" w:eastAsia="Times New Roman" w:hAnsi="Aptos" w:cs="Segoe UI"/>
          <w:color w:val="0E2841" w:themeColor="text2"/>
          <w:kern w:val="0"/>
          <w:sz w:val="21"/>
          <w:szCs w:val="21"/>
          <w:lang w:eastAsia="en-AU"/>
          <w14:ligatures w14:val="none"/>
        </w:rPr>
        <w:t>DFAT values ongoing collaboration with the sector.</w:t>
      </w:r>
    </w:p>
    <w:p w14:paraId="31F1C105" w14:textId="77777777" w:rsidR="00085D05" w:rsidRPr="00481FE9" w:rsidRDefault="00085D05" w:rsidP="00481FE9">
      <w:pPr>
        <w:rPr>
          <w:color w:val="0E2841" w:themeColor="text2"/>
        </w:rPr>
      </w:pPr>
    </w:p>
    <w:sectPr w:rsidR="00085D05" w:rsidRPr="00481F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6AACF" w14:textId="77777777" w:rsidR="005C769F" w:rsidRDefault="005C769F" w:rsidP="00481FE9">
      <w:pPr>
        <w:spacing w:after="0" w:line="240" w:lineRule="auto"/>
      </w:pPr>
      <w:r>
        <w:separator/>
      </w:r>
    </w:p>
  </w:endnote>
  <w:endnote w:type="continuationSeparator" w:id="0">
    <w:p w14:paraId="31CEC957" w14:textId="77777777" w:rsidR="005C769F" w:rsidRDefault="005C769F" w:rsidP="00481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5169E" w14:textId="290B5D91" w:rsidR="00481FE9" w:rsidRDefault="00481FE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411562C" wp14:editId="5CA5224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189151298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287B4E" w14:textId="680F514D" w:rsidR="00481FE9" w:rsidRPr="00481FE9" w:rsidRDefault="00481FE9" w:rsidP="00481FE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81FE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11562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BSNpuVDgIAABwE&#10;AAAOAAAAAAAAAAAAAAAAAC4CAABkcnMvZTJvRG9jLnhtbFBLAQItABQABgAIAAAAIQDAscVe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C287B4E" w14:textId="680F514D" w:rsidR="00481FE9" w:rsidRPr="00481FE9" w:rsidRDefault="00481FE9" w:rsidP="00481FE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81FE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A3B55" w14:textId="7EDBE1D8" w:rsidR="00481FE9" w:rsidRDefault="00481FE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4740AF6" wp14:editId="1A107E2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99614264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5A48BF" w14:textId="6FA595D6" w:rsidR="00481FE9" w:rsidRPr="00481FE9" w:rsidRDefault="00481FE9" w:rsidP="00481FE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81FE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740AF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49pt;height:31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A/iSmoDgIAABwE&#10;AAAOAAAAAAAAAAAAAAAAAC4CAABkcnMvZTJvRG9jLnhtbFBLAQItABQABgAIAAAAIQDAscVe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315A48BF" w14:textId="6FA595D6" w:rsidR="00481FE9" w:rsidRPr="00481FE9" w:rsidRDefault="00481FE9" w:rsidP="00481FE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81FE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460418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C8B8156" w14:textId="77777777" w:rsidR="00481FE9" w:rsidRDefault="00481F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73F1B" w14:textId="4050FC1D" w:rsidR="00481FE9" w:rsidRDefault="00481FE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DE4C7D0" wp14:editId="14704EF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39084839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0F6D07" w14:textId="2FD65B91" w:rsidR="00481FE9" w:rsidRPr="00481FE9" w:rsidRDefault="00481FE9" w:rsidP="00481FE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81FE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E4C7D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090F6D07" w14:textId="2FD65B91" w:rsidR="00481FE9" w:rsidRPr="00481FE9" w:rsidRDefault="00481FE9" w:rsidP="00481FE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81FE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55980" w14:textId="77777777" w:rsidR="005C769F" w:rsidRDefault="005C769F" w:rsidP="00481FE9">
      <w:pPr>
        <w:spacing w:after="0" w:line="240" w:lineRule="auto"/>
      </w:pPr>
      <w:r>
        <w:separator/>
      </w:r>
    </w:p>
  </w:footnote>
  <w:footnote w:type="continuationSeparator" w:id="0">
    <w:p w14:paraId="7CDCD63C" w14:textId="77777777" w:rsidR="005C769F" w:rsidRDefault="005C769F" w:rsidP="00481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3E935" w14:textId="6B9869F3" w:rsidR="00481FE9" w:rsidRDefault="00481FE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12573E8" wp14:editId="3450BF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68741671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F54046" w14:textId="2DAFA788" w:rsidR="00481FE9" w:rsidRPr="00481FE9" w:rsidRDefault="00481FE9" w:rsidP="00481FE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81FE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2573E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7AF54046" w14:textId="2DAFA788" w:rsidR="00481FE9" w:rsidRPr="00481FE9" w:rsidRDefault="00481FE9" w:rsidP="00481FE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81FE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A8732" w14:textId="69D6E8F2" w:rsidR="00481FE9" w:rsidRDefault="00481FE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4B37C87" wp14:editId="1BB5A67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359046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E4FDC1" w14:textId="00E79C39" w:rsidR="00481FE9" w:rsidRPr="00481FE9" w:rsidRDefault="00481FE9" w:rsidP="00481FE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81FE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B37C8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19E4FDC1" w14:textId="00E79C39" w:rsidR="00481FE9" w:rsidRPr="00481FE9" w:rsidRDefault="00481FE9" w:rsidP="00481FE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81FE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F20A" w14:textId="257C30C3" w:rsidR="00481FE9" w:rsidRDefault="00481FE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8677B7D" wp14:editId="7631AD9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9093871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16A589" w14:textId="42D93D54" w:rsidR="00481FE9" w:rsidRPr="00481FE9" w:rsidRDefault="00481FE9" w:rsidP="00481FE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81FE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677B7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mWsDA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1F16A589" w14:textId="42D93D54" w:rsidR="00481FE9" w:rsidRPr="00481FE9" w:rsidRDefault="00481FE9" w:rsidP="00481FE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81FE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387F"/>
    <w:multiLevelType w:val="multilevel"/>
    <w:tmpl w:val="1F161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B746F9"/>
    <w:multiLevelType w:val="multilevel"/>
    <w:tmpl w:val="16AE9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9775D4"/>
    <w:multiLevelType w:val="multilevel"/>
    <w:tmpl w:val="1B1E9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9C18E8"/>
    <w:multiLevelType w:val="multilevel"/>
    <w:tmpl w:val="556C7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657D94"/>
    <w:multiLevelType w:val="multilevel"/>
    <w:tmpl w:val="C29A2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F623C2"/>
    <w:multiLevelType w:val="multilevel"/>
    <w:tmpl w:val="E790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AB257A"/>
    <w:multiLevelType w:val="multilevel"/>
    <w:tmpl w:val="FDE6E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F26212"/>
    <w:multiLevelType w:val="multilevel"/>
    <w:tmpl w:val="0F8A7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9026D2"/>
    <w:multiLevelType w:val="multilevel"/>
    <w:tmpl w:val="F5E02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05E4479"/>
    <w:multiLevelType w:val="multilevel"/>
    <w:tmpl w:val="37063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2214E2A"/>
    <w:multiLevelType w:val="multilevel"/>
    <w:tmpl w:val="CB0AC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BF2726F"/>
    <w:multiLevelType w:val="multilevel"/>
    <w:tmpl w:val="9F7E2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D005CB6"/>
    <w:multiLevelType w:val="multilevel"/>
    <w:tmpl w:val="D5A6E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46168074">
    <w:abstractNumId w:val="11"/>
  </w:num>
  <w:num w:numId="2" w16cid:durableId="1259564909">
    <w:abstractNumId w:val="12"/>
  </w:num>
  <w:num w:numId="3" w16cid:durableId="1936401506">
    <w:abstractNumId w:val="1"/>
  </w:num>
  <w:num w:numId="4" w16cid:durableId="219093401">
    <w:abstractNumId w:val="0"/>
  </w:num>
  <w:num w:numId="5" w16cid:durableId="171259452">
    <w:abstractNumId w:val="5"/>
  </w:num>
  <w:num w:numId="6" w16cid:durableId="1897088284">
    <w:abstractNumId w:val="10"/>
  </w:num>
  <w:num w:numId="7" w16cid:durableId="917786797">
    <w:abstractNumId w:val="4"/>
  </w:num>
  <w:num w:numId="8" w16cid:durableId="1150905236">
    <w:abstractNumId w:val="6"/>
  </w:num>
  <w:num w:numId="9" w16cid:durableId="1321272472">
    <w:abstractNumId w:val="8"/>
  </w:num>
  <w:num w:numId="10" w16cid:durableId="382364516">
    <w:abstractNumId w:val="9"/>
  </w:num>
  <w:num w:numId="11" w16cid:durableId="895045412">
    <w:abstractNumId w:val="7"/>
  </w:num>
  <w:num w:numId="12" w16cid:durableId="821239605">
    <w:abstractNumId w:val="3"/>
  </w:num>
  <w:num w:numId="13" w16cid:durableId="2083524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962"/>
    <w:rsid w:val="000142CD"/>
    <w:rsid w:val="00085D05"/>
    <w:rsid w:val="00113BC5"/>
    <w:rsid w:val="0039075C"/>
    <w:rsid w:val="004140BB"/>
    <w:rsid w:val="0047331C"/>
    <w:rsid w:val="00481FE9"/>
    <w:rsid w:val="00576DD3"/>
    <w:rsid w:val="005872AF"/>
    <w:rsid w:val="005C769F"/>
    <w:rsid w:val="00630FBA"/>
    <w:rsid w:val="006A6962"/>
    <w:rsid w:val="006A7B86"/>
    <w:rsid w:val="00767C3A"/>
    <w:rsid w:val="007950CF"/>
    <w:rsid w:val="00801D7C"/>
    <w:rsid w:val="0081507F"/>
    <w:rsid w:val="00874CDD"/>
    <w:rsid w:val="00930FAC"/>
    <w:rsid w:val="0095451F"/>
    <w:rsid w:val="00975FF4"/>
    <w:rsid w:val="0099338C"/>
    <w:rsid w:val="009A4AA0"/>
    <w:rsid w:val="009A51B9"/>
    <w:rsid w:val="009D6FA5"/>
    <w:rsid w:val="00A11CC1"/>
    <w:rsid w:val="00A277FE"/>
    <w:rsid w:val="00A37141"/>
    <w:rsid w:val="00B87861"/>
    <w:rsid w:val="00C464B7"/>
    <w:rsid w:val="00CA221F"/>
    <w:rsid w:val="00DC5BBB"/>
    <w:rsid w:val="00EF6990"/>
    <w:rsid w:val="00F9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266BE"/>
  <w15:chartTrackingRefBased/>
  <w15:docId w15:val="{159CA370-D65D-4086-A0EB-CA966AB67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6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9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9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9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9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9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9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9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9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9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9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9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9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962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B8786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paragraph" w:styleId="Header">
    <w:name w:val="header"/>
    <w:basedOn w:val="Normal"/>
    <w:link w:val="HeaderChar"/>
    <w:uiPriority w:val="99"/>
    <w:unhideWhenUsed/>
    <w:rsid w:val="00481F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FE9"/>
  </w:style>
  <w:style w:type="paragraph" w:styleId="Footer">
    <w:name w:val="footer"/>
    <w:basedOn w:val="Normal"/>
    <w:link w:val="FooterChar"/>
    <w:uiPriority w:val="99"/>
    <w:unhideWhenUsed/>
    <w:rsid w:val="00481F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723</Words>
  <Characters>4916</Characters>
  <Application>Microsoft Office Word</Application>
  <DocSecurity>4</DocSecurity>
  <Lines>153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Foreign Affairs and Trade</Company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 Awards Scholarships: pre-tender sector briefing</dc:title>
  <dc:subject/>
  <dc:creator>Cherie Russell</dc:creator>
  <cp:keywords/>
  <dc:description/>
  <cp:lastModifiedBy>Cameron Owers</cp:lastModifiedBy>
  <cp:revision>2</cp:revision>
  <dcterms:created xsi:type="dcterms:W3CDTF">2026-08-31T04:30:00Z</dcterms:created>
  <dcterms:modified xsi:type="dcterms:W3CDTF">2026-08-31T04:30:00Z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b617e58,6493ef8d,223dc6c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174bdf8e,70be329c,3b5fee33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</Properties>
</file>