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DCBF" w14:textId="36E61D9F" w:rsidR="002E75B9" w:rsidRPr="00174F7E" w:rsidRDefault="00983156" w:rsidP="00174F7E">
      <w:pPr>
        <w:pStyle w:val="Heading1"/>
        <w:rPr>
          <w:szCs w:val="56"/>
        </w:rPr>
      </w:pPr>
      <w:r w:rsidRPr="00910318">
        <w:t>Papua New Guinea</w:t>
      </w:r>
    </w:p>
    <w:p w14:paraId="413ABE27" w14:textId="77777777" w:rsidR="00174F7E" w:rsidRDefault="00D15631" w:rsidP="00174F7E">
      <w:pPr>
        <w:pStyle w:val="Heading2"/>
        <w:rPr>
          <w:color w:val="00759A" w:themeColor="accent1"/>
        </w:rPr>
      </w:pPr>
      <w:r w:rsidRPr="00B32B89">
        <w:rPr>
          <w:color w:val="00759A" w:themeColor="accent1"/>
        </w:rPr>
        <w:t>Applying for</w:t>
      </w:r>
      <w:r w:rsidRPr="009F7BD2">
        <w:rPr>
          <w:color w:val="00759A"/>
        </w:rPr>
        <w:t xml:space="preserve"> an Australia </w:t>
      </w:r>
      <w:r w:rsidRPr="00B32B89">
        <w:rPr>
          <w:color w:val="00759A" w:themeColor="accent1"/>
        </w:rPr>
        <w:t>Awards scholarship</w:t>
      </w:r>
    </w:p>
    <w:p w14:paraId="2109AA22" w14:textId="264F09E1" w:rsidR="00EE3B50" w:rsidRPr="00DD7A27" w:rsidRDefault="00EE3B50" w:rsidP="00174F7E">
      <w:pPr>
        <w:pStyle w:val="Heading3"/>
      </w:pPr>
      <w:r w:rsidRPr="00DD7A27">
        <w:t>Australia Awards</w:t>
      </w:r>
      <w:r w:rsidR="00D77DD6" w:rsidRPr="00DD7A27">
        <w:t xml:space="preserve"> </w:t>
      </w:r>
      <w:r w:rsidR="00477078">
        <w:t>S</w:t>
      </w:r>
      <w:r w:rsidR="00D77DD6" w:rsidRPr="00DD7A27">
        <w:t xml:space="preserve">cholarships </w:t>
      </w:r>
      <w:r w:rsidRPr="00DD7A27">
        <w:t xml:space="preserve">in </w:t>
      </w:r>
      <w:r w:rsidR="00983156">
        <w:t>Papua New Guinea</w:t>
      </w:r>
    </w:p>
    <w:p w14:paraId="4F3E9EF3" w14:textId="5C7EB621" w:rsidR="00864F2F" w:rsidRPr="00174F7E" w:rsidRDefault="000A48E5" w:rsidP="00174F7E">
      <w:pPr>
        <w:pStyle w:val="BodyCopy"/>
        <w:rPr>
          <w:lang w:eastAsia="en-AU"/>
        </w:rPr>
      </w:pPr>
      <w:r w:rsidRPr="000A48E5">
        <w:rPr>
          <w:lang w:eastAsia="en-AU"/>
        </w:rPr>
        <w:t>Australia’s international development assistance in</w:t>
      </w:r>
      <w:r w:rsidR="00983156">
        <w:rPr>
          <w:lang w:eastAsia="en-AU"/>
        </w:rPr>
        <w:t xml:space="preserve"> Papua New Guinea</w:t>
      </w:r>
      <w:r w:rsidR="00F24444">
        <w:rPr>
          <w:lang w:eastAsia="en-AU"/>
        </w:rPr>
        <w:t xml:space="preserve"> </w:t>
      </w:r>
      <w:r w:rsidR="00864F2F" w:rsidRPr="00DA2C34">
        <w:rPr>
          <w:lang w:eastAsia="en-AU"/>
        </w:rPr>
        <w:t>helps promote prosperity, reduce poverty, and enhance political stability.</w:t>
      </w:r>
    </w:p>
    <w:p w14:paraId="00677277" w14:textId="041DEBC8" w:rsidR="00D77DD6" w:rsidRPr="00DA2C34" w:rsidRDefault="00C508CF" w:rsidP="002E75B9">
      <w:pPr>
        <w:pStyle w:val="BodyCopy"/>
        <w:rPr>
          <w:b/>
          <w:bCs/>
          <w:lang w:eastAsia="en-AU"/>
        </w:rPr>
      </w:pPr>
      <w:r w:rsidRPr="00886AA7">
        <w:rPr>
          <w:lang w:eastAsia="en-AU"/>
        </w:rPr>
        <w:t xml:space="preserve">Australia Awards scholarships are prestigious international awards offered by the Australian Government to the next generation of global leaders </w:t>
      </w:r>
      <w:r>
        <w:rPr>
          <w:lang w:eastAsia="en-AU"/>
        </w:rPr>
        <w:t>in developing countries</w:t>
      </w:r>
      <w:r w:rsidR="00D77DD6" w:rsidRPr="00DA2C34">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Australia.</w:t>
      </w:r>
    </w:p>
    <w:p w14:paraId="1B9EE79F" w14:textId="4B099CBE" w:rsidR="005924C5" w:rsidRPr="00DA2C34" w:rsidRDefault="00A04DEB" w:rsidP="002E75B9">
      <w:pPr>
        <w:pStyle w:val="BodyCopy"/>
        <w:rPr>
          <w:b/>
          <w:bCs/>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their potential to impact on development challenges in </w:t>
      </w:r>
      <w:r w:rsidR="00AE5E97">
        <w:rPr>
          <w:lang w:eastAsia="en-AU"/>
        </w:rPr>
        <w:t>Papua New Guinea</w:t>
      </w:r>
      <w:r w:rsidR="00AF1603" w:rsidRPr="00DA2C34">
        <w:rPr>
          <w:lang w:eastAsia="en-AU"/>
        </w:rPr>
        <w:t>.</w:t>
      </w:r>
    </w:p>
    <w:p w14:paraId="3A286E91" w14:textId="0AEAF854" w:rsidR="00186C7A" w:rsidRPr="00DA2C34" w:rsidRDefault="00A04DEB" w:rsidP="002E75B9">
      <w:pPr>
        <w:pStyle w:val="BodyCopy"/>
        <w:rPr>
          <w:b/>
          <w:bCs/>
          <w:lang w:eastAsia="en-AU"/>
        </w:rPr>
      </w:pPr>
      <w:r w:rsidRPr="00DA2C34">
        <w:rPr>
          <w:lang w:eastAsia="en-AU"/>
        </w:rPr>
        <w:t>A</w:t>
      </w:r>
      <w:r w:rsidR="005924C5" w:rsidRPr="00DA2C34">
        <w:rPr>
          <w:lang w:eastAsia="en-AU"/>
        </w:rPr>
        <w:t xml:space="preserve">pplications </w:t>
      </w:r>
      <w:r w:rsidRPr="00DA2C34">
        <w:rPr>
          <w:lang w:eastAsia="en-AU"/>
        </w:rPr>
        <w:t>are strongly encourage</w:t>
      </w:r>
      <w:r w:rsidR="00630E03" w:rsidRPr="00DA2C34">
        <w:rPr>
          <w:lang w:eastAsia="en-AU"/>
        </w:rPr>
        <w:t>d</w:t>
      </w:r>
      <w:r w:rsidRPr="00DA2C34">
        <w:rPr>
          <w:lang w:eastAsia="en-AU"/>
        </w:rPr>
        <w:t xml:space="preserve"> </w:t>
      </w:r>
      <w:r w:rsidR="005924C5" w:rsidRPr="00DA2C34">
        <w:rPr>
          <w:lang w:eastAsia="en-AU"/>
        </w:rPr>
        <w:t>from women, people with disability</w:t>
      </w:r>
      <w:r w:rsidR="00AE5E97">
        <w:rPr>
          <w:lang w:eastAsia="en-AU"/>
        </w:rPr>
        <w:t>, people living and working outside Port Moresby</w:t>
      </w:r>
      <w:r w:rsidR="005924C5" w:rsidRPr="00DA2C34">
        <w:rPr>
          <w:lang w:eastAsia="en-AU"/>
        </w:rPr>
        <w:t xml:space="preserve"> and</w:t>
      </w:r>
      <w:r w:rsidR="00333FE6">
        <w:rPr>
          <w:lang w:eastAsia="en-AU"/>
        </w:rPr>
        <w:t xml:space="preserve"> </w:t>
      </w:r>
      <w:r w:rsidR="00AF1603" w:rsidRPr="00DA2C34">
        <w:rPr>
          <w:lang w:eastAsia="en-AU"/>
        </w:rPr>
        <w:t>other marginalised groups.</w:t>
      </w:r>
      <w:r w:rsidR="00AE5E97">
        <w:rPr>
          <w:lang w:eastAsia="en-AU"/>
        </w:rPr>
        <w:t xml:space="preserve"> Support is available to assist equal participation by these applicants.</w:t>
      </w:r>
    </w:p>
    <w:p w14:paraId="3C26948E" w14:textId="77777777" w:rsidR="00483B9C" w:rsidRPr="00DD7A27" w:rsidRDefault="00EE3B50" w:rsidP="0005326E">
      <w:pPr>
        <w:pStyle w:val="Heading3"/>
        <w:rPr>
          <w:color w:val="002060"/>
          <w:sz w:val="21"/>
          <w:szCs w:val="21"/>
        </w:rPr>
      </w:pPr>
      <w:r w:rsidRPr="00DD7A27">
        <w:rPr>
          <w:color w:val="002060"/>
          <w:sz w:val="21"/>
          <w:szCs w:val="21"/>
        </w:rPr>
        <w:t xml:space="preserve">Priority </w:t>
      </w:r>
      <w:r w:rsidR="006F7A86">
        <w:rPr>
          <w:color w:val="002060"/>
          <w:sz w:val="21"/>
          <w:szCs w:val="21"/>
        </w:rPr>
        <w:t>f</w:t>
      </w:r>
      <w:r w:rsidR="00CD5E59" w:rsidRPr="00DD7A27">
        <w:rPr>
          <w:color w:val="002060"/>
          <w:sz w:val="21"/>
          <w:szCs w:val="21"/>
        </w:rPr>
        <w:t xml:space="preserve">ields of </w:t>
      </w:r>
      <w:r w:rsidR="006F7A86">
        <w:rPr>
          <w:color w:val="002060"/>
          <w:sz w:val="21"/>
          <w:szCs w:val="21"/>
        </w:rPr>
        <w:t>s</w:t>
      </w:r>
      <w:r w:rsidR="00CD5E59" w:rsidRPr="00DD7A27">
        <w:rPr>
          <w:color w:val="002060"/>
          <w:sz w:val="21"/>
          <w:szCs w:val="21"/>
        </w:rPr>
        <w:t>tudy</w:t>
      </w:r>
    </w:p>
    <w:p w14:paraId="0D373B29" w14:textId="03AD7B36" w:rsidR="00F2432D" w:rsidRDefault="00476A1E" w:rsidP="00F979C2">
      <w:pPr>
        <w:pStyle w:val="BodyCopy"/>
        <w:spacing w:before="120" w:after="120"/>
        <w:rPr>
          <w:rFonts w:eastAsiaTheme="minorHAnsi" w:cs="Arial"/>
          <w:color w:val="000000"/>
          <w:spacing w:val="0"/>
          <w:kern w:val="0"/>
          <w:szCs w:val="20"/>
        </w:rPr>
      </w:pPr>
      <w:r w:rsidRPr="00476A1E">
        <w:rPr>
          <w:lang w:eastAsia="en-AU"/>
        </w:rPr>
        <w:t xml:space="preserve">The awards support all study areas aligned with the development agenda of the Government of Papua New Guinea. </w:t>
      </w:r>
      <w:r w:rsidR="000C5CC4" w:rsidRPr="00463B7B">
        <w:rPr>
          <w:rFonts w:cs="Arial"/>
          <w:color w:val="auto"/>
          <w:szCs w:val="20"/>
        </w:rPr>
        <w:t>Applicants should select courses that align with their experience and qualifications or provide a strong justification for courses that represent a shift in career focus or direction</w:t>
      </w:r>
      <w:r w:rsidRPr="00476A1E">
        <w:rPr>
          <w:lang w:eastAsia="en-AU"/>
        </w:rPr>
        <w:t xml:space="preserve">. Applications focusing on </w:t>
      </w:r>
      <w:r w:rsidR="000C5CC4">
        <w:rPr>
          <w:lang w:eastAsia="en-AU"/>
        </w:rPr>
        <w:t xml:space="preserve">gender, </w:t>
      </w:r>
      <w:r w:rsidRPr="00476A1E">
        <w:rPr>
          <w:lang w:eastAsia="en-AU"/>
        </w:rPr>
        <w:t>climate and disability-related studies are strongly encouraged.</w:t>
      </w:r>
    </w:p>
    <w:p w14:paraId="37EFEAFF" w14:textId="315C8063" w:rsidR="00983156" w:rsidRPr="00983156" w:rsidRDefault="00983156" w:rsidP="00F979C2">
      <w:pPr>
        <w:pStyle w:val="BodyCopy"/>
        <w:spacing w:before="120" w:after="120"/>
        <w:rPr>
          <w:rStyle w:val="Hyperlink"/>
          <w:color w:val="002060"/>
          <w:szCs w:val="20"/>
          <w:lang w:eastAsia="en-AU"/>
        </w:rPr>
      </w:pPr>
      <w:r w:rsidRPr="00DA2C34">
        <w:rPr>
          <w:rFonts w:eastAsiaTheme="minorHAnsi" w:cs="Arial"/>
          <w:color w:val="000000"/>
          <w:spacing w:val="0"/>
          <w:kern w:val="0"/>
          <w:szCs w:val="20"/>
        </w:rPr>
        <w:t xml:space="preserve">The governments of Australia and </w:t>
      </w:r>
      <w:r w:rsidRPr="0046767A">
        <w:rPr>
          <w:rFonts w:eastAsiaTheme="minorHAnsi" w:cs="Arial"/>
          <w:color w:val="000000"/>
          <w:spacing w:val="0"/>
          <w:kern w:val="0"/>
          <w:szCs w:val="20"/>
        </w:rPr>
        <w:t>Papua New Guinea</w:t>
      </w:r>
      <w:r>
        <w:rPr>
          <w:rFonts w:eastAsiaTheme="minorHAnsi" w:cs="Arial"/>
          <w:color w:val="000000"/>
          <w:spacing w:val="0"/>
          <w:kern w:val="0"/>
          <w:szCs w:val="20"/>
        </w:rPr>
        <w:t xml:space="preserve"> </w:t>
      </w:r>
      <w:r w:rsidRPr="00DA2C34">
        <w:rPr>
          <w:rFonts w:eastAsiaTheme="minorHAnsi" w:cs="Arial"/>
          <w:color w:val="000000"/>
          <w:spacing w:val="0"/>
          <w:kern w:val="0"/>
          <w:szCs w:val="20"/>
        </w:rPr>
        <w:t>regularly review these areas of study together and adjust the emphasis of the program.</w:t>
      </w:r>
    </w:p>
    <w:p w14:paraId="28373BE9" w14:textId="77777777" w:rsidR="00EE3B50" w:rsidRPr="00DD7A27" w:rsidRDefault="0024777B" w:rsidP="00174F7E">
      <w:pPr>
        <w:pStyle w:val="Heading3"/>
        <w:rPr>
          <w:color w:val="002060"/>
          <w:sz w:val="21"/>
          <w:szCs w:val="21"/>
        </w:rPr>
      </w:pPr>
      <w:r>
        <w:rPr>
          <w:color w:val="002060"/>
          <w:sz w:val="21"/>
          <w:szCs w:val="21"/>
        </w:rPr>
        <w:t xml:space="preserve">Level of </w:t>
      </w:r>
      <w:r w:rsidR="006F7A86">
        <w:rPr>
          <w:color w:val="002060"/>
          <w:sz w:val="21"/>
          <w:szCs w:val="21"/>
        </w:rPr>
        <w:t>s</w:t>
      </w:r>
      <w:r w:rsidR="00EE3B50" w:rsidRPr="00DD7A27">
        <w:rPr>
          <w:color w:val="002060"/>
          <w:sz w:val="21"/>
          <w:szCs w:val="21"/>
        </w:rPr>
        <w:t>tudy</w:t>
      </w:r>
    </w:p>
    <w:p w14:paraId="41E874D7" w14:textId="44B63187" w:rsidR="001D386D" w:rsidRDefault="009E1749" w:rsidP="00F12EEC">
      <w:pPr>
        <w:pStyle w:val="BodyCopy"/>
        <w:spacing w:before="0"/>
      </w:pPr>
      <w:r w:rsidRPr="00DA2C34">
        <w:t xml:space="preserve">Australia Awards </w:t>
      </w:r>
      <w:r w:rsidR="006F7A86">
        <w:t>s</w:t>
      </w:r>
      <w:r w:rsidR="006F42CE" w:rsidRPr="00DA2C34">
        <w:t xml:space="preserve">cholarships </w:t>
      </w:r>
      <w:r w:rsidR="00C83D13" w:rsidRPr="00DA2C34">
        <w:t>provid</w:t>
      </w:r>
      <w:r w:rsidR="00483B9C" w:rsidRPr="00DA2C34">
        <w:t>e</w:t>
      </w:r>
      <w:r w:rsidR="00C83D13" w:rsidRPr="00DA2C34">
        <w:t xml:space="preserve"> citizens of </w:t>
      </w:r>
      <w:r w:rsidR="00983156">
        <w:t>Papua New Guinea</w:t>
      </w:r>
      <w:r w:rsidR="00B62600">
        <w:t xml:space="preserve"> </w:t>
      </w:r>
      <w:r w:rsidR="00C83D13" w:rsidRPr="00DA2C34">
        <w:t>with</w:t>
      </w:r>
      <w:r w:rsidR="00630E03" w:rsidRPr="00DA2C34">
        <w:t xml:space="preserve"> the</w:t>
      </w:r>
      <w:r w:rsidR="00C83D13" w:rsidRPr="00DA2C34">
        <w:t xml:space="preserve"> opportunit</w:t>
      </w:r>
      <w:r w:rsidR="00595C7E" w:rsidRPr="00DA2C34">
        <w:t>y</w:t>
      </w:r>
      <w:r w:rsidR="00483B9C" w:rsidRPr="00DA2C34">
        <w:t xml:space="preserve"> to obtain</w:t>
      </w:r>
      <w:r w:rsidR="00C83D13" w:rsidRPr="00DA2C34">
        <w:t xml:space="preserve"> </w:t>
      </w:r>
      <w:r w:rsidR="003D1CAB" w:rsidRPr="00DA2C34">
        <w:t xml:space="preserve">a </w:t>
      </w:r>
      <w:r w:rsidR="004011A9">
        <w:t>qualification</w:t>
      </w:r>
      <w:r w:rsidR="00F3100F">
        <w:t xml:space="preserve"> </w:t>
      </w:r>
      <w:r w:rsidR="00F10842">
        <w:t xml:space="preserve">from a tertiary institution in </w:t>
      </w:r>
      <w:r w:rsidR="00C83D13" w:rsidRPr="00C27D89">
        <w:t>Australia</w:t>
      </w:r>
      <w:r w:rsidR="00F10842" w:rsidRPr="00C27D89">
        <w:t xml:space="preserve"> or the Pacific region</w:t>
      </w:r>
      <w:r w:rsidR="00B9326F">
        <w:t xml:space="preserve">. </w:t>
      </w:r>
      <w:r w:rsidR="00983156" w:rsidRPr="00DA2C34">
        <w:t xml:space="preserve">Awards </w:t>
      </w:r>
      <w:r w:rsidR="001D386D">
        <w:t xml:space="preserve">will be </w:t>
      </w:r>
      <w:r w:rsidR="00983156" w:rsidRPr="00DA2C34">
        <w:t>offered for commencement in</w:t>
      </w:r>
      <w:r w:rsidR="00983156">
        <w:t xml:space="preserve"> </w:t>
      </w:r>
      <w:r w:rsidR="00983156" w:rsidRPr="0046767A">
        <w:t>202</w:t>
      </w:r>
      <w:r w:rsidR="003421EA">
        <w:t>6</w:t>
      </w:r>
      <w:r w:rsidR="00983156">
        <w:t xml:space="preserve"> </w:t>
      </w:r>
      <w:r w:rsidR="00983156" w:rsidRPr="00DA2C34">
        <w:t>within the following</w:t>
      </w:r>
      <w:r w:rsidR="00FB4D68">
        <w:t>:</w:t>
      </w:r>
    </w:p>
    <w:p w14:paraId="2EBC5C52" w14:textId="1C96E089" w:rsidR="00516052" w:rsidRDefault="00516052" w:rsidP="00516052">
      <w:pPr>
        <w:pStyle w:val="BodyText"/>
        <w:numPr>
          <w:ilvl w:val="0"/>
          <w:numId w:val="34"/>
        </w:numPr>
      </w:pPr>
      <w:r w:rsidRPr="00516052">
        <w:rPr>
          <w:u w:val="single"/>
        </w:rPr>
        <w:t>Undergraduate</w:t>
      </w:r>
    </w:p>
    <w:p w14:paraId="0F52E44A" w14:textId="78F001DE" w:rsidR="00A63896" w:rsidRDefault="001C67AA" w:rsidP="004524D5">
      <w:pPr>
        <w:pStyle w:val="BodyText"/>
        <w:numPr>
          <w:ilvl w:val="1"/>
          <w:numId w:val="34"/>
        </w:numPr>
        <w:ind w:left="720"/>
      </w:pPr>
      <w:r>
        <w:t>O</w:t>
      </w:r>
      <w:r w:rsidR="00516052" w:rsidRPr="00516052">
        <w:t xml:space="preserve">ffered </w:t>
      </w:r>
      <w:r w:rsidR="00663D79">
        <w:t>for stud</w:t>
      </w:r>
      <w:r w:rsidR="00A63896">
        <w:t xml:space="preserve">ies at Australian institutions </w:t>
      </w:r>
      <w:r w:rsidR="00FB60B8">
        <w:t>i</w:t>
      </w:r>
      <w:r w:rsidR="00A63896">
        <w:t>n</w:t>
      </w:r>
      <w:r w:rsidR="00516052" w:rsidRPr="00516052">
        <w:t xml:space="preserve"> </w:t>
      </w:r>
      <w:r w:rsidR="00A63896">
        <w:t>degree areas</w:t>
      </w:r>
      <w:r w:rsidR="00516052" w:rsidRPr="00516052">
        <w:t xml:space="preserve"> not available in Papua New</w:t>
      </w:r>
      <w:r w:rsidR="004F796C">
        <w:t xml:space="preserve"> Guinea</w:t>
      </w:r>
      <w:r w:rsidR="00516052" w:rsidRPr="00516052">
        <w:t xml:space="preserve"> </w:t>
      </w:r>
      <w:r w:rsidR="007C3818">
        <w:t xml:space="preserve">(scholarships </w:t>
      </w:r>
      <w:r w:rsidR="008329DE">
        <w:t>which</w:t>
      </w:r>
      <w:r w:rsidR="006F46A3">
        <w:t xml:space="preserve"> are</w:t>
      </w:r>
      <w:r w:rsidR="008329DE">
        <w:t xml:space="preserve"> </w:t>
      </w:r>
      <w:r w:rsidR="007C3818" w:rsidRPr="004D0277">
        <w:rPr>
          <w:b/>
          <w:bCs/>
          <w:u w:val="single"/>
        </w:rPr>
        <w:t>not</w:t>
      </w:r>
      <w:r w:rsidR="007C3818" w:rsidRPr="007C3818">
        <w:rPr>
          <w:b/>
          <w:bCs/>
        </w:rPr>
        <w:t xml:space="preserve"> </w:t>
      </w:r>
      <w:r w:rsidR="007C3818">
        <w:t xml:space="preserve">available </w:t>
      </w:r>
      <w:r w:rsidR="008329DE">
        <w:t xml:space="preserve">include </w:t>
      </w:r>
      <w:r w:rsidR="00516052">
        <w:t>arts, pilot training, business</w:t>
      </w:r>
      <w:r w:rsidR="007C3818">
        <w:t>/</w:t>
      </w:r>
      <w:r w:rsidR="00516052">
        <w:t>commerce, law</w:t>
      </w:r>
      <w:r w:rsidR="00073433">
        <w:t>,</w:t>
      </w:r>
      <w:r w:rsidR="00516052">
        <w:t xml:space="preserve"> management,</w:t>
      </w:r>
      <w:r w:rsidR="007C3818">
        <w:t xml:space="preserve"> medicine, </w:t>
      </w:r>
      <w:r w:rsidR="00516052">
        <w:t>nursing</w:t>
      </w:r>
      <w:r w:rsidR="00073433">
        <w:t xml:space="preserve">, </w:t>
      </w:r>
      <w:r w:rsidR="00516052">
        <w:t>public policy</w:t>
      </w:r>
      <w:r w:rsidR="007C3818">
        <w:t>)</w:t>
      </w:r>
      <w:r>
        <w:t>.</w:t>
      </w:r>
    </w:p>
    <w:p w14:paraId="232BB1DC" w14:textId="6330AF19" w:rsidR="00516052" w:rsidRDefault="001C67AA" w:rsidP="004524D5">
      <w:pPr>
        <w:pStyle w:val="BodyText"/>
        <w:numPr>
          <w:ilvl w:val="1"/>
          <w:numId w:val="34"/>
        </w:numPr>
        <w:ind w:left="720"/>
      </w:pPr>
      <w:r>
        <w:t>O</w:t>
      </w:r>
      <w:r w:rsidR="00B55B80">
        <w:t xml:space="preserve">nly </w:t>
      </w:r>
      <w:r w:rsidR="00A63896">
        <w:t xml:space="preserve">offered for </w:t>
      </w:r>
      <w:r w:rsidR="007A3BB0">
        <w:t>Cert</w:t>
      </w:r>
      <w:r w:rsidR="000C0F65">
        <w:t>ificate</w:t>
      </w:r>
      <w:r w:rsidR="007A3BB0">
        <w:t xml:space="preserve"> IV Aircraft Maintenance Engineering – mechanical/</w:t>
      </w:r>
      <w:r w:rsidR="005F7814">
        <w:t>avionic studies at Fiji National University t</w:t>
      </w:r>
      <w:r w:rsidR="003A2B81">
        <w:t xml:space="preserve">o nominees from </w:t>
      </w:r>
      <w:r w:rsidR="00FE1D9A">
        <w:t xml:space="preserve">targeted partner </w:t>
      </w:r>
      <w:r w:rsidR="005F7814">
        <w:t>agencies</w:t>
      </w:r>
      <w:r>
        <w:t>.</w:t>
      </w:r>
    </w:p>
    <w:p w14:paraId="7F310CD2" w14:textId="29C4A8F1" w:rsidR="00516052" w:rsidRDefault="000A0342" w:rsidP="004524D5">
      <w:pPr>
        <w:pStyle w:val="BodyText"/>
        <w:numPr>
          <w:ilvl w:val="1"/>
          <w:numId w:val="34"/>
        </w:numPr>
        <w:ind w:left="720"/>
      </w:pPr>
      <w:r>
        <w:rPr>
          <w:b/>
          <w:bCs/>
        </w:rPr>
        <w:t>P</w:t>
      </w:r>
      <w:r w:rsidR="007C3818" w:rsidRPr="007C3818">
        <w:rPr>
          <w:b/>
          <w:bCs/>
        </w:rPr>
        <w:t>eople with disabilities</w:t>
      </w:r>
      <w:r w:rsidR="007C3818">
        <w:t xml:space="preserve"> can apply for any undergraduate program open for international students in Australia.</w:t>
      </w:r>
    </w:p>
    <w:p w14:paraId="4DA01DE5" w14:textId="7FE73DFA" w:rsidR="007C3818" w:rsidRPr="007C3818" w:rsidRDefault="007C3818" w:rsidP="007C3818">
      <w:pPr>
        <w:pStyle w:val="BodyText"/>
        <w:numPr>
          <w:ilvl w:val="0"/>
          <w:numId w:val="34"/>
        </w:numPr>
      </w:pPr>
      <w:proofErr w:type="gramStart"/>
      <w:r>
        <w:rPr>
          <w:u w:val="single"/>
        </w:rPr>
        <w:t>Master</w:t>
      </w:r>
      <w:r w:rsidR="00F75FA2">
        <w:rPr>
          <w:u w:val="single"/>
        </w:rPr>
        <w:t>’s</w:t>
      </w:r>
      <w:proofErr w:type="gramEnd"/>
      <w:r w:rsidR="00310E90">
        <w:rPr>
          <w:u w:val="single"/>
        </w:rPr>
        <w:t xml:space="preserve"> by</w:t>
      </w:r>
      <w:r>
        <w:rPr>
          <w:u w:val="single"/>
        </w:rPr>
        <w:t xml:space="preserve"> Coursework</w:t>
      </w:r>
    </w:p>
    <w:p w14:paraId="436CACB2" w14:textId="1383D690" w:rsidR="007C3818" w:rsidRDefault="000A0342" w:rsidP="00E766A3">
      <w:pPr>
        <w:pStyle w:val="BodyText"/>
        <w:numPr>
          <w:ilvl w:val="1"/>
          <w:numId w:val="34"/>
        </w:numPr>
        <w:ind w:left="720"/>
        <w:rPr>
          <w:lang w:val="en-US"/>
        </w:rPr>
      </w:pPr>
      <w:r>
        <w:rPr>
          <w:b/>
          <w:bCs/>
        </w:rPr>
        <w:t>A</w:t>
      </w:r>
      <w:r w:rsidR="007C3818" w:rsidRPr="00E766A3">
        <w:rPr>
          <w:b/>
          <w:bCs/>
        </w:rPr>
        <w:t>ll</w:t>
      </w:r>
      <w:r w:rsidR="007C3818">
        <w:t xml:space="preserve"> study areas are open for application</w:t>
      </w:r>
      <w:r w:rsidR="000B66FF">
        <w:t xml:space="preserve"> at Australian institutions</w:t>
      </w:r>
      <w:r w:rsidR="00817F9F">
        <w:t>. Applicants must not have previously completed a master’s degree overseas.</w:t>
      </w:r>
      <w:r w:rsidR="00B62CEE">
        <w:t xml:space="preserve"> </w:t>
      </w:r>
      <w:r w:rsidR="00E766A3" w:rsidRPr="004D0277">
        <w:t>Applicants who completed a master’s degree</w:t>
      </w:r>
      <w:r w:rsidR="00E766A3" w:rsidRPr="004D0277">
        <w:rPr>
          <w:lang w:val="en-US"/>
        </w:rPr>
        <w:t xml:space="preserve"> from a PNG institution, can apply for </w:t>
      </w:r>
      <w:proofErr w:type="gramStart"/>
      <w:r w:rsidR="00E766A3" w:rsidRPr="004D0277">
        <w:rPr>
          <w:lang w:val="en-US"/>
        </w:rPr>
        <w:t>another</w:t>
      </w:r>
      <w:proofErr w:type="gramEnd"/>
      <w:r w:rsidR="00E766A3" w:rsidRPr="004D0277">
        <w:rPr>
          <w:lang w:val="en-US"/>
        </w:rPr>
        <w:t xml:space="preserve"> masters in a different subject area or field of </w:t>
      </w:r>
      <w:proofErr w:type="spellStart"/>
      <w:r w:rsidR="00E766A3" w:rsidRPr="004D0277">
        <w:rPr>
          <w:lang w:val="en-US"/>
        </w:rPr>
        <w:t>speciali</w:t>
      </w:r>
      <w:r w:rsidR="00F13582" w:rsidRPr="004D0277">
        <w:rPr>
          <w:lang w:val="en-US"/>
        </w:rPr>
        <w:t>s</w:t>
      </w:r>
      <w:r w:rsidR="00E766A3" w:rsidRPr="004D0277">
        <w:rPr>
          <w:lang w:val="en-US"/>
        </w:rPr>
        <w:t>ation</w:t>
      </w:r>
      <w:proofErr w:type="spellEnd"/>
      <w:r w:rsidR="00E766A3" w:rsidRPr="004D0277">
        <w:rPr>
          <w:lang w:val="en-US"/>
        </w:rPr>
        <w:t>.</w:t>
      </w:r>
    </w:p>
    <w:p w14:paraId="63399A8E" w14:textId="32E5941E" w:rsidR="007C3818" w:rsidRPr="007C3818" w:rsidRDefault="007C3818" w:rsidP="007C3818">
      <w:pPr>
        <w:pStyle w:val="BodyText"/>
        <w:numPr>
          <w:ilvl w:val="0"/>
          <w:numId w:val="34"/>
        </w:numPr>
      </w:pPr>
      <w:proofErr w:type="gramStart"/>
      <w:r>
        <w:rPr>
          <w:u w:val="single"/>
        </w:rPr>
        <w:t>Master’s</w:t>
      </w:r>
      <w:proofErr w:type="gramEnd"/>
      <w:r>
        <w:rPr>
          <w:u w:val="single"/>
        </w:rPr>
        <w:t xml:space="preserve"> by Research, Master’s in Philosophy, PhD or Professional Doctorate</w:t>
      </w:r>
    </w:p>
    <w:p w14:paraId="547B3CB3" w14:textId="622ABFB4" w:rsidR="00516052" w:rsidRPr="00516052" w:rsidRDefault="000A0342" w:rsidP="007C3818">
      <w:pPr>
        <w:pStyle w:val="BodyText"/>
        <w:numPr>
          <w:ilvl w:val="1"/>
          <w:numId w:val="34"/>
        </w:numPr>
        <w:ind w:left="720"/>
      </w:pPr>
      <w:r>
        <w:rPr>
          <w:b/>
          <w:bCs/>
        </w:rPr>
        <w:t>A</w:t>
      </w:r>
      <w:r w:rsidR="007C3818" w:rsidRPr="007C3818">
        <w:rPr>
          <w:b/>
          <w:bCs/>
        </w:rPr>
        <w:t>ll</w:t>
      </w:r>
      <w:r w:rsidR="007C3818" w:rsidRPr="007C3818">
        <w:t xml:space="preserve"> study areas are open for application</w:t>
      </w:r>
      <w:r w:rsidR="000B66FF">
        <w:t xml:space="preserve"> at Australian institutions</w:t>
      </w:r>
      <w:r w:rsidR="007C3818" w:rsidRPr="007C3818">
        <w:t xml:space="preserve">. </w:t>
      </w:r>
      <w:r w:rsidR="00157EF4" w:rsidRPr="001D2DF8">
        <w:t>A</w:t>
      </w:r>
      <w:r w:rsidR="007C3818" w:rsidRPr="001D2DF8">
        <w:t xml:space="preserve">cademic and research staff of </w:t>
      </w:r>
      <w:r w:rsidR="00157EF4" w:rsidRPr="001D2DF8">
        <w:t xml:space="preserve">higher education </w:t>
      </w:r>
      <w:r w:rsidR="007C3818" w:rsidRPr="001D2DF8">
        <w:t>and research institutions in Papua New Guinea</w:t>
      </w:r>
      <w:r w:rsidR="00157EF4" w:rsidRPr="001D2DF8">
        <w:t xml:space="preserve"> will </w:t>
      </w:r>
      <w:r w:rsidR="00CD108C">
        <w:t xml:space="preserve">be given greater </w:t>
      </w:r>
      <w:r w:rsidR="005810A5">
        <w:t>preference</w:t>
      </w:r>
      <w:r w:rsidR="00A775F0">
        <w:t xml:space="preserve"> </w:t>
      </w:r>
      <w:r w:rsidR="00157EF4" w:rsidRPr="001D2DF8">
        <w:t>in this category</w:t>
      </w:r>
      <w:r w:rsidR="007C3818" w:rsidRPr="001D2DF8">
        <w:t>.</w:t>
      </w:r>
    </w:p>
    <w:p w14:paraId="4B902C3C" w14:textId="395D5CE3" w:rsidR="00073433" w:rsidRDefault="00445152" w:rsidP="00073433">
      <w:pPr>
        <w:pStyle w:val="Heading3"/>
        <w:spacing w:before="0"/>
        <w:rPr>
          <w:color w:val="002060"/>
          <w:sz w:val="21"/>
          <w:szCs w:val="21"/>
        </w:rPr>
      </w:pPr>
      <w:r>
        <w:rPr>
          <w:color w:val="002060"/>
          <w:sz w:val="21"/>
          <w:szCs w:val="21"/>
        </w:rPr>
        <w:lastRenderedPageBreak/>
        <w:t>Category</w:t>
      </w:r>
    </w:p>
    <w:p w14:paraId="26FF7D7F" w14:textId="5DBA4F49" w:rsidR="00445152" w:rsidRPr="00445152" w:rsidRDefault="00445152" w:rsidP="00F979C2">
      <w:pPr>
        <w:pStyle w:val="BodyText"/>
        <w:numPr>
          <w:ilvl w:val="0"/>
          <w:numId w:val="34"/>
        </w:numPr>
        <w:spacing w:before="120" w:line="240" w:lineRule="atLeast"/>
        <w:rPr>
          <w:u w:val="single"/>
        </w:rPr>
      </w:pPr>
      <w:r w:rsidRPr="00445152">
        <w:rPr>
          <w:u w:val="single"/>
        </w:rPr>
        <w:t>Open Category</w:t>
      </w:r>
    </w:p>
    <w:p w14:paraId="3162B241" w14:textId="0829E7D0" w:rsidR="00445152" w:rsidRPr="00445152" w:rsidRDefault="000A0342" w:rsidP="00F979C2">
      <w:pPr>
        <w:pStyle w:val="BodyText"/>
        <w:numPr>
          <w:ilvl w:val="1"/>
          <w:numId w:val="34"/>
        </w:numPr>
        <w:spacing w:before="120" w:line="240" w:lineRule="atLeast"/>
        <w:ind w:left="720"/>
      </w:pPr>
      <w:r>
        <w:t>A</w:t>
      </w:r>
      <w:r w:rsidR="00445152" w:rsidRPr="00445152">
        <w:t xml:space="preserve">pplicants from </w:t>
      </w:r>
      <w:r w:rsidR="002A1092">
        <w:t xml:space="preserve">the private sector, </w:t>
      </w:r>
      <w:r w:rsidR="00445152" w:rsidRPr="00445152">
        <w:t>state-owned enterprise</w:t>
      </w:r>
      <w:r w:rsidR="00783ADE">
        <w:t>s</w:t>
      </w:r>
      <w:r w:rsidR="00445152" w:rsidRPr="00445152">
        <w:t>,</w:t>
      </w:r>
      <w:r w:rsidR="00A678FC">
        <w:t xml:space="preserve"> </w:t>
      </w:r>
      <w:r w:rsidR="00445152" w:rsidRPr="00445152">
        <w:t>non-government</w:t>
      </w:r>
      <w:r w:rsidR="00445152">
        <w:t xml:space="preserve"> organisations</w:t>
      </w:r>
      <w:r w:rsidR="00445152" w:rsidRPr="00445152">
        <w:t>, religious, international development organisations</w:t>
      </w:r>
      <w:r w:rsidR="00157EF4">
        <w:t xml:space="preserve"> and PNG </w:t>
      </w:r>
      <w:r w:rsidR="001C78DD">
        <w:t>g</w:t>
      </w:r>
      <w:r w:rsidR="00157EF4">
        <w:t>overnment agencies</w:t>
      </w:r>
      <w:r w:rsidR="005B275F">
        <w:t xml:space="preserve"> not listed </w:t>
      </w:r>
      <w:r w:rsidR="000623F0">
        <w:t>as a</w:t>
      </w:r>
      <w:r w:rsidR="005B275F">
        <w:t xml:space="preserve"> targeted </w:t>
      </w:r>
      <w:r w:rsidR="000623F0">
        <w:t>agency</w:t>
      </w:r>
      <w:r w:rsidR="009E3EAC">
        <w:t xml:space="preserve"> in the Targeted Category</w:t>
      </w:r>
      <w:r w:rsidR="005E5416">
        <w:t>.</w:t>
      </w:r>
    </w:p>
    <w:p w14:paraId="534B4810" w14:textId="631BBA9D" w:rsidR="00445152" w:rsidRPr="00445152" w:rsidRDefault="00445152" w:rsidP="00F979C2">
      <w:pPr>
        <w:pStyle w:val="BodyText"/>
        <w:numPr>
          <w:ilvl w:val="0"/>
          <w:numId w:val="34"/>
        </w:numPr>
        <w:spacing w:before="120" w:line="240" w:lineRule="atLeast"/>
        <w:rPr>
          <w:u w:val="single"/>
        </w:rPr>
      </w:pPr>
      <w:r w:rsidRPr="00445152">
        <w:rPr>
          <w:u w:val="single"/>
        </w:rPr>
        <w:t>Targeted Category</w:t>
      </w:r>
    </w:p>
    <w:p w14:paraId="0A187165" w14:textId="18BF4CA4" w:rsidR="00445152" w:rsidRDefault="000A0342" w:rsidP="00F979C2">
      <w:pPr>
        <w:pStyle w:val="BodyText"/>
        <w:numPr>
          <w:ilvl w:val="1"/>
          <w:numId w:val="34"/>
        </w:numPr>
        <w:spacing w:before="120" w:line="240" w:lineRule="atLeast"/>
        <w:ind w:left="714" w:hanging="357"/>
      </w:pPr>
      <w:r>
        <w:t>A</w:t>
      </w:r>
      <w:r w:rsidR="00445152" w:rsidRPr="00445152">
        <w:t xml:space="preserve"> limited number of scholarships will be offered to </w:t>
      </w:r>
      <w:r w:rsidR="00A86BF7">
        <w:t xml:space="preserve">applicants </w:t>
      </w:r>
      <w:r w:rsidR="00F540F9">
        <w:t xml:space="preserve">nominated by partner </w:t>
      </w:r>
      <w:r w:rsidR="00157EF4">
        <w:t xml:space="preserve">PNG </w:t>
      </w:r>
      <w:r w:rsidR="001C78DD">
        <w:t>g</w:t>
      </w:r>
      <w:r w:rsidR="00157EF4">
        <w:t xml:space="preserve">overnment agencies </w:t>
      </w:r>
      <w:r w:rsidR="00F540F9">
        <w:t>who are supporting the shared priorities of Australia and PNG</w:t>
      </w:r>
      <w:r w:rsidR="00F540F9" w:rsidRPr="00115E93">
        <w:t>.</w:t>
      </w:r>
      <w:r w:rsidR="00157EF4" w:rsidRPr="00115E93">
        <w:t xml:space="preserve"> </w:t>
      </w:r>
      <w:r w:rsidR="00445152" w:rsidRPr="00445152">
        <w:t>All applicants must comply with the requirements as specified in the agreement between DFAT and these agencies.</w:t>
      </w:r>
    </w:p>
    <w:p w14:paraId="0541AE13" w14:textId="5D612288" w:rsidR="00A775F0" w:rsidRDefault="000A0342" w:rsidP="00F979C2">
      <w:pPr>
        <w:pStyle w:val="BodyText"/>
        <w:numPr>
          <w:ilvl w:val="1"/>
          <w:numId w:val="34"/>
        </w:numPr>
        <w:spacing w:before="120" w:line="240" w:lineRule="atLeast"/>
        <w:ind w:left="720"/>
      </w:pPr>
      <w:r>
        <w:t>B</w:t>
      </w:r>
      <w:r w:rsidR="00B746C6">
        <w:t>elow is the list of targeted agencies for Intake 2026:</w:t>
      </w:r>
    </w:p>
    <w:p w14:paraId="11D39620" w14:textId="77777777" w:rsidR="00F374F4" w:rsidRDefault="00F374F4" w:rsidP="00F979C2">
      <w:pPr>
        <w:pStyle w:val="BodyText"/>
        <w:spacing w:after="0"/>
        <w:ind w:left="720"/>
      </w:pPr>
      <w:r>
        <w:t>• Department of National Planning and Monitoring</w:t>
      </w:r>
    </w:p>
    <w:p w14:paraId="7D32F60E" w14:textId="77777777" w:rsidR="00F374F4" w:rsidRDefault="00F374F4" w:rsidP="00F979C2">
      <w:pPr>
        <w:pStyle w:val="BodyText"/>
        <w:spacing w:after="0"/>
        <w:ind w:left="720"/>
      </w:pPr>
      <w:r>
        <w:t>• Department of Personnel Management</w:t>
      </w:r>
    </w:p>
    <w:p w14:paraId="22449691" w14:textId="7807AF03" w:rsidR="00F374F4" w:rsidRDefault="00F374F4" w:rsidP="00F979C2">
      <w:pPr>
        <w:pStyle w:val="BodyText"/>
        <w:spacing w:after="0"/>
        <w:ind w:left="720"/>
      </w:pPr>
      <w:r>
        <w:t>• Department of Higher Education, Research, Science and Technology</w:t>
      </w:r>
    </w:p>
    <w:p w14:paraId="3C510A0C" w14:textId="77777777" w:rsidR="00F374F4" w:rsidRDefault="00F374F4" w:rsidP="00F979C2">
      <w:pPr>
        <w:pStyle w:val="BodyText"/>
        <w:spacing w:after="0"/>
        <w:ind w:left="720"/>
      </w:pPr>
      <w:r>
        <w:t>• Department of Education</w:t>
      </w:r>
    </w:p>
    <w:p w14:paraId="0BFB523E" w14:textId="77777777" w:rsidR="00F374F4" w:rsidRDefault="00F374F4" w:rsidP="00F979C2">
      <w:pPr>
        <w:pStyle w:val="BodyText"/>
        <w:spacing w:after="0"/>
        <w:ind w:left="720"/>
      </w:pPr>
      <w:r>
        <w:t>• Department of Justice and Attorney General</w:t>
      </w:r>
    </w:p>
    <w:p w14:paraId="438ECCDF" w14:textId="77777777" w:rsidR="00F374F4" w:rsidRDefault="00F374F4" w:rsidP="00F979C2">
      <w:pPr>
        <w:pStyle w:val="BodyText"/>
        <w:spacing w:after="0"/>
        <w:ind w:left="720"/>
      </w:pPr>
      <w:r>
        <w:t>• Department of Treasury</w:t>
      </w:r>
    </w:p>
    <w:p w14:paraId="58565144" w14:textId="77777777" w:rsidR="00F374F4" w:rsidRDefault="00F374F4" w:rsidP="00F979C2">
      <w:pPr>
        <w:pStyle w:val="BodyText"/>
        <w:spacing w:after="0"/>
        <w:ind w:left="720"/>
      </w:pPr>
      <w:r>
        <w:t>• Department of Health</w:t>
      </w:r>
    </w:p>
    <w:p w14:paraId="027877C5" w14:textId="77777777" w:rsidR="00F374F4" w:rsidRDefault="00F374F4" w:rsidP="00F979C2">
      <w:pPr>
        <w:pStyle w:val="BodyText"/>
        <w:spacing w:after="0"/>
        <w:ind w:left="720"/>
      </w:pPr>
      <w:r>
        <w:t>• Department of Foreign Affairs</w:t>
      </w:r>
    </w:p>
    <w:p w14:paraId="629780C7" w14:textId="77777777" w:rsidR="00F374F4" w:rsidRDefault="00F374F4" w:rsidP="00F979C2">
      <w:pPr>
        <w:pStyle w:val="BodyText"/>
        <w:spacing w:after="0"/>
        <w:ind w:left="720"/>
      </w:pPr>
      <w:r>
        <w:t>• Climate Change and Development Authority</w:t>
      </w:r>
    </w:p>
    <w:p w14:paraId="7F7F90FD" w14:textId="693445AF" w:rsidR="00B746C6" w:rsidRPr="00445152" w:rsidRDefault="00F374F4" w:rsidP="00F979C2">
      <w:pPr>
        <w:pStyle w:val="BodyText"/>
        <w:spacing w:after="0"/>
        <w:ind w:left="720"/>
      </w:pPr>
      <w:r>
        <w:t>• Autonomous Bougainville Government</w:t>
      </w:r>
    </w:p>
    <w:p w14:paraId="2664C6AD" w14:textId="2E588C48" w:rsidR="004A40C5" w:rsidRPr="00457822" w:rsidRDefault="004A40C5" w:rsidP="004A40C5">
      <w:pPr>
        <w:pStyle w:val="Heading3"/>
        <w:rPr>
          <w:color w:val="002060"/>
          <w:sz w:val="21"/>
          <w:szCs w:val="21"/>
        </w:rPr>
      </w:pPr>
      <w:r w:rsidRPr="00457822">
        <w:rPr>
          <w:color w:val="002060"/>
          <w:sz w:val="21"/>
          <w:szCs w:val="21"/>
        </w:rPr>
        <w:t xml:space="preserve">Eligibility </w:t>
      </w:r>
      <w:r>
        <w:rPr>
          <w:color w:val="002060"/>
          <w:sz w:val="21"/>
          <w:szCs w:val="21"/>
        </w:rPr>
        <w:t>c</w:t>
      </w:r>
      <w:r w:rsidRPr="00457822">
        <w:rPr>
          <w:color w:val="002060"/>
          <w:sz w:val="21"/>
          <w:szCs w:val="21"/>
        </w:rPr>
        <w:t>riteria</w:t>
      </w:r>
    </w:p>
    <w:p w14:paraId="0326B19E" w14:textId="4F80915D" w:rsidR="004A40C5" w:rsidRPr="00826A28" w:rsidRDefault="004A40C5" w:rsidP="004A40C5">
      <w:pPr>
        <w:pStyle w:val="Bullet"/>
        <w:numPr>
          <w:ilvl w:val="0"/>
          <w:numId w:val="0"/>
        </w:numPr>
        <w:spacing w:before="120" w:after="120"/>
        <w:rPr>
          <w:bCs/>
          <w:color w:val="002060"/>
          <w:lang w:eastAsia="en-AU"/>
        </w:rPr>
      </w:pPr>
      <w:r w:rsidRPr="00DA2C34">
        <w:rPr>
          <w:rFonts w:asciiTheme="minorHAnsi" w:eastAsiaTheme="minorHAnsi" w:hAnsiTheme="minorHAnsi" w:cs="Times New Roman"/>
          <w:color w:val="auto"/>
          <w:spacing w:val="0"/>
          <w:kern w:val="0"/>
          <w:szCs w:val="20"/>
          <w:lang w:eastAsia="en-AU"/>
        </w:rPr>
        <w:t>Australia Awards applicants must meet all eligibility requirements detailed in the</w:t>
      </w:r>
      <w:r w:rsidR="009C0A50">
        <w:rPr>
          <w:rFonts w:asciiTheme="minorHAnsi" w:eastAsiaTheme="minorHAnsi" w:hAnsiTheme="minorHAnsi" w:cs="Times New Roman"/>
          <w:color w:val="auto"/>
          <w:spacing w:val="0"/>
          <w:kern w:val="0"/>
          <w:szCs w:val="20"/>
          <w:lang w:eastAsia="en-AU"/>
        </w:rPr>
        <w:t xml:space="preserve"> </w:t>
      </w:r>
      <w:hyperlink r:id="rId12" w:history="1">
        <w:r w:rsidR="000708EC">
          <w:rPr>
            <w:rFonts w:asciiTheme="minorHAnsi" w:eastAsiaTheme="minorHAnsi" w:hAnsiTheme="minorHAnsi" w:cs="Times New Roman"/>
            <w:color w:val="0000FF"/>
            <w:spacing w:val="0"/>
            <w:kern w:val="0"/>
            <w:szCs w:val="20"/>
            <w:u w:val="single"/>
          </w:rPr>
          <w:t>Australia Awards Scholarships Policy Handbook</w:t>
        </w:r>
        <w:r w:rsidR="009C0A50">
          <w:rPr>
            <w:rFonts w:asciiTheme="minorHAnsi" w:eastAsiaTheme="minorHAnsi" w:hAnsiTheme="minorHAnsi" w:cs="Times New Roman"/>
            <w:color w:val="auto"/>
            <w:spacing w:val="0"/>
            <w:kern w:val="0"/>
            <w:szCs w:val="20"/>
            <w:lang w:eastAsia="en-AU"/>
          </w:rPr>
          <w:t>.</w:t>
        </w:r>
      </w:hyperlink>
    </w:p>
    <w:p w14:paraId="7E78BAE9" w14:textId="77777777" w:rsidR="004A40C5" w:rsidRPr="003C3B5C" w:rsidRDefault="004A40C5" w:rsidP="00936CB1">
      <w:pPr>
        <w:pStyle w:val="Heading4"/>
        <w:rPr>
          <w:lang w:eastAsia="en-AU"/>
        </w:rPr>
      </w:pPr>
      <w:r w:rsidRPr="003C3B5C">
        <w:rPr>
          <w:lang w:eastAsia="en-AU"/>
        </w:rPr>
        <w:t>Country-s</w:t>
      </w:r>
      <w:r>
        <w:rPr>
          <w:lang w:eastAsia="en-AU"/>
        </w:rPr>
        <w:t>pecific c</w:t>
      </w:r>
      <w:r w:rsidRPr="003C3B5C">
        <w:rPr>
          <w:lang w:eastAsia="en-AU"/>
        </w:rPr>
        <w:t>onditions</w:t>
      </w:r>
    </w:p>
    <w:p w14:paraId="78A7658B" w14:textId="7E569105" w:rsidR="004A40C5" w:rsidRDefault="004A40C5" w:rsidP="00936CB1">
      <w:pPr>
        <w:pStyle w:val="Bullet"/>
        <w:numPr>
          <w:ilvl w:val="0"/>
          <w:numId w:val="0"/>
        </w:numPr>
        <w:rPr>
          <w:lang w:eastAsia="en-AU"/>
        </w:rPr>
      </w:pPr>
      <w:r w:rsidRPr="00DA2C34">
        <w:rPr>
          <w:lang w:eastAsia="en-AU"/>
        </w:rPr>
        <w:t xml:space="preserve">In addition to </w:t>
      </w:r>
      <w:r>
        <w:rPr>
          <w:lang w:eastAsia="en-AU"/>
        </w:rPr>
        <w:t>the</w:t>
      </w:r>
      <w:r w:rsidRPr="00DA2C34">
        <w:rPr>
          <w:lang w:eastAsia="en-AU"/>
        </w:rPr>
        <w:t xml:space="preserve"> </w:t>
      </w:r>
      <w:r>
        <w:rPr>
          <w:lang w:eastAsia="en-AU"/>
        </w:rPr>
        <w:t xml:space="preserve">general </w:t>
      </w:r>
      <w:r w:rsidRPr="00DA2C34">
        <w:rPr>
          <w:lang w:eastAsia="en-AU"/>
        </w:rPr>
        <w:t xml:space="preserve">eligibility requirements, candidates from </w:t>
      </w:r>
      <w:r w:rsidRPr="00910318">
        <w:rPr>
          <w:lang w:eastAsia="en-AU"/>
        </w:rPr>
        <w:t>Papua New Guinea</w:t>
      </w:r>
      <w:r>
        <w:rPr>
          <w:b/>
          <w:bCs/>
          <w:i/>
          <w:color w:val="AA272F" w:themeColor="accent5"/>
          <w:lang w:eastAsia="en-AU"/>
        </w:rPr>
        <w:t xml:space="preserve"> </w:t>
      </w:r>
      <w:r w:rsidRPr="00DA2C34">
        <w:rPr>
          <w:lang w:eastAsia="en-AU"/>
        </w:rPr>
        <w:t xml:space="preserve">must </w:t>
      </w:r>
      <w:r>
        <w:rPr>
          <w:lang w:eastAsia="en-AU"/>
        </w:rPr>
        <w:t xml:space="preserve">also </w:t>
      </w:r>
      <w:r w:rsidRPr="00DA2C34">
        <w:rPr>
          <w:lang w:eastAsia="en-AU"/>
        </w:rPr>
        <w:t>meet the</w:t>
      </w:r>
      <w:r w:rsidR="005E5416">
        <w:rPr>
          <w:lang w:eastAsia="en-AU"/>
        </w:rPr>
        <w:t>se</w:t>
      </w:r>
      <w:r w:rsidRPr="00DA2C34">
        <w:rPr>
          <w:lang w:eastAsia="en-AU"/>
        </w:rPr>
        <w:t xml:space="preserve"> condition</w:t>
      </w:r>
      <w:r>
        <w:rPr>
          <w:lang w:eastAsia="en-AU"/>
        </w:rPr>
        <w:t>s:</w:t>
      </w:r>
    </w:p>
    <w:p w14:paraId="32D5FECF" w14:textId="37501B51" w:rsidR="00D53C56" w:rsidRDefault="00046C6D" w:rsidP="00CD108C">
      <w:pPr>
        <w:pStyle w:val="BodyText"/>
        <w:numPr>
          <w:ilvl w:val="0"/>
          <w:numId w:val="30"/>
        </w:numPr>
        <w:spacing w:after="0"/>
        <w:ind w:left="340" w:hanging="340"/>
        <w:rPr>
          <w:rFonts w:ascii="Arial" w:eastAsiaTheme="majorEastAsia" w:hAnsi="Arial" w:cstheme="majorBidi"/>
          <w:color w:val="000000" w:themeColor="text1"/>
          <w:spacing w:val="-2"/>
          <w:kern w:val="28"/>
          <w:szCs w:val="52"/>
          <w:lang w:eastAsia="en-AU"/>
        </w:rPr>
      </w:pPr>
      <w:r>
        <w:rPr>
          <w:rFonts w:ascii="Arial" w:eastAsiaTheme="majorEastAsia" w:hAnsi="Arial" w:cstheme="majorBidi"/>
          <w:color w:val="000000" w:themeColor="text1"/>
          <w:spacing w:val="-2"/>
          <w:kern w:val="28"/>
          <w:szCs w:val="52"/>
          <w:lang w:eastAsia="en-AU"/>
        </w:rPr>
        <w:t xml:space="preserve">must </w:t>
      </w:r>
      <w:r w:rsidR="004A40C5" w:rsidRPr="00A3436D">
        <w:rPr>
          <w:rFonts w:ascii="Arial" w:eastAsiaTheme="majorEastAsia" w:hAnsi="Arial" w:cstheme="majorBidi"/>
          <w:color w:val="000000" w:themeColor="text1"/>
          <w:spacing w:val="-2"/>
          <w:kern w:val="28"/>
          <w:szCs w:val="52"/>
          <w:lang w:eastAsia="en-AU"/>
        </w:rPr>
        <w:t xml:space="preserve">be </w:t>
      </w:r>
      <w:r w:rsidR="00D53C56">
        <w:rPr>
          <w:rFonts w:ascii="Arial" w:eastAsiaTheme="majorEastAsia" w:hAnsi="Arial" w:cstheme="majorBidi"/>
          <w:color w:val="000000" w:themeColor="text1"/>
          <w:spacing w:val="-2"/>
          <w:kern w:val="28"/>
          <w:szCs w:val="52"/>
          <w:lang w:eastAsia="en-AU"/>
        </w:rPr>
        <w:t xml:space="preserve">a </w:t>
      </w:r>
      <w:r w:rsidR="004A40C5" w:rsidRPr="00A3436D">
        <w:rPr>
          <w:rFonts w:ascii="Arial" w:eastAsiaTheme="majorEastAsia" w:hAnsi="Arial" w:cstheme="majorBidi"/>
          <w:color w:val="000000" w:themeColor="text1"/>
          <w:spacing w:val="-2"/>
          <w:kern w:val="28"/>
          <w:szCs w:val="52"/>
          <w:lang w:eastAsia="en-AU"/>
        </w:rPr>
        <w:t>citizen</w:t>
      </w:r>
      <w:r w:rsidR="00D53C56">
        <w:rPr>
          <w:rFonts w:ascii="Arial" w:eastAsiaTheme="majorEastAsia" w:hAnsi="Arial" w:cstheme="majorBidi"/>
          <w:color w:val="000000" w:themeColor="text1"/>
          <w:spacing w:val="-2"/>
          <w:kern w:val="28"/>
          <w:szCs w:val="52"/>
          <w:lang w:eastAsia="en-AU"/>
        </w:rPr>
        <w:t xml:space="preserve"> </w:t>
      </w:r>
      <w:r w:rsidR="004A40C5" w:rsidRPr="00A3436D">
        <w:rPr>
          <w:rFonts w:ascii="Arial" w:eastAsiaTheme="majorEastAsia" w:hAnsi="Arial" w:cstheme="majorBidi"/>
          <w:color w:val="000000" w:themeColor="text1"/>
          <w:spacing w:val="-2"/>
          <w:kern w:val="28"/>
          <w:szCs w:val="52"/>
          <w:lang w:eastAsia="en-AU"/>
        </w:rPr>
        <w:t>of Papua New Guinea, without dual or additional citizenship</w:t>
      </w:r>
      <w:r w:rsidR="00D53C56">
        <w:rPr>
          <w:rFonts w:ascii="Arial" w:eastAsiaTheme="majorEastAsia" w:hAnsi="Arial" w:cstheme="majorBidi"/>
          <w:color w:val="000000" w:themeColor="text1"/>
          <w:spacing w:val="-2"/>
          <w:kern w:val="28"/>
          <w:szCs w:val="52"/>
          <w:lang w:eastAsia="en-AU"/>
        </w:rPr>
        <w:t xml:space="preserve"> and </w:t>
      </w:r>
      <w:r w:rsidR="00F54ED3">
        <w:rPr>
          <w:rFonts w:ascii="Arial" w:eastAsiaTheme="majorEastAsia" w:hAnsi="Arial" w:cstheme="majorBidi"/>
          <w:color w:val="000000" w:themeColor="text1"/>
          <w:spacing w:val="-2"/>
          <w:kern w:val="28"/>
          <w:szCs w:val="52"/>
          <w:lang w:eastAsia="en-AU"/>
        </w:rPr>
        <w:t xml:space="preserve">be </w:t>
      </w:r>
      <w:r w:rsidR="004A40C5" w:rsidRPr="00A3436D">
        <w:rPr>
          <w:rFonts w:ascii="Arial" w:eastAsiaTheme="majorEastAsia" w:hAnsi="Arial" w:cstheme="majorBidi"/>
          <w:color w:val="000000" w:themeColor="text1"/>
          <w:spacing w:val="-2"/>
          <w:kern w:val="28"/>
          <w:szCs w:val="52"/>
          <w:lang w:eastAsia="en-AU"/>
        </w:rPr>
        <w:t>resid</w:t>
      </w:r>
      <w:r w:rsidR="00F54ED3">
        <w:rPr>
          <w:rFonts w:ascii="Arial" w:eastAsiaTheme="majorEastAsia" w:hAnsi="Arial" w:cstheme="majorBidi"/>
          <w:color w:val="000000" w:themeColor="text1"/>
          <w:spacing w:val="-2"/>
          <w:kern w:val="28"/>
          <w:szCs w:val="52"/>
          <w:lang w:eastAsia="en-AU"/>
        </w:rPr>
        <w:t>ing</w:t>
      </w:r>
      <w:r w:rsidR="004A40C5" w:rsidRPr="00A3436D">
        <w:rPr>
          <w:rFonts w:ascii="Arial" w:eastAsiaTheme="majorEastAsia" w:hAnsi="Arial" w:cstheme="majorBidi"/>
          <w:color w:val="000000" w:themeColor="text1"/>
          <w:spacing w:val="-2"/>
          <w:kern w:val="28"/>
          <w:szCs w:val="52"/>
          <w:lang w:eastAsia="en-AU"/>
        </w:rPr>
        <w:t xml:space="preserve"> </w:t>
      </w:r>
      <w:r w:rsidR="00261118">
        <w:rPr>
          <w:rFonts w:ascii="Arial" w:eastAsiaTheme="majorEastAsia" w:hAnsi="Arial" w:cstheme="majorBidi"/>
          <w:color w:val="000000" w:themeColor="text1"/>
          <w:spacing w:val="-2"/>
          <w:kern w:val="28"/>
          <w:szCs w:val="52"/>
          <w:lang w:eastAsia="en-AU"/>
        </w:rPr>
        <w:t xml:space="preserve">and working </w:t>
      </w:r>
      <w:r w:rsidR="004A40C5" w:rsidRPr="00A3436D">
        <w:rPr>
          <w:rFonts w:ascii="Arial" w:eastAsiaTheme="majorEastAsia" w:hAnsi="Arial" w:cstheme="majorBidi"/>
          <w:color w:val="000000" w:themeColor="text1"/>
          <w:spacing w:val="-2"/>
          <w:kern w:val="28"/>
          <w:szCs w:val="52"/>
          <w:lang w:eastAsia="en-AU"/>
        </w:rPr>
        <w:t>in Papua New Guinea</w:t>
      </w:r>
      <w:r w:rsidR="003261B2">
        <w:rPr>
          <w:rFonts w:ascii="Arial" w:eastAsiaTheme="majorEastAsia" w:hAnsi="Arial" w:cstheme="majorBidi"/>
          <w:color w:val="000000" w:themeColor="text1"/>
          <w:spacing w:val="-2"/>
          <w:kern w:val="28"/>
          <w:szCs w:val="52"/>
          <w:lang w:eastAsia="en-AU"/>
        </w:rPr>
        <w:t xml:space="preserve"> at the time of </w:t>
      </w:r>
      <w:proofErr w:type="gramStart"/>
      <w:r w:rsidR="003261B2">
        <w:rPr>
          <w:rFonts w:ascii="Arial" w:eastAsiaTheme="majorEastAsia" w:hAnsi="Arial" w:cstheme="majorBidi"/>
          <w:color w:val="000000" w:themeColor="text1"/>
          <w:spacing w:val="-2"/>
          <w:kern w:val="28"/>
          <w:szCs w:val="52"/>
          <w:lang w:eastAsia="en-AU"/>
        </w:rPr>
        <w:t>applying</w:t>
      </w:r>
      <w:proofErr w:type="gramEnd"/>
    </w:p>
    <w:p w14:paraId="48EF81CD" w14:textId="0FFC3B85" w:rsidR="004A40C5" w:rsidRPr="00046C6D" w:rsidRDefault="00046C6D" w:rsidP="00CD108C">
      <w:pPr>
        <w:pStyle w:val="BodyText"/>
        <w:numPr>
          <w:ilvl w:val="0"/>
          <w:numId w:val="30"/>
        </w:numPr>
        <w:spacing w:after="0"/>
        <w:ind w:left="340" w:hanging="340"/>
        <w:rPr>
          <w:rFonts w:ascii="Arial" w:eastAsiaTheme="majorEastAsia" w:hAnsi="Arial" w:cstheme="majorBidi"/>
          <w:color w:val="000000" w:themeColor="text1"/>
          <w:spacing w:val="-2"/>
          <w:kern w:val="28"/>
          <w:szCs w:val="52"/>
          <w:lang w:eastAsia="en-AU"/>
        </w:rPr>
      </w:pPr>
      <w:r>
        <w:rPr>
          <w:rFonts w:ascii="Arial" w:eastAsiaTheme="majorEastAsia" w:hAnsi="Arial" w:cstheme="majorBidi"/>
          <w:color w:val="000000" w:themeColor="text1"/>
          <w:spacing w:val="-2"/>
          <w:kern w:val="28"/>
          <w:szCs w:val="52"/>
          <w:lang w:eastAsia="en-AU"/>
        </w:rPr>
        <w:t xml:space="preserve">must </w:t>
      </w:r>
      <w:r w:rsidR="00D53C56" w:rsidRPr="00046C6D">
        <w:rPr>
          <w:rFonts w:ascii="Arial" w:eastAsiaTheme="majorEastAsia" w:hAnsi="Arial" w:cstheme="majorBidi"/>
          <w:color w:val="000000" w:themeColor="text1"/>
          <w:spacing w:val="-2"/>
          <w:kern w:val="28"/>
          <w:szCs w:val="52"/>
          <w:lang w:eastAsia="en-AU"/>
        </w:rPr>
        <w:t>n</w:t>
      </w:r>
      <w:r w:rsidR="00D53C56" w:rsidRPr="00463B7B">
        <w:rPr>
          <w:rFonts w:ascii="Arial" w:eastAsiaTheme="majorEastAsia" w:hAnsi="Arial" w:cstheme="majorBidi"/>
          <w:color w:val="000000" w:themeColor="text1"/>
          <w:spacing w:val="-2"/>
          <w:kern w:val="28"/>
          <w:szCs w:val="52"/>
          <w:lang w:eastAsia="en-AU"/>
        </w:rPr>
        <w:t>ot be an Australian citizen, hold permanent residency in Australi</w:t>
      </w:r>
      <w:r w:rsidR="00F54ED3" w:rsidRPr="00046C6D">
        <w:rPr>
          <w:rFonts w:ascii="Arial" w:eastAsiaTheme="majorEastAsia" w:hAnsi="Arial" w:cstheme="majorBidi"/>
          <w:color w:val="000000" w:themeColor="text1"/>
          <w:spacing w:val="-2"/>
          <w:kern w:val="28"/>
          <w:szCs w:val="52"/>
          <w:lang w:eastAsia="en-AU"/>
        </w:rPr>
        <w:t>a</w:t>
      </w:r>
      <w:r w:rsidR="00D53C56" w:rsidRPr="00463B7B">
        <w:rPr>
          <w:rFonts w:ascii="Arial" w:eastAsiaTheme="majorEastAsia" w:hAnsi="Arial" w:cstheme="majorBidi"/>
          <w:color w:val="000000" w:themeColor="text1"/>
          <w:spacing w:val="-2"/>
          <w:kern w:val="28"/>
          <w:szCs w:val="52"/>
          <w:lang w:eastAsia="en-AU"/>
        </w:rPr>
        <w:t xml:space="preserve"> or </w:t>
      </w:r>
      <w:r w:rsidR="003261B2" w:rsidRPr="00046C6D">
        <w:rPr>
          <w:rFonts w:ascii="Arial" w:eastAsiaTheme="majorEastAsia" w:hAnsi="Arial" w:cstheme="majorBidi"/>
          <w:color w:val="000000" w:themeColor="text1"/>
          <w:spacing w:val="-2"/>
          <w:kern w:val="28"/>
          <w:szCs w:val="52"/>
          <w:lang w:eastAsia="en-AU"/>
        </w:rPr>
        <w:t xml:space="preserve">be applying for a visa to live in Australia </w:t>
      </w:r>
      <w:proofErr w:type="gramStart"/>
      <w:r w:rsidR="003261B2" w:rsidRPr="00046C6D">
        <w:rPr>
          <w:rFonts w:ascii="Arial" w:eastAsiaTheme="majorEastAsia" w:hAnsi="Arial" w:cstheme="majorBidi"/>
          <w:color w:val="000000" w:themeColor="text1"/>
          <w:spacing w:val="-2"/>
          <w:kern w:val="28"/>
          <w:szCs w:val="52"/>
          <w:lang w:eastAsia="en-AU"/>
        </w:rPr>
        <w:t>permanently</w:t>
      </w:r>
      <w:proofErr w:type="gramEnd"/>
    </w:p>
    <w:p w14:paraId="79540DD6" w14:textId="518E285A" w:rsidR="00984358" w:rsidRPr="007448EE" w:rsidRDefault="00E65CC1" w:rsidP="00CD108C">
      <w:pPr>
        <w:pStyle w:val="BodyText"/>
        <w:numPr>
          <w:ilvl w:val="0"/>
          <w:numId w:val="30"/>
        </w:numPr>
        <w:spacing w:after="0"/>
        <w:ind w:left="340" w:hanging="340"/>
        <w:rPr>
          <w:rFonts w:ascii="Arial" w:eastAsiaTheme="majorEastAsia" w:hAnsi="Arial" w:cstheme="majorBidi"/>
          <w:color w:val="000000" w:themeColor="text1"/>
          <w:spacing w:val="-2"/>
          <w:kern w:val="28"/>
          <w:szCs w:val="52"/>
          <w:lang w:val="en-US" w:eastAsia="en-AU"/>
        </w:rPr>
      </w:pPr>
      <w:r w:rsidRPr="00BC13F7">
        <w:rPr>
          <w:rFonts w:ascii="Arial" w:eastAsiaTheme="majorEastAsia" w:hAnsi="Arial" w:cstheme="majorBidi"/>
          <w:color w:val="000000" w:themeColor="text1"/>
          <w:spacing w:val="-2"/>
          <w:kern w:val="28"/>
          <w:szCs w:val="52"/>
          <w:lang w:eastAsia="en-AU"/>
        </w:rPr>
        <w:t xml:space="preserve">must have a minimum of two-years work experience. </w:t>
      </w:r>
      <w:r w:rsidR="00BC13F7" w:rsidRPr="00BC13F7">
        <w:rPr>
          <w:rFonts w:ascii="Arial" w:eastAsiaTheme="majorEastAsia" w:hAnsi="Arial" w:cstheme="majorBidi"/>
          <w:b/>
          <w:bCs/>
          <w:color w:val="000000" w:themeColor="text1"/>
          <w:spacing w:val="-2"/>
          <w:kern w:val="28"/>
          <w:szCs w:val="52"/>
          <w:lang w:val="en-US" w:eastAsia="en-AU"/>
        </w:rPr>
        <w:t xml:space="preserve">People with </w:t>
      </w:r>
      <w:r w:rsidR="0031485B" w:rsidRPr="00BC13F7">
        <w:rPr>
          <w:rFonts w:ascii="Arial" w:eastAsiaTheme="majorEastAsia" w:hAnsi="Arial" w:cstheme="majorBidi"/>
          <w:b/>
          <w:bCs/>
          <w:color w:val="000000" w:themeColor="text1"/>
          <w:spacing w:val="-2"/>
          <w:kern w:val="28"/>
          <w:szCs w:val="52"/>
          <w:lang w:val="en-US" w:eastAsia="en-AU"/>
        </w:rPr>
        <w:t>disabilit</w:t>
      </w:r>
      <w:r w:rsidR="0031485B">
        <w:rPr>
          <w:rFonts w:ascii="Arial" w:eastAsiaTheme="majorEastAsia" w:hAnsi="Arial" w:cstheme="majorBidi"/>
          <w:b/>
          <w:bCs/>
          <w:color w:val="000000" w:themeColor="text1"/>
          <w:spacing w:val="-2"/>
          <w:kern w:val="28"/>
          <w:szCs w:val="52"/>
          <w:lang w:val="en-US" w:eastAsia="en-AU"/>
        </w:rPr>
        <w:t>ies</w:t>
      </w:r>
      <w:r w:rsidR="00BC13F7" w:rsidRPr="00BC13F7">
        <w:rPr>
          <w:rFonts w:ascii="Arial" w:eastAsiaTheme="majorEastAsia" w:hAnsi="Arial" w:cstheme="majorBidi"/>
          <w:b/>
          <w:bCs/>
          <w:color w:val="000000" w:themeColor="text1"/>
          <w:spacing w:val="-2"/>
          <w:kern w:val="28"/>
          <w:szCs w:val="52"/>
          <w:lang w:val="en-US" w:eastAsia="en-AU"/>
        </w:rPr>
        <w:t xml:space="preserve"> </w:t>
      </w:r>
      <w:r w:rsidR="00BC13F7" w:rsidRPr="007448EE">
        <w:rPr>
          <w:rFonts w:ascii="Arial" w:eastAsiaTheme="majorEastAsia" w:hAnsi="Arial" w:cstheme="majorBidi"/>
          <w:color w:val="000000" w:themeColor="text1"/>
          <w:spacing w:val="-2"/>
          <w:kern w:val="28"/>
          <w:szCs w:val="52"/>
          <w:lang w:val="en-US" w:eastAsia="en-AU"/>
        </w:rPr>
        <w:t xml:space="preserve">are </w:t>
      </w:r>
      <w:r w:rsidR="00F374F4" w:rsidRPr="007448EE">
        <w:rPr>
          <w:rFonts w:ascii="Arial" w:eastAsiaTheme="majorEastAsia" w:hAnsi="Arial" w:cstheme="majorBidi"/>
          <w:color w:val="000000" w:themeColor="text1"/>
          <w:spacing w:val="-2"/>
          <w:kern w:val="28"/>
          <w:szCs w:val="52"/>
          <w:lang w:val="en-US" w:eastAsia="en-AU"/>
        </w:rPr>
        <w:t>exempt</w:t>
      </w:r>
      <w:r w:rsidR="00BC13F7" w:rsidRPr="007448EE">
        <w:rPr>
          <w:rFonts w:ascii="Arial" w:eastAsiaTheme="majorEastAsia" w:hAnsi="Arial" w:cstheme="majorBidi"/>
          <w:color w:val="000000" w:themeColor="text1"/>
          <w:spacing w:val="-2"/>
          <w:kern w:val="28"/>
          <w:szCs w:val="52"/>
          <w:lang w:val="en-US" w:eastAsia="en-AU"/>
        </w:rPr>
        <w:t xml:space="preserve"> from this requirement.</w:t>
      </w:r>
    </w:p>
    <w:p w14:paraId="4937CC40" w14:textId="4446427E" w:rsidR="003261B2" w:rsidRPr="00046C6D" w:rsidRDefault="003261B2" w:rsidP="00CD108C">
      <w:pPr>
        <w:pStyle w:val="BodyText"/>
        <w:numPr>
          <w:ilvl w:val="0"/>
          <w:numId w:val="30"/>
        </w:numPr>
        <w:spacing w:after="0"/>
        <w:ind w:left="340" w:hanging="340"/>
        <w:rPr>
          <w:rFonts w:ascii="Arial" w:eastAsiaTheme="majorEastAsia" w:hAnsi="Arial" w:cstheme="majorBidi"/>
          <w:color w:val="000000" w:themeColor="text1"/>
          <w:spacing w:val="-2"/>
          <w:kern w:val="28"/>
          <w:szCs w:val="52"/>
          <w:lang w:eastAsia="en-AU"/>
        </w:rPr>
      </w:pPr>
      <w:r w:rsidRPr="00046C6D">
        <w:rPr>
          <w:rFonts w:ascii="Arial" w:eastAsiaTheme="majorEastAsia" w:hAnsi="Arial" w:cstheme="majorBidi"/>
          <w:color w:val="000000" w:themeColor="text1"/>
          <w:spacing w:val="-2"/>
          <w:kern w:val="28"/>
          <w:szCs w:val="52"/>
          <w:lang w:eastAsia="en-AU"/>
        </w:rPr>
        <w:t>must meet minimum English language proficienc</w:t>
      </w:r>
      <w:r w:rsidR="003007D8">
        <w:rPr>
          <w:rFonts w:ascii="Arial" w:eastAsiaTheme="majorEastAsia" w:hAnsi="Arial" w:cstheme="majorBidi"/>
          <w:color w:val="000000" w:themeColor="text1"/>
          <w:spacing w:val="-2"/>
          <w:kern w:val="28"/>
          <w:szCs w:val="52"/>
          <w:lang w:eastAsia="en-AU"/>
        </w:rPr>
        <w:t>y, and</w:t>
      </w:r>
    </w:p>
    <w:p w14:paraId="68590E39" w14:textId="3965CB21" w:rsidR="00046C6D" w:rsidRPr="00A3436D" w:rsidRDefault="00046C6D" w:rsidP="00CD108C">
      <w:pPr>
        <w:pStyle w:val="BodyText"/>
        <w:numPr>
          <w:ilvl w:val="0"/>
          <w:numId w:val="30"/>
        </w:numPr>
        <w:spacing w:after="0"/>
        <w:ind w:left="340" w:hanging="340"/>
        <w:rPr>
          <w:rFonts w:ascii="Arial" w:eastAsiaTheme="majorEastAsia" w:hAnsi="Arial" w:cstheme="majorBidi"/>
          <w:color w:val="000000" w:themeColor="text1"/>
          <w:spacing w:val="-2"/>
          <w:kern w:val="28"/>
          <w:szCs w:val="52"/>
          <w:lang w:eastAsia="en-AU"/>
        </w:rPr>
      </w:pPr>
      <w:r w:rsidRPr="00046C6D">
        <w:rPr>
          <w:rFonts w:ascii="Arial" w:eastAsiaTheme="majorEastAsia" w:hAnsi="Arial" w:cstheme="majorBidi"/>
          <w:color w:val="000000" w:themeColor="text1"/>
          <w:spacing w:val="-2"/>
          <w:kern w:val="28"/>
          <w:szCs w:val="52"/>
          <w:lang w:eastAsia="en-AU"/>
        </w:rPr>
        <w:t>must be applying for an upgrade of highest qualification</w:t>
      </w:r>
      <w:r w:rsidR="007A7363">
        <w:rPr>
          <w:rFonts w:ascii="Arial" w:eastAsiaTheme="majorEastAsia" w:hAnsi="Arial" w:cstheme="majorBidi"/>
          <w:color w:val="000000" w:themeColor="text1"/>
          <w:spacing w:val="-2"/>
          <w:kern w:val="28"/>
          <w:szCs w:val="52"/>
          <w:lang w:eastAsia="en-AU"/>
        </w:rPr>
        <w:t>.</w:t>
      </w:r>
    </w:p>
    <w:p w14:paraId="6DCF6FF3" w14:textId="46E1129F" w:rsidR="004A40C5" w:rsidRPr="00936CB1" w:rsidRDefault="00ED3E74" w:rsidP="00936CB1">
      <w:pPr>
        <w:pStyle w:val="Heading3"/>
        <w:spacing w:before="113" w:after="0"/>
        <w:rPr>
          <w:rFonts w:eastAsia="Arial" w:cs="Arial"/>
          <w:b w:val="0"/>
          <w:bCs w:val="0"/>
          <w:color w:val="00759A" w:themeColor="accent1"/>
          <w:spacing w:val="-3"/>
        </w:rPr>
      </w:pPr>
      <w:r w:rsidRPr="00936CB1">
        <w:rPr>
          <w:rFonts w:eastAsia="Arial" w:cs="Arial"/>
          <w:color w:val="00759A" w:themeColor="accent1"/>
          <w:spacing w:val="-3"/>
        </w:rPr>
        <w:t>A</w:t>
      </w:r>
      <w:r w:rsidR="004A40C5" w:rsidRPr="00936CB1">
        <w:rPr>
          <w:rFonts w:eastAsia="Arial" w:cs="Arial"/>
          <w:color w:val="00759A" w:themeColor="accent1"/>
          <w:spacing w:val="-3"/>
        </w:rPr>
        <w:t>pplicants</w:t>
      </w:r>
      <w:r w:rsidRPr="00936CB1">
        <w:rPr>
          <w:rFonts w:eastAsia="Arial" w:cs="Arial"/>
          <w:color w:val="00759A" w:themeColor="accent1"/>
          <w:spacing w:val="-3"/>
        </w:rPr>
        <w:t xml:space="preserve"> from PNG Government Agencies </w:t>
      </w:r>
    </w:p>
    <w:p w14:paraId="4A06C19A" w14:textId="60ECD540" w:rsidR="004A40C5" w:rsidRPr="00654FC9" w:rsidRDefault="004A40C5" w:rsidP="00936CB1">
      <w:pPr>
        <w:pStyle w:val="Heading3"/>
        <w:spacing w:before="113" w:after="0"/>
        <w:rPr>
          <w:rFonts w:eastAsia="Arial" w:cs="Arial"/>
          <w:color w:val="auto"/>
          <w:spacing w:val="-3"/>
        </w:rPr>
      </w:pPr>
      <w:r w:rsidRPr="00654FC9">
        <w:rPr>
          <w:b w:val="0"/>
          <w:bCs w:val="0"/>
          <w:color w:val="auto"/>
          <w:lang w:eastAsia="en-AU"/>
        </w:rPr>
        <w:t>In addition to the</w:t>
      </w:r>
      <w:r w:rsidR="00B2684D">
        <w:rPr>
          <w:b w:val="0"/>
          <w:bCs w:val="0"/>
          <w:color w:val="auto"/>
          <w:lang w:eastAsia="en-AU"/>
        </w:rPr>
        <w:t xml:space="preserve"> country-specific conditions </w:t>
      </w:r>
      <w:r w:rsidRPr="00654FC9">
        <w:rPr>
          <w:b w:val="0"/>
          <w:bCs w:val="0"/>
          <w:color w:val="auto"/>
          <w:lang w:eastAsia="en-AU"/>
        </w:rPr>
        <w:t xml:space="preserve">noted above, </w:t>
      </w:r>
      <w:r w:rsidRPr="00654FC9">
        <w:rPr>
          <w:color w:val="auto"/>
          <w:lang w:eastAsia="en-AU"/>
        </w:rPr>
        <w:t xml:space="preserve">public servant applicants </w:t>
      </w:r>
      <w:r w:rsidR="003A2E8F" w:rsidRPr="00654FC9">
        <w:rPr>
          <w:rFonts w:eastAsia="Arial" w:cs="Arial"/>
          <w:color w:val="auto"/>
          <w:spacing w:val="-3"/>
        </w:rPr>
        <w:t>covered by General Order No. 6 on overseas training for public service staff</w:t>
      </w:r>
      <w:r w:rsidR="00722BB1" w:rsidRPr="00654FC9">
        <w:rPr>
          <w:rFonts w:eastAsia="Arial" w:cs="Arial"/>
          <w:b w:val="0"/>
          <w:bCs w:val="0"/>
          <w:color w:val="auto"/>
          <w:spacing w:val="-3"/>
        </w:rPr>
        <w:t xml:space="preserve"> </w:t>
      </w:r>
      <w:r w:rsidRPr="00654FC9">
        <w:rPr>
          <w:b w:val="0"/>
          <w:bCs w:val="0"/>
          <w:color w:val="auto"/>
          <w:lang w:eastAsia="en-AU"/>
        </w:rPr>
        <w:t>must also meet the Government of Papua New Guinea requirements, including:</w:t>
      </w:r>
    </w:p>
    <w:p w14:paraId="003E0266" w14:textId="0383FFA9" w:rsidR="004A40C5" w:rsidRPr="00A3436D" w:rsidRDefault="004A40C5" w:rsidP="00CD108C">
      <w:pPr>
        <w:pStyle w:val="BodyText"/>
        <w:numPr>
          <w:ilvl w:val="0"/>
          <w:numId w:val="30"/>
        </w:numPr>
        <w:spacing w:after="0"/>
        <w:ind w:left="340" w:hanging="340"/>
        <w:rPr>
          <w:rFonts w:ascii="Arial" w:eastAsiaTheme="majorEastAsia" w:hAnsi="Arial" w:cstheme="majorBidi"/>
          <w:color w:val="000000" w:themeColor="text1"/>
          <w:spacing w:val="-2"/>
          <w:kern w:val="28"/>
          <w:szCs w:val="52"/>
          <w:lang w:eastAsia="en-AU"/>
        </w:rPr>
      </w:pPr>
      <w:r w:rsidRPr="00A3436D">
        <w:rPr>
          <w:rFonts w:ascii="Arial" w:eastAsiaTheme="majorEastAsia" w:hAnsi="Arial" w:cstheme="majorBidi"/>
          <w:color w:val="000000" w:themeColor="text1"/>
          <w:spacing w:val="-2"/>
          <w:kern w:val="28"/>
          <w:szCs w:val="52"/>
          <w:lang w:eastAsia="en-AU"/>
        </w:rPr>
        <w:t>employment in a public sector agency for two years after permanent appointment</w:t>
      </w:r>
    </w:p>
    <w:p w14:paraId="65EEA12D" w14:textId="12558191" w:rsidR="004A40C5" w:rsidRPr="00A3436D" w:rsidRDefault="004A40C5" w:rsidP="00CD108C">
      <w:pPr>
        <w:pStyle w:val="BodyText"/>
        <w:numPr>
          <w:ilvl w:val="0"/>
          <w:numId w:val="30"/>
        </w:numPr>
        <w:spacing w:after="0"/>
        <w:ind w:left="340" w:hanging="340"/>
        <w:rPr>
          <w:rFonts w:ascii="Arial" w:eastAsiaTheme="majorEastAsia" w:hAnsi="Arial" w:cstheme="majorBidi"/>
          <w:color w:val="000000" w:themeColor="text1"/>
          <w:spacing w:val="-2"/>
          <w:kern w:val="28"/>
          <w:szCs w:val="52"/>
          <w:lang w:eastAsia="en-AU"/>
        </w:rPr>
      </w:pPr>
      <w:r w:rsidRPr="00A3436D">
        <w:rPr>
          <w:rFonts w:ascii="Arial" w:eastAsiaTheme="majorEastAsia" w:hAnsi="Arial" w:cstheme="majorBidi"/>
          <w:color w:val="000000" w:themeColor="text1"/>
          <w:spacing w:val="-2"/>
          <w:kern w:val="28"/>
          <w:szCs w:val="52"/>
          <w:lang w:eastAsia="en-AU"/>
        </w:rPr>
        <w:t xml:space="preserve">applicant is listed in their agency’s Learning </w:t>
      </w:r>
      <w:r w:rsidR="002E4E25">
        <w:rPr>
          <w:rFonts w:ascii="Arial" w:eastAsiaTheme="majorEastAsia" w:hAnsi="Arial" w:cstheme="majorBidi"/>
          <w:color w:val="000000" w:themeColor="text1"/>
          <w:spacing w:val="-2"/>
          <w:kern w:val="28"/>
          <w:szCs w:val="52"/>
          <w:lang w:eastAsia="en-AU"/>
        </w:rPr>
        <w:t>and</w:t>
      </w:r>
      <w:r w:rsidRPr="00A3436D">
        <w:rPr>
          <w:rFonts w:ascii="Arial" w:eastAsiaTheme="majorEastAsia" w:hAnsi="Arial" w:cstheme="majorBidi"/>
          <w:color w:val="000000" w:themeColor="text1"/>
          <w:spacing w:val="-2"/>
          <w:kern w:val="28"/>
          <w:szCs w:val="52"/>
          <w:lang w:eastAsia="en-AU"/>
        </w:rPr>
        <w:t xml:space="preserve"> Development Plan</w:t>
      </w:r>
      <w:r w:rsidR="004C562E">
        <w:rPr>
          <w:rFonts w:ascii="Arial" w:eastAsiaTheme="majorEastAsia" w:hAnsi="Arial" w:cstheme="majorBidi"/>
          <w:color w:val="000000" w:themeColor="text1"/>
          <w:spacing w:val="-2"/>
          <w:kern w:val="28"/>
          <w:szCs w:val="52"/>
          <w:lang w:eastAsia="en-AU"/>
        </w:rPr>
        <w:t>,</w:t>
      </w:r>
    </w:p>
    <w:p w14:paraId="2BF804DB" w14:textId="3CCF84A0" w:rsidR="005E5416" w:rsidRPr="00174F7E" w:rsidRDefault="004A40C5" w:rsidP="004D0277">
      <w:pPr>
        <w:pStyle w:val="BodyText"/>
        <w:numPr>
          <w:ilvl w:val="0"/>
          <w:numId w:val="30"/>
        </w:numPr>
        <w:spacing w:after="0"/>
        <w:ind w:left="340" w:hanging="340"/>
        <w:rPr>
          <w:rFonts w:ascii="Arial" w:eastAsiaTheme="majorEastAsia" w:hAnsi="Arial" w:cstheme="majorBidi"/>
          <w:color w:val="000000" w:themeColor="text1"/>
          <w:spacing w:val="-2"/>
          <w:kern w:val="28"/>
          <w:szCs w:val="52"/>
          <w:lang w:eastAsia="en-AU"/>
        </w:rPr>
      </w:pPr>
      <w:r w:rsidRPr="00A3436D">
        <w:rPr>
          <w:rFonts w:ascii="Arial" w:eastAsiaTheme="majorEastAsia" w:hAnsi="Arial" w:cstheme="majorBidi"/>
          <w:color w:val="000000" w:themeColor="text1"/>
          <w:spacing w:val="-2"/>
          <w:kern w:val="28"/>
          <w:szCs w:val="52"/>
          <w:lang w:eastAsia="en-AU"/>
        </w:rPr>
        <w:t>nomination from applicant’s employment agency and endorsement from the Department of Personnel Management.</w:t>
      </w:r>
    </w:p>
    <w:p w14:paraId="000CD3D6" w14:textId="5CE2B070" w:rsidR="006F4857" w:rsidRPr="00A3436D" w:rsidRDefault="00967758" w:rsidP="004D0277">
      <w:pPr>
        <w:pStyle w:val="BodyText"/>
        <w:rPr>
          <w:rFonts w:ascii="Arial" w:eastAsiaTheme="majorEastAsia" w:hAnsi="Arial" w:cstheme="majorBidi"/>
          <w:color w:val="000000" w:themeColor="text1"/>
          <w:spacing w:val="-2"/>
          <w:kern w:val="28"/>
          <w:szCs w:val="52"/>
          <w:lang w:eastAsia="en-AU"/>
        </w:rPr>
      </w:pPr>
      <w:r>
        <w:rPr>
          <w:rFonts w:ascii="Arial" w:eastAsiaTheme="majorEastAsia" w:hAnsi="Arial" w:cstheme="majorBidi"/>
          <w:color w:val="000000" w:themeColor="text1"/>
          <w:spacing w:val="-2"/>
          <w:kern w:val="28"/>
          <w:szCs w:val="52"/>
          <w:lang w:eastAsia="en-AU"/>
        </w:rPr>
        <w:t>For details</w:t>
      </w:r>
      <w:r w:rsidR="00317852">
        <w:rPr>
          <w:rFonts w:ascii="Arial" w:eastAsiaTheme="majorEastAsia" w:hAnsi="Arial" w:cstheme="majorBidi"/>
          <w:color w:val="000000" w:themeColor="text1"/>
          <w:spacing w:val="-2"/>
          <w:kern w:val="28"/>
          <w:szCs w:val="52"/>
          <w:lang w:eastAsia="en-AU"/>
        </w:rPr>
        <w:t xml:space="preserve"> on General Order No. 6,</w:t>
      </w:r>
      <w:r w:rsidR="004413D4">
        <w:rPr>
          <w:rFonts w:ascii="Arial" w:eastAsiaTheme="majorEastAsia" w:hAnsi="Arial" w:cstheme="majorBidi"/>
          <w:color w:val="000000" w:themeColor="text1"/>
          <w:spacing w:val="-2"/>
          <w:kern w:val="28"/>
          <w:szCs w:val="52"/>
          <w:lang w:eastAsia="en-AU"/>
        </w:rPr>
        <w:t xml:space="preserve"> public </w:t>
      </w:r>
      <w:r w:rsidR="009317A0">
        <w:rPr>
          <w:rFonts w:ascii="Arial" w:eastAsiaTheme="majorEastAsia" w:hAnsi="Arial" w:cstheme="majorBidi"/>
          <w:color w:val="000000" w:themeColor="text1"/>
          <w:spacing w:val="-2"/>
          <w:kern w:val="28"/>
          <w:szCs w:val="52"/>
          <w:lang w:eastAsia="en-AU"/>
        </w:rPr>
        <w:t>serva</w:t>
      </w:r>
      <w:r w:rsidR="00FC0076">
        <w:rPr>
          <w:rFonts w:ascii="Arial" w:eastAsiaTheme="majorEastAsia" w:hAnsi="Arial" w:cstheme="majorBidi"/>
          <w:color w:val="000000" w:themeColor="text1"/>
          <w:spacing w:val="-2"/>
          <w:kern w:val="28"/>
          <w:szCs w:val="52"/>
          <w:lang w:eastAsia="en-AU"/>
        </w:rPr>
        <w:t>nt applicants</w:t>
      </w:r>
      <w:r w:rsidR="004413D4">
        <w:rPr>
          <w:rFonts w:ascii="Arial" w:eastAsiaTheme="majorEastAsia" w:hAnsi="Arial" w:cstheme="majorBidi"/>
          <w:color w:val="000000" w:themeColor="text1"/>
          <w:spacing w:val="-2"/>
          <w:kern w:val="28"/>
          <w:szCs w:val="52"/>
          <w:lang w:eastAsia="en-AU"/>
        </w:rPr>
        <w:t xml:space="preserve"> </w:t>
      </w:r>
      <w:r w:rsidR="00FC0076">
        <w:rPr>
          <w:rFonts w:ascii="Arial" w:eastAsiaTheme="majorEastAsia" w:hAnsi="Arial" w:cstheme="majorBidi"/>
          <w:color w:val="000000" w:themeColor="text1"/>
          <w:spacing w:val="-2"/>
          <w:kern w:val="28"/>
          <w:szCs w:val="52"/>
          <w:lang w:eastAsia="en-AU"/>
        </w:rPr>
        <w:t xml:space="preserve">may </w:t>
      </w:r>
      <w:r w:rsidR="004413D4">
        <w:rPr>
          <w:rFonts w:ascii="Arial" w:eastAsiaTheme="majorEastAsia" w:hAnsi="Arial" w:cstheme="majorBidi"/>
          <w:color w:val="000000" w:themeColor="text1"/>
          <w:spacing w:val="-2"/>
          <w:kern w:val="28"/>
          <w:szCs w:val="52"/>
          <w:lang w:eastAsia="en-AU"/>
        </w:rPr>
        <w:t>contact their agency</w:t>
      </w:r>
      <w:r>
        <w:rPr>
          <w:rFonts w:ascii="Arial" w:eastAsiaTheme="majorEastAsia" w:hAnsi="Arial" w:cstheme="majorBidi"/>
          <w:color w:val="000000" w:themeColor="text1"/>
          <w:spacing w:val="-2"/>
          <w:kern w:val="28"/>
          <w:szCs w:val="52"/>
          <w:lang w:eastAsia="en-AU"/>
        </w:rPr>
        <w:t xml:space="preserve"> </w:t>
      </w:r>
      <w:r w:rsidR="004413D4">
        <w:rPr>
          <w:rFonts w:ascii="Arial" w:eastAsiaTheme="majorEastAsia" w:hAnsi="Arial" w:cstheme="majorBidi"/>
          <w:color w:val="000000" w:themeColor="text1"/>
          <w:spacing w:val="-2"/>
          <w:kern w:val="28"/>
          <w:szCs w:val="52"/>
          <w:lang w:eastAsia="en-AU"/>
        </w:rPr>
        <w:t>human resource officers</w:t>
      </w:r>
      <w:r>
        <w:rPr>
          <w:rFonts w:ascii="Arial" w:eastAsiaTheme="majorEastAsia" w:hAnsi="Arial" w:cstheme="majorBidi"/>
          <w:color w:val="000000" w:themeColor="text1"/>
          <w:spacing w:val="-2"/>
          <w:kern w:val="28"/>
          <w:szCs w:val="52"/>
          <w:lang w:eastAsia="en-AU"/>
        </w:rPr>
        <w:t xml:space="preserve"> or the Department of Personnel Management.</w:t>
      </w:r>
    </w:p>
    <w:p w14:paraId="2BAB8A80" w14:textId="6E9EBE41" w:rsidR="00D77DD6" w:rsidRPr="00DD7A27" w:rsidRDefault="00A04DEB" w:rsidP="00983156">
      <w:pPr>
        <w:pStyle w:val="Heading3"/>
        <w:rPr>
          <w:color w:val="002060"/>
          <w:sz w:val="21"/>
          <w:szCs w:val="21"/>
        </w:rPr>
      </w:pPr>
      <w:r w:rsidRPr="00DD7A27">
        <w:rPr>
          <w:color w:val="002060"/>
          <w:sz w:val="21"/>
          <w:szCs w:val="21"/>
        </w:rPr>
        <w:t xml:space="preserve">Australia </w:t>
      </w:r>
      <w:r w:rsidR="00D77DD6" w:rsidRPr="00DD7A27">
        <w:rPr>
          <w:color w:val="002060"/>
          <w:sz w:val="21"/>
          <w:szCs w:val="21"/>
        </w:rPr>
        <w:t xml:space="preserve">Awards </w:t>
      </w:r>
      <w:r w:rsidR="006F7A86">
        <w:rPr>
          <w:color w:val="002060"/>
          <w:sz w:val="21"/>
          <w:szCs w:val="21"/>
        </w:rPr>
        <w:t>b</w:t>
      </w:r>
      <w:r w:rsidR="00D77DD6" w:rsidRPr="00DD7A27">
        <w:rPr>
          <w:color w:val="002060"/>
          <w:sz w:val="21"/>
          <w:szCs w:val="21"/>
        </w:rPr>
        <w:t>enefits</w:t>
      </w:r>
    </w:p>
    <w:p w14:paraId="6EED1E93" w14:textId="77777777" w:rsidR="00D77DD6" w:rsidRDefault="00D77DD6" w:rsidP="00CC7FC0">
      <w:pPr>
        <w:pStyle w:val="BodyText"/>
        <w:spacing w:before="120"/>
        <w:rPr>
          <w:lang w:eastAsia="en-AU"/>
        </w:rPr>
      </w:pPr>
      <w:r w:rsidRPr="00DA2C34">
        <w:rPr>
          <w:lang w:eastAsia="en-AU"/>
        </w:rPr>
        <w:t xml:space="preserve">Australia Awards </w:t>
      </w:r>
      <w:r w:rsidR="006F7A86">
        <w:rPr>
          <w:lang w:eastAsia="en-AU"/>
        </w:rPr>
        <w:t>s</w:t>
      </w:r>
      <w:r w:rsidRPr="00DA2C34">
        <w:rPr>
          <w:lang w:eastAsia="en-AU"/>
        </w:rPr>
        <w:t>cholarsh</w:t>
      </w:r>
      <w:r w:rsidR="00DF6FD5" w:rsidRPr="00DA2C34">
        <w:rPr>
          <w:lang w:eastAsia="en-AU"/>
        </w:rPr>
        <w:t xml:space="preserve">ips are offered for the minimum </w:t>
      </w:r>
      <w:r w:rsidRPr="00DA2C34">
        <w:rPr>
          <w:lang w:eastAsia="en-AU"/>
        </w:rPr>
        <w:t>period necessary for the individual to complete the academic program specified by the Australian education institution, including any preparatory training.</w:t>
      </w:r>
    </w:p>
    <w:p w14:paraId="19BAD196" w14:textId="5250EEE7" w:rsidR="00D77DD6" w:rsidRDefault="0010550B" w:rsidP="001E2779">
      <w:pPr>
        <w:pStyle w:val="BodyText"/>
        <w:spacing w:before="120"/>
        <w:jc w:val="both"/>
        <w:rPr>
          <w:lang w:eastAsia="en-AU"/>
        </w:rPr>
      </w:pPr>
      <w:r w:rsidRPr="00DA2C34">
        <w:rPr>
          <w:lang w:eastAsia="en-AU"/>
        </w:rPr>
        <w:t>Scholarship recipients will receive the following</w:t>
      </w:r>
      <w:r w:rsidR="00D77DD6" w:rsidRPr="00DA2C34">
        <w:rPr>
          <w:lang w:eastAsia="en-AU"/>
        </w:rPr>
        <w:t>:</w:t>
      </w:r>
    </w:p>
    <w:p w14:paraId="2F07156D" w14:textId="77777777" w:rsidR="00634441" w:rsidRPr="00DA2C34" w:rsidRDefault="00634441" w:rsidP="00CD108C">
      <w:pPr>
        <w:pStyle w:val="Bullet"/>
        <w:numPr>
          <w:ilvl w:val="0"/>
          <w:numId w:val="33"/>
        </w:numPr>
        <w:spacing w:before="0" w:after="0"/>
        <w:ind w:left="357" w:hanging="357"/>
        <w:rPr>
          <w:lang w:eastAsia="en-AU"/>
        </w:rPr>
      </w:pPr>
      <w:r>
        <w:rPr>
          <w:lang w:eastAsia="en-AU"/>
        </w:rPr>
        <w:t xml:space="preserve">return air </w:t>
      </w:r>
      <w:proofErr w:type="gramStart"/>
      <w:r>
        <w:rPr>
          <w:lang w:eastAsia="en-AU"/>
        </w:rPr>
        <w:t>travel</w:t>
      </w:r>
      <w:proofErr w:type="gramEnd"/>
    </w:p>
    <w:p w14:paraId="3DCDB756" w14:textId="77777777" w:rsidR="00634441" w:rsidRDefault="00896156" w:rsidP="00CD108C">
      <w:pPr>
        <w:pStyle w:val="Bullet"/>
        <w:numPr>
          <w:ilvl w:val="0"/>
          <w:numId w:val="33"/>
        </w:numPr>
        <w:spacing w:before="0" w:after="0"/>
        <w:ind w:left="357" w:hanging="357"/>
        <w:rPr>
          <w:lang w:eastAsia="en-AU"/>
        </w:rPr>
      </w:pPr>
      <w:r>
        <w:rPr>
          <w:lang w:eastAsia="en-AU"/>
        </w:rPr>
        <w:t>a one-</w:t>
      </w:r>
      <w:r w:rsidR="00634441">
        <w:rPr>
          <w:lang w:eastAsia="en-AU"/>
        </w:rPr>
        <w:t xml:space="preserve">off establishment allowance on arrival </w:t>
      </w:r>
    </w:p>
    <w:p w14:paraId="17FF35B0" w14:textId="77777777" w:rsidR="00634441" w:rsidRDefault="00634441" w:rsidP="00CD108C">
      <w:pPr>
        <w:pStyle w:val="Bullet"/>
        <w:numPr>
          <w:ilvl w:val="0"/>
          <w:numId w:val="33"/>
        </w:numPr>
        <w:spacing w:before="0" w:after="0"/>
        <w:ind w:left="357" w:hanging="357"/>
        <w:rPr>
          <w:lang w:eastAsia="en-AU"/>
        </w:rPr>
      </w:pPr>
      <w:r>
        <w:rPr>
          <w:lang w:eastAsia="en-AU"/>
        </w:rPr>
        <w:t>full tuition fees</w:t>
      </w:r>
    </w:p>
    <w:p w14:paraId="34BB5371" w14:textId="77777777" w:rsidR="00634441" w:rsidRDefault="00634441" w:rsidP="00CD108C">
      <w:pPr>
        <w:pStyle w:val="Bullet"/>
        <w:numPr>
          <w:ilvl w:val="0"/>
          <w:numId w:val="33"/>
        </w:numPr>
        <w:spacing w:before="0" w:after="0"/>
        <w:ind w:left="357" w:hanging="357"/>
        <w:rPr>
          <w:lang w:eastAsia="en-AU"/>
        </w:rPr>
      </w:pPr>
      <w:r>
        <w:rPr>
          <w:lang w:eastAsia="en-AU"/>
        </w:rPr>
        <w:t xml:space="preserve">contribution to living </w:t>
      </w:r>
      <w:proofErr w:type="gramStart"/>
      <w:r>
        <w:rPr>
          <w:lang w:eastAsia="en-AU"/>
        </w:rPr>
        <w:t>expenses</w:t>
      </w:r>
      <w:proofErr w:type="gramEnd"/>
    </w:p>
    <w:p w14:paraId="117CD9DD" w14:textId="77777777" w:rsidR="00634441" w:rsidRDefault="00634441" w:rsidP="00CD108C">
      <w:pPr>
        <w:pStyle w:val="Bullet"/>
        <w:numPr>
          <w:ilvl w:val="0"/>
          <w:numId w:val="33"/>
        </w:numPr>
        <w:spacing w:before="0" w:after="0"/>
        <w:ind w:left="357" w:hanging="357"/>
        <w:rPr>
          <w:lang w:eastAsia="en-AU"/>
        </w:rPr>
      </w:pPr>
      <w:r>
        <w:rPr>
          <w:lang w:eastAsia="en-AU"/>
        </w:rPr>
        <w:t>introductory academic program</w:t>
      </w:r>
    </w:p>
    <w:p w14:paraId="7DBEB585" w14:textId="77777777" w:rsidR="00634441" w:rsidRDefault="00634441" w:rsidP="00CD108C">
      <w:pPr>
        <w:pStyle w:val="Bullet"/>
        <w:numPr>
          <w:ilvl w:val="0"/>
          <w:numId w:val="33"/>
        </w:numPr>
        <w:spacing w:before="0" w:after="0"/>
        <w:ind w:left="357" w:hanging="357"/>
        <w:rPr>
          <w:lang w:eastAsia="en-AU"/>
        </w:rPr>
      </w:pPr>
      <w:r>
        <w:rPr>
          <w:lang w:eastAsia="en-AU"/>
        </w:rPr>
        <w:t>overseas student health cover for the duration of the scholarship</w:t>
      </w:r>
    </w:p>
    <w:p w14:paraId="18469F0A" w14:textId="40C6A5BE" w:rsidR="00634441" w:rsidRDefault="00634441" w:rsidP="00CD108C">
      <w:pPr>
        <w:pStyle w:val="Bullet"/>
        <w:numPr>
          <w:ilvl w:val="0"/>
          <w:numId w:val="33"/>
        </w:numPr>
        <w:spacing w:before="0" w:after="0"/>
        <w:ind w:left="357" w:hanging="357"/>
        <w:rPr>
          <w:lang w:eastAsia="en-AU"/>
        </w:rPr>
      </w:pPr>
      <w:r>
        <w:rPr>
          <w:lang w:eastAsia="en-AU"/>
        </w:rPr>
        <w:t>supplementary academic support</w:t>
      </w:r>
    </w:p>
    <w:p w14:paraId="28D5046E" w14:textId="7DAD59A1" w:rsidR="00174F7E" w:rsidRDefault="00634441" w:rsidP="00174F7E">
      <w:pPr>
        <w:pStyle w:val="Bullet"/>
        <w:numPr>
          <w:ilvl w:val="0"/>
          <w:numId w:val="33"/>
        </w:numPr>
        <w:spacing w:before="0" w:after="0"/>
        <w:ind w:left="357" w:hanging="357"/>
        <w:rPr>
          <w:lang w:eastAsia="en-AU"/>
        </w:rPr>
      </w:pPr>
      <w:r>
        <w:rPr>
          <w:lang w:eastAsia="en-AU"/>
        </w:rPr>
        <w:t>fieldwork allowance for research students and masters by coursework which has a compulsory fieldwork component</w:t>
      </w:r>
      <w:r w:rsidR="00174F7E">
        <w:rPr>
          <w:lang w:eastAsia="en-AU"/>
        </w:rPr>
        <w:t>.</w:t>
      </w:r>
    </w:p>
    <w:p w14:paraId="64FD97F3" w14:textId="77777777" w:rsidR="00174F7E" w:rsidRDefault="00174F7E">
      <w:pPr>
        <w:rPr>
          <w:rFonts w:ascii="Arial" w:eastAsiaTheme="majorEastAsia" w:hAnsi="Arial" w:cstheme="majorBidi"/>
          <w:color w:val="000000" w:themeColor="text1"/>
          <w:spacing w:val="-2"/>
          <w:kern w:val="28"/>
          <w:szCs w:val="52"/>
          <w:lang w:eastAsia="en-AU"/>
        </w:rPr>
      </w:pPr>
      <w:r>
        <w:rPr>
          <w:lang w:eastAsia="en-AU"/>
        </w:rPr>
        <w:br w:type="page"/>
      </w:r>
    </w:p>
    <w:p w14:paraId="6EAEECFF" w14:textId="087061D8" w:rsidR="00F6767C" w:rsidRDefault="003007D8" w:rsidP="00C76C20">
      <w:pPr>
        <w:pStyle w:val="Bullet"/>
        <w:numPr>
          <w:ilvl w:val="0"/>
          <w:numId w:val="0"/>
        </w:numPr>
        <w:spacing w:before="0" w:after="0"/>
        <w:rPr>
          <w:lang w:eastAsia="en-AU"/>
        </w:rPr>
      </w:pPr>
      <w:r>
        <w:rPr>
          <w:lang w:eastAsia="en-AU"/>
        </w:rPr>
        <w:lastRenderedPageBreak/>
        <w:t>For scholars with a disability, disability support funding, including a carer support package, is also available.</w:t>
      </w:r>
    </w:p>
    <w:p w14:paraId="3102C364" w14:textId="5A66613A" w:rsidR="00870EC9" w:rsidRPr="00DD7A27" w:rsidRDefault="0024777B" w:rsidP="00983156">
      <w:pPr>
        <w:pStyle w:val="Heading3"/>
        <w:rPr>
          <w:color w:val="002060"/>
          <w:sz w:val="21"/>
          <w:szCs w:val="21"/>
        </w:rPr>
      </w:pPr>
      <w:r>
        <w:rPr>
          <w:color w:val="002060"/>
          <w:sz w:val="21"/>
          <w:szCs w:val="21"/>
        </w:rPr>
        <w:t xml:space="preserve">Application </w:t>
      </w:r>
      <w:r w:rsidR="006F7A86">
        <w:rPr>
          <w:color w:val="002060"/>
          <w:sz w:val="21"/>
          <w:szCs w:val="21"/>
        </w:rPr>
        <w:t>d</w:t>
      </w:r>
      <w:r w:rsidR="00EE3B50" w:rsidRPr="00DD7A27">
        <w:rPr>
          <w:color w:val="002060"/>
          <w:sz w:val="21"/>
          <w:szCs w:val="21"/>
        </w:rPr>
        <w:t>ates</w:t>
      </w:r>
    </w:p>
    <w:p w14:paraId="520E9078" w14:textId="6F628E24" w:rsidR="00EE3B50" w:rsidRPr="008C5E56" w:rsidRDefault="00796623" w:rsidP="002E75B9">
      <w:pPr>
        <w:pStyle w:val="BodyCopy"/>
        <w:rPr>
          <w:rFonts w:eastAsiaTheme="minorHAnsi" w:cs="Arial"/>
          <w:b/>
          <w:bCs/>
          <w:color w:val="000000"/>
          <w:spacing w:val="0"/>
        </w:rPr>
      </w:pPr>
      <w:r w:rsidRPr="00796623">
        <w:rPr>
          <w:sz w:val="22"/>
          <w:szCs w:val="22"/>
        </w:rPr>
        <w:t>F</w:t>
      </w:r>
      <w:r w:rsidR="00EE3B50" w:rsidRPr="00796623">
        <w:t>or study</w:t>
      </w:r>
      <w:r w:rsidR="00C4402E" w:rsidRPr="00796623">
        <w:t xml:space="preserve"> commencing in Australia</w:t>
      </w:r>
      <w:r w:rsidR="000A44ED" w:rsidRPr="00796623">
        <w:t xml:space="preserve"> </w:t>
      </w:r>
      <w:r w:rsidR="00C4402E" w:rsidRPr="00796623">
        <w:t>in</w:t>
      </w:r>
      <w:r w:rsidR="00C4402E" w:rsidRPr="0072110F">
        <w:t xml:space="preserve"> </w:t>
      </w:r>
      <w:r w:rsidR="000C32C7">
        <w:rPr>
          <w:rFonts w:eastAsiaTheme="minorHAnsi" w:cs="Arial"/>
          <w:color w:val="000000"/>
          <w:spacing w:val="0"/>
        </w:rPr>
        <w:t>202</w:t>
      </w:r>
      <w:r w:rsidR="003421EA">
        <w:rPr>
          <w:rFonts w:eastAsiaTheme="minorHAnsi" w:cs="Arial"/>
          <w:color w:val="000000"/>
          <w:spacing w:val="0"/>
        </w:rPr>
        <w:t>6</w:t>
      </w:r>
      <w:r w:rsidR="000C32C7">
        <w:rPr>
          <w:rFonts w:eastAsiaTheme="minorHAnsi" w:cs="Arial"/>
          <w:color w:val="000000"/>
          <w:spacing w:val="0"/>
        </w:rPr>
        <w:t>:</w:t>
      </w:r>
    </w:p>
    <w:p w14:paraId="13C92DD4" w14:textId="24ACCC08" w:rsidR="00EE3B50" w:rsidRPr="00292267" w:rsidRDefault="00DF6FD5" w:rsidP="00457822">
      <w:pPr>
        <w:pStyle w:val="BodyCopy"/>
        <w:tabs>
          <w:tab w:val="left" w:pos="1560"/>
        </w:tabs>
        <w:spacing w:before="60" w:after="0" w:line="240" w:lineRule="auto"/>
        <w:jc w:val="both"/>
        <w:rPr>
          <w:color w:val="auto"/>
        </w:rPr>
      </w:pPr>
      <w:r w:rsidRPr="00292267">
        <w:rPr>
          <w:color w:val="auto"/>
        </w:rPr>
        <w:t xml:space="preserve">Opening date: </w:t>
      </w:r>
      <w:r w:rsidR="000C32C7" w:rsidRPr="00292267">
        <w:rPr>
          <w:color w:val="auto"/>
        </w:rPr>
        <w:t>1 February 202</w:t>
      </w:r>
      <w:r w:rsidR="003421EA">
        <w:rPr>
          <w:color w:val="auto"/>
        </w:rPr>
        <w:t>5</w:t>
      </w:r>
    </w:p>
    <w:p w14:paraId="27EFD683" w14:textId="54916FC3" w:rsidR="00EE3B50" w:rsidRPr="0072110F" w:rsidRDefault="00EE3B50" w:rsidP="00457822">
      <w:pPr>
        <w:pStyle w:val="BodyCopy"/>
        <w:tabs>
          <w:tab w:val="left" w:pos="1560"/>
        </w:tabs>
        <w:spacing w:before="60" w:after="0" w:line="240" w:lineRule="auto"/>
        <w:jc w:val="both"/>
        <w:rPr>
          <w:b/>
          <w:color w:val="auto"/>
        </w:rPr>
      </w:pPr>
      <w:r w:rsidRPr="00292267">
        <w:rPr>
          <w:color w:val="auto"/>
        </w:rPr>
        <w:t xml:space="preserve">Closing date: </w:t>
      </w:r>
      <w:r w:rsidR="00054A53">
        <w:rPr>
          <w:color w:val="auto"/>
        </w:rPr>
        <w:t>30 April</w:t>
      </w:r>
      <w:r w:rsidR="000C32C7" w:rsidRPr="00292267">
        <w:rPr>
          <w:color w:val="auto"/>
        </w:rPr>
        <w:t xml:space="preserve"> 202</w:t>
      </w:r>
      <w:r w:rsidR="003421EA">
        <w:rPr>
          <w:color w:val="auto"/>
        </w:rPr>
        <w:t>5</w:t>
      </w:r>
      <w:r w:rsidR="00A9484A">
        <w:rPr>
          <w:color w:val="auto"/>
        </w:rPr>
        <w:t xml:space="preserve"> </w:t>
      </w:r>
      <w:r w:rsidR="00214270">
        <w:rPr>
          <w:color w:val="auto"/>
        </w:rPr>
        <w:t>(</w:t>
      </w:r>
      <w:r w:rsidR="00214270">
        <w:t>11:59PM AEST)</w:t>
      </w:r>
    </w:p>
    <w:p w14:paraId="370537C8" w14:textId="141C2035" w:rsidR="00EE3B50" w:rsidRPr="00DA2C34" w:rsidRDefault="00EE3B50" w:rsidP="00E37240">
      <w:pPr>
        <w:pStyle w:val="BodyCopy"/>
        <w:spacing w:before="120" w:after="120"/>
        <w:rPr>
          <w:color w:val="000000"/>
          <w:lang w:eastAsia="en-AU"/>
        </w:rPr>
      </w:pPr>
      <w:r w:rsidRPr="00DA2C34">
        <w:rPr>
          <w:color w:val="000000"/>
          <w:lang w:eastAsia="en-AU"/>
        </w:rPr>
        <w:t xml:space="preserve">Applications </w:t>
      </w:r>
      <w:r w:rsidR="009B10CA">
        <w:rPr>
          <w:color w:val="000000"/>
          <w:lang w:eastAsia="en-AU"/>
        </w:rPr>
        <w:t>and/or</w:t>
      </w:r>
      <w:r w:rsidRPr="00DA2C34">
        <w:rPr>
          <w:color w:val="000000"/>
          <w:lang w:eastAsia="en-AU"/>
        </w:rPr>
        <w:t xml:space="preserve"> supporting documents received after th</w:t>
      </w:r>
      <w:r w:rsidR="00E37240" w:rsidRPr="00DA2C34">
        <w:rPr>
          <w:color w:val="000000"/>
          <w:lang w:eastAsia="en-AU"/>
        </w:rPr>
        <w:t xml:space="preserve">e closing </w:t>
      </w:r>
      <w:r w:rsidRPr="00DA2C34">
        <w:rPr>
          <w:color w:val="000000"/>
          <w:lang w:eastAsia="en-AU"/>
        </w:rPr>
        <w:t>date will not be considered.</w:t>
      </w:r>
    </w:p>
    <w:p w14:paraId="5E39C57A" w14:textId="702B664D" w:rsidR="00EE3B50" w:rsidRDefault="0024777B" w:rsidP="0005326E">
      <w:pPr>
        <w:pStyle w:val="Heading3"/>
        <w:rPr>
          <w:color w:val="002060"/>
          <w:sz w:val="21"/>
          <w:szCs w:val="21"/>
        </w:rPr>
      </w:pPr>
      <w:r>
        <w:rPr>
          <w:color w:val="002060"/>
          <w:sz w:val="21"/>
          <w:szCs w:val="21"/>
        </w:rPr>
        <w:t xml:space="preserve">The </w:t>
      </w:r>
      <w:r w:rsidR="006F7A86">
        <w:rPr>
          <w:color w:val="002060"/>
          <w:sz w:val="21"/>
          <w:szCs w:val="21"/>
        </w:rPr>
        <w:t>a</w:t>
      </w:r>
      <w:r>
        <w:rPr>
          <w:color w:val="002060"/>
          <w:sz w:val="21"/>
          <w:szCs w:val="21"/>
        </w:rPr>
        <w:t xml:space="preserve">pplication </w:t>
      </w:r>
      <w:proofErr w:type="gramStart"/>
      <w:r w:rsidR="006F7A86">
        <w:rPr>
          <w:color w:val="002060"/>
          <w:sz w:val="21"/>
          <w:szCs w:val="21"/>
        </w:rPr>
        <w:t>p</w:t>
      </w:r>
      <w:r w:rsidR="00EE3B50" w:rsidRPr="00DD7A27">
        <w:rPr>
          <w:color w:val="002060"/>
          <w:sz w:val="21"/>
          <w:szCs w:val="21"/>
        </w:rPr>
        <w:t>rocess</w:t>
      </w:r>
      <w:proofErr w:type="gramEnd"/>
    </w:p>
    <w:p w14:paraId="7D73F676" w14:textId="2464B4E8" w:rsidR="00983156" w:rsidRPr="00936CB1" w:rsidRDefault="003421EA" w:rsidP="00983156">
      <w:pPr>
        <w:pStyle w:val="Heading4"/>
      </w:pPr>
      <w:r w:rsidRPr="00936CB1">
        <w:t>Registration for Information Session</w:t>
      </w:r>
    </w:p>
    <w:p w14:paraId="64C3068C" w14:textId="4C008837" w:rsidR="00983156" w:rsidRPr="000E2052" w:rsidRDefault="00ED51DD" w:rsidP="003421EA">
      <w:pPr>
        <w:pStyle w:val="BodyText"/>
        <w:spacing w:before="120"/>
      </w:pPr>
      <w:r w:rsidRPr="007448EE">
        <w:t xml:space="preserve">Eligible applicants </w:t>
      </w:r>
      <w:r w:rsidR="006F46A3" w:rsidRPr="007448EE">
        <w:t>are encouraged</w:t>
      </w:r>
      <w:r w:rsidRPr="007448EE">
        <w:t xml:space="preserve"> to attend </w:t>
      </w:r>
      <w:r w:rsidR="003421EA" w:rsidRPr="007448EE">
        <w:t>information session</w:t>
      </w:r>
      <w:r w:rsidR="00D13E19" w:rsidRPr="007448EE">
        <w:t>s</w:t>
      </w:r>
      <w:r w:rsidR="003421EA" w:rsidRPr="007448EE">
        <w:t xml:space="preserve"> across P</w:t>
      </w:r>
      <w:r w:rsidR="003C3C0D" w:rsidRPr="007448EE">
        <w:t>apua New Guinea</w:t>
      </w:r>
      <w:r w:rsidR="006F46A3" w:rsidRPr="007448EE">
        <w:t xml:space="preserve"> and must register </w:t>
      </w:r>
      <w:r w:rsidRPr="007448EE">
        <w:t>their</w:t>
      </w:r>
      <w:r w:rsidR="00C46BB0" w:rsidRPr="007448EE">
        <w:t xml:space="preserve"> interest to</w:t>
      </w:r>
      <w:r w:rsidRPr="007448EE">
        <w:t xml:space="preserve"> </w:t>
      </w:r>
      <w:r w:rsidR="009678A9" w:rsidRPr="007448EE">
        <w:t xml:space="preserve">attend </w:t>
      </w:r>
      <w:r w:rsidR="003421EA" w:rsidRPr="007448EE">
        <w:t xml:space="preserve">via </w:t>
      </w:r>
      <w:hyperlink r:id="rId13" w:history="1">
        <w:r w:rsidR="00ED3D52" w:rsidRPr="00ED3D52">
          <w:rPr>
            <w:color w:val="0000FF"/>
            <w:u w:val="single"/>
          </w:rPr>
          <w:t>Australia Awards Scholarships Intake 2026 Registration Form Survey</w:t>
        </w:r>
      </w:hyperlink>
      <w:r w:rsidR="004C562E">
        <w:rPr>
          <w:color w:val="00759A" w:themeColor="accent1"/>
        </w:rPr>
        <w:t xml:space="preserve"> </w:t>
      </w:r>
      <w:r w:rsidR="00983156" w:rsidRPr="007448EE">
        <w:t>on or before 1 February 202</w:t>
      </w:r>
      <w:r w:rsidR="003421EA" w:rsidRPr="007448EE">
        <w:t>5</w:t>
      </w:r>
      <w:r w:rsidR="00ED43EB" w:rsidRPr="007448EE">
        <w:t>.</w:t>
      </w:r>
    </w:p>
    <w:p w14:paraId="6959C0A5" w14:textId="77777777" w:rsidR="00EE3B50" w:rsidRPr="00DA2C34" w:rsidRDefault="0024777B" w:rsidP="0005326E">
      <w:pPr>
        <w:pStyle w:val="Heading4"/>
      </w:pPr>
      <w:r>
        <w:t xml:space="preserve">Online </w:t>
      </w:r>
      <w:r w:rsidR="006F7A86">
        <w:t>a</w:t>
      </w:r>
      <w:r w:rsidR="00EE3B50" w:rsidRPr="00DA2C34">
        <w:t>pplications</w:t>
      </w:r>
    </w:p>
    <w:p w14:paraId="3340664A" w14:textId="3CCA8122" w:rsidR="003C3B5C" w:rsidRPr="008C5E56" w:rsidRDefault="00870EC9" w:rsidP="00457822">
      <w:pPr>
        <w:pStyle w:val="BodyCopy"/>
        <w:spacing w:before="120" w:after="120"/>
        <w:rPr>
          <w:rFonts w:eastAsiaTheme="minorHAnsi" w:cs="Arial"/>
          <w:color w:val="000000"/>
          <w:spacing w:val="0"/>
          <w:kern w:val="0"/>
          <w:szCs w:val="20"/>
        </w:rPr>
      </w:pPr>
      <w:r w:rsidRPr="00DA2C34">
        <w:rPr>
          <w:color w:val="000000"/>
          <w:lang w:eastAsia="en-AU"/>
        </w:rPr>
        <w:t>A</w:t>
      </w:r>
      <w:r w:rsidR="00A10841" w:rsidRPr="00DA2C34">
        <w:rPr>
          <w:color w:val="000000"/>
          <w:lang w:eastAsia="en-AU"/>
        </w:rPr>
        <w:t xml:space="preserve">ll applications </w:t>
      </w:r>
      <w:r w:rsidR="009259F8">
        <w:rPr>
          <w:color w:val="000000"/>
          <w:lang w:eastAsia="en-AU"/>
        </w:rPr>
        <w:t>must</w:t>
      </w:r>
      <w:r w:rsidR="009259F8" w:rsidRPr="00DA2C34">
        <w:rPr>
          <w:color w:val="000000"/>
          <w:lang w:eastAsia="en-AU"/>
        </w:rPr>
        <w:t xml:space="preserve"> </w:t>
      </w:r>
      <w:r w:rsidR="00A10841" w:rsidRPr="00DA2C34">
        <w:rPr>
          <w:color w:val="000000"/>
          <w:lang w:eastAsia="en-AU"/>
        </w:rPr>
        <w:t xml:space="preserve">be lodged </w:t>
      </w:r>
      <w:r w:rsidR="00DF6B79">
        <w:rPr>
          <w:color w:val="000000"/>
          <w:lang w:eastAsia="en-AU"/>
        </w:rPr>
        <w:t xml:space="preserve">online </w:t>
      </w:r>
      <w:r w:rsidR="00A10841" w:rsidRPr="00DA2C34">
        <w:rPr>
          <w:color w:val="000000"/>
          <w:lang w:eastAsia="en-AU"/>
        </w:rPr>
        <w:t>through</w:t>
      </w:r>
      <w:r w:rsidR="00080A52">
        <w:t xml:space="preserve"> </w:t>
      </w:r>
      <w:hyperlink r:id="rId14" w:history="1">
        <w:r w:rsidR="00ED3D52">
          <w:rPr>
            <w:rFonts w:asciiTheme="minorHAnsi" w:eastAsiaTheme="minorHAnsi" w:hAnsiTheme="minorHAnsi" w:cs="Times New Roman"/>
            <w:color w:val="0000FF"/>
            <w:spacing w:val="0"/>
            <w:kern w:val="0"/>
            <w:szCs w:val="20"/>
            <w:u w:val="single"/>
          </w:rPr>
          <w:t>OASIS</w:t>
        </w:r>
      </w:hyperlink>
      <w:r w:rsidR="006C7B94">
        <w:rPr>
          <w:rFonts w:asciiTheme="minorHAnsi" w:eastAsiaTheme="minorHAnsi" w:hAnsiTheme="minorHAnsi" w:cs="Times New Roman"/>
          <w:color w:val="auto"/>
          <w:spacing w:val="0"/>
          <w:kern w:val="0"/>
          <w:szCs w:val="20"/>
          <w:lang w:eastAsia="en-AU"/>
        </w:rPr>
        <w:t>.</w:t>
      </w:r>
    </w:p>
    <w:p w14:paraId="48A0F162" w14:textId="04BFDA7D" w:rsidR="00EE3B50" w:rsidRPr="00936CB1" w:rsidRDefault="00151C0C" w:rsidP="0005326E">
      <w:pPr>
        <w:pStyle w:val="Heading4"/>
      </w:pPr>
      <w:r w:rsidRPr="00936CB1">
        <w:t xml:space="preserve">List of </w:t>
      </w:r>
      <w:r w:rsidR="0024777B" w:rsidRPr="00936CB1">
        <w:t xml:space="preserve">Supporting </w:t>
      </w:r>
      <w:r w:rsidR="006F7A86" w:rsidRPr="00936CB1">
        <w:t>d</w:t>
      </w:r>
      <w:r w:rsidR="00EE3B50" w:rsidRPr="00936CB1">
        <w:t>ocuments</w:t>
      </w:r>
    </w:p>
    <w:p w14:paraId="39C3A7D6" w14:textId="1CA7E63D" w:rsidR="00983156" w:rsidRDefault="00983156" w:rsidP="00983156">
      <w:pPr>
        <w:pStyle w:val="BodyCopy"/>
        <w:spacing w:before="120" w:after="120"/>
        <w:rPr>
          <w:lang w:eastAsia="en-AU"/>
        </w:rPr>
      </w:pPr>
      <w:r w:rsidRPr="00796623">
        <w:rPr>
          <w:lang w:eastAsia="en-AU"/>
        </w:rPr>
        <w:t>Applicants must provide the following documents</w:t>
      </w:r>
      <w:r w:rsidRPr="00597356">
        <w:rPr>
          <w:b/>
          <w:bCs/>
          <w:lang w:eastAsia="en-AU"/>
        </w:rPr>
        <w:t xml:space="preserve"> </w:t>
      </w:r>
      <w:r w:rsidRPr="00796623">
        <w:rPr>
          <w:lang w:eastAsia="en-AU"/>
        </w:rPr>
        <w:t xml:space="preserve">to meet the specific requirements for </w:t>
      </w:r>
      <w:r w:rsidRPr="00910318">
        <w:rPr>
          <w:lang w:eastAsia="en-AU"/>
        </w:rPr>
        <w:t>Papua New Guinea</w:t>
      </w:r>
      <w:r>
        <w:rPr>
          <w:lang w:eastAsia="en-AU"/>
        </w:rPr>
        <w:t xml:space="preserve">. Applicants must use the </w:t>
      </w:r>
      <w:r w:rsidRPr="00624B83">
        <w:rPr>
          <w:b/>
          <w:bCs/>
          <w:lang w:eastAsia="en-AU"/>
        </w:rPr>
        <w:t>AAPNG Intake 202</w:t>
      </w:r>
      <w:r w:rsidR="003421EA">
        <w:rPr>
          <w:b/>
          <w:bCs/>
          <w:lang w:eastAsia="en-AU"/>
        </w:rPr>
        <w:t>6</w:t>
      </w:r>
      <w:r w:rsidRPr="00624B83">
        <w:rPr>
          <w:b/>
          <w:bCs/>
          <w:lang w:eastAsia="en-AU"/>
        </w:rPr>
        <w:t xml:space="preserve"> template</w:t>
      </w:r>
      <w:r w:rsidR="00AE04B9">
        <w:rPr>
          <w:b/>
          <w:bCs/>
          <w:lang w:eastAsia="en-AU"/>
        </w:rPr>
        <w:t xml:space="preserve"> </w:t>
      </w:r>
      <w:r w:rsidR="00AE04B9" w:rsidRPr="00870B88">
        <w:rPr>
          <w:lang w:eastAsia="en-AU"/>
        </w:rPr>
        <w:t xml:space="preserve">(can be downloaded </w:t>
      </w:r>
      <w:hyperlink r:id="rId15" w:history="1">
        <w:r w:rsidR="00872442" w:rsidRPr="00872442">
          <w:rPr>
            <w:rFonts w:asciiTheme="minorHAnsi" w:eastAsiaTheme="minorHAnsi" w:hAnsiTheme="minorHAnsi" w:cs="Times New Roman"/>
            <w:color w:val="0000FF"/>
            <w:spacing w:val="0"/>
            <w:kern w:val="0"/>
            <w:szCs w:val="20"/>
            <w:u w:val="single"/>
          </w:rPr>
          <w:t>Application Information - Australia Awards in PNG</w:t>
        </w:r>
      </w:hyperlink>
      <w:r w:rsidR="00BE782B">
        <w:rPr>
          <w:lang w:eastAsia="en-AU"/>
        </w:rPr>
        <w:t xml:space="preserve"> </w:t>
      </w:r>
      <w:r>
        <w:rPr>
          <w:lang w:eastAsia="en-AU"/>
        </w:rPr>
        <w:t>for selected documents below.</w:t>
      </w:r>
    </w:p>
    <w:p w14:paraId="7104A93E" w14:textId="48173F0F" w:rsidR="00983156" w:rsidRDefault="00DC5038" w:rsidP="00EB7EF3">
      <w:pPr>
        <w:pStyle w:val="Heading3"/>
        <w:spacing w:before="120" w:after="120"/>
        <w:rPr>
          <w:b w:val="0"/>
          <w:color w:val="000000" w:themeColor="text1"/>
          <w:kern w:val="28"/>
          <w:szCs w:val="52"/>
          <w:lang w:eastAsia="en-AU"/>
        </w:rPr>
      </w:pPr>
      <w:r>
        <w:rPr>
          <w:b w:val="0"/>
          <w:color w:val="000000" w:themeColor="text1"/>
          <w:kern w:val="28"/>
          <w:szCs w:val="52"/>
          <w:lang w:eastAsia="en-AU"/>
        </w:rPr>
        <w:t>Certified documents to be included in</w:t>
      </w:r>
      <w:r w:rsidR="00983156" w:rsidRPr="00983156">
        <w:rPr>
          <w:b w:val="0"/>
          <w:color w:val="000000" w:themeColor="text1"/>
          <w:kern w:val="28"/>
          <w:szCs w:val="52"/>
          <w:lang w:eastAsia="en-AU"/>
        </w:rPr>
        <w:t xml:space="preserve"> Papua New Guinea applications require a Commissioner of Oath certification (signed, dated and stamped 1 January 202</w:t>
      </w:r>
      <w:r w:rsidR="003421EA">
        <w:rPr>
          <w:b w:val="0"/>
          <w:color w:val="000000" w:themeColor="text1"/>
          <w:kern w:val="28"/>
          <w:szCs w:val="52"/>
          <w:lang w:eastAsia="en-AU"/>
        </w:rPr>
        <w:t>4</w:t>
      </w:r>
      <w:r w:rsidR="00983156" w:rsidRPr="00983156">
        <w:rPr>
          <w:b w:val="0"/>
          <w:color w:val="000000" w:themeColor="text1"/>
          <w:kern w:val="28"/>
          <w:szCs w:val="52"/>
          <w:lang w:eastAsia="en-AU"/>
        </w:rPr>
        <w:t xml:space="preserve"> or later).</w:t>
      </w:r>
    </w:p>
    <w:tbl>
      <w:tblPr>
        <w:tblStyle w:val="TableGrid"/>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2268"/>
      </w:tblGrid>
      <w:tr w:rsidR="00132B1E" w:rsidRPr="00983156" w14:paraId="6E0C66B8" w14:textId="77777777" w:rsidTr="00FA1829">
        <w:trPr>
          <w:trHeight w:val="507"/>
          <w:tblHeader/>
        </w:trPr>
        <w:tc>
          <w:tcPr>
            <w:tcW w:w="8364" w:type="dxa"/>
            <w:shd w:val="clear" w:color="auto" w:fill="004A7A" w:themeFill="text2" w:themeFillTint="E6"/>
            <w:vAlign w:val="center"/>
          </w:tcPr>
          <w:p w14:paraId="6CB65CF9" w14:textId="77777777" w:rsidR="00132B1E" w:rsidRPr="00983156" w:rsidRDefault="00132B1E" w:rsidP="007116D8">
            <w:pPr>
              <w:pStyle w:val="BodyText"/>
              <w:spacing w:after="0"/>
              <w:jc w:val="center"/>
              <w:rPr>
                <w:b/>
                <w:lang w:eastAsia="en-AU"/>
              </w:rPr>
            </w:pPr>
            <w:r w:rsidRPr="003B6EDF">
              <w:rPr>
                <w:rFonts w:ascii="Calibri" w:hAnsi="Calibri"/>
                <w:b/>
                <w:color w:val="FFFFFF" w:themeColor="background1"/>
                <w:sz w:val="22"/>
                <w:szCs w:val="22"/>
                <w:lang w:eastAsia="en-AU"/>
              </w:rPr>
              <w:t xml:space="preserve">Required </w:t>
            </w:r>
            <w:r>
              <w:rPr>
                <w:rFonts w:ascii="Calibri" w:hAnsi="Calibri"/>
                <w:b/>
                <w:color w:val="FFFFFF" w:themeColor="background1"/>
                <w:sz w:val="22"/>
                <w:szCs w:val="22"/>
                <w:lang w:eastAsia="en-AU"/>
              </w:rPr>
              <w:t>d</w:t>
            </w:r>
            <w:r w:rsidRPr="003B6EDF">
              <w:rPr>
                <w:rFonts w:ascii="Calibri" w:hAnsi="Calibri"/>
                <w:b/>
                <w:color w:val="FFFFFF" w:themeColor="background1"/>
                <w:sz w:val="22"/>
                <w:szCs w:val="22"/>
                <w:lang w:eastAsia="en-AU"/>
              </w:rPr>
              <w:t>ocument</w:t>
            </w:r>
          </w:p>
        </w:tc>
        <w:tc>
          <w:tcPr>
            <w:tcW w:w="2268" w:type="dxa"/>
            <w:shd w:val="clear" w:color="auto" w:fill="004A7A" w:themeFill="text2" w:themeFillTint="E6"/>
            <w:vAlign w:val="center"/>
          </w:tcPr>
          <w:p w14:paraId="2B19AD4D" w14:textId="77777777" w:rsidR="00132B1E" w:rsidRPr="00983156" w:rsidRDefault="00132B1E" w:rsidP="007116D8">
            <w:pPr>
              <w:pStyle w:val="BodyText"/>
              <w:spacing w:after="0"/>
              <w:jc w:val="center"/>
              <w:rPr>
                <w:b/>
                <w:lang w:eastAsia="en-AU"/>
              </w:rPr>
            </w:pPr>
            <w:r w:rsidRPr="003B6EDF">
              <w:rPr>
                <w:rFonts w:ascii="Calibri" w:hAnsi="Calibri"/>
                <w:b/>
                <w:color w:val="FFFFFF" w:themeColor="background1"/>
                <w:sz w:val="22"/>
                <w:szCs w:val="22"/>
                <w:lang w:eastAsia="en-AU"/>
              </w:rPr>
              <w:t xml:space="preserve">OASIS </w:t>
            </w:r>
            <w:r>
              <w:rPr>
                <w:rFonts w:ascii="Calibri" w:hAnsi="Calibri"/>
                <w:b/>
                <w:color w:val="FFFFFF" w:themeColor="background1"/>
                <w:sz w:val="22"/>
                <w:szCs w:val="22"/>
                <w:lang w:eastAsia="en-AU"/>
              </w:rPr>
              <w:t>d</w:t>
            </w:r>
            <w:r w:rsidRPr="003B6EDF">
              <w:rPr>
                <w:rFonts w:ascii="Calibri" w:hAnsi="Calibri"/>
                <w:b/>
                <w:color w:val="FFFFFF" w:themeColor="background1"/>
                <w:sz w:val="22"/>
                <w:szCs w:val="22"/>
                <w:lang w:eastAsia="en-AU"/>
              </w:rPr>
              <w:t xml:space="preserve">ocument </w:t>
            </w:r>
            <w:r>
              <w:rPr>
                <w:rFonts w:ascii="Calibri" w:hAnsi="Calibri"/>
                <w:b/>
                <w:color w:val="FFFFFF" w:themeColor="background1"/>
                <w:sz w:val="22"/>
                <w:szCs w:val="22"/>
                <w:lang w:eastAsia="en-AU"/>
              </w:rPr>
              <w:t>t</w:t>
            </w:r>
            <w:r w:rsidRPr="003B6EDF">
              <w:rPr>
                <w:rFonts w:ascii="Calibri" w:hAnsi="Calibri"/>
                <w:b/>
                <w:color w:val="FFFFFF" w:themeColor="background1"/>
                <w:sz w:val="22"/>
                <w:szCs w:val="22"/>
                <w:lang w:eastAsia="en-AU"/>
              </w:rPr>
              <w:t>ype</w:t>
            </w:r>
          </w:p>
        </w:tc>
      </w:tr>
      <w:tr w:rsidR="00132B1E" w:rsidRPr="00983156" w14:paraId="05F38F70" w14:textId="77777777" w:rsidTr="00CD108C">
        <w:tc>
          <w:tcPr>
            <w:tcW w:w="8364" w:type="dxa"/>
            <w:vAlign w:val="center"/>
          </w:tcPr>
          <w:p w14:paraId="24AB7D82" w14:textId="44A3729C" w:rsidR="00132B1E" w:rsidRPr="005D4894" w:rsidRDefault="00132B1E" w:rsidP="00057E7F">
            <w:pPr>
              <w:pStyle w:val="BodyText"/>
              <w:spacing w:before="120"/>
              <w:ind w:left="142"/>
              <w:rPr>
                <w:rFonts w:ascii="Arial" w:hAnsi="Arial" w:cs="Arial"/>
                <w:lang w:eastAsia="en-AU"/>
              </w:rPr>
            </w:pPr>
            <w:r w:rsidRPr="005D4894">
              <w:rPr>
                <w:rFonts w:ascii="Arial" w:hAnsi="Arial" w:cs="Arial"/>
                <w:lang w:eastAsia="en-AU"/>
              </w:rPr>
              <w:t xml:space="preserve">Reintegration plan </w:t>
            </w:r>
            <w:r w:rsidR="002A2389" w:rsidRPr="005D4894">
              <w:rPr>
                <w:rFonts w:ascii="Arial" w:hAnsi="Arial" w:cs="Arial"/>
                <w:lang w:eastAsia="en-AU"/>
              </w:rPr>
              <w:t xml:space="preserve">(must use AAPNG </w:t>
            </w:r>
            <w:r w:rsidR="00091F0D" w:rsidRPr="005D4894">
              <w:rPr>
                <w:rFonts w:ascii="Arial" w:hAnsi="Arial" w:cs="Arial"/>
                <w:lang w:eastAsia="en-AU"/>
              </w:rPr>
              <w:t>template</w:t>
            </w:r>
            <w:r w:rsidR="00FE7667">
              <w:rPr>
                <w:rFonts w:ascii="Arial" w:hAnsi="Arial" w:cs="Arial"/>
                <w:lang w:eastAsia="en-AU"/>
              </w:rPr>
              <w:t xml:space="preserve"> </w:t>
            </w:r>
            <w:hyperlink r:id="rId16" w:history="1">
              <w:r w:rsidR="00FE7667">
                <w:rPr>
                  <w:color w:val="0000FF"/>
                  <w:u w:val="single"/>
                </w:rPr>
                <w:t>Application Information - Australia Awards in PNG - Templates</w:t>
              </w:r>
            </w:hyperlink>
            <w:r w:rsidR="00091F0D" w:rsidRPr="005D4894">
              <w:rPr>
                <w:rFonts w:ascii="Arial" w:hAnsi="Arial" w:cs="Arial"/>
                <w:lang w:eastAsia="en-AU"/>
              </w:rPr>
              <w:t>)</w:t>
            </w:r>
            <w:r w:rsidRPr="005D4894">
              <w:rPr>
                <w:rFonts w:ascii="Arial" w:hAnsi="Arial" w:cs="Arial"/>
                <w:lang w:eastAsia="en-AU"/>
              </w:rPr>
              <w:t xml:space="preserve">       </w:t>
            </w:r>
          </w:p>
        </w:tc>
        <w:tc>
          <w:tcPr>
            <w:tcW w:w="2268" w:type="dxa"/>
            <w:vAlign w:val="center"/>
          </w:tcPr>
          <w:p w14:paraId="61FAB453" w14:textId="77777777" w:rsidR="00132B1E" w:rsidRPr="005D4894" w:rsidRDefault="00132B1E" w:rsidP="0003713C">
            <w:pPr>
              <w:pStyle w:val="BodyText"/>
              <w:spacing w:after="0"/>
              <w:ind w:left="142"/>
              <w:rPr>
                <w:rFonts w:ascii="Arial" w:hAnsi="Arial" w:cs="Arial"/>
                <w:lang w:eastAsia="en-AU"/>
              </w:rPr>
            </w:pPr>
            <w:r w:rsidRPr="005D4894">
              <w:rPr>
                <w:rFonts w:ascii="Arial" w:hAnsi="Arial" w:cs="Arial"/>
                <w:lang w:eastAsia="en-AU"/>
              </w:rPr>
              <w:t>Reintegration Plan</w:t>
            </w:r>
          </w:p>
        </w:tc>
      </w:tr>
      <w:tr w:rsidR="00132B1E" w:rsidRPr="00983156" w14:paraId="420BB3B2" w14:textId="77777777" w:rsidTr="00CD108C">
        <w:trPr>
          <w:trHeight w:val="120"/>
        </w:trPr>
        <w:tc>
          <w:tcPr>
            <w:tcW w:w="8364" w:type="dxa"/>
            <w:vAlign w:val="center"/>
          </w:tcPr>
          <w:p w14:paraId="6BD27F92" w14:textId="31E7FE63" w:rsidR="00132B1E" w:rsidRPr="005D4894" w:rsidRDefault="002A2389" w:rsidP="006C6199">
            <w:pPr>
              <w:pStyle w:val="BodyText"/>
              <w:spacing w:before="120"/>
              <w:ind w:left="142"/>
              <w:rPr>
                <w:rFonts w:ascii="Arial" w:hAnsi="Arial" w:cs="Arial"/>
                <w:lang w:eastAsia="en-AU"/>
              </w:rPr>
            </w:pPr>
            <w:r w:rsidRPr="005D4894">
              <w:rPr>
                <w:rFonts w:ascii="Arial" w:hAnsi="Arial" w:cs="Arial"/>
                <w:lang w:eastAsia="en-AU"/>
              </w:rPr>
              <w:t>Certified academic certificates</w:t>
            </w:r>
            <w:r w:rsidR="006C6199" w:rsidRPr="005D4894">
              <w:rPr>
                <w:rFonts w:ascii="Arial" w:hAnsi="Arial" w:cs="Arial"/>
                <w:lang w:eastAsia="en-AU"/>
              </w:rPr>
              <w:t>: h</w:t>
            </w:r>
            <w:r w:rsidRPr="005D4894">
              <w:rPr>
                <w:rFonts w:ascii="Arial" w:hAnsi="Arial" w:cs="Arial"/>
                <w:lang w:eastAsia="en-AU"/>
              </w:rPr>
              <w:t>igher education certificates (i.e. bachelor/master’s qualifications), vocational education and training certificates (i.e. certificate IV, diploma).</w:t>
            </w:r>
          </w:p>
        </w:tc>
        <w:tc>
          <w:tcPr>
            <w:tcW w:w="2268" w:type="dxa"/>
            <w:vAlign w:val="center"/>
          </w:tcPr>
          <w:p w14:paraId="0574F39C" w14:textId="77777777" w:rsidR="00132B1E" w:rsidRPr="005D4894" w:rsidRDefault="00132B1E" w:rsidP="0003713C">
            <w:pPr>
              <w:pStyle w:val="BodyText"/>
              <w:spacing w:after="0"/>
              <w:ind w:left="142"/>
              <w:rPr>
                <w:rFonts w:ascii="Arial" w:hAnsi="Arial" w:cs="Arial"/>
                <w:lang w:eastAsia="en-AU"/>
              </w:rPr>
            </w:pPr>
            <w:r w:rsidRPr="005D4894">
              <w:rPr>
                <w:rFonts w:ascii="Arial" w:hAnsi="Arial" w:cs="Arial"/>
                <w:lang w:eastAsia="en-AU"/>
              </w:rPr>
              <w:t>Degree certificate</w:t>
            </w:r>
          </w:p>
        </w:tc>
      </w:tr>
      <w:tr w:rsidR="00132B1E" w:rsidRPr="00983156" w14:paraId="705072EA" w14:textId="77777777" w:rsidTr="00CD108C">
        <w:trPr>
          <w:trHeight w:val="119"/>
        </w:trPr>
        <w:tc>
          <w:tcPr>
            <w:tcW w:w="8364" w:type="dxa"/>
            <w:vAlign w:val="center"/>
          </w:tcPr>
          <w:p w14:paraId="55F99DB0" w14:textId="6FE25FF4" w:rsidR="00132B1E" w:rsidRPr="005D4894" w:rsidRDefault="00D20A5D" w:rsidP="00057E7F">
            <w:pPr>
              <w:pStyle w:val="BodyText"/>
              <w:spacing w:before="120"/>
              <w:ind w:left="142"/>
              <w:rPr>
                <w:rFonts w:ascii="Arial" w:hAnsi="Arial" w:cs="Arial"/>
                <w:lang w:eastAsia="en-AU"/>
              </w:rPr>
            </w:pPr>
            <w:r w:rsidRPr="005D4894">
              <w:rPr>
                <w:rFonts w:ascii="Arial" w:hAnsi="Arial" w:cs="Arial"/>
                <w:lang w:eastAsia="en-AU"/>
              </w:rPr>
              <w:t>Certified complete academic transcript in English. High school certificate/s if applying for undergraduate.</w:t>
            </w:r>
          </w:p>
        </w:tc>
        <w:tc>
          <w:tcPr>
            <w:tcW w:w="2268" w:type="dxa"/>
            <w:vAlign w:val="center"/>
          </w:tcPr>
          <w:p w14:paraId="64234399" w14:textId="77777777" w:rsidR="00132B1E" w:rsidRPr="005D4894" w:rsidRDefault="00132B1E" w:rsidP="0003713C">
            <w:pPr>
              <w:pStyle w:val="BodyText"/>
              <w:spacing w:after="0"/>
              <w:ind w:left="142"/>
              <w:rPr>
                <w:rFonts w:ascii="Arial" w:hAnsi="Arial" w:cs="Arial"/>
                <w:lang w:eastAsia="en-AU"/>
              </w:rPr>
            </w:pPr>
            <w:r w:rsidRPr="005D4894">
              <w:rPr>
                <w:rFonts w:ascii="Arial" w:hAnsi="Arial" w:cs="Arial"/>
                <w:lang w:eastAsia="en-AU"/>
              </w:rPr>
              <w:t>Academic transcript</w:t>
            </w:r>
          </w:p>
        </w:tc>
      </w:tr>
      <w:tr w:rsidR="00132B1E" w:rsidRPr="00983156" w14:paraId="06E78DE0" w14:textId="77777777" w:rsidTr="00CD108C">
        <w:trPr>
          <w:trHeight w:val="135"/>
        </w:trPr>
        <w:tc>
          <w:tcPr>
            <w:tcW w:w="8364" w:type="dxa"/>
            <w:vAlign w:val="center"/>
          </w:tcPr>
          <w:p w14:paraId="595573B7" w14:textId="1D53A042" w:rsidR="00132B1E" w:rsidRPr="005D4894" w:rsidRDefault="00A8588E" w:rsidP="00057E7F">
            <w:pPr>
              <w:pStyle w:val="BodyText"/>
              <w:spacing w:before="120"/>
              <w:ind w:left="142"/>
              <w:rPr>
                <w:rFonts w:ascii="Arial" w:hAnsi="Arial" w:cs="Arial"/>
                <w:lang w:eastAsia="en-AU"/>
              </w:rPr>
            </w:pPr>
            <w:r w:rsidRPr="005D4894">
              <w:rPr>
                <w:rFonts w:ascii="Arial" w:hAnsi="Arial" w:cs="Arial"/>
                <w:lang w:eastAsia="en-AU"/>
              </w:rPr>
              <w:t>Certified c</w:t>
            </w:r>
            <w:r w:rsidR="00132B1E" w:rsidRPr="005D4894">
              <w:rPr>
                <w:rFonts w:ascii="Arial" w:hAnsi="Arial" w:cs="Arial"/>
                <w:lang w:eastAsia="en-AU"/>
              </w:rPr>
              <w:t xml:space="preserve">opy of proof of citizenship – </w:t>
            </w:r>
            <w:r w:rsidR="00132B1E" w:rsidRPr="005D4894">
              <w:rPr>
                <w:rFonts w:ascii="Arial" w:hAnsi="Arial" w:cs="Arial"/>
                <w:b/>
                <w:bCs/>
                <w:lang w:eastAsia="en-AU"/>
              </w:rPr>
              <w:t>any</w:t>
            </w:r>
            <w:r w:rsidR="00132B1E" w:rsidRPr="005D4894">
              <w:rPr>
                <w:rFonts w:ascii="Arial" w:hAnsi="Arial" w:cs="Arial"/>
                <w:lang w:eastAsia="en-AU"/>
              </w:rPr>
              <w:t xml:space="preserve"> of the following: </w:t>
            </w:r>
          </w:p>
          <w:p w14:paraId="3E45254C" w14:textId="77777777" w:rsidR="00132B1E" w:rsidRPr="005D4894" w:rsidRDefault="00132B1E" w:rsidP="006C6199">
            <w:pPr>
              <w:pStyle w:val="BodyText"/>
              <w:numPr>
                <w:ilvl w:val="0"/>
                <w:numId w:val="27"/>
              </w:numPr>
              <w:spacing w:after="0"/>
              <w:ind w:hanging="357"/>
              <w:rPr>
                <w:rFonts w:ascii="Arial" w:hAnsi="Arial" w:cs="Arial"/>
                <w:lang w:eastAsia="en-AU"/>
              </w:rPr>
            </w:pPr>
            <w:r w:rsidRPr="005D4894">
              <w:rPr>
                <w:rFonts w:ascii="Arial" w:hAnsi="Arial" w:cs="Arial"/>
                <w:lang w:eastAsia="en-AU"/>
              </w:rPr>
              <w:t>National Identity Card</w:t>
            </w:r>
          </w:p>
          <w:p w14:paraId="7DB4AB13" w14:textId="77777777" w:rsidR="00132B1E" w:rsidRPr="005D4894" w:rsidRDefault="00132B1E" w:rsidP="006C6199">
            <w:pPr>
              <w:pStyle w:val="BodyText"/>
              <w:numPr>
                <w:ilvl w:val="0"/>
                <w:numId w:val="27"/>
              </w:numPr>
              <w:spacing w:after="0"/>
              <w:ind w:hanging="357"/>
              <w:rPr>
                <w:rFonts w:ascii="Arial" w:hAnsi="Arial" w:cs="Arial"/>
                <w:lang w:eastAsia="en-AU"/>
              </w:rPr>
            </w:pPr>
            <w:r w:rsidRPr="005D4894">
              <w:rPr>
                <w:rFonts w:ascii="Arial" w:hAnsi="Arial" w:cs="Arial"/>
                <w:lang w:eastAsia="en-AU"/>
              </w:rPr>
              <w:t xml:space="preserve">driver’s licence and birth certificate; or </w:t>
            </w:r>
          </w:p>
          <w:p w14:paraId="1713E946" w14:textId="77777777" w:rsidR="00132B1E" w:rsidRPr="005D4894" w:rsidRDefault="00132B1E" w:rsidP="006C6199">
            <w:pPr>
              <w:pStyle w:val="BodyText"/>
              <w:numPr>
                <w:ilvl w:val="0"/>
                <w:numId w:val="27"/>
              </w:numPr>
              <w:ind w:hanging="357"/>
              <w:rPr>
                <w:rFonts w:ascii="Arial" w:hAnsi="Arial" w:cs="Arial"/>
                <w:lang w:eastAsia="en-AU"/>
              </w:rPr>
            </w:pPr>
            <w:r w:rsidRPr="005D4894">
              <w:rPr>
                <w:rFonts w:ascii="Arial" w:hAnsi="Arial" w:cs="Arial"/>
                <w:lang w:eastAsia="en-AU"/>
              </w:rPr>
              <w:t>valid passport.</w:t>
            </w:r>
          </w:p>
        </w:tc>
        <w:tc>
          <w:tcPr>
            <w:tcW w:w="2268" w:type="dxa"/>
            <w:vAlign w:val="center"/>
          </w:tcPr>
          <w:p w14:paraId="71E8CF29" w14:textId="77777777" w:rsidR="00132B1E" w:rsidRPr="005D4894" w:rsidRDefault="00132B1E" w:rsidP="0003713C">
            <w:pPr>
              <w:pStyle w:val="BodyText"/>
              <w:spacing w:after="0"/>
              <w:ind w:left="142"/>
              <w:rPr>
                <w:rFonts w:ascii="Arial" w:hAnsi="Arial" w:cs="Arial"/>
                <w:lang w:eastAsia="en-AU"/>
              </w:rPr>
            </w:pPr>
            <w:r w:rsidRPr="005D4894">
              <w:rPr>
                <w:rFonts w:ascii="Arial" w:hAnsi="Arial" w:cs="Arial"/>
                <w:lang w:eastAsia="en-AU"/>
              </w:rPr>
              <w:t>Proof of citizenship</w:t>
            </w:r>
          </w:p>
        </w:tc>
      </w:tr>
      <w:tr w:rsidR="00132B1E" w:rsidRPr="00983156" w14:paraId="3E237B8A" w14:textId="77777777" w:rsidTr="00CD108C">
        <w:trPr>
          <w:trHeight w:val="150"/>
        </w:trPr>
        <w:tc>
          <w:tcPr>
            <w:tcW w:w="8364" w:type="dxa"/>
            <w:vAlign w:val="center"/>
          </w:tcPr>
          <w:p w14:paraId="68EFE374" w14:textId="2D550FF3" w:rsidR="00037B5E" w:rsidRPr="005D4894" w:rsidRDefault="00132B1E" w:rsidP="00057E7F">
            <w:pPr>
              <w:pStyle w:val="BodyText"/>
              <w:spacing w:before="120"/>
              <w:ind w:left="142"/>
              <w:rPr>
                <w:rFonts w:ascii="Arial" w:hAnsi="Arial" w:cs="Arial"/>
                <w:lang w:eastAsia="en-AU"/>
              </w:rPr>
            </w:pPr>
            <w:r w:rsidRPr="005D4894">
              <w:rPr>
                <w:rFonts w:ascii="Arial" w:hAnsi="Arial" w:cs="Arial"/>
                <w:lang w:eastAsia="en-AU"/>
              </w:rPr>
              <w:t xml:space="preserve">If previously undertaken, </w:t>
            </w:r>
            <w:r w:rsidR="00A8588E" w:rsidRPr="005D4894">
              <w:rPr>
                <w:rFonts w:ascii="Arial" w:hAnsi="Arial" w:cs="Arial"/>
                <w:lang w:eastAsia="en-AU"/>
              </w:rPr>
              <w:t xml:space="preserve">certified </w:t>
            </w:r>
            <w:r w:rsidRPr="005D4894">
              <w:rPr>
                <w:rFonts w:ascii="Arial" w:hAnsi="Arial" w:cs="Arial"/>
                <w:lang w:eastAsia="en-AU"/>
              </w:rPr>
              <w:t>English language proficiency</w:t>
            </w:r>
            <w:r w:rsidR="00C87740" w:rsidRPr="005D4894">
              <w:rPr>
                <w:rFonts w:ascii="Arial" w:hAnsi="Arial" w:cs="Arial"/>
                <w:lang w:eastAsia="en-AU"/>
              </w:rPr>
              <w:t xml:space="preserve"> </w:t>
            </w:r>
            <w:r w:rsidRPr="005D4894">
              <w:rPr>
                <w:rFonts w:ascii="Arial" w:hAnsi="Arial" w:cs="Arial"/>
                <w:lang w:eastAsia="en-AU"/>
              </w:rPr>
              <w:t>i.e. results from</w:t>
            </w:r>
            <w:r w:rsidR="00037B5E" w:rsidRPr="005D4894">
              <w:rPr>
                <w:rFonts w:ascii="Arial" w:hAnsi="Arial" w:cs="Arial"/>
                <w:lang w:eastAsia="en-AU"/>
              </w:rPr>
              <w:t>:</w:t>
            </w:r>
            <w:r w:rsidRPr="005D4894">
              <w:rPr>
                <w:rFonts w:ascii="Arial" w:hAnsi="Arial" w:cs="Arial"/>
                <w:lang w:eastAsia="en-AU"/>
              </w:rPr>
              <w:t xml:space="preserve"> </w:t>
            </w:r>
          </w:p>
          <w:p w14:paraId="69EF91E4" w14:textId="3EDAF88B" w:rsidR="00132B1E" w:rsidRPr="005D4894" w:rsidRDefault="00132B1E" w:rsidP="00CD108C">
            <w:pPr>
              <w:pStyle w:val="BodyText"/>
              <w:numPr>
                <w:ilvl w:val="0"/>
                <w:numId w:val="27"/>
              </w:numPr>
              <w:spacing w:after="0"/>
              <w:ind w:hanging="357"/>
              <w:rPr>
                <w:rFonts w:ascii="Arial" w:hAnsi="Arial" w:cs="Arial"/>
                <w:lang w:eastAsia="en-AU"/>
              </w:rPr>
            </w:pPr>
            <w:r w:rsidRPr="005D4894">
              <w:rPr>
                <w:rFonts w:ascii="Arial" w:hAnsi="Arial" w:cs="Arial"/>
                <w:lang w:eastAsia="en-AU"/>
              </w:rPr>
              <w:t xml:space="preserve">IELTS </w:t>
            </w:r>
            <w:r w:rsidR="00DC5038">
              <w:rPr>
                <w:rFonts w:ascii="Arial" w:hAnsi="Arial" w:cs="Arial"/>
                <w:lang w:eastAsia="en-AU"/>
              </w:rPr>
              <w:t xml:space="preserve">– </w:t>
            </w:r>
            <w:r w:rsidRPr="005D4894">
              <w:rPr>
                <w:rFonts w:ascii="Arial" w:hAnsi="Arial" w:cs="Arial"/>
                <w:lang w:eastAsia="en-AU"/>
              </w:rPr>
              <w:t>International English Language Testing System;</w:t>
            </w:r>
          </w:p>
          <w:p w14:paraId="26BCD748" w14:textId="7F7C9670" w:rsidR="00132B1E" w:rsidRPr="005D4894" w:rsidRDefault="00132B1E" w:rsidP="00CD108C">
            <w:pPr>
              <w:pStyle w:val="BodyText"/>
              <w:numPr>
                <w:ilvl w:val="0"/>
                <w:numId w:val="27"/>
              </w:numPr>
              <w:spacing w:after="0"/>
              <w:ind w:hanging="357"/>
              <w:rPr>
                <w:rFonts w:ascii="Arial" w:hAnsi="Arial" w:cs="Arial"/>
                <w:lang w:eastAsia="en-AU"/>
              </w:rPr>
            </w:pPr>
            <w:r w:rsidRPr="005D4894">
              <w:rPr>
                <w:rFonts w:ascii="Arial" w:hAnsi="Arial" w:cs="Arial"/>
                <w:lang w:eastAsia="en-AU"/>
              </w:rPr>
              <w:t>TOEFL</w:t>
            </w:r>
            <w:r w:rsidR="00DC5038">
              <w:rPr>
                <w:rFonts w:ascii="Arial" w:hAnsi="Arial" w:cs="Arial"/>
                <w:lang w:eastAsia="en-AU"/>
              </w:rPr>
              <w:t xml:space="preserve"> – </w:t>
            </w:r>
            <w:r w:rsidRPr="005D4894">
              <w:rPr>
                <w:rFonts w:ascii="Arial" w:hAnsi="Arial" w:cs="Arial"/>
                <w:lang w:eastAsia="en-AU"/>
              </w:rPr>
              <w:t>Test of English as a Foreign Language; or</w:t>
            </w:r>
          </w:p>
          <w:p w14:paraId="359BBDDF" w14:textId="759F16F7" w:rsidR="007B3946" w:rsidRPr="005D4894" w:rsidRDefault="00132B1E" w:rsidP="00FA1829">
            <w:pPr>
              <w:pStyle w:val="BodyText"/>
              <w:numPr>
                <w:ilvl w:val="0"/>
                <w:numId w:val="27"/>
              </w:numPr>
              <w:ind w:hanging="357"/>
              <w:rPr>
                <w:rFonts w:ascii="Arial" w:hAnsi="Arial" w:cs="Arial"/>
                <w:lang w:eastAsia="en-AU"/>
              </w:rPr>
            </w:pPr>
            <w:r w:rsidRPr="005D4894">
              <w:rPr>
                <w:rFonts w:ascii="Arial" w:hAnsi="Arial" w:cs="Arial"/>
                <w:lang w:eastAsia="en-AU"/>
              </w:rPr>
              <w:t xml:space="preserve">PTE – Pearson </w:t>
            </w:r>
            <w:r w:rsidR="003C0672">
              <w:rPr>
                <w:rFonts w:ascii="Arial" w:hAnsi="Arial" w:cs="Arial"/>
                <w:lang w:eastAsia="en-AU"/>
              </w:rPr>
              <w:t xml:space="preserve">English Language </w:t>
            </w:r>
            <w:r w:rsidRPr="005D4894">
              <w:rPr>
                <w:rFonts w:ascii="Arial" w:hAnsi="Arial" w:cs="Arial"/>
                <w:lang w:eastAsia="en-AU"/>
              </w:rPr>
              <w:t>Test</w:t>
            </w:r>
            <w:r w:rsidR="00DC5038">
              <w:rPr>
                <w:rFonts w:ascii="Arial" w:hAnsi="Arial" w:cs="Arial"/>
                <w:lang w:eastAsia="en-AU"/>
              </w:rPr>
              <w:t>.</w:t>
            </w:r>
          </w:p>
        </w:tc>
        <w:tc>
          <w:tcPr>
            <w:tcW w:w="2268" w:type="dxa"/>
            <w:vAlign w:val="center"/>
          </w:tcPr>
          <w:p w14:paraId="32CFF040" w14:textId="77777777" w:rsidR="00132B1E" w:rsidRPr="005D4894" w:rsidRDefault="00132B1E" w:rsidP="0003713C">
            <w:pPr>
              <w:pStyle w:val="BodyText"/>
              <w:spacing w:after="0"/>
              <w:ind w:left="142"/>
              <w:rPr>
                <w:rFonts w:ascii="Arial" w:hAnsi="Arial" w:cs="Arial"/>
                <w:lang w:eastAsia="en-AU"/>
              </w:rPr>
            </w:pPr>
            <w:r w:rsidRPr="005D4894">
              <w:rPr>
                <w:rFonts w:ascii="Arial" w:hAnsi="Arial" w:cs="Arial"/>
                <w:lang w:eastAsia="en-AU"/>
              </w:rPr>
              <w:t>Proof of English language proficiency</w:t>
            </w:r>
          </w:p>
        </w:tc>
      </w:tr>
      <w:tr w:rsidR="00132B1E" w:rsidRPr="00983156" w14:paraId="539C945F" w14:textId="77777777" w:rsidTr="00CD108C">
        <w:trPr>
          <w:trHeight w:val="134"/>
        </w:trPr>
        <w:tc>
          <w:tcPr>
            <w:tcW w:w="8364" w:type="dxa"/>
            <w:vAlign w:val="center"/>
          </w:tcPr>
          <w:p w14:paraId="14E4793B" w14:textId="66619F0C" w:rsidR="00037B5E" w:rsidRPr="005D4894" w:rsidRDefault="00037B5E" w:rsidP="00057E7F">
            <w:pPr>
              <w:pStyle w:val="BodyText"/>
              <w:spacing w:before="120"/>
              <w:ind w:left="142"/>
              <w:rPr>
                <w:rFonts w:ascii="Arial" w:hAnsi="Arial" w:cs="Arial"/>
                <w:lang w:val="en-US" w:eastAsia="en-AU"/>
              </w:rPr>
            </w:pPr>
            <w:r w:rsidRPr="005D4894">
              <w:rPr>
                <w:rFonts w:ascii="Arial" w:hAnsi="Arial" w:cs="Arial"/>
                <w:lang w:eastAsia="en-AU"/>
              </w:rPr>
              <w:t>Academic Referee report (must use AAPNG template</w:t>
            </w:r>
            <w:r w:rsidR="00FE7667">
              <w:rPr>
                <w:rFonts w:ascii="Arial" w:hAnsi="Arial" w:cs="Arial"/>
                <w:lang w:eastAsia="en-AU"/>
              </w:rPr>
              <w:t xml:space="preserve"> </w:t>
            </w:r>
            <w:hyperlink r:id="rId17" w:history="1">
              <w:r w:rsidR="00FE7667">
                <w:rPr>
                  <w:color w:val="0000FF"/>
                  <w:u w:val="single"/>
                </w:rPr>
                <w:t>Application Information - Australia Awards in PNG - Templates</w:t>
              </w:r>
            </w:hyperlink>
            <w:r w:rsidRPr="005D4894">
              <w:rPr>
                <w:rFonts w:ascii="Arial" w:hAnsi="Arial" w:cs="Arial"/>
                <w:lang w:eastAsia="en-AU"/>
              </w:rPr>
              <w:t>)</w:t>
            </w:r>
          </w:p>
          <w:p w14:paraId="1C0B8203" w14:textId="7340F737" w:rsidR="00037B5E" w:rsidRPr="00CD108C" w:rsidRDefault="00037B5E" w:rsidP="00CD108C">
            <w:pPr>
              <w:pStyle w:val="BodyText"/>
              <w:numPr>
                <w:ilvl w:val="0"/>
                <w:numId w:val="27"/>
              </w:numPr>
              <w:spacing w:after="0"/>
              <w:ind w:hanging="357"/>
              <w:rPr>
                <w:rFonts w:ascii="Arial" w:hAnsi="Arial" w:cs="Arial"/>
                <w:lang w:eastAsia="en-AU"/>
              </w:rPr>
            </w:pPr>
            <w:r w:rsidRPr="005D4894">
              <w:rPr>
                <w:rFonts w:ascii="Arial" w:hAnsi="Arial" w:cs="Arial"/>
                <w:lang w:eastAsia="en-AU"/>
              </w:rPr>
              <w:t>Undergraduate and master</w:t>
            </w:r>
            <w:r w:rsidR="00483F52">
              <w:rPr>
                <w:rFonts w:ascii="Arial" w:hAnsi="Arial" w:cs="Arial"/>
                <w:lang w:eastAsia="en-AU"/>
              </w:rPr>
              <w:t>’s</w:t>
            </w:r>
            <w:r w:rsidRPr="005D4894">
              <w:rPr>
                <w:rFonts w:ascii="Arial" w:hAnsi="Arial" w:cs="Arial"/>
                <w:lang w:eastAsia="en-AU"/>
              </w:rPr>
              <w:t xml:space="preserve"> by coursework applicants: </w:t>
            </w:r>
            <w:r w:rsidR="00483F52" w:rsidRPr="00C76C20">
              <w:rPr>
                <w:rFonts w:ascii="Arial" w:hAnsi="Arial" w:cs="Arial"/>
                <w:b/>
                <w:bCs/>
                <w:lang w:eastAsia="en-AU"/>
              </w:rPr>
              <w:t>o</w:t>
            </w:r>
            <w:r w:rsidRPr="00C76C20">
              <w:rPr>
                <w:rFonts w:ascii="Arial" w:hAnsi="Arial" w:cs="Arial"/>
                <w:b/>
                <w:bCs/>
                <w:lang w:eastAsia="en-AU"/>
              </w:rPr>
              <w:t>ne</w:t>
            </w:r>
            <w:r w:rsidRPr="005D4894">
              <w:rPr>
                <w:rFonts w:ascii="Arial" w:hAnsi="Arial" w:cs="Arial"/>
                <w:lang w:eastAsia="en-AU"/>
              </w:rPr>
              <w:t xml:space="preserve"> academic referee report</w:t>
            </w:r>
            <w:r w:rsidR="00483F52">
              <w:rPr>
                <w:rFonts w:ascii="Arial" w:hAnsi="Arial" w:cs="Arial"/>
                <w:lang w:eastAsia="en-AU"/>
              </w:rPr>
              <w:t>.</w:t>
            </w:r>
            <w:r w:rsidRPr="005D4894">
              <w:rPr>
                <w:rFonts w:ascii="Arial" w:hAnsi="Arial" w:cs="Arial"/>
                <w:lang w:eastAsia="en-AU"/>
              </w:rPr>
              <w:t xml:space="preserve"> </w:t>
            </w:r>
          </w:p>
          <w:p w14:paraId="6EFB6B32" w14:textId="37FC27F2" w:rsidR="007B3946" w:rsidRPr="005E5416" w:rsidRDefault="00037B5E" w:rsidP="00FA1829">
            <w:pPr>
              <w:pStyle w:val="BodyText"/>
              <w:numPr>
                <w:ilvl w:val="0"/>
                <w:numId w:val="27"/>
              </w:numPr>
              <w:ind w:hanging="357"/>
              <w:rPr>
                <w:rFonts w:ascii="Arial" w:hAnsi="Arial" w:cs="Arial"/>
                <w:lang w:eastAsia="en-AU"/>
              </w:rPr>
            </w:pPr>
            <w:proofErr w:type="gramStart"/>
            <w:r w:rsidRPr="005D4894">
              <w:rPr>
                <w:rFonts w:ascii="Arial" w:hAnsi="Arial" w:cs="Arial"/>
                <w:lang w:eastAsia="en-AU"/>
              </w:rPr>
              <w:t>Master’s</w:t>
            </w:r>
            <w:proofErr w:type="gramEnd"/>
            <w:r w:rsidRPr="005D4894">
              <w:rPr>
                <w:rFonts w:ascii="Arial" w:hAnsi="Arial" w:cs="Arial"/>
                <w:lang w:eastAsia="en-AU"/>
              </w:rPr>
              <w:t xml:space="preserve"> by Research, Master’s in Philosophy, Professional Doctorate</w:t>
            </w:r>
            <w:r w:rsidR="00F979C2">
              <w:rPr>
                <w:rFonts w:ascii="Arial" w:hAnsi="Arial" w:cs="Arial"/>
                <w:lang w:eastAsia="en-AU"/>
              </w:rPr>
              <w:t xml:space="preserve">, </w:t>
            </w:r>
            <w:r w:rsidRPr="005D4894">
              <w:rPr>
                <w:rFonts w:ascii="Arial" w:hAnsi="Arial" w:cs="Arial"/>
                <w:lang w:eastAsia="en-AU"/>
              </w:rPr>
              <w:t xml:space="preserve">PhD applicants: </w:t>
            </w:r>
            <w:r w:rsidR="00483F52" w:rsidRPr="00FA1829">
              <w:rPr>
                <w:rFonts w:ascii="Arial" w:hAnsi="Arial" w:cs="Arial"/>
                <w:lang w:eastAsia="en-AU"/>
              </w:rPr>
              <w:t>t</w:t>
            </w:r>
            <w:r w:rsidRPr="00FA1829">
              <w:rPr>
                <w:rFonts w:ascii="Arial" w:hAnsi="Arial" w:cs="Arial"/>
                <w:lang w:eastAsia="en-AU"/>
              </w:rPr>
              <w:t>wo</w:t>
            </w:r>
            <w:r w:rsidRPr="00CD108C">
              <w:rPr>
                <w:rFonts w:ascii="Arial" w:hAnsi="Arial" w:cs="Arial"/>
                <w:lang w:eastAsia="en-AU"/>
              </w:rPr>
              <w:t xml:space="preserve"> academic referee reports</w:t>
            </w:r>
            <w:r w:rsidR="00483F52">
              <w:rPr>
                <w:rFonts w:ascii="Arial" w:hAnsi="Arial" w:cs="Arial"/>
                <w:lang w:eastAsia="en-AU"/>
              </w:rPr>
              <w:t>.</w:t>
            </w:r>
          </w:p>
        </w:tc>
        <w:tc>
          <w:tcPr>
            <w:tcW w:w="2268" w:type="dxa"/>
            <w:vAlign w:val="center"/>
          </w:tcPr>
          <w:p w14:paraId="3E4C46F7" w14:textId="77777777" w:rsidR="00132B1E" w:rsidRPr="005D4894" w:rsidRDefault="00132B1E" w:rsidP="0003713C">
            <w:pPr>
              <w:pStyle w:val="BodyText"/>
              <w:spacing w:after="0"/>
              <w:ind w:left="142"/>
              <w:rPr>
                <w:rFonts w:ascii="Arial" w:hAnsi="Arial" w:cs="Arial"/>
                <w:lang w:eastAsia="en-AU"/>
              </w:rPr>
            </w:pPr>
            <w:r w:rsidRPr="005D4894">
              <w:rPr>
                <w:rFonts w:ascii="Arial" w:hAnsi="Arial" w:cs="Arial"/>
                <w:lang w:eastAsia="en-AU"/>
              </w:rPr>
              <w:t>Academic Referee report</w:t>
            </w:r>
          </w:p>
        </w:tc>
      </w:tr>
      <w:tr w:rsidR="00132B1E" w:rsidRPr="00983156" w14:paraId="18B4E01D" w14:textId="77777777" w:rsidTr="00CD108C">
        <w:trPr>
          <w:trHeight w:val="104"/>
        </w:trPr>
        <w:tc>
          <w:tcPr>
            <w:tcW w:w="8364" w:type="dxa"/>
            <w:vAlign w:val="center"/>
          </w:tcPr>
          <w:p w14:paraId="2321CF1D" w14:textId="7964067D" w:rsidR="00132B1E" w:rsidRPr="005D4894" w:rsidRDefault="00132B1E" w:rsidP="00057E7F">
            <w:pPr>
              <w:pStyle w:val="BodyText"/>
              <w:spacing w:before="120"/>
              <w:ind w:left="142"/>
              <w:rPr>
                <w:rFonts w:ascii="Arial" w:hAnsi="Arial" w:cs="Arial"/>
                <w:lang w:eastAsia="en-AU"/>
              </w:rPr>
            </w:pPr>
            <w:r w:rsidRPr="005D4894">
              <w:rPr>
                <w:rFonts w:ascii="Arial" w:hAnsi="Arial" w:cs="Arial"/>
                <w:lang w:eastAsia="en-AU"/>
              </w:rPr>
              <w:t>Professional Referee Report</w:t>
            </w:r>
            <w:r w:rsidR="00647BE6" w:rsidRPr="005D4894">
              <w:rPr>
                <w:rFonts w:ascii="Arial" w:hAnsi="Arial" w:cs="Arial"/>
                <w:lang w:eastAsia="en-AU"/>
              </w:rPr>
              <w:t xml:space="preserve"> (must use AAPNG template</w:t>
            </w:r>
            <w:r w:rsidR="00FE7667">
              <w:rPr>
                <w:rFonts w:ascii="Arial" w:hAnsi="Arial" w:cs="Arial"/>
                <w:lang w:eastAsia="en-AU"/>
              </w:rPr>
              <w:t xml:space="preserve"> </w:t>
            </w:r>
            <w:hyperlink r:id="rId18" w:history="1">
              <w:r w:rsidR="00FE7667">
                <w:rPr>
                  <w:color w:val="0000FF"/>
                  <w:u w:val="single"/>
                </w:rPr>
                <w:t>Application Information - Australia Awards in PNG - Templates</w:t>
              </w:r>
            </w:hyperlink>
            <w:r w:rsidR="00647BE6" w:rsidRPr="005D4894">
              <w:rPr>
                <w:rFonts w:ascii="Arial" w:hAnsi="Arial" w:cs="Arial"/>
                <w:lang w:eastAsia="en-AU"/>
              </w:rPr>
              <w:t>)</w:t>
            </w:r>
            <w:r w:rsidRPr="005D4894">
              <w:rPr>
                <w:rFonts w:ascii="Arial" w:hAnsi="Arial" w:cs="Arial"/>
                <w:lang w:eastAsia="en-AU"/>
              </w:rPr>
              <w:t xml:space="preserve"> – </w:t>
            </w:r>
            <w:r w:rsidRPr="005D4894">
              <w:rPr>
                <w:rFonts w:ascii="Arial" w:hAnsi="Arial" w:cs="Arial"/>
                <w:b/>
                <w:bCs/>
                <w:lang w:eastAsia="en-AU"/>
              </w:rPr>
              <w:t>one</w:t>
            </w:r>
            <w:r w:rsidRPr="005D4894">
              <w:rPr>
                <w:rFonts w:ascii="Arial" w:hAnsi="Arial" w:cs="Arial"/>
                <w:lang w:eastAsia="en-AU"/>
              </w:rPr>
              <w:t xml:space="preserve"> for all levels of study.                 </w:t>
            </w:r>
          </w:p>
        </w:tc>
        <w:tc>
          <w:tcPr>
            <w:tcW w:w="2268" w:type="dxa"/>
            <w:vAlign w:val="center"/>
          </w:tcPr>
          <w:p w14:paraId="63134800" w14:textId="77777777" w:rsidR="00132B1E" w:rsidRPr="005D4894" w:rsidRDefault="00132B1E" w:rsidP="00870B88">
            <w:pPr>
              <w:pStyle w:val="BodyText"/>
              <w:ind w:left="142"/>
              <w:rPr>
                <w:rFonts w:ascii="Arial" w:hAnsi="Arial" w:cs="Arial"/>
                <w:lang w:eastAsia="en-AU"/>
              </w:rPr>
            </w:pPr>
            <w:r w:rsidRPr="005D4894">
              <w:rPr>
                <w:rFonts w:ascii="Arial" w:hAnsi="Arial" w:cs="Arial"/>
                <w:lang w:eastAsia="en-AU"/>
              </w:rPr>
              <w:t>Professional Referee report</w:t>
            </w:r>
          </w:p>
        </w:tc>
      </w:tr>
      <w:tr w:rsidR="00132B1E" w:rsidRPr="00983156" w14:paraId="1D702BCC" w14:textId="77777777" w:rsidTr="00CD108C">
        <w:trPr>
          <w:trHeight w:val="119"/>
        </w:trPr>
        <w:tc>
          <w:tcPr>
            <w:tcW w:w="8364" w:type="dxa"/>
            <w:vAlign w:val="center"/>
          </w:tcPr>
          <w:p w14:paraId="06ACC94D" w14:textId="2D963390" w:rsidR="00132B1E" w:rsidRPr="005D4894" w:rsidRDefault="00132B1E" w:rsidP="00057E7F">
            <w:pPr>
              <w:pStyle w:val="BodyText"/>
              <w:spacing w:before="120"/>
              <w:ind w:left="142"/>
              <w:rPr>
                <w:rFonts w:ascii="Arial" w:hAnsi="Arial" w:cs="Arial"/>
                <w:lang w:eastAsia="en-AU"/>
              </w:rPr>
            </w:pPr>
            <w:r w:rsidRPr="005D4894">
              <w:rPr>
                <w:rFonts w:ascii="Arial" w:hAnsi="Arial" w:cs="Arial"/>
                <w:lang w:eastAsia="en-AU"/>
              </w:rPr>
              <w:t xml:space="preserve">Curriculum Vitae </w:t>
            </w:r>
            <w:r w:rsidR="00647BE6" w:rsidRPr="005D4894">
              <w:rPr>
                <w:rFonts w:ascii="Arial" w:hAnsi="Arial" w:cs="Arial"/>
                <w:lang w:eastAsia="en-AU"/>
              </w:rPr>
              <w:t>(must use AAPNG template</w:t>
            </w:r>
            <w:r w:rsidR="00FE7667">
              <w:rPr>
                <w:rFonts w:ascii="Arial" w:hAnsi="Arial" w:cs="Arial"/>
                <w:lang w:eastAsia="en-AU"/>
              </w:rPr>
              <w:t xml:space="preserve"> </w:t>
            </w:r>
            <w:hyperlink r:id="rId19" w:history="1">
              <w:r w:rsidR="00FE7667">
                <w:rPr>
                  <w:color w:val="0000FF"/>
                  <w:u w:val="single"/>
                </w:rPr>
                <w:t>Application Information - Australia Awards in PNG - Templates</w:t>
              </w:r>
            </w:hyperlink>
            <w:r w:rsidR="00647BE6" w:rsidRPr="005D4894">
              <w:rPr>
                <w:rFonts w:ascii="Arial" w:hAnsi="Arial" w:cs="Arial"/>
                <w:lang w:eastAsia="en-AU"/>
              </w:rPr>
              <w:t>)</w:t>
            </w:r>
          </w:p>
        </w:tc>
        <w:tc>
          <w:tcPr>
            <w:tcW w:w="2268" w:type="dxa"/>
            <w:vAlign w:val="center"/>
          </w:tcPr>
          <w:p w14:paraId="2DB34572" w14:textId="77777777" w:rsidR="00132B1E" w:rsidRPr="005D4894" w:rsidRDefault="00132B1E" w:rsidP="0003713C">
            <w:pPr>
              <w:pStyle w:val="BodyText"/>
              <w:spacing w:after="0"/>
              <w:ind w:left="142"/>
              <w:rPr>
                <w:rFonts w:ascii="Arial" w:hAnsi="Arial" w:cs="Arial"/>
                <w:lang w:eastAsia="en-AU"/>
              </w:rPr>
            </w:pPr>
            <w:r w:rsidRPr="005D4894">
              <w:rPr>
                <w:rFonts w:ascii="Arial" w:hAnsi="Arial" w:cs="Arial"/>
                <w:lang w:eastAsia="en-AU"/>
              </w:rPr>
              <w:t>Curriculum Vitae</w:t>
            </w:r>
          </w:p>
        </w:tc>
      </w:tr>
    </w:tbl>
    <w:p w14:paraId="68F0673A" w14:textId="77777777" w:rsidR="00174F7E" w:rsidRDefault="00174F7E" w:rsidP="00174F7E">
      <w:pPr>
        <w:pStyle w:val="BodyText"/>
        <w:spacing w:before="120"/>
        <w:rPr>
          <w:rFonts w:ascii="Arial" w:hAnsi="Arial" w:cs="Arial"/>
          <w:lang w:eastAsia="en-AU"/>
        </w:rPr>
      </w:pPr>
    </w:p>
    <w:p w14:paraId="490AF6F0" w14:textId="5029A001" w:rsidR="00174F7E" w:rsidRPr="004B3F1E" w:rsidRDefault="00174F7E">
      <w:pPr>
        <w:rPr>
          <w:rFonts w:ascii="Arial" w:hAnsi="Arial" w:cs="Arial"/>
          <w:lang w:eastAsia="en-AU"/>
        </w:rPr>
      </w:pPr>
      <w:r>
        <w:rPr>
          <w:rFonts w:ascii="Arial" w:hAnsi="Arial" w:cs="Arial"/>
          <w:lang w:eastAsia="en-AU"/>
        </w:rPr>
        <w:br w:type="page"/>
      </w:r>
      <w:proofErr w:type="gramStart"/>
      <w:r w:rsidRPr="005D4894">
        <w:rPr>
          <w:rFonts w:ascii="Arial" w:hAnsi="Arial" w:cs="Arial"/>
          <w:lang w:eastAsia="en-AU"/>
        </w:rPr>
        <w:lastRenderedPageBreak/>
        <w:t>Master</w:t>
      </w:r>
      <w:r>
        <w:rPr>
          <w:rFonts w:ascii="Arial" w:hAnsi="Arial" w:cs="Arial"/>
          <w:lang w:eastAsia="en-AU"/>
        </w:rPr>
        <w:t>’s</w:t>
      </w:r>
      <w:proofErr w:type="gramEnd"/>
      <w:r w:rsidRPr="005D4894">
        <w:rPr>
          <w:rFonts w:ascii="Arial" w:hAnsi="Arial" w:cs="Arial"/>
          <w:lang w:eastAsia="en-AU"/>
        </w:rPr>
        <w:t xml:space="preserve"> by Research, Master</w:t>
      </w:r>
      <w:r>
        <w:rPr>
          <w:rFonts w:ascii="Arial" w:hAnsi="Arial" w:cs="Arial"/>
          <w:lang w:eastAsia="en-AU"/>
        </w:rPr>
        <w:t>’s</w:t>
      </w:r>
      <w:r w:rsidRPr="005D4894">
        <w:rPr>
          <w:rFonts w:ascii="Arial" w:hAnsi="Arial" w:cs="Arial"/>
          <w:lang w:eastAsia="en-AU"/>
        </w:rPr>
        <w:t xml:space="preserve"> in Philosophy, Professional Doctorate</w:t>
      </w:r>
      <w:r>
        <w:rPr>
          <w:rFonts w:ascii="Arial" w:hAnsi="Arial" w:cs="Arial"/>
          <w:lang w:eastAsia="en-AU"/>
        </w:rPr>
        <w:t xml:space="preserve">, </w:t>
      </w:r>
      <w:r w:rsidRPr="005D4894">
        <w:rPr>
          <w:rFonts w:ascii="Arial" w:hAnsi="Arial" w:cs="Arial"/>
          <w:lang w:eastAsia="en-AU"/>
        </w:rPr>
        <w:t>PhD applicants</w:t>
      </w:r>
    </w:p>
    <w:tbl>
      <w:tblPr>
        <w:tblStyle w:val="TableGrid"/>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2268"/>
      </w:tblGrid>
      <w:tr w:rsidR="00174F7E" w:rsidRPr="00983156" w14:paraId="4ED2C343" w14:textId="77777777" w:rsidTr="004B3F1E">
        <w:trPr>
          <w:trHeight w:val="119"/>
        </w:trPr>
        <w:tc>
          <w:tcPr>
            <w:tcW w:w="8364" w:type="dxa"/>
            <w:shd w:val="clear" w:color="auto" w:fill="004A7A" w:themeFill="text2" w:themeFillTint="E6"/>
            <w:vAlign w:val="center"/>
          </w:tcPr>
          <w:p w14:paraId="6B118A6E" w14:textId="47E1D743" w:rsidR="00174F7E" w:rsidRPr="005D4894" w:rsidRDefault="00174F7E" w:rsidP="00174F7E">
            <w:pPr>
              <w:pStyle w:val="BodyText"/>
              <w:spacing w:after="0"/>
              <w:jc w:val="center"/>
              <w:rPr>
                <w:rFonts w:ascii="Arial" w:hAnsi="Arial" w:cs="Arial"/>
                <w:lang w:eastAsia="en-AU"/>
              </w:rPr>
            </w:pPr>
            <w:r w:rsidRPr="003B6EDF">
              <w:rPr>
                <w:rFonts w:ascii="Calibri" w:hAnsi="Calibri"/>
                <w:b/>
                <w:color w:val="FFFFFF" w:themeColor="background1"/>
                <w:sz w:val="22"/>
                <w:szCs w:val="22"/>
                <w:lang w:eastAsia="en-AU"/>
              </w:rPr>
              <w:t xml:space="preserve">Required </w:t>
            </w:r>
            <w:r>
              <w:rPr>
                <w:rFonts w:ascii="Calibri" w:hAnsi="Calibri"/>
                <w:b/>
                <w:color w:val="FFFFFF" w:themeColor="background1"/>
                <w:sz w:val="22"/>
                <w:szCs w:val="22"/>
                <w:lang w:eastAsia="en-AU"/>
              </w:rPr>
              <w:t>d</w:t>
            </w:r>
            <w:r w:rsidRPr="003B6EDF">
              <w:rPr>
                <w:rFonts w:ascii="Calibri" w:hAnsi="Calibri"/>
                <w:b/>
                <w:color w:val="FFFFFF" w:themeColor="background1"/>
                <w:sz w:val="22"/>
                <w:szCs w:val="22"/>
                <w:lang w:eastAsia="en-AU"/>
              </w:rPr>
              <w:t>ocument</w:t>
            </w:r>
          </w:p>
        </w:tc>
        <w:tc>
          <w:tcPr>
            <w:tcW w:w="2268" w:type="dxa"/>
            <w:shd w:val="clear" w:color="auto" w:fill="004A7A" w:themeFill="text2" w:themeFillTint="E6"/>
            <w:vAlign w:val="center"/>
          </w:tcPr>
          <w:p w14:paraId="1AF89E04" w14:textId="3E0C0A45" w:rsidR="00174F7E" w:rsidRPr="005D4894" w:rsidRDefault="00174F7E" w:rsidP="00174F7E">
            <w:pPr>
              <w:pStyle w:val="BodyText"/>
              <w:spacing w:after="0"/>
              <w:ind w:left="142"/>
              <w:jc w:val="center"/>
              <w:rPr>
                <w:rFonts w:ascii="Arial" w:hAnsi="Arial" w:cs="Arial"/>
                <w:lang w:eastAsia="en-AU"/>
              </w:rPr>
            </w:pPr>
            <w:r w:rsidRPr="003B6EDF">
              <w:rPr>
                <w:rFonts w:ascii="Calibri" w:hAnsi="Calibri"/>
                <w:b/>
                <w:color w:val="FFFFFF" w:themeColor="background1"/>
                <w:sz w:val="22"/>
                <w:szCs w:val="22"/>
                <w:lang w:eastAsia="en-AU"/>
              </w:rPr>
              <w:t xml:space="preserve">OASIS </w:t>
            </w:r>
            <w:r>
              <w:rPr>
                <w:rFonts w:ascii="Calibri" w:hAnsi="Calibri"/>
                <w:b/>
                <w:color w:val="FFFFFF" w:themeColor="background1"/>
                <w:sz w:val="22"/>
                <w:szCs w:val="22"/>
                <w:lang w:eastAsia="en-AU"/>
              </w:rPr>
              <w:t>d</w:t>
            </w:r>
            <w:r w:rsidRPr="003B6EDF">
              <w:rPr>
                <w:rFonts w:ascii="Calibri" w:hAnsi="Calibri"/>
                <w:b/>
                <w:color w:val="FFFFFF" w:themeColor="background1"/>
                <w:sz w:val="22"/>
                <w:szCs w:val="22"/>
                <w:lang w:eastAsia="en-AU"/>
              </w:rPr>
              <w:t xml:space="preserve">ocument </w:t>
            </w:r>
            <w:r>
              <w:rPr>
                <w:rFonts w:ascii="Calibri" w:hAnsi="Calibri"/>
                <w:b/>
                <w:color w:val="FFFFFF" w:themeColor="background1"/>
                <w:sz w:val="22"/>
                <w:szCs w:val="22"/>
                <w:lang w:eastAsia="en-AU"/>
              </w:rPr>
              <w:t>t</w:t>
            </w:r>
            <w:r w:rsidRPr="003B6EDF">
              <w:rPr>
                <w:rFonts w:ascii="Calibri" w:hAnsi="Calibri"/>
                <w:b/>
                <w:color w:val="FFFFFF" w:themeColor="background1"/>
                <w:sz w:val="22"/>
                <w:szCs w:val="22"/>
                <w:lang w:eastAsia="en-AU"/>
              </w:rPr>
              <w:t>ype</w:t>
            </w:r>
          </w:p>
        </w:tc>
      </w:tr>
      <w:tr w:rsidR="00174F7E" w:rsidRPr="00983156" w14:paraId="74D4260B" w14:textId="77777777" w:rsidTr="00CD108C">
        <w:trPr>
          <w:trHeight w:val="119"/>
        </w:trPr>
        <w:tc>
          <w:tcPr>
            <w:tcW w:w="8364" w:type="dxa"/>
            <w:vAlign w:val="center"/>
          </w:tcPr>
          <w:p w14:paraId="686B7A58" w14:textId="2A7A4126" w:rsidR="00174F7E" w:rsidRPr="005D4894" w:rsidRDefault="00174F7E" w:rsidP="00174F7E">
            <w:pPr>
              <w:pStyle w:val="BodyText"/>
              <w:numPr>
                <w:ilvl w:val="0"/>
                <w:numId w:val="27"/>
              </w:numPr>
              <w:spacing w:after="0"/>
              <w:ind w:hanging="357"/>
              <w:rPr>
                <w:rFonts w:ascii="Arial" w:hAnsi="Arial" w:cs="Arial"/>
                <w:lang w:eastAsia="en-AU"/>
              </w:rPr>
            </w:pPr>
            <w:r w:rsidRPr="005D4894">
              <w:rPr>
                <w:rFonts w:ascii="Arial" w:hAnsi="Arial" w:cs="Arial"/>
                <w:lang w:eastAsia="en-AU"/>
              </w:rPr>
              <w:t>Research Proposal Summary (must use AAPNG template</w:t>
            </w:r>
            <w:r>
              <w:rPr>
                <w:rFonts w:ascii="Arial" w:hAnsi="Arial" w:cs="Arial"/>
                <w:lang w:eastAsia="en-AU"/>
              </w:rPr>
              <w:t xml:space="preserve"> </w:t>
            </w:r>
            <w:hyperlink r:id="rId20" w:history="1">
              <w:r>
                <w:rPr>
                  <w:color w:val="0000FF"/>
                  <w:u w:val="single"/>
                </w:rPr>
                <w:t>Application Information - Australia Awards in PNG - Templates</w:t>
              </w:r>
            </w:hyperlink>
            <w:r w:rsidRPr="005D4894">
              <w:rPr>
                <w:rFonts w:ascii="Arial" w:hAnsi="Arial" w:cs="Arial"/>
                <w:lang w:eastAsia="en-AU"/>
              </w:rPr>
              <w:t>)</w:t>
            </w:r>
          </w:p>
          <w:p w14:paraId="2D51DB87" w14:textId="4172D074" w:rsidR="00174F7E" w:rsidRPr="004B3F1E" w:rsidRDefault="00174F7E" w:rsidP="004B3F1E">
            <w:pPr>
              <w:pStyle w:val="BodyText"/>
              <w:numPr>
                <w:ilvl w:val="0"/>
                <w:numId w:val="27"/>
              </w:numPr>
              <w:spacing w:after="0"/>
              <w:ind w:hanging="357"/>
              <w:rPr>
                <w:rFonts w:ascii="Arial" w:hAnsi="Arial" w:cs="Arial"/>
                <w:lang w:eastAsia="en-AU"/>
              </w:rPr>
            </w:pPr>
            <w:r w:rsidRPr="005D4894">
              <w:rPr>
                <w:rFonts w:ascii="Arial" w:hAnsi="Arial" w:cs="Arial"/>
                <w:lang w:eastAsia="en-AU"/>
              </w:rPr>
              <w:t>Evidence of communication with prospective supervisor (e</w:t>
            </w:r>
            <w:r>
              <w:rPr>
                <w:rFonts w:ascii="Arial" w:hAnsi="Arial" w:cs="Arial"/>
                <w:lang w:eastAsia="en-AU"/>
              </w:rPr>
              <w:t>.</w:t>
            </w:r>
            <w:r w:rsidRPr="005D4894">
              <w:rPr>
                <w:rFonts w:ascii="Arial" w:hAnsi="Arial" w:cs="Arial"/>
                <w:lang w:eastAsia="en-AU"/>
              </w:rPr>
              <w:t>g</w:t>
            </w:r>
            <w:r>
              <w:rPr>
                <w:rFonts w:ascii="Arial" w:hAnsi="Arial" w:cs="Arial"/>
                <w:lang w:eastAsia="en-AU"/>
              </w:rPr>
              <w:t>.,</w:t>
            </w:r>
            <w:r w:rsidRPr="005D4894">
              <w:rPr>
                <w:rFonts w:ascii="Arial" w:hAnsi="Arial" w:cs="Arial"/>
                <w:lang w:eastAsia="en-AU"/>
              </w:rPr>
              <w:t xml:space="preserve"> letter of agreement for supervision, email discussion)</w:t>
            </w:r>
          </w:p>
        </w:tc>
        <w:tc>
          <w:tcPr>
            <w:tcW w:w="2268" w:type="dxa"/>
            <w:vAlign w:val="center"/>
          </w:tcPr>
          <w:p w14:paraId="10F390E9" w14:textId="1DB81ED0" w:rsidR="00174F7E" w:rsidRPr="005D4894" w:rsidRDefault="00174F7E" w:rsidP="00174F7E">
            <w:pPr>
              <w:pStyle w:val="BodyText"/>
              <w:ind w:left="142"/>
              <w:rPr>
                <w:rFonts w:ascii="Arial" w:hAnsi="Arial" w:cs="Arial"/>
                <w:lang w:eastAsia="en-AU"/>
              </w:rPr>
            </w:pPr>
            <w:r w:rsidRPr="005D4894">
              <w:rPr>
                <w:rFonts w:ascii="Arial" w:hAnsi="Arial" w:cs="Arial"/>
                <w:lang w:eastAsia="en-AU"/>
              </w:rPr>
              <w:t>Research Proposal Summary</w:t>
            </w:r>
          </w:p>
          <w:p w14:paraId="5B898090" w14:textId="77777777" w:rsidR="00174F7E" w:rsidRPr="005D4894" w:rsidRDefault="00174F7E" w:rsidP="00174F7E">
            <w:pPr>
              <w:pStyle w:val="BodyText"/>
              <w:spacing w:after="0"/>
              <w:ind w:left="142"/>
              <w:rPr>
                <w:rFonts w:ascii="Arial" w:hAnsi="Arial" w:cs="Arial"/>
                <w:lang w:eastAsia="en-AU"/>
              </w:rPr>
            </w:pPr>
            <w:r w:rsidRPr="005D4894">
              <w:rPr>
                <w:rFonts w:ascii="Arial" w:hAnsi="Arial" w:cs="Arial"/>
                <w:lang w:eastAsia="en-AU"/>
              </w:rPr>
              <w:t>Research Supervisor</w:t>
            </w:r>
          </w:p>
        </w:tc>
      </w:tr>
    </w:tbl>
    <w:p w14:paraId="51BBE5A8" w14:textId="6CB3DC9C" w:rsidR="00EE3B50" w:rsidRPr="00457822" w:rsidRDefault="0024777B" w:rsidP="00C02C5D">
      <w:pPr>
        <w:pStyle w:val="Heading3"/>
        <w:rPr>
          <w:color w:val="002060"/>
          <w:sz w:val="21"/>
          <w:szCs w:val="21"/>
        </w:rPr>
      </w:pPr>
      <w:r>
        <w:rPr>
          <w:color w:val="002060"/>
          <w:sz w:val="21"/>
          <w:szCs w:val="21"/>
        </w:rPr>
        <w:t xml:space="preserve">The </w:t>
      </w:r>
      <w:r w:rsidR="006F7A86">
        <w:rPr>
          <w:color w:val="002060"/>
          <w:sz w:val="21"/>
          <w:szCs w:val="21"/>
        </w:rPr>
        <w:t>s</w:t>
      </w:r>
      <w:r>
        <w:rPr>
          <w:color w:val="002060"/>
          <w:sz w:val="21"/>
          <w:szCs w:val="21"/>
        </w:rPr>
        <w:t xml:space="preserve">election </w:t>
      </w:r>
      <w:proofErr w:type="gramStart"/>
      <w:r w:rsidR="006F7A86">
        <w:rPr>
          <w:color w:val="002060"/>
          <w:sz w:val="21"/>
          <w:szCs w:val="21"/>
        </w:rPr>
        <w:t>p</w:t>
      </w:r>
      <w:r w:rsidR="00EE3B50" w:rsidRPr="00457822">
        <w:rPr>
          <w:color w:val="002060"/>
          <w:sz w:val="21"/>
          <w:szCs w:val="21"/>
        </w:rPr>
        <w:t>rocess</w:t>
      </w:r>
      <w:proofErr w:type="gramEnd"/>
    </w:p>
    <w:p w14:paraId="3066485B" w14:textId="77777777" w:rsidR="003F4B33" w:rsidRPr="00CD108C" w:rsidRDefault="009455DB" w:rsidP="00CD108C">
      <w:pPr>
        <w:pStyle w:val="BodyText"/>
        <w:numPr>
          <w:ilvl w:val="0"/>
          <w:numId w:val="30"/>
        </w:numPr>
        <w:spacing w:after="0"/>
        <w:ind w:left="340" w:hanging="340"/>
        <w:rPr>
          <w:rFonts w:ascii="Arial" w:eastAsiaTheme="majorEastAsia" w:hAnsi="Arial" w:cstheme="majorBidi"/>
          <w:color w:val="000000" w:themeColor="text1"/>
          <w:spacing w:val="-2"/>
          <w:kern w:val="28"/>
          <w:szCs w:val="52"/>
          <w:lang w:eastAsia="en-AU"/>
        </w:rPr>
      </w:pPr>
      <w:r w:rsidRPr="00CD108C">
        <w:rPr>
          <w:rFonts w:ascii="Arial" w:eastAsiaTheme="majorEastAsia" w:hAnsi="Arial" w:cstheme="majorBidi"/>
          <w:color w:val="000000" w:themeColor="text1"/>
          <w:spacing w:val="-2"/>
          <w:kern w:val="28"/>
          <w:szCs w:val="52"/>
          <w:lang w:eastAsia="en-AU"/>
        </w:rPr>
        <w:t>A</w:t>
      </w:r>
      <w:r w:rsidR="00C04254" w:rsidRPr="00CD108C">
        <w:rPr>
          <w:rFonts w:ascii="Arial" w:eastAsiaTheme="majorEastAsia" w:hAnsi="Arial" w:cstheme="majorBidi"/>
          <w:color w:val="000000" w:themeColor="text1"/>
          <w:spacing w:val="-2"/>
          <w:kern w:val="28"/>
          <w:szCs w:val="52"/>
          <w:lang w:eastAsia="en-AU"/>
        </w:rPr>
        <w:t>pplications will be shortlisted</w:t>
      </w:r>
      <w:r w:rsidRPr="00CD108C">
        <w:rPr>
          <w:rFonts w:ascii="Arial" w:eastAsiaTheme="majorEastAsia" w:hAnsi="Arial" w:cstheme="majorBidi"/>
          <w:color w:val="000000" w:themeColor="text1"/>
          <w:spacing w:val="-2"/>
          <w:kern w:val="28"/>
          <w:szCs w:val="52"/>
          <w:lang w:eastAsia="en-AU"/>
        </w:rPr>
        <w:t xml:space="preserve"> after eligibility checking.</w:t>
      </w:r>
    </w:p>
    <w:p w14:paraId="1BEF8E0F" w14:textId="77777777" w:rsidR="002E75B9" w:rsidRDefault="00896156" w:rsidP="001A7A89">
      <w:pPr>
        <w:pStyle w:val="BodyText"/>
        <w:numPr>
          <w:ilvl w:val="0"/>
          <w:numId w:val="30"/>
        </w:numPr>
        <w:spacing w:after="0"/>
        <w:ind w:left="340" w:hanging="340"/>
        <w:rPr>
          <w:rFonts w:ascii="Arial" w:eastAsiaTheme="majorEastAsia" w:hAnsi="Arial" w:cstheme="majorBidi"/>
          <w:color w:val="000000" w:themeColor="text1"/>
          <w:spacing w:val="-2"/>
          <w:kern w:val="28"/>
          <w:szCs w:val="52"/>
          <w:lang w:eastAsia="en-AU"/>
        </w:rPr>
      </w:pPr>
      <w:r w:rsidRPr="004B3F1E">
        <w:rPr>
          <w:rFonts w:ascii="Arial" w:eastAsiaTheme="majorEastAsia" w:hAnsi="Arial" w:cstheme="majorBidi"/>
          <w:color w:val="000000" w:themeColor="text1"/>
          <w:spacing w:val="-2"/>
          <w:kern w:val="28"/>
          <w:szCs w:val="52"/>
          <w:lang w:eastAsia="en-AU"/>
        </w:rPr>
        <w:t>Only short</w:t>
      </w:r>
      <w:r w:rsidR="00B9091B" w:rsidRPr="004B3F1E">
        <w:rPr>
          <w:rFonts w:ascii="Arial" w:eastAsiaTheme="majorEastAsia" w:hAnsi="Arial" w:cstheme="majorBidi"/>
          <w:color w:val="000000" w:themeColor="text1"/>
          <w:spacing w:val="-2"/>
          <w:kern w:val="28"/>
          <w:szCs w:val="52"/>
          <w:lang w:eastAsia="en-AU"/>
        </w:rPr>
        <w:t>listed candidates will be contacted</w:t>
      </w:r>
      <w:r w:rsidR="00BE782B" w:rsidRPr="004B3F1E">
        <w:rPr>
          <w:rFonts w:ascii="Arial" w:eastAsiaTheme="majorEastAsia" w:hAnsi="Arial" w:cstheme="majorBidi"/>
          <w:color w:val="000000" w:themeColor="text1"/>
          <w:spacing w:val="-2"/>
          <w:kern w:val="28"/>
          <w:szCs w:val="52"/>
          <w:lang w:eastAsia="en-AU"/>
        </w:rPr>
        <w:t>.</w:t>
      </w:r>
      <w:r w:rsidR="00B9091B" w:rsidRPr="004B3F1E">
        <w:rPr>
          <w:rFonts w:ascii="Arial" w:eastAsiaTheme="majorEastAsia" w:hAnsi="Arial" w:cstheme="majorBidi"/>
          <w:color w:val="000000" w:themeColor="text1"/>
          <w:spacing w:val="-2"/>
          <w:kern w:val="28"/>
          <w:szCs w:val="52"/>
          <w:lang w:eastAsia="en-AU"/>
        </w:rPr>
        <w:t xml:space="preserve"> </w:t>
      </w:r>
    </w:p>
    <w:p w14:paraId="3621FEE9" w14:textId="77777777" w:rsidR="00805196" w:rsidRPr="00CD108C" w:rsidRDefault="00C4402E" w:rsidP="00CD108C">
      <w:pPr>
        <w:pStyle w:val="BodyText"/>
        <w:numPr>
          <w:ilvl w:val="0"/>
          <w:numId w:val="30"/>
        </w:numPr>
        <w:spacing w:after="0"/>
        <w:ind w:left="340" w:hanging="340"/>
        <w:rPr>
          <w:rFonts w:ascii="Arial" w:eastAsiaTheme="majorEastAsia" w:hAnsi="Arial" w:cstheme="majorBidi"/>
          <w:color w:val="000000" w:themeColor="text1"/>
          <w:spacing w:val="-2"/>
          <w:kern w:val="28"/>
          <w:szCs w:val="52"/>
          <w:lang w:eastAsia="en-AU"/>
        </w:rPr>
      </w:pPr>
      <w:r w:rsidRPr="00CD108C">
        <w:rPr>
          <w:rFonts w:ascii="Arial" w:eastAsiaTheme="majorEastAsia" w:hAnsi="Arial" w:cstheme="majorBidi"/>
          <w:color w:val="000000" w:themeColor="text1"/>
          <w:spacing w:val="-2"/>
          <w:kern w:val="28"/>
          <w:szCs w:val="52"/>
          <w:lang w:eastAsia="en-AU"/>
        </w:rPr>
        <w:t xml:space="preserve">The selection process </w:t>
      </w:r>
      <w:r w:rsidR="009455DB" w:rsidRPr="00CD108C">
        <w:rPr>
          <w:rFonts w:ascii="Arial" w:eastAsiaTheme="majorEastAsia" w:hAnsi="Arial" w:cstheme="majorBidi"/>
          <w:color w:val="000000" w:themeColor="text1"/>
          <w:spacing w:val="-2"/>
          <w:kern w:val="28"/>
          <w:szCs w:val="52"/>
          <w:lang w:eastAsia="en-AU"/>
        </w:rPr>
        <w:t xml:space="preserve">includes </w:t>
      </w:r>
      <w:r w:rsidRPr="00CD108C">
        <w:rPr>
          <w:rFonts w:ascii="Arial" w:eastAsiaTheme="majorEastAsia" w:hAnsi="Arial" w:cstheme="majorBidi"/>
          <w:color w:val="000000" w:themeColor="text1"/>
          <w:spacing w:val="-2"/>
          <w:kern w:val="28"/>
          <w:szCs w:val="52"/>
          <w:lang w:eastAsia="en-AU"/>
        </w:rPr>
        <w:t>an interview</w:t>
      </w:r>
      <w:r w:rsidR="006E27CD" w:rsidRPr="00CD108C">
        <w:rPr>
          <w:rFonts w:ascii="Arial" w:eastAsiaTheme="majorEastAsia" w:hAnsi="Arial" w:cstheme="majorBidi"/>
          <w:color w:val="000000" w:themeColor="text1"/>
          <w:spacing w:val="-2"/>
          <w:kern w:val="28"/>
          <w:szCs w:val="52"/>
          <w:lang w:eastAsia="en-AU"/>
        </w:rPr>
        <w:t xml:space="preserve">. </w:t>
      </w:r>
    </w:p>
    <w:p w14:paraId="1C3A0DE9" w14:textId="3BDA05EC" w:rsidR="00271775" w:rsidRPr="00CD108C" w:rsidRDefault="006E27CD" w:rsidP="00CD108C">
      <w:pPr>
        <w:pStyle w:val="BodyText"/>
        <w:numPr>
          <w:ilvl w:val="0"/>
          <w:numId w:val="30"/>
        </w:numPr>
        <w:spacing w:after="0"/>
        <w:ind w:left="340" w:hanging="340"/>
        <w:rPr>
          <w:rFonts w:ascii="Arial" w:eastAsiaTheme="majorEastAsia" w:hAnsi="Arial" w:cstheme="majorBidi"/>
          <w:color w:val="000000" w:themeColor="text1"/>
          <w:spacing w:val="-2"/>
          <w:kern w:val="28"/>
          <w:szCs w:val="52"/>
          <w:lang w:eastAsia="en-AU"/>
        </w:rPr>
      </w:pPr>
      <w:r w:rsidRPr="00CD108C">
        <w:rPr>
          <w:rFonts w:ascii="Arial" w:eastAsiaTheme="majorEastAsia" w:hAnsi="Arial" w:cstheme="majorBidi"/>
          <w:color w:val="000000" w:themeColor="text1"/>
          <w:spacing w:val="-2"/>
          <w:kern w:val="28"/>
          <w:szCs w:val="52"/>
          <w:lang w:eastAsia="en-AU"/>
        </w:rPr>
        <w:t xml:space="preserve">Applicants </w:t>
      </w:r>
      <w:r w:rsidR="0010550B" w:rsidRPr="00CD108C">
        <w:rPr>
          <w:rFonts w:ascii="Arial" w:eastAsiaTheme="majorEastAsia" w:hAnsi="Arial" w:cstheme="majorBidi"/>
          <w:color w:val="000000" w:themeColor="text1"/>
          <w:spacing w:val="-2"/>
          <w:kern w:val="28"/>
          <w:szCs w:val="52"/>
          <w:lang w:eastAsia="en-AU"/>
        </w:rPr>
        <w:t>will be assessed against the f</w:t>
      </w:r>
      <w:r w:rsidR="00C04254" w:rsidRPr="00CD108C">
        <w:rPr>
          <w:rFonts w:ascii="Arial" w:eastAsiaTheme="majorEastAsia" w:hAnsi="Arial" w:cstheme="majorBidi"/>
          <w:color w:val="000000" w:themeColor="text1"/>
          <w:spacing w:val="-2"/>
          <w:kern w:val="28"/>
          <w:szCs w:val="52"/>
          <w:lang w:eastAsia="en-AU"/>
        </w:rPr>
        <w:t>ollowing criteria:</w:t>
      </w:r>
    </w:p>
    <w:p w14:paraId="7A347790" w14:textId="77777777" w:rsidR="00271775" w:rsidRPr="00DA2C34" w:rsidRDefault="009455DB" w:rsidP="00080A52">
      <w:pPr>
        <w:pStyle w:val="Bullet"/>
        <w:numPr>
          <w:ilvl w:val="0"/>
          <w:numId w:val="25"/>
        </w:numPr>
      </w:pPr>
      <w:r w:rsidRPr="00DA2C34">
        <w:rPr>
          <w:rFonts w:eastAsiaTheme="minorHAnsi"/>
          <w:lang w:eastAsia="en-AU"/>
        </w:rPr>
        <w:t>a</w:t>
      </w:r>
      <w:r w:rsidR="00271775" w:rsidRPr="00DA2C34">
        <w:rPr>
          <w:rFonts w:eastAsiaTheme="minorHAnsi"/>
          <w:lang w:eastAsia="en-AU"/>
        </w:rPr>
        <w:t>cademic competence</w:t>
      </w:r>
    </w:p>
    <w:p w14:paraId="73ED29B0" w14:textId="79F2E9DD" w:rsidR="00983156" w:rsidRPr="00910318" w:rsidRDefault="00983156" w:rsidP="00983156">
      <w:pPr>
        <w:pStyle w:val="Bullet"/>
        <w:numPr>
          <w:ilvl w:val="0"/>
          <w:numId w:val="25"/>
        </w:numPr>
        <w:spacing w:before="60" w:after="0" w:line="240" w:lineRule="auto"/>
      </w:pPr>
      <w:r w:rsidRPr="00910318">
        <w:rPr>
          <w:rFonts w:asciiTheme="minorHAnsi" w:eastAsiaTheme="minorHAnsi" w:hAnsiTheme="minorHAnsi" w:cs="Times New Roman"/>
          <w:color w:val="auto"/>
          <w:spacing w:val="0"/>
          <w:kern w:val="0"/>
          <w:szCs w:val="20"/>
          <w:lang w:eastAsia="en-AU"/>
        </w:rPr>
        <w:t>potential outcome, specifically the contribution to development outcomes in Papua New Guinea</w:t>
      </w:r>
      <w:r w:rsidR="003B48F7">
        <w:rPr>
          <w:rFonts w:asciiTheme="minorHAnsi" w:eastAsiaTheme="minorHAnsi" w:hAnsiTheme="minorHAnsi" w:cs="Times New Roman"/>
          <w:color w:val="auto"/>
          <w:spacing w:val="0"/>
          <w:kern w:val="0"/>
          <w:szCs w:val="20"/>
          <w:lang w:eastAsia="en-AU"/>
        </w:rPr>
        <w:t>, and</w:t>
      </w:r>
    </w:p>
    <w:p w14:paraId="0D78F1F3" w14:textId="77777777" w:rsidR="00EE3B50" w:rsidRPr="003F4B33" w:rsidRDefault="009455DB" w:rsidP="00080A52">
      <w:pPr>
        <w:pStyle w:val="Bullet"/>
        <w:numPr>
          <w:ilvl w:val="0"/>
          <w:numId w:val="25"/>
        </w:numPr>
      </w:pPr>
      <w:r w:rsidRPr="00DA2C34">
        <w:rPr>
          <w:rFonts w:eastAsiaTheme="minorHAnsi"/>
          <w:lang w:eastAsia="en-AU"/>
        </w:rPr>
        <w:t>p</w:t>
      </w:r>
      <w:r w:rsidR="00271775" w:rsidRPr="00DA2C34">
        <w:rPr>
          <w:rFonts w:eastAsiaTheme="minorHAnsi"/>
          <w:lang w:eastAsia="en-AU"/>
        </w:rPr>
        <w:t>rofessional and personal leadership attributes</w:t>
      </w:r>
      <w:r w:rsidR="00397A14" w:rsidRPr="00DA2C34">
        <w:rPr>
          <w:rFonts w:eastAsiaTheme="minorHAnsi"/>
          <w:lang w:eastAsia="en-AU"/>
        </w:rPr>
        <w:t xml:space="preserve"> including relevant work experience</w:t>
      </w:r>
      <w:r w:rsidR="009F70CD" w:rsidRPr="00DA2C34">
        <w:rPr>
          <w:rFonts w:eastAsiaTheme="minorHAnsi"/>
          <w:lang w:eastAsia="en-AU"/>
        </w:rPr>
        <w:t>.</w:t>
      </w:r>
    </w:p>
    <w:p w14:paraId="73E6AEDF" w14:textId="23971980" w:rsidR="003F4B33" w:rsidRPr="00CD108C" w:rsidRDefault="003F4B33" w:rsidP="00CD108C">
      <w:pPr>
        <w:pStyle w:val="BodyText"/>
        <w:numPr>
          <w:ilvl w:val="0"/>
          <w:numId w:val="30"/>
        </w:numPr>
        <w:spacing w:after="0"/>
        <w:ind w:left="340" w:hanging="340"/>
        <w:rPr>
          <w:rFonts w:ascii="Arial" w:eastAsiaTheme="majorEastAsia" w:hAnsi="Arial" w:cstheme="majorBidi"/>
          <w:color w:val="000000" w:themeColor="text1"/>
          <w:spacing w:val="-2"/>
          <w:kern w:val="28"/>
          <w:szCs w:val="52"/>
          <w:lang w:eastAsia="en-AU"/>
        </w:rPr>
      </w:pPr>
      <w:r w:rsidRPr="00CD108C">
        <w:rPr>
          <w:rFonts w:ascii="Arial" w:eastAsiaTheme="majorEastAsia" w:hAnsi="Arial" w:cstheme="majorBidi"/>
          <w:color w:val="000000" w:themeColor="text1"/>
          <w:spacing w:val="-2"/>
          <w:kern w:val="28"/>
          <w:szCs w:val="52"/>
          <w:lang w:eastAsia="en-AU"/>
        </w:rPr>
        <w:t xml:space="preserve">Successful candidates will be notified </w:t>
      </w:r>
      <w:r w:rsidR="003456E1" w:rsidRPr="00CD108C">
        <w:rPr>
          <w:rFonts w:ascii="Arial" w:eastAsiaTheme="majorEastAsia" w:hAnsi="Arial" w:cstheme="majorBidi"/>
          <w:color w:val="000000" w:themeColor="text1"/>
          <w:spacing w:val="-2"/>
          <w:kern w:val="28"/>
          <w:szCs w:val="52"/>
          <w:lang w:eastAsia="en-AU"/>
        </w:rPr>
        <w:t>in late 202</w:t>
      </w:r>
      <w:r w:rsidR="00F2432D" w:rsidRPr="00CD108C">
        <w:rPr>
          <w:rFonts w:ascii="Arial" w:eastAsiaTheme="majorEastAsia" w:hAnsi="Arial" w:cstheme="majorBidi"/>
          <w:color w:val="000000" w:themeColor="text1"/>
          <w:spacing w:val="-2"/>
          <w:kern w:val="28"/>
          <w:szCs w:val="52"/>
          <w:lang w:eastAsia="en-AU"/>
        </w:rPr>
        <w:t>5</w:t>
      </w:r>
      <w:r w:rsidR="0025381C" w:rsidRPr="00CD108C">
        <w:rPr>
          <w:rFonts w:ascii="Arial" w:eastAsiaTheme="majorEastAsia" w:hAnsi="Arial" w:cstheme="majorBidi"/>
          <w:color w:val="000000" w:themeColor="text1"/>
          <w:spacing w:val="-2"/>
          <w:kern w:val="28"/>
          <w:szCs w:val="52"/>
          <w:lang w:eastAsia="en-AU"/>
        </w:rPr>
        <w:t>.</w:t>
      </w:r>
    </w:p>
    <w:p w14:paraId="12866355" w14:textId="603E9449" w:rsidR="00333FE6" w:rsidRPr="00CD108C" w:rsidRDefault="00333FE6" w:rsidP="00CD108C">
      <w:pPr>
        <w:pStyle w:val="BodyText"/>
        <w:numPr>
          <w:ilvl w:val="0"/>
          <w:numId w:val="30"/>
        </w:numPr>
        <w:spacing w:after="0"/>
        <w:ind w:left="340" w:hanging="340"/>
        <w:rPr>
          <w:rFonts w:ascii="Arial" w:eastAsiaTheme="majorEastAsia" w:hAnsi="Arial" w:cstheme="majorBidi"/>
          <w:color w:val="000000" w:themeColor="text1"/>
          <w:spacing w:val="-2"/>
          <w:kern w:val="28"/>
          <w:szCs w:val="52"/>
          <w:lang w:eastAsia="en-AU"/>
        </w:rPr>
      </w:pPr>
      <w:r w:rsidRPr="00CD108C">
        <w:rPr>
          <w:rFonts w:ascii="Arial" w:eastAsiaTheme="majorEastAsia" w:hAnsi="Arial" w:cstheme="majorBidi"/>
          <w:color w:val="000000" w:themeColor="text1"/>
          <w:spacing w:val="-2"/>
          <w:kern w:val="28"/>
          <w:szCs w:val="52"/>
          <w:lang w:eastAsia="en-AU"/>
        </w:rPr>
        <w:t>Awardee travel will be subject to meeting the requirements imposed by the Australian Government</w:t>
      </w:r>
      <w:r w:rsidR="00BF56C3">
        <w:rPr>
          <w:rFonts w:ascii="Arial" w:eastAsiaTheme="majorEastAsia" w:hAnsi="Arial" w:cstheme="majorBidi"/>
          <w:color w:val="000000" w:themeColor="text1"/>
          <w:spacing w:val="-2"/>
          <w:kern w:val="28"/>
          <w:szCs w:val="52"/>
          <w:lang w:eastAsia="en-AU"/>
        </w:rPr>
        <w:t xml:space="preserve"> Department of Home Affairs and </w:t>
      </w:r>
      <w:r w:rsidRPr="00CD108C">
        <w:rPr>
          <w:rFonts w:ascii="Arial" w:eastAsiaTheme="majorEastAsia" w:hAnsi="Arial" w:cstheme="majorBidi"/>
          <w:color w:val="000000" w:themeColor="text1"/>
          <w:spacing w:val="-2"/>
          <w:kern w:val="28"/>
          <w:szCs w:val="52"/>
          <w:lang w:eastAsia="en-AU"/>
        </w:rPr>
        <w:t>Department of Educatio</w:t>
      </w:r>
      <w:r w:rsidR="00B66DB0" w:rsidRPr="00CD108C">
        <w:rPr>
          <w:rFonts w:ascii="Arial" w:eastAsiaTheme="majorEastAsia" w:hAnsi="Arial" w:cstheme="majorBidi"/>
          <w:color w:val="000000" w:themeColor="text1"/>
          <w:spacing w:val="-2"/>
          <w:kern w:val="28"/>
          <w:szCs w:val="52"/>
          <w:lang w:eastAsia="en-AU"/>
        </w:rPr>
        <w:t>n</w:t>
      </w:r>
      <w:r w:rsidRPr="00CD108C">
        <w:rPr>
          <w:rFonts w:ascii="Arial" w:eastAsiaTheme="majorEastAsia" w:hAnsi="Arial" w:cstheme="majorBidi"/>
          <w:color w:val="000000" w:themeColor="text1"/>
          <w:spacing w:val="-2"/>
          <w:kern w:val="28"/>
          <w:szCs w:val="52"/>
          <w:lang w:eastAsia="en-AU"/>
        </w:rPr>
        <w:t xml:space="preserve"> and by</w:t>
      </w:r>
      <w:r w:rsidR="00381D5D" w:rsidRPr="00CD108C">
        <w:rPr>
          <w:rFonts w:ascii="Arial" w:eastAsiaTheme="majorEastAsia" w:hAnsi="Arial" w:cstheme="majorBidi"/>
          <w:color w:val="000000" w:themeColor="text1"/>
          <w:spacing w:val="-2"/>
          <w:kern w:val="28"/>
          <w:szCs w:val="52"/>
          <w:lang w:eastAsia="en-AU"/>
        </w:rPr>
        <w:t xml:space="preserve"> the relevant Australian</w:t>
      </w:r>
      <w:r w:rsidRPr="00CD108C">
        <w:rPr>
          <w:rFonts w:ascii="Arial" w:eastAsiaTheme="majorEastAsia" w:hAnsi="Arial" w:cstheme="majorBidi"/>
          <w:color w:val="000000" w:themeColor="text1"/>
          <w:spacing w:val="-2"/>
          <w:kern w:val="28"/>
          <w:szCs w:val="52"/>
          <w:lang w:eastAsia="en-AU"/>
        </w:rPr>
        <w:t xml:space="preserve"> State </w:t>
      </w:r>
      <w:r w:rsidR="002936F0" w:rsidRPr="00CD108C">
        <w:rPr>
          <w:rFonts w:ascii="Arial" w:eastAsiaTheme="majorEastAsia" w:hAnsi="Arial" w:cstheme="majorBidi"/>
          <w:color w:val="000000" w:themeColor="text1"/>
          <w:spacing w:val="-2"/>
          <w:kern w:val="28"/>
          <w:szCs w:val="52"/>
          <w:lang w:eastAsia="en-AU"/>
        </w:rPr>
        <w:t>or</w:t>
      </w:r>
      <w:r w:rsidRPr="00CD108C">
        <w:rPr>
          <w:rFonts w:ascii="Arial" w:eastAsiaTheme="majorEastAsia" w:hAnsi="Arial" w:cstheme="majorBidi"/>
          <w:color w:val="000000" w:themeColor="text1"/>
          <w:spacing w:val="-2"/>
          <w:kern w:val="28"/>
          <w:szCs w:val="52"/>
          <w:lang w:eastAsia="en-AU"/>
        </w:rPr>
        <w:t xml:space="preserve"> Territory governments.</w:t>
      </w:r>
    </w:p>
    <w:p w14:paraId="73CF98AB" w14:textId="77777777" w:rsidR="00C4402E" w:rsidRPr="00457822" w:rsidRDefault="0024777B" w:rsidP="00C02C5D">
      <w:pPr>
        <w:pStyle w:val="Heading3"/>
        <w:rPr>
          <w:color w:val="002060"/>
          <w:sz w:val="21"/>
          <w:szCs w:val="21"/>
        </w:rPr>
      </w:pPr>
      <w:r>
        <w:rPr>
          <w:color w:val="002060"/>
          <w:sz w:val="21"/>
          <w:szCs w:val="21"/>
        </w:rPr>
        <w:t xml:space="preserve">Preparatory </w:t>
      </w:r>
      <w:r w:rsidR="006F7A86">
        <w:rPr>
          <w:color w:val="002060"/>
          <w:sz w:val="21"/>
          <w:szCs w:val="21"/>
        </w:rPr>
        <w:t>t</w:t>
      </w:r>
      <w:r w:rsidR="00C4402E" w:rsidRPr="00457822">
        <w:rPr>
          <w:color w:val="002060"/>
          <w:sz w:val="21"/>
          <w:szCs w:val="21"/>
        </w:rPr>
        <w:t>raining</w:t>
      </w:r>
    </w:p>
    <w:p w14:paraId="7E20DB78" w14:textId="77777777" w:rsidR="009E1749" w:rsidRDefault="00607C5C" w:rsidP="003C3B5C">
      <w:pPr>
        <w:pStyle w:val="Bullet"/>
        <w:numPr>
          <w:ilvl w:val="0"/>
          <w:numId w:val="0"/>
        </w:numPr>
        <w:spacing w:before="120" w:after="120"/>
        <w:ind w:left="284" w:hanging="284"/>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w:t>
      </w:r>
      <w:r w:rsidR="001C2659" w:rsidRPr="00DA2C34">
        <w:rPr>
          <w:rFonts w:asciiTheme="minorHAnsi" w:eastAsiaTheme="minorHAnsi" w:hAnsiTheme="minorHAnsi" w:cs="Times New Roman"/>
          <w:color w:val="auto"/>
          <w:spacing w:val="0"/>
          <w:kern w:val="0"/>
          <w:szCs w:val="20"/>
          <w:lang w:eastAsia="en-AU"/>
        </w:rPr>
        <w:t xml:space="preserve">uccessful applicants </w:t>
      </w:r>
      <w:r w:rsidR="00896156">
        <w:rPr>
          <w:rFonts w:asciiTheme="minorHAnsi" w:eastAsiaTheme="minorHAnsi" w:hAnsiTheme="minorHAnsi" w:cs="Times New Roman"/>
          <w:color w:val="auto"/>
          <w:spacing w:val="0"/>
          <w:kern w:val="0"/>
          <w:szCs w:val="20"/>
          <w:lang w:eastAsia="en-AU"/>
        </w:rPr>
        <w:t>will be</w:t>
      </w:r>
      <w:r w:rsidR="001C2659" w:rsidRPr="00DA2C34">
        <w:rPr>
          <w:rFonts w:asciiTheme="minorHAnsi" w:eastAsiaTheme="minorHAnsi" w:hAnsiTheme="minorHAnsi" w:cs="Times New Roman"/>
          <w:color w:val="auto"/>
          <w:spacing w:val="0"/>
          <w:kern w:val="0"/>
          <w:szCs w:val="20"/>
          <w:lang w:eastAsia="en-AU"/>
        </w:rPr>
        <w:t xml:space="preserve"> required to attend</w:t>
      </w:r>
      <w:r w:rsidR="009E1749" w:rsidRPr="00DA2C34">
        <w:rPr>
          <w:rFonts w:asciiTheme="minorHAnsi" w:eastAsiaTheme="minorHAnsi" w:hAnsiTheme="minorHAnsi" w:cs="Times New Roman"/>
          <w:color w:val="auto"/>
          <w:spacing w:val="0"/>
          <w:kern w:val="0"/>
          <w:szCs w:val="20"/>
          <w:lang w:eastAsia="en-AU"/>
        </w:rPr>
        <w:t>:</w:t>
      </w:r>
    </w:p>
    <w:p w14:paraId="4D907478" w14:textId="77777777" w:rsidR="003C3B5C" w:rsidRPr="00CD108C" w:rsidRDefault="006F7A86" w:rsidP="00CD108C">
      <w:pPr>
        <w:pStyle w:val="BodyText"/>
        <w:numPr>
          <w:ilvl w:val="0"/>
          <w:numId w:val="30"/>
        </w:numPr>
        <w:spacing w:after="0"/>
        <w:ind w:left="340" w:hanging="340"/>
        <w:rPr>
          <w:rFonts w:ascii="Arial" w:eastAsiaTheme="majorEastAsia" w:hAnsi="Arial" w:cstheme="majorBidi"/>
          <w:color w:val="000000" w:themeColor="text1"/>
          <w:spacing w:val="-2"/>
          <w:kern w:val="28"/>
          <w:szCs w:val="52"/>
          <w:lang w:eastAsia="en-AU"/>
        </w:rPr>
      </w:pPr>
      <w:r w:rsidRPr="00CD108C">
        <w:rPr>
          <w:rFonts w:ascii="Arial" w:eastAsiaTheme="majorEastAsia" w:hAnsi="Arial" w:cstheme="majorBidi"/>
          <w:color w:val="000000" w:themeColor="text1"/>
          <w:spacing w:val="-2"/>
          <w:kern w:val="28"/>
          <w:szCs w:val="52"/>
          <w:lang w:eastAsia="en-AU"/>
        </w:rPr>
        <w:t>c</w:t>
      </w:r>
      <w:r w:rsidR="003C3B5C" w:rsidRPr="00CD108C">
        <w:rPr>
          <w:rFonts w:ascii="Arial" w:eastAsiaTheme="majorEastAsia" w:hAnsi="Arial" w:cstheme="majorBidi"/>
          <w:color w:val="000000" w:themeColor="text1"/>
          <w:spacing w:val="-2"/>
          <w:kern w:val="28"/>
          <w:szCs w:val="52"/>
          <w:lang w:eastAsia="en-AU"/>
        </w:rPr>
        <w:t>ourse counselling</w:t>
      </w:r>
    </w:p>
    <w:p w14:paraId="39D0EC65" w14:textId="59BD0A0A" w:rsidR="003C3B5C" w:rsidRPr="00CD108C" w:rsidRDefault="00F2432D" w:rsidP="00CD108C">
      <w:pPr>
        <w:pStyle w:val="BodyText"/>
        <w:numPr>
          <w:ilvl w:val="0"/>
          <w:numId w:val="30"/>
        </w:numPr>
        <w:spacing w:after="0"/>
        <w:ind w:left="340" w:hanging="340"/>
        <w:rPr>
          <w:rFonts w:ascii="Arial" w:eastAsiaTheme="majorEastAsia" w:hAnsi="Arial" w:cstheme="majorBidi"/>
          <w:color w:val="000000" w:themeColor="text1"/>
          <w:spacing w:val="-2"/>
          <w:kern w:val="28"/>
          <w:szCs w:val="52"/>
          <w:lang w:eastAsia="en-AU"/>
        </w:rPr>
      </w:pPr>
      <w:r w:rsidRPr="00CD108C">
        <w:rPr>
          <w:rFonts w:ascii="Arial" w:eastAsiaTheme="majorEastAsia" w:hAnsi="Arial" w:cstheme="majorBidi"/>
          <w:color w:val="000000" w:themeColor="text1"/>
          <w:spacing w:val="-2"/>
          <w:kern w:val="28"/>
          <w:szCs w:val="52"/>
          <w:lang w:eastAsia="en-AU"/>
        </w:rPr>
        <w:t xml:space="preserve">three-week </w:t>
      </w:r>
      <w:r w:rsidR="006F7A86" w:rsidRPr="00CD108C">
        <w:rPr>
          <w:rFonts w:ascii="Arial" w:eastAsiaTheme="majorEastAsia" w:hAnsi="Arial" w:cstheme="majorBidi"/>
          <w:color w:val="000000" w:themeColor="text1"/>
          <w:spacing w:val="-2"/>
          <w:kern w:val="28"/>
          <w:szCs w:val="52"/>
          <w:lang w:eastAsia="en-AU"/>
        </w:rPr>
        <w:t>p</w:t>
      </w:r>
      <w:r w:rsidR="005B3C50" w:rsidRPr="00CD108C">
        <w:rPr>
          <w:rFonts w:ascii="Arial" w:eastAsiaTheme="majorEastAsia" w:hAnsi="Arial" w:cstheme="majorBidi"/>
          <w:color w:val="000000" w:themeColor="text1"/>
          <w:spacing w:val="-2"/>
          <w:kern w:val="28"/>
          <w:szCs w:val="52"/>
          <w:lang w:eastAsia="en-AU"/>
        </w:rPr>
        <w:t xml:space="preserve">re-departure </w:t>
      </w:r>
      <w:r w:rsidR="00390F31" w:rsidRPr="00CD108C">
        <w:rPr>
          <w:rFonts w:ascii="Arial" w:eastAsiaTheme="majorEastAsia" w:hAnsi="Arial" w:cstheme="majorBidi"/>
          <w:color w:val="000000" w:themeColor="text1"/>
          <w:spacing w:val="-2"/>
          <w:kern w:val="28"/>
          <w:szCs w:val="52"/>
          <w:lang w:eastAsia="en-AU"/>
        </w:rPr>
        <w:t>training</w:t>
      </w:r>
    </w:p>
    <w:p w14:paraId="1F09BF80" w14:textId="27E9C706" w:rsidR="006F7A86" w:rsidRPr="00CD108C" w:rsidRDefault="006F7A86" w:rsidP="00CD108C">
      <w:pPr>
        <w:pStyle w:val="BodyText"/>
        <w:numPr>
          <w:ilvl w:val="0"/>
          <w:numId w:val="30"/>
        </w:numPr>
        <w:spacing w:after="0"/>
        <w:ind w:left="340" w:hanging="340"/>
        <w:rPr>
          <w:rFonts w:ascii="Arial" w:eastAsiaTheme="majorEastAsia" w:hAnsi="Arial" w:cstheme="majorBidi"/>
          <w:color w:val="000000" w:themeColor="text1"/>
          <w:spacing w:val="-2"/>
          <w:kern w:val="28"/>
          <w:szCs w:val="52"/>
          <w:lang w:eastAsia="en-AU"/>
        </w:rPr>
      </w:pPr>
      <w:r w:rsidRPr="00CD108C">
        <w:rPr>
          <w:rFonts w:ascii="Arial" w:eastAsiaTheme="majorEastAsia" w:hAnsi="Arial" w:cstheme="majorBidi"/>
          <w:color w:val="000000" w:themeColor="text1"/>
          <w:spacing w:val="-2"/>
          <w:kern w:val="28"/>
          <w:szCs w:val="52"/>
          <w:lang w:eastAsia="en-AU"/>
        </w:rPr>
        <w:t>u</w:t>
      </w:r>
      <w:r w:rsidR="00D82C42" w:rsidRPr="00CD108C">
        <w:rPr>
          <w:rFonts w:ascii="Arial" w:eastAsiaTheme="majorEastAsia" w:hAnsi="Arial" w:cstheme="majorBidi"/>
          <w:color w:val="000000" w:themeColor="text1"/>
          <w:spacing w:val="-2"/>
          <w:kern w:val="28"/>
          <w:szCs w:val="52"/>
          <w:lang w:eastAsia="en-AU"/>
        </w:rPr>
        <w:t>niversity’s Intr</w:t>
      </w:r>
      <w:r w:rsidR="003C3B5C" w:rsidRPr="00CD108C">
        <w:rPr>
          <w:rFonts w:ascii="Arial" w:eastAsiaTheme="majorEastAsia" w:hAnsi="Arial" w:cstheme="majorBidi"/>
          <w:color w:val="000000" w:themeColor="text1"/>
          <w:spacing w:val="-2"/>
          <w:kern w:val="28"/>
          <w:szCs w:val="52"/>
          <w:lang w:eastAsia="en-AU"/>
        </w:rPr>
        <w:t>oductory Academic Program</w:t>
      </w:r>
      <w:r w:rsidR="00900128">
        <w:rPr>
          <w:rFonts w:ascii="Arial" w:eastAsiaTheme="majorEastAsia" w:hAnsi="Arial" w:cstheme="majorBidi"/>
          <w:color w:val="000000" w:themeColor="text1"/>
          <w:spacing w:val="-2"/>
          <w:kern w:val="28"/>
          <w:szCs w:val="52"/>
          <w:lang w:eastAsia="en-AU"/>
        </w:rPr>
        <w:t>, and</w:t>
      </w:r>
    </w:p>
    <w:p w14:paraId="139F4A53" w14:textId="117EF498" w:rsidR="00F2037E" w:rsidRPr="00CD108C" w:rsidRDefault="006F7A86" w:rsidP="00CD108C">
      <w:pPr>
        <w:pStyle w:val="BodyText"/>
        <w:numPr>
          <w:ilvl w:val="0"/>
          <w:numId w:val="30"/>
        </w:numPr>
        <w:spacing w:after="0"/>
        <w:ind w:left="340" w:hanging="340"/>
        <w:rPr>
          <w:rFonts w:ascii="Arial" w:eastAsiaTheme="majorEastAsia" w:hAnsi="Arial" w:cstheme="majorBidi"/>
          <w:color w:val="000000" w:themeColor="text1"/>
          <w:spacing w:val="-2"/>
          <w:kern w:val="28"/>
          <w:szCs w:val="52"/>
          <w:lang w:eastAsia="en-AU"/>
        </w:rPr>
      </w:pPr>
      <w:r w:rsidRPr="00CD108C">
        <w:rPr>
          <w:rFonts w:ascii="Arial" w:eastAsiaTheme="majorEastAsia" w:hAnsi="Arial" w:cstheme="majorBidi"/>
          <w:color w:val="000000" w:themeColor="text1"/>
          <w:spacing w:val="-2"/>
          <w:kern w:val="28"/>
          <w:szCs w:val="52"/>
          <w:lang w:eastAsia="en-AU"/>
        </w:rPr>
        <w:t>o</w:t>
      </w:r>
      <w:r w:rsidR="00D82C42" w:rsidRPr="00CD108C">
        <w:rPr>
          <w:rFonts w:ascii="Arial" w:eastAsiaTheme="majorEastAsia" w:hAnsi="Arial" w:cstheme="majorBidi"/>
          <w:color w:val="000000" w:themeColor="text1"/>
          <w:spacing w:val="-2"/>
          <w:kern w:val="28"/>
          <w:szCs w:val="52"/>
          <w:lang w:eastAsia="en-AU"/>
        </w:rPr>
        <w:t>ther required preparator</w:t>
      </w:r>
      <w:r w:rsidR="003C3B5C" w:rsidRPr="00CD108C">
        <w:rPr>
          <w:rFonts w:ascii="Arial" w:eastAsiaTheme="majorEastAsia" w:hAnsi="Arial" w:cstheme="majorBidi"/>
          <w:color w:val="000000" w:themeColor="text1"/>
          <w:spacing w:val="-2"/>
          <w:kern w:val="28"/>
          <w:szCs w:val="52"/>
          <w:lang w:eastAsia="en-AU"/>
        </w:rPr>
        <w:t>y study on arrival in Australia</w:t>
      </w:r>
      <w:r w:rsidR="005647A0" w:rsidRPr="00CD108C">
        <w:rPr>
          <w:rFonts w:ascii="Arial" w:eastAsiaTheme="majorEastAsia" w:hAnsi="Arial" w:cstheme="majorBidi"/>
          <w:color w:val="000000" w:themeColor="text1"/>
          <w:spacing w:val="-2"/>
          <w:kern w:val="28"/>
          <w:szCs w:val="52"/>
          <w:lang w:eastAsia="en-AU"/>
        </w:rPr>
        <w:t>.</w:t>
      </w:r>
    </w:p>
    <w:p w14:paraId="13311429" w14:textId="64901839" w:rsidR="00403FA1" w:rsidRDefault="00403FA1" w:rsidP="002E75B9">
      <w:pPr>
        <w:pStyle w:val="Heading3"/>
        <w:rPr>
          <w:color w:val="002060"/>
          <w:sz w:val="21"/>
          <w:szCs w:val="21"/>
        </w:rPr>
      </w:pPr>
      <w:r>
        <w:rPr>
          <w:color w:val="002060"/>
          <w:sz w:val="21"/>
          <w:szCs w:val="21"/>
        </w:rPr>
        <w:t>Fraudulent documents and false statements</w:t>
      </w:r>
    </w:p>
    <w:p w14:paraId="14894DFD" w14:textId="44370942" w:rsidR="00476A1E" w:rsidRDefault="00476A1E" w:rsidP="002E75B9">
      <w:pPr>
        <w:pStyle w:val="Heading3"/>
        <w:rPr>
          <w:rFonts w:asciiTheme="minorHAnsi" w:eastAsiaTheme="minorHAnsi" w:hAnsiTheme="minorHAnsi" w:cs="Times New Roman"/>
          <w:b w:val="0"/>
          <w:bCs w:val="0"/>
          <w:color w:val="auto"/>
          <w:spacing w:val="0"/>
        </w:rPr>
      </w:pPr>
      <w:r w:rsidRPr="00476A1E">
        <w:rPr>
          <w:rFonts w:asciiTheme="minorHAnsi" w:eastAsiaTheme="minorHAnsi" w:hAnsiTheme="minorHAnsi" w:cs="Times New Roman"/>
          <w:b w:val="0"/>
          <w:bCs w:val="0"/>
          <w:color w:val="auto"/>
          <w:spacing w:val="0"/>
        </w:rPr>
        <w:t>The Australian Government maintains a zero-tolerance stance on fraud. All application documents will be verified, and if any are found to be fraudulent, the applicant will be excluded from consideration for this scholarship and any future Australia Awards. If fraud is detected after a scholarship is awarded, the scholarship will be immediately terminated. Fraud includes failing to disclose relevant information for consideration in the scholarship selection process.</w:t>
      </w:r>
    </w:p>
    <w:p w14:paraId="1B3417CF" w14:textId="7D0A7076" w:rsidR="002E75B9" w:rsidRPr="002E75B9" w:rsidRDefault="002E75B9" w:rsidP="002E75B9">
      <w:pPr>
        <w:pStyle w:val="Heading3"/>
        <w:rPr>
          <w:color w:val="auto"/>
          <w:sz w:val="24"/>
          <w:szCs w:val="24"/>
        </w:rPr>
      </w:pPr>
      <w:r w:rsidRPr="002E75B9">
        <w:rPr>
          <w:color w:val="002060"/>
          <w:sz w:val="21"/>
          <w:szCs w:val="21"/>
        </w:rPr>
        <w:t>Furthe</w:t>
      </w:r>
      <w:r>
        <w:rPr>
          <w:color w:val="002060"/>
          <w:sz w:val="21"/>
          <w:szCs w:val="21"/>
        </w:rPr>
        <w:t>r information</w:t>
      </w:r>
    </w:p>
    <w:p w14:paraId="38822A9B" w14:textId="4E850373" w:rsidR="002E75B9" w:rsidRPr="002E75B9" w:rsidRDefault="002E75B9" w:rsidP="002E75B9">
      <w:pPr>
        <w:pStyle w:val="BodyCopy"/>
        <w:rPr>
          <w:color w:val="auto"/>
        </w:rPr>
      </w:pPr>
      <w:r w:rsidRPr="002E75B9">
        <w:rPr>
          <w:color w:val="auto"/>
        </w:rPr>
        <w:t>More general information about the Australia Awards</w:t>
      </w:r>
      <w:r w:rsidR="009F25F7">
        <w:rPr>
          <w:color w:val="auto"/>
        </w:rPr>
        <w:t xml:space="preserve"> </w:t>
      </w:r>
      <w:r w:rsidRPr="002E75B9">
        <w:rPr>
          <w:color w:val="auto"/>
        </w:rPr>
        <w:t>and studying in Australia can be found at the following links:</w:t>
      </w:r>
    </w:p>
    <w:p w14:paraId="74A93DF1" w14:textId="5FE23D8C" w:rsidR="002E75B9" w:rsidRPr="002E75B9" w:rsidRDefault="008D498F" w:rsidP="00CD108C">
      <w:pPr>
        <w:pStyle w:val="BodyText"/>
        <w:numPr>
          <w:ilvl w:val="0"/>
          <w:numId w:val="30"/>
        </w:numPr>
        <w:spacing w:after="0"/>
        <w:ind w:left="340" w:hanging="340"/>
        <w:rPr>
          <w:rStyle w:val="Hyperlink"/>
          <w:b w:val="0"/>
          <w:color w:val="00759A"/>
        </w:rPr>
      </w:pPr>
      <w:hyperlink r:id="rId21" w:history="1">
        <w:r w:rsidR="007A39E8">
          <w:rPr>
            <w:color w:val="0000FF"/>
            <w:u w:val="single"/>
          </w:rPr>
          <w:t>Australia Awards Scholarships</w:t>
        </w:r>
      </w:hyperlink>
    </w:p>
    <w:p w14:paraId="1BBA4B40" w14:textId="0B91745F" w:rsidR="002E75B9" w:rsidRDefault="008D498F" w:rsidP="00CD108C">
      <w:pPr>
        <w:pStyle w:val="BodyText"/>
        <w:numPr>
          <w:ilvl w:val="0"/>
          <w:numId w:val="30"/>
        </w:numPr>
        <w:spacing w:after="0"/>
        <w:ind w:left="340" w:hanging="340"/>
      </w:pPr>
      <w:hyperlink r:id="rId22" w:history="1">
        <w:r w:rsidR="00F06E61">
          <w:rPr>
            <w:color w:val="0000FF"/>
            <w:u w:val="single"/>
          </w:rPr>
          <w:t>Study Australia</w:t>
        </w:r>
      </w:hyperlink>
    </w:p>
    <w:p w14:paraId="54E5A419" w14:textId="2662E901" w:rsidR="002E75B9" w:rsidRPr="002E75B9" w:rsidRDefault="002E75B9" w:rsidP="002E75B9">
      <w:pPr>
        <w:pStyle w:val="Default"/>
        <w:rPr>
          <w:b/>
          <w:bCs/>
          <w:color w:val="00759A"/>
          <w:sz w:val="20"/>
          <w:szCs w:val="20"/>
          <w:lang w:eastAsia="en-AU"/>
        </w:rPr>
      </w:pPr>
      <w:r w:rsidRPr="002E75B9">
        <w:rPr>
          <w:color w:val="auto"/>
          <w:sz w:val="20"/>
          <w:szCs w:val="20"/>
        </w:rPr>
        <w:t>Information about visas and Australia Awards scholarship entitlements and conditions can be found in the</w:t>
      </w:r>
      <w:r w:rsidR="00FA1829">
        <w:rPr>
          <w:color w:val="auto"/>
          <w:sz w:val="20"/>
          <w:szCs w:val="20"/>
        </w:rPr>
        <w:t xml:space="preserve"> </w:t>
      </w:r>
      <w:hyperlink r:id="rId23" w:history="1">
        <w:r w:rsidR="00F06E61">
          <w:rPr>
            <w:rFonts w:asciiTheme="minorHAnsi" w:hAnsiTheme="minorHAnsi" w:cs="Times New Roman"/>
            <w:color w:val="0000FF"/>
            <w:sz w:val="20"/>
            <w:szCs w:val="20"/>
            <w:u w:val="single"/>
          </w:rPr>
          <w:t>Australia Awards Scholarships Policy Handbook</w:t>
        </w:r>
      </w:hyperlink>
      <w:r w:rsidR="00FA1829">
        <w:rPr>
          <w:rFonts w:asciiTheme="minorHAnsi" w:hAnsiTheme="minorHAnsi" w:cs="Times New Roman"/>
          <w:color w:val="auto"/>
          <w:szCs w:val="20"/>
          <w:lang w:eastAsia="en-AU"/>
        </w:rPr>
        <w:t>.</w:t>
      </w:r>
    </w:p>
    <w:p w14:paraId="08D548B9" w14:textId="77777777" w:rsidR="002E75B9" w:rsidRPr="002E75B9" w:rsidRDefault="002E75B9" w:rsidP="002E75B9">
      <w:pPr>
        <w:pStyle w:val="Default"/>
        <w:rPr>
          <w:b/>
          <w:color w:val="auto"/>
          <w:spacing w:val="-2"/>
          <w:sz w:val="20"/>
          <w:szCs w:val="20"/>
        </w:rPr>
      </w:pPr>
    </w:p>
    <w:p w14:paraId="79539B6C" w14:textId="77777777" w:rsidR="002E75B9" w:rsidRPr="00936CB1" w:rsidRDefault="002E75B9" w:rsidP="002E75B9">
      <w:pPr>
        <w:pStyle w:val="Heading4"/>
        <w:spacing w:after="120"/>
      </w:pPr>
      <w:r w:rsidRPr="00936CB1">
        <w:t xml:space="preserve">Contact </w:t>
      </w:r>
      <w:proofErr w:type="gramStart"/>
      <w:r w:rsidRPr="00936CB1">
        <w:t>details</w:t>
      </w:r>
      <w:proofErr w:type="gramEnd"/>
    </w:p>
    <w:p w14:paraId="177E839C" w14:textId="2F80F0ED" w:rsidR="002E75B9" w:rsidRPr="002E75B9" w:rsidRDefault="002E75B9" w:rsidP="009278A4">
      <w:pPr>
        <w:pStyle w:val="BodyCopy"/>
        <w:spacing w:before="0" w:after="0" w:line="240" w:lineRule="auto"/>
        <w:rPr>
          <w:lang w:eastAsia="en-AU"/>
        </w:rPr>
      </w:pPr>
      <w:r w:rsidRPr="002E75B9">
        <w:rPr>
          <w:lang w:eastAsia="en-AU"/>
        </w:rPr>
        <w:t xml:space="preserve">Australia Awards </w:t>
      </w:r>
      <w:r w:rsidR="00983156">
        <w:rPr>
          <w:lang w:eastAsia="en-AU"/>
        </w:rPr>
        <w:t>Papua New Guinea</w:t>
      </w:r>
    </w:p>
    <w:p w14:paraId="6010D7E7" w14:textId="48D5C59A" w:rsidR="009278A4" w:rsidRPr="00983156" w:rsidRDefault="009278A4" w:rsidP="000C5CC4">
      <w:pPr>
        <w:autoSpaceDE w:val="0"/>
        <w:autoSpaceDN w:val="0"/>
        <w:adjustRightInd w:val="0"/>
        <w:spacing w:line="240" w:lineRule="atLeast"/>
        <w:ind w:left="1440" w:right="540" w:hanging="1440"/>
        <w:rPr>
          <w:lang w:eastAsia="en-AU"/>
        </w:rPr>
      </w:pPr>
      <w:r>
        <w:rPr>
          <w:lang w:eastAsia="en-AU"/>
        </w:rPr>
        <w:t>Address:</w:t>
      </w:r>
      <w:r w:rsidR="00983156">
        <w:rPr>
          <w:lang w:eastAsia="en-AU"/>
        </w:rPr>
        <w:t xml:space="preserve"> </w:t>
      </w:r>
      <w:r w:rsidR="00390F31" w:rsidRPr="00390F31">
        <w:rPr>
          <w:rFonts w:ascii="Arial" w:eastAsiaTheme="minorEastAsia" w:hAnsi="Arial" w:cs="Arial"/>
          <w:noProof/>
          <w:color w:val="003150"/>
          <w:lang w:eastAsia="en-AU"/>
        </w:rPr>
        <w:t xml:space="preserve"> </w:t>
      </w:r>
      <w:r w:rsidR="00390F31" w:rsidRPr="00390F31">
        <w:rPr>
          <w:rFonts w:cstheme="minorHAnsi"/>
          <w:lang w:eastAsia="en-AU"/>
        </w:rPr>
        <w:t>Level 1, PwC Haus, Harbour City</w:t>
      </w:r>
      <w:r w:rsidR="00390F31">
        <w:rPr>
          <w:rFonts w:cstheme="minorHAnsi"/>
          <w:lang w:eastAsia="en-AU"/>
        </w:rPr>
        <w:t xml:space="preserve">, </w:t>
      </w:r>
      <w:r w:rsidR="00390F31" w:rsidRPr="00390F31">
        <w:rPr>
          <w:rFonts w:cstheme="minorHAnsi"/>
          <w:lang w:eastAsia="en-AU"/>
        </w:rPr>
        <w:t>Port Moresby, P</w:t>
      </w:r>
      <w:r w:rsidR="00390F31">
        <w:rPr>
          <w:rFonts w:cstheme="minorHAnsi"/>
          <w:lang w:eastAsia="en-AU"/>
        </w:rPr>
        <w:t>apua New Guinea</w:t>
      </w:r>
    </w:p>
    <w:p w14:paraId="603A1693" w14:textId="77777777" w:rsidR="004B3F1E" w:rsidRDefault="009278A4" w:rsidP="00FA1829">
      <w:pPr>
        <w:pStyle w:val="BodyCopy"/>
        <w:spacing w:before="0" w:after="0" w:line="240" w:lineRule="auto"/>
        <w:rPr>
          <w:lang w:eastAsia="en-AU"/>
        </w:rPr>
      </w:pPr>
      <w:r>
        <w:rPr>
          <w:lang w:eastAsia="en-AU"/>
        </w:rPr>
        <w:t>Telephone:</w:t>
      </w:r>
      <w:r w:rsidR="00983156">
        <w:rPr>
          <w:lang w:eastAsia="en-AU"/>
        </w:rPr>
        <w:t xml:space="preserve"> </w:t>
      </w:r>
      <w:r w:rsidR="00983156" w:rsidRPr="00983156">
        <w:rPr>
          <w:lang w:eastAsia="en-AU"/>
        </w:rPr>
        <w:t>(+675) 321 1766/ (+675) 7373 3800</w:t>
      </w:r>
    </w:p>
    <w:p w14:paraId="4E431B7D" w14:textId="7A7B1DFB" w:rsidR="00375B3D" w:rsidRDefault="002E75B9" w:rsidP="00FA1829">
      <w:pPr>
        <w:pStyle w:val="BodyCopy"/>
        <w:spacing w:before="0" w:after="0" w:line="240" w:lineRule="auto"/>
        <w:rPr>
          <w:rFonts w:asciiTheme="minorHAnsi" w:eastAsiaTheme="minorHAnsi" w:hAnsiTheme="minorHAnsi" w:cs="Times New Roman"/>
          <w:color w:val="auto"/>
          <w:spacing w:val="0"/>
          <w:kern w:val="0"/>
          <w:szCs w:val="20"/>
          <w:lang w:eastAsia="en-AU"/>
        </w:rPr>
      </w:pPr>
      <w:r w:rsidRPr="002E75B9">
        <w:rPr>
          <w:lang w:eastAsia="en-AU"/>
        </w:rPr>
        <w:t xml:space="preserve">Email: </w:t>
      </w:r>
      <w:hyperlink r:id="rId24" w:history="1">
        <w:r w:rsidR="00983156" w:rsidRPr="00936CB1">
          <w:rPr>
            <w:rStyle w:val="Hyperlink"/>
            <w:b w:val="0"/>
            <w:bCs/>
            <w:color w:val="00759A" w:themeColor="accent1"/>
            <w:lang w:eastAsia="en-AU"/>
          </w:rPr>
          <w:t>scholarships@australiaawardspng.org</w:t>
        </w:r>
      </w:hyperlink>
    </w:p>
    <w:sectPr w:rsidR="00375B3D" w:rsidSect="002E75B9">
      <w:footerReference w:type="default" r:id="rId25"/>
      <w:headerReference w:type="first" r:id="rId26"/>
      <w:footerReference w:type="first" r:id="rId27"/>
      <w:type w:val="continuous"/>
      <w:pgSz w:w="11906" w:h="16838" w:code="9"/>
      <w:pgMar w:top="737"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5B76" w14:textId="77777777" w:rsidR="001D7457" w:rsidRDefault="001D7457" w:rsidP="00070A89">
      <w:r>
        <w:separator/>
      </w:r>
    </w:p>
  </w:endnote>
  <w:endnote w:type="continuationSeparator" w:id="0">
    <w:p w14:paraId="2B1947FA" w14:textId="77777777" w:rsidR="001D7457" w:rsidRDefault="001D7457" w:rsidP="00070A89">
      <w:r>
        <w:continuationSeparator/>
      </w:r>
    </w:p>
  </w:endnote>
  <w:endnote w:type="continuationNotice" w:id="1">
    <w:p w14:paraId="6D49174C" w14:textId="77777777" w:rsidR="001D7457" w:rsidRDefault="001D7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4C0A8680" w:rsidR="008C5E56" w:rsidRPr="005D27B3" w:rsidRDefault="005D27B3" w:rsidP="005D27B3">
    <w:pPr>
      <w:pStyle w:val="FooterText"/>
      <w:jc w:val="right"/>
    </w:pPr>
    <w:r>
      <w:t xml:space="preserve">Australia Awards </w:t>
    </w:r>
    <w:r w:rsidR="006F7A86">
      <w:t>s</w:t>
    </w:r>
    <w:r>
      <w:t xml:space="preserve">cholarships information for study commencing in </w:t>
    </w:r>
    <w:proofErr w:type="gramStart"/>
    <w:r>
      <w:t>20</w:t>
    </w:r>
    <w:r w:rsidR="004A3DFD">
      <w:t>2</w:t>
    </w:r>
    <w:r w:rsidR="00390F31">
      <w:t>6</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12137447" w:rsidR="008C5E56" w:rsidRDefault="00512B77" w:rsidP="00FB1BC9">
    <w:pPr>
      <w:pStyle w:val="FooterText"/>
      <w:jc w:val="right"/>
    </w:pPr>
    <w:r>
      <w:t>A</w:t>
    </w:r>
    <w:r w:rsidR="006F7A86">
      <w:t>ustralia Awards s</w:t>
    </w:r>
    <w:r w:rsidR="008C5E56">
      <w:t>cholarships</w:t>
    </w:r>
    <w:r>
      <w:t xml:space="preserve"> information for study commencing in </w:t>
    </w:r>
    <w:proofErr w:type="gramStart"/>
    <w:r>
      <w:t>20</w:t>
    </w:r>
    <w:r w:rsidR="004A3DFD">
      <w:t>2</w:t>
    </w:r>
    <w:r w:rsidR="00983156">
      <w:t>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CBD6" w14:textId="77777777" w:rsidR="001D7457" w:rsidRDefault="001D7457" w:rsidP="00070A89">
      <w:r>
        <w:separator/>
      </w:r>
    </w:p>
  </w:footnote>
  <w:footnote w:type="continuationSeparator" w:id="0">
    <w:p w14:paraId="7BFA3B9A" w14:textId="77777777" w:rsidR="001D7457" w:rsidRDefault="001D7457" w:rsidP="00070A89">
      <w:r>
        <w:continuationSeparator/>
      </w:r>
    </w:p>
  </w:footnote>
  <w:footnote w:type="continuationNotice" w:id="1">
    <w:p w14:paraId="69DCF531" w14:textId="77777777" w:rsidR="001D7457" w:rsidRDefault="001D74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8240"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7300B"/>
    <w:multiLevelType w:val="multilevel"/>
    <w:tmpl w:val="41163454"/>
    <w:lvl w:ilvl="0">
      <w:numFmt w:val="bullet"/>
      <w:lvlText w:val="-"/>
      <w:lvlJc w:val="left"/>
      <w:pPr>
        <w:tabs>
          <w:tab w:val="num" w:pos="568"/>
        </w:tabs>
        <w:ind w:left="568" w:hanging="284"/>
      </w:pPr>
      <w:rPr>
        <w:rFonts w:ascii="Arial" w:eastAsiaTheme="minorHAnsi" w:hAnsi="Arial" w:cs="Arial" w:hint="default"/>
        <w:color w:val="auto"/>
      </w:rPr>
    </w:lvl>
    <w:lvl w:ilvl="1">
      <w:start w:val="1"/>
      <w:numFmt w:val="bullet"/>
      <w:lvlText w:val="•"/>
      <w:lvlJc w:val="left"/>
      <w:pPr>
        <w:tabs>
          <w:tab w:val="num" w:pos="851"/>
        </w:tabs>
        <w:ind w:left="851" w:hanging="283"/>
      </w:pPr>
      <w:rPr>
        <w:rFonts w:ascii="Arial" w:hAnsi="Arial" w:hint="default"/>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0DA05994"/>
    <w:multiLevelType w:val="hybridMultilevel"/>
    <w:tmpl w:val="AFC6ED74"/>
    <w:lvl w:ilvl="0" w:tplc="04090001">
      <w:start w:val="1"/>
      <w:numFmt w:val="bullet"/>
      <w:lvlText w:val=""/>
      <w:lvlJc w:val="left"/>
      <w:pPr>
        <w:ind w:left="499" w:hanging="360"/>
      </w:pPr>
      <w:rPr>
        <w:rFonts w:ascii="Symbol" w:hAnsi="Symbol"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abstractNum w:abstractNumId="4" w15:restartNumberingAfterBreak="0">
    <w:nsid w:val="10C87600"/>
    <w:multiLevelType w:val="hybridMultilevel"/>
    <w:tmpl w:val="75ACE29E"/>
    <w:lvl w:ilvl="0" w:tplc="92F8C92C">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F626A7"/>
    <w:multiLevelType w:val="hybridMultilevel"/>
    <w:tmpl w:val="24623D60"/>
    <w:lvl w:ilvl="0" w:tplc="92F8C92C">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343B8E"/>
    <w:multiLevelType w:val="hybridMultilevel"/>
    <w:tmpl w:val="AABC9926"/>
    <w:lvl w:ilvl="0" w:tplc="0409000F">
      <w:start w:val="1"/>
      <w:numFmt w:val="decimal"/>
      <w:lvlText w:val="%1."/>
      <w:lvlJc w:val="left"/>
      <w:pPr>
        <w:tabs>
          <w:tab w:val="num" w:pos="360"/>
        </w:tabs>
        <w:ind w:left="360" w:hanging="360"/>
      </w:pPr>
      <w:rPr>
        <w:rFonts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D8B05F2"/>
    <w:multiLevelType w:val="hybridMultilevel"/>
    <w:tmpl w:val="944222DE"/>
    <w:lvl w:ilvl="0" w:tplc="3A80CBD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6B1DAF"/>
    <w:multiLevelType w:val="hybridMultilevel"/>
    <w:tmpl w:val="97842BA0"/>
    <w:lvl w:ilvl="0" w:tplc="FFFFFFFF">
      <w:start w:val="1"/>
      <w:numFmt w:val="decimal"/>
      <w:lvlText w:val="%1."/>
      <w:lvlJc w:val="left"/>
      <w:pPr>
        <w:ind w:left="720" w:hanging="360"/>
      </w:pPr>
      <w:rPr>
        <w:rFonts w:hint="default"/>
      </w:rPr>
    </w:lvl>
    <w:lvl w:ilvl="1" w:tplc="5AE43F94">
      <w:start w:val="1"/>
      <w:numFmt w:val="bullet"/>
      <w:lvlText w:val="­"/>
      <w:lvlJc w:val="left"/>
      <w:pPr>
        <w:ind w:left="1440" w:hanging="360"/>
      </w:pPr>
      <w:rPr>
        <w:rFonts w:ascii="Courier New" w:hAnsi="Courier New"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505D1D"/>
    <w:multiLevelType w:val="hybridMultilevel"/>
    <w:tmpl w:val="F9CCB750"/>
    <w:lvl w:ilvl="0" w:tplc="92F8C92C">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961C1C"/>
    <w:multiLevelType w:val="hybridMultilevel"/>
    <w:tmpl w:val="15A47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2A5650F4"/>
    <w:multiLevelType w:val="hybridMultilevel"/>
    <w:tmpl w:val="1C5440FA"/>
    <w:lvl w:ilvl="0" w:tplc="13AAA60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A41CF2"/>
    <w:multiLevelType w:val="hybridMultilevel"/>
    <w:tmpl w:val="50AA0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8A61CB"/>
    <w:multiLevelType w:val="hybridMultilevel"/>
    <w:tmpl w:val="24F8B71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410D91"/>
    <w:multiLevelType w:val="hybridMultilevel"/>
    <w:tmpl w:val="DEB8DEF6"/>
    <w:lvl w:ilvl="0" w:tplc="3A80CBD4">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2"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3BBC48C6"/>
    <w:multiLevelType w:val="hybridMultilevel"/>
    <w:tmpl w:val="B21C89A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746E2F"/>
    <w:multiLevelType w:val="hybridMultilevel"/>
    <w:tmpl w:val="85CC4E5A"/>
    <w:lvl w:ilvl="0" w:tplc="92F8C92C">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C86281E"/>
    <w:multiLevelType w:val="hybridMultilevel"/>
    <w:tmpl w:val="26469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6514F6"/>
    <w:multiLevelType w:val="hybridMultilevel"/>
    <w:tmpl w:val="97E4AA36"/>
    <w:lvl w:ilvl="0" w:tplc="7D14FE78">
      <w:start w:val="1"/>
      <w:numFmt w:val="bullet"/>
      <w:lvlText w:val="•"/>
      <w:lvlJc w:val="left"/>
      <w:pPr>
        <w:tabs>
          <w:tab w:val="num" w:pos="360"/>
        </w:tabs>
        <w:ind w:left="360" w:hanging="360"/>
      </w:pPr>
      <w:rPr>
        <w:rFonts w:ascii="Arial" w:hAnsi="Arial" w:hint="default"/>
      </w:rPr>
    </w:lvl>
    <w:lvl w:ilvl="1" w:tplc="051ECFE0" w:tentative="1">
      <w:start w:val="1"/>
      <w:numFmt w:val="bullet"/>
      <w:lvlText w:val="•"/>
      <w:lvlJc w:val="left"/>
      <w:pPr>
        <w:tabs>
          <w:tab w:val="num" w:pos="1080"/>
        </w:tabs>
        <w:ind w:left="1080" w:hanging="360"/>
      </w:pPr>
      <w:rPr>
        <w:rFonts w:ascii="Arial" w:hAnsi="Arial" w:hint="default"/>
      </w:rPr>
    </w:lvl>
    <w:lvl w:ilvl="2" w:tplc="75EEC720" w:tentative="1">
      <w:start w:val="1"/>
      <w:numFmt w:val="bullet"/>
      <w:lvlText w:val="•"/>
      <w:lvlJc w:val="left"/>
      <w:pPr>
        <w:tabs>
          <w:tab w:val="num" w:pos="1800"/>
        </w:tabs>
        <w:ind w:left="1800" w:hanging="360"/>
      </w:pPr>
      <w:rPr>
        <w:rFonts w:ascii="Arial" w:hAnsi="Arial" w:hint="default"/>
      </w:rPr>
    </w:lvl>
    <w:lvl w:ilvl="3" w:tplc="B5701B52" w:tentative="1">
      <w:start w:val="1"/>
      <w:numFmt w:val="bullet"/>
      <w:lvlText w:val="•"/>
      <w:lvlJc w:val="left"/>
      <w:pPr>
        <w:tabs>
          <w:tab w:val="num" w:pos="2520"/>
        </w:tabs>
        <w:ind w:left="2520" w:hanging="360"/>
      </w:pPr>
      <w:rPr>
        <w:rFonts w:ascii="Arial" w:hAnsi="Arial" w:hint="default"/>
      </w:rPr>
    </w:lvl>
    <w:lvl w:ilvl="4" w:tplc="9E9064EC" w:tentative="1">
      <w:start w:val="1"/>
      <w:numFmt w:val="bullet"/>
      <w:lvlText w:val="•"/>
      <w:lvlJc w:val="left"/>
      <w:pPr>
        <w:tabs>
          <w:tab w:val="num" w:pos="3240"/>
        </w:tabs>
        <w:ind w:left="3240" w:hanging="360"/>
      </w:pPr>
      <w:rPr>
        <w:rFonts w:ascii="Arial" w:hAnsi="Arial" w:hint="default"/>
      </w:rPr>
    </w:lvl>
    <w:lvl w:ilvl="5" w:tplc="0CC42A44" w:tentative="1">
      <w:start w:val="1"/>
      <w:numFmt w:val="bullet"/>
      <w:lvlText w:val="•"/>
      <w:lvlJc w:val="left"/>
      <w:pPr>
        <w:tabs>
          <w:tab w:val="num" w:pos="3960"/>
        </w:tabs>
        <w:ind w:left="3960" w:hanging="360"/>
      </w:pPr>
      <w:rPr>
        <w:rFonts w:ascii="Arial" w:hAnsi="Arial" w:hint="default"/>
      </w:rPr>
    </w:lvl>
    <w:lvl w:ilvl="6" w:tplc="F9782872" w:tentative="1">
      <w:start w:val="1"/>
      <w:numFmt w:val="bullet"/>
      <w:lvlText w:val="•"/>
      <w:lvlJc w:val="left"/>
      <w:pPr>
        <w:tabs>
          <w:tab w:val="num" w:pos="4680"/>
        </w:tabs>
        <w:ind w:left="4680" w:hanging="360"/>
      </w:pPr>
      <w:rPr>
        <w:rFonts w:ascii="Arial" w:hAnsi="Arial" w:hint="default"/>
      </w:rPr>
    </w:lvl>
    <w:lvl w:ilvl="7" w:tplc="237C9DAA" w:tentative="1">
      <w:start w:val="1"/>
      <w:numFmt w:val="bullet"/>
      <w:lvlText w:val="•"/>
      <w:lvlJc w:val="left"/>
      <w:pPr>
        <w:tabs>
          <w:tab w:val="num" w:pos="5400"/>
        </w:tabs>
        <w:ind w:left="5400" w:hanging="360"/>
      </w:pPr>
      <w:rPr>
        <w:rFonts w:ascii="Arial" w:hAnsi="Arial" w:hint="default"/>
      </w:rPr>
    </w:lvl>
    <w:lvl w:ilvl="8" w:tplc="EF005AC2"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3FCC35CC"/>
    <w:multiLevelType w:val="hybridMultilevel"/>
    <w:tmpl w:val="A7ACFF58"/>
    <w:lvl w:ilvl="0" w:tplc="0C090001">
      <w:start w:val="1"/>
      <w:numFmt w:val="bullet"/>
      <w:lvlText w:val=""/>
      <w:lvlJc w:val="left"/>
      <w:pPr>
        <w:ind w:left="360" w:hanging="360"/>
      </w:pPr>
      <w:rPr>
        <w:rFonts w:ascii="Symbol" w:hAnsi="Symbol" w:hint="default"/>
      </w:rPr>
    </w:lvl>
    <w:lvl w:ilvl="1" w:tplc="1542FD9A">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1A7568"/>
    <w:multiLevelType w:val="hybridMultilevel"/>
    <w:tmpl w:val="6C30FB20"/>
    <w:lvl w:ilvl="0" w:tplc="FFFFFFFF">
      <w:start w:val="1"/>
      <w:numFmt w:val="bullet"/>
      <w:lvlText w:val=""/>
      <w:lvlJc w:val="left"/>
      <w:pPr>
        <w:ind w:left="720" w:hanging="360"/>
      </w:pPr>
      <w:rPr>
        <w:rFonts w:ascii="Symbol" w:hAnsi="Symbol" w:hint="default"/>
      </w:rPr>
    </w:lvl>
    <w:lvl w:ilvl="1" w:tplc="92F8C92C">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5BE3BD7"/>
    <w:multiLevelType w:val="hybridMultilevel"/>
    <w:tmpl w:val="AEC42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2F2C16"/>
    <w:multiLevelType w:val="hybridMultilevel"/>
    <w:tmpl w:val="ED1847BC"/>
    <w:lvl w:ilvl="0" w:tplc="0C090003">
      <w:start w:val="1"/>
      <w:numFmt w:val="bullet"/>
      <w:lvlText w:val="o"/>
      <w:lvlJc w:val="left"/>
      <w:pPr>
        <w:ind w:left="927" w:hanging="360"/>
      </w:pPr>
      <w:rPr>
        <w:rFonts w:ascii="Courier New" w:hAnsi="Courier New" w:cs="Courier New"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5"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8"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7892783"/>
    <w:multiLevelType w:val="hybridMultilevel"/>
    <w:tmpl w:val="15967A8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981827">
    <w:abstractNumId w:val="21"/>
  </w:num>
  <w:num w:numId="2" w16cid:durableId="1741444980">
    <w:abstractNumId w:val="14"/>
  </w:num>
  <w:num w:numId="3" w16cid:durableId="2111049393">
    <w:abstractNumId w:val="35"/>
  </w:num>
  <w:num w:numId="4" w16cid:durableId="224688543">
    <w:abstractNumId w:val="17"/>
  </w:num>
  <w:num w:numId="5" w16cid:durableId="224729004">
    <w:abstractNumId w:val="24"/>
  </w:num>
  <w:num w:numId="6" w16cid:durableId="1561674040">
    <w:abstractNumId w:val="32"/>
  </w:num>
  <w:num w:numId="7" w16cid:durableId="887884288">
    <w:abstractNumId w:val="22"/>
  </w:num>
  <w:num w:numId="8" w16cid:durableId="1075708715">
    <w:abstractNumId w:val="38"/>
  </w:num>
  <w:num w:numId="9" w16cid:durableId="195049480">
    <w:abstractNumId w:val="35"/>
  </w:num>
  <w:num w:numId="10" w16cid:durableId="1215314669">
    <w:abstractNumId w:val="35"/>
  </w:num>
  <w:num w:numId="11" w16cid:durableId="935942059">
    <w:abstractNumId w:val="19"/>
  </w:num>
  <w:num w:numId="12" w16cid:durableId="127168581">
    <w:abstractNumId w:val="1"/>
  </w:num>
  <w:num w:numId="13" w16cid:durableId="1417049061">
    <w:abstractNumId w:val="36"/>
  </w:num>
  <w:num w:numId="14" w16cid:durableId="525484131">
    <w:abstractNumId w:val="40"/>
  </w:num>
  <w:num w:numId="15" w16cid:durableId="1448427088">
    <w:abstractNumId w:val="6"/>
  </w:num>
  <w:num w:numId="16" w16cid:durableId="523907550">
    <w:abstractNumId w:val="39"/>
  </w:num>
  <w:num w:numId="17" w16cid:durableId="586841471">
    <w:abstractNumId w:val="0"/>
  </w:num>
  <w:num w:numId="18" w16cid:durableId="958923966">
    <w:abstractNumId w:val="31"/>
  </w:num>
  <w:num w:numId="19" w16cid:durableId="37826548">
    <w:abstractNumId w:val="37"/>
  </w:num>
  <w:num w:numId="20" w16cid:durableId="657536486">
    <w:abstractNumId w:val="5"/>
  </w:num>
  <w:num w:numId="21" w16cid:durableId="1500073924">
    <w:abstractNumId w:val="42"/>
  </w:num>
  <w:num w:numId="22" w16cid:durableId="60175384">
    <w:abstractNumId w:val="13"/>
  </w:num>
  <w:num w:numId="23" w16cid:durableId="1698922250">
    <w:abstractNumId w:val="33"/>
  </w:num>
  <w:num w:numId="24" w16cid:durableId="1580558926">
    <w:abstractNumId w:val="35"/>
  </w:num>
  <w:num w:numId="25" w16cid:durableId="1417901601">
    <w:abstractNumId w:val="2"/>
  </w:num>
  <w:num w:numId="26" w16cid:durableId="1138259852">
    <w:abstractNumId w:val="34"/>
  </w:num>
  <w:num w:numId="27" w16cid:durableId="727723337">
    <w:abstractNumId w:val="3"/>
  </w:num>
  <w:num w:numId="28" w16cid:durableId="756441742">
    <w:abstractNumId w:val="23"/>
  </w:num>
  <w:num w:numId="29" w16cid:durableId="1715033008">
    <w:abstractNumId w:val="30"/>
  </w:num>
  <w:num w:numId="30" w16cid:durableId="551844993">
    <w:abstractNumId w:val="15"/>
  </w:num>
  <w:num w:numId="31" w16cid:durableId="886725287">
    <w:abstractNumId w:val="20"/>
  </w:num>
  <w:num w:numId="32" w16cid:durableId="847325730">
    <w:abstractNumId w:val="9"/>
  </w:num>
  <w:num w:numId="33" w16cid:durableId="139663671">
    <w:abstractNumId w:val="41"/>
  </w:num>
  <w:num w:numId="34" w16cid:durableId="998729716">
    <w:abstractNumId w:val="28"/>
  </w:num>
  <w:num w:numId="35" w16cid:durableId="573394749">
    <w:abstractNumId w:val="16"/>
  </w:num>
  <w:num w:numId="36" w16cid:durableId="198050246">
    <w:abstractNumId w:val="27"/>
  </w:num>
  <w:num w:numId="37" w16cid:durableId="1775318214">
    <w:abstractNumId w:val="26"/>
  </w:num>
  <w:num w:numId="38" w16cid:durableId="1548027074">
    <w:abstractNumId w:val="29"/>
  </w:num>
  <w:num w:numId="39" w16cid:durableId="2116901560">
    <w:abstractNumId w:val="18"/>
  </w:num>
  <w:num w:numId="40" w16cid:durableId="1822303706">
    <w:abstractNumId w:val="8"/>
  </w:num>
  <w:num w:numId="41" w16cid:durableId="1286812188">
    <w:abstractNumId w:val="12"/>
  </w:num>
  <w:num w:numId="42" w16cid:durableId="1982033758">
    <w:abstractNumId w:val="10"/>
  </w:num>
  <w:num w:numId="43" w16cid:durableId="1331252743">
    <w:abstractNumId w:val="11"/>
  </w:num>
  <w:num w:numId="44" w16cid:durableId="1057818894">
    <w:abstractNumId w:val="4"/>
  </w:num>
  <w:num w:numId="45" w16cid:durableId="376979531">
    <w:abstractNumId w:val="25"/>
  </w:num>
  <w:num w:numId="46" w16cid:durableId="15232076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0232A"/>
    <w:rsid w:val="00010E72"/>
    <w:rsid w:val="000148E4"/>
    <w:rsid w:val="00014E68"/>
    <w:rsid w:val="00015AE4"/>
    <w:rsid w:val="000168B9"/>
    <w:rsid w:val="000236E6"/>
    <w:rsid w:val="00026763"/>
    <w:rsid w:val="00031B49"/>
    <w:rsid w:val="00032BCE"/>
    <w:rsid w:val="00034121"/>
    <w:rsid w:val="00035FBB"/>
    <w:rsid w:val="0003713C"/>
    <w:rsid w:val="00037B5E"/>
    <w:rsid w:val="00040452"/>
    <w:rsid w:val="0004348A"/>
    <w:rsid w:val="000435AB"/>
    <w:rsid w:val="00046C6D"/>
    <w:rsid w:val="00047CC8"/>
    <w:rsid w:val="00050107"/>
    <w:rsid w:val="0005326E"/>
    <w:rsid w:val="00054A53"/>
    <w:rsid w:val="00057E7F"/>
    <w:rsid w:val="0006060A"/>
    <w:rsid w:val="000623F0"/>
    <w:rsid w:val="00062A8A"/>
    <w:rsid w:val="000708EC"/>
    <w:rsid w:val="00070A89"/>
    <w:rsid w:val="00070F49"/>
    <w:rsid w:val="00073433"/>
    <w:rsid w:val="00080A52"/>
    <w:rsid w:val="00081BAC"/>
    <w:rsid w:val="00086B11"/>
    <w:rsid w:val="000908C2"/>
    <w:rsid w:val="00091F0D"/>
    <w:rsid w:val="00095EB2"/>
    <w:rsid w:val="000A0342"/>
    <w:rsid w:val="000A44ED"/>
    <w:rsid w:val="000A48E5"/>
    <w:rsid w:val="000B0902"/>
    <w:rsid w:val="000B14EE"/>
    <w:rsid w:val="000B628C"/>
    <w:rsid w:val="000B66FF"/>
    <w:rsid w:val="000B6C00"/>
    <w:rsid w:val="000B77B7"/>
    <w:rsid w:val="000C0F65"/>
    <w:rsid w:val="000C32C7"/>
    <w:rsid w:val="000C5CC4"/>
    <w:rsid w:val="000C7552"/>
    <w:rsid w:val="000D06AA"/>
    <w:rsid w:val="000D5EF1"/>
    <w:rsid w:val="000D7A16"/>
    <w:rsid w:val="000E0BD2"/>
    <w:rsid w:val="000F28B8"/>
    <w:rsid w:val="000F3766"/>
    <w:rsid w:val="00100CEA"/>
    <w:rsid w:val="00101219"/>
    <w:rsid w:val="00102A04"/>
    <w:rsid w:val="0010550B"/>
    <w:rsid w:val="00111F0C"/>
    <w:rsid w:val="00113ECC"/>
    <w:rsid w:val="00115E93"/>
    <w:rsid w:val="001266F3"/>
    <w:rsid w:val="001267C3"/>
    <w:rsid w:val="00132A4E"/>
    <w:rsid w:val="00132B1E"/>
    <w:rsid w:val="00133309"/>
    <w:rsid w:val="001378F9"/>
    <w:rsid w:val="00137C02"/>
    <w:rsid w:val="00140599"/>
    <w:rsid w:val="00145E2D"/>
    <w:rsid w:val="00151C0C"/>
    <w:rsid w:val="0015620C"/>
    <w:rsid w:val="00157EF4"/>
    <w:rsid w:val="00160514"/>
    <w:rsid w:val="00164011"/>
    <w:rsid w:val="001703E2"/>
    <w:rsid w:val="00171C1E"/>
    <w:rsid w:val="00174CF2"/>
    <w:rsid w:val="00174F7E"/>
    <w:rsid w:val="001759C4"/>
    <w:rsid w:val="00176102"/>
    <w:rsid w:val="001763D4"/>
    <w:rsid w:val="001771B9"/>
    <w:rsid w:val="00186082"/>
    <w:rsid w:val="0018676B"/>
    <w:rsid w:val="00186C7A"/>
    <w:rsid w:val="00192500"/>
    <w:rsid w:val="001955C6"/>
    <w:rsid w:val="00196E67"/>
    <w:rsid w:val="001A6EB0"/>
    <w:rsid w:val="001A715B"/>
    <w:rsid w:val="001C1E45"/>
    <w:rsid w:val="001C2659"/>
    <w:rsid w:val="001C3213"/>
    <w:rsid w:val="001C3FB3"/>
    <w:rsid w:val="001C53CE"/>
    <w:rsid w:val="001C67AA"/>
    <w:rsid w:val="001C78DD"/>
    <w:rsid w:val="001D2399"/>
    <w:rsid w:val="001D2DF8"/>
    <w:rsid w:val="001D386D"/>
    <w:rsid w:val="001D7457"/>
    <w:rsid w:val="001E1CC7"/>
    <w:rsid w:val="001E2779"/>
    <w:rsid w:val="001E3F20"/>
    <w:rsid w:val="001E45A4"/>
    <w:rsid w:val="001E66CE"/>
    <w:rsid w:val="001F3515"/>
    <w:rsid w:val="002048DF"/>
    <w:rsid w:val="002078FC"/>
    <w:rsid w:val="00214270"/>
    <w:rsid w:val="00215F3D"/>
    <w:rsid w:val="00221DC2"/>
    <w:rsid w:val="0022225D"/>
    <w:rsid w:val="002303F3"/>
    <w:rsid w:val="002314B4"/>
    <w:rsid w:val="002321B5"/>
    <w:rsid w:val="002473E6"/>
    <w:rsid w:val="0024777B"/>
    <w:rsid w:val="0025381C"/>
    <w:rsid w:val="00253C84"/>
    <w:rsid w:val="00254244"/>
    <w:rsid w:val="002573D5"/>
    <w:rsid w:val="00261118"/>
    <w:rsid w:val="00263D39"/>
    <w:rsid w:val="002674BD"/>
    <w:rsid w:val="00271775"/>
    <w:rsid w:val="002747FD"/>
    <w:rsid w:val="00282479"/>
    <w:rsid w:val="00284F9E"/>
    <w:rsid w:val="00292267"/>
    <w:rsid w:val="00292E6D"/>
    <w:rsid w:val="00292F77"/>
    <w:rsid w:val="002936F0"/>
    <w:rsid w:val="00295D0E"/>
    <w:rsid w:val="002A05CE"/>
    <w:rsid w:val="002A1092"/>
    <w:rsid w:val="002A2389"/>
    <w:rsid w:val="002A41E1"/>
    <w:rsid w:val="002A570F"/>
    <w:rsid w:val="002B0724"/>
    <w:rsid w:val="002B0853"/>
    <w:rsid w:val="002B28C1"/>
    <w:rsid w:val="002B44F6"/>
    <w:rsid w:val="002B527F"/>
    <w:rsid w:val="002B6574"/>
    <w:rsid w:val="002B7A44"/>
    <w:rsid w:val="002C68DD"/>
    <w:rsid w:val="002C6A43"/>
    <w:rsid w:val="002D1D3C"/>
    <w:rsid w:val="002D2343"/>
    <w:rsid w:val="002D4868"/>
    <w:rsid w:val="002E40E0"/>
    <w:rsid w:val="002E4E25"/>
    <w:rsid w:val="002E75B9"/>
    <w:rsid w:val="003007D8"/>
    <w:rsid w:val="00302F58"/>
    <w:rsid w:val="00310E32"/>
    <w:rsid w:val="00310E90"/>
    <w:rsid w:val="00311807"/>
    <w:rsid w:val="003119C4"/>
    <w:rsid w:val="00311BD7"/>
    <w:rsid w:val="003131AB"/>
    <w:rsid w:val="0031355C"/>
    <w:rsid w:val="0031485B"/>
    <w:rsid w:val="0031644D"/>
    <w:rsid w:val="00317852"/>
    <w:rsid w:val="003217BE"/>
    <w:rsid w:val="00325D43"/>
    <w:rsid w:val="003261B2"/>
    <w:rsid w:val="00326D50"/>
    <w:rsid w:val="00333FE6"/>
    <w:rsid w:val="00334E0E"/>
    <w:rsid w:val="003421EA"/>
    <w:rsid w:val="00345569"/>
    <w:rsid w:val="003456E1"/>
    <w:rsid w:val="003538CF"/>
    <w:rsid w:val="00354599"/>
    <w:rsid w:val="00363864"/>
    <w:rsid w:val="00370554"/>
    <w:rsid w:val="00370C09"/>
    <w:rsid w:val="00370F15"/>
    <w:rsid w:val="00372FFA"/>
    <w:rsid w:val="00375B3D"/>
    <w:rsid w:val="00381D5D"/>
    <w:rsid w:val="00386415"/>
    <w:rsid w:val="00390F31"/>
    <w:rsid w:val="00391726"/>
    <w:rsid w:val="0039470D"/>
    <w:rsid w:val="00397A14"/>
    <w:rsid w:val="003A2B81"/>
    <w:rsid w:val="003A2C0A"/>
    <w:rsid w:val="003A2E8F"/>
    <w:rsid w:val="003A3C40"/>
    <w:rsid w:val="003B48F7"/>
    <w:rsid w:val="003C0672"/>
    <w:rsid w:val="003C15F0"/>
    <w:rsid w:val="003C3B5C"/>
    <w:rsid w:val="003C3C0D"/>
    <w:rsid w:val="003D0128"/>
    <w:rsid w:val="003D1CAB"/>
    <w:rsid w:val="003D3B1D"/>
    <w:rsid w:val="003D3CFE"/>
    <w:rsid w:val="003D5DBE"/>
    <w:rsid w:val="003E1D87"/>
    <w:rsid w:val="003E687C"/>
    <w:rsid w:val="003F4B33"/>
    <w:rsid w:val="003F5407"/>
    <w:rsid w:val="003F7448"/>
    <w:rsid w:val="004011A9"/>
    <w:rsid w:val="00403FA1"/>
    <w:rsid w:val="00404841"/>
    <w:rsid w:val="00406203"/>
    <w:rsid w:val="00411473"/>
    <w:rsid w:val="004114A2"/>
    <w:rsid w:val="00412059"/>
    <w:rsid w:val="004124E2"/>
    <w:rsid w:val="00415D5F"/>
    <w:rsid w:val="004354C4"/>
    <w:rsid w:val="004413D4"/>
    <w:rsid w:val="00441E79"/>
    <w:rsid w:val="004442FC"/>
    <w:rsid w:val="00445152"/>
    <w:rsid w:val="004524D5"/>
    <w:rsid w:val="00453B88"/>
    <w:rsid w:val="00456EA2"/>
    <w:rsid w:val="00457822"/>
    <w:rsid w:val="0046166A"/>
    <w:rsid w:val="00462A60"/>
    <w:rsid w:val="00463B7B"/>
    <w:rsid w:val="004763F8"/>
    <w:rsid w:val="00476A1E"/>
    <w:rsid w:val="00477078"/>
    <w:rsid w:val="00483A58"/>
    <w:rsid w:val="00483B9C"/>
    <w:rsid w:val="00483F52"/>
    <w:rsid w:val="00494EF0"/>
    <w:rsid w:val="004A3DFD"/>
    <w:rsid w:val="004A40C5"/>
    <w:rsid w:val="004B3F1E"/>
    <w:rsid w:val="004C1AFE"/>
    <w:rsid w:val="004C562E"/>
    <w:rsid w:val="004D0277"/>
    <w:rsid w:val="004D063D"/>
    <w:rsid w:val="004D577F"/>
    <w:rsid w:val="004D7F17"/>
    <w:rsid w:val="004E2C3B"/>
    <w:rsid w:val="004E4779"/>
    <w:rsid w:val="004E7F37"/>
    <w:rsid w:val="004F193D"/>
    <w:rsid w:val="004F3D25"/>
    <w:rsid w:val="004F796C"/>
    <w:rsid w:val="004F7F50"/>
    <w:rsid w:val="005011BA"/>
    <w:rsid w:val="00502FC0"/>
    <w:rsid w:val="00511200"/>
    <w:rsid w:val="00511E43"/>
    <w:rsid w:val="00512726"/>
    <w:rsid w:val="00512B77"/>
    <w:rsid w:val="00516052"/>
    <w:rsid w:val="005217CF"/>
    <w:rsid w:val="00523AF2"/>
    <w:rsid w:val="0052476A"/>
    <w:rsid w:val="00533F2E"/>
    <w:rsid w:val="0053597E"/>
    <w:rsid w:val="005424DD"/>
    <w:rsid w:val="00546C9B"/>
    <w:rsid w:val="00552903"/>
    <w:rsid w:val="00554E1A"/>
    <w:rsid w:val="00555250"/>
    <w:rsid w:val="00555A0C"/>
    <w:rsid w:val="00560DE8"/>
    <w:rsid w:val="00561417"/>
    <w:rsid w:val="005647A0"/>
    <w:rsid w:val="0057078D"/>
    <w:rsid w:val="00573896"/>
    <w:rsid w:val="00573AFB"/>
    <w:rsid w:val="00580DEF"/>
    <w:rsid w:val="005810A5"/>
    <w:rsid w:val="00581F40"/>
    <w:rsid w:val="00583389"/>
    <w:rsid w:val="00585FC4"/>
    <w:rsid w:val="00586554"/>
    <w:rsid w:val="005924C5"/>
    <w:rsid w:val="005932E2"/>
    <w:rsid w:val="005951F2"/>
    <w:rsid w:val="00595C7E"/>
    <w:rsid w:val="005A0E04"/>
    <w:rsid w:val="005A1E94"/>
    <w:rsid w:val="005A3645"/>
    <w:rsid w:val="005A41B4"/>
    <w:rsid w:val="005A4D3A"/>
    <w:rsid w:val="005B275F"/>
    <w:rsid w:val="005B3C50"/>
    <w:rsid w:val="005C1DB7"/>
    <w:rsid w:val="005C2EB1"/>
    <w:rsid w:val="005C37DE"/>
    <w:rsid w:val="005C57EE"/>
    <w:rsid w:val="005C6B0F"/>
    <w:rsid w:val="005D27B3"/>
    <w:rsid w:val="005D2AE9"/>
    <w:rsid w:val="005D4894"/>
    <w:rsid w:val="005D7D3C"/>
    <w:rsid w:val="005E2D41"/>
    <w:rsid w:val="005E5416"/>
    <w:rsid w:val="005F2060"/>
    <w:rsid w:val="005F569F"/>
    <w:rsid w:val="005F7814"/>
    <w:rsid w:val="00600A40"/>
    <w:rsid w:val="00604568"/>
    <w:rsid w:val="00604CC9"/>
    <w:rsid w:val="00605C6B"/>
    <w:rsid w:val="00605E36"/>
    <w:rsid w:val="0060705E"/>
    <w:rsid w:val="00607C5C"/>
    <w:rsid w:val="00613CA7"/>
    <w:rsid w:val="00615CE3"/>
    <w:rsid w:val="00616A9F"/>
    <w:rsid w:val="00616EBA"/>
    <w:rsid w:val="0061702E"/>
    <w:rsid w:val="00617248"/>
    <w:rsid w:val="00617604"/>
    <w:rsid w:val="0062163D"/>
    <w:rsid w:val="00622F33"/>
    <w:rsid w:val="006277F5"/>
    <w:rsid w:val="00630B2D"/>
    <w:rsid w:val="00630E03"/>
    <w:rsid w:val="00632C08"/>
    <w:rsid w:val="006339F5"/>
    <w:rsid w:val="00634441"/>
    <w:rsid w:val="006417CC"/>
    <w:rsid w:val="00641E96"/>
    <w:rsid w:val="00647BE6"/>
    <w:rsid w:val="00654FC9"/>
    <w:rsid w:val="006553F9"/>
    <w:rsid w:val="00660B61"/>
    <w:rsid w:val="00662D03"/>
    <w:rsid w:val="0066345E"/>
    <w:rsid w:val="00663D79"/>
    <w:rsid w:val="006657E9"/>
    <w:rsid w:val="0067074A"/>
    <w:rsid w:val="006722AF"/>
    <w:rsid w:val="00672994"/>
    <w:rsid w:val="00672D47"/>
    <w:rsid w:val="00675231"/>
    <w:rsid w:val="00682D8A"/>
    <w:rsid w:val="0068428A"/>
    <w:rsid w:val="006A53BA"/>
    <w:rsid w:val="006A7EA4"/>
    <w:rsid w:val="006B08FA"/>
    <w:rsid w:val="006B1D74"/>
    <w:rsid w:val="006B4332"/>
    <w:rsid w:val="006B7ABC"/>
    <w:rsid w:val="006C6199"/>
    <w:rsid w:val="006C7B94"/>
    <w:rsid w:val="006E27CD"/>
    <w:rsid w:val="006F0420"/>
    <w:rsid w:val="006F2427"/>
    <w:rsid w:val="006F2BC7"/>
    <w:rsid w:val="006F3E50"/>
    <w:rsid w:val="006F42CE"/>
    <w:rsid w:val="006F46A3"/>
    <w:rsid w:val="006F4857"/>
    <w:rsid w:val="006F4D0C"/>
    <w:rsid w:val="006F51C2"/>
    <w:rsid w:val="006F63D4"/>
    <w:rsid w:val="006F7A86"/>
    <w:rsid w:val="00700C30"/>
    <w:rsid w:val="00701F7A"/>
    <w:rsid w:val="007021CF"/>
    <w:rsid w:val="00703D2D"/>
    <w:rsid w:val="00704723"/>
    <w:rsid w:val="0070684A"/>
    <w:rsid w:val="007116D8"/>
    <w:rsid w:val="00720845"/>
    <w:rsid w:val="0072110F"/>
    <w:rsid w:val="00722BB1"/>
    <w:rsid w:val="007231BC"/>
    <w:rsid w:val="00726AB2"/>
    <w:rsid w:val="00727FC6"/>
    <w:rsid w:val="0073292C"/>
    <w:rsid w:val="00734F9A"/>
    <w:rsid w:val="007358E5"/>
    <w:rsid w:val="007448EE"/>
    <w:rsid w:val="00746037"/>
    <w:rsid w:val="00752C6B"/>
    <w:rsid w:val="00753BED"/>
    <w:rsid w:val="007548E4"/>
    <w:rsid w:val="007561BD"/>
    <w:rsid w:val="00756594"/>
    <w:rsid w:val="00771472"/>
    <w:rsid w:val="00772424"/>
    <w:rsid w:val="00775B7B"/>
    <w:rsid w:val="007770B2"/>
    <w:rsid w:val="00780126"/>
    <w:rsid w:val="00781776"/>
    <w:rsid w:val="00781FD3"/>
    <w:rsid w:val="00783ADE"/>
    <w:rsid w:val="007843C8"/>
    <w:rsid w:val="00796623"/>
    <w:rsid w:val="007A3935"/>
    <w:rsid w:val="007A39E8"/>
    <w:rsid w:val="007A3BB0"/>
    <w:rsid w:val="007A6C74"/>
    <w:rsid w:val="007A7363"/>
    <w:rsid w:val="007A7642"/>
    <w:rsid w:val="007B234B"/>
    <w:rsid w:val="007B3946"/>
    <w:rsid w:val="007B5C8E"/>
    <w:rsid w:val="007C3818"/>
    <w:rsid w:val="007C40EC"/>
    <w:rsid w:val="007C7995"/>
    <w:rsid w:val="007D024C"/>
    <w:rsid w:val="007E1B75"/>
    <w:rsid w:val="007E59C4"/>
    <w:rsid w:val="007E6134"/>
    <w:rsid w:val="007E7D0C"/>
    <w:rsid w:val="007F6F56"/>
    <w:rsid w:val="00805196"/>
    <w:rsid w:val="00805442"/>
    <w:rsid w:val="00813ECD"/>
    <w:rsid w:val="008168B3"/>
    <w:rsid w:val="00817F9F"/>
    <w:rsid w:val="00820321"/>
    <w:rsid w:val="00820F20"/>
    <w:rsid w:val="00821706"/>
    <w:rsid w:val="00825754"/>
    <w:rsid w:val="00826A28"/>
    <w:rsid w:val="008329DE"/>
    <w:rsid w:val="008369E0"/>
    <w:rsid w:val="00842D76"/>
    <w:rsid w:val="00844C2D"/>
    <w:rsid w:val="00844CF4"/>
    <w:rsid w:val="00846686"/>
    <w:rsid w:val="00852995"/>
    <w:rsid w:val="008555A0"/>
    <w:rsid w:val="00864F2F"/>
    <w:rsid w:val="00865A33"/>
    <w:rsid w:val="008703AD"/>
    <w:rsid w:val="00870B88"/>
    <w:rsid w:val="00870EC9"/>
    <w:rsid w:val="00871985"/>
    <w:rsid w:val="00872442"/>
    <w:rsid w:val="008726A7"/>
    <w:rsid w:val="00874E66"/>
    <w:rsid w:val="00877FCB"/>
    <w:rsid w:val="00882DE4"/>
    <w:rsid w:val="00896156"/>
    <w:rsid w:val="0089690F"/>
    <w:rsid w:val="008B09AD"/>
    <w:rsid w:val="008B4EA0"/>
    <w:rsid w:val="008B7E6B"/>
    <w:rsid w:val="008C112A"/>
    <w:rsid w:val="008C39FD"/>
    <w:rsid w:val="008C5E56"/>
    <w:rsid w:val="008D222C"/>
    <w:rsid w:val="008D498F"/>
    <w:rsid w:val="008D54D6"/>
    <w:rsid w:val="008D7719"/>
    <w:rsid w:val="008E01EA"/>
    <w:rsid w:val="008E2FD2"/>
    <w:rsid w:val="008E3F2F"/>
    <w:rsid w:val="008F1B87"/>
    <w:rsid w:val="008F29DA"/>
    <w:rsid w:val="00900128"/>
    <w:rsid w:val="0090746A"/>
    <w:rsid w:val="009100A1"/>
    <w:rsid w:val="0091495C"/>
    <w:rsid w:val="00916BF4"/>
    <w:rsid w:val="00922BA2"/>
    <w:rsid w:val="0092403D"/>
    <w:rsid w:val="009259F8"/>
    <w:rsid w:val="009278A4"/>
    <w:rsid w:val="009317A0"/>
    <w:rsid w:val="009345F1"/>
    <w:rsid w:val="009358DC"/>
    <w:rsid w:val="00936CB1"/>
    <w:rsid w:val="009455DB"/>
    <w:rsid w:val="009546BB"/>
    <w:rsid w:val="00957853"/>
    <w:rsid w:val="00961072"/>
    <w:rsid w:val="0096452A"/>
    <w:rsid w:val="00966789"/>
    <w:rsid w:val="0096701C"/>
    <w:rsid w:val="00967758"/>
    <w:rsid w:val="009678A9"/>
    <w:rsid w:val="00967AF5"/>
    <w:rsid w:val="00973CBC"/>
    <w:rsid w:val="009746AE"/>
    <w:rsid w:val="00974A05"/>
    <w:rsid w:val="00983156"/>
    <w:rsid w:val="00984358"/>
    <w:rsid w:val="00987B3E"/>
    <w:rsid w:val="00990696"/>
    <w:rsid w:val="00991780"/>
    <w:rsid w:val="00991B7C"/>
    <w:rsid w:val="009972F0"/>
    <w:rsid w:val="009A425F"/>
    <w:rsid w:val="009A54A7"/>
    <w:rsid w:val="009B0548"/>
    <w:rsid w:val="009B10CA"/>
    <w:rsid w:val="009B2C39"/>
    <w:rsid w:val="009B4B68"/>
    <w:rsid w:val="009B7A75"/>
    <w:rsid w:val="009C0A50"/>
    <w:rsid w:val="009C38C5"/>
    <w:rsid w:val="009C54C0"/>
    <w:rsid w:val="009E0EED"/>
    <w:rsid w:val="009E1749"/>
    <w:rsid w:val="009E3EAC"/>
    <w:rsid w:val="009E5061"/>
    <w:rsid w:val="009E5EA3"/>
    <w:rsid w:val="009E7080"/>
    <w:rsid w:val="009E750F"/>
    <w:rsid w:val="009F25F7"/>
    <w:rsid w:val="009F70CD"/>
    <w:rsid w:val="00A03CF9"/>
    <w:rsid w:val="00A04D96"/>
    <w:rsid w:val="00A04DEB"/>
    <w:rsid w:val="00A05B24"/>
    <w:rsid w:val="00A0629B"/>
    <w:rsid w:val="00A07122"/>
    <w:rsid w:val="00A10841"/>
    <w:rsid w:val="00A1653F"/>
    <w:rsid w:val="00A177A6"/>
    <w:rsid w:val="00A21CB2"/>
    <w:rsid w:val="00A22256"/>
    <w:rsid w:val="00A350B8"/>
    <w:rsid w:val="00A43799"/>
    <w:rsid w:val="00A46033"/>
    <w:rsid w:val="00A50FE8"/>
    <w:rsid w:val="00A60D2B"/>
    <w:rsid w:val="00A63896"/>
    <w:rsid w:val="00A678FC"/>
    <w:rsid w:val="00A73113"/>
    <w:rsid w:val="00A74D4A"/>
    <w:rsid w:val="00A7538E"/>
    <w:rsid w:val="00A775F0"/>
    <w:rsid w:val="00A77896"/>
    <w:rsid w:val="00A8296A"/>
    <w:rsid w:val="00A83373"/>
    <w:rsid w:val="00A83C09"/>
    <w:rsid w:val="00A8588E"/>
    <w:rsid w:val="00A86BF7"/>
    <w:rsid w:val="00A90D1B"/>
    <w:rsid w:val="00A91ABC"/>
    <w:rsid w:val="00A9484A"/>
    <w:rsid w:val="00A9726A"/>
    <w:rsid w:val="00AA537C"/>
    <w:rsid w:val="00AB1CC3"/>
    <w:rsid w:val="00AB453E"/>
    <w:rsid w:val="00AD04BC"/>
    <w:rsid w:val="00AD37C5"/>
    <w:rsid w:val="00AD4A52"/>
    <w:rsid w:val="00AD5166"/>
    <w:rsid w:val="00AE04B9"/>
    <w:rsid w:val="00AE3033"/>
    <w:rsid w:val="00AE379A"/>
    <w:rsid w:val="00AE3AD8"/>
    <w:rsid w:val="00AE5662"/>
    <w:rsid w:val="00AE5E97"/>
    <w:rsid w:val="00AF1603"/>
    <w:rsid w:val="00AF4812"/>
    <w:rsid w:val="00B00558"/>
    <w:rsid w:val="00B012A5"/>
    <w:rsid w:val="00B16C0C"/>
    <w:rsid w:val="00B26372"/>
    <w:rsid w:val="00B2684D"/>
    <w:rsid w:val="00B36F2A"/>
    <w:rsid w:val="00B4176D"/>
    <w:rsid w:val="00B443A0"/>
    <w:rsid w:val="00B55B80"/>
    <w:rsid w:val="00B578FA"/>
    <w:rsid w:val="00B620EA"/>
    <w:rsid w:val="00B62600"/>
    <w:rsid w:val="00B6290C"/>
    <w:rsid w:val="00B62CEE"/>
    <w:rsid w:val="00B66DB0"/>
    <w:rsid w:val="00B67DA1"/>
    <w:rsid w:val="00B746C6"/>
    <w:rsid w:val="00B749FD"/>
    <w:rsid w:val="00B75A0C"/>
    <w:rsid w:val="00B82EF1"/>
    <w:rsid w:val="00B835BD"/>
    <w:rsid w:val="00B9091B"/>
    <w:rsid w:val="00B92D1B"/>
    <w:rsid w:val="00B9326F"/>
    <w:rsid w:val="00BA0B1F"/>
    <w:rsid w:val="00BA2444"/>
    <w:rsid w:val="00BA55B5"/>
    <w:rsid w:val="00BC093A"/>
    <w:rsid w:val="00BC13F7"/>
    <w:rsid w:val="00BC168A"/>
    <w:rsid w:val="00BC21BD"/>
    <w:rsid w:val="00BC282C"/>
    <w:rsid w:val="00BC3DA8"/>
    <w:rsid w:val="00BC4ACC"/>
    <w:rsid w:val="00BC7483"/>
    <w:rsid w:val="00BD1110"/>
    <w:rsid w:val="00BD2150"/>
    <w:rsid w:val="00BD2B7A"/>
    <w:rsid w:val="00BD4AED"/>
    <w:rsid w:val="00BD670B"/>
    <w:rsid w:val="00BD6F23"/>
    <w:rsid w:val="00BE128D"/>
    <w:rsid w:val="00BE782B"/>
    <w:rsid w:val="00BF0913"/>
    <w:rsid w:val="00BF4482"/>
    <w:rsid w:val="00BF56C3"/>
    <w:rsid w:val="00C008FA"/>
    <w:rsid w:val="00C02C5D"/>
    <w:rsid w:val="00C035E3"/>
    <w:rsid w:val="00C04068"/>
    <w:rsid w:val="00C04254"/>
    <w:rsid w:val="00C1436F"/>
    <w:rsid w:val="00C14F87"/>
    <w:rsid w:val="00C217A8"/>
    <w:rsid w:val="00C22AD7"/>
    <w:rsid w:val="00C247A2"/>
    <w:rsid w:val="00C25C1A"/>
    <w:rsid w:val="00C265C9"/>
    <w:rsid w:val="00C27D89"/>
    <w:rsid w:val="00C30840"/>
    <w:rsid w:val="00C403CE"/>
    <w:rsid w:val="00C4357C"/>
    <w:rsid w:val="00C4402E"/>
    <w:rsid w:val="00C46BB0"/>
    <w:rsid w:val="00C501D0"/>
    <w:rsid w:val="00C508CF"/>
    <w:rsid w:val="00C553A7"/>
    <w:rsid w:val="00C663D6"/>
    <w:rsid w:val="00C67791"/>
    <w:rsid w:val="00C76C20"/>
    <w:rsid w:val="00C83D13"/>
    <w:rsid w:val="00C841B0"/>
    <w:rsid w:val="00C866E8"/>
    <w:rsid w:val="00C87740"/>
    <w:rsid w:val="00C94E2A"/>
    <w:rsid w:val="00CA0C82"/>
    <w:rsid w:val="00CA352A"/>
    <w:rsid w:val="00CA5D4F"/>
    <w:rsid w:val="00CA705D"/>
    <w:rsid w:val="00CB2CCC"/>
    <w:rsid w:val="00CB544C"/>
    <w:rsid w:val="00CC624D"/>
    <w:rsid w:val="00CC7FC0"/>
    <w:rsid w:val="00CD108C"/>
    <w:rsid w:val="00CD2621"/>
    <w:rsid w:val="00CD50F8"/>
    <w:rsid w:val="00CD5925"/>
    <w:rsid w:val="00CD5E59"/>
    <w:rsid w:val="00CE208F"/>
    <w:rsid w:val="00CE2D1B"/>
    <w:rsid w:val="00CE557A"/>
    <w:rsid w:val="00CF1CA2"/>
    <w:rsid w:val="00D01ECA"/>
    <w:rsid w:val="00D01F9C"/>
    <w:rsid w:val="00D028A2"/>
    <w:rsid w:val="00D0435E"/>
    <w:rsid w:val="00D06DED"/>
    <w:rsid w:val="00D10644"/>
    <w:rsid w:val="00D13E19"/>
    <w:rsid w:val="00D1410C"/>
    <w:rsid w:val="00D15631"/>
    <w:rsid w:val="00D1626D"/>
    <w:rsid w:val="00D20A5D"/>
    <w:rsid w:val="00D25F4F"/>
    <w:rsid w:val="00D26331"/>
    <w:rsid w:val="00D26581"/>
    <w:rsid w:val="00D267D7"/>
    <w:rsid w:val="00D416E0"/>
    <w:rsid w:val="00D41FCC"/>
    <w:rsid w:val="00D46E68"/>
    <w:rsid w:val="00D53C56"/>
    <w:rsid w:val="00D55FB9"/>
    <w:rsid w:val="00D57F79"/>
    <w:rsid w:val="00D61459"/>
    <w:rsid w:val="00D616C6"/>
    <w:rsid w:val="00D63345"/>
    <w:rsid w:val="00D67915"/>
    <w:rsid w:val="00D71AB9"/>
    <w:rsid w:val="00D754CD"/>
    <w:rsid w:val="00D77DD6"/>
    <w:rsid w:val="00D8241F"/>
    <w:rsid w:val="00D82C42"/>
    <w:rsid w:val="00D87545"/>
    <w:rsid w:val="00D904EE"/>
    <w:rsid w:val="00D904F0"/>
    <w:rsid w:val="00D91378"/>
    <w:rsid w:val="00D97D0D"/>
    <w:rsid w:val="00DA1B32"/>
    <w:rsid w:val="00DA2C34"/>
    <w:rsid w:val="00DA5ECB"/>
    <w:rsid w:val="00DC5038"/>
    <w:rsid w:val="00DD1408"/>
    <w:rsid w:val="00DD17A1"/>
    <w:rsid w:val="00DD356D"/>
    <w:rsid w:val="00DD7A27"/>
    <w:rsid w:val="00DD7C2A"/>
    <w:rsid w:val="00DD7E4E"/>
    <w:rsid w:val="00DE7B3E"/>
    <w:rsid w:val="00DF6B79"/>
    <w:rsid w:val="00DF6FD5"/>
    <w:rsid w:val="00DF7BB2"/>
    <w:rsid w:val="00E0174F"/>
    <w:rsid w:val="00E01B42"/>
    <w:rsid w:val="00E02485"/>
    <w:rsid w:val="00E07355"/>
    <w:rsid w:val="00E16D5A"/>
    <w:rsid w:val="00E23451"/>
    <w:rsid w:val="00E34198"/>
    <w:rsid w:val="00E37240"/>
    <w:rsid w:val="00E45250"/>
    <w:rsid w:val="00E471D1"/>
    <w:rsid w:val="00E515F9"/>
    <w:rsid w:val="00E579E3"/>
    <w:rsid w:val="00E65CC1"/>
    <w:rsid w:val="00E7526D"/>
    <w:rsid w:val="00E766A3"/>
    <w:rsid w:val="00E808D2"/>
    <w:rsid w:val="00E836C1"/>
    <w:rsid w:val="00E84012"/>
    <w:rsid w:val="00E85A6B"/>
    <w:rsid w:val="00E91875"/>
    <w:rsid w:val="00E972E5"/>
    <w:rsid w:val="00EA0724"/>
    <w:rsid w:val="00EA52FF"/>
    <w:rsid w:val="00EB17F5"/>
    <w:rsid w:val="00EB6414"/>
    <w:rsid w:val="00EB7EF3"/>
    <w:rsid w:val="00EC005A"/>
    <w:rsid w:val="00EC05CF"/>
    <w:rsid w:val="00EC3E82"/>
    <w:rsid w:val="00EC526C"/>
    <w:rsid w:val="00ED28EF"/>
    <w:rsid w:val="00ED2D66"/>
    <w:rsid w:val="00ED3544"/>
    <w:rsid w:val="00ED3D52"/>
    <w:rsid w:val="00ED3E74"/>
    <w:rsid w:val="00ED43EB"/>
    <w:rsid w:val="00ED51DD"/>
    <w:rsid w:val="00EE1E78"/>
    <w:rsid w:val="00EE3B50"/>
    <w:rsid w:val="00F06E61"/>
    <w:rsid w:val="00F10842"/>
    <w:rsid w:val="00F12EEC"/>
    <w:rsid w:val="00F13189"/>
    <w:rsid w:val="00F13582"/>
    <w:rsid w:val="00F2037E"/>
    <w:rsid w:val="00F2432D"/>
    <w:rsid w:val="00F24444"/>
    <w:rsid w:val="00F273D2"/>
    <w:rsid w:val="00F30C6F"/>
    <w:rsid w:val="00F3100F"/>
    <w:rsid w:val="00F3237E"/>
    <w:rsid w:val="00F3621E"/>
    <w:rsid w:val="00F362B6"/>
    <w:rsid w:val="00F374F4"/>
    <w:rsid w:val="00F37CA3"/>
    <w:rsid w:val="00F4269A"/>
    <w:rsid w:val="00F5341C"/>
    <w:rsid w:val="00F540F9"/>
    <w:rsid w:val="00F54ED3"/>
    <w:rsid w:val="00F65139"/>
    <w:rsid w:val="00F6767C"/>
    <w:rsid w:val="00F717C8"/>
    <w:rsid w:val="00F75FA2"/>
    <w:rsid w:val="00F772A6"/>
    <w:rsid w:val="00F809EA"/>
    <w:rsid w:val="00F827A6"/>
    <w:rsid w:val="00F865E6"/>
    <w:rsid w:val="00F8723D"/>
    <w:rsid w:val="00F91604"/>
    <w:rsid w:val="00F979C2"/>
    <w:rsid w:val="00FA1829"/>
    <w:rsid w:val="00FA5A7B"/>
    <w:rsid w:val="00FB1747"/>
    <w:rsid w:val="00FB1BC9"/>
    <w:rsid w:val="00FB4D68"/>
    <w:rsid w:val="00FB60B8"/>
    <w:rsid w:val="00FC0076"/>
    <w:rsid w:val="00FC4F9B"/>
    <w:rsid w:val="00FD57E2"/>
    <w:rsid w:val="00FD627D"/>
    <w:rsid w:val="00FE1D9A"/>
    <w:rsid w:val="00FE7667"/>
    <w:rsid w:val="00FF1B50"/>
    <w:rsid w:val="00FF5C56"/>
    <w:rsid w:val="00FF6F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paragraph" w:styleId="Revision">
    <w:name w:val="Revision"/>
    <w:hidden/>
    <w:uiPriority w:val="99"/>
    <w:semiHidden/>
    <w:rsid w:val="0004348A"/>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487134691">
      <w:bodyDiv w:val="1"/>
      <w:marLeft w:val="0"/>
      <w:marRight w:val="0"/>
      <w:marTop w:val="0"/>
      <w:marBottom w:val="0"/>
      <w:divBdr>
        <w:top w:val="none" w:sz="0" w:space="0" w:color="auto"/>
        <w:left w:val="none" w:sz="0" w:space="0" w:color="auto"/>
        <w:bottom w:val="none" w:sz="0" w:space="0" w:color="auto"/>
        <w:right w:val="none" w:sz="0" w:space="0" w:color="auto"/>
      </w:divBdr>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397897608">
      <w:bodyDiv w:val="1"/>
      <w:marLeft w:val="0"/>
      <w:marRight w:val="0"/>
      <w:marTop w:val="0"/>
      <w:marBottom w:val="0"/>
      <w:divBdr>
        <w:top w:val="none" w:sz="0" w:space="0" w:color="auto"/>
        <w:left w:val="none" w:sz="0" w:space="0" w:color="auto"/>
        <w:bottom w:val="none" w:sz="0" w:space="0" w:color="auto"/>
        <w:right w:val="none" w:sz="0" w:space="0" w:color="auto"/>
      </w:divBdr>
    </w:div>
    <w:div w:id="1578857430">
      <w:bodyDiv w:val="1"/>
      <w:marLeft w:val="0"/>
      <w:marRight w:val="0"/>
      <w:marTop w:val="0"/>
      <w:marBottom w:val="0"/>
      <w:divBdr>
        <w:top w:val="none" w:sz="0" w:space="0" w:color="auto"/>
        <w:left w:val="none" w:sz="0" w:space="0" w:color="auto"/>
        <w:bottom w:val="none" w:sz="0" w:space="0" w:color="auto"/>
        <w:right w:val="none" w:sz="0" w:space="0" w:color="auto"/>
      </w:divBdr>
      <w:divsChild>
        <w:div w:id="260651467">
          <w:marLeft w:val="907"/>
          <w:marRight w:val="0"/>
          <w:marTop w:val="240"/>
          <w:marBottom w:val="0"/>
          <w:divBdr>
            <w:top w:val="none" w:sz="0" w:space="0" w:color="auto"/>
            <w:left w:val="none" w:sz="0" w:space="0" w:color="auto"/>
            <w:bottom w:val="none" w:sz="0" w:space="0" w:color="auto"/>
            <w:right w:val="none" w:sz="0" w:space="0" w:color="auto"/>
          </w:divBdr>
        </w:div>
        <w:div w:id="345601339">
          <w:marLeft w:val="907"/>
          <w:marRight w:val="0"/>
          <w:marTop w:val="240"/>
          <w:marBottom w:val="0"/>
          <w:divBdr>
            <w:top w:val="none" w:sz="0" w:space="0" w:color="auto"/>
            <w:left w:val="none" w:sz="0" w:space="0" w:color="auto"/>
            <w:bottom w:val="none" w:sz="0" w:space="0" w:color="auto"/>
            <w:right w:val="none" w:sz="0" w:space="0" w:color="auto"/>
          </w:divBdr>
        </w:div>
        <w:div w:id="505553543">
          <w:marLeft w:val="907"/>
          <w:marRight w:val="0"/>
          <w:marTop w:val="240"/>
          <w:marBottom w:val="0"/>
          <w:divBdr>
            <w:top w:val="none" w:sz="0" w:space="0" w:color="auto"/>
            <w:left w:val="none" w:sz="0" w:space="0" w:color="auto"/>
            <w:bottom w:val="none" w:sz="0" w:space="0" w:color="auto"/>
            <w:right w:val="none" w:sz="0" w:space="0" w:color="auto"/>
          </w:divBdr>
        </w:div>
        <w:div w:id="824012186">
          <w:marLeft w:val="907"/>
          <w:marRight w:val="0"/>
          <w:marTop w:val="240"/>
          <w:marBottom w:val="0"/>
          <w:divBdr>
            <w:top w:val="none" w:sz="0" w:space="0" w:color="auto"/>
            <w:left w:val="none" w:sz="0" w:space="0" w:color="auto"/>
            <w:bottom w:val="none" w:sz="0" w:space="0" w:color="auto"/>
            <w:right w:val="none" w:sz="0" w:space="0" w:color="auto"/>
          </w:divBdr>
        </w:div>
        <w:div w:id="1017466991">
          <w:marLeft w:val="907"/>
          <w:marRight w:val="0"/>
          <w:marTop w:val="240"/>
          <w:marBottom w:val="0"/>
          <w:divBdr>
            <w:top w:val="none" w:sz="0" w:space="0" w:color="auto"/>
            <w:left w:val="none" w:sz="0" w:space="0" w:color="auto"/>
            <w:bottom w:val="none" w:sz="0" w:space="0" w:color="auto"/>
            <w:right w:val="none" w:sz="0" w:space="0" w:color="auto"/>
          </w:divBdr>
        </w:div>
        <w:div w:id="1325431946">
          <w:marLeft w:val="907"/>
          <w:marRight w:val="0"/>
          <w:marTop w:val="240"/>
          <w:marBottom w:val="0"/>
          <w:divBdr>
            <w:top w:val="none" w:sz="0" w:space="0" w:color="auto"/>
            <w:left w:val="none" w:sz="0" w:space="0" w:color="auto"/>
            <w:bottom w:val="none" w:sz="0" w:space="0" w:color="auto"/>
            <w:right w:val="none" w:sz="0" w:space="0" w:color="auto"/>
          </w:divBdr>
        </w:div>
        <w:div w:id="1370108904">
          <w:marLeft w:val="907"/>
          <w:marRight w:val="0"/>
          <w:marTop w:val="240"/>
          <w:marBottom w:val="0"/>
          <w:divBdr>
            <w:top w:val="none" w:sz="0" w:space="0" w:color="auto"/>
            <w:left w:val="none" w:sz="0" w:space="0" w:color="auto"/>
            <w:bottom w:val="none" w:sz="0" w:space="0" w:color="auto"/>
            <w:right w:val="none" w:sz="0" w:space="0" w:color="auto"/>
          </w:divBdr>
        </w:div>
        <w:div w:id="1699233831">
          <w:marLeft w:val="907"/>
          <w:marRight w:val="0"/>
          <w:marTop w:val="240"/>
          <w:marBottom w:val="0"/>
          <w:divBdr>
            <w:top w:val="none" w:sz="0" w:space="0" w:color="auto"/>
            <w:left w:val="none" w:sz="0" w:space="0" w:color="auto"/>
            <w:bottom w:val="none" w:sz="0" w:space="0" w:color="auto"/>
            <w:right w:val="none" w:sz="0" w:space="0" w:color="auto"/>
          </w:divBdr>
        </w:div>
      </w:divsChild>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rveymonkey.com/r/AASIntake2026" TargetMode="External"/><Relationship Id="rId18" Type="http://schemas.openxmlformats.org/officeDocument/2006/relationships/hyperlink" Target="https://www.australiaawardspng.org/study-in-australia/application-proces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fat.gov.au/people-to-people/australia-awards/australia-awards-scholarships" TargetMode="External"/><Relationship Id="rId7" Type="http://schemas.openxmlformats.org/officeDocument/2006/relationships/styles" Target="styles.xml"/><Relationship Id="rId12" Type="http://schemas.openxmlformats.org/officeDocument/2006/relationships/hyperlink" Target="https://www.dfat.gov.au/about-us/publications/australia-awards-scholarships-policy-handbook" TargetMode="External"/><Relationship Id="rId17" Type="http://schemas.openxmlformats.org/officeDocument/2006/relationships/hyperlink" Target="https://www.australiaawardspng.org/study-in-australia/application-proces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ustraliaawardspng.org/study-in-australia/application-process/" TargetMode="External"/><Relationship Id="rId20" Type="http://schemas.openxmlformats.org/officeDocument/2006/relationships/hyperlink" Target="https://www.australiaawardspng.org/study-in-australia/application-proces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cholarships@australiaawardspng.org" TargetMode="External"/><Relationship Id="rId5" Type="http://schemas.openxmlformats.org/officeDocument/2006/relationships/customXml" Target="../customXml/item5.xml"/><Relationship Id="rId15" Type="http://schemas.openxmlformats.org/officeDocument/2006/relationships/hyperlink" Target="https://www.australiaawardspng.org/study-in-australia/application-process/" TargetMode="External"/><Relationship Id="rId23" Type="http://schemas.openxmlformats.org/officeDocument/2006/relationships/hyperlink" Target="https://www.dfat.gov.au/about-us/publications/australia-awards-scholarships-policy-handboo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ustraliaawardspng.org/study-in-australia/application-proces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asis.dfat.gov.au/" TargetMode="External"/><Relationship Id="rId22" Type="http://schemas.openxmlformats.org/officeDocument/2006/relationships/hyperlink" Target="https://www.studyaustralia.gov.au/"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01F6A6-B836-486F-91E7-E8B2C5815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customXml/itemProps4.xml><?xml version="1.0" encoding="utf-8"?>
<ds:datastoreItem xmlns:ds="http://schemas.openxmlformats.org/officeDocument/2006/customXml" ds:itemID="{62CB8CDB-C7C8-423D-9594-FBA793E48BFD}">
  <ds:schemaRefs>
    <ds:schemaRef ds:uri="http://schemas.microsoft.com/office/2006/metadata/properties"/>
    <ds:schemaRef ds:uri="http://schemas.microsoft.com/office/infopath/2007/PartnerControls"/>
    <ds:schemaRef ds:uri="15888672-72d3-4d16-ae61-2ccbf9dc8972"/>
    <ds:schemaRef ds:uri="89281de0-5868-40a4-aaa5-64ccdd5ef88b"/>
  </ds:schemaRefs>
</ds:datastoreItem>
</file>

<file path=customXml/itemProps5.xml><?xml version="1.0" encoding="utf-8"?>
<ds:datastoreItem xmlns:ds="http://schemas.openxmlformats.org/officeDocument/2006/customXml" ds:itemID="{600D9CCC-57FA-4097-AAE0-2AAF748ED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1533</Words>
  <Characters>9682</Characters>
  <Application>Microsoft Office Word</Application>
  <DocSecurity>0</DocSecurity>
  <Lines>189</Lines>
  <Paragraphs>137</Paragraphs>
  <ScaleCrop>false</ScaleCrop>
  <HeadingPairs>
    <vt:vector size="2" baseType="variant">
      <vt:variant>
        <vt:lpstr>Title</vt:lpstr>
      </vt:variant>
      <vt:variant>
        <vt:i4>1</vt:i4>
      </vt:variant>
    </vt:vector>
  </HeadingPairs>
  <TitlesOfParts>
    <vt:vector size="1" baseType="lpstr">
      <vt:lpstr>Australia Awards Scholarships in Papua New Guinea</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Papua New Guinea</dc:title>
  <dc:subject/>
  <dc:creator/>
  <cp:keywords>[SEC=OFFICIAL]</cp:keywords>
  <cp:lastModifiedBy/>
  <cp:revision>1</cp:revision>
  <dcterms:created xsi:type="dcterms:W3CDTF">2025-01-08T03:07:00Z</dcterms:created>
  <dcterms:modified xsi:type="dcterms:W3CDTF">2025-01-23T03:38:00Z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260D391A355C0F7895D53005377AC1700003BFA9</vt:lpwstr>
  </property>
  <property fmtid="{D5CDD505-2E9C-101B-9397-08002B2CF9AE}" pid="3" name="PMUuid">
    <vt:lpwstr>v=2022.2;d=gov.au;g=46DD6D7C-8107-577B-BC6E-F348953B2E44</vt:lpwstr>
  </property>
  <property fmtid="{D5CDD505-2E9C-101B-9397-08002B2CF9AE}" pid="4" name="PM_OriginatorDomainName_SHA256">
    <vt:lpwstr>6F3591835F3B2A8A025B00B5BA6418010DA3A17C9C26EA9C049FFD28039489A2</vt:lpwstr>
  </property>
  <property fmtid="{D5CDD505-2E9C-101B-9397-08002B2CF9AE}" pid="5" name="PM_ProtectiveMarkingImage_Header">
    <vt:lpwstr>C:\Program Files (x86)\Common Files\janusNET Shared\janusSEAL\Images\DocumentSlashBlue.png</vt:lpwstr>
  </property>
  <property fmtid="{D5CDD505-2E9C-101B-9397-08002B2CF9AE}" pid="6" name="MediaServiceImageTags">
    <vt:lpwstr/>
  </property>
  <property fmtid="{D5CDD505-2E9C-101B-9397-08002B2CF9AE}" pid="7" name="ContentTypeId">
    <vt:lpwstr>0x010100847FC44D1A0AD44CA301B778D02EA564</vt:lpwstr>
  </property>
  <property fmtid="{D5CDD505-2E9C-101B-9397-08002B2CF9AE}" pid="8" name="PM_Note">
    <vt:lpwstr/>
  </property>
  <property fmtid="{D5CDD505-2E9C-101B-9397-08002B2CF9AE}" pid="9" name="PM_Markers">
    <vt:lpwstr/>
  </property>
  <property fmtid="{D5CDD505-2E9C-101B-9397-08002B2CF9AE}" pid="10" name="PM_ProtectiveMarkingImage_Footer">
    <vt:lpwstr>C:\Program Files (x86)\Common Files\janusNET Shared\janusSEAL\Images\DocumentSlashBlue.png</vt:lpwstr>
  </property>
  <property fmtid="{D5CDD505-2E9C-101B-9397-08002B2CF9AE}" pid="11" name="PM_Qualifier_Prev">
    <vt:lpwstr/>
  </property>
  <property fmtid="{D5CDD505-2E9C-101B-9397-08002B2CF9AE}" pid="12" name="PM_Originating_FileId">
    <vt:lpwstr>95FCA2289F634C57968C07618AB7A1F3</vt:lpwstr>
  </property>
  <property fmtid="{D5CDD505-2E9C-101B-9397-08002B2CF9AE}" pid="13" name="PM_Display">
    <vt:lpwstr>OFFICIAL</vt:lpwstr>
  </property>
  <property fmtid="{D5CDD505-2E9C-101B-9397-08002B2CF9AE}" pid="14" name="PM_Hash_Salt_Prev">
    <vt:lpwstr>F82C4A6A7E10BD9670D89301FD085B8F</vt:lpwstr>
  </property>
  <property fmtid="{D5CDD505-2E9C-101B-9397-08002B2CF9AE}" pid="15" name="PM_Version">
    <vt:lpwstr>2018.4</vt:lpwstr>
  </property>
  <property fmtid="{D5CDD505-2E9C-101B-9397-08002B2CF9AE}" pid="16" name="PM_Qualifier">
    <vt:lpwstr/>
  </property>
  <property fmtid="{D5CDD505-2E9C-101B-9397-08002B2CF9AE}" pid="17" name="PM_SecurityClassification_Prev">
    <vt:lpwstr>OFFICIAL</vt:lpwstr>
  </property>
  <property fmtid="{D5CDD505-2E9C-101B-9397-08002B2CF9AE}" pid="18" name="PM_OriginatorUserAccountName_SHA256">
    <vt:lpwstr>3F6D732A650B4EC715B623E0D837FB2B96AB69551124ACFE30889A7938FDE719</vt:lpwstr>
  </property>
  <property fmtid="{D5CDD505-2E9C-101B-9397-08002B2CF9AE}" pid="19" name="PM_ProtectiveMarkingValue_Footer">
    <vt:lpwstr>OFFICIAL</vt:lpwstr>
  </property>
  <property fmtid="{D5CDD505-2E9C-101B-9397-08002B2CF9AE}" pid="20" name="PM_InsertionValue">
    <vt:lpwstr>OFFICIAL</vt:lpwstr>
  </property>
  <property fmtid="{D5CDD505-2E9C-101B-9397-08002B2CF9AE}" pid="21" name="PM_OriginationTimeStamp">
    <vt:lpwstr>2023-01-31T00:59:12Z</vt:lpwstr>
  </property>
  <property fmtid="{D5CDD505-2E9C-101B-9397-08002B2CF9AE}" pid="22" name="PM_Hash_Salt">
    <vt:lpwstr>2F5F9C858E8685F9A885154D5F3519A5</vt:lpwstr>
  </property>
  <property fmtid="{D5CDD505-2E9C-101B-9397-08002B2CF9AE}" pid="23" name="PM_SecurityClassification">
    <vt:lpwstr>OFFICIAL</vt:lpwstr>
  </property>
  <property fmtid="{D5CDD505-2E9C-101B-9397-08002B2CF9AE}" pid="24" name="PM_Caveats_Count">
    <vt:lpwstr>0</vt:lpwstr>
  </property>
  <property fmtid="{D5CDD505-2E9C-101B-9397-08002B2CF9AE}" pid="25" name="PM_Namespace">
    <vt:lpwstr>gov.au</vt:lpwstr>
  </property>
  <property fmtid="{D5CDD505-2E9C-101B-9397-08002B2CF9AE}" pid="26" name="PMHMAC">
    <vt:lpwstr>v=2022.1;a=SHA256;h=14A598FE67E1ABE84B1DA45404EA963B14335DA7A9DD3CAB5ED3EBEE18B632A7</vt:lpwstr>
  </property>
  <property fmtid="{D5CDD505-2E9C-101B-9397-08002B2CF9AE}" pid="27" name="PM_DisplayValueSecClassificationWithQualifier">
    <vt:lpwstr>OFFICIAL</vt:lpwstr>
  </property>
  <property fmtid="{D5CDD505-2E9C-101B-9397-08002B2CF9AE}" pid="28" name="PM_Hash_Version">
    <vt:lpwstr>2022.1</vt:lpwstr>
  </property>
  <property fmtid="{D5CDD505-2E9C-101B-9397-08002B2CF9AE}" pid="29" name="PM_ProtectiveMarkingValue_Header">
    <vt:lpwstr>OFFICIAL</vt:lpwstr>
  </property>
  <property fmtid="{D5CDD505-2E9C-101B-9397-08002B2CF9AE}" pid="30" name="PM_Hash_SHA1">
    <vt:lpwstr>068C709E516455A7CEBBD5A28128829CC9CAA875</vt:lpwstr>
  </property>
</Properties>
</file>