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DCBF" w14:textId="4A0AA317" w:rsidR="002E75B9" w:rsidRPr="00C54221" w:rsidRDefault="00054FD8" w:rsidP="00C54221">
      <w:pPr>
        <w:pStyle w:val="Heading1"/>
        <w:rPr>
          <w:szCs w:val="56"/>
        </w:rPr>
      </w:pPr>
      <w:r>
        <w:rPr>
          <w:szCs w:val="56"/>
        </w:rPr>
        <w:t>Pakistan</w:t>
      </w:r>
    </w:p>
    <w:p w14:paraId="005419DC" w14:textId="77777777" w:rsidR="00C54221" w:rsidRDefault="00D15631" w:rsidP="00C54221">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4C414DD7" w:rsidR="00EE3B50" w:rsidRPr="00DD7A27" w:rsidRDefault="00EE3B50" w:rsidP="00C54221">
      <w:pPr>
        <w:pStyle w:val="Heading3"/>
      </w:pPr>
      <w:r w:rsidRPr="00DD7A27">
        <w:t>Australia Awards</w:t>
      </w:r>
      <w:r w:rsidR="00D77DD6" w:rsidRPr="00DD7A27">
        <w:t xml:space="preserve"> </w:t>
      </w:r>
      <w:r w:rsidR="006F7A86">
        <w:t>s</w:t>
      </w:r>
      <w:r w:rsidR="00D77DD6" w:rsidRPr="00DD7A27">
        <w:t xml:space="preserve">cholarships </w:t>
      </w:r>
      <w:r w:rsidRPr="00DD7A27">
        <w:t xml:space="preserve">in </w:t>
      </w:r>
      <w:r w:rsidR="00054FD8">
        <w:t>Pakistan</w:t>
      </w:r>
    </w:p>
    <w:p w14:paraId="4F3E9EF3" w14:textId="09D59512" w:rsidR="00864F2F" w:rsidRPr="00C54221" w:rsidRDefault="000A48E5" w:rsidP="00C54221">
      <w:pPr>
        <w:pStyle w:val="BodyCopy"/>
        <w:rPr>
          <w:lang w:eastAsia="en-AU"/>
        </w:rPr>
      </w:pPr>
      <w:r w:rsidRPr="000A48E5">
        <w:rPr>
          <w:lang w:eastAsia="en-AU"/>
        </w:rPr>
        <w:t xml:space="preserve">Australia’s international development assistance in </w:t>
      </w:r>
      <w:r w:rsidR="00054FD8">
        <w:rPr>
          <w:lang w:eastAsia="en-AU"/>
        </w:rPr>
        <w:t>Pakistan</w:t>
      </w:r>
      <w:r w:rsidR="00F24444">
        <w:rPr>
          <w:lang w:eastAsia="en-AU"/>
        </w:rPr>
        <w:t xml:space="preserve"> </w:t>
      </w:r>
      <w:r w:rsidR="00864F2F" w:rsidRPr="00DA2C34">
        <w:rPr>
          <w:lang w:eastAsia="en-AU"/>
        </w:rPr>
        <w:t xml:space="preserve">helps promote </w:t>
      </w:r>
      <w:r w:rsidR="00946F26">
        <w:rPr>
          <w:lang w:eastAsia="en-AU"/>
        </w:rPr>
        <w:t xml:space="preserve">gender equality, climate resilience and </w:t>
      </w:r>
      <w:r w:rsidR="0047142D">
        <w:rPr>
          <w:lang w:eastAsia="en-AU"/>
        </w:rPr>
        <w:t>inclusive</w:t>
      </w:r>
      <w:r w:rsidR="00946F26">
        <w:rPr>
          <w:lang w:eastAsia="en-AU"/>
        </w:rPr>
        <w:t xml:space="preserve"> development</w:t>
      </w:r>
      <w:r w:rsidR="00864F2F" w:rsidRPr="00DA2C34">
        <w:rPr>
          <w:lang w:eastAsia="en-AU"/>
        </w:rPr>
        <w:t>.</w:t>
      </w:r>
    </w:p>
    <w:p w14:paraId="00677277" w14:textId="521909A6"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 xml:space="preserve">Australia. </w:t>
      </w:r>
    </w:p>
    <w:p w14:paraId="1B9EE79F" w14:textId="78E5BE11"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w:t>
      </w:r>
      <w:r w:rsidR="00822FCD">
        <w:rPr>
          <w:lang w:eastAsia="en-AU"/>
        </w:rPr>
        <w:t xml:space="preserve">drive </w:t>
      </w:r>
      <w:r w:rsidR="009F4E4D">
        <w:rPr>
          <w:lang w:eastAsia="en-AU"/>
        </w:rPr>
        <w:t xml:space="preserve">positive </w:t>
      </w:r>
      <w:r w:rsidR="00822FCD">
        <w:rPr>
          <w:lang w:eastAsia="en-AU"/>
        </w:rPr>
        <w:t xml:space="preserve">change </w:t>
      </w:r>
      <w:r w:rsidR="00B857CB">
        <w:rPr>
          <w:lang w:eastAsia="en-AU"/>
        </w:rPr>
        <w:t xml:space="preserve">and </w:t>
      </w:r>
      <w:r w:rsidR="0047090F">
        <w:rPr>
          <w:lang w:eastAsia="en-AU"/>
        </w:rPr>
        <w:t>find solutions to</w:t>
      </w:r>
      <w:r w:rsidR="00C83D13" w:rsidRPr="00DA2C34">
        <w:rPr>
          <w:lang w:eastAsia="en-AU"/>
        </w:rPr>
        <w:t xml:space="preserve"> development challenges in </w:t>
      </w:r>
      <w:r w:rsidR="00406203">
        <w:rPr>
          <w:lang w:eastAsia="en-AU"/>
        </w:rPr>
        <w:t>eligible countries</w:t>
      </w:r>
      <w:r w:rsidR="00AF1603" w:rsidRPr="00DA2C34">
        <w:rPr>
          <w:lang w:eastAsia="en-AU"/>
        </w:rPr>
        <w:t>.</w:t>
      </w:r>
    </w:p>
    <w:p w14:paraId="3A286E91" w14:textId="20B97D41"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09808004" w14:textId="236DE251" w:rsidR="000073B0" w:rsidRDefault="000073B0" w:rsidP="000073B0">
      <w:pPr>
        <w:pStyle w:val="BodyCopy"/>
        <w:spacing w:before="120" w:after="120"/>
        <w:rPr>
          <w:lang w:eastAsia="en-AU"/>
        </w:rPr>
      </w:pPr>
      <w:r w:rsidRPr="00B0712E">
        <w:rPr>
          <w:lang w:eastAsia="en-AU"/>
        </w:rPr>
        <w:t xml:space="preserve">Australia Awards </w:t>
      </w:r>
      <w:r>
        <w:rPr>
          <w:lang w:eastAsia="en-AU"/>
        </w:rPr>
        <w:t>s</w:t>
      </w:r>
      <w:r w:rsidRPr="00B0712E">
        <w:rPr>
          <w:lang w:eastAsia="en-AU"/>
        </w:rPr>
        <w:t xml:space="preserve">cholarships will be offered to professionals working in sectors that support Pakistan to achieve sustainable development with particular focus on </w:t>
      </w:r>
      <w:r>
        <w:rPr>
          <w:lang w:eastAsia="en-AU"/>
        </w:rPr>
        <w:t xml:space="preserve">climate change, </w:t>
      </w:r>
      <w:r w:rsidR="00456A08">
        <w:rPr>
          <w:lang w:eastAsia="en-AU"/>
        </w:rPr>
        <w:t>gender equality</w:t>
      </w:r>
      <w:r w:rsidRPr="00B0712E">
        <w:rPr>
          <w:lang w:eastAsia="en-AU"/>
        </w:rPr>
        <w:t xml:space="preserve">, </w:t>
      </w:r>
      <w:r w:rsidRPr="00B9483C">
        <w:rPr>
          <w:lang w:eastAsia="en-AU"/>
        </w:rPr>
        <w:t xml:space="preserve">water security, agriculture, </w:t>
      </w:r>
      <w:r w:rsidR="007E3156">
        <w:rPr>
          <w:lang w:eastAsia="en-AU"/>
        </w:rPr>
        <w:t>governance,</w:t>
      </w:r>
      <w:r w:rsidR="00456A08">
        <w:rPr>
          <w:lang w:eastAsia="en-AU"/>
        </w:rPr>
        <w:t xml:space="preserve"> </w:t>
      </w:r>
      <w:r w:rsidRPr="00B0712E">
        <w:rPr>
          <w:lang w:eastAsia="en-AU"/>
        </w:rPr>
        <w:t>and inclusive development.</w:t>
      </w:r>
    </w:p>
    <w:p w14:paraId="668E2A40" w14:textId="0F0F9232" w:rsidR="00406203" w:rsidRPr="00C54221" w:rsidRDefault="00F865E6" w:rsidP="00F865E6">
      <w:pPr>
        <w:pStyle w:val="Bullet"/>
        <w:numPr>
          <w:ilvl w:val="0"/>
          <w:numId w:val="0"/>
        </w:numPr>
        <w:spacing w:before="0" w:after="0"/>
        <w:rPr>
          <w:lang w:eastAsia="en-AU"/>
        </w:rPr>
      </w:pPr>
      <w:r w:rsidRPr="00DA2C34">
        <w:rPr>
          <w:rFonts w:eastAsiaTheme="minorHAnsi"/>
        </w:rPr>
        <w:t>The governmen</w:t>
      </w:r>
      <w:r>
        <w:rPr>
          <w:rFonts w:eastAsiaTheme="minorHAnsi"/>
        </w:rPr>
        <w:t>ts</w:t>
      </w:r>
      <w:r w:rsidRPr="00DA2C34">
        <w:rPr>
          <w:rFonts w:eastAsiaTheme="minorHAnsi"/>
        </w:rPr>
        <w:t xml:space="preserve"> of Australia and </w:t>
      </w:r>
      <w:r w:rsidR="000073B0">
        <w:rPr>
          <w:rFonts w:eastAsiaTheme="minorHAnsi"/>
        </w:rPr>
        <w:t>Pakistan</w:t>
      </w:r>
      <w:r w:rsidRPr="00DA2C34">
        <w:rPr>
          <w:rFonts w:eastAsiaTheme="minorHAnsi"/>
        </w:rPr>
        <w:t xml:space="preserve"> regularly review these areas of study together and adjust the emphasis of the program. Detailed information on priority areas of study can be found at </w:t>
      </w:r>
      <w:hyperlink r:id="rId12" w:history="1">
        <w:r w:rsidR="00365E99">
          <w:rPr>
            <w:rFonts w:asciiTheme="minorHAnsi" w:eastAsiaTheme="minorHAnsi" w:hAnsiTheme="minorHAnsi" w:cs="Times New Roman"/>
            <w:color w:val="0000FF"/>
            <w:spacing w:val="0"/>
            <w:kern w:val="0"/>
            <w:szCs w:val="20"/>
            <w:u w:val="single"/>
          </w:rPr>
          <w:t>Australia Awards Pakistan</w:t>
        </w:r>
      </w:hyperlink>
      <w:r w:rsidR="00365E99">
        <w:rPr>
          <w:lang w:eastAsia="en-AU"/>
        </w:rPr>
        <w:t>.</w:t>
      </w:r>
    </w:p>
    <w:p w14:paraId="28373BE9" w14:textId="77777777" w:rsidR="00EE3B50" w:rsidRPr="00DD7A27" w:rsidRDefault="0024777B" w:rsidP="00C54221">
      <w:pPr>
        <w:pStyle w:val="Heading3"/>
        <w:rPr>
          <w:color w:val="002060"/>
          <w:sz w:val="21"/>
          <w:szCs w:val="21"/>
        </w:rPr>
      </w:pPr>
      <w:r>
        <w:rPr>
          <w:color w:val="002060"/>
          <w:sz w:val="21"/>
          <w:szCs w:val="21"/>
        </w:rPr>
        <w:t xml:space="preserve">Level of </w:t>
      </w:r>
      <w:r w:rsidR="006F7A86">
        <w:rPr>
          <w:color w:val="002060"/>
          <w:sz w:val="21"/>
          <w:szCs w:val="21"/>
        </w:rPr>
        <w:t>s</w:t>
      </w:r>
      <w:r w:rsidR="00EE3B50" w:rsidRPr="00DD7A27">
        <w:rPr>
          <w:color w:val="002060"/>
          <w:sz w:val="21"/>
          <w:szCs w:val="21"/>
        </w:rPr>
        <w:t>tudy</w:t>
      </w:r>
    </w:p>
    <w:p w14:paraId="6A0226AB" w14:textId="752FC8CB"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5F3709">
        <w:t>Pakistan</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1457C518" w:rsidR="00AF1603" w:rsidRDefault="00AF1603" w:rsidP="00CC7FC0">
      <w:pPr>
        <w:pStyle w:val="BodyText"/>
      </w:pPr>
      <w:r w:rsidRPr="00DA2C34">
        <w:t xml:space="preserve">Awards </w:t>
      </w:r>
      <w:r w:rsidR="008953A3">
        <w:t xml:space="preserve">will only be </w:t>
      </w:r>
      <w:r w:rsidR="005B18D8">
        <w:t xml:space="preserve">offered to candidates </w:t>
      </w:r>
      <w:r w:rsidR="008F053D">
        <w:t>pursuing</w:t>
      </w:r>
      <w:r w:rsidR="005B18D8">
        <w:t xml:space="preserve"> </w:t>
      </w:r>
      <w:r w:rsidR="008953A3">
        <w:t>Master</w:t>
      </w:r>
      <w:r w:rsidR="00AB2328">
        <w:t>’</w:t>
      </w:r>
      <w:r w:rsidR="008953A3">
        <w:t>s</w:t>
      </w:r>
      <w:r w:rsidR="005B18D8">
        <w:t xml:space="preserve"> </w:t>
      </w:r>
      <w:r w:rsidR="00BA7514">
        <w:t>level awards</w:t>
      </w:r>
      <w:r w:rsidR="005B18D8">
        <w:t xml:space="preserve"> commencing in 2026</w:t>
      </w:r>
      <w:r w:rsidR="008953A3">
        <w:t>.</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return air travel</w:t>
      </w:r>
    </w:p>
    <w:p w14:paraId="3DCDB756" w14:textId="0630D69B"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contribution to living expenses</w:t>
      </w:r>
    </w:p>
    <w:p w14:paraId="117CD9DD" w14:textId="77777777" w:rsidR="00634441" w:rsidRDefault="00634441" w:rsidP="002E75B9">
      <w:pPr>
        <w:pStyle w:val="Bullet"/>
        <w:rPr>
          <w:lang w:eastAsia="en-AU"/>
        </w:rPr>
      </w:pPr>
      <w:r>
        <w:rPr>
          <w:lang w:eastAsia="en-AU"/>
        </w:rPr>
        <w:t>introductory academic program</w:t>
      </w:r>
    </w:p>
    <w:p w14:paraId="7DBEB585" w14:textId="77777777" w:rsidR="00634441" w:rsidRDefault="00634441" w:rsidP="002E75B9">
      <w:pPr>
        <w:pStyle w:val="Bullet"/>
        <w:rPr>
          <w:lang w:eastAsia="en-AU"/>
        </w:rPr>
      </w:pPr>
      <w:r>
        <w:rPr>
          <w:lang w:eastAsia="en-AU"/>
        </w:rPr>
        <w:t>overseas student health cover for the duration of the scholarship</w:t>
      </w:r>
    </w:p>
    <w:p w14:paraId="18469F0A" w14:textId="1AA5A438" w:rsidR="00634441" w:rsidRDefault="00634441" w:rsidP="002E75B9">
      <w:pPr>
        <w:pStyle w:val="Bullet"/>
        <w:rPr>
          <w:lang w:eastAsia="en-AU"/>
        </w:rPr>
      </w:pPr>
      <w:r>
        <w:rPr>
          <w:lang w:eastAsia="en-AU"/>
        </w:rPr>
        <w:t>supplementary academic support</w:t>
      </w:r>
      <w:r w:rsidR="006F7A86">
        <w:rPr>
          <w:lang w:eastAsia="en-AU"/>
        </w:rPr>
        <w:t>,</w:t>
      </w:r>
    </w:p>
    <w:p w14:paraId="684FEF83" w14:textId="23BCD457" w:rsidR="00634441" w:rsidRDefault="00634441" w:rsidP="002E75B9">
      <w:pPr>
        <w:pStyle w:val="Bullet"/>
        <w:rPr>
          <w:lang w:eastAsia="en-AU"/>
        </w:rPr>
      </w:pPr>
      <w:r>
        <w:rPr>
          <w:lang w:eastAsia="en-AU"/>
        </w:rPr>
        <w:t>fieldwork allowance for research students and masters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lastRenderedPageBreak/>
        <w:t xml:space="preserve">Eligibility </w:t>
      </w:r>
      <w:r w:rsidR="006F7A86">
        <w:rPr>
          <w:color w:val="002060"/>
          <w:sz w:val="21"/>
          <w:szCs w:val="21"/>
        </w:rPr>
        <w:t>c</w:t>
      </w:r>
      <w:r w:rsidR="00EE3B50" w:rsidRPr="00457822">
        <w:rPr>
          <w:color w:val="002060"/>
          <w:sz w:val="21"/>
          <w:szCs w:val="21"/>
        </w:rPr>
        <w:t>riteria</w:t>
      </w:r>
    </w:p>
    <w:p w14:paraId="07FF0E7C" w14:textId="73061C66"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meet all eligibility requirements detailed in the</w:t>
      </w:r>
      <w:r w:rsidR="00BC2C29">
        <w:rPr>
          <w:rFonts w:asciiTheme="minorHAnsi" w:eastAsiaTheme="minorHAnsi" w:hAnsiTheme="minorHAnsi" w:cs="Times New Roman"/>
          <w:color w:val="auto"/>
          <w:spacing w:val="0"/>
          <w:kern w:val="0"/>
          <w:szCs w:val="20"/>
          <w:lang w:eastAsia="en-AU"/>
        </w:rPr>
        <w:t xml:space="preserve"> </w:t>
      </w:r>
      <w:hyperlink r:id="rId13" w:history="1">
        <w:r w:rsidR="00F1510A">
          <w:rPr>
            <w:rFonts w:asciiTheme="minorHAnsi" w:eastAsiaTheme="minorHAnsi" w:hAnsiTheme="minorHAnsi" w:cs="Times New Roman"/>
            <w:color w:val="0000FF"/>
            <w:spacing w:val="0"/>
            <w:kern w:val="0"/>
            <w:szCs w:val="20"/>
            <w:u w:val="single"/>
          </w:rPr>
          <w:t>Australia Awards Scholarships Policy Handbook</w:t>
        </w:r>
      </w:hyperlink>
      <w:r w:rsidR="00C54221">
        <w:t>.</w:t>
      </w:r>
    </w:p>
    <w:p w14:paraId="7859B224" w14:textId="6CBC74FF" w:rsidR="00797040" w:rsidRDefault="00FB471E" w:rsidP="002E75B9">
      <w:pPr>
        <w:pStyle w:val="Heading4"/>
        <w:rPr>
          <w:lang w:eastAsia="en-AU"/>
        </w:rPr>
      </w:pPr>
      <w:r>
        <w:rPr>
          <w:lang w:eastAsia="en-AU"/>
        </w:rPr>
        <w:t>English Language Proficiency</w:t>
      </w:r>
    </w:p>
    <w:p w14:paraId="4539DD1F" w14:textId="1C7BA469" w:rsidR="00FB471E" w:rsidRDefault="00A33956" w:rsidP="00FB471E">
      <w:pPr>
        <w:pStyle w:val="BodyText"/>
        <w:rPr>
          <w:lang w:eastAsia="en-AU"/>
        </w:rPr>
      </w:pPr>
      <w:r>
        <w:rPr>
          <w:lang w:eastAsia="en-AU"/>
        </w:rPr>
        <w:t>Applicants must have achieved an IELTS (Academic) score of 6.5 or higher (with no individual band score of less than 6.0) or an equivalent TOEFL or PTE score. Scores must be valid at 1 January 202</w:t>
      </w:r>
      <w:r w:rsidR="00FF5810">
        <w:rPr>
          <w:lang w:eastAsia="en-AU"/>
        </w:rPr>
        <w:t>6</w:t>
      </w:r>
      <w:r>
        <w:rPr>
          <w:lang w:eastAsia="en-AU"/>
        </w:rPr>
        <w:t>.</w:t>
      </w:r>
    </w:p>
    <w:p w14:paraId="77C8C349" w14:textId="17F0C845" w:rsidR="00797040" w:rsidRDefault="00FB2108" w:rsidP="002E75B9">
      <w:pPr>
        <w:pStyle w:val="Heading4"/>
        <w:rPr>
          <w:lang w:eastAsia="en-AU"/>
        </w:rPr>
      </w:pPr>
      <w:r>
        <w:rPr>
          <w:lang w:eastAsia="en-AU"/>
        </w:rPr>
        <w:t xml:space="preserve">Commencement of </w:t>
      </w:r>
      <w:r w:rsidR="00D20CEB">
        <w:rPr>
          <w:lang w:eastAsia="en-AU"/>
        </w:rPr>
        <w:t>study</w:t>
      </w:r>
    </w:p>
    <w:p w14:paraId="662C6DC9" w14:textId="3BB317C4" w:rsidR="004E6A05" w:rsidRDefault="004E6A05" w:rsidP="004E6A05">
      <w:pPr>
        <w:pStyle w:val="BodyText"/>
        <w:rPr>
          <w:lang w:eastAsia="en-AU"/>
        </w:rPr>
      </w:pPr>
      <w:r>
        <w:rPr>
          <w:lang w:eastAsia="en-AU"/>
        </w:rPr>
        <w:t>All scholarships must be taken up in the year they are awarded.</w:t>
      </w:r>
    </w:p>
    <w:p w14:paraId="5EDB584D" w14:textId="1893C3BC"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392D0171" w14:textId="77777777" w:rsidR="0074729D" w:rsidRPr="00DA2C34" w:rsidRDefault="0074729D" w:rsidP="0074729D">
      <w:pPr>
        <w:pStyle w:val="Bullet"/>
        <w:numPr>
          <w:ilvl w:val="0"/>
          <w:numId w:val="0"/>
        </w:numPr>
        <w:rPr>
          <w:lang w:eastAsia="en-AU"/>
        </w:rPr>
      </w:pPr>
      <w:r w:rsidRPr="00DA2C34">
        <w:rPr>
          <w:lang w:eastAsia="en-AU"/>
        </w:rPr>
        <w:t xml:space="preserve">In addition to </w:t>
      </w:r>
      <w:r>
        <w:rPr>
          <w:lang w:eastAsia="en-AU"/>
        </w:rPr>
        <w:t>the</w:t>
      </w:r>
      <w:r w:rsidRPr="00DA2C34">
        <w:rPr>
          <w:lang w:eastAsia="en-AU"/>
        </w:rPr>
        <w:t xml:space="preserve"> eligibility requirements, candidates from</w:t>
      </w:r>
      <w:r>
        <w:rPr>
          <w:lang w:eastAsia="en-AU"/>
        </w:rPr>
        <w:t xml:space="preserve"> Pakistan </w:t>
      </w:r>
      <w:r w:rsidRPr="00DA2C34">
        <w:rPr>
          <w:lang w:eastAsia="en-AU"/>
        </w:rPr>
        <w:t xml:space="preserve">must </w:t>
      </w:r>
      <w:r>
        <w:rPr>
          <w:lang w:eastAsia="en-AU"/>
        </w:rPr>
        <w:t xml:space="preserve">also </w:t>
      </w:r>
      <w:r w:rsidRPr="00DA2C34">
        <w:rPr>
          <w:lang w:eastAsia="en-AU"/>
        </w:rPr>
        <w:t>meet the following conditions:</w:t>
      </w:r>
    </w:p>
    <w:p w14:paraId="0E9D1110" w14:textId="15356BD9" w:rsidR="0074729D" w:rsidRPr="00B9483C" w:rsidRDefault="00C06F18" w:rsidP="0074729D">
      <w:pPr>
        <w:pStyle w:val="Bullet"/>
        <w:rPr>
          <w:rFonts w:eastAsiaTheme="minorHAnsi"/>
          <w:lang w:eastAsia="en-AU"/>
        </w:rPr>
      </w:pPr>
      <w:r>
        <w:rPr>
          <w:rFonts w:eastAsiaTheme="minorHAnsi"/>
          <w:lang w:eastAsia="en-AU"/>
        </w:rPr>
        <w:t>B</w:t>
      </w:r>
      <w:r w:rsidR="0074729D" w:rsidRPr="00B9483C">
        <w:rPr>
          <w:rFonts w:eastAsiaTheme="minorHAnsi"/>
          <w:lang w:eastAsia="en-AU"/>
        </w:rPr>
        <w:t>e a Pakistani citizen currently residing in Pakistan and applying for the scholarship from Pakistan</w:t>
      </w:r>
      <w:r>
        <w:rPr>
          <w:rFonts w:eastAsiaTheme="minorHAnsi"/>
          <w:lang w:eastAsia="en-AU"/>
        </w:rPr>
        <w:t>.</w:t>
      </w:r>
    </w:p>
    <w:p w14:paraId="3AA45174" w14:textId="41BFDB61" w:rsidR="0074729D" w:rsidRPr="00B0712E" w:rsidRDefault="00C06F18" w:rsidP="0074729D">
      <w:pPr>
        <w:pStyle w:val="Bullet"/>
        <w:rPr>
          <w:rFonts w:eastAsiaTheme="minorHAnsi"/>
          <w:lang w:eastAsia="en-AU"/>
        </w:rPr>
      </w:pPr>
      <w:r>
        <w:rPr>
          <w:rFonts w:eastAsiaTheme="minorHAnsi"/>
          <w:lang w:eastAsia="en-AU"/>
        </w:rPr>
        <w:t>N</w:t>
      </w:r>
      <w:r w:rsidR="0074729D" w:rsidRPr="00B0712E">
        <w:rPr>
          <w:rFonts w:eastAsiaTheme="minorHAnsi"/>
          <w:lang w:eastAsia="en-AU"/>
        </w:rPr>
        <w:t>ot be a citizen of Australia, hold permanent residency in Australia or be applying for a visa to live in Australia permanently</w:t>
      </w:r>
      <w:r>
        <w:rPr>
          <w:rFonts w:eastAsiaTheme="minorHAnsi"/>
          <w:lang w:eastAsia="en-AU"/>
        </w:rPr>
        <w:t>.</w:t>
      </w:r>
    </w:p>
    <w:p w14:paraId="4CD5A349" w14:textId="60A392D7" w:rsidR="0074729D" w:rsidRDefault="00C06F18" w:rsidP="0074729D">
      <w:pPr>
        <w:pStyle w:val="Bullet"/>
        <w:rPr>
          <w:rFonts w:eastAsiaTheme="minorHAnsi"/>
          <w:lang w:eastAsia="en-AU"/>
        </w:rPr>
      </w:pPr>
      <w:r>
        <w:rPr>
          <w:rFonts w:eastAsiaTheme="minorHAnsi"/>
          <w:lang w:eastAsia="en-AU"/>
        </w:rPr>
        <w:t>H</w:t>
      </w:r>
      <w:r w:rsidR="0074729D">
        <w:rPr>
          <w:rFonts w:eastAsiaTheme="minorHAnsi"/>
          <w:lang w:eastAsia="en-AU"/>
        </w:rPr>
        <w:t>ave completed 16 years of education and five years of relevant work experience in Pakistan</w:t>
      </w:r>
      <w:r>
        <w:rPr>
          <w:rFonts w:eastAsiaTheme="minorHAnsi"/>
          <w:lang w:eastAsia="en-AU"/>
        </w:rPr>
        <w:t>.</w:t>
      </w:r>
    </w:p>
    <w:p w14:paraId="3AE600AF" w14:textId="7E453DBC" w:rsidR="0074729D" w:rsidRDefault="00C06F18" w:rsidP="0074729D">
      <w:pPr>
        <w:pStyle w:val="Bullet"/>
        <w:rPr>
          <w:rFonts w:eastAsiaTheme="minorHAnsi"/>
          <w:lang w:eastAsia="en-AU"/>
        </w:rPr>
      </w:pPr>
      <w:r>
        <w:rPr>
          <w:rFonts w:eastAsiaTheme="minorHAnsi"/>
          <w:lang w:eastAsia="en-AU"/>
        </w:rPr>
        <w:t>N</w:t>
      </w:r>
      <w:r w:rsidR="0074729D">
        <w:rPr>
          <w:rFonts w:eastAsiaTheme="minorHAnsi"/>
          <w:lang w:eastAsia="en-AU"/>
        </w:rPr>
        <w:t>ot be more than 45 years of age at the time of submitting the application</w:t>
      </w:r>
      <w:r>
        <w:rPr>
          <w:rFonts w:eastAsiaTheme="minorHAnsi"/>
          <w:lang w:eastAsia="en-AU"/>
        </w:rPr>
        <w:t>.</w:t>
      </w:r>
    </w:p>
    <w:p w14:paraId="24B51942" w14:textId="52331DFB" w:rsidR="0074729D" w:rsidRPr="00780A2E" w:rsidRDefault="0074729D" w:rsidP="0074729D">
      <w:pPr>
        <w:pStyle w:val="Bullet"/>
        <w:rPr>
          <w:rFonts w:eastAsiaTheme="minorHAnsi"/>
          <w:lang w:eastAsia="en-AU"/>
        </w:rPr>
      </w:pPr>
      <w:r w:rsidRPr="007A271A">
        <w:rPr>
          <w:rFonts w:eastAsiaTheme="minorHAnsi"/>
          <w:lang w:eastAsia="en-AU"/>
        </w:rPr>
        <w:t xml:space="preserve">People with a disability who meet the eligibility criteria may submit an application with an IELTS score of 6.0 with no band less than 5.0, but if they are selected, they must re-sit an English Language Proficiency test (to be arranged by Australia Awards – Pakistan) and </w:t>
      </w:r>
      <w:r w:rsidRPr="00BF42F7">
        <w:rPr>
          <w:rFonts w:eastAsiaTheme="minorHAnsi"/>
          <w:lang w:eastAsia="en-AU"/>
        </w:rPr>
        <w:t>achieve the required score</w:t>
      </w:r>
      <w:r>
        <w:rPr>
          <w:rFonts w:eastAsiaTheme="minorHAnsi"/>
          <w:lang w:eastAsia="en-AU"/>
        </w:rPr>
        <w:t xml:space="preserve"> before they can take up their s</w:t>
      </w:r>
      <w:r w:rsidRPr="00BF42F7">
        <w:rPr>
          <w:rFonts w:eastAsiaTheme="minorHAnsi"/>
          <w:lang w:eastAsia="en-AU"/>
        </w:rPr>
        <w:t>cholarship</w:t>
      </w:r>
      <w:r w:rsidR="00C06F18">
        <w:rPr>
          <w:rFonts w:eastAsiaTheme="minorHAnsi"/>
          <w:lang w:eastAsia="en-AU"/>
        </w:rPr>
        <w:t>.</w:t>
      </w:r>
    </w:p>
    <w:p w14:paraId="5296D117" w14:textId="7BE7148C" w:rsidR="0074729D" w:rsidRPr="005651D1" w:rsidRDefault="00C06F18" w:rsidP="0074729D">
      <w:pPr>
        <w:pStyle w:val="Bullet"/>
        <w:rPr>
          <w:rFonts w:eastAsiaTheme="minorHAnsi"/>
          <w:i/>
          <w:iCs/>
          <w:lang w:eastAsia="en-AU"/>
        </w:rPr>
      </w:pPr>
      <w:r>
        <w:rPr>
          <w:rFonts w:eastAsiaTheme="minorHAnsi"/>
          <w:lang w:eastAsia="en-AU"/>
        </w:rPr>
        <w:t>S</w:t>
      </w:r>
      <w:r w:rsidR="0074729D">
        <w:rPr>
          <w:rFonts w:eastAsiaTheme="minorHAnsi"/>
          <w:lang w:eastAsia="en-AU"/>
        </w:rPr>
        <w:t>ubmit a Development Impact and Linkages Plan, which outlines clear objectives and motivations to contribute to development in Pakistan</w:t>
      </w:r>
      <w:r>
        <w:rPr>
          <w:rFonts w:eastAsiaTheme="minorHAnsi"/>
          <w:lang w:eastAsia="en-AU"/>
        </w:rPr>
        <w:t>.</w:t>
      </w:r>
    </w:p>
    <w:p w14:paraId="7EE05092" w14:textId="66A20FD1" w:rsidR="0074729D" w:rsidRPr="005651D1" w:rsidRDefault="00C06F18" w:rsidP="0074729D">
      <w:pPr>
        <w:pStyle w:val="Bullet"/>
        <w:rPr>
          <w:rFonts w:eastAsiaTheme="minorHAnsi"/>
          <w:i/>
          <w:iCs/>
          <w:lang w:eastAsia="en-AU"/>
        </w:rPr>
      </w:pPr>
      <w:r>
        <w:rPr>
          <w:rFonts w:eastAsiaTheme="minorHAnsi"/>
          <w:lang w:eastAsia="en-AU"/>
        </w:rPr>
        <w:t>R</w:t>
      </w:r>
      <w:r w:rsidR="0074729D">
        <w:rPr>
          <w:rFonts w:eastAsiaTheme="minorHAnsi"/>
          <w:lang w:eastAsia="en-AU"/>
        </w:rPr>
        <w:t>eturn to Pakistan at the completion of their study for at least two years.</w:t>
      </w:r>
    </w:p>
    <w:p w14:paraId="7E7FDC7C" w14:textId="77777777" w:rsidR="0074729D" w:rsidRDefault="0074729D" w:rsidP="0074729D">
      <w:pPr>
        <w:pStyle w:val="BodyCopy"/>
        <w:spacing w:before="60" w:line="240" w:lineRule="auto"/>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Scholarships will not be available for courses of study in Australia where the applicant has already achieved that qualification and the qualification is deemed to be equivalent to the Australian qualification.</w:t>
      </w:r>
    </w:p>
    <w:p w14:paraId="0A3A6D2C" w14:textId="77777777" w:rsidR="0074729D" w:rsidRPr="007A271A" w:rsidRDefault="0074729D" w:rsidP="0074729D">
      <w:pPr>
        <w:pStyle w:val="BodyCopy"/>
        <w:spacing w:before="60" w:after="0" w:line="240" w:lineRule="auto"/>
        <w:rPr>
          <w:rFonts w:asciiTheme="minorHAnsi" w:eastAsiaTheme="minorHAnsi" w:hAnsiTheme="minorHAnsi" w:cs="Times New Roman"/>
          <w:i/>
          <w:iCs/>
          <w:color w:val="auto"/>
          <w:spacing w:val="0"/>
          <w:kern w:val="0"/>
          <w:szCs w:val="20"/>
          <w:lang w:eastAsia="en-AU"/>
        </w:rPr>
      </w:pPr>
      <w:r>
        <w:rPr>
          <w:rFonts w:asciiTheme="minorHAnsi" w:eastAsiaTheme="minorHAnsi" w:hAnsiTheme="minorHAnsi" w:cs="Times New Roman"/>
          <w:color w:val="auto"/>
          <w:spacing w:val="0"/>
          <w:kern w:val="0"/>
          <w:szCs w:val="20"/>
          <w:lang w:eastAsia="en-AU"/>
        </w:rPr>
        <w:t>Australia Awards will request recognition of prior learning for all scholarship recipients from Pakistan. If this request is granted, the recipient may be placed in a degree program that may be shorter in duration than for the one he or she originally applied.</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2DBBEC34"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FF5810">
        <w:rPr>
          <w:rFonts w:eastAsiaTheme="minorHAnsi" w:cs="Arial"/>
          <w:color w:val="000000"/>
          <w:spacing w:val="0"/>
        </w:rPr>
        <w:t>6</w:t>
      </w:r>
      <w:r w:rsidR="000C32C7">
        <w:rPr>
          <w:rFonts w:eastAsiaTheme="minorHAnsi" w:cs="Arial"/>
          <w:color w:val="000000"/>
          <w:spacing w:val="0"/>
        </w:rPr>
        <w:t>:</w:t>
      </w:r>
    </w:p>
    <w:p w14:paraId="13C92DD4" w14:textId="415E4A43"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34382B">
        <w:rPr>
          <w:color w:val="auto"/>
        </w:rPr>
        <w:t>5</w:t>
      </w:r>
    </w:p>
    <w:p w14:paraId="27EFD683" w14:textId="1DB6F4DC"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34382B">
        <w:rPr>
          <w:color w:val="auto"/>
        </w:rPr>
        <w:t>5</w:t>
      </w:r>
      <w:r w:rsidR="00A9484A">
        <w:rPr>
          <w:color w:val="auto"/>
        </w:rPr>
        <w:t xml:space="preserve"> </w:t>
      </w:r>
      <w:r w:rsidR="00214270">
        <w:rPr>
          <w:color w:val="auto"/>
        </w:rPr>
        <w:t>(</w:t>
      </w:r>
      <w:r w:rsidR="00214270">
        <w:t>11:59PM AEST)</w:t>
      </w:r>
    </w:p>
    <w:p w14:paraId="370537C8" w14:textId="5953B4A5"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47E05293" w:rsidR="00EE3B50" w:rsidRPr="00DD7A27" w:rsidRDefault="0024777B" w:rsidP="0005326E">
      <w:pPr>
        <w:pStyle w:val="Heading3"/>
        <w:rPr>
          <w:color w:val="002060"/>
          <w:sz w:val="21"/>
          <w:szCs w:val="21"/>
        </w:rPr>
      </w:pPr>
      <w:r>
        <w:rPr>
          <w:color w:val="002060"/>
          <w:sz w:val="21"/>
          <w:szCs w:val="21"/>
        </w:rPr>
        <w:t xml:space="preserve">The </w:t>
      </w:r>
      <w:r w:rsidR="006F7A86">
        <w:rPr>
          <w:color w:val="002060"/>
          <w:sz w:val="21"/>
          <w:szCs w:val="21"/>
        </w:rPr>
        <w:t>a</w:t>
      </w:r>
      <w:r>
        <w:rPr>
          <w:color w:val="002060"/>
          <w:sz w:val="21"/>
          <w:szCs w:val="21"/>
        </w:rPr>
        <w:t xml:space="preserve">pplication </w:t>
      </w:r>
      <w:r w:rsidR="006F7A86">
        <w:rPr>
          <w:color w:val="002060"/>
          <w:sz w:val="21"/>
          <w:szCs w:val="21"/>
        </w:rPr>
        <w:t>p</w:t>
      </w:r>
      <w:r w:rsidR="00EE3B50" w:rsidRPr="00DD7A27">
        <w:rPr>
          <w:color w:val="002060"/>
          <w:sz w:val="21"/>
          <w:szCs w:val="21"/>
        </w:rPr>
        <w:t>rocess</w:t>
      </w:r>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75C38914" w:rsidR="003C3B5C" w:rsidRPr="008C5E56" w:rsidRDefault="00870EC9" w:rsidP="00457822">
      <w:pPr>
        <w:pStyle w:val="BodyCopy"/>
        <w:spacing w:before="120" w:after="120"/>
        <w:rPr>
          <w:rFonts w:eastAsiaTheme="minorHAnsi" w:cs="Arial"/>
          <w:color w:val="000000"/>
          <w:spacing w:val="0"/>
          <w:kern w:val="0"/>
          <w:szCs w:val="20"/>
        </w:rPr>
      </w:pPr>
      <w:r w:rsidRPr="00DA2C34">
        <w:rPr>
          <w:color w:val="000000"/>
          <w:lang w:eastAsia="en-AU"/>
        </w:rPr>
        <w:t>A</w:t>
      </w:r>
      <w:r w:rsidR="00A10841" w:rsidRPr="00DA2C34">
        <w:rPr>
          <w:color w:val="000000"/>
          <w:lang w:eastAsia="en-AU"/>
        </w:rPr>
        <w:t xml:space="preserve">ll applications </w:t>
      </w:r>
      <w:r w:rsidR="009259F8">
        <w:rPr>
          <w:color w:val="000000"/>
          <w:lang w:eastAsia="en-AU"/>
        </w:rPr>
        <w:t>must</w:t>
      </w:r>
      <w:r w:rsidR="009259F8" w:rsidRPr="00DA2C34">
        <w:rPr>
          <w:color w:val="000000"/>
          <w:lang w:eastAsia="en-AU"/>
        </w:rPr>
        <w:t xml:space="preserve"> </w:t>
      </w:r>
      <w:r w:rsidR="00A10841" w:rsidRPr="00DA2C34">
        <w:rPr>
          <w:color w:val="000000"/>
          <w:lang w:eastAsia="en-AU"/>
        </w:rPr>
        <w:t xml:space="preserve">be lodged </w:t>
      </w:r>
      <w:r w:rsidR="00DF6B79">
        <w:rPr>
          <w:color w:val="000000"/>
          <w:lang w:eastAsia="en-AU"/>
        </w:rPr>
        <w:t xml:space="preserve">online </w:t>
      </w:r>
      <w:r w:rsidR="00A10841" w:rsidRPr="00DA2C34">
        <w:rPr>
          <w:color w:val="000000"/>
          <w:lang w:eastAsia="en-AU"/>
        </w:rPr>
        <w:t>through</w:t>
      </w:r>
      <w:r w:rsidR="00080A52">
        <w:t xml:space="preserve"> </w:t>
      </w:r>
      <w:hyperlink r:id="rId14" w:history="1">
        <w:r w:rsidR="00DA0B4C">
          <w:rPr>
            <w:rFonts w:asciiTheme="minorHAnsi" w:eastAsiaTheme="minorHAnsi" w:hAnsiTheme="minorHAnsi" w:cs="Times New Roman"/>
            <w:color w:val="0000FF"/>
            <w:spacing w:val="0"/>
            <w:kern w:val="0"/>
            <w:szCs w:val="20"/>
            <w:u w:val="single"/>
          </w:rPr>
          <w:t>OASIS</w:t>
        </w:r>
      </w:hyperlink>
      <w:r w:rsidR="00BC2C29">
        <w:rPr>
          <w:color w:val="00759A" w:themeColor="accent1"/>
        </w:rPr>
        <w:t>.</w:t>
      </w:r>
    </w:p>
    <w:p w14:paraId="48A0F162" w14:textId="77777777" w:rsidR="00EE3B50" w:rsidRPr="00DA2C34" w:rsidRDefault="0024777B" w:rsidP="0005326E">
      <w:pPr>
        <w:pStyle w:val="Heading4"/>
      </w:pPr>
      <w:r>
        <w:t xml:space="preserve">Supporting </w:t>
      </w:r>
      <w:r w:rsidR="006F7A86">
        <w:t>d</w:t>
      </w:r>
      <w:r w:rsidR="00EE3B50" w:rsidRPr="00DA2C34">
        <w:t>ocuments</w:t>
      </w:r>
    </w:p>
    <w:p w14:paraId="16F6474E" w14:textId="60339FC7" w:rsidR="00004925" w:rsidRPr="000077A7" w:rsidRDefault="00004925" w:rsidP="00004925">
      <w:pPr>
        <w:pStyle w:val="BodyCopy"/>
        <w:rPr>
          <w:b/>
          <w:lang w:eastAsia="en-AU"/>
        </w:rPr>
      </w:pPr>
      <w:r w:rsidRPr="00796623">
        <w:rPr>
          <w:lang w:eastAsia="en-AU"/>
        </w:rPr>
        <w:t xml:space="preserve">Applicants must submit </w:t>
      </w:r>
      <w:r w:rsidR="00A54904" w:rsidRPr="00796623">
        <w:rPr>
          <w:lang w:eastAsia="en-AU"/>
        </w:rPr>
        <w:t>all</w:t>
      </w:r>
      <w:r w:rsidRPr="00796623">
        <w:rPr>
          <w:lang w:eastAsia="en-AU"/>
        </w:rPr>
        <w:t xml:space="preserve"> the relevant supporting documents listed in the </w:t>
      </w:r>
      <w:r>
        <w:rPr>
          <w:lang w:eastAsia="en-AU"/>
        </w:rPr>
        <w:t>table below:</w:t>
      </w:r>
    </w:p>
    <w:tbl>
      <w:tblPr>
        <w:tblStyle w:val="TableGrid"/>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2835"/>
        <w:gridCol w:w="1134"/>
      </w:tblGrid>
      <w:tr w:rsidR="00DF077B" w:rsidRPr="0069549E" w14:paraId="4367E922" w14:textId="77777777" w:rsidTr="00713E96">
        <w:trPr>
          <w:tblHeader/>
        </w:trPr>
        <w:tc>
          <w:tcPr>
            <w:tcW w:w="6804" w:type="dxa"/>
            <w:shd w:val="clear" w:color="auto" w:fill="auto"/>
            <w:vAlign w:val="center"/>
          </w:tcPr>
          <w:p w14:paraId="0A4B6705" w14:textId="77777777" w:rsidR="00DF077B" w:rsidRPr="00466F7E" w:rsidRDefault="00DF077B" w:rsidP="00713E96">
            <w:pPr>
              <w:spacing w:before="240" w:after="240"/>
              <w:ind w:right="2"/>
              <w:jc w:val="center"/>
              <w:rPr>
                <w:rFonts w:cstheme="minorHAnsi"/>
                <w:b/>
                <w:color w:val="003150" w:themeColor="text2"/>
                <w:lang w:eastAsia="en-AU"/>
              </w:rPr>
            </w:pPr>
            <w:r w:rsidRPr="00466F7E">
              <w:rPr>
                <w:rFonts w:cstheme="minorHAnsi"/>
                <w:b/>
                <w:color w:val="003150" w:themeColor="text2"/>
                <w:lang w:eastAsia="en-AU"/>
              </w:rPr>
              <w:t>Required document</w:t>
            </w:r>
          </w:p>
        </w:tc>
        <w:tc>
          <w:tcPr>
            <w:tcW w:w="2835" w:type="dxa"/>
            <w:shd w:val="clear" w:color="auto" w:fill="auto"/>
            <w:vAlign w:val="center"/>
          </w:tcPr>
          <w:p w14:paraId="09BBDB4C" w14:textId="77777777" w:rsidR="00DF077B" w:rsidRPr="00466F7E" w:rsidRDefault="00DF077B" w:rsidP="00713E96">
            <w:pPr>
              <w:spacing w:before="240" w:after="240"/>
              <w:ind w:left="140" w:right="139"/>
              <w:jc w:val="center"/>
              <w:rPr>
                <w:rFonts w:cstheme="minorHAnsi"/>
                <w:b/>
                <w:color w:val="003150" w:themeColor="text2"/>
                <w:lang w:eastAsia="en-AU"/>
              </w:rPr>
            </w:pPr>
            <w:r w:rsidRPr="00466F7E">
              <w:rPr>
                <w:rFonts w:cstheme="minorHAnsi"/>
                <w:b/>
                <w:color w:val="003150" w:themeColor="text2"/>
                <w:lang w:eastAsia="en-AU"/>
              </w:rPr>
              <w:t>OASIS document type</w:t>
            </w:r>
          </w:p>
        </w:tc>
        <w:tc>
          <w:tcPr>
            <w:tcW w:w="1134" w:type="dxa"/>
            <w:shd w:val="clear" w:color="auto" w:fill="auto"/>
            <w:vAlign w:val="center"/>
          </w:tcPr>
          <w:p w14:paraId="06D8BA18" w14:textId="77777777" w:rsidR="00DF077B" w:rsidRPr="00466F7E" w:rsidRDefault="00DF077B" w:rsidP="00713E96">
            <w:pPr>
              <w:spacing w:before="240" w:after="240"/>
              <w:jc w:val="center"/>
              <w:rPr>
                <w:rFonts w:cstheme="minorHAnsi"/>
                <w:b/>
                <w:color w:val="003150" w:themeColor="text2"/>
                <w:lang w:eastAsia="en-AU"/>
              </w:rPr>
            </w:pPr>
            <w:r w:rsidRPr="00466F7E">
              <w:rPr>
                <w:rFonts w:cstheme="minorHAnsi"/>
                <w:b/>
                <w:color w:val="003150" w:themeColor="text2"/>
                <w:lang w:eastAsia="en-AU"/>
              </w:rPr>
              <w:t>Certified</w:t>
            </w:r>
          </w:p>
        </w:tc>
      </w:tr>
      <w:tr w:rsidR="00DF077B" w:rsidRPr="0069549E" w14:paraId="4981A764" w14:textId="77777777" w:rsidTr="00713E96">
        <w:tc>
          <w:tcPr>
            <w:tcW w:w="6804" w:type="dxa"/>
            <w:vAlign w:val="center"/>
          </w:tcPr>
          <w:p w14:paraId="0467A2F5" w14:textId="77777777"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 xml:space="preserve">Completed Development Impact </w:t>
            </w:r>
            <w:r>
              <w:rPr>
                <w:rFonts w:cstheme="minorHAnsi"/>
                <w:sz w:val="18"/>
                <w:szCs w:val="18"/>
              </w:rPr>
              <w:t xml:space="preserve">and Linkages </w:t>
            </w:r>
            <w:r w:rsidRPr="0069549E">
              <w:rPr>
                <w:rFonts w:cstheme="minorHAnsi"/>
                <w:sz w:val="18"/>
                <w:szCs w:val="18"/>
              </w:rPr>
              <w:t>Plan (DI</w:t>
            </w:r>
            <w:r>
              <w:rPr>
                <w:rFonts w:cstheme="minorHAnsi"/>
                <w:sz w:val="18"/>
                <w:szCs w:val="18"/>
              </w:rPr>
              <w:t>L</w:t>
            </w:r>
            <w:r w:rsidRPr="0069549E">
              <w:rPr>
                <w:rFonts w:cstheme="minorHAnsi"/>
                <w:sz w:val="18"/>
                <w:szCs w:val="18"/>
              </w:rPr>
              <w:t xml:space="preserve">P). Template is available on the Australia Awards – Pakistan website closer to the application opening date </w:t>
            </w:r>
          </w:p>
        </w:tc>
        <w:tc>
          <w:tcPr>
            <w:tcW w:w="2835" w:type="dxa"/>
            <w:vAlign w:val="center"/>
          </w:tcPr>
          <w:p w14:paraId="16E3502C"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Other Document</w:t>
            </w:r>
          </w:p>
        </w:tc>
        <w:tc>
          <w:tcPr>
            <w:tcW w:w="1134" w:type="dxa"/>
            <w:vAlign w:val="center"/>
          </w:tcPr>
          <w:p w14:paraId="2987602F"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Original</w:t>
            </w:r>
          </w:p>
        </w:tc>
      </w:tr>
      <w:tr w:rsidR="00DF077B" w:rsidRPr="0069549E" w14:paraId="2834C05B" w14:textId="77777777" w:rsidTr="00713E96">
        <w:tc>
          <w:tcPr>
            <w:tcW w:w="6804" w:type="dxa"/>
            <w:vAlign w:val="center"/>
          </w:tcPr>
          <w:p w14:paraId="0DFF89A3" w14:textId="77777777"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Tertiary degree certificates (Bachelor’s and Master’s level) – both sides of all degrees should be copied</w:t>
            </w:r>
          </w:p>
        </w:tc>
        <w:tc>
          <w:tcPr>
            <w:tcW w:w="2835" w:type="dxa"/>
            <w:vAlign w:val="center"/>
          </w:tcPr>
          <w:p w14:paraId="1F4FF1AE"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Degree Certificate</w:t>
            </w:r>
          </w:p>
        </w:tc>
        <w:tc>
          <w:tcPr>
            <w:tcW w:w="1134" w:type="dxa"/>
            <w:vAlign w:val="center"/>
          </w:tcPr>
          <w:p w14:paraId="58F77447"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 xml:space="preserve">Yes </w:t>
            </w:r>
          </w:p>
        </w:tc>
      </w:tr>
      <w:tr w:rsidR="00DF077B" w:rsidRPr="0069549E" w14:paraId="732D5F3E" w14:textId="77777777" w:rsidTr="00713E96">
        <w:tc>
          <w:tcPr>
            <w:tcW w:w="6804" w:type="dxa"/>
            <w:vAlign w:val="center"/>
          </w:tcPr>
          <w:p w14:paraId="0AC42081" w14:textId="77777777"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Academic transcripts (Bachelor’s and Master’s level) both sides of all transcripts should be copied</w:t>
            </w:r>
          </w:p>
        </w:tc>
        <w:tc>
          <w:tcPr>
            <w:tcW w:w="2835" w:type="dxa"/>
            <w:vAlign w:val="center"/>
          </w:tcPr>
          <w:p w14:paraId="211FA63E"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Academic Transcript</w:t>
            </w:r>
          </w:p>
        </w:tc>
        <w:tc>
          <w:tcPr>
            <w:tcW w:w="1134" w:type="dxa"/>
            <w:vAlign w:val="center"/>
          </w:tcPr>
          <w:p w14:paraId="563966E6"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 xml:space="preserve">Yes </w:t>
            </w:r>
          </w:p>
        </w:tc>
      </w:tr>
      <w:tr w:rsidR="00DF077B" w:rsidRPr="0069549E" w14:paraId="739F246A" w14:textId="77777777" w:rsidTr="00713E96">
        <w:tc>
          <w:tcPr>
            <w:tcW w:w="6804" w:type="dxa"/>
            <w:vAlign w:val="center"/>
          </w:tcPr>
          <w:p w14:paraId="2EABB7A0" w14:textId="77777777" w:rsidR="00DF077B" w:rsidRPr="0069549E" w:rsidRDefault="00DF077B" w:rsidP="00713E96">
            <w:pPr>
              <w:spacing w:before="120" w:after="120"/>
              <w:ind w:right="335"/>
              <w:rPr>
                <w:rFonts w:cstheme="minorHAnsi"/>
                <w:sz w:val="18"/>
                <w:szCs w:val="18"/>
              </w:rPr>
            </w:pPr>
            <w:r>
              <w:rPr>
                <w:rFonts w:cstheme="minorHAnsi"/>
                <w:sz w:val="18"/>
                <w:szCs w:val="18"/>
              </w:rPr>
              <w:lastRenderedPageBreak/>
              <w:t xml:space="preserve">Detailed Curriculum Vitae (CV) - </w:t>
            </w:r>
            <w:r w:rsidRPr="0069549E">
              <w:rPr>
                <w:rFonts w:cstheme="minorHAnsi"/>
                <w:sz w:val="18"/>
                <w:szCs w:val="18"/>
              </w:rPr>
              <w:t>Template is available on the Australia Awards – Pakistan website</w:t>
            </w:r>
          </w:p>
        </w:tc>
        <w:tc>
          <w:tcPr>
            <w:tcW w:w="2835" w:type="dxa"/>
            <w:vAlign w:val="center"/>
          </w:tcPr>
          <w:p w14:paraId="0CB03066" w14:textId="77777777" w:rsidR="00DF077B" w:rsidRPr="0069549E" w:rsidRDefault="00DF077B" w:rsidP="00713E96">
            <w:pPr>
              <w:ind w:right="335"/>
              <w:rPr>
                <w:rFonts w:cstheme="minorHAnsi"/>
                <w:sz w:val="18"/>
                <w:szCs w:val="18"/>
                <w:lang w:eastAsia="en-AU"/>
              </w:rPr>
            </w:pPr>
            <w:r>
              <w:rPr>
                <w:rFonts w:cstheme="minorHAnsi"/>
                <w:sz w:val="18"/>
                <w:szCs w:val="18"/>
                <w:lang w:eastAsia="en-AU"/>
              </w:rPr>
              <w:t xml:space="preserve">Other Document </w:t>
            </w:r>
          </w:p>
        </w:tc>
        <w:tc>
          <w:tcPr>
            <w:tcW w:w="1134" w:type="dxa"/>
            <w:vAlign w:val="center"/>
          </w:tcPr>
          <w:p w14:paraId="5E3D602A" w14:textId="77777777" w:rsidR="00DF077B" w:rsidRPr="0069549E" w:rsidRDefault="00DF077B" w:rsidP="00713E96">
            <w:pPr>
              <w:ind w:right="335"/>
              <w:rPr>
                <w:rFonts w:cstheme="minorHAnsi"/>
                <w:sz w:val="18"/>
                <w:szCs w:val="18"/>
                <w:lang w:eastAsia="en-AU"/>
              </w:rPr>
            </w:pPr>
            <w:r>
              <w:rPr>
                <w:rFonts w:cstheme="minorHAnsi"/>
                <w:sz w:val="18"/>
                <w:szCs w:val="18"/>
                <w:lang w:eastAsia="en-AU"/>
              </w:rPr>
              <w:t>Original</w:t>
            </w:r>
          </w:p>
        </w:tc>
      </w:tr>
      <w:tr w:rsidR="00DF077B" w:rsidRPr="0069549E" w14:paraId="5A742F59" w14:textId="77777777" w:rsidTr="00713E96">
        <w:tc>
          <w:tcPr>
            <w:tcW w:w="6804" w:type="dxa"/>
            <w:vAlign w:val="center"/>
          </w:tcPr>
          <w:p w14:paraId="3B44EBB2" w14:textId="3B4D1D2B"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IELTS</w:t>
            </w:r>
            <w:r>
              <w:rPr>
                <w:rFonts w:cstheme="minorHAnsi"/>
                <w:sz w:val="18"/>
                <w:szCs w:val="18"/>
              </w:rPr>
              <w:t>,</w:t>
            </w:r>
            <w:r w:rsidRPr="0069549E">
              <w:rPr>
                <w:rFonts w:cstheme="minorHAnsi"/>
                <w:sz w:val="18"/>
                <w:szCs w:val="18"/>
              </w:rPr>
              <w:t xml:space="preserve"> TOEFL</w:t>
            </w:r>
            <w:r>
              <w:rPr>
                <w:rFonts w:cstheme="minorHAnsi"/>
                <w:sz w:val="18"/>
                <w:szCs w:val="18"/>
              </w:rPr>
              <w:t xml:space="preserve"> or PTE</w:t>
            </w:r>
            <w:r w:rsidRPr="0069549E">
              <w:rPr>
                <w:rFonts w:cstheme="minorHAnsi"/>
                <w:sz w:val="18"/>
                <w:szCs w:val="18"/>
              </w:rPr>
              <w:t xml:space="preserve"> results valid as at 1 January 202</w:t>
            </w:r>
            <w:r w:rsidR="00FF5810">
              <w:rPr>
                <w:rFonts w:cstheme="minorHAnsi"/>
                <w:sz w:val="18"/>
                <w:szCs w:val="18"/>
              </w:rPr>
              <w:t>6</w:t>
            </w:r>
          </w:p>
        </w:tc>
        <w:tc>
          <w:tcPr>
            <w:tcW w:w="2835" w:type="dxa"/>
            <w:vAlign w:val="center"/>
          </w:tcPr>
          <w:p w14:paraId="5E12E8CC"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Proof of English Language Proficiency</w:t>
            </w:r>
          </w:p>
        </w:tc>
        <w:tc>
          <w:tcPr>
            <w:tcW w:w="1134" w:type="dxa"/>
            <w:vAlign w:val="center"/>
          </w:tcPr>
          <w:p w14:paraId="1679D1D9"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 xml:space="preserve">Yes </w:t>
            </w:r>
          </w:p>
        </w:tc>
      </w:tr>
      <w:tr w:rsidR="00DF077B" w:rsidRPr="0069549E" w14:paraId="65BA48A3" w14:textId="77777777" w:rsidTr="00713E96">
        <w:tc>
          <w:tcPr>
            <w:tcW w:w="6804" w:type="dxa"/>
            <w:vAlign w:val="center"/>
          </w:tcPr>
          <w:p w14:paraId="3649480B" w14:textId="77777777"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Academic referee reports (two reports for Master’s by Research applicants; one for Master’s by Coursework applicants)</w:t>
            </w:r>
          </w:p>
        </w:tc>
        <w:tc>
          <w:tcPr>
            <w:tcW w:w="2835" w:type="dxa"/>
            <w:vAlign w:val="center"/>
          </w:tcPr>
          <w:p w14:paraId="345D9840" w14:textId="77777777" w:rsidR="00DF077B" w:rsidRPr="0069549E" w:rsidRDefault="00DF077B" w:rsidP="00713E96">
            <w:pPr>
              <w:ind w:right="335"/>
              <w:rPr>
                <w:rFonts w:cstheme="minorHAnsi"/>
                <w:sz w:val="22"/>
                <w:szCs w:val="22"/>
                <w:lang w:eastAsia="en-AU"/>
              </w:rPr>
            </w:pPr>
            <w:r w:rsidRPr="0069549E">
              <w:rPr>
                <w:rFonts w:cstheme="minorHAnsi"/>
                <w:sz w:val="18"/>
                <w:szCs w:val="18"/>
              </w:rPr>
              <w:t xml:space="preserve">Referee report template </w:t>
            </w:r>
          </w:p>
        </w:tc>
        <w:tc>
          <w:tcPr>
            <w:tcW w:w="1134" w:type="dxa"/>
            <w:vAlign w:val="center"/>
          </w:tcPr>
          <w:p w14:paraId="05A6A951"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Yes</w:t>
            </w:r>
          </w:p>
        </w:tc>
      </w:tr>
      <w:tr w:rsidR="00DF077B" w:rsidRPr="0069549E" w14:paraId="1AA82C05" w14:textId="77777777" w:rsidTr="00713E96">
        <w:tc>
          <w:tcPr>
            <w:tcW w:w="6804" w:type="dxa"/>
            <w:vAlign w:val="center"/>
          </w:tcPr>
          <w:p w14:paraId="3681889B" w14:textId="77777777"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Employment referee report (same template as above)</w:t>
            </w:r>
          </w:p>
        </w:tc>
        <w:tc>
          <w:tcPr>
            <w:tcW w:w="2835" w:type="dxa"/>
            <w:vAlign w:val="center"/>
          </w:tcPr>
          <w:p w14:paraId="226271A9" w14:textId="77777777" w:rsidR="00DF077B" w:rsidRPr="0069549E" w:rsidRDefault="00DF077B" w:rsidP="00713E96">
            <w:pPr>
              <w:ind w:right="335"/>
              <w:rPr>
                <w:rFonts w:cstheme="minorHAnsi"/>
                <w:sz w:val="22"/>
                <w:szCs w:val="22"/>
                <w:lang w:eastAsia="en-AU"/>
              </w:rPr>
            </w:pPr>
            <w:r w:rsidRPr="0069549E">
              <w:rPr>
                <w:rFonts w:cstheme="minorHAnsi"/>
                <w:sz w:val="18"/>
                <w:szCs w:val="18"/>
              </w:rPr>
              <w:t>Referee report template</w:t>
            </w:r>
          </w:p>
        </w:tc>
        <w:tc>
          <w:tcPr>
            <w:tcW w:w="1134" w:type="dxa"/>
            <w:vAlign w:val="center"/>
          </w:tcPr>
          <w:p w14:paraId="35AF2195"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Yes</w:t>
            </w:r>
          </w:p>
        </w:tc>
      </w:tr>
      <w:tr w:rsidR="00DF077B" w:rsidRPr="0069549E" w14:paraId="04B4F256" w14:textId="77777777" w:rsidTr="00713E96">
        <w:tc>
          <w:tcPr>
            <w:tcW w:w="6804" w:type="dxa"/>
            <w:vAlign w:val="center"/>
          </w:tcPr>
          <w:p w14:paraId="40AD7BF5" w14:textId="77777777" w:rsidR="00DF077B" w:rsidRPr="0069549E" w:rsidRDefault="00DF077B" w:rsidP="00713E96">
            <w:pPr>
              <w:spacing w:before="120" w:after="120"/>
              <w:ind w:right="335"/>
              <w:rPr>
                <w:rFonts w:cstheme="minorHAnsi"/>
                <w:sz w:val="22"/>
                <w:szCs w:val="22"/>
                <w:lang w:eastAsia="en-AU"/>
              </w:rPr>
            </w:pPr>
            <w:r w:rsidRPr="0069549E">
              <w:rPr>
                <w:rFonts w:cstheme="minorHAnsi"/>
                <w:sz w:val="18"/>
                <w:szCs w:val="18"/>
              </w:rPr>
              <w:t>No objection certificate for public sector applicants</w:t>
            </w:r>
          </w:p>
        </w:tc>
        <w:tc>
          <w:tcPr>
            <w:tcW w:w="2835" w:type="dxa"/>
            <w:vAlign w:val="center"/>
          </w:tcPr>
          <w:p w14:paraId="5A792C10"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Other Document</w:t>
            </w:r>
          </w:p>
        </w:tc>
        <w:tc>
          <w:tcPr>
            <w:tcW w:w="1134" w:type="dxa"/>
            <w:vAlign w:val="center"/>
          </w:tcPr>
          <w:p w14:paraId="759C3548" w14:textId="77777777" w:rsidR="00DF077B" w:rsidRPr="0069549E" w:rsidRDefault="00DF077B" w:rsidP="00713E96">
            <w:pPr>
              <w:ind w:right="335"/>
              <w:rPr>
                <w:rFonts w:cstheme="minorHAnsi"/>
                <w:sz w:val="22"/>
                <w:szCs w:val="22"/>
                <w:lang w:eastAsia="en-AU"/>
              </w:rPr>
            </w:pPr>
            <w:r w:rsidRPr="0069549E">
              <w:rPr>
                <w:rFonts w:cstheme="minorHAnsi"/>
                <w:sz w:val="18"/>
                <w:szCs w:val="18"/>
                <w:lang w:eastAsia="en-AU"/>
              </w:rPr>
              <w:t xml:space="preserve">Yes </w:t>
            </w:r>
          </w:p>
        </w:tc>
      </w:tr>
    </w:tbl>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r w:rsidR="006F7A86">
        <w:rPr>
          <w:color w:val="002060"/>
          <w:sz w:val="21"/>
          <w:szCs w:val="21"/>
        </w:rPr>
        <w:t>p</w:t>
      </w:r>
      <w:r w:rsidR="00EE3B50" w:rsidRPr="00457822">
        <w:rPr>
          <w:color w:val="002060"/>
          <w:sz w:val="21"/>
          <w:szCs w:val="21"/>
        </w:rPr>
        <w:t>rocess</w:t>
      </w:r>
      <w:r w:rsidR="00EE3B50" w:rsidRPr="00457822">
        <w:rPr>
          <w:color w:val="002060"/>
          <w:sz w:val="21"/>
          <w:szCs w:val="21"/>
        </w:rPr>
        <w:softHyphen/>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4B7A4385" w14:textId="77777777" w:rsidR="00C54221" w:rsidRPr="00C54221" w:rsidRDefault="00896156" w:rsidP="007C49B5">
      <w:pPr>
        <w:pStyle w:val="Bullet"/>
      </w:pPr>
      <w:r w:rsidRPr="00C54221">
        <w:rPr>
          <w:rFonts w:eastAsiaTheme="minorHAnsi"/>
          <w:lang w:eastAsia="en-AU"/>
        </w:rPr>
        <w:t>Only short</w:t>
      </w:r>
      <w:r w:rsidR="00B9091B" w:rsidRPr="00C54221">
        <w:rPr>
          <w:rFonts w:eastAsiaTheme="minorHAnsi"/>
          <w:lang w:eastAsia="en-AU"/>
        </w:rPr>
        <w:t>listed candidates will be contacted</w:t>
      </w:r>
      <w:r w:rsidR="006F1331" w:rsidRPr="00C54221">
        <w:rPr>
          <w:rFonts w:eastAsiaTheme="minorHAnsi"/>
          <w:lang w:eastAsia="en-AU"/>
        </w:rPr>
        <w:t>.</w:t>
      </w:r>
    </w:p>
    <w:p w14:paraId="1C3A0DE9" w14:textId="458647B8" w:rsidR="00271775" w:rsidRPr="00DA2C34" w:rsidRDefault="00C4402E" w:rsidP="007C49B5">
      <w:pPr>
        <w:pStyle w:val="Bullet"/>
      </w:pPr>
      <w:r w:rsidRPr="00C54221">
        <w:rPr>
          <w:rFonts w:eastAsiaTheme="minorHAnsi"/>
          <w:lang w:eastAsia="en-AU"/>
        </w:rPr>
        <w:t xml:space="preserve">The selection process </w:t>
      </w:r>
      <w:r w:rsidR="009455DB" w:rsidRPr="00C54221">
        <w:rPr>
          <w:rFonts w:eastAsiaTheme="minorHAnsi"/>
          <w:lang w:eastAsia="en-AU"/>
        </w:rPr>
        <w:t xml:space="preserve">includes </w:t>
      </w:r>
      <w:r w:rsidRPr="00C54221">
        <w:rPr>
          <w:rFonts w:eastAsiaTheme="minorHAnsi"/>
          <w:lang w:eastAsia="en-AU"/>
        </w:rPr>
        <w:t>an interview</w:t>
      </w:r>
      <w:r w:rsidR="006E27CD" w:rsidRPr="00C54221">
        <w:rPr>
          <w:rFonts w:eastAsiaTheme="minorHAnsi"/>
          <w:lang w:eastAsia="en-AU"/>
        </w:rPr>
        <w:t xml:space="preserve">. Applicants </w:t>
      </w:r>
      <w:r w:rsidR="0010550B" w:rsidRPr="00C54221">
        <w:rPr>
          <w:rFonts w:eastAsiaTheme="minorHAnsi"/>
          <w:lang w:eastAsia="en-AU"/>
        </w:rPr>
        <w:t>will be assessed against the f</w:t>
      </w:r>
      <w:r w:rsidR="00C04254" w:rsidRPr="00C54221">
        <w:rPr>
          <w:rFonts w:eastAsiaTheme="minorHAnsi"/>
          <w:lang w:eastAsia="en-AU"/>
        </w:rPr>
        <w:t>ollowing criteria:</w:t>
      </w:r>
    </w:p>
    <w:p w14:paraId="660672C1" w14:textId="77777777" w:rsidR="00C54221" w:rsidRPr="00C54221" w:rsidRDefault="009455DB" w:rsidP="001A2AAE">
      <w:pPr>
        <w:pStyle w:val="Bullet"/>
        <w:numPr>
          <w:ilvl w:val="0"/>
          <w:numId w:val="25"/>
        </w:numPr>
      </w:pPr>
      <w:r w:rsidRPr="00C54221">
        <w:rPr>
          <w:rFonts w:eastAsiaTheme="minorHAnsi"/>
          <w:lang w:eastAsia="en-AU"/>
        </w:rPr>
        <w:t>a</w:t>
      </w:r>
      <w:r w:rsidR="00271775" w:rsidRPr="00C54221">
        <w:rPr>
          <w:rFonts w:eastAsiaTheme="minorHAnsi"/>
          <w:lang w:eastAsia="en-AU"/>
        </w:rPr>
        <w:t>cademic competence</w:t>
      </w:r>
    </w:p>
    <w:p w14:paraId="49DBB9EF" w14:textId="5B765778" w:rsidR="00271775" w:rsidRPr="00DA2C34" w:rsidRDefault="009455DB" w:rsidP="001A2AAE">
      <w:pPr>
        <w:pStyle w:val="Bullet"/>
        <w:numPr>
          <w:ilvl w:val="0"/>
          <w:numId w:val="25"/>
        </w:numPr>
      </w:pPr>
      <w:r w:rsidRPr="00C54221">
        <w:rPr>
          <w:rFonts w:eastAsiaTheme="minorHAnsi"/>
          <w:lang w:eastAsia="en-AU"/>
        </w:rPr>
        <w:t>p</w:t>
      </w:r>
      <w:r w:rsidR="00271775" w:rsidRPr="00C54221">
        <w:rPr>
          <w:rFonts w:eastAsiaTheme="minorHAnsi"/>
          <w:lang w:eastAsia="en-AU"/>
        </w:rPr>
        <w:t xml:space="preserve">otential outcome, </w:t>
      </w:r>
      <w:r w:rsidR="00D41FCC" w:rsidRPr="00C54221">
        <w:rPr>
          <w:rFonts w:eastAsiaTheme="minorHAnsi"/>
          <w:lang w:eastAsia="en-AU"/>
        </w:rPr>
        <w:t>specifically the</w:t>
      </w:r>
      <w:r w:rsidR="00271775" w:rsidRPr="00C54221">
        <w:rPr>
          <w:rFonts w:eastAsiaTheme="minorHAnsi"/>
          <w:lang w:eastAsia="en-AU"/>
        </w:rPr>
        <w:t xml:space="preserve"> contribution to development outcomes in </w:t>
      </w:r>
      <w:r w:rsidR="005A27B4" w:rsidRPr="00C54221">
        <w:rPr>
          <w:rFonts w:eastAsiaTheme="minorHAnsi"/>
          <w:lang w:eastAsia="en-AU"/>
        </w:rPr>
        <w:t>Pakistan</w:t>
      </w:r>
      <w:r w:rsidR="002D2343" w:rsidRPr="00C54221">
        <w:rPr>
          <w:rFonts w:eastAsiaTheme="minorHAnsi"/>
          <w:lang w:eastAsia="en-AU"/>
        </w:rPr>
        <w:t>.</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3435355C"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34382B">
        <w:rPr>
          <w:rFonts w:eastAsiaTheme="minorHAnsi"/>
          <w:lang w:eastAsia="en-AU"/>
        </w:rPr>
        <w:t>5</w:t>
      </w:r>
      <w:r w:rsidR="0025381C">
        <w:rPr>
          <w:rFonts w:eastAsiaTheme="minorHAnsi"/>
          <w:lang w:eastAsia="en-AU"/>
        </w:rPr>
        <w:t>.</w:t>
      </w:r>
    </w:p>
    <w:p w14:paraId="12866355" w14:textId="7ADC1066" w:rsidR="00333FE6" w:rsidRPr="003F4B33" w:rsidRDefault="00333FE6" w:rsidP="002E75B9">
      <w:pPr>
        <w:pStyle w:val="Bullet"/>
      </w:pPr>
      <w:r>
        <w:t>Awardee travel will be subject to meeting the requirements imposed by the Australian Government</w:t>
      </w:r>
      <w:r w:rsidR="00A42BAE">
        <w:t xml:space="preserve"> </w:t>
      </w:r>
      <w:r w:rsidRPr="002D2343">
        <w:t>Department of Educatio</w:t>
      </w:r>
      <w:r w:rsidR="00B66DB0" w:rsidRPr="002D2343">
        <w:t>n</w:t>
      </w:r>
      <w:r w:rsidRPr="002D2343">
        <w:t xml:space="preserve"> </w:t>
      </w:r>
      <w:r w:rsidR="00A42BAE">
        <w:t xml:space="preserve">and Department of Home Affairs </w:t>
      </w:r>
      <w:r w:rsidRPr="002D2343">
        <w:t>and</w:t>
      </w:r>
      <w:r>
        <w:t xml:space="preserve"> by</w:t>
      </w:r>
      <w:r w:rsidR="00381D5D">
        <w:t xml:space="preserve"> the relevant Australian</w:t>
      </w:r>
      <w:r>
        <w:t xml:space="preserve"> State </w:t>
      </w:r>
      <w:r w:rsidR="002936F0">
        <w:t>or</w:t>
      </w:r>
      <w:r>
        <w:t xml:space="preserve"> Territory governments.</w:t>
      </w:r>
    </w:p>
    <w:p w14:paraId="73CF98AB" w14:textId="77777777" w:rsidR="00C4402E" w:rsidRPr="00457822" w:rsidRDefault="0024777B" w:rsidP="00C02C5D">
      <w:pPr>
        <w:pStyle w:val="Heading3"/>
        <w:rPr>
          <w:color w:val="002060"/>
          <w:sz w:val="21"/>
          <w:szCs w:val="21"/>
        </w:rPr>
      </w:pPr>
      <w:r>
        <w:rPr>
          <w:color w:val="002060"/>
          <w:sz w:val="21"/>
          <w:szCs w:val="21"/>
        </w:rPr>
        <w:t xml:space="preserve">Preparatory </w:t>
      </w:r>
      <w:r w:rsidR="006F7A86">
        <w:rPr>
          <w:color w:val="002060"/>
          <w:sz w:val="21"/>
          <w:szCs w:val="21"/>
        </w:rPr>
        <w:t>t</w:t>
      </w:r>
      <w:r w:rsidR="00C4402E" w:rsidRPr="00457822">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7777777"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 xml:space="preserve">oductory Academic Program </w:t>
      </w:r>
    </w:p>
    <w:p w14:paraId="139F4A53" w14:textId="117EF498" w:rsidR="00F2037E"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r w:rsidR="005647A0" w:rsidRPr="00F2037E">
        <w:rPr>
          <w:rFonts w:asciiTheme="minorHAnsi" w:eastAsiaTheme="minorHAnsi" w:hAnsiTheme="minorHAnsi" w:cs="Times New Roman"/>
          <w:color w:val="auto"/>
          <w:spacing w:val="0"/>
          <w:kern w:val="0"/>
          <w:szCs w:val="20"/>
          <w:lang w:eastAsia="en-AU"/>
        </w:rPr>
        <w:t>.</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D189E84" w14:textId="77777777" w:rsidR="001E2FA7" w:rsidRDefault="008E159A" w:rsidP="002E75B9">
      <w:pPr>
        <w:pStyle w:val="BodyCopy"/>
        <w:rPr>
          <w:color w:val="auto"/>
        </w:rPr>
      </w:pPr>
      <w:r w:rsidRPr="00A106B8">
        <w:rPr>
          <w:color w:val="auto"/>
        </w:rPr>
        <w:t xml:space="preserve">Information can be found at </w:t>
      </w:r>
      <w:hyperlink r:id="rId15" w:history="1">
        <w:r w:rsidR="00304075">
          <w:rPr>
            <w:rFonts w:asciiTheme="minorHAnsi" w:eastAsiaTheme="minorHAnsi" w:hAnsiTheme="minorHAnsi" w:cs="Times New Roman"/>
            <w:color w:val="0000FF"/>
            <w:spacing w:val="0"/>
            <w:kern w:val="0"/>
            <w:szCs w:val="20"/>
            <w:u w:val="single"/>
          </w:rPr>
          <w:t>Australia Awards Pakistan</w:t>
        </w:r>
      </w:hyperlink>
      <w:r w:rsidR="001E2FA7">
        <w:rPr>
          <w:color w:val="auto"/>
        </w:rPr>
        <w:t xml:space="preserve">. </w:t>
      </w:r>
    </w:p>
    <w:p w14:paraId="38822A9B" w14:textId="206D3FFD"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74A93DF1" w14:textId="1A3C99A4" w:rsidR="002E75B9" w:rsidRPr="002E75B9" w:rsidRDefault="00000000" w:rsidP="002E75B9">
      <w:pPr>
        <w:pStyle w:val="Bullet"/>
        <w:rPr>
          <w:rStyle w:val="Hyperlink"/>
          <w:b w:val="0"/>
          <w:color w:val="00759A"/>
          <w:szCs w:val="20"/>
        </w:rPr>
      </w:pPr>
      <w:hyperlink r:id="rId16" w:history="1">
        <w:r w:rsidR="00D85830">
          <w:rPr>
            <w:rFonts w:asciiTheme="minorHAnsi" w:eastAsiaTheme="minorHAnsi" w:hAnsiTheme="minorHAnsi" w:cs="Times New Roman"/>
            <w:color w:val="0000FF"/>
            <w:spacing w:val="0"/>
            <w:kern w:val="0"/>
            <w:szCs w:val="20"/>
            <w:u w:val="single"/>
          </w:rPr>
          <w:t>Australia Awards Scholarships</w:t>
        </w:r>
      </w:hyperlink>
    </w:p>
    <w:p w14:paraId="1BBA4B40" w14:textId="21DEDC0E" w:rsidR="002E75B9" w:rsidRPr="002E75B9" w:rsidRDefault="00000000" w:rsidP="002E75B9">
      <w:pPr>
        <w:pStyle w:val="Bullet"/>
        <w:rPr>
          <w:szCs w:val="20"/>
        </w:rPr>
      </w:pPr>
      <w:hyperlink r:id="rId17" w:history="1">
        <w:r w:rsidR="00B006C4">
          <w:rPr>
            <w:rFonts w:asciiTheme="minorHAnsi" w:eastAsiaTheme="minorHAnsi" w:hAnsiTheme="minorHAnsi" w:cs="Times New Roman"/>
            <w:color w:val="0000FF"/>
            <w:spacing w:val="0"/>
            <w:kern w:val="0"/>
            <w:szCs w:val="20"/>
            <w:u w:val="single"/>
          </w:rPr>
          <w:t>Study Australia</w:t>
        </w:r>
      </w:hyperlink>
    </w:p>
    <w:p w14:paraId="08D548B9" w14:textId="32C16413" w:rsidR="002E75B9" w:rsidRPr="002E75B9" w:rsidRDefault="002E75B9" w:rsidP="002E75B9">
      <w:pPr>
        <w:pStyle w:val="Default"/>
        <w:rPr>
          <w:b/>
          <w:color w:val="auto"/>
          <w:spacing w:val="-2"/>
          <w:sz w:val="20"/>
          <w:szCs w:val="20"/>
        </w:rPr>
      </w:pPr>
      <w:r w:rsidRPr="002E75B9">
        <w:rPr>
          <w:color w:val="auto"/>
          <w:sz w:val="20"/>
          <w:szCs w:val="20"/>
        </w:rPr>
        <w:t xml:space="preserve">Information about visas and Australia Awards scholarship entitlements and conditions can be found </w:t>
      </w:r>
      <w:r w:rsidR="001E2FA7">
        <w:rPr>
          <w:color w:val="auto"/>
          <w:sz w:val="20"/>
          <w:szCs w:val="20"/>
        </w:rPr>
        <w:t xml:space="preserve">in the </w:t>
      </w:r>
      <w:hyperlink r:id="rId18" w:history="1">
        <w:r w:rsidR="00E6091B">
          <w:rPr>
            <w:rFonts w:asciiTheme="minorHAnsi" w:hAnsiTheme="minorHAnsi" w:cs="Times New Roman"/>
            <w:color w:val="0000FF"/>
            <w:sz w:val="20"/>
            <w:szCs w:val="20"/>
            <w:u w:val="single"/>
          </w:rPr>
          <w:t>Australia Awards Scholarships Policy Handbook</w:t>
        </w:r>
      </w:hyperlink>
      <w:r w:rsidR="00C54221">
        <w:t>.</w:t>
      </w:r>
    </w:p>
    <w:p w14:paraId="79539B6C" w14:textId="77777777" w:rsidR="002E75B9" w:rsidRPr="002E75B9" w:rsidRDefault="002E75B9" w:rsidP="002E75B9">
      <w:pPr>
        <w:pStyle w:val="Heading4"/>
        <w:spacing w:after="120"/>
      </w:pPr>
      <w:r w:rsidRPr="002E75B9">
        <w:t>Contact details</w:t>
      </w:r>
    </w:p>
    <w:p w14:paraId="177E839C" w14:textId="01E2D9A8" w:rsidR="002E75B9" w:rsidRPr="002E75B9" w:rsidRDefault="002E75B9" w:rsidP="009278A4">
      <w:pPr>
        <w:pStyle w:val="BodyCopy"/>
        <w:spacing w:before="0" w:after="0" w:line="240" w:lineRule="auto"/>
        <w:rPr>
          <w:lang w:eastAsia="en-AU"/>
        </w:rPr>
      </w:pPr>
      <w:r w:rsidRPr="002E75B9">
        <w:rPr>
          <w:lang w:eastAsia="en-AU"/>
        </w:rPr>
        <w:t>Australia Awards</w:t>
      </w:r>
      <w:r w:rsidR="00D3218B">
        <w:rPr>
          <w:lang w:eastAsia="en-AU"/>
        </w:rPr>
        <w:t xml:space="preserve"> </w:t>
      </w:r>
      <w:r w:rsidR="00FC019B">
        <w:rPr>
          <w:lang w:eastAsia="en-AU"/>
        </w:rPr>
        <w:t>–</w:t>
      </w:r>
      <w:r w:rsidR="00D3218B">
        <w:rPr>
          <w:lang w:eastAsia="en-AU"/>
        </w:rPr>
        <w:t xml:space="preserve"> Pakistan</w:t>
      </w:r>
      <w:r w:rsidR="00FC019B">
        <w:rPr>
          <w:lang w:eastAsia="en-AU"/>
        </w:rPr>
        <w:t xml:space="preserve"> Office</w:t>
      </w:r>
    </w:p>
    <w:p w14:paraId="524BEBAA" w14:textId="3B902F99" w:rsidR="00582101" w:rsidRPr="0012676D" w:rsidRDefault="00FF5810" w:rsidP="00582101">
      <w:pPr>
        <w:autoSpaceDE w:val="0"/>
        <w:autoSpaceDN w:val="0"/>
        <w:adjustRightInd w:val="0"/>
        <w:spacing w:line="240" w:lineRule="atLeast"/>
        <w:ind w:right="540"/>
        <w:rPr>
          <w:rFonts w:asciiTheme="majorHAnsi" w:hAnsiTheme="majorHAnsi" w:cstheme="majorHAnsi"/>
          <w:bCs/>
          <w:lang w:eastAsia="en-AU"/>
        </w:rPr>
      </w:pPr>
      <w:r>
        <w:rPr>
          <w:rFonts w:asciiTheme="majorHAnsi" w:hAnsiTheme="majorHAnsi" w:cstheme="majorHAnsi"/>
          <w:bCs/>
          <w:lang w:eastAsia="en-AU"/>
        </w:rPr>
        <w:t>Palladium Pakistan, 3</w:t>
      </w:r>
      <w:r w:rsidRPr="00FF5810">
        <w:rPr>
          <w:rFonts w:asciiTheme="majorHAnsi" w:hAnsiTheme="majorHAnsi" w:cstheme="majorHAnsi"/>
          <w:bCs/>
          <w:vertAlign w:val="superscript"/>
          <w:lang w:eastAsia="en-AU"/>
        </w:rPr>
        <w:t>rd</w:t>
      </w:r>
      <w:r>
        <w:rPr>
          <w:rFonts w:asciiTheme="majorHAnsi" w:hAnsiTheme="majorHAnsi" w:cstheme="majorHAnsi"/>
          <w:bCs/>
          <w:lang w:eastAsia="en-AU"/>
        </w:rPr>
        <w:t xml:space="preserve"> Floor</w:t>
      </w:r>
    </w:p>
    <w:p w14:paraId="459CCBB3" w14:textId="6D55B95F" w:rsidR="00582101" w:rsidRPr="0012676D" w:rsidRDefault="00FF5810" w:rsidP="00582101">
      <w:pPr>
        <w:autoSpaceDE w:val="0"/>
        <w:autoSpaceDN w:val="0"/>
        <w:adjustRightInd w:val="0"/>
        <w:spacing w:line="240" w:lineRule="atLeast"/>
        <w:ind w:right="540"/>
        <w:rPr>
          <w:rFonts w:asciiTheme="majorHAnsi" w:hAnsiTheme="majorHAnsi" w:cstheme="majorHAnsi"/>
          <w:bCs/>
          <w:lang w:eastAsia="en-AU"/>
        </w:rPr>
      </w:pPr>
      <w:r>
        <w:rPr>
          <w:rFonts w:asciiTheme="majorHAnsi" w:hAnsiTheme="majorHAnsi" w:cstheme="majorHAnsi"/>
          <w:bCs/>
          <w:lang w:eastAsia="en-AU"/>
        </w:rPr>
        <w:t>Jung Building</w:t>
      </w:r>
      <w:r w:rsidR="00582101" w:rsidRPr="0012676D">
        <w:rPr>
          <w:rFonts w:asciiTheme="majorHAnsi" w:hAnsiTheme="majorHAnsi" w:cstheme="majorHAnsi"/>
          <w:bCs/>
          <w:lang w:eastAsia="en-AU"/>
        </w:rPr>
        <w:t xml:space="preserve">, </w:t>
      </w:r>
      <w:r>
        <w:rPr>
          <w:rFonts w:asciiTheme="majorHAnsi" w:hAnsiTheme="majorHAnsi" w:cstheme="majorHAnsi"/>
          <w:bCs/>
          <w:lang w:eastAsia="en-AU"/>
        </w:rPr>
        <w:t>Fazal e Haq Road</w:t>
      </w:r>
    </w:p>
    <w:p w14:paraId="2B3F5DEE" w14:textId="1111D617" w:rsidR="00582101" w:rsidRPr="0012676D" w:rsidRDefault="00FF5810" w:rsidP="00582101">
      <w:pPr>
        <w:autoSpaceDE w:val="0"/>
        <w:autoSpaceDN w:val="0"/>
        <w:adjustRightInd w:val="0"/>
        <w:spacing w:line="240" w:lineRule="atLeast"/>
        <w:ind w:right="540"/>
        <w:rPr>
          <w:rFonts w:asciiTheme="majorHAnsi" w:hAnsiTheme="majorHAnsi" w:cstheme="majorHAnsi"/>
          <w:bCs/>
          <w:lang w:eastAsia="en-AU"/>
        </w:rPr>
      </w:pPr>
      <w:r>
        <w:rPr>
          <w:rFonts w:asciiTheme="majorHAnsi" w:hAnsiTheme="majorHAnsi" w:cstheme="majorHAnsi"/>
          <w:bCs/>
          <w:lang w:eastAsia="en-AU"/>
        </w:rPr>
        <w:t>Blue Area</w:t>
      </w:r>
      <w:r w:rsidR="00582101" w:rsidRPr="0012676D">
        <w:rPr>
          <w:rFonts w:asciiTheme="majorHAnsi" w:hAnsiTheme="majorHAnsi" w:cstheme="majorHAnsi"/>
          <w:bCs/>
          <w:lang w:eastAsia="en-AU"/>
        </w:rPr>
        <w:t>, Islamabad.</w:t>
      </w:r>
    </w:p>
    <w:p w14:paraId="623F25ED" w14:textId="77777777" w:rsidR="00C54221" w:rsidRDefault="00582101" w:rsidP="001E2FA7">
      <w:pPr>
        <w:autoSpaceDE w:val="0"/>
        <w:autoSpaceDN w:val="0"/>
        <w:adjustRightInd w:val="0"/>
        <w:spacing w:line="240" w:lineRule="atLeast"/>
        <w:ind w:right="540"/>
        <w:rPr>
          <w:rFonts w:asciiTheme="majorHAnsi" w:hAnsiTheme="majorHAnsi" w:cstheme="majorHAnsi"/>
          <w:bCs/>
          <w:lang w:eastAsia="en-AU"/>
        </w:rPr>
      </w:pPr>
      <w:r w:rsidRPr="0012676D">
        <w:rPr>
          <w:rFonts w:asciiTheme="majorHAnsi" w:hAnsiTheme="majorHAnsi" w:cstheme="majorHAnsi"/>
          <w:bCs/>
          <w:lang w:eastAsia="en-AU"/>
        </w:rPr>
        <w:t>Telephone: +92-51-</w:t>
      </w:r>
      <w:r w:rsidR="00F5234F">
        <w:rPr>
          <w:rFonts w:asciiTheme="majorHAnsi" w:hAnsiTheme="majorHAnsi" w:cstheme="majorHAnsi"/>
          <w:bCs/>
          <w:lang w:eastAsia="en-AU"/>
        </w:rPr>
        <w:t>280 1516-9</w:t>
      </w:r>
    </w:p>
    <w:p w14:paraId="4E431B7D" w14:textId="64671936" w:rsidR="00375B3D" w:rsidRPr="001E2FA7" w:rsidRDefault="00582101" w:rsidP="001E2FA7">
      <w:pPr>
        <w:autoSpaceDE w:val="0"/>
        <w:autoSpaceDN w:val="0"/>
        <w:adjustRightInd w:val="0"/>
        <w:spacing w:line="240" w:lineRule="atLeast"/>
        <w:ind w:right="540"/>
        <w:rPr>
          <w:rFonts w:asciiTheme="majorHAnsi" w:hAnsiTheme="majorHAnsi" w:cstheme="majorHAnsi"/>
          <w:bCs/>
          <w:lang w:eastAsia="en-AU"/>
        </w:rPr>
      </w:pPr>
      <w:r w:rsidRPr="0012676D">
        <w:rPr>
          <w:rFonts w:asciiTheme="majorHAnsi" w:hAnsiTheme="majorHAnsi" w:cstheme="majorHAnsi"/>
          <w:bCs/>
          <w:lang w:eastAsia="en-AU"/>
        </w:rPr>
        <w:t xml:space="preserve">Email: </w:t>
      </w:r>
      <w:r w:rsidRPr="001E2FA7">
        <w:rPr>
          <w:color w:val="0000FF"/>
          <w:u w:val="single"/>
        </w:rPr>
        <w:t>info@australiaawardspakistan.org</w:t>
      </w:r>
    </w:p>
    <w:sectPr w:rsidR="00375B3D" w:rsidRPr="001E2FA7" w:rsidSect="002E75B9">
      <w:footerReference w:type="default" r:id="rId19"/>
      <w:headerReference w:type="first" r:id="rId20"/>
      <w:footerReference w:type="first" r:id="rId21"/>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7CF4F" w14:textId="77777777" w:rsidR="00F323B4" w:rsidRDefault="00F323B4" w:rsidP="00070A89">
      <w:r>
        <w:separator/>
      </w:r>
    </w:p>
  </w:endnote>
  <w:endnote w:type="continuationSeparator" w:id="0">
    <w:p w14:paraId="00E2CE59" w14:textId="77777777" w:rsidR="00F323B4" w:rsidRDefault="00F323B4"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29773F8B"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FF5810">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0D7E96BD" w:rsidR="008C5E56" w:rsidRDefault="00512B77" w:rsidP="00FB1BC9">
    <w:pPr>
      <w:pStyle w:val="FooterText"/>
      <w:jc w:val="right"/>
    </w:pPr>
    <w:r>
      <w:t>A</w:t>
    </w:r>
    <w:r w:rsidR="006F7A86">
      <w:t>ustralia Awards s</w:t>
    </w:r>
    <w:r w:rsidR="008C5E56">
      <w:t>cholarships</w:t>
    </w:r>
    <w:r>
      <w:t xml:space="preserve"> information for study commencing in </w:t>
    </w:r>
    <w:r w:rsidR="0022748C">
      <w:t>202</w:t>
    </w:r>
    <w:r w:rsidR="00FF5810">
      <w:t>6</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0F81" w14:textId="77777777" w:rsidR="00F323B4" w:rsidRDefault="00F323B4" w:rsidP="00070A89">
      <w:r>
        <w:separator/>
      </w:r>
    </w:p>
  </w:footnote>
  <w:footnote w:type="continuationSeparator" w:id="0">
    <w:p w14:paraId="17FECEFF" w14:textId="77777777" w:rsidR="00F323B4" w:rsidRDefault="00F323B4"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8"/>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0"/>
  </w:num>
  <w:num w:numId="15" w16cid:durableId="1448427088">
    <w:abstractNumId w:val="4"/>
  </w:num>
  <w:num w:numId="16" w16cid:durableId="523907550">
    <w:abstractNumId w:val="19"/>
  </w:num>
  <w:num w:numId="17" w16cid:durableId="586841471">
    <w:abstractNumId w:val="0"/>
  </w:num>
  <w:num w:numId="18" w16cid:durableId="958923966">
    <w:abstractNumId w:val="12"/>
  </w:num>
  <w:num w:numId="19" w16cid:durableId="37826548">
    <w:abstractNumId w:val="17"/>
  </w:num>
  <w:num w:numId="20" w16cid:durableId="657536486">
    <w:abstractNumId w:val="3"/>
  </w:num>
  <w:num w:numId="21" w16cid:durableId="1500073924">
    <w:abstractNumId w:val="21"/>
  </w:num>
  <w:num w:numId="22" w16cid:durableId="60175384">
    <w:abstractNumId w:val="5"/>
  </w:num>
  <w:num w:numId="23" w16cid:durableId="1698922250">
    <w:abstractNumId w:val="14"/>
  </w:num>
  <w:num w:numId="24" w16cid:durableId="1580558926">
    <w:abstractNumId w:val="15"/>
  </w:num>
  <w:num w:numId="25" w16cid:durableId="141790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4925"/>
    <w:rsid w:val="000073B0"/>
    <w:rsid w:val="00010E72"/>
    <w:rsid w:val="000148E4"/>
    <w:rsid w:val="00014E68"/>
    <w:rsid w:val="00015AE4"/>
    <w:rsid w:val="000168B9"/>
    <w:rsid w:val="000236E6"/>
    <w:rsid w:val="000245C4"/>
    <w:rsid w:val="00026763"/>
    <w:rsid w:val="00034121"/>
    <w:rsid w:val="00035FBB"/>
    <w:rsid w:val="00040452"/>
    <w:rsid w:val="00042F5A"/>
    <w:rsid w:val="00050107"/>
    <w:rsid w:val="0005326E"/>
    <w:rsid w:val="00054A53"/>
    <w:rsid w:val="00054FD8"/>
    <w:rsid w:val="00067DD9"/>
    <w:rsid w:val="00070A89"/>
    <w:rsid w:val="00070F49"/>
    <w:rsid w:val="00080A52"/>
    <w:rsid w:val="00081BAC"/>
    <w:rsid w:val="000A44ED"/>
    <w:rsid w:val="000A48E5"/>
    <w:rsid w:val="000B0902"/>
    <w:rsid w:val="000B14EE"/>
    <w:rsid w:val="000B628C"/>
    <w:rsid w:val="000B6C00"/>
    <w:rsid w:val="000C3219"/>
    <w:rsid w:val="000C32C7"/>
    <w:rsid w:val="000C7552"/>
    <w:rsid w:val="000D7A16"/>
    <w:rsid w:val="000F28B8"/>
    <w:rsid w:val="000F3766"/>
    <w:rsid w:val="00101F52"/>
    <w:rsid w:val="00102A04"/>
    <w:rsid w:val="0010550B"/>
    <w:rsid w:val="00111F0C"/>
    <w:rsid w:val="00113ECC"/>
    <w:rsid w:val="001242C1"/>
    <w:rsid w:val="001267C3"/>
    <w:rsid w:val="00132A4E"/>
    <w:rsid w:val="00133309"/>
    <w:rsid w:val="001378F9"/>
    <w:rsid w:val="00137C02"/>
    <w:rsid w:val="00145E2D"/>
    <w:rsid w:val="0015620C"/>
    <w:rsid w:val="00160514"/>
    <w:rsid w:val="00163A27"/>
    <w:rsid w:val="00171C1E"/>
    <w:rsid w:val="00174CF2"/>
    <w:rsid w:val="001763D4"/>
    <w:rsid w:val="001771B9"/>
    <w:rsid w:val="00186C7A"/>
    <w:rsid w:val="001955C6"/>
    <w:rsid w:val="00196E67"/>
    <w:rsid w:val="001A715B"/>
    <w:rsid w:val="001C1E45"/>
    <w:rsid w:val="001C2659"/>
    <w:rsid w:val="001C3FB3"/>
    <w:rsid w:val="001C53CE"/>
    <w:rsid w:val="001D2399"/>
    <w:rsid w:val="001E1CC7"/>
    <w:rsid w:val="001E2779"/>
    <w:rsid w:val="001E2FA7"/>
    <w:rsid w:val="001E3F20"/>
    <w:rsid w:val="001E45A4"/>
    <w:rsid w:val="001E66CE"/>
    <w:rsid w:val="001F3515"/>
    <w:rsid w:val="002048DF"/>
    <w:rsid w:val="002078FC"/>
    <w:rsid w:val="00214270"/>
    <w:rsid w:val="00215F3D"/>
    <w:rsid w:val="00221DC2"/>
    <w:rsid w:val="0022225D"/>
    <w:rsid w:val="0022748C"/>
    <w:rsid w:val="002303F3"/>
    <w:rsid w:val="002314B4"/>
    <w:rsid w:val="002321B5"/>
    <w:rsid w:val="0024777B"/>
    <w:rsid w:val="00251272"/>
    <w:rsid w:val="0025381C"/>
    <w:rsid w:val="00253C84"/>
    <w:rsid w:val="00254244"/>
    <w:rsid w:val="002573D5"/>
    <w:rsid w:val="00271775"/>
    <w:rsid w:val="002747FD"/>
    <w:rsid w:val="00292267"/>
    <w:rsid w:val="00292E6D"/>
    <w:rsid w:val="002936F0"/>
    <w:rsid w:val="002A05CE"/>
    <w:rsid w:val="002A41E1"/>
    <w:rsid w:val="002B0724"/>
    <w:rsid w:val="002B0853"/>
    <w:rsid w:val="002B527F"/>
    <w:rsid w:val="002B6574"/>
    <w:rsid w:val="002B7A44"/>
    <w:rsid w:val="002D1D3C"/>
    <w:rsid w:val="002D2343"/>
    <w:rsid w:val="002D5560"/>
    <w:rsid w:val="002E40E0"/>
    <w:rsid w:val="002E75B9"/>
    <w:rsid w:val="00302F58"/>
    <w:rsid w:val="00304075"/>
    <w:rsid w:val="00311807"/>
    <w:rsid w:val="003119C4"/>
    <w:rsid w:val="00311BD7"/>
    <w:rsid w:val="003131AB"/>
    <w:rsid w:val="0031355C"/>
    <w:rsid w:val="003217BE"/>
    <w:rsid w:val="00325D43"/>
    <w:rsid w:val="00326D50"/>
    <w:rsid w:val="00333FE6"/>
    <w:rsid w:val="00334E0E"/>
    <w:rsid w:val="0034382B"/>
    <w:rsid w:val="00345569"/>
    <w:rsid w:val="003456E1"/>
    <w:rsid w:val="003538CF"/>
    <w:rsid w:val="00354599"/>
    <w:rsid w:val="00363864"/>
    <w:rsid w:val="00365E99"/>
    <w:rsid w:val="00370554"/>
    <w:rsid w:val="00370C09"/>
    <w:rsid w:val="0037115E"/>
    <w:rsid w:val="00375B3D"/>
    <w:rsid w:val="003819BF"/>
    <w:rsid w:val="00381D5D"/>
    <w:rsid w:val="00391726"/>
    <w:rsid w:val="0039229A"/>
    <w:rsid w:val="0039470D"/>
    <w:rsid w:val="00397A14"/>
    <w:rsid w:val="003A2C0A"/>
    <w:rsid w:val="003A3C40"/>
    <w:rsid w:val="003C15F0"/>
    <w:rsid w:val="003C3B5C"/>
    <w:rsid w:val="003C69B6"/>
    <w:rsid w:val="003D1CAB"/>
    <w:rsid w:val="003D3B1D"/>
    <w:rsid w:val="003D3CFE"/>
    <w:rsid w:val="003D5DBE"/>
    <w:rsid w:val="003E1D87"/>
    <w:rsid w:val="003F4B33"/>
    <w:rsid w:val="003F7448"/>
    <w:rsid w:val="004011A9"/>
    <w:rsid w:val="00404841"/>
    <w:rsid w:val="00406203"/>
    <w:rsid w:val="004114A2"/>
    <w:rsid w:val="00412059"/>
    <w:rsid w:val="00415D5F"/>
    <w:rsid w:val="004354C4"/>
    <w:rsid w:val="00441E79"/>
    <w:rsid w:val="004442FC"/>
    <w:rsid w:val="00456A08"/>
    <w:rsid w:val="00456EA2"/>
    <w:rsid w:val="00457822"/>
    <w:rsid w:val="004617BB"/>
    <w:rsid w:val="00462A60"/>
    <w:rsid w:val="0047090F"/>
    <w:rsid w:val="0047142D"/>
    <w:rsid w:val="004763F8"/>
    <w:rsid w:val="00483A58"/>
    <w:rsid w:val="00483B9C"/>
    <w:rsid w:val="00494EF0"/>
    <w:rsid w:val="004A3DFD"/>
    <w:rsid w:val="004B65C3"/>
    <w:rsid w:val="004C1AFE"/>
    <w:rsid w:val="004D7F17"/>
    <w:rsid w:val="004E6A05"/>
    <w:rsid w:val="004E7F37"/>
    <w:rsid w:val="004F193D"/>
    <w:rsid w:val="004F7F50"/>
    <w:rsid w:val="005011BA"/>
    <w:rsid w:val="00502FC0"/>
    <w:rsid w:val="00511E43"/>
    <w:rsid w:val="00512726"/>
    <w:rsid w:val="00512B77"/>
    <w:rsid w:val="005217CF"/>
    <w:rsid w:val="00523CC7"/>
    <w:rsid w:val="0052476A"/>
    <w:rsid w:val="00533F2E"/>
    <w:rsid w:val="0053597E"/>
    <w:rsid w:val="005424DD"/>
    <w:rsid w:val="00546C9B"/>
    <w:rsid w:val="00555250"/>
    <w:rsid w:val="00560DE8"/>
    <w:rsid w:val="005647A0"/>
    <w:rsid w:val="0057078D"/>
    <w:rsid w:val="00573AFB"/>
    <w:rsid w:val="00580DEF"/>
    <w:rsid w:val="00582101"/>
    <w:rsid w:val="00586554"/>
    <w:rsid w:val="005924C5"/>
    <w:rsid w:val="005932E2"/>
    <w:rsid w:val="00595C7E"/>
    <w:rsid w:val="005A27B4"/>
    <w:rsid w:val="005A3645"/>
    <w:rsid w:val="005A41B4"/>
    <w:rsid w:val="005A4D3A"/>
    <w:rsid w:val="005B18D8"/>
    <w:rsid w:val="005B3C50"/>
    <w:rsid w:val="005C2EB1"/>
    <w:rsid w:val="005C37DE"/>
    <w:rsid w:val="005D27B3"/>
    <w:rsid w:val="005E2D41"/>
    <w:rsid w:val="005F3709"/>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82D8A"/>
    <w:rsid w:val="006A53BA"/>
    <w:rsid w:val="006B1D74"/>
    <w:rsid w:val="006B4332"/>
    <w:rsid w:val="006B7ABC"/>
    <w:rsid w:val="006E27CD"/>
    <w:rsid w:val="006F1331"/>
    <w:rsid w:val="006F2427"/>
    <w:rsid w:val="006F3E50"/>
    <w:rsid w:val="006F42CE"/>
    <w:rsid w:val="006F5502"/>
    <w:rsid w:val="006F63D4"/>
    <w:rsid w:val="006F7A86"/>
    <w:rsid w:val="00700C30"/>
    <w:rsid w:val="00701F7A"/>
    <w:rsid w:val="00704723"/>
    <w:rsid w:val="0072110F"/>
    <w:rsid w:val="007231BC"/>
    <w:rsid w:val="00726AB2"/>
    <w:rsid w:val="00727FC6"/>
    <w:rsid w:val="0073292C"/>
    <w:rsid w:val="00734F9A"/>
    <w:rsid w:val="007358E5"/>
    <w:rsid w:val="00746037"/>
    <w:rsid w:val="0074729D"/>
    <w:rsid w:val="00752C6B"/>
    <w:rsid w:val="00753BED"/>
    <w:rsid w:val="00772424"/>
    <w:rsid w:val="007770B2"/>
    <w:rsid w:val="00780126"/>
    <w:rsid w:val="00781776"/>
    <w:rsid w:val="00781FD3"/>
    <w:rsid w:val="00796623"/>
    <w:rsid w:val="00797040"/>
    <w:rsid w:val="007A3935"/>
    <w:rsid w:val="007B39D7"/>
    <w:rsid w:val="007B5C8E"/>
    <w:rsid w:val="007C40EC"/>
    <w:rsid w:val="007C7995"/>
    <w:rsid w:val="007D024C"/>
    <w:rsid w:val="007E3156"/>
    <w:rsid w:val="008014AF"/>
    <w:rsid w:val="008168B3"/>
    <w:rsid w:val="00820321"/>
    <w:rsid w:val="00820F20"/>
    <w:rsid w:val="00821706"/>
    <w:rsid w:val="00822FCD"/>
    <w:rsid w:val="00825754"/>
    <w:rsid w:val="00826A28"/>
    <w:rsid w:val="008369E0"/>
    <w:rsid w:val="00842D76"/>
    <w:rsid w:val="00844C2D"/>
    <w:rsid w:val="00844CF4"/>
    <w:rsid w:val="00846686"/>
    <w:rsid w:val="008555A0"/>
    <w:rsid w:val="00864F2F"/>
    <w:rsid w:val="00865A33"/>
    <w:rsid w:val="00870EC9"/>
    <w:rsid w:val="008726A7"/>
    <w:rsid w:val="00877FCB"/>
    <w:rsid w:val="00882DE4"/>
    <w:rsid w:val="008953A3"/>
    <w:rsid w:val="00896156"/>
    <w:rsid w:val="008B09AD"/>
    <w:rsid w:val="008B4EA0"/>
    <w:rsid w:val="008C39FD"/>
    <w:rsid w:val="008C5E56"/>
    <w:rsid w:val="008D54D6"/>
    <w:rsid w:val="008D7719"/>
    <w:rsid w:val="008E01EA"/>
    <w:rsid w:val="008E159A"/>
    <w:rsid w:val="008E2FD2"/>
    <w:rsid w:val="008E3F2F"/>
    <w:rsid w:val="008F053D"/>
    <w:rsid w:val="008F1B87"/>
    <w:rsid w:val="008F29DA"/>
    <w:rsid w:val="0090746A"/>
    <w:rsid w:val="009259F8"/>
    <w:rsid w:val="009278A4"/>
    <w:rsid w:val="009345F1"/>
    <w:rsid w:val="009455DB"/>
    <w:rsid w:val="00946F26"/>
    <w:rsid w:val="009546BB"/>
    <w:rsid w:val="00961072"/>
    <w:rsid w:val="0096452A"/>
    <w:rsid w:val="00966789"/>
    <w:rsid w:val="009746AE"/>
    <w:rsid w:val="00987B3E"/>
    <w:rsid w:val="00991B7C"/>
    <w:rsid w:val="009B0548"/>
    <w:rsid w:val="009B10CA"/>
    <w:rsid w:val="009B2C39"/>
    <w:rsid w:val="009B4B68"/>
    <w:rsid w:val="009B7A75"/>
    <w:rsid w:val="009C38C5"/>
    <w:rsid w:val="009C54C0"/>
    <w:rsid w:val="009D7C35"/>
    <w:rsid w:val="009E1749"/>
    <w:rsid w:val="009E5EA3"/>
    <w:rsid w:val="009E7080"/>
    <w:rsid w:val="009E750F"/>
    <w:rsid w:val="009F4E4D"/>
    <w:rsid w:val="009F70CD"/>
    <w:rsid w:val="00A03CF9"/>
    <w:rsid w:val="00A04D96"/>
    <w:rsid w:val="00A04DEB"/>
    <w:rsid w:val="00A05B24"/>
    <w:rsid w:val="00A0629B"/>
    <w:rsid w:val="00A07122"/>
    <w:rsid w:val="00A10841"/>
    <w:rsid w:val="00A1653F"/>
    <w:rsid w:val="00A177A6"/>
    <w:rsid w:val="00A21CB2"/>
    <w:rsid w:val="00A22256"/>
    <w:rsid w:val="00A33956"/>
    <w:rsid w:val="00A37331"/>
    <w:rsid w:val="00A42BAE"/>
    <w:rsid w:val="00A46033"/>
    <w:rsid w:val="00A54904"/>
    <w:rsid w:val="00A60D2B"/>
    <w:rsid w:val="00A74D4A"/>
    <w:rsid w:val="00A77896"/>
    <w:rsid w:val="00A8296A"/>
    <w:rsid w:val="00A83C09"/>
    <w:rsid w:val="00A90D1B"/>
    <w:rsid w:val="00A91ABC"/>
    <w:rsid w:val="00A9484A"/>
    <w:rsid w:val="00A9726A"/>
    <w:rsid w:val="00AA537C"/>
    <w:rsid w:val="00AB2328"/>
    <w:rsid w:val="00AB453E"/>
    <w:rsid w:val="00AD04BC"/>
    <w:rsid w:val="00AD37C5"/>
    <w:rsid w:val="00AD4A52"/>
    <w:rsid w:val="00AD5166"/>
    <w:rsid w:val="00AE379A"/>
    <w:rsid w:val="00AE3AD8"/>
    <w:rsid w:val="00AE5662"/>
    <w:rsid w:val="00AF1603"/>
    <w:rsid w:val="00B006C4"/>
    <w:rsid w:val="00B012A5"/>
    <w:rsid w:val="00B01E4A"/>
    <w:rsid w:val="00B14AD0"/>
    <w:rsid w:val="00B16C0C"/>
    <w:rsid w:val="00B26372"/>
    <w:rsid w:val="00B443A0"/>
    <w:rsid w:val="00B578FA"/>
    <w:rsid w:val="00B620EA"/>
    <w:rsid w:val="00B62600"/>
    <w:rsid w:val="00B66DB0"/>
    <w:rsid w:val="00B749FD"/>
    <w:rsid w:val="00B835BD"/>
    <w:rsid w:val="00B857CB"/>
    <w:rsid w:val="00B9091B"/>
    <w:rsid w:val="00BA2444"/>
    <w:rsid w:val="00BA55B5"/>
    <w:rsid w:val="00BA7514"/>
    <w:rsid w:val="00BC093A"/>
    <w:rsid w:val="00BC168A"/>
    <w:rsid w:val="00BC282C"/>
    <w:rsid w:val="00BC2C29"/>
    <w:rsid w:val="00BC4ACC"/>
    <w:rsid w:val="00BC7483"/>
    <w:rsid w:val="00BD1110"/>
    <w:rsid w:val="00BD2B7A"/>
    <w:rsid w:val="00BD670B"/>
    <w:rsid w:val="00BF0913"/>
    <w:rsid w:val="00BF4482"/>
    <w:rsid w:val="00C02C5D"/>
    <w:rsid w:val="00C035E3"/>
    <w:rsid w:val="00C04254"/>
    <w:rsid w:val="00C06F18"/>
    <w:rsid w:val="00C1436F"/>
    <w:rsid w:val="00C14F87"/>
    <w:rsid w:val="00C217A8"/>
    <w:rsid w:val="00C22AD7"/>
    <w:rsid w:val="00C247A2"/>
    <w:rsid w:val="00C25C1A"/>
    <w:rsid w:val="00C265C9"/>
    <w:rsid w:val="00C4357C"/>
    <w:rsid w:val="00C4402E"/>
    <w:rsid w:val="00C501D0"/>
    <w:rsid w:val="00C508CF"/>
    <w:rsid w:val="00C54221"/>
    <w:rsid w:val="00C553A7"/>
    <w:rsid w:val="00C67791"/>
    <w:rsid w:val="00C83D13"/>
    <w:rsid w:val="00C94E2A"/>
    <w:rsid w:val="00CA352A"/>
    <w:rsid w:val="00CB2CCC"/>
    <w:rsid w:val="00CB544C"/>
    <w:rsid w:val="00CC7FC0"/>
    <w:rsid w:val="00CD2621"/>
    <w:rsid w:val="00CD50F8"/>
    <w:rsid w:val="00CD5925"/>
    <w:rsid w:val="00CD5E59"/>
    <w:rsid w:val="00CE208F"/>
    <w:rsid w:val="00CE557A"/>
    <w:rsid w:val="00D01ECA"/>
    <w:rsid w:val="00D01F9C"/>
    <w:rsid w:val="00D028A2"/>
    <w:rsid w:val="00D06DED"/>
    <w:rsid w:val="00D10644"/>
    <w:rsid w:val="00D1410C"/>
    <w:rsid w:val="00D15631"/>
    <w:rsid w:val="00D20CEB"/>
    <w:rsid w:val="00D26331"/>
    <w:rsid w:val="00D3218B"/>
    <w:rsid w:val="00D416E0"/>
    <w:rsid w:val="00D41FCC"/>
    <w:rsid w:val="00D46E68"/>
    <w:rsid w:val="00D55FB9"/>
    <w:rsid w:val="00D57F79"/>
    <w:rsid w:val="00D616C6"/>
    <w:rsid w:val="00D71AB9"/>
    <w:rsid w:val="00D77DD6"/>
    <w:rsid w:val="00D82C42"/>
    <w:rsid w:val="00D85830"/>
    <w:rsid w:val="00D86E90"/>
    <w:rsid w:val="00D87545"/>
    <w:rsid w:val="00D904EE"/>
    <w:rsid w:val="00D904F0"/>
    <w:rsid w:val="00D91378"/>
    <w:rsid w:val="00D97D0D"/>
    <w:rsid w:val="00DA0B4C"/>
    <w:rsid w:val="00DA1B32"/>
    <w:rsid w:val="00DA2C34"/>
    <w:rsid w:val="00DA5ECB"/>
    <w:rsid w:val="00DD1408"/>
    <w:rsid w:val="00DD17A1"/>
    <w:rsid w:val="00DD356D"/>
    <w:rsid w:val="00DD7A27"/>
    <w:rsid w:val="00DD7E4E"/>
    <w:rsid w:val="00DE7B3E"/>
    <w:rsid w:val="00DF077B"/>
    <w:rsid w:val="00DF6B79"/>
    <w:rsid w:val="00DF6FD5"/>
    <w:rsid w:val="00DF7BB2"/>
    <w:rsid w:val="00E01B42"/>
    <w:rsid w:val="00E12AE5"/>
    <w:rsid w:val="00E16D5A"/>
    <w:rsid w:val="00E23451"/>
    <w:rsid w:val="00E34198"/>
    <w:rsid w:val="00E35770"/>
    <w:rsid w:val="00E37240"/>
    <w:rsid w:val="00E45250"/>
    <w:rsid w:val="00E471D1"/>
    <w:rsid w:val="00E515F9"/>
    <w:rsid w:val="00E579E3"/>
    <w:rsid w:val="00E6091B"/>
    <w:rsid w:val="00E7526D"/>
    <w:rsid w:val="00E808D2"/>
    <w:rsid w:val="00E836C1"/>
    <w:rsid w:val="00E84012"/>
    <w:rsid w:val="00E85A6B"/>
    <w:rsid w:val="00E91875"/>
    <w:rsid w:val="00E972E5"/>
    <w:rsid w:val="00EA0724"/>
    <w:rsid w:val="00EA52FF"/>
    <w:rsid w:val="00EB17F5"/>
    <w:rsid w:val="00EB6414"/>
    <w:rsid w:val="00EB7EF3"/>
    <w:rsid w:val="00EC05CF"/>
    <w:rsid w:val="00EC3E82"/>
    <w:rsid w:val="00EC526C"/>
    <w:rsid w:val="00ED28EF"/>
    <w:rsid w:val="00ED2D66"/>
    <w:rsid w:val="00ED3544"/>
    <w:rsid w:val="00EE1E78"/>
    <w:rsid w:val="00EE3B50"/>
    <w:rsid w:val="00F1510A"/>
    <w:rsid w:val="00F2037E"/>
    <w:rsid w:val="00F24444"/>
    <w:rsid w:val="00F30C6F"/>
    <w:rsid w:val="00F3100F"/>
    <w:rsid w:val="00F3237E"/>
    <w:rsid w:val="00F323B4"/>
    <w:rsid w:val="00F362B6"/>
    <w:rsid w:val="00F37CA3"/>
    <w:rsid w:val="00F5234F"/>
    <w:rsid w:val="00F5341C"/>
    <w:rsid w:val="00F65139"/>
    <w:rsid w:val="00F66936"/>
    <w:rsid w:val="00F809EA"/>
    <w:rsid w:val="00F827A6"/>
    <w:rsid w:val="00F865E6"/>
    <w:rsid w:val="00F8723D"/>
    <w:rsid w:val="00FA5A7B"/>
    <w:rsid w:val="00FB1747"/>
    <w:rsid w:val="00FB1BC9"/>
    <w:rsid w:val="00FB2108"/>
    <w:rsid w:val="00FB471E"/>
    <w:rsid w:val="00FC019B"/>
    <w:rsid w:val="00FD57E2"/>
    <w:rsid w:val="00FD627D"/>
    <w:rsid w:val="00FF5810"/>
  </w:rsids>
  <m:mathPr>
    <m:mathFont m:val="Cambria Math"/>
    <m:brkBin m:val="before"/>
    <m:brkBinSub m:val="--"/>
    <m:smallFrac m:val="0"/>
    <m:dispDef/>
    <m:lMargin m:val="0"/>
    <m:rMargin m:val="0"/>
    <m:defJc m:val="centerGroup"/>
    <m:wrapIndent m:val="1440"/>
    <m:intLim m:val="subSup"/>
    <m:naryLim m:val="undOvr"/>
  </m:mathPr>
  <w:themeFontLang w:val="en-AU" w:eastAsia="zh-CN"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054FD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about-us/publications/australia-awards-scholarships-policy-handbook" TargetMode="External"/><Relationship Id="rId18" Type="http://schemas.openxmlformats.org/officeDocument/2006/relationships/hyperlink" Target="https://www.dfat.gov.au/about-us/publications/australia-awards-scholarships-policy-handboo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australiaawardspakistan.org/" TargetMode="External"/><Relationship Id="rId17" Type="http://schemas.openxmlformats.org/officeDocument/2006/relationships/hyperlink" Target="https://www.studyaustralia.gov.au/" TargetMode="External"/><Relationship Id="rId2" Type="http://schemas.openxmlformats.org/officeDocument/2006/relationships/customXml" Target="../customXml/item2.xml"/><Relationship Id="rId16" Type="http://schemas.openxmlformats.org/officeDocument/2006/relationships/hyperlink" Target="https://www.dfat.gov.au/people-to-people/australia-awards/australia-awards-scholar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traliaawardspakistan.org/"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asis.dfat.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3.xml><?xml version="1.0" encoding="utf-8"?>
<ds:datastoreItem xmlns:ds="http://schemas.openxmlformats.org/officeDocument/2006/customXml" ds:itemID="{829BF884-C4F8-46DE-AA51-FCE3520F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ABEC5A-63F9-4547-8DD4-2C395C864840}">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83347149-1D63-44EF-8A3F-C1A28C320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6276</Characters>
  <Application>Microsoft Office Word</Application>
  <DocSecurity>0</DocSecurity>
  <Lines>134</Lines>
  <Paragraphs>106</Paragraphs>
  <ScaleCrop>false</ScaleCrop>
  <HeadingPairs>
    <vt:vector size="2" baseType="variant">
      <vt:variant>
        <vt:lpstr>Title</vt:lpstr>
      </vt:variant>
      <vt:variant>
        <vt:i4>1</vt:i4>
      </vt:variant>
    </vt:vector>
  </HeadingPairs>
  <TitlesOfParts>
    <vt:vector size="1" baseType="lpstr">
      <vt:lpstr>Australia Awards scholarships in Pakistan</vt:lpstr>
    </vt:vector>
  </TitlesOfParts>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Pakistan</dc:title>
  <dc:creator/>
  <cp:keywords>[SEC=OFFICIAL]</cp:keywords>
  <cp:lastModifiedBy/>
  <cp:revision>1</cp:revision>
  <dcterms:created xsi:type="dcterms:W3CDTF">2024-11-22T05:17:00Z</dcterms:created>
  <dcterms:modified xsi:type="dcterms:W3CDTF">2025-01-23T03:42:00Z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050C6ABFE7EE392386196DDD5CF4AAFC</vt:lpwstr>
  </property>
  <property fmtid="{D5CDD505-2E9C-101B-9397-08002B2CF9AE}" pid="20" name="PM_Hash_Salt">
    <vt:lpwstr>18D2D29D9FEE629339798B645B8F88B7</vt:lpwstr>
  </property>
  <property fmtid="{D5CDD505-2E9C-101B-9397-08002B2CF9AE}" pid="21" name="PM_Hash_SHA1">
    <vt:lpwstr>10E7D3C363E80C4EEE97945EDDE40FA7FCF468AC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v=2022.1;a=SHA256;h=09E62340CD8632F7022D776D5748DCB793E5DEBB24867E1D4B58CCF47D18A5B0</vt:lpwstr>
  </property>
  <property fmtid="{D5CDD505-2E9C-101B-9397-08002B2CF9AE}" pid="29" name="ContentTypeId">
    <vt:lpwstr>0x010100847FC44D1A0AD44CA301B778D02EA564</vt:lpwstr>
  </property>
  <property fmtid="{D5CDD505-2E9C-101B-9397-08002B2CF9AE}" pid="30" name="MediaServiceImageTags">
    <vt:lpwstr/>
  </property>
</Properties>
</file>