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5AE6" w14:textId="47D6C78F" w:rsidR="00EC3E82" w:rsidRDefault="004A457B" w:rsidP="002E75B9">
      <w:pPr>
        <w:pStyle w:val="Heading1"/>
        <w:rPr>
          <w:szCs w:val="56"/>
        </w:rPr>
      </w:pPr>
      <w:r>
        <w:rPr>
          <w:szCs w:val="56"/>
        </w:rPr>
        <w:t>Mongolia</w:t>
      </w:r>
    </w:p>
    <w:p w14:paraId="5649C882" w14:textId="77777777" w:rsidR="00322A12" w:rsidRDefault="00D15631" w:rsidP="00322A12">
      <w:pPr>
        <w:pStyle w:val="Heading2"/>
        <w:rPr>
          <w:color w:val="00759A" w:themeColor="accent1"/>
        </w:rPr>
      </w:pPr>
      <w:r w:rsidRPr="00B32B89">
        <w:rPr>
          <w:color w:val="00759A" w:themeColor="accent1"/>
        </w:rPr>
        <w:t>Applying for</w:t>
      </w:r>
      <w:r w:rsidRPr="009F7BD2">
        <w:rPr>
          <w:color w:val="00759A"/>
        </w:rPr>
        <w:t xml:space="preserve"> an Australia </w:t>
      </w:r>
      <w:r w:rsidRPr="00B32B89">
        <w:rPr>
          <w:color w:val="00759A" w:themeColor="accent1"/>
        </w:rPr>
        <w:t>Awards scholarship</w:t>
      </w:r>
    </w:p>
    <w:p w14:paraId="2109AA22" w14:textId="235A3256" w:rsidR="00EE3B50" w:rsidRPr="00DD7A27" w:rsidRDefault="00EE3B50" w:rsidP="00322A12">
      <w:pPr>
        <w:pStyle w:val="Heading3"/>
      </w:pPr>
      <w:r w:rsidRPr="00DD7A27">
        <w:t>Australia Awards</w:t>
      </w:r>
      <w:r w:rsidR="00D77DD6" w:rsidRPr="00DD7A27">
        <w:t xml:space="preserve"> </w:t>
      </w:r>
      <w:r w:rsidR="006F7A86">
        <w:t>s</w:t>
      </w:r>
      <w:r w:rsidR="00D77DD6" w:rsidRPr="00DD7A27">
        <w:t xml:space="preserve">cholarships </w:t>
      </w:r>
      <w:r w:rsidRPr="00DD7A27">
        <w:t xml:space="preserve">in </w:t>
      </w:r>
      <w:r w:rsidR="004A457B">
        <w:t>Mongolia</w:t>
      </w:r>
    </w:p>
    <w:p w14:paraId="4F3E9EF3" w14:textId="3CF41999" w:rsidR="00864F2F" w:rsidRPr="00DA2C34" w:rsidRDefault="000A48E5" w:rsidP="00864F2F">
      <w:pPr>
        <w:pStyle w:val="Heading3"/>
        <w:spacing w:before="120" w:after="120"/>
        <w:rPr>
          <w:b w:val="0"/>
          <w:bCs w:val="0"/>
          <w:color w:val="000000" w:themeColor="text1"/>
          <w:kern w:val="28"/>
          <w:szCs w:val="52"/>
          <w:lang w:eastAsia="en-AU"/>
        </w:rPr>
      </w:pPr>
      <w:r w:rsidRPr="00322A12">
        <w:rPr>
          <w:b w:val="0"/>
          <w:bCs w:val="0"/>
          <w:color w:val="000000" w:themeColor="text1"/>
          <w:kern w:val="28"/>
          <w:szCs w:val="52"/>
          <w:lang w:eastAsia="en-AU"/>
        </w:rPr>
        <w:t xml:space="preserve">Australia’s international development assistance in </w:t>
      </w:r>
      <w:r w:rsidR="004A457B" w:rsidRPr="00322A12">
        <w:rPr>
          <w:b w:val="0"/>
          <w:bCs w:val="0"/>
          <w:color w:val="000000" w:themeColor="text1"/>
          <w:kern w:val="28"/>
          <w:szCs w:val="52"/>
          <w:lang w:eastAsia="en-AU"/>
        </w:rPr>
        <w:t>Mongolia</w:t>
      </w:r>
      <w:r w:rsidR="00F24444" w:rsidRPr="00322A12">
        <w:rPr>
          <w:b w:val="0"/>
          <w:bCs w:val="0"/>
          <w:color w:val="000000" w:themeColor="text1"/>
          <w:kern w:val="28"/>
          <w:szCs w:val="52"/>
          <w:lang w:eastAsia="en-AU"/>
        </w:rPr>
        <w:t xml:space="preserve"> </w:t>
      </w:r>
      <w:r w:rsidR="00864F2F" w:rsidRPr="00DA2C34">
        <w:rPr>
          <w:b w:val="0"/>
          <w:bCs w:val="0"/>
          <w:color w:val="000000" w:themeColor="text1"/>
          <w:kern w:val="28"/>
          <w:szCs w:val="52"/>
          <w:lang w:eastAsia="en-AU"/>
        </w:rPr>
        <w:t>helps promote prosperity, reduce poverty, and enhance political stability.</w:t>
      </w:r>
    </w:p>
    <w:p w14:paraId="00677277" w14:textId="7B86DAD8" w:rsidR="00D77DD6" w:rsidRPr="00DA2C34" w:rsidRDefault="00C508CF" w:rsidP="002E75B9">
      <w:pPr>
        <w:pStyle w:val="BodyCopy"/>
        <w:rPr>
          <w:b/>
          <w:bCs/>
          <w:lang w:eastAsia="en-AU"/>
        </w:rPr>
      </w:pPr>
      <w:r w:rsidRPr="00886AA7">
        <w:rPr>
          <w:lang w:eastAsia="en-AU"/>
        </w:rPr>
        <w:t xml:space="preserve">Australia Awards scholarships are prestigious international awards offered by the Australian Government to the next generation of global leaders </w:t>
      </w:r>
      <w:r>
        <w:rPr>
          <w:lang w:eastAsia="en-AU"/>
        </w:rPr>
        <w:t>in developing countries</w:t>
      </w:r>
      <w:r w:rsidR="00D77DD6" w:rsidRPr="00DA2C34">
        <w:rPr>
          <w:lang w:eastAsia="en-AU"/>
        </w:rPr>
        <w:t xml:space="preserve">. </w:t>
      </w:r>
      <w:r w:rsidR="005924C5" w:rsidRPr="00DA2C34">
        <w:rPr>
          <w:lang w:eastAsia="en-AU"/>
        </w:rPr>
        <w:t xml:space="preserve">Through study and research, recipients develop the skills and knowledge to drive change and </w:t>
      </w:r>
      <w:r w:rsidR="00BD2B7A" w:rsidRPr="00DA2C34">
        <w:rPr>
          <w:lang w:eastAsia="en-AU"/>
        </w:rPr>
        <w:t xml:space="preserve">help </w:t>
      </w:r>
      <w:r w:rsidR="00D77DD6" w:rsidRPr="00DA2C34">
        <w:rPr>
          <w:lang w:eastAsia="en-AU"/>
        </w:rPr>
        <w:t xml:space="preserve">build enduring people-to-people links </w:t>
      </w:r>
      <w:r w:rsidR="005924C5" w:rsidRPr="00DA2C34">
        <w:rPr>
          <w:lang w:eastAsia="en-AU"/>
        </w:rPr>
        <w:t xml:space="preserve">with </w:t>
      </w:r>
      <w:r w:rsidR="00D77DD6" w:rsidRPr="00DA2C34">
        <w:rPr>
          <w:lang w:eastAsia="en-AU"/>
        </w:rPr>
        <w:t>Australia.</w:t>
      </w:r>
    </w:p>
    <w:p w14:paraId="1B9EE79F" w14:textId="5C50B4F2" w:rsidR="005924C5" w:rsidRPr="00DA2C34" w:rsidRDefault="00A04DEB" w:rsidP="002E75B9">
      <w:pPr>
        <w:pStyle w:val="BodyCopy"/>
        <w:rPr>
          <w:b/>
          <w:bCs/>
          <w:lang w:eastAsia="en-AU"/>
        </w:rPr>
      </w:pPr>
      <w:r w:rsidRPr="00DA2C34">
        <w:rPr>
          <w:lang w:eastAsia="en-AU"/>
        </w:rPr>
        <w:t xml:space="preserve">Applicants </w:t>
      </w:r>
      <w:r w:rsidR="00C4357C">
        <w:rPr>
          <w:lang w:eastAsia="en-AU"/>
        </w:rPr>
        <w:t>are</w:t>
      </w:r>
      <w:r w:rsidR="00AF1603" w:rsidRPr="00DA2C34">
        <w:rPr>
          <w:lang w:eastAsia="en-AU"/>
        </w:rPr>
        <w:t xml:space="preserve"> </w:t>
      </w:r>
      <w:r w:rsidR="00C83D13" w:rsidRPr="00DA2C34">
        <w:rPr>
          <w:lang w:eastAsia="en-AU"/>
        </w:rPr>
        <w:t>assess</w:t>
      </w:r>
      <w:r w:rsidRPr="00DA2C34">
        <w:rPr>
          <w:lang w:eastAsia="en-AU"/>
        </w:rPr>
        <w:t>ed</w:t>
      </w:r>
      <w:r w:rsidR="00C83D13" w:rsidRPr="00DA2C34">
        <w:rPr>
          <w:lang w:eastAsia="en-AU"/>
        </w:rPr>
        <w:t xml:space="preserve"> </w:t>
      </w:r>
      <w:r w:rsidR="00C4357C">
        <w:rPr>
          <w:lang w:eastAsia="en-AU"/>
        </w:rPr>
        <w:t>on</w:t>
      </w:r>
      <w:r w:rsidR="00C4357C" w:rsidRPr="00DA2C34">
        <w:rPr>
          <w:lang w:eastAsia="en-AU"/>
        </w:rPr>
        <w:t xml:space="preserve"> </w:t>
      </w:r>
      <w:r w:rsidR="00C83D13" w:rsidRPr="00DA2C34">
        <w:rPr>
          <w:lang w:eastAsia="en-AU"/>
        </w:rPr>
        <w:t xml:space="preserve">their professional and personal qualities, academic competence and, most importantly, their potential to impact on development challenges in </w:t>
      </w:r>
      <w:r w:rsidR="00406203">
        <w:rPr>
          <w:lang w:eastAsia="en-AU"/>
        </w:rPr>
        <w:t>eligible countries</w:t>
      </w:r>
      <w:r w:rsidR="00AF1603" w:rsidRPr="00DA2C34">
        <w:rPr>
          <w:lang w:eastAsia="en-AU"/>
        </w:rPr>
        <w:t>.</w:t>
      </w:r>
    </w:p>
    <w:p w14:paraId="3A286E91" w14:textId="138B5762" w:rsidR="00186C7A" w:rsidRPr="00DA2C34" w:rsidRDefault="00A04DEB" w:rsidP="002E75B9">
      <w:pPr>
        <w:pStyle w:val="BodyCopy"/>
        <w:rPr>
          <w:b/>
          <w:bCs/>
          <w:lang w:eastAsia="en-AU"/>
        </w:rPr>
      </w:pPr>
      <w:r w:rsidRPr="00DA2C34">
        <w:rPr>
          <w:lang w:eastAsia="en-AU"/>
        </w:rPr>
        <w:t>A</w:t>
      </w:r>
      <w:r w:rsidR="005924C5" w:rsidRPr="00DA2C34">
        <w:rPr>
          <w:lang w:eastAsia="en-AU"/>
        </w:rPr>
        <w:t xml:space="preserve">pplications </w:t>
      </w:r>
      <w:r w:rsidRPr="00DA2C34">
        <w:rPr>
          <w:lang w:eastAsia="en-AU"/>
        </w:rPr>
        <w:t>are strongly encourage</w:t>
      </w:r>
      <w:r w:rsidR="00630E03" w:rsidRPr="00DA2C34">
        <w:rPr>
          <w:lang w:eastAsia="en-AU"/>
        </w:rPr>
        <w:t>d</w:t>
      </w:r>
      <w:r w:rsidRPr="00DA2C34">
        <w:rPr>
          <w:lang w:eastAsia="en-AU"/>
        </w:rPr>
        <w:t xml:space="preserve"> </w:t>
      </w:r>
      <w:r w:rsidR="005924C5" w:rsidRPr="00DA2C34">
        <w:rPr>
          <w:lang w:eastAsia="en-AU"/>
        </w:rPr>
        <w:t>from women, people with disability and</w:t>
      </w:r>
      <w:r w:rsidR="00333FE6">
        <w:rPr>
          <w:lang w:eastAsia="en-AU"/>
        </w:rPr>
        <w:t xml:space="preserve"> </w:t>
      </w:r>
      <w:r w:rsidR="00AF1603" w:rsidRPr="00DA2C34">
        <w:rPr>
          <w:lang w:eastAsia="en-AU"/>
        </w:rPr>
        <w:t>other marginalised groups.</w:t>
      </w:r>
    </w:p>
    <w:p w14:paraId="3C26948E" w14:textId="77777777" w:rsidR="00483B9C" w:rsidRPr="00DD7A27" w:rsidRDefault="00EE3B50" w:rsidP="0005326E">
      <w:pPr>
        <w:pStyle w:val="Heading3"/>
        <w:rPr>
          <w:color w:val="002060"/>
          <w:sz w:val="21"/>
          <w:szCs w:val="21"/>
        </w:rPr>
      </w:pPr>
      <w:r w:rsidRPr="00DD7A27">
        <w:rPr>
          <w:color w:val="002060"/>
          <w:sz w:val="21"/>
          <w:szCs w:val="21"/>
        </w:rPr>
        <w:t xml:space="preserve">Priority </w:t>
      </w:r>
      <w:r w:rsidR="006F7A86">
        <w:rPr>
          <w:color w:val="002060"/>
          <w:sz w:val="21"/>
          <w:szCs w:val="21"/>
        </w:rPr>
        <w:t>f</w:t>
      </w:r>
      <w:r w:rsidR="00CD5E59" w:rsidRPr="00DD7A27">
        <w:rPr>
          <w:color w:val="002060"/>
          <w:sz w:val="21"/>
          <w:szCs w:val="21"/>
        </w:rPr>
        <w:t xml:space="preserve">ields of </w:t>
      </w:r>
      <w:r w:rsidR="006F7A86">
        <w:rPr>
          <w:color w:val="002060"/>
          <w:sz w:val="21"/>
          <w:szCs w:val="21"/>
        </w:rPr>
        <w:t>s</w:t>
      </w:r>
      <w:r w:rsidR="00CD5E59" w:rsidRPr="00DD7A27">
        <w:rPr>
          <w:color w:val="002060"/>
          <w:sz w:val="21"/>
          <w:szCs w:val="21"/>
        </w:rPr>
        <w:t>tudy</w:t>
      </w:r>
    </w:p>
    <w:p w14:paraId="2F1DEA4C" w14:textId="7F868F9E" w:rsidR="00C83D13" w:rsidRPr="00DA2C34" w:rsidRDefault="00DE7BE0" w:rsidP="00174CF2">
      <w:pPr>
        <w:pStyle w:val="BodyCopy"/>
        <w:spacing w:before="120" w:after="120"/>
        <w:rPr>
          <w:lang w:eastAsia="en-AU"/>
        </w:rPr>
      </w:pPr>
      <w:r w:rsidRPr="00DE7BE0">
        <w:rPr>
          <w:lang w:eastAsia="en-AU"/>
        </w:rPr>
        <w:t xml:space="preserve">Australia Awards </w:t>
      </w:r>
      <w:r>
        <w:rPr>
          <w:lang w:eastAsia="en-AU"/>
        </w:rPr>
        <w:t>s</w:t>
      </w:r>
      <w:r w:rsidRPr="00DE7BE0">
        <w:rPr>
          <w:lang w:eastAsia="en-AU"/>
        </w:rPr>
        <w:t xml:space="preserve">cholarships </w:t>
      </w:r>
      <w:r>
        <w:rPr>
          <w:lang w:eastAsia="en-AU"/>
        </w:rPr>
        <w:t xml:space="preserve">in Mongolia </w:t>
      </w:r>
      <w:r w:rsidRPr="00DE7BE0">
        <w:rPr>
          <w:lang w:eastAsia="en-AU"/>
        </w:rPr>
        <w:t xml:space="preserve">accept applications from a wide range of fields. However, the key priority </w:t>
      </w:r>
      <w:r w:rsidR="00C83D13" w:rsidRPr="00DA2C34">
        <w:rPr>
          <w:lang w:eastAsia="en-AU"/>
        </w:rPr>
        <w:t>areas for</w:t>
      </w:r>
      <w:r w:rsidR="00595C7E" w:rsidRPr="00DA2C34">
        <w:rPr>
          <w:lang w:eastAsia="en-AU"/>
        </w:rPr>
        <w:t xml:space="preserve"> </w:t>
      </w:r>
      <w:r w:rsidR="00406203">
        <w:rPr>
          <w:lang w:eastAsia="en-AU"/>
        </w:rPr>
        <w:t xml:space="preserve">eligible </w:t>
      </w:r>
      <w:r w:rsidR="00C83D13" w:rsidRPr="00DA2C34">
        <w:rPr>
          <w:lang w:eastAsia="en-AU"/>
        </w:rPr>
        <w:t>are:</w:t>
      </w:r>
    </w:p>
    <w:p w14:paraId="32FA67AA" w14:textId="37908695" w:rsidR="00DE7BE0" w:rsidRDefault="00DE7BE0" w:rsidP="00DE7BE0">
      <w:pPr>
        <w:pStyle w:val="Bullet"/>
        <w:rPr>
          <w:lang w:eastAsia="en-AU"/>
        </w:rPr>
      </w:pPr>
      <w:r>
        <w:rPr>
          <w:lang w:eastAsia="en-AU"/>
        </w:rPr>
        <w:t>Agriculture, Environment</w:t>
      </w:r>
      <w:r w:rsidR="002940DF">
        <w:rPr>
          <w:lang w:eastAsia="en-AU"/>
        </w:rPr>
        <w:t xml:space="preserve"> and Related Studies</w:t>
      </w:r>
    </w:p>
    <w:p w14:paraId="7B931BD5" w14:textId="7D0617C4" w:rsidR="002940DF" w:rsidRDefault="002940DF" w:rsidP="00DE7BE0">
      <w:pPr>
        <w:pStyle w:val="Bullet"/>
        <w:rPr>
          <w:lang w:eastAsia="en-AU"/>
        </w:rPr>
      </w:pPr>
      <w:r>
        <w:rPr>
          <w:lang w:eastAsia="en-AU"/>
        </w:rPr>
        <w:t>Architecture and Building</w:t>
      </w:r>
    </w:p>
    <w:p w14:paraId="1364104B" w14:textId="04A5439A" w:rsidR="002940DF" w:rsidRDefault="002940DF" w:rsidP="00DE7BE0">
      <w:pPr>
        <w:pStyle w:val="Bullet"/>
        <w:rPr>
          <w:lang w:eastAsia="en-AU"/>
        </w:rPr>
      </w:pPr>
      <w:r>
        <w:rPr>
          <w:lang w:eastAsia="en-AU"/>
        </w:rPr>
        <w:t>Creative Arts</w:t>
      </w:r>
    </w:p>
    <w:p w14:paraId="6B1E4F92" w14:textId="16165792" w:rsidR="002940DF" w:rsidRDefault="002940DF" w:rsidP="00DE7BE0">
      <w:pPr>
        <w:pStyle w:val="Bullet"/>
        <w:rPr>
          <w:lang w:eastAsia="en-AU"/>
        </w:rPr>
      </w:pPr>
      <w:r>
        <w:rPr>
          <w:lang w:eastAsia="en-AU"/>
        </w:rPr>
        <w:t>Education</w:t>
      </w:r>
    </w:p>
    <w:p w14:paraId="59F18FA8" w14:textId="35C86ACF" w:rsidR="002940DF" w:rsidRDefault="002940DF" w:rsidP="00DE7BE0">
      <w:pPr>
        <w:pStyle w:val="Bullet"/>
        <w:rPr>
          <w:lang w:eastAsia="en-AU"/>
        </w:rPr>
      </w:pPr>
      <w:r>
        <w:rPr>
          <w:lang w:eastAsia="en-AU"/>
        </w:rPr>
        <w:t>Engineering and Related Technologies</w:t>
      </w:r>
    </w:p>
    <w:p w14:paraId="43485338" w14:textId="26B6A761" w:rsidR="002940DF" w:rsidRDefault="002940DF" w:rsidP="00DE7BE0">
      <w:pPr>
        <w:pStyle w:val="Bullet"/>
        <w:rPr>
          <w:lang w:eastAsia="en-AU"/>
        </w:rPr>
      </w:pPr>
      <w:r>
        <w:rPr>
          <w:lang w:eastAsia="en-AU"/>
        </w:rPr>
        <w:t>Food, Hospitality and Personal Services</w:t>
      </w:r>
    </w:p>
    <w:p w14:paraId="57304313" w14:textId="755CB814" w:rsidR="002940DF" w:rsidRDefault="002940DF" w:rsidP="00DE7BE0">
      <w:pPr>
        <w:pStyle w:val="Bullet"/>
        <w:rPr>
          <w:lang w:eastAsia="en-AU"/>
        </w:rPr>
      </w:pPr>
      <w:r>
        <w:rPr>
          <w:lang w:eastAsia="en-AU"/>
        </w:rPr>
        <w:t>Health</w:t>
      </w:r>
    </w:p>
    <w:p w14:paraId="300B582D" w14:textId="508857ED" w:rsidR="002940DF" w:rsidRDefault="002940DF" w:rsidP="00DE7BE0">
      <w:pPr>
        <w:pStyle w:val="Bullet"/>
        <w:rPr>
          <w:lang w:eastAsia="en-AU"/>
        </w:rPr>
      </w:pPr>
      <w:r>
        <w:rPr>
          <w:lang w:eastAsia="en-AU"/>
        </w:rPr>
        <w:t>Information Technology</w:t>
      </w:r>
    </w:p>
    <w:p w14:paraId="74BE2D88" w14:textId="780CDFEC" w:rsidR="002940DF" w:rsidRDefault="002940DF" w:rsidP="00DE7BE0">
      <w:pPr>
        <w:pStyle w:val="Bullet"/>
        <w:rPr>
          <w:lang w:eastAsia="en-AU"/>
        </w:rPr>
      </w:pPr>
      <w:r>
        <w:rPr>
          <w:lang w:eastAsia="en-AU"/>
        </w:rPr>
        <w:t>Management and Commerce</w:t>
      </w:r>
    </w:p>
    <w:p w14:paraId="4EE9B684" w14:textId="31C8C73C" w:rsidR="002940DF" w:rsidRDefault="002940DF" w:rsidP="00DE7BE0">
      <w:pPr>
        <w:pStyle w:val="Bullet"/>
        <w:rPr>
          <w:lang w:eastAsia="en-AU"/>
        </w:rPr>
      </w:pPr>
      <w:r>
        <w:rPr>
          <w:lang w:eastAsia="en-AU"/>
        </w:rPr>
        <w:t>Mixed Field Programmes</w:t>
      </w:r>
    </w:p>
    <w:p w14:paraId="7900EABB" w14:textId="3E3CF5FD" w:rsidR="002940DF" w:rsidRDefault="002940DF" w:rsidP="00DE7BE0">
      <w:pPr>
        <w:pStyle w:val="Bullet"/>
        <w:rPr>
          <w:lang w:eastAsia="en-AU"/>
        </w:rPr>
      </w:pPr>
      <w:r>
        <w:rPr>
          <w:lang w:eastAsia="en-AU"/>
        </w:rPr>
        <w:t>Natural and Physical Sciences</w:t>
      </w:r>
    </w:p>
    <w:p w14:paraId="39557309" w14:textId="2A306781" w:rsidR="00DE7BE0" w:rsidRDefault="002940DF" w:rsidP="00741D2D">
      <w:pPr>
        <w:pStyle w:val="Bullet"/>
        <w:rPr>
          <w:lang w:eastAsia="en-AU"/>
        </w:rPr>
      </w:pPr>
      <w:r>
        <w:rPr>
          <w:lang w:eastAsia="en-AU"/>
        </w:rPr>
        <w:t>Society and Culture</w:t>
      </w:r>
    </w:p>
    <w:p w14:paraId="17C3EAA3" w14:textId="4F495DCE" w:rsidR="00F865E6" w:rsidRDefault="00F865E6" w:rsidP="00F865E6">
      <w:pPr>
        <w:pStyle w:val="Bullet"/>
        <w:numPr>
          <w:ilvl w:val="0"/>
          <w:numId w:val="0"/>
        </w:numPr>
        <w:spacing w:before="0" w:after="0"/>
        <w:rPr>
          <w:rFonts w:eastAsiaTheme="minorHAnsi"/>
        </w:rPr>
      </w:pPr>
      <w:r w:rsidRPr="00DA2C34">
        <w:rPr>
          <w:rFonts w:eastAsiaTheme="minorHAnsi"/>
        </w:rPr>
        <w:t>The governmen</w:t>
      </w:r>
      <w:r>
        <w:rPr>
          <w:rFonts w:eastAsiaTheme="minorHAnsi"/>
        </w:rPr>
        <w:t>ts</w:t>
      </w:r>
      <w:r w:rsidRPr="00DA2C34">
        <w:rPr>
          <w:rFonts w:eastAsiaTheme="minorHAnsi"/>
        </w:rPr>
        <w:t xml:space="preserve"> of Australia and</w:t>
      </w:r>
      <w:r w:rsidR="001B45E3">
        <w:rPr>
          <w:rFonts w:eastAsiaTheme="minorHAnsi"/>
        </w:rPr>
        <w:t xml:space="preserve"> Mongolia</w:t>
      </w:r>
      <w:r w:rsidRPr="00DA2C34">
        <w:rPr>
          <w:rFonts w:eastAsiaTheme="minorHAnsi"/>
        </w:rPr>
        <w:t xml:space="preserve"> regularly review these areas of study together and adjust the emphasis of the program. Detailed information on priority areas of study can be found at: </w:t>
      </w:r>
      <w:hyperlink r:id="rId12" w:history="1">
        <w:r w:rsidR="00D126AB" w:rsidRPr="00D126AB">
          <w:rPr>
            <w:rFonts w:asciiTheme="minorHAnsi" w:eastAsiaTheme="minorHAnsi" w:hAnsiTheme="minorHAnsi" w:cs="Times New Roman"/>
            <w:color w:val="0000FF"/>
            <w:spacing w:val="0"/>
            <w:kern w:val="0"/>
            <w:szCs w:val="20"/>
            <w:u w:val="single"/>
          </w:rPr>
          <w:t>Home - Australia Awards - Mongolia</w:t>
        </w:r>
      </w:hyperlink>
    </w:p>
    <w:p w14:paraId="668E2A40" w14:textId="3AAE46C9" w:rsidR="00A86B3D" w:rsidRDefault="00264D8F" w:rsidP="00845C86">
      <w:pPr>
        <w:pStyle w:val="BodyCopy"/>
        <w:jc w:val="both"/>
        <w:rPr>
          <w:rFonts w:eastAsiaTheme="minorHAnsi" w:cs="Arial"/>
          <w:color w:val="000000"/>
          <w:spacing w:val="0"/>
          <w:kern w:val="0"/>
          <w:szCs w:val="20"/>
        </w:rPr>
      </w:pPr>
      <w:r>
        <w:rPr>
          <w:rFonts w:eastAsiaTheme="minorHAnsi" w:cs="Arial"/>
          <w:color w:val="000000"/>
          <w:spacing w:val="0"/>
          <w:kern w:val="0"/>
          <w:szCs w:val="20"/>
        </w:rPr>
        <w:t xml:space="preserve">Applicants are </w:t>
      </w:r>
      <w:r w:rsidRPr="00963DDB">
        <w:rPr>
          <w:rFonts w:eastAsiaTheme="minorHAnsi" w:cs="Arial"/>
          <w:color w:val="000000"/>
          <w:spacing w:val="0"/>
          <w:kern w:val="0"/>
          <w:szCs w:val="20"/>
        </w:rPr>
        <w:t>recommended to use</w:t>
      </w:r>
      <w:r w:rsidRPr="00963DDB">
        <w:rPr>
          <w:rFonts w:eastAsiaTheme="minorHAnsi" w:cs="Arial"/>
          <w:b/>
          <w:bCs/>
          <w:color w:val="000000"/>
          <w:spacing w:val="0"/>
          <w:kern w:val="0"/>
          <w:szCs w:val="20"/>
        </w:rPr>
        <w:t xml:space="preserve"> </w:t>
      </w:r>
      <w:hyperlink r:id="rId13" w:history="1">
        <w:r w:rsidRPr="00963DDB">
          <w:rPr>
            <w:rStyle w:val="Hyperlink"/>
            <w:rFonts w:eastAsiaTheme="minorHAnsi" w:cs="Arial"/>
            <w:b w:val="0"/>
            <w:bCs/>
            <w:spacing w:val="0"/>
            <w:kern w:val="0"/>
            <w:szCs w:val="20"/>
          </w:rPr>
          <w:t>the Commonwealth Register of Institutions and Courses for Overseas Students (CRICOS)</w:t>
        </w:r>
      </w:hyperlink>
      <w:r w:rsidRPr="00963DDB">
        <w:rPr>
          <w:rFonts w:eastAsiaTheme="minorHAnsi" w:cs="Arial"/>
          <w:b/>
          <w:bCs/>
          <w:color w:val="000000"/>
          <w:spacing w:val="0"/>
          <w:kern w:val="0"/>
          <w:szCs w:val="20"/>
        </w:rPr>
        <w:t xml:space="preserve"> </w:t>
      </w:r>
      <w:r w:rsidRPr="00963DDB">
        <w:rPr>
          <w:rFonts w:eastAsiaTheme="minorHAnsi" w:cs="Arial"/>
          <w:color w:val="000000"/>
          <w:spacing w:val="0"/>
          <w:kern w:val="0"/>
          <w:szCs w:val="20"/>
        </w:rPr>
        <w:t>for</w:t>
      </w:r>
      <w:r>
        <w:rPr>
          <w:rFonts w:eastAsiaTheme="minorHAnsi" w:cs="Arial"/>
          <w:color w:val="000000"/>
          <w:spacing w:val="0"/>
          <w:kern w:val="0"/>
          <w:szCs w:val="20"/>
        </w:rPr>
        <w:t xml:space="preserve"> course selection.</w:t>
      </w:r>
    </w:p>
    <w:p w14:paraId="4ADE5B9E" w14:textId="77777777" w:rsidR="00A86B3D" w:rsidRDefault="00A86B3D">
      <w:pPr>
        <w:rPr>
          <w:rFonts w:ascii="Arial" w:hAnsi="Arial" w:cs="Arial"/>
          <w:color w:val="000000"/>
        </w:rPr>
      </w:pPr>
      <w:r>
        <w:rPr>
          <w:rFonts w:cs="Arial"/>
          <w:color w:val="000000"/>
        </w:rPr>
        <w:br w:type="page"/>
      </w:r>
    </w:p>
    <w:p w14:paraId="28373BE9" w14:textId="77777777" w:rsidR="00EE3B50" w:rsidRPr="00DD7A27" w:rsidRDefault="0024777B" w:rsidP="00F865E6">
      <w:pPr>
        <w:pStyle w:val="Heading3"/>
        <w:spacing w:before="0"/>
        <w:rPr>
          <w:color w:val="002060"/>
          <w:sz w:val="21"/>
          <w:szCs w:val="21"/>
        </w:rPr>
      </w:pPr>
      <w:r>
        <w:rPr>
          <w:color w:val="002060"/>
          <w:sz w:val="21"/>
          <w:szCs w:val="21"/>
        </w:rPr>
        <w:lastRenderedPageBreak/>
        <w:t xml:space="preserve">Level of </w:t>
      </w:r>
      <w:r w:rsidR="006F7A86">
        <w:rPr>
          <w:color w:val="002060"/>
          <w:sz w:val="21"/>
          <w:szCs w:val="21"/>
        </w:rPr>
        <w:t>s</w:t>
      </w:r>
      <w:r w:rsidR="00EE3B50" w:rsidRPr="00DD7A27">
        <w:rPr>
          <w:color w:val="002060"/>
          <w:sz w:val="21"/>
          <w:szCs w:val="21"/>
        </w:rPr>
        <w:t>tudy</w:t>
      </w:r>
    </w:p>
    <w:p w14:paraId="6A0226AB" w14:textId="1051D2EB" w:rsidR="00C83D13" w:rsidRPr="00DA2C34" w:rsidRDefault="009E1749" w:rsidP="00F865E6">
      <w:pPr>
        <w:pStyle w:val="BodyCopy"/>
        <w:spacing w:before="0"/>
        <w:rPr>
          <w:b/>
          <w:bCs/>
          <w:iCs/>
        </w:rPr>
      </w:pPr>
      <w:r w:rsidRPr="00DA2C34">
        <w:t xml:space="preserve">Australia Awards </w:t>
      </w:r>
      <w:r w:rsidR="006F7A86">
        <w:t>s</w:t>
      </w:r>
      <w:r w:rsidR="006F42CE" w:rsidRPr="00DA2C34">
        <w:t xml:space="preserve">cholarships </w:t>
      </w:r>
      <w:r w:rsidR="00C83D13" w:rsidRPr="00DA2C34">
        <w:t>provid</w:t>
      </w:r>
      <w:r w:rsidR="00483B9C" w:rsidRPr="00DA2C34">
        <w:t>e</w:t>
      </w:r>
      <w:r w:rsidR="00C83D13" w:rsidRPr="00DA2C34">
        <w:t xml:space="preserve"> citizens of </w:t>
      </w:r>
      <w:r w:rsidR="001B45E3">
        <w:t>Mongolia</w:t>
      </w:r>
      <w:r w:rsidR="00B62600">
        <w:t xml:space="preserve"> </w:t>
      </w:r>
      <w:r w:rsidR="00C83D13" w:rsidRPr="00DA2C34">
        <w:t>with</w:t>
      </w:r>
      <w:r w:rsidR="00630E03" w:rsidRPr="00DA2C34">
        <w:t xml:space="preserve"> the</w:t>
      </w:r>
      <w:r w:rsidR="00C83D13" w:rsidRPr="00DA2C34">
        <w:t xml:space="preserve"> opportunit</w:t>
      </w:r>
      <w:r w:rsidR="00595C7E" w:rsidRPr="00DA2C34">
        <w:t>y</w:t>
      </w:r>
      <w:r w:rsidR="00483B9C" w:rsidRPr="00DA2C34">
        <w:t xml:space="preserve"> to obtain</w:t>
      </w:r>
      <w:r w:rsidR="00C83D13" w:rsidRPr="00DA2C34">
        <w:t xml:space="preserve"> </w:t>
      </w:r>
      <w:r w:rsidR="003D1CAB" w:rsidRPr="00DA2C34">
        <w:t xml:space="preserve">a </w:t>
      </w:r>
      <w:r w:rsidR="004011A9">
        <w:t>qualification</w:t>
      </w:r>
      <w:r w:rsidR="00F3100F">
        <w:t xml:space="preserve"> </w:t>
      </w:r>
      <w:r w:rsidR="00C83D13" w:rsidRPr="00DA2C34">
        <w:t xml:space="preserve">at </w:t>
      </w:r>
      <w:r w:rsidR="00595C7E" w:rsidRPr="00DA2C34">
        <w:t xml:space="preserve">an </w:t>
      </w:r>
      <w:r w:rsidR="00C83D13" w:rsidRPr="00DA2C34">
        <w:t xml:space="preserve">Australian </w:t>
      </w:r>
      <w:r w:rsidR="00483B9C" w:rsidRPr="00DA2C34">
        <w:t xml:space="preserve">tertiary </w:t>
      </w:r>
      <w:r w:rsidR="00C83D13" w:rsidRPr="00DA2C34">
        <w:t>institution</w:t>
      </w:r>
      <w:r w:rsidR="00494EF0" w:rsidRPr="00DA2C34">
        <w:t>.</w:t>
      </w:r>
    </w:p>
    <w:p w14:paraId="6F9263D5" w14:textId="5D95C5E1" w:rsidR="00AF1603" w:rsidRDefault="00AF1603" w:rsidP="00CC7FC0">
      <w:pPr>
        <w:pStyle w:val="BodyText"/>
      </w:pPr>
      <w:r w:rsidRPr="00DA2C34">
        <w:t>Awards will be offered for commencement in</w:t>
      </w:r>
      <w:r w:rsidR="001B45E3">
        <w:t xml:space="preserve"> 202</w:t>
      </w:r>
      <w:r w:rsidR="00AC0512">
        <w:t>6</w:t>
      </w:r>
      <w:r w:rsidR="00137C02">
        <w:t xml:space="preserve"> within the following allocations:</w:t>
      </w:r>
    </w:p>
    <w:p w14:paraId="06CBC7F7" w14:textId="1259892C" w:rsidR="006C76F0" w:rsidRDefault="007A3935" w:rsidP="006C76F0">
      <w:pPr>
        <w:pStyle w:val="BodyText"/>
        <w:ind w:left="284" w:hanging="284"/>
      </w:pPr>
      <w:r w:rsidRPr="00DA2C34">
        <w:t xml:space="preserve">• </w:t>
      </w:r>
      <w:r w:rsidR="006C76F0">
        <w:t>Category 1: public sector receives 50</w:t>
      </w:r>
      <w:r w:rsidR="00F65DEE">
        <w:t>%</w:t>
      </w:r>
      <w:r w:rsidR="00717818">
        <w:t xml:space="preserve"> </w:t>
      </w:r>
      <w:r w:rsidR="006C76F0">
        <w:t>of scholarships</w:t>
      </w:r>
    </w:p>
    <w:p w14:paraId="1368421E" w14:textId="6840AA0A" w:rsidR="007A3935" w:rsidRDefault="006C76F0" w:rsidP="006C76F0">
      <w:pPr>
        <w:pStyle w:val="BodyText"/>
        <w:ind w:left="284" w:hanging="284"/>
      </w:pPr>
      <w:r>
        <w:t>• Category 2: private sector, including civil society and international organisations, receives 50</w:t>
      </w:r>
      <w:r w:rsidR="00F65DEE">
        <w:t>%</w:t>
      </w:r>
      <w:r w:rsidR="00717818">
        <w:t xml:space="preserve"> </w:t>
      </w:r>
      <w:r>
        <w:t>of scholarships</w:t>
      </w:r>
    </w:p>
    <w:p w14:paraId="258F592E" w14:textId="11E4BA1B" w:rsidR="006C76F0" w:rsidRPr="00DA2C34" w:rsidRDefault="006C76F0" w:rsidP="006C76F0">
      <w:pPr>
        <w:pStyle w:val="BodyText"/>
        <w:ind w:left="284" w:hanging="284"/>
      </w:pPr>
      <w:r w:rsidRPr="006C76F0">
        <w:t xml:space="preserve">Awards will be offered to study a </w:t>
      </w:r>
      <w:proofErr w:type="gramStart"/>
      <w:r w:rsidR="00717818">
        <w:t>M</w:t>
      </w:r>
      <w:r w:rsidR="001E7A08" w:rsidRPr="006C76F0">
        <w:t>aster</w:t>
      </w:r>
      <w:r w:rsidR="00D14F66">
        <w:t>’s</w:t>
      </w:r>
      <w:proofErr w:type="gramEnd"/>
      <w:r w:rsidR="001E7A08" w:rsidRPr="006C76F0">
        <w:t xml:space="preserve"> </w:t>
      </w:r>
      <w:r w:rsidRPr="006C76F0">
        <w:t xml:space="preserve">by </w:t>
      </w:r>
      <w:r w:rsidR="001E7A08">
        <w:t>c</w:t>
      </w:r>
      <w:r w:rsidR="001E7A08" w:rsidRPr="006C76F0">
        <w:t xml:space="preserve">oursework </w:t>
      </w:r>
      <w:r w:rsidRPr="006C76F0">
        <w:t xml:space="preserve">or a </w:t>
      </w:r>
      <w:r w:rsidR="00717818">
        <w:t>M</w:t>
      </w:r>
      <w:r w:rsidR="00582721" w:rsidRPr="006C76F0">
        <w:t>aster</w:t>
      </w:r>
      <w:r w:rsidR="00D14F66">
        <w:t>’s</w:t>
      </w:r>
      <w:r w:rsidR="00582721" w:rsidRPr="006C76F0">
        <w:t xml:space="preserve"> </w:t>
      </w:r>
      <w:r w:rsidRPr="006C76F0">
        <w:t xml:space="preserve">by </w:t>
      </w:r>
      <w:r w:rsidR="00582721">
        <w:t>r</w:t>
      </w:r>
      <w:r w:rsidR="00582721" w:rsidRPr="006C76F0">
        <w:t>esearch</w:t>
      </w:r>
      <w:r w:rsidRPr="006C76F0">
        <w:t>.</w:t>
      </w:r>
    </w:p>
    <w:p w14:paraId="2BAB8A80" w14:textId="77777777" w:rsidR="00D77DD6" w:rsidRPr="00DD7A27" w:rsidRDefault="00A04DEB" w:rsidP="0005326E">
      <w:pPr>
        <w:pStyle w:val="Heading3"/>
        <w:rPr>
          <w:color w:val="002060"/>
          <w:sz w:val="21"/>
          <w:szCs w:val="21"/>
        </w:rPr>
      </w:pPr>
      <w:r w:rsidRPr="00DD7A27">
        <w:rPr>
          <w:color w:val="002060"/>
          <w:sz w:val="21"/>
          <w:szCs w:val="21"/>
        </w:rPr>
        <w:t xml:space="preserve">Australia </w:t>
      </w:r>
      <w:r w:rsidR="00D77DD6" w:rsidRPr="00DD7A27">
        <w:rPr>
          <w:color w:val="002060"/>
          <w:sz w:val="21"/>
          <w:szCs w:val="21"/>
        </w:rPr>
        <w:t xml:space="preserve">Awards </w:t>
      </w:r>
      <w:r w:rsidR="006F7A86">
        <w:rPr>
          <w:color w:val="002060"/>
          <w:sz w:val="21"/>
          <w:szCs w:val="21"/>
        </w:rPr>
        <w:t>b</w:t>
      </w:r>
      <w:r w:rsidR="00D77DD6" w:rsidRPr="00DD7A27">
        <w:rPr>
          <w:color w:val="002060"/>
          <w:sz w:val="21"/>
          <w:szCs w:val="21"/>
        </w:rPr>
        <w:t>enefits</w:t>
      </w:r>
    </w:p>
    <w:p w14:paraId="6EED1E93" w14:textId="77777777" w:rsidR="00D77DD6" w:rsidRPr="00DA2C34" w:rsidRDefault="00D77DD6" w:rsidP="00CC7FC0">
      <w:pPr>
        <w:pStyle w:val="BodyText"/>
        <w:spacing w:before="120"/>
        <w:rPr>
          <w:lang w:eastAsia="en-AU"/>
        </w:rPr>
      </w:pPr>
      <w:r w:rsidRPr="00DA2C34">
        <w:rPr>
          <w:lang w:eastAsia="en-AU"/>
        </w:rPr>
        <w:t xml:space="preserve">Australia Awards </w:t>
      </w:r>
      <w:r w:rsidR="006F7A86">
        <w:rPr>
          <w:lang w:eastAsia="en-AU"/>
        </w:rPr>
        <w:t>s</w:t>
      </w:r>
      <w:r w:rsidRPr="00DA2C34">
        <w:rPr>
          <w:lang w:eastAsia="en-AU"/>
        </w:rPr>
        <w:t>cholarsh</w:t>
      </w:r>
      <w:r w:rsidR="00DF6FD5" w:rsidRPr="00DA2C34">
        <w:rPr>
          <w:lang w:eastAsia="en-AU"/>
        </w:rPr>
        <w:t xml:space="preserve">ips are offered for the minimum </w:t>
      </w:r>
      <w:r w:rsidRPr="00DA2C34">
        <w:rPr>
          <w:lang w:eastAsia="en-AU"/>
        </w:rPr>
        <w:t>period necessary for the individual to complete the academic program specified by the Australian education institution, including any preparatory training.</w:t>
      </w:r>
    </w:p>
    <w:p w14:paraId="19BAD196" w14:textId="77777777" w:rsidR="00D77DD6" w:rsidRDefault="0010550B" w:rsidP="001E2779">
      <w:pPr>
        <w:pStyle w:val="BodyText"/>
        <w:spacing w:before="120"/>
        <w:jc w:val="both"/>
        <w:rPr>
          <w:lang w:eastAsia="en-AU"/>
        </w:rPr>
      </w:pPr>
      <w:r w:rsidRPr="00DA2C34">
        <w:rPr>
          <w:lang w:eastAsia="en-AU"/>
        </w:rPr>
        <w:t>Scholarship recipients will receive the following</w:t>
      </w:r>
      <w:r w:rsidR="00D77DD6" w:rsidRPr="00DA2C34">
        <w:rPr>
          <w:lang w:eastAsia="en-AU"/>
        </w:rPr>
        <w:t>:</w:t>
      </w:r>
    </w:p>
    <w:p w14:paraId="2F07156D" w14:textId="77777777" w:rsidR="00634441" w:rsidRPr="00DA2C34" w:rsidRDefault="00634441" w:rsidP="002E75B9">
      <w:pPr>
        <w:pStyle w:val="Bullet"/>
        <w:rPr>
          <w:lang w:eastAsia="en-AU"/>
        </w:rPr>
      </w:pPr>
      <w:r>
        <w:rPr>
          <w:lang w:eastAsia="en-AU"/>
        </w:rPr>
        <w:t xml:space="preserve">return air </w:t>
      </w:r>
      <w:proofErr w:type="gramStart"/>
      <w:r>
        <w:rPr>
          <w:lang w:eastAsia="en-AU"/>
        </w:rPr>
        <w:t>travel</w:t>
      </w:r>
      <w:proofErr w:type="gramEnd"/>
    </w:p>
    <w:p w14:paraId="3DCDB756" w14:textId="13C83566" w:rsidR="00634441" w:rsidRDefault="00896156" w:rsidP="002E75B9">
      <w:pPr>
        <w:pStyle w:val="Bullet"/>
        <w:rPr>
          <w:lang w:eastAsia="en-AU"/>
        </w:rPr>
      </w:pPr>
      <w:r>
        <w:rPr>
          <w:lang w:eastAsia="en-AU"/>
        </w:rPr>
        <w:t>a one-</w:t>
      </w:r>
      <w:r w:rsidR="00634441">
        <w:rPr>
          <w:lang w:eastAsia="en-AU"/>
        </w:rPr>
        <w:t>off establishment allowance on arrival</w:t>
      </w:r>
    </w:p>
    <w:p w14:paraId="17FF35B0" w14:textId="77777777" w:rsidR="00634441" w:rsidRDefault="00634441" w:rsidP="002E75B9">
      <w:pPr>
        <w:pStyle w:val="Bullet"/>
        <w:rPr>
          <w:lang w:eastAsia="en-AU"/>
        </w:rPr>
      </w:pPr>
      <w:r>
        <w:rPr>
          <w:lang w:eastAsia="en-AU"/>
        </w:rPr>
        <w:t>full tuition fees</w:t>
      </w:r>
    </w:p>
    <w:p w14:paraId="34BB5371" w14:textId="77777777" w:rsidR="00634441" w:rsidRDefault="00634441" w:rsidP="002E75B9">
      <w:pPr>
        <w:pStyle w:val="Bullet"/>
        <w:rPr>
          <w:lang w:eastAsia="en-AU"/>
        </w:rPr>
      </w:pPr>
      <w:r>
        <w:rPr>
          <w:lang w:eastAsia="en-AU"/>
        </w:rPr>
        <w:t xml:space="preserve">contribution to living </w:t>
      </w:r>
      <w:proofErr w:type="gramStart"/>
      <w:r>
        <w:rPr>
          <w:lang w:eastAsia="en-AU"/>
        </w:rPr>
        <w:t>expenses</w:t>
      </w:r>
      <w:proofErr w:type="gramEnd"/>
    </w:p>
    <w:p w14:paraId="117CD9DD" w14:textId="77777777" w:rsidR="00634441" w:rsidRDefault="00634441" w:rsidP="002E75B9">
      <w:pPr>
        <w:pStyle w:val="Bullet"/>
        <w:rPr>
          <w:lang w:eastAsia="en-AU"/>
        </w:rPr>
      </w:pPr>
      <w:r>
        <w:rPr>
          <w:lang w:eastAsia="en-AU"/>
        </w:rPr>
        <w:t>introductory academic program</w:t>
      </w:r>
    </w:p>
    <w:p w14:paraId="7DBEB585" w14:textId="4CE7EB9E" w:rsidR="00634441" w:rsidRDefault="00634441" w:rsidP="002E75B9">
      <w:pPr>
        <w:pStyle w:val="Bullet"/>
        <w:rPr>
          <w:lang w:eastAsia="en-AU"/>
        </w:rPr>
      </w:pPr>
      <w:r>
        <w:rPr>
          <w:lang w:eastAsia="en-AU"/>
        </w:rPr>
        <w:t xml:space="preserve">overseas student health </w:t>
      </w:r>
      <w:r w:rsidR="003E3741">
        <w:rPr>
          <w:lang w:eastAsia="en-AU"/>
        </w:rPr>
        <w:t>cover</w:t>
      </w:r>
      <w:r>
        <w:rPr>
          <w:lang w:eastAsia="en-AU"/>
        </w:rPr>
        <w:t xml:space="preserve"> for the duration of the scholarship</w:t>
      </w:r>
    </w:p>
    <w:p w14:paraId="18469F0A" w14:textId="02B555E3" w:rsidR="00634441" w:rsidRDefault="00634441" w:rsidP="002E75B9">
      <w:pPr>
        <w:pStyle w:val="Bullet"/>
        <w:rPr>
          <w:lang w:eastAsia="en-AU"/>
        </w:rPr>
      </w:pPr>
      <w:r>
        <w:rPr>
          <w:lang w:eastAsia="en-AU"/>
        </w:rPr>
        <w:t>supplementary academic support</w:t>
      </w:r>
      <w:r w:rsidR="006F7A86">
        <w:rPr>
          <w:lang w:eastAsia="en-AU"/>
        </w:rPr>
        <w:t>,</w:t>
      </w:r>
    </w:p>
    <w:p w14:paraId="684FEF83" w14:textId="41F74A8E" w:rsidR="00634441" w:rsidRDefault="00634441" w:rsidP="002E75B9">
      <w:pPr>
        <w:pStyle w:val="Bullet"/>
        <w:rPr>
          <w:lang w:eastAsia="en-AU"/>
        </w:rPr>
      </w:pPr>
      <w:r>
        <w:rPr>
          <w:lang w:eastAsia="en-AU"/>
        </w:rPr>
        <w:t>fieldwork allowance for research students and master by coursework which has a compulsory fieldwork component.</w:t>
      </w:r>
    </w:p>
    <w:p w14:paraId="5DA46D39" w14:textId="77777777" w:rsidR="00EE3B50" w:rsidRPr="00457822" w:rsidRDefault="00D87545" w:rsidP="002E75B9">
      <w:pPr>
        <w:pStyle w:val="Heading3"/>
        <w:rPr>
          <w:color w:val="002060"/>
          <w:sz w:val="21"/>
          <w:szCs w:val="21"/>
        </w:rPr>
      </w:pPr>
      <w:r w:rsidRPr="00457822">
        <w:rPr>
          <w:color w:val="002060"/>
          <w:sz w:val="21"/>
          <w:szCs w:val="21"/>
        </w:rPr>
        <w:t xml:space="preserve">Eligibility </w:t>
      </w:r>
      <w:r w:rsidR="006F7A86">
        <w:rPr>
          <w:color w:val="002060"/>
          <w:sz w:val="21"/>
          <w:szCs w:val="21"/>
        </w:rPr>
        <w:t>c</w:t>
      </w:r>
      <w:r w:rsidR="00EE3B50" w:rsidRPr="00457822">
        <w:rPr>
          <w:color w:val="002060"/>
          <w:sz w:val="21"/>
          <w:szCs w:val="21"/>
        </w:rPr>
        <w:t>riteria</w:t>
      </w:r>
    </w:p>
    <w:p w14:paraId="07FF0E7C" w14:textId="1C29585B" w:rsidR="008C39FD" w:rsidRPr="00826A28" w:rsidRDefault="00D77DD6" w:rsidP="00826A28">
      <w:pPr>
        <w:pStyle w:val="Bullet"/>
        <w:numPr>
          <w:ilvl w:val="0"/>
          <w:numId w:val="0"/>
        </w:numPr>
        <w:spacing w:before="120" w:after="120"/>
        <w:rPr>
          <w:bCs/>
          <w:color w:val="002060"/>
          <w:lang w:eastAsia="en-AU"/>
        </w:rPr>
      </w:pPr>
      <w:r w:rsidRPr="00DA2C34">
        <w:rPr>
          <w:rFonts w:asciiTheme="minorHAnsi" w:eastAsiaTheme="minorHAnsi" w:hAnsiTheme="minorHAnsi" w:cs="Times New Roman"/>
          <w:color w:val="auto"/>
          <w:spacing w:val="0"/>
          <w:kern w:val="0"/>
          <w:szCs w:val="20"/>
          <w:lang w:eastAsia="en-AU"/>
        </w:rPr>
        <w:t>Australia Awards a</w:t>
      </w:r>
      <w:r w:rsidR="00DF6FD5" w:rsidRPr="00DA2C34">
        <w:rPr>
          <w:rFonts w:asciiTheme="minorHAnsi" w:eastAsiaTheme="minorHAnsi" w:hAnsiTheme="minorHAnsi" w:cs="Times New Roman"/>
          <w:color w:val="auto"/>
          <w:spacing w:val="0"/>
          <w:kern w:val="0"/>
          <w:szCs w:val="20"/>
          <w:lang w:eastAsia="en-AU"/>
        </w:rPr>
        <w:t xml:space="preserve">pplicants must </w:t>
      </w:r>
      <w:r w:rsidR="00C4402E" w:rsidRPr="00DA2C34">
        <w:rPr>
          <w:rFonts w:asciiTheme="minorHAnsi" w:eastAsiaTheme="minorHAnsi" w:hAnsiTheme="minorHAnsi" w:cs="Times New Roman"/>
          <w:color w:val="auto"/>
          <w:spacing w:val="0"/>
          <w:kern w:val="0"/>
          <w:szCs w:val="20"/>
          <w:lang w:eastAsia="en-AU"/>
        </w:rPr>
        <w:t xml:space="preserve">meet all eligibility requirements detailed in the </w:t>
      </w:r>
      <w:hyperlink r:id="rId14" w:history="1">
        <w:r w:rsidR="009641A3">
          <w:rPr>
            <w:rFonts w:asciiTheme="minorHAnsi" w:eastAsiaTheme="minorHAnsi" w:hAnsiTheme="minorHAnsi" w:cs="Times New Roman"/>
            <w:color w:val="0000FF"/>
            <w:spacing w:val="0"/>
            <w:kern w:val="0"/>
            <w:szCs w:val="20"/>
            <w:u w:val="single"/>
          </w:rPr>
          <w:t>Australia Awards Scholarships Policy Handbook</w:t>
        </w:r>
      </w:hyperlink>
      <w:r w:rsidR="00A86B3D">
        <w:rPr>
          <w:rFonts w:asciiTheme="minorHAnsi" w:eastAsiaTheme="minorHAnsi" w:hAnsiTheme="minorHAnsi" w:cs="Times New Roman"/>
          <w:color w:val="0000FF"/>
          <w:spacing w:val="0"/>
          <w:kern w:val="0"/>
          <w:szCs w:val="20"/>
          <w:u w:val="single"/>
        </w:rPr>
        <w:t>.</w:t>
      </w:r>
    </w:p>
    <w:p w14:paraId="5EDB584D" w14:textId="77777777" w:rsidR="00D87545" w:rsidRPr="003C3B5C" w:rsidRDefault="00A1653F" w:rsidP="002E75B9">
      <w:pPr>
        <w:pStyle w:val="Heading4"/>
        <w:rPr>
          <w:lang w:eastAsia="en-AU"/>
        </w:rPr>
      </w:pPr>
      <w:r w:rsidRPr="003C3B5C">
        <w:rPr>
          <w:lang w:eastAsia="en-AU"/>
        </w:rPr>
        <w:t>Country-s</w:t>
      </w:r>
      <w:r w:rsidR="0024777B">
        <w:rPr>
          <w:lang w:eastAsia="en-AU"/>
        </w:rPr>
        <w:t xml:space="preserve">pecific </w:t>
      </w:r>
      <w:r w:rsidR="006F7A86">
        <w:rPr>
          <w:lang w:eastAsia="en-AU"/>
        </w:rPr>
        <w:t>c</w:t>
      </w:r>
      <w:r w:rsidR="00D87545" w:rsidRPr="003C3B5C">
        <w:rPr>
          <w:lang w:eastAsia="en-AU"/>
        </w:rPr>
        <w:t>onditions</w:t>
      </w:r>
    </w:p>
    <w:p w14:paraId="29A5AE25" w14:textId="1580F857" w:rsidR="003456E1" w:rsidRDefault="003456E1" w:rsidP="003456E1">
      <w:pPr>
        <w:pStyle w:val="Bullet"/>
        <w:numPr>
          <w:ilvl w:val="0"/>
          <w:numId w:val="0"/>
        </w:numPr>
        <w:rPr>
          <w:lang w:eastAsia="en-AU"/>
        </w:rPr>
      </w:pPr>
      <w:r w:rsidRPr="002A3018">
        <w:rPr>
          <w:lang w:eastAsia="en-AU"/>
        </w:rPr>
        <w:t xml:space="preserve">In addition to the eligibility requirements, candidates from </w:t>
      </w:r>
      <w:bookmarkStart w:id="0" w:name="_Hlk93593523"/>
      <w:r w:rsidR="009E0D41">
        <w:rPr>
          <w:lang w:eastAsia="en-AU"/>
        </w:rPr>
        <w:t>Mongolia</w:t>
      </w:r>
      <w:r w:rsidRPr="002A3018">
        <w:rPr>
          <w:lang w:eastAsia="en-AU"/>
        </w:rPr>
        <w:t xml:space="preserve"> </w:t>
      </w:r>
      <w:bookmarkEnd w:id="0"/>
      <w:r w:rsidRPr="002A3018">
        <w:rPr>
          <w:lang w:eastAsia="en-AU"/>
        </w:rPr>
        <w:t>must also meet the following conditions:</w:t>
      </w:r>
    </w:p>
    <w:p w14:paraId="5A7360E0" w14:textId="093E8A1B" w:rsidR="0012071C" w:rsidRPr="0012071C" w:rsidRDefault="00A95F1A" w:rsidP="0012071C">
      <w:pPr>
        <w:pStyle w:val="Bullet"/>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A</w:t>
      </w:r>
      <w:r w:rsidR="0012071C" w:rsidRPr="0012071C">
        <w:rPr>
          <w:rFonts w:asciiTheme="minorHAnsi" w:eastAsiaTheme="minorHAnsi" w:hAnsiTheme="minorHAnsi" w:cs="Times New Roman"/>
          <w:color w:val="auto"/>
          <w:spacing w:val="0"/>
          <w:kern w:val="0"/>
          <w:szCs w:val="20"/>
          <w:lang w:eastAsia="en-AU"/>
        </w:rPr>
        <w:t xml:space="preserve">pplicants require a full-time </w:t>
      </w:r>
      <w:proofErr w:type="gramStart"/>
      <w:r w:rsidR="00CE31A6">
        <w:rPr>
          <w:rFonts w:asciiTheme="minorHAnsi" w:eastAsiaTheme="minorHAnsi" w:hAnsiTheme="minorHAnsi" w:cs="Times New Roman"/>
          <w:color w:val="auto"/>
          <w:spacing w:val="0"/>
          <w:kern w:val="0"/>
          <w:szCs w:val="20"/>
          <w:lang w:eastAsia="en-AU"/>
        </w:rPr>
        <w:t>B</w:t>
      </w:r>
      <w:r w:rsidR="0012071C" w:rsidRPr="0012071C">
        <w:rPr>
          <w:rFonts w:asciiTheme="minorHAnsi" w:eastAsiaTheme="minorHAnsi" w:hAnsiTheme="minorHAnsi" w:cs="Times New Roman"/>
          <w:color w:val="auto"/>
          <w:spacing w:val="0"/>
          <w:kern w:val="0"/>
          <w:szCs w:val="20"/>
          <w:lang w:eastAsia="en-AU"/>
        </w:rPr>
        <w:t>achelor’s</w:t>
      </w:r>
      <w:proofErr w:type="gramEnd"/>
      <w:r w:rsidR="0012071C" w:rsidRPr="0012071C">
        <w:rPr>
          <w:rFonts w:asciiTheme="minorHAnsi" w:eastAsiaTheme="minorHAnsi" w:hAnsiTheme="minorHAnsi" w:cs="Times New Roman"/>
          <w:color w:val="auto"/>
          <w:spacing w:val="0"/>
          <w:kern w:val="0"/>
          <w:szCs w:val="20"/>
          <w:lang w:eastAsia="en-AU"/>
        </w:rPr>
        <w:t xml:space="preserve"> degree from a university with a GPA of no less than 3.0. If a GPA score is not explicitly stated in the graduation diploma, applicants must obtain relevant GPA certification from their respective universities</w:t>
      </w:r>
      <w:r>
        <w:rPr>
          <w:rFonts w:asciiTheme="minorHAnsi" w:eastAsiaTheme="minorHAnsi" w:hAnsiTheme="minorHAnsi" w:cs="Times New Roman"/>
          <w:color w:val="auto"/>
          <w:spacing w:val="0"/>
          <w:kern w:val="0"/>
          <w:szCs w:val="20"/>
          <w:lang w:eastAsia="en-AU"/>
        </w:rPr>
        <w:t>.</w:t>
      </w:r>
    </w:p>
    <w:p w14:paraId="1758564E" w14:textId="2CC4366B" w:rsidR="0012071C" w:rsidRPr="0012071C" w:rsidRDefault="00A95F1A" w:rsidP="3F974FA0">
      <w:pPr>
        <w:pStyle w:val="Bullet"/>
        <w:rPr>
          <w:rFonts w:asciiTheme="minorHAnsi" w:eastAsiaTheme="minorEastAsia" w:hAnsiTheme="minorHAnsi" w:cs="Times New Roman"/>
          <w:color w:val="auto"/>
          <w:spacing w:val="0"/>
          <w:kern w:val="0"/>
          <w:lang w:eastAsia="en-AU"/>
        </w:rPr>
      </w:pPr>
      <w:r w:rsidRPr="3F974FA0">
        <w:rPr>
          <w:rFonts w:asciiTheme="minorHAnsi" w:eastAsiaTheme="minorEastAsia" w:hAnsiTheme="minorHAnsi" w:cs="Times New Roman"/>
          <w:color w:val="auto"/>
          <w:spacing w:val="0"/>
          <w:kern w:val="0"/>
          <w:lang w:eastAsia="en-AU"/>
        </w:rPr>
        <w:t>W</w:t>
      </w:r>
      <w:r w:rsidR="0012071C" w:rsidRPr="3F974FA0">
        <w:rPr>
          <w:rFonts w:asciiTheme="minorHAnsi" w:eastAsiaTheme="minorEastAsia" w:hAnsiTheme="minorHAnsi" w:cs="Times New Roman"/>
          <w:color w:val="auto"/>
          <w:spacing w:val="0"/>
          <w:kern w:val="0"/>
          <w:lang w:eastAsia="en-AU"/>
        </w:rPr>
        <w:t xml:space="preserve">hen applying, applicants must have achieved an </w:t>
      </w:r>
      <w:bookmarkStart w:id="1" w:name="_Int_N7WYfcVy"/>
      <w:r w:rsidR="0012071C" w:rsidRPr="3F974FA0">
        <w:rPr>
          <w:rFonts w:asciiTheme="minorHAnsi" w:eastAsiaTheme="minorEastAsia" w:hAnsiTheme="minorHAnsi" w:cs="Times New Roman"/>
          <w:color w:val="auto"/>
          <w:spacing w:val="0"/>
          <w:kern w:val="0"/>
          <w:lang w:eastAsia="en-AU"/>
        </w:rPr>
        <w:t>IELTS</w:t>
      </w:r>
      <w:bookmarkEnd w:id="1"/>
      <w:r w:rsidR="0012071C" w:rsidRPr="3F974FA0">
        <w:rPr>
          <w:rFonts w:asciiTheme="minorHAnsi" w:eastAsiaTheme="minorEastAsia" w:hAnsiTheme="minorHAnsi" w:cs="Times New Roman"/>
          <w:color w:val="auto"/>
          <w:spacing w:val="0"/>
          <w:kern w:val="0"/>
          <w:lang w:eastAsia="en-AU"/>
        </w:rPr>
        <w:t xml:space="preserve"> (Academic) score of 6.0 (with no individual band score of less than 5.5) or an equivalent iBT-TOEFL</w:t>
      </w:r>
      <w:r w:rsidR="005C75D5">
        <w:rPr>
          <w:rFonts w:asciiTheme="minorHAnsi" w:eastAsiaTheme="minorEastAsia" w:hAnsiTheme="minorHAnsi" w:cs="Times New Roman"/>
          <w:color w:val="auto"/>
          <w:spacing w:val="0"/>
          <w:kern w:val="0"/>
          <w:lang w:eastAsia="en-AU"/>
        </w:rPr>
        <w:t xml:space="preserve"> </w:t>
      </w:r>
      <w:r w:rsidR="0012071C" w:rsidRPr="3F974FA0">
        <w:rPr>
          <w:rFonts w:asciiTheme="minorHAnsi" w:eastAsiaTheme="minorEastAsia" w:hAnsiTheme="minorHAnsi" w:cs="Times New Roman"/>
          <w:color w:val="auto"/>
          <w:spacing w:val="0"/>
          <w:kern w:val="0"/>
          <w:lang w:eastAsia="en-AU"/>
        </w:rPr>
        <w:t>score. Scores must be valid on 1 January 202</w:t>
      </w:r>
      <w:r w:rsidR="00AC0512">
        <w:rPr>
          <w:rFonts w:asciiTheme="minorHAnsi" w:eastAsiaTheme="minorEastAsia" w:hAnsiTheme="minorHAnsi" w:cs="Times New Roman"/>
          <w:color w:val="auto"/>
          <w:spacing w:val="0"/>
          <w:kern w:val="0"/>
          <w:lang w:eastAsia="en-AU"/>
        </w:rPr>
        <w:t>6</w:t>
      </w:r>
      <w:r w:rsidR="0012071C" w:rsidRPr="3F974FA0">
        <w:rPr>
          <w:rFonts w:asciiTheme="minorHAnsi" w:eastAsiaTheme="minorEastAsia" w:hAnsiTheme="minorHAnsi" w:cs="Times New Roman"/>
          <w:color w:val="auto"/>
          <w:spacing w:val="0"/>
          <w:kern w:val="0"/>
          <w:lang w:eastAsia="en-AU"/>
        </w:rPr>
        <w:t xml:space="preserve">. iBT-TOEFL Home Edition and Institutional </w:t>
      </w:r>
      <w:bookmarkStart w:id="2" w:name="_Int_WEQanPhq"/>
      <w:r w:rsidR="0012071C" w:rsidRPr="3F974FA0">
        <w:rPr>
          <w:rFonts w:asciiTheme="minorHAnsi" w:eastAsiaTheme="minorEastAsia" w:hAnsiTheme="minorHAnsi" w:cs="Times New Roman"/>
          <w:color w:val="auto"/>
          <w:spacing w:val="0"/>
          <w:kern w:val="0"/>
          <w:lang w:eastAsia="en-AU"/>
        </w:rPr>
        <w:t>TOEFL</w:t>
      </w:r>
      <w:bookmarkEnd w:id="2"/>
      <w:r w:rsidR="0012071C" w:rsidRPr="3F974FA0">
        <w:rPr>
          <w:rFonts w:asciiTheme="minorHAnsi" w:eastAsiaTheme="minorEastAsia" w:hAnsiTheme="minorHAnsi" w:cs="Times New Roman"/>
          <w:color w:val="auto"/>
          <w:spacing w:val="0"/>
          <w:kern w:val="0"/>
          <w:lang w:eastAsia="en-AU"/>
        </w:rPr>
        <w:t xml:space="preserve"> scores are not accepted. If selected, provisional awardees will be offered up to four months of English language training in Mongolia. Provisional awardees who do not achieve IELTS 6.5 by the end of the English language training will forfeit their scholarship</w:t>
      </w:r>
      <w:r w:rsidRPr="3F974FA0">
        <w:rPr>
          <w:rFonts w:asciiTheme="minorHAnsi" w:eastAsiaTheme="minorEastAsia" w:hAnsiTheme="minorHAnsi" w:cs="Times New Roman"/>
          <w:color w:val="auto"/>
          <w:spacing w:val="0"/>
          <w:kern w:val="0"/>
          <w:lang w:eastAsia="en-AU"/>
        </w:rPr>
        <w:t>.</w:t>
      </w:r>
    </w:p>
    <w:p w14:paraId="32F3BB83" w14:textId="58A7CBB0" w:rsidR="0012071C" w:rsidRPr="0012071C" w:rsidRDefault="00A95F1A" w:rsidP="0012071C">
      <w:pPr>
        <w:pStyle w:val="Bullet"/>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A</w:t>
      </w:r>
      <w:r w:rsidR="0012071C" w:rsidRPr="0012071C">
        <w:rPr>
          <w:rFonts w:asciiTheme="minorHAnsi" w:eastAsiaTheme="minorHAnsi" w:hAnsiTheme="minorHAnsi" w:cs="Times New Roman"/>
          <w:color w:val="auto"/>
          <w:spacing w:val="0"/>
          <w:kern w:val="0"/>
          <w:szCs w:val="20"/>
          <w:lang w:eastAsia="en-AU"/>
        </w:rPr>
        <w:t>pplicants (apart from those with an identified and verified disability) must demonstrate at least two years’ continuous employment in Mongolia up to 1 February 202</w:t>
      </w:r>
      <w:r w:rsidR="00AC0512">
        <w:rPr>
          <w:rFonts w:asciiTheme="minorHAnsi" w:eastAsiaTheme="minorHAnsi" w:hAnsiTheme="minorHAnsi" w:cs="Times New Roman"/>
          <w:color w:val="auto"/>
          <w:spacing w:val="0"/>
          <w:kern w:val="0"/>
          <w:szCs w:val="20"/>
          <w:lang w:eastAsia="en-AU"/>
        </w:rPr>
        <w:t>5</w:t>
      </w:r>
      <w:r w:rsidR="0012071C" w:rsidRPr="0012071C">
        <w:rPr>
          <w:rFonts w:asciiTheme="minorHAnsi" w:eastAsiaTheme="minorHAnsi" w:hAnsiTheme="minorHAnsi" w:cs="Times New Roman"/>
          <w:color w:val="auto"/>
          <w:spacing w:val="0"/>
          <w:kern w:val="0"/>
          <w:szCs w:val="20"/>
          <w:lang w:eastAsia="en-AU"/>
        </w:rPr>
        <w:t xml:space="preserve"> (maternity leave excepted). Category 1 applicants are required to have worked in the public sector for two years prior to 1 February 202</w:t>
      </w:r>
      <w:r w:rsidR="00AC0512">
        <w:rPr>
          <w:rFonts w:asciiTheme="minorHAnsi" w:eastAsiaTheme="minorHAnsi" w:hAnsiTheme="minorHAnsi" w:cs="Times New Roman"/>
          <w:color w:val="auto"/>
          <w:spacing w:val="0"/>
          <w:kern w:val="0"/>
          <w:szCs w:val="20"/>
          <w:lang w:eastAsia="en-AU"/>
        </w:rPr>
        <w:t>5</w:t>
      </w:r>
      <w:r>
        <w:rPr>
          <w:rFonts w:asciiTheme="minorHAnsi" w:eastAsiaTheme="minorHAnsi" w:hAnsiTheme="minorHAnsi" w:cs="Times New Roman"/>
          <w:color w:val="auto"/>
          <w:spacing w:val="0"/>
          <w:kern w:val="0"/>
          <w:szCs w:val="20"/>
          <w:lang w:eastAsia="en-AU"/>
        </w:rPr>
        <w:t>.</w:t>
      </w:r>
    </w:p>
    <w:p w14:paraId="4B6D6DE0" w14:textId="55AA8A26" w:rsidR="00A86B3D" w:rsidRDefault="00A95F1A" w:rsidP="0012071C">
      <w:pPr>
        <w:pStyle w:val="Bullet"/>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A</w:t>
      </w:r>
      <w:r w:rsidR="0012071C" w:rsidRPr="0012071C">
        <w:rPr>
          <w:rFonts w:asciiTheme="minorHAnsi" w:eastAsiaTheme="minorHAnsi" w:hAnsiTheme="minorHAnsi" w:cs="Times New Roman"/>
          <w:color w:val="auto"/>
          <w:spacing w:val="0"/>
          <w:kern w:val="0"/>
          <w:szCs w:val="20"/>
          <w:lang w:eastAsia="en-AU"/>
        </w:rPr>
        <w:t>pplicants with identified and verified disability do not need to demonstrate two years of continuous employment. Applicants should be aware that Australian and Mongolian classifications of what constitutes a disability are different, and existing medical/health conditions will not be accepted as a disability – for details, please review the Australia Awards Scholarships Policy Handbook</w:t>
      </w:r>
      <w:r>
        <w:rPr>
          <w:rFonts w:asciiTheme="minorHAnsi" w:eastAsiaTheme="minorHAnsi" w:hAnsiTheme="minorHAnsi" w:cs="Times New Roman"/>
          <w:color w:val="auto"/>
          <w:spacing w:val="0"/>
          <w:kern w:val="0"/>
          <w:szCs w:val="20"/>
          <w:lang w:eastAsia="en-AU"/>
        </w:rPr>
        <w:t>.</w:t>
      </w:r>
    </w:p>
    <w:p w14:paraId="0A82BFDB" w14:textId="77777777" w:rsidR="00A86B3D" w:rsidRDefault="00A86B3D">
      <w:pPr>
        <w:rPr>
          <w:lang w:eastAsia="en-AU"/>
        </w:rPr>
      </w:pPr>
      <w:r>
        <w:rPr>
          <w:lang w:eastAsia="en-AU"/>
        </w:rPr>
        <w:br w:type="page"/>
      </w:r>
    </w:p>
    <w:p w14:paraId="3678C051" w14:textId="0BE8587A" w:rsidR="0012071C" w:rsidRPr="00845C86" w:rsidRDefault="0012071C" w:rsidP="0012071C">
      <w:pPr>
        <w:pStyle w:val="BodyCopy"/>
      </w:pPr>
      <w:r w:rsidRPr="00845C86">
        <w:rPr>
          <w:rFonts w:asciiTheme="minorHAnsi" w:eastAsiaTheme="minorHAnsi" w:hAnsiTheme="minorHAnsi" w:cs="Times New Roman"/>
          <w:b/>
          <w:bCs/>
          <w:color w:val="auto"/>
          <w:spacing w:val="0"/>
          <w:kern w:val="0"/>
          <w:szCs w:val="20"/>
          <w:lang w:eastAsia="en-AU"/>
        </w:rPr>
        <w:lastRenderedPageBreak/>
        <w:t>Note</w:t>
      </w:r>
    </w:p>
    <w:p w14:paraId="06DE0AA8" w14:textId="5914E609" w:rsidR="0012071C" w:rsidRPr="00845C86" w:rsidRDefault="000C44C6" w:rsidP="0012071C">
      <w:pPr>
        <w:pStyle w:val="BodyCopy"/>
      </w:pPr>
      <w:r w:rsidRPr="00845C86">
        <w:t>A</w:t>
      </w:r>
      <w:r w:rsidR="0012071C" w:rsidRPr="00845C86">
        <w:t xml:space="preserve">pplicants two-years’ continuous work requirement should be counted from the date of graduation of full-time </w:t>
      </w:r>
      <w:r w:rsidR="001D3A48">
        <w:t>B</w:t>
      </w:r>
      <w:r w:rsidR="0012071C" w:rsidRPr="00845C86">
        <w:t xml:space="preserve">achelor’s or </w:t>
      </w:r>
      <w:proofErr w:type="gramStart"/>
      <w:r w:rsidR="001D3A48">
        <w:t>M</w:t>
      </w:r>
      <w:r w:rsidR="0012071C" w:rsidRPr="00845C86">
        <w:t>aster’s</w:t>
      </w:r>
      <w:proofErr w:type="gramEnd"/>
      <w:r w:rsidR="0012071C" w:rsidRPr="00845C86">
        <w:t xml:space="preserve"> course and backed up by certified Social Insurance monthly payments. Voluntary Social Insurance payments will not be accepted as verification of employment duration.</w:t>
      </w:r>
    </w:p>
    <w:p w14:paraId="0F4B7087" w14:textId="298C8452" w:rsidR="0012071C" w:rsidRPr="00845C86" w:rsidRDefault="000C44C6" w:rsidP="0012071C">
      <w:pPr>
        <w:pStyle w:val="BodyCopy"/>
      </w:pPr>
      <w:r w:rsidRPr="00845C86">
        <w:t>A</w:t>
      </w:r>
      <w:r w:rsidR="0012071C" w:rsidRPr="00845C86">
        <w:t xml:space="preserve">pplicants who have obtained a </w:t>
      </w:r>
      <w:proofErr w:type="gramStart"/>
      <w:r w:rsidR="00C07289">
        <w:t>M</w:t>
      </w:r>
      <w:r w:rsidR="0012071C" w:rsidRPr="00845C86">
        <w:t>aster’s</w:t>
      </w:r>
      <w:proofErr w:type="gramEnd"/>
      <w:r w:rsidR="0012071C" w:rsidRPr="00845C86">
        <w:t xml:space="preserve"> qualification funded from Mongolian-bilateral government scholarship schemes cannot apply for an Australia Award Scholarship.</w:t>
      </w:r>
    </w:p>
    <w:p w14:paraId="5C28A5EF" w14:textId="057D0178" w:rsidR="0012071C" w:rsidRPr="00845C86" w:rsidRDefault="0012071C" w:rsidP="0012071C">
      <w:pPr>
        <w:pStyle w:val="BodyCopy"/>
      </w:pPr>
      <w:r w:rsidRPr="00845C86">
        <w:t xml:space="preserve">Applicants who have accepted a </w:t>
      </w:r>
      <w:proofErr w:type="gramStart"/>
      <w:r w:rsidR="00C07289">
        <w:t>M</w:t>
      </w:r>
      <w:r w:rsidRPr="00845C86">
        <w:t>aster’s</w:t>
      </w:r>
      <w:proofErr w:type="gramEnd"/>
      <w:r w:rsidRPr="00845C86">
        <w:t xml:space="preserve"> qualification funded by Mongolian-bilateral government scholarship schemes during the interview round will no longer be eligible to be considered for an Australia Award </w:t>
      </w:r>
      <w:r w:rsidR="001F615E">
        <w:t>s</w:t>
      </w:r>
      <w:r w:rsidR="001F615E" w:rsidRPr="00845C86">
        <w:t>cholarship</w:t>
      </w:r>
      <w:r w:rsidRPr="00845C86">
        <w:t>.</w:t>
      </w:r>
    </w:p>
    <w:p w14:paraId="53DD24A6" w14:textId="1844B418" w:rsidR="0012071C" w:rsidRPr="00845C86" w:rsidRDefault="0012071C" w:rsidP="0012071C">
      <w:pPr>
        <w:pStyle w:val="BodyCopy"/>
      </w:pPr>
      <w:r w:rsidRPr="00845C86">
        <w:rPr>
          <w:b/>
          <w:bCs/>
        </w:rPr>
        <w:t>Declaration</w:t>
      </w:r>
    </w:p>
    <w:p w14:paraId="0A8870A7" w14:textId="0658D63E" w:rsidR="003456E1" w:rsidRDefault="0012071C" w:rsidP="0012071C">
      <w:pPr>
        <w:pStyle w:val="BodyCopy"/>
        <w:rPr>
          <w:rFonts w:asciiTheme="minorHAnsi" w:eastAsiaTheme="minorHAnsi" w:hAnsiTheme="minorHAnsi" w:cs="Times New Roman"/>
          <w:color w:val="auto"/>
          <w:spacing w:val="0"/>
          <w:kern w:val="0"/>
          <w:szCs w:val="20"/>
          <w:lang w:eastAsia="en-AU"/>
        </w:rPr>
      </w:pPr>
      <w:r w:rsidRPr="00845C86">
        <w:t>Applicants are strongly encouraged to provide answers to all questions in the online application form to ensure completeness</w:t>
      </w:r>
      <w:r w:rsidRPr="00845C86">
        <w:rPr>
          <w:rFonts w:asciiTheme="minorHAnsi" w:eastAsiaTheme="minorHAnsi" w:hAnsiTheme="minorHAnsi" w:cs="Times New Roman"/>
          <w:color w:val="auto"/>
          <w:spacing w:val="0"/>
          <w:kern w:val="0"/>
          <w:szCs w:val="20"/>
          <w:lang w:eastAsia="en-AU"/>
        </w:rPr>
        <w:t xml:space="preserve"> of understanding and compliance. Submitting the online application form means applicants declare </w:t>
      </w:r>
      <w:r w:rsidR="00D568C2">
        <w:rPr>
          <w:rFonts w:asciiTheme="minorHAnsi" w:eastAsiaTheme="minorHAnsi" w:hAnsiTheme="minorHAnsi" w:cs="Times New Roman"/>
          <w:color w:val="auto"/>
          <w:spacing w:val="0"/>
          <w:kern w:val="0"/>
          <w:szCs w:val="20"/>
          <w:lang w:eastAsia="en-AU"/>
        </w:rPr>
        <w:t xml:space="preserve">they have </w:t>
      </w:r>
      <w:r w:rsidRPr="00845C86">
        <w:rPr>
          <w:rFonts w:asciiTheme="minorHAnsi" w:eastAsiaTheme="minorHAnsi" w:hAnsiTheme="minorHAnsi" w:cs="Times New Roman"/>
          <w:color w:val="auto"/>
          <w:spacing w:val="0"/>
          <w:kern w:val="0"/>
          <w:szCs w:val="20"/>
          <w:lang w:eastAsia="en-AU"/>
        </w:rPr>
        <w:t xml:space="preserve">read and </w:t>
      </w:r>
      <w:r w:rsidR="00D568C2">
        <w:rPr>
          <w:rFonts w:asciiTheme="minorHAnsi" w:eastAsiaTheme="minorHAnsi" w:hAnsiTheme="minorHAnsi" w:cs="Times New Roman"/>
          <w:color w:val="auto"/>
          <w:spacing w:val="0"/>
          <w:kern w:val="0"/>
          <w:szCs w:val="20"/>
          <w:lang w:eastAsia="en-AU"/>
        </w:rPr>
        <w:t xml:space="preserve">are </w:t>
      </w:r>
      <w:r w:rsidRPr="00845C86">
        <w:rPr>
          <w:rFonts w:asciiTheme="minorHAnsi" w:eastAsiaTheme="minorHAnsi" w:hAnsiTheme="minorHAnsi" w:cs="Times New Roman"/>
          <w:color w:val="auto"/>
          <w:spacing w:val="0"/>
          <w:kern w:val="0"/>
          <w:szCs w:val="20"/>
          <w:lang w:eastAsia="en-AU"/>
        </w:rPr>
        <w:t>complying with the Scholarships Handbook and that the contents of their application are true and correct.</w:t>
      </w:r>
    </w:p>
    <w:p w14:paraId="3102C364" w14:textId="77777777" w:rsidR="00870EC9" w:rsidRPr="00DD7A27" w:rsidRDefault="0024777B" w:rsidP="00D55FB9">
      <w:pPr>
        <w:pStyle w:val="Heading3"/>
        <w:rPr>
          <w:color w:val="002060"/>
          <w:sz w:val="21"/>
          <w:szCs w:val="21"/>
        </w:rPr>
      </w:pPr>
      <w:r>
        <w:rPr>
          <w:color w:val="002060"/>
          <w:sz w:val="21"/>
          <w:szCs w:val="21"/>
        </w:rPr>
        <w:t xml:space="preserve">Application </w:t>
      </w:r>
      <w:r w:rsidR="006F7A86">
        <w:rPr>
          <w:color w:val="002060"/>
          <w:sz w:val="21"/>
          <w:szCs w:val="21"/>
        </w:rPr>
        <w:t>d</w:t>
      </w:r>
      <w:r w:rsidR="00EE3B50" w:rsidRPr="00DD7A27">
        <w:rPr>
          <w:color w:val="002060"/>
          <w:sz w:val="21"/>
          <w:szCs w:val="21"/>
        </w:rPr>
        <w:t xml:space="preserve">ates </w:t>
      </w:r>
    </w:p>
    <w:p w14:paraId="520E9078" w14:textId="4007333A" w:rsidR="00EE3B50" w:rsidRPr="008C5E56" w:rsidRDefault="00796623" w:rsidP="002E75B9">
      <w:pPr>
        <w:pStyle w:val="BodyCopy"/>
        <w:rPr>
          <w:rFonts w:eastAsiaTheme="minorHAnsi" w:cs="Arial"/>
          <w:b/>
          <w:bCs/>
          <w:color w:val="000000"/>
          <w:spacing w:val="0"/>
        </w:rPr>
      </w:pPr>
      <w:r w:rsidRPr="00796623">
        <w:rPr>
          <w:sz w:val="22"/>
          <w:szCs w:val="22"/>
        </w:rPr>
        <w:t>F</w:t>
      </w:r>
      <w:r w:rsidR="00EE3B50" w:rsidRPr="00796623">
        <w:t>or study</w:t>
      </w:r>
      <w:r w:rsidR="00C4402E" w:rsidRPr="00796623">
        <w:t xml:space="preserve"> commencing in Australia</w:t>
      </w:r>
      <w:r w:rsidR="000A44ED" w:rsidRPr="00796623">
        <w:t xml:space="preserve"> </w:t>
      </w:r>
      <w:r w:rsidR="00C4402E" w:rsidRPr="00796623">
        <w:t>in</w:t>
      </w:r>
      <w:r w:rsidR="00C4402E" w:rsidRPr="0072110F">
        <w:t xml:space="preserve"> </w:t>
      </w:r>
      <w:r w:rsidR="000C32C7">
        <w:rPr>
          <w:rFonts w:eastAsiaTheme="minorHAnsi" w:cs="Arial"/>
          <w:color w:val="000000"/>
          <w:spacing w:val="0"/>
        </w:rPr>
        <w:t>202</w:t>
      </w:r>
      <w:r w:rsidR="00AC0512">
        <w:rPr>
          <w:rFonts w:eastAsiaTheme="minorHAnsi" w:cs="Arial"/>
          <w:color w:val="000000"/>
          <w:spacing w:val="0"/>
        </w:rPr>
        <w:t>6</w:t>
      </w:r>
      <w:r w:rsidR="000C32C7">
        <w:rPr>
          <w:rFonts w:eastAsiaTheme="minorHAnsi" w:cs="Arial"/>
          <w:color w:val="000000"/>
          <w:spacing w:val="0"/>
        </w:rPr>
        <w:t>:</w:t>
      </w:r>
    </w:p>
    <w:p w14:paraId="13C92DD4" w14:textId="01AC920D" w:rsidR="00EE3B50" w:rsidRPr="00292267" w:rsidRDefault="00DF6FD5" w:rsidP="00457822">
      <w:pPr>
        <w:pStyle w:val="BodyCopy"/>
        <w:tabs>
          <w:tab w:val="left" w:pos="1560"/>
        </w:tabs>
        <w:spacing w:before="60" w:after="0" w:line="240" w:lineRule="auto"/>
        <w:jc w:val="both"/>
        <w:rPr>
          <w:color w:val="auto"/>
        </w:rPr>
      </w:pPr>
      <w:r w:rsidRPr="00292267">
        <w:rPr>
          <w:color w:val="auto"/>
        </w:rPr>
        <w:t xml:space="preserve">Opening date: </w:t>
      </w:r>
      <w:r w:rsidR="000C32C7" w:rsidRPr="00292267">
        <w:rPr>
          <w:color w:val="auto"/>
        </w:rPr>
        <w:t>1 February 202</w:t>
      </w:r>
      <w:r w:rsidR="00AC0512">
        <w:rPr>
          <w:color w:val="auto"/>
        </w:rPr>
        <w:t>5</w:t>
      </w:r>
    </w:p>
    <w:p w14:paraId="27EFD683" w14:textId="290B7568" w:rsidR="00EE3B50" w:rsidRPr="0072110F" w:rsidRDefault="00EE3B50" w:rsidP="00457822">
      <w:pPr>
        <w:pStyle w:val="BodyCopy"/>
        <w:tabs>
          <w:tab w:val="left" w:pos="1560"/>
        </w:tabs>
        <w:spacing w:before="60" w:after="0" w:line="240" w:lineRule="auto"/>
        <w:jc w:val="both"/>
        <w:rPr>
          <w:b/>
          <w:color w:val="auto"/>
        </w:rPr>
      </w:pPr>
      <w:r w:rsidRPr="00292267">
        <w:rPr>
          <w:color w:val="auto"/>
        </w:rPr>
        <w:t xml:space="preserve">Closing date: </w:t>
      </w:r>
      <w:r w:rsidR="00054A53">
        <w:rPr>
          <w:color w:val="auto"/>
        </w:rPr>
        <w:t>30 April</w:t>
      </w:r>
      <w:r w:rsidR="000C32C7" w:rsidRPr="00292267">
        <w:rPr>
          <w:color w:val="auto"/>
        </w:rPr>
        <w:t xml:space="preserve"> 202</w:t>
      </w:r>
      <w:r w:rsidR="00AC0512">
        <w:rPr>
          <w:color w:val="auto"/>
        </w:rPr>
        <w:t>5</w:t>
      </w:r>
      <w:r w:rsidR="00A9484A">
        <w:rPr>
          <w:color w:val="auto"/>
        </w:rPr>
        <w:t xml:space="preserve"> </w:t>
      </w:r>
      <w:r w:rsidR="00214270">
        <w:rPr>
          <w:color w:val="auto"/>
        </w:rPr>
        <w:t>(</w:t>
      </w:r>
      <w:r w:rsidR="00214270">
        <w:t>11:59PM AEST)</w:t>
      </w:r>
    </w:p>
    <w:p w14:paraId="370537C8" w14:textId="546BB31F" w:rsidR="00EE3B50" w:rsidRPr="00DA2C34" w:rsidRDefault="00EE3B50" w:rsidP="00E37240">
      <w:pPr>
        <w:pStyle w:val="BodyCopy"/>
        <w:spacing w:before="120" w:after="120"/>
        <w:rPr>
          <w:color w:val="000000"/>
          <w:lang w:eastAsia="en-AU"/>
        </w:rPr>
      </w:pPr>
      <w:r w:rsidRPr="00DA2C34">
        <w:rPr>
          <w:color w:val="000000"/>
          <w:lang w:eastAsia="en-AU"/>
        </w:rPr>
        <w:t xml:space="preserve">Applications </w:t>
      </w:r>
      <w:r w:rsidR="009B10CA">
        <w:rPr>
          <w:color w:val="000000"/>
          <w:lang w:eastAsia="en-AU"/>
        </w:rPr>
        <w:t>and/or</w:t>
      </w:r>
      <w:r w:rsidRPr="00DA2C34">
        <w:rPr>
          <w:color w:val="000000"/>
          <w:lang w:eastAsia="en-AU"/>
        </w:rPr>
        <w:t xml:space="preserve"> supporting documents received after th</w:t>
      </w:r>
      <w:r w:rsidR="00E37240" w:rsidRPr="00DA2C34">
        <w:rPr>
          <w:color w:val="000000"/>
          <w:lang w:eastAsia="en-AU"/>
        </w:rPr>
        <w:t xml:space="preserve">e closing </w:t>
      </w:r>
      <w:r w:rsidRPr="00DA2C34">
        <w:rPr>
          <w:color w:val="000000"/>
          <w:lang w:eastAsia="en-AU"/>
        </w:rPr>
        <w:t>date will not be considered.</w:t>
      </w:r>
    </w:p>
    <w:p w14:paraId="5E39C57A" w14:textId="42C39827" w:rsidR="00EE3B50" w:rsidRPr="00DD7A27" w:rsidRDefault="0024777B" w:rsidP="0005326E">
      <w:pPr>
        <w:pStyle w:val="Heading3"/>
        <w:rPr>
          <w:color w:val="002060"/>
          <w:sz w:val="21"/>
          <w:szCs w:val="21"/>
        </w:rPr>
      </w:pPr>
      <w:r w:rsidRPr="3F974FA0">
        <w:rPr>
          <w:color w:val="002060"/>
          <w:sz w:val="21"/>
          <w:szCs w:val="21"/>
        </w:rPr>
        <w:t xml:space="preserve">The </w:t>
      </w:r>
      <w:r w:rsidR="006F7A86" w:rsidRPr="3F974FA0">
        <w:rPr>
          <w:color w:val="002060"/>
          <w:sz w:val="21"/>
          <w:szCs w:val="21"/>
        </w:rPr>
        <w:t>a</w:t>
      </w:r>
      <w:r w:rsidRPr="3F974FA0">
        <w:rPr>
          <w:color w:val="002060"/>
          <w:sz w:val="21"/>
          <w:szCs w:val="21"/>
        </w:rPr>
        <w:t xml:space="preserve">pplication </w:t>
      </w:r>
      <w:bookmarkStart w:id="3" w:name="_Int_hJkLKx48"/>
      <w:proofErr w:type="gramStart"/>
      <w:r w:rsidR="006F7A86" w:rsidRPr="3F974FA0">
        <w:rPr>
          <w:color w:val="002060"/>
          <w:sz w:val="21"/>
          <w:szCs w:val="21"/>
        </w:rPr>
        <w:t>p</w:t>
      </w:r>
      <w:r w:rsidR="00EE3B50" w:rsidRPr="3F974FA0">
        <w:rPr>
          <w:color w:val="002060"/>
          <w:sz w:val="21"/>
          <w:szCs w:val="21"/>
        </w:rPr>
        <w:t>rocess</w:t>
      </w:r>
      <w:bookmarkEnd w:id="3"/>
      <w:proofErr w:type="gramEnd"/>
    </w:p>
    <w:p w14:paraId="6959C0A5" w14:textId="77777777" w:rsidR="00EE3B50" w:rsidRPr="00DA2C34" w:rsidRDefault="0024777B" w:rsidP="0005326E">
      <w:pPr>
        <w:pStyle w:val="Heading4"/>
      </w:pPr>
      <w:r>
        <w:t xml:space="preserve">Online </w:t>
      </w:r>
      <w:r w:rsidR="006F7A86">
        <w:t>a</w:t>
      </w:r>
      <w:r w:rsidR="00EE3B50" w:rsidRPr="00DA2C34">
        <w:t>pplications</w:t>
      </w:r>
    </w:p>
    <w:p w14:paraId="3340664A" w14:textId="5878AF1E" w:rsidR="003C3B5C" w:rsidRPr="008C5E56" w:rsidRDefault="00870EC9" w:rsidP="3F974FA0">
      <w:pPr>
        <w:pStyle w:val="BodyCopy"/>
        <w:spacing w:before="120" w:after="120"/>
        <w:rPr>
          <w:rFonts w:eastAsiaTheme="minorEastAsia" w:cs="Arial"/>
          <w:color w:val="000000"/>
          <w:spacing w:val="0"/>
          <w:kern w:val="0"/>
        </w:rPr>
      </w:pPr>
      <w:r w:rsidRPr="3F974FA0">
        <w:rPr>
          <w:lang w:eastAsia="en-AU"/>
        </w:rPr>
        <w:t>A</w:t>
      </w:r>
      <w:r w:rsidR="00A10841" w:rsidRPr="3F974FA0">
        <w:rPr>
          <w:lang w:eastAsia="en-AU"/>
        </w:rPr>
        <w:t xml:space="preserve">ll applications </w:t>
      </w:r>
      <w:r w:rsidR="009259F8" w:rsidRPr="3F974FA0">
        <w:rPr>
          <w:lang w:eastAsia="en-AU"/>
        </w:rPr>
        <w:t xml:space="preserve">must </w:t>
      </w:r>
      <w:r w:rsidR="00A10841" w:rsidRPr="3F974FA0">
        <w:rPr>
          <w:lang w:eastAsia="en-AU"/>
        </w:rPr>
        <w:t xml:space="preserve">be lodged </w:t>
      </w:r>
      <w:r w:rsidR="00DF6B79" w:rsidRPr="3F974FA0">
        <w:rPr>
          <w:lang w:eastAsia="en-AU"/>
        </w:rPr>
        <w:t xml:space="preserve">online </w:t>
      </w:r>
      <w:r w:rsidR="00A10841" w:rsidRPr="3F974FA0">
        <w:rPr>
          <w:lang w:eastAsia="en-AU"/>
        </w:rPr>
        <w:t xml:space="preserve">through </w:t>
      </w:r>
      <w:bookmarkStart w:id="4" w:name="_Int_vZfL2aYr"/>
      <w:r w:rsidR="003456E1">
        <w:t>OASIS</w:t>
      </w:r>
      <w:bookmarkEnd w:id="4"/>
      <w:r w:rsidR="00080A52">
        <w:t xml:space="preserve"> at </w:t>
      </w:r>
      <w:hyperlink r:id="rId15" w:history="1">
        <w:r w:rsidR="00F628A5" w:rsidRPr="00C01C51">
          <w:rPr>
            <w:rStyle w:val="Hyperlink"/>
            <w:color w:val="0072BB" w:themeColor="text2" w:themeTint="BF"/>
          </w:rPr>
          <w:t>News - OASIS</w:t>
        </w:r>
      </w:hyperlink>
    </w:p>
    <w:p w14:paraId="48A0F162" w14:textId="77777777" w:rsidR="00EE3B50" w:rsidRPr="00DA2C34" w:rsidRDefault="0024777B" w:rsidP="0005326E">
      <w:pPr>
        <w:pStyle w:val="Heading4"/>
      </w:pPr>
      <w:r>
        <w:t xml:space="preserve">Supporting </w:t>
      </w:r>
      <w:r w:rsidR="006F7A86">
        <w:t>d</w:t>
      </w:r>
      <w:r w:rsidR="00EE3B50" w:rsidRPr="00DA2C34">
        <w:t>ocuments</w:t>
      </w:r>
    </w:p>
    <w:p w14:paraId="615927E6" w14:textId="6F2F34C9" w:rsidR="00796623" w:rsidRDefault="00796623" w:rsidP="002E75B9">
      <w:pPr>
        <w:pStyle w:val="BodyCopy"/>
        <w:rPr>
          <w:lang w:eastAsia="en-AU"/>
        </w:rPr>
      </w:pPr>
      <w:r w:rsidRPr="00796623">
        <w:rPr>
          <w:lang w:eastAsia="en-AU"/>
        </w:rPr>
        <w:t xml:space="preserve">Applicants must submit all the relevant supporting documents listed in the </w:t>
      </w:r>
      <w:hyperlink r:id="rId16" w:history="1">
        <w:r w:rsidRPr="00322A12">
          <w:rPr>
            <w:color w:val="0000FF"/>
            <w:u w:val="single"/>
          </w:rPr>
          <w:t>Australia Awards Scholarships Policy Handbook</w:t>
        </w:r>
      </w:hyperlink>
      <w:r w:rsidRPr="00796623">
        <w:rPr>
          <w:lang w:eastAsia="en-AU"/>
        </w:rPr>
        <w:t xml:space="preserve">. </w:t>
      </w:r>
    </w:p>
    <w:p w14:paraId="4335D0D0" w14:textId="2275A9EB" w:rsidR="00EB7EF3" w:rsidRPr="00796623" w:rsidRDefault="00EB7EF3" w:rsidP="00EB7EF3">
      <w:pPr>
        <w:pStyle w:val="Heading3"/>
        <w:spacing w:before="120" w:after="120"/>
        <w:rPr>
          <w:b w:val="0"/>
          <w:color w:val="000000" w:themeColor="text1"/>
          <w:kern w:val="28"/>
          <w:szCs w:val="52"/>
          <w:lang w:eastAsia="en-AU"/>
        </w:rPr>
      </w:pPr>
      <w:r w:rsidRPr="00796623">
        <w:rPr>
          <w:b w:val="0"/>
          <w:color w:val="000000" w:themeColor="text1"/>
          <w:kern w:val="28"/>
          <w:szCs w:val="52"/>
          <w:lang w:eastAsia="en-AU"/>
        </w:rPr>
        <w:t xml:space="preserve">Applicants must also provide the following documents to meet the specific requirements for </w:t>
      </w:r>
      <w:r w:rsidR="00E0414A">
        <w:rPr>
          <w:b w:val="0"/>
          <w:color w:val="000000" w:themeColor="text1"/>
          <w:kern w:val="28"/>
          <w:szCs w:val="52"/>
          <w:lang w:eastAsia="en-AU"/>
        </w:rPr>
        <w:t>Mongolia</w:t>
      </w:r>
      <w:r w:rsidRPr="00796623">
        <w:rPr>
          <w:b w:val="0"/>
          <w:color w:val="000000" w:themeColor="text1"/>
          <w:kern w:val="28"/>
          <w:szCs w:val="52"/>
          <w:lang w:eastAsia="en-AU"/>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1985"/>
        <w:gridCol w:w="1134"/>
      </w:tblGrid>
      <w:tr w:rsidR="00EB7EF3" w14:paraId="20FFD752" w14:textId="77777777" w:rsidTr="00322A12">
        <w:trPr>
          <w:trHeight w:val="889"/>
          <w:tblHeader/>
        </w:trPr>
        <w:tc>
          <w:tcPr>
            <w:tcW w:w="7508" w:type="dxa"/>
            <w:shd w:val="clear" w:color="auto" w:fill="003150" w:themeFill="text2"/>
            <w:vAlign w:val="center"/>
          </w:tcPr>
          <w:p w14:paraId="5F5ABAB3" w14:textId="5F0FDD5D" w:rsidR="00EB7EF3" w:rsidRPr="008A6E1B" w:rsidRDefault="00EB7EF3" w:rsidP="00411D73">
            <w:pPr>
              <w:spacing w:before="240" w:after="240"/>
              <w:ind w:right="2"/>
              <w:jc w:val="center"/>
              <w:rPr>
                <w:rFonts w:ascii="Calibri" w:hAnsi="Calibri"/>
                <w:b/>
                <w:sz w:val="22"/>
                <w:szCs w:val="22"/>
                <w:lang w:eastAsia="en-AU"/>
              </w:rPr>
            </w:pPr>
            <w:r w:rsidRPr="008A6E1B">
              <w:rPr>
                <w:rFonts w:ascii="Calibri" w:hAnsi="Calibri"/>
                <w:b/>
                <w:sz w:val="22"/>
                <w:szCs w:val="22"/>
                <w:lang w:eastAsia="en-AU"/>
              </w:rPr>
              <w:t>Required document</w:t>
            </w:r>
          </w:p>
        </w:tc>
        <w:tc>
          <w:tcPr>
            <w:tcW w:w="1985" w:type="dxa"/>
            <w:shd w:val="clear" w:color="auto" w:fill="003150" w:themeFill="text2"/>
            <w:vAlign w:val="center"/>
          </w:tcPr>
          <w:p w14:paraId="36B94024" w14:textId="3251E3BA" w:rsidR="00EB7EF3" w:rsidRPr="008A6E1B" w:rsidRDefault="00EB7EF3" w:rsidP="00E0414A">
            <w:pPr>
              <w:spacing w:before="240" w:after="240"/>
              <w:ind w:left="140" w:right="139"/>
              <w:jc w:val="center"/>
              <w:rPr>
                <w:rFonts w:ascii="Calibri" w:hAnsi="Calibri"/>
                <w:b/>
                <w:sz w:val="22"/>
                <w:szCs w:val="22"/>
                <w:lang w:eastAsia="en-AU"/>
              </w:rPr>
            </w:pPr>
            <w:r w:rsidRPr="008A6E1B">
              <w:rPr>
                <w:rFonts w:ascii="Calibri" w:hAnsi="Calibri"/>
                <w:b/>
                <w:sz w:val="22"/>
                <w:szCs w:val="22"/>
                <w:lang w:eastAsia="en-AU"/>
              </w:rPr>
              <w:t>OASIS document type</w:t>
            </w:r>
          </w:p>
        </w:tc>
        <w:tc>
          <w:tcPr>
            <w:tcW w:w="1134" w:type="dxa"/>
            <w:shd w:val="clear" w:color="auto" w:fill="003150" w:themeFill="text2"/>
            <w:vAlign w:val="center"/>
          </w:tcPr>
          <w:p w14:paraId="7BDE7A1E" w14:textId="77777777" w:rsidR="00EB7EF3" w:rsidRPr="008A6E1B" w:rsidRDefault="00EB7EF3" w:rsidP="00411D73">
            <w:pPr>
              <w:spacing w:before="240" w:after="240"/>
              <w:jc w:val="center"/>
              <w:rPr>
                <w:rFonts w:ascii="Calibri" w:hAnsi="Calibri"/>
                <w:b/>
                <w:sz w:val="22"/>
                <w:szCs w:val="22"/>
                <w:lang w:eastAsia="en-AU"/>
              </w:rPr>
            </w:pPr>
            <w:r w:rsidRPr="008A6E1B">
              <w:rPr>
                <w:rFonts w:ascii="Calibri" w:hAnsi="Calibri"/>
                <w:b/>
                <w:sz w:val="22"/>
                <w:szCs w:val="22"/>
                <w:lang w:eastAsia="en-AU"/>
              </w:rPr>
              <w:t>Certified</w:t>
            </w:r>
          </w:p>
        </w:tc>
      </w:tr>
      <w:tr w:rsidR="00E0414A" w14:paraId="4B4DEEF5" w14:textId="77777777" w:rsidTr="008A6E1B">
        <w:trPr>
          <w:trHeight w:val="374"/>
        </w:trPr>
        <w:tc>
          <w:tcPr>
            <w:tcW w:w="7508" w:type="dxa"/>
            <w:vAlign w:val="center"/>
          </w:tcPr>
          <w:p w14:paraId="11F43989" w14:textId="7A07679D" w:rsidR="00E0414A" w:rsidRDefault="00E0414A" w:rsidP="00C3279B">
            <w:pPr>
              <w:ind w:right="335"/>
              <w:rPr>
                <w:rFonts w:ascii="Calibri" w:hAnsi="Calibri"/>
                <w:sz w:val="22"/>
                <w:szCs w:val="22"/>
                <w:lang w:eastAsia="en-AU"/>
              </w:rPr>
            </w:pPr>
            <w:r w:rsidRPr="00C102A7">
              <w:rPr>
                <w:rFonts w:cstheme="minorHAnsi"/>
                <w:sz w:val="18"/>
                <w:szCs w:val="18"/>
                <w:lang w:eastAsia="en-AU"/>
              </w:rPr>
              <w:t xml:space="preserve">Birth certificate </w:t>
            </w:r>
            <w:r w:rsidRPr="00C102A7">
              <w:rPr>
                <w:rFonts w:cstheme="minorHAnsi"/>
                <w:i/>
                <w:iCs/>
                <w:sz w:val="18"/>
                <w:szCs w:val="18"/>
                <w:lang w:eastAsia="en-AU"/>
              </w:rPr>
              <w:t>(copy of original and English language translation)</w:t>
            </w:r>
          </w:p>
        </w:tc>
        <w:tc>
          <w:tcPr>
            <w:tcW w:w="1985" w:type="dxa"/>
            <w:vAlign w:val="center"/>
          </w:tcPr>
          <w:p w14:paraId="615000F4" w14:textId="091EEDBF" w:rsidR="00E0414A" w:rsidRDefault="00E0414A" w:rsidP="00DD21AE">
            <w:pPr>
              <w:ind w:right="-9"/>
              <w:jc w:val="center"/>
              <w:rPr>
                <w:rFonts w:ascii="Calibri" w:hAnsi="Calibri"/>
                <w:sz w:val="22"/>
                <w:szCs w:val="22"/>
                <w:lang w:eastAsia="en-AU"/>
              </w:rPr>
            </w:pPr>
            <w:r w:rsidRPr="00C102A7">
              <w:rPr>
                <w:rFonts w:cstheme="minorHAnsi"/>
                <w:sz w:val="18"/>
                <w:szCs w:val="18"/>
              </w:rPr>
              <w:t>Proof of citizenship</w:t>
            </w:r>
          </w:p>
        </w:tc>
        <w:tc>
          <w:tcPr>
            <w:tcW w:w="1134" w:type="dxa"/>
            <w:vAlign w:val="center"/>
          </w:tcPr>
          <w:p w14:paraId="554175B8" w14:textId="0EBCEE6D" w:rsidR="00E0414A" w:rsidRPr="00F831AF" w:rsidRDefault="00BB104D" w:rsidP="00CC09DF">
            <w:pPr>
              <w:jc w:val="center"/>
              <w:rPr>
                <w:rFonts w:cstheme="minorHAnsi"/>
                <w:sz w:val="18"/>
                <w:szCs w:val="18"/>
                <w:lang w:eastAsia="en-AU"/>
              </w:rPr>
            </w:pPr>
            <w:r w:rsidRPr="00F831AF">
              <w:rPr>
                <w:rFonts w:cstheme="minorHAnsi"/>
                <w:sz w:val="18"/>
                <w:szCs w:val="18"/>
                <w:lang w:eastAsia="en-AU"/>
              </w:rPr>
              <w:t>No</w:t>
            </w:r>
          </w:p>
        </w:tc>
      </w:tr>
      <w:tr w:rsidR="00E0414A" w14:paraId="5BA310D7" w14:textId="77777777" w:rsidTr="008A6E1B">
        <w:trPr>
          <w:trHeight w:val="374"/>
        </w:trPr>
        <w:tc>
          <w:tcPr>
            <w:tcW w:w="7508" w:type="dxa"/>
            <w:vAlign w:val="center"/>
          </w:tcPr>
          <w:p w14:paraId="07D5020D" w14:textId="029367AC" w:rsidR="00E0414A" w:rsidRDefault="00E0414A" w:rsidP="00C3279B">
            <w:pPr>
              <w:ind w:right="335"/>
              <w:rPr>
                <w:rFonts w:ascii="Calibri" w:hAnsi="Calibri"/>
                <w:sz w:val="22"/>
                <w:szCs w:val="22"/>
                <w:lang w:eastAsia="en-AU"/>
              </w:rPr>
            </w:pPr>
            <w:r w:rsidRPr="00C102A7">
              <w:rPr>
                <w:rFonts w:cstheme="minorHAnsi"/>
                <w:sz w:val="18"/>
                <w:szCs w:val="18"/>
                <w:lang w:eastAsia="en-AU"/>
              </w:rPr>
              <w:t>National ID</w:t>
            </w:r>
          </w:p>
        </w:tc>
        <w:tc>
          <w:tcPr>
            <w:tcW w:w="1985" w:type="dxa"/>
            <w:vAlign w:val="center"/>
          </w:tcPr>
          <w:p w14:paraId="11BC666C" w14:textId="6BFCD632" w:rsidR="00E0414A" w:rsidRDefault="00E0414A" w:rsidP="00DD21AE">
            <w:pPr>
              <w:ind w:right="-9"/>
              <w:jc w:val="center"/>
              <w:rPr>
                <w:rFonts w:ascii="Calibri" w:hAnsi="Calibri"/>
                <w:sz w:val="22"/>
                <w:szCs w:val="22"/>
                <w:lang w:eastAsia="en-AU"/>
              </w:rPr>
            </w:pPr>
            <w:r w:rsidRPr="00C102A7">
              <w:rPr>
                <w:rFonts w:cstheme="minorHAnsi"/>
                <w:sz w:val="18"/>
                <w:szCs w:val="18"/>
              </w:rPr>
              <w:t>Proof of citizenship</w:t>
            </w:r>
          </w:p>
        </w:tc>
        <w:tc>
          <w:tcPr>
            <w:tcW w:w="1134" w:type="dxa"/>
            <w:vAlign w:val="center"/>
          </w:tcPr>
          <w:p w14:paraId="03B1EB78" w14:textId="638E3297" w:rsidR="00E0414A" w:rsidRPr="00F831AF" w:rsidRDefault="00BB104D" w:rsidP="00CC09DF">
            <w:pPr>
              <w:jc w:val="center"/>
              <w:rPr>
                <w:rFonts w:cstheme="minorHAnsi"/>
                <w:sz w:val="18"/>
                <w:szCs w:val="18"/>
                <w:lang w:eastAsia="en-AU"/>
              </w:rPr>
            </w:pPr>
            <w:r w:rsidRPr="00F831AF">
              <w:rPr>
                <w:rFonts w:cstheme="minorHAnsi"/>
                <w:sz w:val="18"/>
                <w:szCs w:val="18"/>
                <w:lang w:eastAsia="en-AU"/>
              </w:rPr>
              <w:t>No</w:t>
            </w:r>
          </w:p>
        </w:tc>
      </w:tr>
      <w:tr w:rsidR="00E0414A" w14:paraId="41ED2BE7" w14:textId="77777777" w:rsidTr="008A6E1B">
        <w:trPr>
          <w:trHeight w:val="454"/>
        </w:trPr>
        <w:tc>
          <w:tcPr>
            <w:tcW w:w="7508" w:type="dxa"/>
            <w:vAlign w:val="center"/>
          </w:tcPr>
          <w:p w14:paraId="492538CC" w14:textId="1BF0FF7F" w:rsidR="00E0414A" w:rsidRPr="00CC09DF" w:rsidRDefault="00E0414A" w:rsidP="00242DE6">
            <w:pPr>
              <w:ind w:right="335"/>
              <w:rPr>
                <w:rFonts w:cstheme="minorHAnsi"/>
                <w:sz w:val="18"/>
                <w:szCs w:val="18"/>
                <w:lang w:eastAsia="en-AU"/>
              </w:rPr>
            </w:pPr>
            <w:r w:rsidRPr="00C102A7">
              <w:rPr>
                <w:rFonts w:cstheme="minorHAnsi"/>
                <w:sz w:val="18"/>
                <w:szCs w:val="18"/>
                <w:lang w:eastAsia="en-AU"/>
              </w:rPr>
              <w:t xml:space="preserve">Tertiary degree certificates </w:t>
            </w:r>
            <w:r w:rsidRPr="00C102A7">
              <w:rPr>
                <w:rFonts w:cstheme="minorHAnsi"/>
                <w:i/>
                <w:iCs/>
                <w:sz w:val="18"/>
                <w:szCs w:val="18"/>
                <w:lang w:eastAsia="en-AU"/>
              </w:rPr>
              <w:t>(</w:t>
            </w:r>
            <w:r w:rsidR="00BB104D">
              <w:rPr>
                <w:rFonts w:cstheme="minorHAnsi"/>
                <w:i/>
                <w:iCs/>
                <w:sz w:val="18"/>
                <w:szCs w:val="18"/>
                <w:lang w:eastAsia="en-AU"/>
              </w:rPr>
              <w:t>b</w:t>
            </w:r>
            <w:r w:rsidRPr="00C102A7">
              <w:rPr>
                <w:rFonts w:cstheme="minorHAnsi"/>
                <w:i/>
                <w:iCs/>
                <w:sz w:val="18"/>
                <w:szCs w:val="18"/>
                <w:lang w:eastAsia="en-AU"/>
              </w:rPr>
              <w:t xml:space="preserve">achelor’s and/ or </w:t>
            </w:r>
            <w:r w:rsidR="00BB104D">
              <w:rPr>
                <w:rFonts w:cstheme="minorHAnsi"/>
                <w:i/>
                <w:iCs/>
                <w:sz w:val="18"/>
                <w:szCs w:val="18"/>
                <w:lang w:eastAsia="en-AU"/>
              </w:rPr>
              <w:t>m</w:t>
            </w:r>
            <w:r w:rsidRPr="00C102A7">
              <w:rPr>
                <w:rFonts w:cstheme="minorHAnsi"/>
                <w:i/>
                <w:iCs/>
                <w:sz w:val="18"/>
                <w:szCs w:val="18"/>
                <w:lang w:eastAsia="en-AU"/>
              </w:rPr>
              <w:t>aster’s level; copy of original and English translation, notarised)</w:t>
            </w:r>
          </w:p>
        </w:tc>
        <w:tc>
          <w:tcPr>
            <w:tcW w:w="1985" w:type="dxa"/>
            <w:vAlign w:val="center"/>
          </w:tcPr>
          <w:p w14:paraId="3400C945" w14:textId="2CF1004C" w:rsidR="00E0414A" w:rsidRPr="00C3279B" w:rsidRDefault="00E0414A" w:rsidP="00C3279B">
            <w:pPr>
              <w:ind w:right="-9"/>
              <w:jc w:val="center"/>
              <w:rPr>
                <w:rFonts w:cstheme="minorHAnsi"/>
                <w:sz w:val="18"/>
                <w:szCs w:val="18"/>
              </w:rPr>
            </w:pPr>
            <w:r w:rsidRPr="00C102A7">
              <w:rPr>
                <w:rFonts w:cstheme="minorHAnsi"/>
                <w:sz w:val="18"/>
                <w:szCs w:val="18"/>
              </w:rPr>
              <w:t>Degree certificate</w:t>
            </w:r>
          </w:p>
        </w:tc>
        <w:tc>
          <w:tcPr>
            <w:tcW w:w="1134" w:type="dxa"/>
            <w:vAlign w:val="center"/>
          </w:tcPr>
          <w:p w14:paraId="1D3629C5" w14:textId="52BF0B0B" w:rsidR="00E0414A" w:rsidRPr="00F831AF" w:rsidRDefault="00BB104D" w:rsidP="00CC09DF">
            <w:pPr>
              <w:jc w:val="center"/>
              <w:rPr>
                <w:rFonts w:cstheme="minorHAnsi"/>
                <w:sz w:val="18"/>
                <w:szCs w:val="18"/>
                <w:lang w:eastAsia="en-AU"/>
              </w:rPr>
            </w:pPr>
            <w:r w:rsidRPr="00F831AF">
              <w:rPr>
                <w:rFonts w:cstheme="minorHAnsi"/>
                <w:sz w:val="18"/>
                <w:szCs w:val="18"/>
                <w:lang w:eastAsia="en-AU"/>
              </w:rPr>
              <w:t>Yes</w:t>
            </w:r>
          </w:p>
        </w:tc>
      </w:tr>
      <w:tr w:rsidR="00E0414A" w14:paraId="78C95048" w14:textId="77777777" w:rsidTr="008A6E1B">
        <w:tc>
          <w:tcPr>
            <w:tcW w:w="7508" w:type="dxa"/>
            <w:vAlign w:val="center"/>
          </w:tcPr>
          <w:p w14:paraId="3E2900D2" w14:textId="77777777" w:rsidR="00242DE6" w:rsidRDefault="00E0414A" w:rsidP="00C3279B">
            <w:pPr>
              <w:ind w:right="335"/>
              <w:rPr>
                <w:rFonts w:cstheme="minorHAnsi"/>
                <w:i/>
                <w:sz w:val="18"/>
                <w:szCs w:val="18"/>
                <w:lang w:eastAsia="en-AU"/>
              </w:rPr>
            </w:pPr>
            <w:r w:rsidRPr="00C102A7">
              <w:rPr>
                <w:rFonts w:cstheme="minorHAnsi"/>
                <w:sz w:val="18"/>
                <w:szCs w:val="18"/>
                <w:lang w:eastAsia="en-AU"/>
              </w:rPr>
              <w:t>Academic transcripts (notarised copy of original and English translation, including GPA)</w:t>
            </w:r>
            <w:r w:rsidRPr="00C102A7">
              <w:rPr>
                <w:rFonts w:cstheme="minorHAnsi"/>
                <w:i/>
                <w:sz w:val="18"/>
                <w:szCs w:val="18"/>
                <w:lang w:eastAsia="en-AU"/>
              </w:rPr>
              <w:t xml:space="preserve"> </w:t>
            </w:r>
          </w:p>
          <w:p w14:paraId="731BE604" w14:textId="450DD173" w:rsidR="00E0414A" w:rsidRDefault="00E0414A" w:rsidP="00C3279B">
            <w:pPr>
              <w:ind w:right="335"/>
              <w:rPr>
                <w:rFonts w:ascii="Calibri" w:hAnsi="Calibri"/>
                <w:sz w:val="22"/>
                <w:szCs w:val="22"/>
                <w:lang w:eastAsia="en-AU"/>
              </w:rPr>
            </w:pPr>
            <w:r w:rsidRPr="00C102A7">
              <w:rPr>
                <w:rFonts w:cstheme="minorHAnsi"/>
                <w:i/>
                <w:sz w:val="18"/>
                <w:szCs w:val="18"/>
                <w:lang w:eastAsia="en-AU"/>
              </w:rPr>
              <w:t>If GPA score is not explicitly stated in the graduation diploma, applicants must obtain relevant GPA certification from their respective universities</w:t>
            </w:r>
          </w:p>
        </w:tc>
        <w:tc>
          <w:tcPr>
            <w:tcW w:w="1985" w:type="dxa"/>
            <w:vAlign w:val="center"/>
          </w:tcPr>
          <w:p w14:paraId="105412C1" w14:textId="6E62B9CF" w:rsidR="00E0414A" w:rsidRPr="00FB4D3E" w:rsidRDefault="00E0414A" w:rsidP="00FB4D3E">
            <w:pPr>
              <w:ind w:right="-9"/>
              <w:jc w:val="center"/>
              <w:rPr>
                <w:rFonts w:cstheme="minorHAnsi"/>
                <w:sz w:val="18"/>
                <w:szCs w:val="18"/>
              </w:rPr>
            </w:pPr>
            <w:r w:rsidRPr="00C102A7">
              <w:rPr>
                <w:rFonts w:cstheme="minorHAnsi"/>
                <w:sz w:val="18"/>
                <w:szCs w:val="18"/>
              </w:rPr>
              <w:t>Academic transcript</w:t>
            </w:r>
          </w:p>
        </w:tc>
        <w:tc>
          <w:tcPr>
            <w:tcW w:w="1134" w:type="dxa"/>
            <w:vAlign w:val="center"/>
          </w:tcPr>
          <w:p w14:paraId="04602DCA" w14:textId="78F13B48" w:rsidR="00E0414A" w:rsidRPr="00F831AF" w:rsidRDefault="00BB104D" w:rsidP="00CC09DF">
            <w:pPr>
              <w:jc w:val="center"/>
              <w:rPr>
                <w:rFonts w:cstheme="minorHAnsi"/>
                <w:sz w:val="18"/>
                <w:szCs w:val="18"/>
                <w:lang w:eastAsia="en-AU"/>
              </w:rPr>
            </w:pPr>
            <w:r w:rsidRPr="00F831AF">
              <w:rPr>
                <w:rFonts w:cstheme="minorHAnsi"/>
                <w:sz w:val="18"/>
                <w:szCs w:val="18"/>
                <w:lang w:eastAsia="en-AU"/>
              </w:rPr>
              <w:t>Yes</w:t>
            </w:r>
          </w:p>
        </w:tc>
      </w:tr>
      <w:tr w:rsidR="00E0414A" w14:paraId="1B1A45DE" w14:textId="77777777" w:rsidTr="008A6E1B">
        <w:trPr>
          <w:trHeight w:val="1114"/>
        </w:trPr>
        <w:tc>
          <w:tcPr>
            <w:tcW w:w="7508" w:type="dxa"/>
            <w:vAlign w:val="center"/>
          </w:tcPr>
          <w:p w14:paraId="61A7466D" w14:textId="178854CF" w:rsidR="00E0414A" w:rsidRPr="00C102A7" w:rsidRDefault="00E0414A" w:rsidP="00C3279B">
            <w:pPr>
              <w:ind w:right="335"/>
              <w:rPr>
                <w:rFonts w:cstheme="minorHAnsi"/>
                <w:sz w:val="18"/>
                <w:szCs w:val="18"/>
                <w:lang w:eastAsia="en-AU"/>
              </w:rPr>
            </w:pPr>
            <w:r w:rsidRPr="00C102A7">
              <w:rPr>
                <w:rFonts w:cstheme="minorHAnsi"/>
                <w:sz w:val="18"/>
                <w:szCs w:val="18"/>
                <w:lang w:eastAsia="en-AU"/>
              </w:rPr>
              <w:t>Reference of Social Insurance payment for the period 1 February 202</w:t>
            </w:r>
            <w:r w:rsidR="00AC0512">
              <w:rPr>
                <w:rFonts w:cstheme="minorHAnsi"/>
                <w:sz w:val="18"/>
                <w:szCs w:val="18"/>
                <w:lang w:eastAsia="en-AU"/>
              </w:rPr>
              <w:t>3</w:t>
            </w:r>
            <w:r w:rsidRPr="00C102A7">
              <w:rPr>
                <w:rFonts w:cstheme="minorHAnsi"/>
                <w:sz w:val="18"/>
                <w:szCs w:val="18"/>
                <w:lang w:eastAsia="en-AU"/>
              </w:rPr>
              <w:t xml:space="preserve"> to 1 February 202</w:t>
            </w:r>
            <w:r w:rsidR="00AC0512">
              <w:rPr>
                <w:rFonts w:cstheme="minorHAnsi"/>
                <w:sz w:val="18"/>
                <w:szCs w:val="18"/>
                <w:lang w:eastAsia="en-AU"/>
              </w:rPr>
              <w:t>5</w:t>
            </w:r>
          </w:p>
          <w:p w14:paraId="6945AC1F" w14:textId="77777777" w:rsidR="00E0414A" w:rsidRPr="00C102A7" w:rsidRDefault="00E0414A" w:rsidP="00C3279B">
            <w:pPr>
              <w:ind w:right="335"/>
              <w:rPr>
                <w:rFonts w:cstheme="minorHAnsi"/>
                <w:sz w:val="18"/>
                <w:szCs w:val="18"/>
                <w:lang w:eastAsia="en-AU"/>
              </w:rPr>
            </w:pPr>
            <w:r w:rsidRPr="00C102A7">
              <w:rPr>
                <w:rFonts w:cstheme="minorHAnsi"/>
                <w:b/>
                <w:bCs/>
                <w:sz w:val="18"/>
                <w:szCs w:val="18"/>
                <w:lang w:eastAsia="en-AU"/>
              </w:rPr>
              <w:t>Note:</w:t>
            </w:r>
            <w:r w:rsidRPr="00C102A7">
              <w:rPr>
                <w:rFonts w:cstheme="minorHAnsi"/>
                <w:sz w:val="18"/>
                <w:szCs w:val="18"/>
                <w:lang w:eastAsia="en-AU"/>
              </w:rPr>
              <w:t xml:space="preserve"> applicants with a declared and verified disability without an employment history do not require this document</w:t>
            </w:r>
          </w:p>
          <w:p w14:paraId="69346672" w14:textId="30E90A03" w:rsidR="00E0414A" w:rsidRDefault="00E0414A" w:rsidP="00C3279B">
            <w:pPr>
              <w:ind w:right="335"/>
              <w:rPr>
                <w:rFonts w:ascii="Calibri" w:hAnsi="Calibri"/>
                <w:sz w:val="22"/>
                <w:szCs w:val="22"/>
                <w:lang w:eastAsia="en-AU"/>
              </w:rPr>
            </w:pPr>
            <w:r w:rsidRPr="00C102A7">
              <w:rPr>
                <w:rFonts w:cstheme="minorHAnsi"/>
                <w:b/>
                <w:bCs/>
                <w:sz w:val="18"/>
                <w:szCs w:val="18"/>
                <w:lang w:eastAsia="en-AU"/>
              </w:rPr>
              <w:t>Note</w:t>
            </w:r>
            <w:r w:rsidRPr="00C102A7">
              <w:rPr>
                <w:rFonts w:cstheme="minorHAnsi"/>
                <w:sz w:val="18"/>
                <w:szCs w:val="18"/>
                <w:lang w:eastAsia="en-AU"/>
              </w:rPr>
              <w:t>: applicants with an exemption from Social Insurance should contact Australia Awards-Mongolia for instructions</w:t>
            </w:r>
          </w:p>
        </w:tc>
        <w:tc>
          <w:tcPr>
            <w:tcW w:w="1985" w:type="dxa"/>
            <w:vAlign w:val="center"/>
          </w:tcPr>
          <w:p w14:paraId="1A4B20EC" w14:textId="0FC7B3BD" w:rsidR="00E0414A" w:rsidRPr="00FB4D3E" w:rsidRDefault="00E0414A" w:rsidP="00FB4D3E">
            <w:pPr>
              <w:ind w:right="-9"/>
              <w:jc w:val="center"/>
              <w:rPr>
                <w:rFonts w:cstheme="minorHAnsi"/>
                <w:sz w:val="18"/>
                <w:szCs w:val="18"/>
              </w:rPr>
            </w:pPr>
            <w:r w:rsidRPr="00C102A7">
              <w:rPr>
                <w:rFonts w:cstheme="minorHAnsi"/>
                <w:sz w:val="18"/>
                <w:szCs w:val="18"/>
              </w:rPr>
              <w:t>Other documents</w:t>
            </w:r>
          </w:p>
        </w:tc>
        <w:tc>
          <w:tcPr>
            <w:tcW w:w="1134" w:type="dxa"/>
            <w:vAlign w:val="center"/>
          </w:tcPr>
          <w:p w14:paraId="4F3ABABA" w14:textId="0C594877" w:rsidR="00E0414A" w:rsidRPr="00F831AF" w:rsidRDefault="00BB104D" w:rsidP="00CC09DF">
            <w:pPr>
              <w:jc w:val="center"/>
              <w:rPr>
                <w:rFonts w:cstheme="minorHAnsi"/>
                <w:sz w:val="18"/>
                <w:szCs w:val="18"/>
                <w:lang w:eastAsia="en-AU"/>
              </w:rPr>
            </w:pPr>
            <w:r w:rsidRPr="00F831AF">
              <w:rPr>
                <w:rFonts w:cstheme="minorHAnsi"/>
                <w:sz w:val="18"/>
                <w:szCs w:val="18"/>
                <w:lang w:eastAsia="en-AU"/>
              </w:rPr>
              <w:t>No</w:t>
            </w:r>
          </w:p>
        </w:tc>
      </w:tr>
      <w:tr w:rsidR="00E0414A" w14:paraId="09EE681E" w14:textId="77777777" w:rsidTr="008A6E1B">
        <w:trPr>
          <w:trHeight w:val="510"/>
        </w:trPr>
        <w:tc>
          <w:tcPr>
            <w:tcW w:w="7508" w:type="dxa"/>
            <w:vAlign w:val="center"/>
          </w:tcPr>
          <w:p w14:paraId="6444DD43" w14:textId="4B73F92F" w:rsidR="00E0414A" w:rsidRDefault="00E0414A" w:rsidP="00C3279B">
            <w:pPr>
              <w:ind w:right="335"/>
              <w:rPr>
                <w:rFonts w:ascii="Calibri" w:hAnsi="Calibri"/>
                <w:sz w:val="22"/>
                <w:szCs w:val="22"/>
                <w:lang w:eastAsia="en-AU"/>
              </w:rPr>
            </w:pPr>
            <w:r w:rsidRPr="00C102A7">
              <w:rPr>
                <w:rFonts w:cstheme="minorHAnsi"/>
                <w:sz w:val="18"/>
                <w:szCs w:val="18"/>
                <w:lang w:eastAsia="en-AU"/>
              </w:rPr>
              <w:t>Copy of Academic IELTS or iBT-TOEFL certificate</w:t>
            </w:r>
          </w:p>
        </w:tc>
        <w:tc>
          <w:tcPr>
            <w:tcW w:w="1985" w:type="dxa"/>
            <w:vAlign w:val="center"/>
          </w:tcPr>
          <w:p w14:paraId="40E949E0" w14:textId="0DA6CB76" w:rsidR="00E0414A" w:rsidRDefault="00E0414A" w:rsidP="00DD21AE">
            <w:pPr>
              <w:jc w:val="center"/>
              <w:rPr>
                <w:rFonts w:ascii="Calibri" w:hAnsi="Calibri"/>
                <w:sz w:val="22"/>
                <w:szCs w:val="22"/>
                <w:lang w:eastAsia="en-AU"/>
              </w:rPr>
            </w:pPr>
            <w:r w:rsidRPr="00C102A7">
              <w:rPr>
                <w:rFonts w:cstheme="minorHAnsi"/>
                <w:sz w:val="18"/>
                <w:szCs w:val="18"/>
              </w:rPr>
              <w:t>Proof of English language proficiency</w:t>
            </w:r>
          </w:p>
        </w:tc>
        <w:tc>
          <w:tcPr>
            <w:tcW w:w="1134" w:type="dxa"/>
            <w:vAlign w:val="center"/>
          </w:tcPr>
          <w:p w14:paraId="50C3FDDA" w14:textId="29E9C411" w:rsidR="00E0414A" w:rsidRPr="00F831AF" w:rsidRDefault="00FE2362" w:rsidP="00CC09DF">
            <w:pPr>
              <w:jc w:val="center"/>
              <w:rPr>
                <w:rFonts w:cstheme="minorHAnsi"/>
                <w:sz w:val="18"/>
                <w:szCs w:val="18"/>
                <w:lang w:eastAsia="en-AU"/>
              </w:rPr>
            </w:pPr>
            <w:r w:rsidRPr="00F831AF">
              <w:rPr>
                <w:rFonts w:cstheme="minorHAnsi"/>
                <w:sz w:val="18"/>
                <w:szCs w:val="18"/>
                <w:lang w:eastAsia="en-AU"/>
              </w:rPr>
              <w:t>No</w:t>
            </w:r>
          </w:p>
        </w:tc>
      </w:tr>
      <w:tr w:rsidR="00E0414A" w14:paraId="0A1D9E39" w14:textId="77777777" w:rsidTr="008A6E1B">
        <w:trPr>
          <w:trHeight w:val="680"/>
        </w:trPr>
        <w:tc>
          <w:tcPr>
            <w:tcW w:w="7508" w:type="dxa"/>
            <w:vAlign w:val="center"/>
          </w:tcPr>
          <w:p w14:paraId="52D82F5B" w14:textId="77777777" w:rsidR="00E0414A" w:rsidRPr="00C102A7" w:rsidRDefault="00E0414A" w:rsidP="00C3279B">
            <w:pPr>
              <w:ind w:right="335"/>
              <w:rPr>
                <w:rFonts w:cstheme="minorHAnsi"/>
                <w:i/>
                <w:iCs/>
                <w:sz w:val="18"/>
                <w:szCs w:val="18"/>
                <w:lang w:eastAsia="en-AU"/>
              </w:rPr>
            </w:pPr>
            <w:r w:rsidRPr="00C102A7">
              <w:rPr>
                <w:rFonts w:cstheme="minorHAnsi"/>
                <w:sz w:val="18"/>
                <w:szCs w:val="18"/>
                <w:lang w:eastAsia="en-AU"/>
              </w:rPr>
              <w:t xml:space="preserve">Statement of Employment </w:t>
            </w:r>
            <w:r w:rsidRPr="00C102A7">
              <w:rPr>
                <w:rFonts w:cstheme="minorHAnsi"/>
                <w:i/>
                <w:iCs/>
                <w:sz w:val="18"/>
                <w:szCs w:val="18"/>
                <w:lang w:eastAsia="en-AU"/>
              </w:rPr>
              <w:t xml:space="preserve">(with </w:t>
            </w:r>
            <w:r>
              <w:rPr>
                <w:rFonts w:cstheme="minorHAnsi"/>
                <w:i/>
                <w:iCs/>
                <w:sz w:val="18"/>
                <w:szCs w:val="18"/>
                <w:lang w:eastAsia="en-AU"/>
              </w:rPr>
              <w:t xml:space="preserve">a </w:t>
            </w:r>
            <w:r w:rsidRPr="00C102A7">
              <w:rPr>
                <w:rFonts w:cstheme="minorHAnsi"/>
                <w:i/>
                <w:iCs/>
                <w:sz w:val="18"/>
                <w:szCs w:val="18"/>
                <w:lang w:eastAsia="en-AU"/>
              </w:rPr>
              <w:t>stamp in Mongolian and with English translation)</w:t>
            </w:r>
          </w:p>
          <w:p w14:paraId="3C3F4CE5" w14:textId="4A9D8675" w:rsidR="00E0414A" w:rsidRDefault="00E0414A" w:rsidP="00C3279B">
            <w:pPr>
              <w:ind w:right="335"/>
              <w:rPr>
                <w:rFonts w:ascii="Calibri" w:hAnsi="Calibri"/>
                <w:sz w:val="22"/>
                <w:szCs w:val="22"/>
                <w:lang w:eastAsia="en-AU"/>
              </w:rPr>
            </w:pPr>
            <w:r w:rsidRPr="00C102A7">
              <w:rPr>
                <w:rFonts w:cstheme="minorHAnsi"/>
                <w:b/>
                <w:bCs/>
                <w:sz w:val="18"/>
                <w:szCs w:val="18"/>
                <w:lang w:eastAsia="en-AU"/>
              </w:rPr>
              <w:t>Note:</w:t>
            </w:r>
            <w:r w:rsidRPr="00C102A7">
              <w:rPr>
                <w:rFonts w:cstheme="minorHAnsi"/>
                <w:sz w:val="18"/>
                <w:szCs w:val="18"/>
                <w:lang w:eastAsia="en-AU"/>
              </w:rPr>
              <w:t xml:space="preserve"> applicants with a declared and verified disability without an employment history do not require this document</w:t>
            </w:r>
          </w:p>
        </w:tc>
        <w:tc>
          <w:tcPr>
            <w:tcW w:w="1985" w:type="dxa"/>
            <w:vAlign w:val="center"/>
          </w:tcPr>
          <w:p w14:paraId="6375C9BA" w14:textId="183C0C86" w:rsidR="00E0414A" w:rsidRDefault="00E0414A" w:rsidP="00DD21AE">
            <w:pPr>
              <w:jc w:val="center"/>
              <w:rPr>
                <w:rFonts w:ascii="Calibri" w:hAnsi="Calibri"/>
                <w:sz w:val="22"/>
                <w:szCs w:val="22"/>
                <w:lang w:eastAsia="en-AU"/>
              </w:rPr>
            </w:pPr>
            <w:r w:rsidRPr="00C102A7">
              <w:rPr>
                <w:rFonts w:cstheme="minorHAnsi"/>
                <w:sz w:val="18"/>
                <w:szCs w:val="18"/>
              </w:rPr>
              <w:t>Employer or Nominating Authority Statement</w:t>
            </w:r>
          </w:p>
        </w:tc>
        <w:tc>
          <w:tcPr>
            <w:tcW w:w="1134" w:type="dxa"/>
            <w:vAlign w:val="center"/>
          </w:tcPr>
          <w:p w14:paraId="38C8CAEC" w14:textId="4B15378A" w:rsidR="00E0414A" w:rsidRPr="00F831AF" w:rsidRDefault="00FE2362" w:rsidP="00CC09DF">
            <w:pPr>
              <w:jc w:val="center"/>
              <w:rPr>
                <w:rFonts w:cstheme="minorHAnsi"/>
                <w:sz w:val="18"/>
                <w:szCs w:val="18"/>
                <w:lang w:eastAsia="en-AU"/>
              </w:rPr>
            </w:pPr>
            <w:r w:rsidRPr="00F831AF">
              <w:rPr>
                <w:rFonts w:cstheme="minorHAnsi"/>
                <w:sz w:val="18"/>
                <w:szCs w:val="18"/>
                <w:lang w:eastAsia="en-AU"/>
              </w:rPr>
              <w:t>No</w:t>
            </w:r>
          </w:p>
        </w:tc>
      </w:tr>
      <w:tr w:rsidR="00E0414A" w14:paraId="41546E96" w14:textId="77777777" w:rsidTr="008A6E1B">
        <w:trPr>
          <w:trHeight w:val="907"/>
        </w:trPr>
        <w:tc>
          <w:tcPr>
            <w:tcW w:w="7508" w:type="dxa"/>
            <w:vAlign w:val="center"/>
          </w:tcPr>
          <w:p w14:paraId="2A1CFD97" w14:textId="3EA64A5A" w:rsidR="00E0414A" w:rsidRPr="00242DE6" w:rsidRDefault="00E0414A" w:rsidP="00C3279B">
            <w:pPr>
              <w:ind w:right="335"/>
              <w:rPr>
                <w:rFonts w:cstheme="minorHAnsi"/>
                <w:i/>
                <w:iCs/>
                <w:sz w:val="18"/>
                <w:szCs w:val="18"/>
                <w:lang w:eastAsia="en-AU"/>
              </w:rPr>
            </w:pPr>
            <w:r w:rsidRPr="00C102A7">
              <w:rPr>
                <w:rFonts w:cstheme="minorHAnsi"/>
                <w:sz w:val="18"/>
                <w:szCs w:val="18"/>
                <w:lang w:eastAsia="en-AU"/>
              </w:rPr>
              <w:t>Academic Referee Reports</w:t>
            </w:r>
            <w:r w:rsidRPr="00C102A7">
              <w:rPr>
                <w:rFonts w:cstheme="minorHAnsi"/>
                <w:i/>
                <w:iCs/>
                <w:sz w:val="18"/>
                <w:szCs w:val="18"/>
                <w:lang w:eastAsia="en-AU"/>
              </w:rPr>
              <w:t xml:space="preserve"> (two reports are required for </w:t>
            </w:r>
            <w:r w:rsidR="00FE2362">
              <w:rPr>
                <w:rFonts w:cstheme="minorHAnsi"/>
                <w:i/>
                <w:iCs/>
                <w:sz w:val="18"/>
                <w:szCs w:val="18"/>
                <w:lang w:eastAsia="en-AU"/>
              </w:rPr>
              <w:t>m</w:t>
            </w:r>
            <w:r w:rsidRPr="00C102A7">
              <w:rPr>
                <w:rFonts w:cstheme="minorHAnsi"/>
                <w:i/>
                <w:iCs/>
                <w:sz w:val="18"/>
                <w:szCs w:val="18"/>
                <w:lang w:eastAsia="en-AU"/>
              </w:rPr>
              <w:t xml:space="preserve">aster by </w:t>
            </w:r>
            <w:r w:rsidR="00FE2362">
              <w:rPr>
                <w:rFonts w:cstheme="minorHAnsi"/>
                <w:i/>
                <w:iCs/>
                <w:sz w:val="18"/>
                <w:szCs w:val="18"/>
                <w:lang w:eastAsia="en-AU"/>
              </w:rPr>
              <w:t>r</w:t>
            </w:r>
            <w:r w:rsidRPr="00C102A7">
              <w:rPr>
                <w:rFonts w:cstheme="minorHAnsi"/>
                <w:i/>
                <w:iCs/>
                <w:sz w:val="18"/>
                <w:szCs w:val="18"/>
                <w:lang w:eastAsia="en-AU"/>
              </w:rPr>
              <w:t xml:space="preserve">esearch applicants; one for </w:t>
            </w:r>
            <w:r w:rsidR="00FE2362">
              <w:rPr>
                <w:rFonts w:cstheme="minorHAnsi"/>
                <w:i/>
                <w:iCs/>
                <w:sz w:val="18"/>
                <w:szCs w:val="18"/>
                <w:lang w:eastAsia="en-AU"/>
              </w:rPr>
              <w:t>m</w:t>
            </w:r>
            <w:r w:rsidRPr="00C102A7">
              <w:rPr>
                <w:rFonts w:cstheme="minorHAnsi"/>
                <w:i/>
                <w:iCs/>
                <w:sz w:val="18"/>
                <w:szCs w:val="18"/>
                <w:lang w:eastAsia="en-AU"/>
              </w:rPr>
              <w:t>aster</w:t>
            </w:r>
            <w:r w:rsidR="00FE2362">
              <w:rPr>
                <w:rFonts w:cstheme="minorHAnsi"/>
                <w:i/>
                <w:iCs/>
                <w:sz w:val="18"/>
                <w:szCs w:val="18"/>
                <w:lang w:eastAsia="en-AU"/>
              </w:rPr>
              <w:t xml:space="preserve"> </w:t>
            </w:r>
            <w:r w:rsidRPr="00C102A7">
              <w:rPr>
                <w:rFonts w:cstheme="minorHAnsi"/>
                <w:i/>
                <w:iCs/>
                <w:sz w:val="18"/>
                <w:szCs w:val="18"/>
                <w:lang w:eastAsia="en-AU"/>
              </w:rPr>
              <w:t xml:space="preserve">by </w:t>
            </w:r>
            <w:r w:rsidR="00FE2362">
              <w:rPr>
                <w:rFonts w:cstheme="minorHAnsi"/>
                <w:i/>
                <w:iCs/>
                <w:sz w:val="18"/>
                <w:szCs w:val="18"/>
                <w:lang w:eastAsia="en-AU"/>
              </w:rPr>
              <w:t>c</w:t>
            </w:r>
            <w:r w:rsidRPr="00C102A7">
              <w:rPr>
                <w:rFonts w:cstheme="minorHAnsi"/>
                <w:i/>
                <w:iCs/>
                <w:sz w:val="18"/>
                <w:szCs w:val="18"/>
                <w:lang w:eastAsia="en-AU"/>
              </w:rPr>
              <w:t xml:space="preserve">oursework applicants. If reports are in Mongolian, English translations are required. The report template is generated by OASIS and is also available on the </w:t>
            </w:r>
            <w:hyperlink r:id="rId17" w:history="1">
              <w:r w:rsidR="00F22A44" w:rsidRPr="00F22A44">
                <w:rPr>
                  <w:color w:val="0000FF"/>
                  <w:u w:val="single"/>
                </w:rPr>
                <w:t>Resources &amp; Links - Australia Awards - Mongolia</w:t>
              </w:r>
            </w:hyperlink>
            <w:r w:rsidRPr="00C102A7">
              <w:rPr>
                <w:rFonts w:cstheme="minorHAnsi"/>
                <w:i/>
                <w:iCs/>
                <w:sz w:val="18"/>
                <w:szCs w:val="18"/>
                <w:lang w:eastAsia="en-AU"/>
              </w:rPr>
              <w:t>)</w:t>
            </w:r>
          </w:p>
        </w:tc>
        <w:tc>
          <w:tcPr>
            <w:tcW w:w="1985" w:type="dxa"/>
            <w:vAlign w:val="center"/>
          </w:tcPr>
          <w:p w14:paraId="35394A5F" w14:textId="26AF418C" w:rsidR="00E0414A" w:rsidRDefault="00E0414A" w:rsidP="00DD21AE">
            <w:pPr>
              <w:jc w:val="center"/>
              <w:rPr>
                <w:rFonts w:ascii="Calibri" w:hAnsi="Calibri"/>
                <w:sz w:val="22"/>
                <w:szCs w:val="22"/>
                <w:lang w:eastAsia="en-AU"/>
              </w:rPr>
            </w:pPr>
            <w:r w:rsidRPr="00C102A7">
              <w:rPr>
                <w:rFonts w:cstheme="minorHAnsi"/>
                <w:sz w:val="18"/>
                <w:szCs w:val="18"/>
              </w:rPr>
              <w:t>Referee report</w:t>
            </w:r>
          </w:p>
        </w:tc>
        <w:tc>
          <w:tcPr>
            <w:tcW w:w="1134" w:type="dxa"/>
            <w:vAlign w:val="center"/>
          </w:tcPr>
          <w:p w14:paraId="71E6E10C" w14:textId="34F1A708" w:rsidR="00E0414A" w:rsidRPr="00F831AF" w:rsidRDefault="00FE2362" w:rsidP="00CC09DF">
            <w:pPr>
              <w:jc w:val="center"/>
              <w:rPr>
                <w:rFonts w:cstheme="minorHAnsi"/>
                <w:sz w:val="18"/>
                <w:szCs w:val="18"/>
                <w:lang w:eastAsia="en-AU"/>
              </w:rPr>
            </w:pPr>
            <w:r w:rsidRPr="00F831AF">
              <w:rPr>
                <w:rFonts w:cstheme="minorHAnsi"/>
                <w:sz w:val="18"/>
                <w:szCs w:val="18"/>
                <w:lang w:eastAsia="en-AU"/>
              </w:rPr>
              <w:t>No</w:t>
            </w:r>
          </w:p>
        </w:tc>
      </w:tr>
      <w:tr w:rsidR="00E0414A" w14:paraId="115C7A0F" w14:textId="77777777" w:rsidTr="008A6E1B">
        <w:trPr>
          <w:trHeight w:val="850"/>
        </w:trPr>
        <w:tc>
          <w:tcPr>
            <w:tcW w:w="7508" w:type="dxa"/>
            <w:vAlign w:val="center"/>
          </w:tcPr>
          <w:p w14:paraId="2C7252FB" w14:textId="4661406A" w:rsidR="00E0414A" w:rsidRPr="00242DE6" w:rsidRDefault="00E0414A" w:rsidP="00C3279B">
            <w:pPr>
              <w:ind w:right="335"/>
              <w:rPr>
                <w:rFonts w:cstheme="minorHAnsi"/>
                <w:sz w:val="18"/>
                <w:szCs w:val="18"/>
                <w:lang w:eastAsia="en-AU"/>
              </w:rPr>
            </w:pPr>
            <w:r w:rsidRPr="00C102A7">
              <w:rPr>
                <w:rFonts w:cstheme="minorHAnsi"/>
                <w:sz w:val="18"/>
                <w:szCs w:val="18"/>
                <w:lang w:eastAsia="en-AU"/>
              </w:rPr>
              <w:lastRenderedPageBreak/>
              <w:t xml:space="preserve">Employment Referee Report </w:t>
            </w:r>
            <w:r w:rsidRPr="00C102A7">
              <w:rPr>
                <w:rFonts w:cstheme="minorHAnsi"/>
                <w:i/>
                <w:iCs/>
                <w:sz w:val="18"/>
                <w:szCs w:val="18"/>
                <w:lang w:eastAsia="en-AU"/>
              </w:rPr>
              <w:t>(using the same referee template as above. If in Mongolian, an English translation is required)</w:t>
            </w:r>
          </w:p>
          <w:p w14:paraId="24CF00A0" w14:textId="38E626B9" w:rsidR="00E0414A" w:rsidRDefault="00E0414A" w:rsidP="00C3279B">
            <w:pPr>
              <w:ind w:right="335"/>
              <w:rPr>
                <w:rFonts w:ascii="Calibri" w:hAnsi="Calibri"/>
                <w:sz w:val="22"/>
                <w:szCs w:val="22"/>
                <w:lang w:eastAsia="en-AU"/>
              </w:rPr>
            </w:pPr>
            <w:r w:rsidRPr="00C102A7">
              <w:rPr>
                <w:rFonts w:cstheme="minorHAnsi"/>
                <w:b/>
                <w:bCs/>
                <w:sz w:val="18"/>
                <w:szCs w:val="18"/>
                <w:lang w:eastAsia="en-AU"/>
              </w:rPr>
              <w:t>Note:</w:t>
            </w:r>
            <w:r w:rsidRPr="00C102A7">
              <w:rPr>
                <w:rFonts w:cstheme="minorHAnsi"/>
                <w:sz w:val="18"/>
                <w:szCs w:val="18"/>
                <w:lang w:eastAsia="en-AU"/>
              </w:rPr>
              <w:t xml:space="preserve"> applicants with a declared and verified disability without an employment history do not require this document</w:t>
            </w:r>
          </w:p>
        </w:tc>
        <w:tc>
          <w:tcPr>
            <w:tcW w:w="1985" w:type="dxa"/>
            <w:vAlign w:val="center"/>
          </w:tcPr>
          <w:p w14:paraId="3457D05E" w14:textId="7068623E" w:rsidR="00E0414A" w:rsidRDefault="00E0414A" w:rsidP="00DD21AE">
            <w:pPr>
              <w:jc w:val="center"/>
              <w:rPr>
                <w:rFonts w:ascii="Calibri" w:hAnsi="Calibri"/>
                <w:sz w:val="22"/>
                <w:szCs w:val="22"/>
                <w:lang w:eastAsia="en-AU"/>
              </w:rPr>
            </w:pPr>
            <w:r w:rsidRPr="00C102A7">
              <w:rPr>
                <w:rFonts w:cstheme="minorHAnsi"/>
                <w:sz w:val="18"/>
                <w:szCs w:val="18"/>
              </w:rPr>
              <w:t>Referee report</w:t>
            </w:r>
          </w:p>
        </w:tc>
        <w:tc>
          <w:tcPr>
            <w:tcW w:w="1134" w:type="dxa"/>
            <w:vAlign w:val="center"/>
          </w:tcPr>
          <w:p w14:paraId="27E1829D" w14:textId="1363EA5D" w:rsidR="00E0414A" w:rsidRPr="00F831AF" w:rsidRDefault="00DD5813" w:rsidP="00CC09DF">
            <w:pPr>
              <w:jc w:val="center"/>
              <w:rPr>
                <w:rFonts w:cstheme="minorHAnsi"/>
                <w:sz w:val="18"/>
                <w:szCs w:val="18"/>
                <w:lang w:eastAsia="en-AU"/>
              </w:rPr>
            </w:pPr>
            <w:r w:rsidRPr="00F831AF">
              <w:rPr>
                <w:rFonts w:cstheme="minorHAnsi"/>
                <w:sz w:val="18"/>
                <w:szCs w:val="18"/>
                <w:lang w:eastAsia="en-AU"/>
              </w:rPr>
              <w:t>No</w:t>
            </w:r>
          </w:p>
        </w:tc>
      </w:tr>
      <w:tr w:rsidR="00E0414A" w14:paraId="3D822576" w14:textId="77777777" w:rsidTr="008A6E1B">
        <w:trPr>
          <w:trHeight w:val="510"/>
        </w:trPr>
        <w:tc>
          <w:tcPr>
            <w:tcW w:w="7508" w:type="dxa"/>
            <w:vAlign w:val="center"/>
          </w:tcPr>
          <w:p w14:paraId="040E63F5" w14:textId="4ACD3CE7" w:rsidR="00E0414A" w:rsidRDefault="00E0414A" w:rsidP="00C3279B">
            <w:pPr>
              <w:ind w:right="335"/>
              <w:rPr>
                <w:rFonts w:ascii="Calibri" w:hAnsi="Calibri"/>
                <w:sz w:val="22"/>
                <w:szCs w:val="22"/>
                <w:lang w:eastAsia="en-AU"/>
              </w:rPr>
            </w:pPr>
            <w:r w:rsidRPr="00C102A7">
              <w:rPr>
                <w:rFonts w:cstheme="minorHAnsi"/>
                <w:sz w:val="18"/>
                <w:szCs w:val="18"/>
                <w:lang w:eastAsia="en-AU"/>
              </w:rPr>
              <w:t xml:space="preserve">Curriculum Vitae </w:t>
            </w:r>
            <w:r w:rsidRPr="00C102A7">
              <w:rPr>
                <w:rFonts w:cstheme="minorHAnsi"/>
                <w:i/>
                <w:iCs/>
                <w:sz w:val="18"/>
                <w:szCs w:val="18"/>
                <w:lang w:eastAsia="en-AU"/>
              </w:rPr>
              <w:t xml:space="preserve">(applicants must use the template on the </w:t>
            </w:r>
            <w:hyperlink r:id="rId18" w:history="1">
              <w:r w:rsidR="00F22A44" w:rsidRPr="00F22A44">
                <w:rPr>
                  <w:color w:val="0000FF"/>
                  <w:u w:val="single"/>
                </w:rPr>
                <w:t>Resources &amp; Links - Australia Awards - Mongolia</w:t>
              </w:r>
            </w:hyperlink>
            <w:r w:rsidRPr="00C102A7">
              <w:rPr>
                <w:rFonts w:cstheme="minorHAnsi"/>
                <w:i/>
                <w:iCs/>
                <w:sz w:val="18"/>
                <w:szCs w:val="18"/>
                <w:lang w:eastAsia="en-AU"/>
              </w:rPr>
              <w:t>)</w:t>
            </w:r>
          </w:p>
        </w:tc>
        <w:tc>
          <w:tcPr>
            <w:tcW w:w="1985" w:type="dxa"/>
            <w:vAlign w:val="center"/>
          </w:tcPr>
          <w:p w14:paraId="371D5D5C" w14:textId="7B47039E" w:rsidR="00E0414A" w:rsidRPr="00FB4D3E" w:rsidRDefault="00E0414A" w:rsidP="00FB4D3E">
            <w:pPr>
              <w:pStyle w:val="Default"/>
              <w:jc w:val="center"/>
              <w:rPr>
                <w:rFonts w:asciiTheme="minorHAnsi" w:hAnsiTheme="minorHAnsi" w:cstheme="minorHAnsi"/>
                <w:sz w:val="18"/>
                <w:szCs w:val="18"/>
              </w:rPr>
            </w:pPr>
            <w:r w:rsidRPr="00C102A7">
              <w:rPr>
                <w:rFonts w:asciiTheme="minorHAnsi" w:hAnsiTheme="minorHAnsi" w:cstheme="minorHAnsi"/>
                <w:sz w:val="18"/>
                <w:szCs w:val="18"/>
              </w:rPr>
              <w:t>Curriculum Vitae (CV)</w:t>
            </w:r>
          </w:p>
        </w:tc>
        <w:tc>
          <w:tcPr>
            <w:tcW w:w="1134" w:type="dxa"/>
            <w:vAlign w:val="center"/>
          </w:tcPr>
          <w:p w14:paraId="7C936477" w14:textId="6E738154" w:rsidR="00E0414A" w:rsidRPr="00F831AF" w:rsidRDefault="00DD5813" w:rsidP="00CC09DF">
            <w:pPr>
              <w:jc w:val="center"/>
              <w:rPr>
                <w:rFonts w:cstheme="minorHAnsi"/>
                <w:sz w:val="18"/>
                <w:szCs w:val="18"/>
                <w:lang w:eastAsia="en-AU"/>
              </w:rPr>
            </w:pPr>
            <w:r w:rsidRPr="00F831AF">
              <w:rPr>
                <w:rFonts w:cstheme="minorHAnsi"/>
                <w:sz w:val="18"/>
                <w:szCs w:val="18"/>
                <w:lang w:eastAsia="en-AU"/>
              </w:rPr>
              <w:t>No</w:t>
            </w:r>
          </w:p>
        </w:tc>
      </w:tr>
      <w:tr w:rsidR="00E0414A" w14:paraId="7E1DD818" w14:textId="77777777" w:rsidTr="008A6E1B">
        <w:trPr>
          <w:trHeight w:val="510"/>
        </w:trPr>
        <w:tc>
          <w:tcPr>
            <w:tcW w:w="7508" w:type="dxa"/>
            <w:vAlign w:val="center"/>
          </w:tcPr>
          <w:p w14:paraId="2AEFD53F" w14:textId="75D01547" w:rsidR="00E0414A" w:rsidRDefault="00E0414A" w:rsidP="00C3279B">
            <w:pPr>
              <w:ind w:right="335"/>
              <w:rPr>
                <w:rFonts w:ascii="Calibri" w:hAnsi="Calibri"/>
                <w:sz w:val="22"/>
                <w:szCs w:val="22"/>
                <w:lang w:eastAsia="en-AU"/>
              </w:rPr>
            </w:pPr>
            <w:r w:rsidRPr="00C102A7">
              <w:rPr>
                <w:rFonts w:cstheme="minorHAnsi"/>
                <w:sz w:val="18"/>
                <w:szCs w:val="18"/>
                <w:lang w:eastAsia="en-AU"/>
              </w:rPr>
              <w:t xml:space="preserve">Reintegration Plan </w:t>
            </w:r>
            <w:r w:rsidRPr="00C102A7">
              <w:rPr>
                <w:rFonts w:cstheme="minorHAnsi"/>
                <w:i/>
                <w:iCs/>
                <w:sz w:val="18"/>
                <w:szCs w:val="18"/>
                <w:lang w:eastAsia="en-AU"/>
              </w:rPr>
              <w:t>(applicants must use the template on the</w:t>
            </w:r>
            <w:r w:rsidR="00D80CE6" w:rsidRPr="00316AA6">
              <w:rPr>
                <w:rFonts w:cstheme="minorHAnsi"/>
                <w:i/>
                <w:iCs/>
                <w:sz w:val="18"/>
                <w:szCs w:val="18"/>
                <w:lang w:eastAsia="en-AU"/>
              </w:rPr>
              <w:t xml:space="preserve"> </w:t>
            </w:r>
            <w:hyperlink r:id="rId19" w:history="1">
              <w:r w:rsidR="00F22A44" w:rsidRPr="00316AA6">
                <w:rPr>
                  <w:color w:val="0000FF"/>
                  <w:u w:val="single"/>
                </w:rPr>
                <w:t>Resources &amp; Links - Australia Awards - Mongolia</w:t>
              </w:r>
            </w:hyperlink>
            <w:r w:rsidRPr="00C102A7">
              <w:rPr>
                <w:rFonts w:cstheme="minorHAnsi"/>
                <w:i/>
                <w:iCs/>
                <w:sz w:val="18"/>
                <w:szCs w:val="18"/>
                <w:lang w:eastAsia="en-AU"/>
              </w:rPr>
              <w:t>)</w:t>
            </w:r>
          </w:p>
        </w:tc>
        <w:tc>
          <w:tcPr>
            <w:tcW w:w="1985" w:type="dxa"/>
            <w:vAlign w:val="center"/>
          </w:tcPr>
          <w:p w14:paraId="4DD48955" w14:textId="72B4870C" w:rsidR="00E0414A" w:rsidRDefault="00E0414A" w:rsidP="00DD21AE">
            <w:pPr>
              <w:jc w:val="center"/>
              <w:rPr>
                <w:rFonts w:ascii="Calibri" w:hAnsi="Calibri"/>
                <w:sz w:val="22"/>
                <w:szCs w:val="22"/>
                <w:lang w:eastAsia="en-AU"/>
              </w:rPr>
            </w:pPr>
            <w:r w:rsidRPr="00C102A7">
              <w:rPr>
                <w:rFonts w:cstheme="minorHAnsi"/>
                <w:sz w:val="18"/>
                <w:szCs w:val="18"/>
              </w:rPr>
              <w:t>Other documents</w:t>
            </w:r>
          </w:p>
        </w:tc>
        <w:tc>
          <w:tcPr>
            <w:tcW w:w="1134" w:type="dxa"/>
            <w:vAlign w:val="center"/>
          </w:tcPr>
          <w:p w14:paraId="6DA56B9A" w14:textId="531ACB4F" w:rsidR="00E0414A" w:rsidRPr="00F831AF" w:rsidRDefault="00DD5813" w:rsidP="00CC09DF">
            <w:pPr>
              <w:jc w:val="center"/>
              <w:rPr>
                <w:rFonts w:cstheme="minorHAnsi"/>
                <w:sz w:val="18"/>
                <w:szCs w:val="18"/>
                <w:lang w:eastAsia="en-AU"/>
              </w:rPr>
            </w:pPr>
            <w:r w:rsidRPr="00F831AF">
              <w:rPr>
                <w:rFonts w:cstheme="minorHAnsi"/>
                <w:sz w:val="18"/>
                <w:szCs w:val="18"/>
                <w:lang w:eastAsia="en-AU"/>
              </w:rPr>
              <w:t>No</w:t>
            </w:r>
          </w:p>
        </w:tc>
      </w:tr>
    </w:tbl>
    <w:p w14:paraId="51BBE5A8" w14:textId="77777777" w:rsidR="00EE3B50" w:rsidRPr="00457822" w:rsidRDefault="0024777B" w:rsidP="00C02C5D">
      <w:pPr>
        <w:pStyle w:val="Heading3"/>
        <w:rPr>
          <w:color w:val="002060"/>
          <w:sz w:val="21"/>
          <w:szCs w:val="21"/>
        </w:rPr>
      </w:pPr>
      <w:r>
        <w:rPr>
          <w:color w:val="002060"/>
          <w:sz w:val="21"/>
          <w:szCs w:val="21"/>
        </w:rPr>
        <w:t xml:space="preserve">The </w:t>
      </w:r>
      <w:r w:rsidR="006F7A86">
        <w:rPr>
          <w:color w:val="002060"/>
          <w:sz w:val="21"/>
          <w:szCs w:val="21"/>
        </w:rPr>
        <w:t>s</w:t>
      </w:r>
      <w:r>
        <w:rPr>
          <w:color w:val="002060"/>
          <w:sz w:val="21"/>
          <w:szCs w:val="21"/>
        </w:rPr>
        <w:t xml:space="preserve">election </w:t>
      </w:r>
      <w:bookmarkStart w:id="5" w:name="_Int_8OXrelZ6"/>
      <w:r w:rsidR="006F7A86">
        <w:rPr>
          <w:color w:val="002060"/>
          <w:sz w:val="21"/>
          <w:szCs w:val="21"/>
        </w:rPr>
        <w:t>p</w:t>
      </w:r>
      <w:r w:rsidR="00EE3B50" w:rsidRPr="00457822">
        <w:rPr>
          <w:color w:val="002060"/>
          <w:sz w:val="21"/>
          <w:szCs w:val="21"/>
        </w:rPr>
        <w:t>rocess</w:t>
      </w:r>
      <w:bookmarkEnd w:id="5"/>
      <w:r w:rsidR="00EE3B50" w:rsidRPr="00457822">
        <w:rPr>
          <w:color w:val="002060"/>
          <w:sz w:val="21"/>
          <w:szCs w:val="21"/>
        </w:rPr>
        <w:softHyphen/>
      </w:r>
    </w:p>
    <w:p w14:paraId="3066485B" w14:textId="77777777" w:rsidR="003F4B33" w:rsidRPr="003F4B33" w:rsidRDefault="009455DB" w:rsidP="002E75B9">
      <w:pPr>
        <w:pStyle w:val="Bullet"/>
      </w:pPr>
      <w:r w:rsidRPr="00DA2C34">
        <w:rPr>
          <w:rFonts w:eastAsiaTheme="minorHAnsi"/>
          <w:lang w:eastAsia="en-AU"/>
        </w:rPr>
        <w:t>A</w:t>
      </w:r>
      <w:r w:rsidR="00C04254" w:rsidRPr="00DA2C34">
        <w:rPr>
          <w:rFonts w:eastAsiaTheme="minorHAnsi"/>
          <w:lang w:eastAsia="en-AU"/>
        </w:rPr>
        <w:t>pplications will be shortlisted</w:t>
      </w:r>
      <w:r w:rsidRPr="00DA2C34">
        <w:rPr>
          <w:rFonts w:eastAsiaTheme="minorHAnsi"/>
          <w:lang w:eastAsia="en-AU"/>
        </w:rPr>
        <w:t xml:space="preserve"> after eligibility checking.</w:t>
      </w:r>
    </w:p>
    <w:p w14:paraId="2DC8668E" w14:textId="77777777" w:rsidR="003A276C" w:rsidRPr="003A276C" w:rsidRDefault="00896156" w:rsidP="008B4F52">
      <w:pPr>
        <w:pStyle w:val="Bullet"/>
      </w:pPr>
      <w:r w:rsidRPr="003A276C">
        <w:rPr>
          <w:rFonts w:eastAsiaTheme="minorHAnsi"/>
          <w:lang w:eastAsia="en-AU"/>
        </w:rPr>
        <w:t>Only short</w:t>
      </w:r>
      <w:r w:rsidR="00B9091B" w:rsidRPr="003A276C">
        <w:rPr>
          <w:rFonts w:eastAsiaTheme="minorHAnsi"/>
          <w:lang w:eastAsia="en-AU"/>
        </w:rPr>
        <w:t>listed candidates will be contacted</w:t>
      </w:r>
      <w:r w:rsidR="004E4712" w:rsidRPr="003A276C">
        <w:rPr>
          <w:rFonts w:eastAsiaTheme="minorHAnsi"/>
          <w:lang w:eastAsia="en-AU"/>
        </w:rPr>
        <w:t>.</w:t>
      </w:r>
    </w:p>
    <w:p w14:paraId="1C3A0DE9" w14:textId="73D42CD2" w:rsidR="00271775" w:rsidRPr="00DA2C34" w:rsidRDefault="00C4402E" w:rsidP="008B4F52">
      <w:pPr>
        <w:pStyle w:val="Bullet"/>
      </w:pPr>
      <w:r w:rsidRPr="003A276C">
        <w:rPr>
          <w:rFonts w:eastAsiaTheme="minorHAnsi"/>
          <w:lang w:eastAsia="en-AU"/>
        </w:rPr>
        <w:t xml:space="preserve">The selection process </w:t>
      </w:r>
      <w:r w:rsidR="009455DB" w:rsidRPr="003A276C">
        <w:rPr>
          <w:rFonts w:eastAsiaTheme="minorHAnsi"/>
          <w:lang w:eastAsia="en-AU"/>
        </w:rPr>
        <w:t xml:space="preserve">includes </w:t>
      </w:r>
      <w:r w:rsidRPr="003A276C">
        <w:rPr>
          <w:rFonts w:eastAsiaTheme="minorHAnsi"/>
          <w:lang w:eastAsia="en-AU"/>
        </w:rPr>
        <w:t>an interview</w:t>
      </w:r>
      <w:r w:rsidR="006E27CD" w:rsidRPr="003A276C">
        <w:rPr>
          <w:rFonts w:eastAsiaTheme="minorHAnsi"/>
          <w:lang w:eastAsia="en-AU"/>
        </w:rPr>
        <w:t xml:space="preserve">. Applicants </w:t>
      </w:r>
      <w:r w:rsidR="0010550B" w:rsidRPr="003A276C">
        <w:rPr>
          <w:rFonts w:eastAsiaTheme="minorHAnsi"/>
          <w:lang w:eastAsia="en-AU"/>
        </w:rPr>
        <w:t>will be assessed against the f</w:t>
      </w:r>
      <w:r w:rsidR="00C04254" w:rsidRPr="003A276C">
        <w:rPr>
          <w:rFonts w:eastAsiaTheme="minorHAnsi"/>
          <w:lang w:eastAsia="en-AU"/>
        </w:rPr>
        <w:t>ollowing criteria:</w:t>
      </w:r>
    </w:p>
    <w:p w14:paraId="713447E0" w14:textId="77777777" w:rsidR="003A276C" w:rsidRPr="003A276C" w:rsidRDefault="009455DB" w:rsidP="00CA47AA">
      <w:pPr>
        <w:pStyle w:val="Bullet"/>
        <w:numPr>
          <w:ilvl w:val="0"/>
          <w:numId w:val="25"/>
        </w:numPr>
      </w:pPr>
      <w:r w:rsidRPr="003A276C">
        <w:rPr>
          <w:rFonts w:eastAsiaTheme="minorHAnsi"/>
          <w:lang w:eastAsia="en-AU"/>
        </w:rPr>
        <w:t>a</w:t>
      </w:r>
      <w:r w:rsidR="00271775" w:rsidRPr="003A276C">
        <w:rPr>
          <w:rFonts w:eastAsiaTheme="minorHAnsi"/>
          <w:lang w:eastAsia="en-AU"/>
        </w:rPr>
        <w:t>cademic competence</w:t>
      </w:r>
    </w:p>
    <w:p w14:paraId="49DBB9EF" w14:textId="526E6C0E" w:rsidR="00271775" w:rsidRPr="00DA2C34" w:rsidRDefault="009455DB" w:rsidP="00CA47AA">
      <w:pPr>
        <w:pStyle w:val="Bullet"/>
        <w:numPr>
          <w:ilvl w:val="0"/>
          <w:numId w:val="25"/>
        </w:numPr>
      </w:pPr>
      <w:r w:rsidRPr="003A276C">
        <w:rPr>
          <w:rFonts w:eastAsiaTheme="minorHAnsi"/>
          <w:lang w:eastAsia="en-AU"/>
        </w:rPr>
        <w:t>p</w:t>
      </w:r>
      <w:r w:rsidR="00271775" w:rsidRPr="003A276C">
        <w:rPr>
          <w:rFonts w:eastAsiaTheme="minorHAnsi"/>
          <w:lang w:eastAsia="en-AU"/>
        </w:rPr>
        <w:t xml:space="preserve">otential outcome, </w:t>
      </w:r>
      <w:r w:rsidR="00D41FCC" w:rsidRPr="003A276C">
        <w:rPr>
          <w:rFonts w:eastAsiaTheme="minorHAnsi"/>
          <w:lang w:eastAsia="en-AU"/>
        </w:rPr>
        <w:t>specifically the</w:t>
      </w:r>
      <w:r w:rsidR="00271775" w:rsidRPr="003A276C">
        <w:rPr>
          <w:rFonts w:eastAsiaTheme="minorHAnsi"/>
          <w:lang w:eastAsia="en-AU"/>
        </w:rPr>
        <w:t xml:space="preserve"> contribution to development outcomes in </w:t>
      </w:r>
      <w:r w:rsidR="00A62788" w:rsidRPr="003A276C">
        <w:rPr>
          <w:rFonts w:eastAsiaTheme="minorHAnsi"/>
          <w:lang w:eastAsia="en-AU"/>
        </w:rPr>
        <w:t>Mongolia</w:t>
      </w:r>
      <w:r w:rsidR="005D7BF2" w:rsidRPr="003A276C">
        <w:rPr>
          <w:rFonts w:eastAsiaTheme="minorHAnsi"/>
          <w:lang w:eastAsia="en-AU"/>
        </w:rPr>
        <w:t>,</w:t>
      </w:r>
    </w:p>
    <w:p w14:paraId="0D78F1F3" w14:textId="77777777" w:rsidR="00EE3B50" w:rsidRPr="003F4B33" w:rsidRDefault="009455DB" w:rsidP="00080A52">
      <w:pPr>
        <w:pStyle w:val="Bullet"/>
        <w:numPr>
          <w:ilvl w:val="0"/>
          <w:numId w:val="25"/>
        </w:numPr>
      </w:pPr>
      <w:r w:rsidRPr="00DA2C34">
        <w:rPr>
          <w:rFonts w:eastAsiaTheme="minorHAnsi"/>
          <w:lang w:eastAsia="en-AU"/>
        </w:rPr>
        <w:t>p</w:t>
      </w:r>
      <w:r w:rsidR="00271775" w:rsidRPr="00DA2C34">
        <w:rPr>
          <w:rFonts w:eastAsiaTheme="minorHAnsi"/>
          <w:lang w:eastAsia="en-AU"/>
        </w:rPr>
        <w:t>rofessional and personal leadership attributes</w:t>
      </w:r>
      <w:r w:rsidR="00397A14" w:rsidRPr="00DA2C34">
        <w:rPr>
          <w:rFonts w:eastAsiaTheme="minorHAnsi"/>
          <w:lang w:eastAsia="en-AU"/>
        </w:rPr>
        <w:t xml:space="preserve"> including relevant work experience</w:t>
      </w:r>
      <w:r w:rsidR="009F70CD" w:rsidRPr="00DA2C34">
        <w:rPr>
          <w:rFonts w:eastAsiaTheme="minorHAnsi"/>
          <w:lang w:eastAsia="en-AU"/>
        </w:rPr>
        <w:t>.</w:t>
      </w:r>
    </w:p>
    <w:p w14:paraId="73E6AEDF" w14:textId="46158B9C" w:rsidR="003F4B33" w:rsidRPr="00333FE6" w:rsidRDefault="003F4B33" w:rsidP="002E75B9">
      <w:pPr>
        <w:pStyle w:val="Bullet"/>
      </w:pPr>
      <w:r>
        <w:rPr>
          <w:rFonts w:eastAsiaTheme="minorHAnsi"/>
          <w:lang w:eastAsia="en-AU"/>
        </w:rPr>
        <w:t xml:space="preserve">Successful candidates will be notified </w:t>
      </w:r>
      <w:r w:rsidR="003456E1">
        <w:rPr>
          <w:rFonts w:eastAsiaTheme="minorHAnsi"/>
          <w:lang w:eastAsia="en-AU"/>
        </w:rPr>
        <w:t>in late 202</w:t>
      </w:r>
      <w:r w:rsidR="00AC0512">
        <w:rPr>
          <w:rFonts w:eastAsiaTheme="minorHAnsi"/>
          <w:lang w:eastAsia="en-AU"/>
        </w:rPr>
        <w:t>5</w:t>
      </w:r>
      <w:r w:rsidR="0025381C">
        <w:rPr>
          <w:rFonts w:eastAsiaTheme="minorHAnsi"/>
          <w:lang w:eastAsia="en-AU"/>
        </w:rPr>
        <w:t>.</w:t>
      </w:r>
    </w:p>
    <w:p w14:paraId="7CB91626" w14:textId="603C6DAD" w:rsidR="00CF5AC5" w:rsidRDefault="00333FE6" w:rsidP="00CF5AC5">
      <w:pPr>
        <w:pStyle w:val="Bullet"/>
      </w:pPr>
      <w:r>
        <w:t>Awardee</w:t>
      </w:r>
      <w:r w:rsidR="00CF5AC5" w:rsidRPr="00CF5AC5">
        <w:t xml:space="preserve"> </w:t>
      </w:r>
      <w:r w:rsidR="00CF5AC5">
        <w:t>travel is subject to meeting the requirements of the Australian Government</w:t>
      </w:r>
      <w:r w:rsidR="00F07DA8">
        <w:t xml:space="preserve"> D</w:t>
      </w:r>
      <w:r w:rsidR="00CF5AC5" w:rsidRPr="002D2343">
        <w:t xml:space="preserve">epartment of </w:t>
      </w:r>
      <w:r w:rsidR="00CF5AC5">
        <w:t xml:space="preserve">Home Affairs, Department of </w:t>
      </w:r>
      <w:r w:rsidR="00CF5AC5" w:rsidRPr="002D2343">
        <w:t>Education and</w:t>
      </w:r>
      <w:r w:rsidR="00CF5AC5">
        <w:t xml:space="preserve"> by the relevant Australian State or Territory governments.</w:t>
      </w:r>
    </w:p>
    <w:p w14:paraId="73CF98AB" w14:textId="77777777" w:rsidR="00C4402E" w:rsidRPr="00CF5AC5" w:rsidRDefault="0024777B" w:rsidP="0025304B">
      <w:pPr>
        <w:pStyle w:val="Bullet"/>
        <w:numPr>
          <w:ilvl w:val="0"/>
          <w:numId w:val="0"/>
        </w:numPr>
        <w:rPr>
          <w:color w:val="002060"/>
          <w:sz w:val="21"/>
          <w:szCs w:val="21"/>
        </w:rPr>
      </w:pPr>
      <w:r w:rsidRPr="00CF5AC5">
        <w:rPr>
          <w:color w:val="002060"/>
          <w:sz w:val="21"/>
          <w:szCs w:val="21"/>
        </w:rPr>
        <w:t xml:space="preserve">Preparatory </w:t>
      </w:r>
      <w:r w:rsidR="006F7A86" w:rsidRPr="00CF5AC5">
        <w:rPr>
          <w:color w:val="002060"/>
          <w:sz w:val="21"/>
          <w:szCs w:val="21"/>
        </w:rPr>
        <w:t>t</w:t>
      </w:r>
      <w:r w:rsidR="00C4402E" w:rsidRPr="00CF5AC5">
        <w:rPr>
          <w:color w:val="002060"/>
          <w:sz w:val="21"/>
          <w:szCs w:val="21"/>
        </w:rPr>
        <w:t>raining</w:t>
      </w:r>
    </w:p>
    <w:p w14:paraId="7E20DB78" w14:textId="77777777" w:rsidR="009E1749" w:rsidRDefault="00607C5C" w:rsidP="003C3B5C">
      <w:pPr>
        <w:pStyle w:val="Bullet"/>
        <w:numPr>
          <w:ilvl w:val="0"/>
          <w:numId w:val="0"/>
        </w:numPr>
        <w:spacing w:before="120" w:after="120"/>
        <w:ind w:left="284" w:hanging="284"/>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S</w:t>
      </w:r>
      <w:r w:rsidR="001C2659" w:rsidRPr="00DA2C34">
        <w:rPr>
          <w:rFonts w:asciiTheme="minorHAnsi" w:eastAsiaTheme="minorHAnsi" w:hAnsiTheme="minorHAnsi" w:cs="Times New Roman"/>
          <w:color w:val="auto"/>
          <w:spacing w:val="0"/>
          <w:kern w:val="0"/>
          <w:szCs w:val="20"/>
          <w:lang w:eastAsia="en-AU"/>
        </w:rPr>
        <w:t xml:space="preserve">uccessful applicants </w:t>
      </w:r>
      <w:r w:rsidR="00896156">
        <w:rPr>
          <w:rFonts w:asciiTheme="minorHAnsi" w:eastAsiaTheme="minorHAnsi" w:hAnsiTheme="minorHAnsi" w:cs="Times New Roman"/>
          <w:color w:val="auto"/>
          <w:spacing w:val="0"/>
          <w:kern w:val="0"/>
          <w:szCs w:val="20"/>
          <w:lang w:eastAsia="en-AU"/>
        </w:rPr>
        <w:t>will be</w:t>
      </w:r>
      <w:r w:rsidR="001C2659" w:rsidRPr="00DA2C34">
        <w:rPr>
          <w:rFonts w:asciiTheme="minorHAnsi" w:eastAsiaTheme="minorHAnsi" w:hAnsiTheme="minorHAnsi" w:cs="Times New Roman"/>
          <w:color w:val="auto"/>
          <w:spacing w:val="0"/>
          <w:kern w:val="0"/>
          <w:szCs w:val="20"/>
          <w:lang w:eastAsia="en-AU"/>
        </w:rPr>
        <w:t xml:space="preserve"> required to attend</w:t>
      </w:r>
      <w:r w:rsidR="009E1749" w:rsidRPr="00DA2C34">
        <w:rPr>
          <w:rFonts w:asciiTheme="minorHAnsi" w:eastAsiaTheme="minorHAnsi" w:hAnsiTheme="minorHAnsi" w:cs="Times New Roman"/>
          <w:color w:val="auto"/>
          <w:spacing w:val="0"/>
          <w:kern w:val="0"/>
          <w:szCs w:val="20"/>
          <w:lang w:eastAsia="en-AU"/>
        </w:rPr>
        <w:t>:</w:t>
      </w:r>
    </w:p>
    <w:p w14:paraId="4D907478"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c</w:t>
      </w:r>
      <w:r w:rsidR="003C3B5C">
        <w:rPr>
          <w:rFonts w:asciiTheme="minorHAnsi" w:eastAsiaTheme="minorHAnsi" w:hAnsiTheme="minorHAnsi" w:cs="Times New Roman"/>
          <w:color w:val="auto"/>
          <w:spacing w:val="0"/>
          <w:kern w:val="0"/>
          <w:szCs w:val="20"/>
          <w:lang w:eastAsia="en-AU"/>
        </w:rPr>
        <w:t>ourse counselling</w:t>
      </w:r>
    </w:p>
    <w:p w14:paraId="39D0EC65" w14:textId="77777777" w:rsidR="003C3B5C" w:rsidRDefault="006F7A86" w:rsidP="006E27CD">
      <w:pPr>
        <w:pStyle w:val="Bullet"/>
        <w:spacing w:before="60" w:after="0"/>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p</w:t>
      </w:r>
      <w:r w:rsidR="005B3C50" w:rsidRPr="003C3B5C">
        <w:rPr>
          <w:rFonts w:asciiTheme="minorHAnsi" w:eastAsiaTheme="minorHAnsi" w:hAnsiTheme="minorHAnsi" w:cs="Times New Roman"/>
          <w:color w:val="auto"/>
          <w:spacing w:val="0"/>
          <w:kern w:val="0"/>
          <w:szCs w:val="20"/>
          <w:lang w:eastAsia="en-AU"/>
        </w:rPr>
        <w:t xml:space="preserve">re-departure </w:t>
      </w:r>
      <w:r w:rsidR="00C22AD7" w:rsidRPr="003C3B5C">
        <w:rPr>
          <w:rFonts w:asciiTheme="minorHAnsi" w:eastAsiaTheme="minorHAnsi" w:hAnsiTheme="minorHAnsi" w:cs="Times New Roman"/>
          <w:color w:val="auto"/>
          <w:spacing w:val="0"/>
          <w:kern w:val="0"/>
          <w:szCs w:val="20"/>
          <w:lang w:eastAsia="en-AU"/>
        </w:rPr>
        <w:t>briefing</w:t>
      </w:r>
    </w:p>
    <w:p w14:paraId="1F09BF80" w14:textId="7DB640B3" w:rsidR="006F7A86" w:rsidRPr="009C38C5" w:rsidRDefault="006F7A86">
      <w:pPr>
        <w:pStyle w:val="Bullet"/>
        <w:spacing w:before="60" w:after="0"/>
      </w:pPr>
      <w:r w:rsidRPr="006F7A86">
        <w:rPr>
          <w:lang w:eastAsia="en-AU"/>
        </w:rPr>
        <w:t>u</w:t>
      </w:r>
      <w:r w:rsidR="00D82C42" w:rsidRPr="006F7A86">
        <w:rPr>
          <w:lang w:eastAsia="en-AU"/>
        </w:rPr>
        <w:t>niversity’s Intr</w:t>
      </w:r>
      <w:r w:rsidR="003C3B5C" w:rsidRPr="006F7A86">
        <w:rPr>
          <w:lang w:eastAsia="en-AU"/>
        </w:rPr>
        <w:t>oductory Academic Program</w:t>
      </w:r>
    </w:p>
    <w:p w14:paraId="139F4A53" w14:textId="4E14007A" w:rsidR="00F2037E" w:rsidRDefault="006F7A86" w:rsidP="002936F0">
      <w:pPr>
        <w:pStyle w:val="Bullet"/>
        <w:spacing w:before="60" w:after="0"/>
        <w:rPr>
          <w:rFonts w:asciiTheme="minorHAnsi" w:eastAsiaTheme="minorHAnsi" w:hAnsiTheme="minorHAnsi" w:cs="Times New Roman"/>
          <w:color w:val="auto"/>
          <w:spacing w:val="0"/>
          <w:kern w:val="0"/>
          <w:szCs w:val="20"/>
          <w:lang w:eastAsia="en-AU"/>
        </w:rPr>
      </w:pPr>
      <w:r w:rsidRPr="00F2037E">
        <w:rPr>
          <w:rFonts w:asciiTheme="minorHAnsi" w:eastAsiaTheme="minorHAnsi" w:hAnsiTheme="minorHAnsi" w:cs="Times New Roman"/>
          <w:color w:val="auto"/>
          <w:spacing w:val="0"/>
          <w:kern w:val="0"/>
          <w:szCs w:val="20"/>
          <w:lang w:eastAsia="en-AU"/>
        </w:rPr>
        <w:t>o</w:t>
      </w:r>
      <w:r w:rsidR="00D82C42" w:rsidRPr="00F2037E">
        <w:rPr>
          <w:rFonts w:asciiTheme="minorHAnsi" w:eastAsiaTheme="minorHAnsi" w:hAnsiTheme="minorHAnsi" w:cs="Times New Roman"/>
          <w:color w:val="auto"/>
          <w:spacing w:val="0"/>
          <w:kern w:val="0"/>
          <w:szCs w:val="20"/>
          <w:lang w:eastAsia="en-AU"/>
        </w:rPr>
        <w:t>ther required preparator</w:t>
      </w:r>
      <w:r w:rsidR="003C3B5C" w:rsidRPr="00F2037E">
        <w:rPr>
          <w:rFonts w:asciiTheme="minorHAnsi" w:eastAsiaTheme="minorHAnsi" w:hAnsiTheme="minorHAnsi" w:cs="Times New Roman"/>
          <w:color w:val="auto"/>
          <w:spacing w:val="0"/>
          <w:kern w:val="0"/>
          <w:szCs w:val="20"/>
          <w:lang w:eastAsia="en-AU"/>
        </w:rPr>
        <w:t>y study on arrival in Australia</w:t>
      </w:r>
    </w:p>
    <w:p w14:paraId="1B3417CF" w14:textId="2F03ABBB" w:rsidR="002E75B9" w:rsidRPr="002E75B9" w:rsidRDefault="002E75B9" w:rsidP="002E75B9">
      <w:pPr>
        <w:pStyle w:val="Heading3"/>
        <w:rPr>
          <w:color w:val="auto"/>
          <w:sz w:val="24"/>
          <w:szCs w:val="24"/>
        </w:rPr>
      </w:pPr>
      <w:r w:rsidRPr="002E75B9">
        <w:rPr>
          <w:color w:val="002060"/>
          <w:sz w:val="21"/>
          <w:szCs w:val="21"/>
        </w:rPr>
        <w:t>Furthe</w:t>
      </w:r>
      <w:r>
        <w:rPr>
          <w:color w:val="002060"/>
          <w:sz w:val="21"/>
          <w:szCs w:val="21"/>
        </w:rPr>
        <w:t>r information</w:t>
      </w:r>
    </w:p>
    <w:p w14:paraId="38822A9B" w14:textId="53DD1B9F" w:rsidR="002E75B9" w:rsidRPr="002E75B9" w:rsidRDefault="002E75B9" w:rsidP="002E75B9">
      <w:pPr>
        <w:pStyle w:val="BodyCopy"/>
        <w:rPr>
          <w:color w:val="auto"/>
        </w:rPr>
      </w:pPr>
      <w:r w:rsidRPr="002E75B9">
        <w:rPr>
          <w:color w:val="auto"/>
        </w:rPr>
        <w:t>More general information about the Australia Awards, Australia’s aid program, and studying in Australia can be found at the following links:</w:t>
      </w:r>
    </w:p>
    <w:p w14:paraId="74A93DF1" w14:textId="647981B2" w:rsidR="002E75B9" w:rsidRPr="002E75B9" w:rsidRDefault="00000000" w:rsidP="002E75B9">
      <w:pPr>
        <w:pStyle w:val="Bullet"/>
        <w:rPr>
          <w:rStyle w:val="Hyperlink"/>
          <w:b w:val="0"/>
          <w:color w:val="00759A"/>
          <w:szCs w:val="20"/>
        </w:rPr>
      </w:pPr>
      <w:hyperlink r:id="rId20" w:history="1">
        <w:hyperlink r:id="rId21" w:history="1">
          <w:r w:rsidR="00A84F2E">
            <w:rPr>
              <w:rFonts w:asciiTheme="minorHAnsi" w:eastAsiaTheme="minorHAnsi" w:hAnsiTheme="minorHAnsi" w:cs="Times New Roman"/>
              <w:color w:val="0000FF"/>
              <w:spacing w:val="0"/>
              <w:kern w:val="0"/>
              <w:szCs w:val="20"/>
              <w:u w:val="single"/>
            </w:rPr>
            <w:t>Australia Awards Scholarships</w:t>
          </w:r>
        </w:hyperlink>
      </w:hyperlink>
    </w:p>
    <w:p w14:paraId="64801535" w14:textId="1D89C2B2" w:rsidR="00292062" w:rsidRPr="002E75B9" w:rsidRDefault="00000000" w:rsidP="00292062">
      <w:pPr>
        <w:pStyle w:val="Bullet"/>
        <w:rPr>
          <w:szCs w:val="20"/>
        </w:rPr>
      </w:pPr>
      <w:hyperlink r:id="rId22" w:history="1">
        <w:r w:rsidR="00A84F2E">
          <w:rPr>
            <w:rFonts w:asciiTheme="minorHAnsi" w:eastAsiaTheme="minorHAnsi" w:hAnsiTheme="minorHAnsi" w:cs="Times New Roman"/>
            <w:color w:val="0000FF"/>
            <w:spacing w:val="0"/>
            <w:kern w:val="0"/>
            <w:szCs w:val="20"/>
            <w:u w:val="single"/>
          </w:rPr>
          <w:t>Study Australia</w:t>
        </w:r>
      </w:hyperlink>
    </w:p>
    <w:p w14:paraId="54E5A419" w14:textId="0AE7290C" w:rsidR="002E75B9" w:rsidRPr="002E75B9" w:rsidRDefault="002E75B9" w:rsidP="002E75B9">
      <w:pPr>
        <w:pStyle w:val="Default"/>
        <w:rPr>
          <w:b/>
          <w:bCs/>
          <w:color w:val="00759A"/>
          <w:sz w:val="20"/>
          <w:szCs w:val="20"/>
          <w:lang w:eastAsia="en-AU"/>
        </w:rPr>
      </w:pPr>
      <w:r w:rsidRPr="002E75B9">
        <w:rPr>
          <w:color w:val="auto"/>
          <w:sz w:val="20"/>
          <w:szCs w:val="20"/>
        </w:rPr>
        <w:t xml:space="preserve">Information about visas and Australia Awards scholarship entitlements and conditions can be found in the </w:t>
      </w:r>
      <w:hyperlink r:id="rId23" w:history="1">
        <w:r w:rsidR="002C22B7">
          <w:rPr>
            <w:rFonts w:asciiTheme="minorHAnsi" w:hAnsiTheme="minorHAnsi" w:cs="Times New Roman"/>
            <w:color w:val="0000FF"/>
            <w:sz w:val="20"/>
            <w:szCs w:val="20"/>
            <w:u w:val="single"/>
          </w:rPr>
          <w:t>Australia Awards Scholarships Policy Handbook</w:t>
        </w:r>
      </w:hyperlink>
      <w:r w:rsidR="003A276C">
        <w:rPr>
          <w:color w:val="auto"/>
          <w:sz w:val="20"/>
          <w:szCs w:val="20"/>
        </w:rPr>
        <w:t>.</w:t>
      </w:r>
    </w:p>
    <w:p w14:paraId="08D548B9" w14:textId="77777777" w:rsidR="002E75B9" w:rsidRPr="002E75B9" w:rsidRDefault="002E75B9" w:rsidP="002E75B9">
      <w:pPr>
        <w:pStyle w:val="Default"/>
        <w:rPr>
          <w:b/>
          <w:color w:val="auto"/>
          <w:spacing w:val="-2"/>
          <w:sz w:val="20"/>
          <w:szCs w:val="20"/>
        </w:rPr>
      </w:pPr>
    </w:p>
    <w:p w14:paraId="79539B6C" w14:textId="77777777" w:rsidR="002E75B9" w:rsidRPr="002E75B9" w:rsidRDefault="002E75B9" w:rsidP="002E75B9">
      <w:pPr>
        <w:pStyle w:val="Heading4"/>
        <w:spacing w:after="120"/>
      </w:pPr>
      <w:r w:rsidRPr="002E75B9">
        <w:t xml:space="preserve">Contact </w:t>
      </w:r>
      <w:proofErr w:type="gramStart"/>
      <w:r w:rsidRPr="002E75B9">
        <w:t>details</w:t>
      </w:r>
      <w:proofErr w:type="gramEnd"/>
    </w:p>
    <w:p w14:paraId="177E839C" w14:textId="7DC0AD04" w:rsidR="002E75B9" w:rsidRPr="002E75B9" w:rsidRDefault="002E75B9" w:rsidP="009278A4">
      <w:pPr>
        <w:pStyle w:val="BodyCopy"/>
        <w:spacing w:before="0" w:after="0" w:line="240" w:lineRule="auto"/>
        <w:rPr>
          <w:lang w:eastAsia="en-AU"/>
        </w:rPr>
      </w:pPr>
      <w:r w:rsidRPr="002E75B9">
        <w:rPr>
          <w:lang w:eastAsia="en-AU"/>
        </w:rPr>
        <w:t xml:space="preserve">Australia Awards </w:t>
      </w:r>
      <w:r w:rsidR="00CD60AB">
        <w:rPr>
          <w:lang w:eastAsia="en-AU"/>
        </w:rPr>
        <w:t xml:space="preserve">– </w:t>
      </w:r>
      <w:r w:rsidR="00C44A4A">
        <w:rPr>
          <w:lang w:eastAsia="en-AU"/>
        </w:rPr>
        <w:t>Mongolia</w:t>
      </w:r>
      <w:r w:rsidR="00CD60AB">
        <w:rPr>
          <w:lang w:eastAsia="en-AU"/>
        </w:rPr>
        <w:t xml:space="preserve"> </w:t>
      </w:r>
      <w:r w:rsidRPr="002E75B9">
        <w:rPr>
          <w:lang w:eastAsia="en-AU"/>
        </w:rPr>
        <w:t xml:space="preserve"> </w:t>
      </w:r>
    </w:p>
    <w:p w14:paraId="6010D7E7" w14:textId="6661EEBE" w:rsidR="009278A4" w:rsidRDefault="009278A4" w:rsidP="00C44A4A">
      <w:pPr>
        <w:pStyle w:val="BodyCopy"/>
        <w:spacing w:before="0" w:after="0"/>
        <w:rPr>
          <w:lang w:eastAsia="en-AU"/>
        </w:rPr>
      </w:pPr>
      <w:r>
        <w:rPr>
          <w:lang w:eastAsia="en-AU"/>
        </w:rPr>
        <w:t>Address:</w:t>
      </w:r>
      <w:r w:rsidR="00C44A4A">
        <w:rPr>
          <w:lang w:eastAsia="en-AU"/>
        </w:rPr>
        <w:t xml:space="preserve"> Suite 512B, Central Tower, Sukhbaatar Square 2, 14200, Sukhbaatar District, Ulaanbaatar, Mongolia</w:t>
      </w:r>
    </w:p>
    <w:p w14:paraId="067ECDC8" w14:textId="5175AF90" w:rsidR="009278A4" w:rsidRDefault="009278A4" w:rsidP="009278A4">
      <w:pPr>
        <w:pStyle w:val="BodyCopy"/>
        <w:spacing w:before="0" w:after="0" w:line="240" w:lineRule="auto"/>
        <w:rPr>
          <w:lang w:eastAsia="en-AU"/>
        </w:rPr>
      </w:pPr>
      <w:r>
        <w:rPr>
          <w:lang w:eastAsia="en-AU"/>
        </w:rPr>
        <w:t>Telephone:</w:t>
      </w:r>
      <w:r w:rsidR="00C44A4A" w:rsidRPr="00C44A4A">
        <w:t xml:space="preserve"> </w:t>
      </w:r>
      <w:r w:rsidR="00C44A4A" w:rsidRPr="00C44A4A">
        <w:rPr>
          <w:lang w:eastAsia="en-AU"/>
        </w:rPr>
        <w:t>+976-11-318852, +976-11-322284</w:t>
      </w:r>
    </w:p>
    <w:p w14:paraId="4E431B7D" w14:textId="355B0094" w:rsidR="00375B3D" w:rsidRPr="00A92B81" w:rsidRDefault="002E75B9" w:rsidP="00A92B81">
      <w:pPr>
        <w:pStyle w:val="BodyCopy"/>
        <w:spacing w:before="0" w:after="0" w:line="240" w:lineRule="auto"/>
        <w:rPr>
          <w:lang w:eastAsia="en-AU"/>
        </w:rPr>
      </w:pPr>
      <w:r w:rsidRPr="002E75B9">
        <w:rPr>
          <w:lang w:eastAsia="en-AU"/>
        </w:rPr>
        <w:t xml:space="preserve">Email: </w:t>
      </w:r>
      <w:hyperlink r:id="rId24" w:history="1">
        <w:r w:rsidR="00C44A4A" w:rsidRPr="003A276C">
          <w:rPr>
            <w:rFonts w:asciiTheme="minorHAnsi" w:eastAsiaTheme="minorHAnsi" w:hAnsiTheme="minorHAnsi" w:cs="Times New Roman"/>
            <w:color w:val="0000FF"/>
            <w:spacing w:val="0"/>
            <w:kern w:val="0"/>
            <w:u w:val="single"/>
          </w:rPr>
          <w:t>info@australiaawardsmongolia.org</w:t>
        </w:r>
      </w:hyperlink>
    </w:p>
    <w:sectPr w:rsidR="00375B3D" w:rsidRPr="00A92B81" w:rsidSect="002E75B9">
      <w:footerReference w:type="default" r:id="rId25"/>
      <w:headerReference w:type="first" r:id="rId26"/>
      <w:footerReference w:type="first" r:id="rId27"/>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16B15" w14:textId="77777777" w:rsidR="00B60510" w:rsidRDefault="00B60510" w:rsidP="00070A89">
      <w:r>
        <w:separator/>
      </w:r>
    </w:p>
  </w:endnote>
  <w:endnote w:type="continuationSeparator" w:id="0">
    <w:p w14:paraId="24A462B7" w14:textId="77777777" w:rsidR="00B60510" w:rsidRDefault="00B60510"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1CDD7C11" w:rsidR="008C5E56" w:rsidRPr="005D27B3" w:rsidRDefault="005D27B3" w:rsidP="005D27B3">
    <w:pPr>
      <w:pStyle w:val="FooterText"/>
      <w:jc w:val="right"/>
    </w:pPr>
    <w:r>
      <w:t xml:space="preserve">Australia Awards </w:t>
    </w:r>
    <w:r w:rsidR="006F7A86">
      <w:t>s</w:t>
    </w:r>
    <w:r>
      <w:t xml:space="preserve">cholarships information for study commencing in </w:t>
    </w:r>
    <w:proofErr w:type="gramStart"/>
    <w:r>
      <w:t>20</w:t>
    </w:r>
    <w:r w:rsidR="004A3DFD">
      <w:t>2</w:t>
    </w:r>
    <w:r w:rsidR="000231AA">
      <w:t>6</w:t>
    </w:r>
    <w:proofErr w:type="gram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59F90FB9" w:rsidR="008C5E56" w:rsidRDefault="00512B77" w:rsidP="006C76F0">
    <w:pPr>
      <w:pStyle w:val="FooterText"/>
      <w:jc w:val="right"/>
    </w:pPr>
    <w:r>
      <w:t>A</w:t>
    </w:r>
    <w:r w:rsidR="006F7A86">
      <w:t>ustralia Awards s</w:t>
    </w:r>
    <w:r w:rsidR="008C5E56">
      <w:t>cholarships</w:t>
    </w:r>
    <w:r>
      <w:t xml:space="preserve"> information for study commencing in </w:t>
    </w:r>
    <w:proofErr w:type="gramStart"/>
    <w:r>
      <w:t>20</w:t>
    </w:r>
    <w:r w:rsidR="004A3DFD">
      <w:t>2</w:t>
    </w:r>
    <w:r w:rsidR="00F133D4">
      <w:t>6</w:t>
    </w:r>
    <w:proofErr w:type="gramEnd"/>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1F7E4" w14:textId="77777777" w:rsidR="00B60510" w:rsidRDefault="00B60510" w:rsidP="00070A89">
      <w:r>
        <w:separator/>
      </w:r>
    </w:p>
  </w:footnote>
  <w:footnote w:type="continuationSeparator" w:id="0">
    <w:p w14:paraId="06CD44C3" w14:textId="77777777" w:rsidR="00B60510" w:rsidRDefault="00B60510"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17300B"/>
    <w:multiLevelType w:val="multilevel"/>
    <w:tmpl w:val="41163454"/>
    <w:lvl w:ilvl="0">
      <w:numFmt w:val="bullet"/>
      <w:lvlText w:val="-"/>
      <w:lvlJc w:val="left"/>
      <w:pPr>
        <w:tabs>
          <w:tab w:val="num" w:pos="852"/>
        </w:tabs>
        <w:ind w:left="852" w:hanging="284"/>
      </w:pPr>
      <w:rPr>
        <w:rFonts w:ascii="Arial" w:eastAsiaTheme="minorHAnsi" w:hAnsi="Arial" w:cs="Arial" w:hint="default"/>
        <w:color w:val="auto"/>
      </w:rPr>
    </w:lvl>
    <w:lvl w:ilvl="1">
      <w:start w:val="1"/>
      <w:numFmt w:val="bullet"/>
      <w:lvlText w:val="•"/>
      <w:lvlJc w:val="left"/>
      <w:pPr>
        <w:tabs>
          <w:tab w:val="num" w:pos="1135"/>
        </w:tabs>
        <w:ind w:left="1135" w:hanging="283"/>
      </w:pPr>
      <w:rPr>
        <w:rFonts w:ascii="Arial" w:hAnsi="Arial" w:hint="default"/>
        <w:color w:val="auto"/>
      </w:rPr>
    </w:lvl>
    <w:lvl w:ilvl="2">
      <w:start w:val="1"/>
      <w:numFmt w:val="lowerRoman"/>
      <w:lvlText w:val="%3)"/>
      <w:lvlJc w:val="left"/>
      <w:pPr>
        <w:ind w:left="1648" w:hanging="360"/>
      </w:pPr>
      <w:rPr>
        <w:rFonts w:hint="default"/>
      </w:rPr>
    </w:lvl>
    <w:lvl w:ilvl="3">
      <w:start w:val="1"/>
      <w:numFmt w:val="decimal"/>
      <w:lvlText w:val="(%4)"/>
      <w:lvlJc w:val="left"/>
      <w:pPr>
        <w:ind w:left="2008" w:hanging="360"/>
      </w:pPr>
      <w:rPr>
        <w:rFonts w:hint="default"/>
      </w:rPr>
    </w:lvl>
    <w:lvl w:ilvl="4">
      <w:start w:val="1"/>
      <w:numFmt w:val="lowerLetter"/>
      <w:lvlText w:val="(%5)"/>
      <w:lvlJc w:val="left"/>
      <w:pPr>
        <w:ind w:left="2368" w:hanging="360"/>
      </w:pPr>
      <w:rPr>
        <w:rFonts w:hint="default"/>
      </w:rPr>
    </w:lvl>
    <w:lvl w:ilvl="5">
      <w:start w:val="1"/>
      <w:numFmt w:val="lowerRoman"/>
      <w:lvlText w:val="(%6)"/>
      <w:lvlJc w:val="left"/>
      <w:pPr>
        <w:ind w:left="2728" w:hanging="360"/>
      </w:pPr>
      <w:rPr>
        <w:rFonts w:hint="default"/>
      </w:rPr>
    </w:lvl>
    <w:lvl w:ilvl="6">
      <w:start w:val="1"/>
      <w:numFmt w:val="decimal"/>
      <w:lvlText w:val="%7."/>
      <w:lvlJc w:val="left"/>
      <w:pPr>
        <w:ind w:left="3088" w:hanging="360"/>
      </w:pPr>
      <w:rPr>
        <w:rFonts w:hint="default"/>
      </w:rPr>
    </w:lvl>
    <w:lvl w:ilvl="7">
      <w:start w:val="1"/>
      <w:numFmt w:val="lowerLetter"/>
      <w:lvlText w:val="%8."/>
      <w:lvlJc w:val="left"/>
      <w:pPr>
        <w:ind w:left="3448" w:hanging="360"/>
      </w:pPr>
      <w:rPr>
        <w:rFonts w:hint="default"/>
      </w:rPr>
    </w:lvl>
    <w:lvl w:ilvl="8">
      <w:start w:val="1"/>
      <w:numFmt w:val="lowerRoman"/>
      <w:lvlText w:val="%9."/>
      <w:lvlJc w:val="left"/>
      <w:pPr>
        <w:ind w:left="3808" w:hanging="360"/>
      </w:pPr>
      <w:rPr>
        <w:rFonts w:hint="default"/>
      </w:rPr>
    </w:lvl>
  </w:abstractNum>
  <w:abstractNum w:abstractNumId="3"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0"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8"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3981827">
    <w:abstractNumId w:val="9"/>
  </w:num>
  <w:num w:numId="2" w16cid:durableId="1741444980">
    <w:abstractNumId w:val="6"/>
  </w:num>
  <w:num w:numId="3" w16cid:durableId="2111049393">
    <w:abstractNumId w:val="15"/>
  </w:num>
  <w:num w:numId="4" w16cid:durableId="224688543">
    <w:abstractNumId w:val="7"/>
  </w:num>
  <w:num w:numId="5" w16cid:durableId="224729004">
    <w:abstractNumId w:val="11"/>
  </w:num>
  <w:num w:numId="6" w16cid:durableId="1561674040">
    <w:abstractNumId w:val="13"/>
  </w:num>
  <w:num w:numId="7" w16cid:durableId="887884288">
    <w:abstractNumId w:val="10"/>
  </w:num>
  <w:num w:numId="8" w16cid:durableId="1075708715">
    <w:abstractNumId w:val="18"/>
  </w:num>
  <w:num w:numId="9" w16cid:durableId="195049480">
    <w:abstractNumId w:val="15"/>
  </w:num>
  <w:num w:numId="10" w16cid:durableId="1215314669">
    <w:abstractNumId w:val="15"/>
  </w:num>
  <w:num w:numId="11" w16cid:durableId="935942059">
    <w:abstractNumId w:val="8"/>
  </w:num>
  <w:num w:numId="12" w16cid:durableId="127168581">
    <w:abstractNumId w:val="1"/>
  </w:num>
  <w:num w:numId="13" w16cid:durableId="1417049061">
    <w:abstractNumId w:val="16"/>
  </w:num>
  <w:num w:numId="14" w16cid:durableId="525484131">
    <w:abstractNumId w:val="20"/>
  </w:num>
  <w:num w:numId="15" w16cid:durableId="1448427088">
    <w:abstractNumId w:val="4"/>
  </w:num>
  <w:num w:numId="16" w16cid:durableId="523907550">
    <w:abstractNumId w:val="19"/>
  </w:num>
  <w:num w:numId="17" w16cid:durableId="586841471">
    <w:abstractNumId w:val="0"/>
  </w:num>
  <w:num w:numId="18" w16cid:durableId="958923966">
    <w:abstractNumId w:val="12"/>
  </w:num>
  <w:num w:numId="19" w16cid:durableId="37826548">
    <w:abstractNumId w:val="17"/>
  </w:num>
  <w:num w:numId="20" w16cid:durableId="657536486">
    <w:abstractNumId w:val="3"/>
  </w:num>
  <w:num w:numId="21" w16cid:durableId="1500073924">
    <w:abstractNumId w:val="21"/>
  </w:num>
  <w:num w:numId="22" w16cid:durableId="60175384">
    <w:abstractNumId w:val="5"/>
  </w:num>
  <w:num w:numId="23" w16cid:durableId="1698922250">
    <w:abstractNumId w:val="14"/>
  </w:num>
  <w:num w:numId="24" w16cid:durableId="1580558926">
    <w:abstractNumId w:val="15"/>
  </w:num>
  <w:num w:numId="25" w16cid:durableId="1417901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10E72"/>
    <w:rsid w:val="000148E4"/>
    <w:rsid w:val="00014E68"/>
    <w:rsid w:val="00015AE4"/>
    <w:rsid w:val="000168B9"/>
    <w:rsid w:val="000231AA"/>
    <w:rsid w:val="000236E6"/>
    <w:rsid w:val="00026763"/>
    <w:rsid w:val="00034121"/>
    <w:rsid w:val="00035FBB"/>
    <w:rsid w:val="00040452"/>
    <w:rsid w:val="00050107"/>
    <w:rsid w:val="0005326E"/>
    <w:rsid w:val="00054A53"/>
    <w:rsid w:val="00064846"/>
    <w:rsid w:val="00070A89"/>
    <w:rsid w:val="00070F49"/>
    <w:rsid w:val="00080A52"/>
    <w:rsid w:val="00081BAC"/>
    <w:rsid w:val="000A44ED"/>
    <w:rsid w:val="000A48E5"/>
    <w:rsid w:val="000B0902"/>
    <w:rsid w:val="000B14EE"/>
    <w:rsid w:val="000B628C"/>
    <w:rsid w:val="000B6C00"/>
    <w:rsid w:val="000C32C7"/>
    <w:rsid w:val="000C44C6"/>
    <w:rsid w:val="000C7552"/>
    <w:rsid w:val="000D7A16"/>
    <w:rsid w:val="000E52DC"/>
    <w:rsid w:val="000F28B8"/>
    <w:rsid w:val="000F3766"/>
    <w:rsid w:val="00102A04"/>
    <w:rsid w:val="0010550B"/>
    <w:rsid w:val="00111F0C"/>
    <w:rsid w:val="00113ECC"/>
    <w:rsid w:val="0012071C"/>
    <w:rsid w:val="001267C3"/>
    <w:rsid w:val="00132A4E"/>
    <w:rsid w:val="00133309"/>
    <w:rsid w:val="001378F9"/>
    <w:rsid w:val="00137C02"/>
    <w:rsid w:val="00145E2D"/>
    <w:rsid w:val="0015620C"/>
    <w:rsid w:val="00160514"/>
    <w:rsid w:val="00171C1E"/>
    <w:rsid w:val="00174CF2"/>
    <w:rsid w:val="001763D4"/>
    <w:rsid w:val="001771B9"/>
    <w:rsid w:val="00186C7A"/>
    <w:rsid w:val="001955C6"/>
    <w:rsid w:val="00196E67"/>
    <w:rsid w:val="001A715B"/>
    <w:rsid w:val="001B1C61"/>
    <w:rsid w:val="001B1F65"/>
    <w:rsid w:val="001B45E3"/>
    <w:rsid w:val="001C1E45"/>
    <w:rsid w:val="001C2659"/>
    <w:rsid w:val="001C3FB3"/>
    <w:rsid w:val="001C53CE"/>
    <w:rsid w:val="001D0352"/>
    <w:rsid w:val="001D2399"/>
    <w:rsid w:val="001D3A48"/>
    <w:rsid w:val="001E1CC7"/>
    <w:rsid w:val="001E2779"/>
    <w:rsid w:val="001E3F20"/>
    <w:rsid w:val="001E45A4"/>
    <w:rsid w:val="001E66CE"/>
    <w:rsid w:val="001E7A08"/>
    <w:rsid w:val="001F3515"/>
    <w:rsid w:val="001F615E"/>
    <w:rsid w:val="002048DF"/>
    <w:rsid w:val="002078FC"/>
    <w:rsid w:val="00214270"/>
    <w:rsid w:val="00215F3D"/>
    <w:rsid w:val="0021741F"/>
    <w:rsid w:val="00221DC2"/>
    <w:rsid w:val="0022225D"/>
    <w:rsid w:val="00224B8B"/>
    <w:rsid w:val="002303F3"/>
    <w:rsid w:val="002314B4"/>
    <w:rsid w:val="002321B5"/>
    <w:rsid w:val="00242DE6"/>
    <w:rsid w:val="0024777B"/>
    <w:rsid w:val="0025304B"/>
    <w:rsid w:val="0025381C"/>
    <w:rsid w:val="00253C84"/>
    <w:rsid w:val="00254244"/>
    <w:rsid w:val="002573D5"/>
    <w:rsid w:val="00264D8F"/>
    <w:rsid w:val="002672D6"/>
    <w:rsid w:val="00271775"/>
    <w:rsid w:val="002747FD"/>
    <w:rsid w:val="00292062"/>
    <w:rsid w:val="00292267"/>
    <w:rsid w:val="00292E6D"/>
    <w:rsid w:val="002936F0"/>
    <w:rsid w:val="002940DF"/>
    <w:rsid w:val="002A05CE"/>
    <w:rsid w:val="002A41E1"/>
    <w:rsid w:val="002B0724"/>
    <w:rsid w:val="002B0853"/>
    <w:rsid w:val="002B527F"/>
    <w:rsid w:val="002B6574"/>
    <w:rsid w:val="002B7A44"/>
    <w:rsid w:val="002C22B7"/>
    <w:rsid w:val="002D1D3C"/>
    <w:rsid w:val="002D2343"/>
    <w:rsid w:val="002E40E0"/>
    <w:rsid w:val="002E75B9"/>
    <w:rsid w:val="00302F58"/>
    <w:rsid w:val="00311807"/>
    <w:rsid w:val="003119C4"/>
    <w:rsid w:val="00311BD7"/>
    <w:rsid w:val="003131AB"/>
    <w:rsid w:val="0031355C"/>
    <w:rsid w:val="00316AA6"/>
    <w:rsid w:val="003217BE"/>
    <w:rsid w:val="00322A12"/>
    <w:rsid w:val="00324337"/>
    <w:rsid w:val="00325D43"/>
    <w:rsid w:val="00326D50"/>
    <w:rsid w:val="00327DF4"/>
    <w:rsid w:val="00333FE6"/>
    <w:rsid w:val="00334E0E"/>
    <w:rsid w:val="00345569"/>
    <w:rsid w:val="003456E1"/>
    <w:rsid w:val="003538CF"/>
    <w:rsid w:val="00354599"/>
    <w:rsid w:val="00363864"/>
    <w:rsid w:val="00364F99"/>
    <w:rsid w:val="00370554"/>
    <w:rsid w:val="00370C09"/>
    <w:rsid w:val="00375B3D"/>
    <w:rsid w:val="0038103C"/>
    <w:rsid w:val="00381D5D"/>
    <w:rsid w:val="00391726"/>
    <w:rsid w:val="0039470D"/>
    <w:rsid w:val="00396FF1"/>
    <w:rsid w:val="00397A14"/>
    <w:rsid w:val="003A276C"/>
    <w:rsid w:val="003A2C0A"/>
    <w:rsid w:val="003A3C40"/>
    <w:rsid w:val="003C15F0"/>
    <w:rsid w:val="003C3B5C"/>
    <w:rsid w:val="003C3E9E"/>
    <w:rsid w:val="003D1CAB"/>
    <w:rsid w:val="003D31EA"/>
    <w:rsid w:val="003D3B1D"/>
    <w:rsid w:val="003D3CFE"/>
    <w:rsid w:val="003D5DBE"/>
    <w:rsid w:val="003D6B10"/>
    <w:rsid w:val="003E1D87"/>
    <w:rsid w:val="003E3741"/>
    <w:rsid w:val="003F4B33"/>
    <w:rsid w:val="003F7448"/>
    <w:rsid w:val="004011A9"/>
    <w:rsid w:val="00404841"/>
    <w:rsid w:val="00406203"/>
    <w:rsid w:val="004114A2"/>
    <w:rsid w:val="00412059"/>
    <w:rsid w:val="00415D5F"/>
    <w:rsid w:val="004354C4"/>
    <w:rsid w:val="00441E79"/>
    <w:rsid w:val="004442FC"/>
    <w:rsid w:val="0045108F"/>
    <w:rsid w:val="00456EA2"/>
    <w:rsid w:val="00457822"/>
    <w:rsid w:val="00462A60"/>
    <w:rsid w:val="004763F8"/>
    <w:rsid w:val="00483A58"/>
    <w:rsid w:val="00483B9C"/>
    <w:rsid w:val="004856F9"/>
    <w:rsid w:val="00494EF0"/>
    <w:rsid w:val="004A379F"/>
    <w:rsid w:val="004A3DFD"/>
    <w:rsid w:val="004A457B"/>
    <w:rsid w:val="004C1AFE"/>
    <w:rsid w:val="004D7F17"/>
    <w:rsid w:val="004E4712"/>
    <w:rsid w:val="004E7F37"/>
    <w:rsid w:val="004F193D"/>
    <w:rsid w:val="004F7F50"/>
    <w:rsid w:val="005011BA"/>
    <w:rsid w:val="00502FC0"/>
    <w:rsid w:val="00511C88"/>
    <w:rsid w:val="00511E43"/>
    <w:rsid w:val="00512726"/>
    <w:rsid w:val="00512B77"/>
    <w:rsid w:val="005217CF"/>
    <w:rsid w:val="005219AC"/>
    <w:rsid w:val="0052476A"/>
    <w:rsid w:val="00533F2E"/>
    <w:rsid w:val="0053597E"/>
    <w:rsid w:val="005424DD"/>
    <w:rsid w:val="00546C9B"/>
    <w:rsid w:val="00555250"/>
    <w:rsid w:val="00560DE8"/>
    <w:rsid w:val="005647A0"/>
    <w:rsid w:val="0057078D"/>
    <w:rsid w:val="00573AFB"/>
    <w:rsid w:val="00580DEF"/>
    <w:rsid w:val="00582721"/>
    <w:rsid w:val="00586554"/>
    <w:rsid w:val="005924C5"/>
    <w:rsid w:val="005932E2"/>
    <w:rsid w:val="00595C7E"/>
    <w:rsid w:val="005A3645"/>
    <w:rsid w:val="005A41B4"/>
    <w:rsid w:val="005A4D3A"/>
    <w:rsid w:val="005B3C50"/>
    <w:rsid w:val="005C2EB1"/>
    <w:rsid w:val="005C37DE"/>
    <w:rsid w:val="005C75D5"/>
    <w:rsid w:val="005D27B3"/>
    <w:rsid w:val="005D7BF2"/>
    <w:rsid w:val="005E2D41"/>
    <w:rsid w:val="005F569F"/>
    <w:rsid w:val="00600A40"/>
    <w:rsid w:val="00604568"/>
    <w:rsid w:val="00604CC9"/>
    <w:rsid w:val="00605C6B"/>
    <w:rsid w:val="00607C5C"/>
    <w:rsid w:val="00613CA7"/>
    <w:rsid w:val="00615CE3"/>
    <w:rsid w:val="00616EBA"/>
    <w:rsid w:val="0061702E"/>
    <w:rsid w:val="00617248"/>
    <w:rsid w:val="00617604"/>
    <w:rsid w:val="00622F33"/>
    <w:rsid w:val="006277F5"/>
    <w:rsid w:val="00630E03"/>
    <w:rsid w:val="00632C08"/>
    <w:rsid w:val="006339F5"/>
    <w:rsid w:val="00634441"/>
    <w:rsid w:val="006417CC"/>
    <w:rsid w:val="00641E96"/>
    <w:rsid w:val="00660B61"/>
    <w:rsid w:val="0067074A"/>
    <w:rsid w:val="006722AF"/>
    <w:rsid w:val="00672994"/>
    <w:rsid w:val="00682D8A"/>
    <w:rsid w:val="006A53BA"/>
    <w:rsid w:val="006B1D74"/>
    <w:rsid w:val="006B4332"/>
    <w:rsid w:val="006B7ABC"/>
    <w:rsid w:val="006C76F0"/>
    <w:rsid w:val="006E27CD"/>
    <w:rsid w:val="006F2427"/>
    <w:rsid w:val="006F3E50"/>
    <w:rsid w:val="006F42CE"/>
    <w:rsid w:val="006F63D4"/>
    <w:rsid w:val="006F7A86"/>
    <w:rsid w:val="00700C30"/>
    <w:rsid w:val="00700E22"/>
    <w:rsid w:val="00701F7A"/>
    <w:rsid w:val="00704723"/>
    <w:rsid w:val="00717818"/>
    <w:rsid w:val="0072110F"/>
    <w:rsid w:val="00722FD4"/>
    <w:rsid w:val="007231BC"/>
    <w:rsid w:val="00726AB2"/>
    <w:rsid w:val="00727FC6"/>
    <w:rsid w:val="0073292C"/>
    <w:rsid w:val="00734F9A"/>
    <w:rsid w:val="007358E5"/>
    <w:rsid w:val="00746037"/>
    <w:rsid w:val="00752C6B"/>
    <w:rsid w:val="00753BED"/>
    <w:rsid w:val="00760DF3"/>
    <w:rsid w:val="00772424"/>
    <w:rsid w:val="00774641"/>
    <w:rsid w:val="007770B2"/>
    <w:rsid w:val="00780126"/>
    <w:rsid w:val="00781776"/>
    <w:rsid w:val="00781FD3"/>
    <w:rsid w:val="0078655E"/>
    <w:rsid w:val="00796623"/>
    <w:rsid w:val="007A3935"/>
    <w:rsid w:val="007B5C8E"/>
    <w:rsid w:val="007B6E3A"/>
    <w:rsid w:val="007C40EC"/>
    <w:rsid w:val="007C454F"/>
    <w:rsid w:val="007C7995"/>
    <w:rsid w:val="007C7C8A"/>
    <w:rsid w:val="007D024C"/>
    <w:rsid w:val="008168B3"/>
    <w:rsid w:val="00820321"/>
    <w:rsid w:val="00820F20"/>
    <w:rsid w:val="00821706"/>
    <w:rsid w:val="00825754"/>
    <w:rsid w:val="00826A28"/>
    <w:rsid w:val="008369E0"/>
    <w:rsid w:val="00842D76"/>
    <w:rsid w:val="00844C2D"/>
    <w:rsid w:val="00844CF4"/>
    <w:rsid w:val="00845C86"/>
    <w:rsid w:val="00846686"/>
    <w:rsid w:val="008555A0"/>
    <w:rsid w:val="00864F2F"/>
    <w:rsid w:val="00865A33"/>
    <w:rsid w:val="00870EC9"/>
    <w:rsid w:val="008726A7"/>
    <w:rsid w:val="00877FCB"/>
    <w:rsid w:val="00882DE4"/>
    <w:rsid w:val="00896156"/>
    <w:rsid w:val="008A6E1B"/>
    <w:rsid w:val="008B09AD"/>
    <w:rsid w:val="008B4EA0"/>
    <w:rsid w:val="008C39FD"/>
    <w:rsid w:val="008C5E56"/>
    <w:rsid w:val="008D54D6"/>
    <w:rsid w:val="008D7719"/>
    <w:rsid w:val="008E01EA"/>
    <w:rsid w:val="008E2FD2"/>
    <w:rsid w:val="008E3F2F"/>
    <w:rsid w:val="008F1B87"/>
    <w:rsid w:val="008F29DA"/>
    <w:rsid w:val="0090746A"/>
    <w:rsid w:val="009259F8"/>
    <w:rsid w:val="009278A4"/>
    <w:rsid w:val="009345F1"/>
    <w:rsid w:val="009455DB"/>
    <w:rsid w:val="009546BB"/>
    <w:rsid w:val="00961072"/>
    <w:rsid w:val="009641A3"/>
    <w:rsid w:val="0096452A"/>
    <w:rsid w:val="00966789"/>
    <w:rsid w:val="009746AE"/>
    <w:rsid w:val="00987B3E"/>
    <w:rsid w:val="00991B7C"/>
    <w:rsid w:val="009B0548"/>
    <w:rsid w:val="009B10CA"/>
    <w:rsid w:val="009B2C39"/>
    <w:rsid w:val="009B4B68"/>
    <w:rsid w:val="009B7A75"/>
    <w:rsid w:val="009C38C5"/>
    <w:rsid w:val="009C54C0"/>
    <w:rsid w:val="009E0D41"/>
    <w:rsid w:val="009E1749"/>
    <w:rsid w:val="009E5EA3"/>
    <w:rsid w:val="009E7080"/>
    <w:rsid w:val="009E750F"/>
    <w:rsid w:val="009F70CD"/>
    <w:rsid w:val="009F78D9"/>
    <w:rsid w:val="00A01009"/>
    <w:rsid w:val="00A03CF9"/>
    <w:rsid w:val="00A04D96"/>
    <w:rsid w:val="00A04DEB"/>
    <w:rsid w:val="00A05B24"/>
    <w:rsid w:val="00A0629B"/>
    <w:rsid w:val="00A07122"/>
    <w:rsid w:val="00A10841"/>
    <w:rsid w:val="00A1653F"/>
    <w:rsid w:val="00A177A6"/>
    <w:rsid w:val="00A21CB2"/>
    <w:rsid w:val="00A22256"/>
    <w:rsid w:val="00A311F6"/>
    <w:rsid w:val="00A46033"/>
    <w:rsid w:val="00A60D2B"/>
    <w:rsid w:val="00A62788"/>
    <w:rsid w:val="00A74D4A"/>
    <w:rsid w:val="00A77896"/>
    <w:rsid w:val="00A8296A"/>
    <w:rsid w:val="00A83C09"/>
    <w:rsid w:val="00A84F2E"/>
    <w:rsid w:val="00A86B3D"/>
    <w:rsid w:val="00A90D1B"/>
    <w:rsid w:val="00A91ABC"/>
    <w:rsid w:val="00A92B81"/>
    <w:rsid w:val="00A9484A"/>
    <w:rsid w:val="00A95F1A"/>
    <w:rsid w:val="00A9726A"/>
    <w:rsid w:val="00AA537C"/>
    <w:rsid w:val="00AA5974"/>
    <w:rsid w:val="00AB453E"/>
    <w:rsid w:val="00AC0512"/>
    <w:rsid w:val="00AC0665"/>
    <w:rsid w:val="00AD04BC"/>
    <w:rsid w:val="00AD37C5"/>
    <w:rsid w:val="00AD4A52"/>
    <w:rsid w:val="00AD5166"/>
    <w:rsid w:val="00AE379A"/>
    <w:rsid w:val="00AE3AD8"/>
    <w:rsid w:val="00AE5662"/>
    <w:rsid w:val="00AF1603"/>
    <w:rsid w:val="00B012A5"/>
    <w:rsid w:val="00B16C0C"/>
    <w:rsid w:val="00B26372"/>
    <w:rsid w:val="00B443A0"/>
    <w:rsid w:val="00B578FA"/>
    <w:rsid w:val="00B60510"/>
    <w:rsid w:val="00B620EA"/>
    <w:rsid w:val="00B62600"/>
    <w:rsid w:val="00B66190"/>
    <w:rsid w:val="00B66A52"/>
    <w:rsid w:val="00B66DB0"/>
    <w:rsid w:val="00B749FD"/>
    <w:rsid w:val="00B835BD"/>
    <w:rsid w:val="00B9091B"/>
    <w:rsid w:val="00BA2444"/>
    <w:rsid w:val="00BA55B5"/>
    <w:rsid w:val="00BA76CE"/>
    <w:rsid w:val="00BB104D"/>
    <w:rsid w:val="00BC093A"/>
    <w:rsid w:val="00BC168A"/>
    <w:rsid w:val="00BC21BD"/>
    <w:rsid w:val="00BC282C"/>
    <w:rsid w:val="00BC4ACC"/>
    <w:rsid w:val="00BC7483"/>
    <w:rsid w:val="00BD0A52"/>
    <w:rsid w:val="00BD1110"/>
    <w:rsid w:val="00BD26B7"/>
    <w:rsid w:val="00BD2B7A"/>
    <w:rsid w:val="00BD670B"/>
    <w:rsid w:val="00BF0913"/>
    <w:rsid w:val="00BF4482"/>
    <w:rsid w:val="00C01C51"/>
    <w:rsid w:val="00C02C5D"/>
    <w:rsid w:val="00C035E3"/>
    <w:rsid w:val="00C04254"/>
    <w:rsid w:val="00C07289"/>
    <w:rsid w:val="00C1436F"/>
    <w:rsid w:val="00C14F87"/>
    <w:rsid w:val="00C217A8"/>
    <w:rsid w:val="00C22AD7"/>
    <w:rsid w:val="00C247A2"/>
    <w:rsid w:val="00C25C1A"/>
    <w:rsid w:val="00C265C9"/>
    <w:rsid w:val="00C3279B"/>
    <w:rsid w:val="00C4357C"/>
    <w:rsid w:val="00C4402E"/>
    <w:rsid w:val="00C44A4A"/>
    <w:rsid w:val="00C501D0"/>
    <w:rsid w:val="00C508CF"/>
    <w:rsid w:val="00C553A7"/>
    <w:rsid w:val="00C67791"/>
    <w:rsid w:val="00C83D13"/>
    <w:rsid w:val="00C873F5"/>
    <w:rsid w:val="00C94E2A"/>
    <w:rsid w:val="00CA352A"/>
    <w:rsid w:val="00CB2AE6"/>
    <w:rsid w:val="00CB2CCC"/>
    <w:rsid w:val="00CB544C"/>
    <w:rsid w:val="00CC09DF"/>
    <w:rsid w:val="00CC7FC0"/>
    <w:rsid w:val="00CD2621"/>
    <w:rsid w:val="00CD50F8"/>
    <w:rsid w:val="00CD5925"/>
    <w:rsid w:val="00CD5E59"/>
    <w:rsid w:val="00CD60AB"/>
    <w:rsid w:val="00CE208F"/>
    <w:rsid w:val="00CE31A6"/>
    <w:rsid w:val="00CE557A"/>
    <w:rsid w:val="00CF5AC5"/>
    <w:rsid w:val="00D01ECA"/>
    <w:rsid w:val="00D01F9C"/>
    <w:rsid w:val="00D028A2"/>
    <w:rsid w:val="00D06DED"/>
    <w:rsid w:val="00D10644"/>
    <w:rsid w:val="00D126AB"/>
    <w:rsid w:val="00D1410C"/>
    <w:rsid w:val="00D14F66"/>
    <w:rsid w:val="00D15631"/>
    <w:rsid w:val="00D26331"/>
    <w:rsid w:val="00D416E0"/>
    <w:rsid w:val="00D41FCC"/>
    <w:rsid w:val="00D46E68"/>
    <w:rsid w:val="00D51873"/>
    <w:rsid w:val="00D55FB9"/>
    <w:rsid w:val="00D568C2"/>
    <w:rsid w:val="00D57F79"/>
    <w:rsid w:val="00D616C6"/>
    <w:rsid w:val="00D71AB9"/>
    <w:rsid w:val="00D77DD6"/>
    <w:rsid w:val="00D80CE6"/>
    <w:rsid w:val="00D82C42"/>
    <w:rsid w:val="00D87545"/>
    <w:rsid w:val="00D904EE"/>
    <w:rsid w:val="00D904F0"/>
    <w:rsid w:val="00D91378"/>
    <w:rsid w:val="00D97D0D"/>
    <w:rsid w:val="00DA1B32"/>
    <w:rsid w:val="00DA2C34"/>
    <w:rsid w:val="00DA5ECB"/>
    <w:rsid w:val="00DB6A3E"/>
    <w:rsid w:val="00DD1408"/>
    <w:rsid w:val="00DD17A1"/>
    <w:rsid w:val="00DD21AE"/>
    <w:rsid w:val="00DD356D"/>
    <w:rsid w:val="00DD5813"/>
    <w:rsid w:val="00DD7A27"/>
    <w:rsid w:val="00DD7E4E"/>
    <w:rsid w:val="00DE7B3E"/>
    <w:rsid w:val="00DE7BE0"/>
    <w:rsid w:val="00DF6B79"/>
    <w:rsid w:val="00DF6FD5"/>
    <w:rsid w:val="00DF7BB2"/>
    <w:rsid w:val="00E01B42"/>
    <w:rsid w:val="00E0414A"/>
    <w:rsid w:val="00E07E66"/>
    <w:rsid w:val="00E16D5A"/>
    <w:rsid w:val="00E23451"/>
    <w:rsid w:val="00E34198"/>
    <w:rsid w:val="00E347AB"/>
    <w:rsid w:val="00E37240"/>
    <w:rsid w:val="00E409C9"/>
    <w:rsid w:val="00E435C1"/>
    <w:rsid w:val="00E45250"/>
    <w:rsid w:val="00E471D1"/>
    <w:rsid w:val="00E515F9"/>
    <w:rsid w:val="00E579E3"/>
    <w:rsid w:val="00E61C4F"/>
    <w:rsid w:val="00E64643"/>
    <w:rsid w:val="00E7526D"/>
    <w:rsid w:val="00E808D2"/>
    <w:rsid w:val="00E836C1"/>
    <w:rsid w:val="00E84012"/>
    <w:rsid w:val="00E85A6B"/>
    <w:rsid w:val="00E868E5"/>
    <w:rsid w:val="00E91875"/>
    <w:rsid w:val="00E972E5"/>
    <w:rsid w:val="00EA0724"/>
    <w:rsid w:val="00EA52FF"/>
    <w:rsid w:val="00EA5970"/>
    <w:rsid w:val="00EB17F5"/>
    <w:rsid w:val="00EB6414"/>
    <w:rsid w:val="00EB7EF3"/>
    <w:rsid w:val="00EC05CF"/>
    <w:rsid w:val="00EC3E82"/>
    <w:rsid w:val="00EC526C"/>
    <w:rsid w:val="00ED00AF"/>
    <w:rsid w:val="00ED28EF"/>
    <w:rsid w:val="00ED2D66"/>
    <w:rsid w:val="00ED3544"/>
    <w:rsid w:val="00EE1E78"/>
    <w:rsid w:val="00EE3B50"/>
    <w:rsid w:val="00F0666B"/>
    <w:rsid w:val="00F07DA8"/>
    <w:rsid w:val="00F12A7D"/>
    <w:rsid w:val="00F133D4"/>
    <w:rsid w:val="00F2037E"/>
    <w:rsid w:val="00F22A44"/>
    <w:rsid w:val="00F24444"/>
    <w:rsid w:val="00F24682"/>
    <w:rsid w:val="00F30C6F"/>
    <w:rsid w:val="00F3100F"/>
    <w:rsid w:val="00F3237E"/>
    <w:rsid w:val="00F362B6"/>
    <w:rsid w:val="00F37CA3"/>
    <w:rsid w:val="00F46A6F"/>
    <w:rsid w:val="00F5341C"/>
    <w:rsid w:val="00F628A5"/>
    <w:rsid w:val="00F65139"/>
    <w:rsid w:val="00F65DEE"/>
    <w:rsid w:val="00F809EA"/>
    <w:rsid w:val="00F81296"/>
    <w:rsid w:val="00F827A6"/>
    <w:rsid w:val="00F831AF"/>
    <w:rsid w:val="00F865E6"/>
    <w:rsid w:val="00F8723D"/>
    <w:rsid w:val="00F92168"/>
    <w:rsid w:val="00FA5A7B"/>
    <w:rsid w:val="00FB1747"/>
    <w:rsid w:val="00FB1BC9"/>
    <w:rsid w:val="00FB4D3E"/>
    <w:rsid w:val="00FD57E2"/>
    <w:rsid w:val="00FD627D"/>
    <w:rsid w:val="00FE2362"/>
    <w:rsid w:val="3F974FA0"/>
    <w:rsid w:val="520E42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paragraph" w:styleId="Revision">
    <w:name w:val="Revision"/>
    <w:hidden/>
    <w:uiPriority w:val="99"/>
    <w:semiHidden/>
    <w:rsid w:val="00264D8F"/>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cricos.education.gov.au/default.aspx" TargetMode="External"/><Relationship Id="rId18" Type="http://schemas.openxmlformats.org/officeDocument/2006/relationships/hyperlink" Target="https://www.australiaawardsmongolia.org/resources-links/"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dfat.gov.au/people-to-people/australia-awards/australia-awards-scholarships" TargetMode="External"/><Relationship Id="rId7" Type="http://schemas.openxmlformats.org/officeDocument/2006/relationships/styles" Target="styles.xml"/><Relationship Id="rId12" Type="http://schemas.openxmlformats.org/officeDocument/2006/relationships/hyperlink" Target="https://www.australiaawardsmongolia.org/" TargetMode="External"/><Relationship Id="rId17" Type="http://schemas.openxmlformats.org/officeDocument/2006/relationships/hyperlink" Target="https://www.australiaawardsmongolia.org/resources-link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fat.gov.au/about-us/publications/australia-awards-scholarships-policy-handbook" TargetMode="External"/><Relationship Id="rId20" Type="http://schemas.openxmlformats.org/officeDocument/2006/relationships/hyperlink" Target="https://www.dfat.gov.au/people-to-people/australia-awards/australia-awards-scholarship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mailto:info@australiaawardsmongolia.org" TargetMode="External"/><Relationship Id="rId5" Type="http://schemas.openxmlformats.org/officeDocument/2006/relationships/customXml" Target="../customXml/item5.xml"/><Relationship Id="rId15" Type="http://schemas.openxmlformats.org/officeDocument/2006/relationships/hyperlink" Target="https://oasis.dfat.gov.au/" TargetMode="External"/><Relationship Id="rId23" Type="http://schemas.openxmlformats.org/officeDocument/2006/relationships/hyperlink" Target="https://www.dfat.gov.au/about-us/publications/australia-awards-scholarships-policy-handbook"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australiaawardsmongolia.org/resources-link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fat.gov.au/about-us/publications/australia-awards-scholarships-policy-handbook" TargetMode="External"/><Relationship Id="rId22" Type="http://schemas.openxmlformats.org/officeDocument/2006/relationships/hyperlink" Target="https://www.studyaustralia.gov.au/"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EE2D23-DA05-4734-8FAD-F651E4EC924A}">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customXml/itemProps3.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4.xml><?xml version="1.0" encoding="utf-8"?>
<ds:datastoreItem xmlns:ds="http://schemas.openxmlformats.org/officeDocument/2006/customXml" ds:itemID="{CE9759F6-1EC3-4250-AA52-2BCD327DB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93C6D42-FB91-4605-869E-E1C243B717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1353</Words>
  <Characters>8472</Characters>
  <Application>Microsoft Office Word</Application>
  <DocSecurity>0</DocSecurity>
  <Lines>181</Lines>
  <Paragraphs>131</Paragraphs>
  <ScaleCrop>false</ScaleCrop>
  <HeadingPairs>
    <vt:vector size="2" baseType="variant">
      <vt:variant>
        <vt:lpstr>Title</vt:lpstr>
      </vt:variant>
      <vt:variant>
        <vt:i4>1</vt:i4>
      </vt:variant>
    </vt:vector>
  </HeadingPairs>
  <TitlesOfParts>
    <vt:vector size="1" baseType="lpstr">
      <vt:lpstr>Australia Awards Scholarships in Mongolia</vt:lpstr>
    </vt:vector>
  </TitlesOfParts>
  <Company/>
  <LinksUpToDate>false</LinksUpToDate>
  <CharactersWithSpaces>9739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Mongolia</dc:title>
  <dc:creator/>
  <cp:keywords>[SEC=OFFICIAL]</cp:keywords>
  <cp:lastModifiedBy/>
  <cp:revision>1</cp:revision>
  <dcterms:created xsi:type="dcterms:W3CDTF">2025-01-07T04:51:00Z</dcterms:created>
  <dcterms:modified xsi:type="dcterms:W3CDTF">2025-01-23T02:12:00Z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DisplayValueSecClassificationWithQualifier">
    <vt:lpwstr>OFFICIAL</vt:lpwstr>
  </property>
  <property fmtid="{D5CDD505-2E9C-101B-9397-08002B2CF9AE}" pid="4" name="PMHMAC">
    <vt:lpwstr>v=2022.1;a=SHA256;h=E9FED81294940AF96B161E6D6C19C65EF060A3FC8C571874539BF3840ACB034A</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95FCA2289F634C57968C07618AB7A1F3</vt:lpwstr>
  </property>
  <property fmtid="{D5CDD505-2E9C-101B-9397-08002B2CF9AE}" pid="9" name="PM_ProtectiveMarkingValue_Footer">
    <vt:lpwstr>OFFICIAL</vt:lpwstr>
  </property>
  <property fmtid="{D5CDD505-2E9C-101B-9397-08002B2CF9AE}" pid="10" name="PM_Originator_Hash_SHA1">
    <vt:lpwstr>260D391A355C0F7895D53005377AC1700003BFA9</vt:lpwstr>
  </property>
  <property fmtid="{D5CDD505-2E9C-101B-9397-08002B2CF9AE}" pid="11" name="PM_OriginationTimeStamp">
    <vt:lpwstr>2023-01-31T00:59:12Z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A247D2EFAA857E32EC972DE2B48CF0AB</vt:lpwstr>
  </property>
  <property fmtid="{D5CDD505-2E9C-101B-9397-08002B2CF9AE}" pid="20" name="PM_Hash_Salt">
    <vt:lpwstr>E1E02640A8B1098C740AE79EDC138601</vt:lpwstr>
  </property>
  <property fmtid="{D5CDD505-2E9C-101B-9397-08002B2CF9AE}" pid="21" name="PM_Hash_SHA1">
    <vt:lpwstr>8FDFFB710F705B127F5480BE38CE2777D0444994</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_Caveats_Count">
    <vt:lpwstr>0</vt:lpwstr>
  </property>
  <property fmtid="{D5CDD505-2E9C-101B-9397-08002B2CF9AE}" pid="29" name="MediaServiceImageTags">
    <vt:lpwstr/>
  </property>
  <property fmtid="{D5CDD505-2E9C-101B-9397-08002B2CF9AE}" pid="30" name="ContentTypeId">
    <vt:lpwstr>0x010100847FC44D1A0AD44CA301B778D02EA564</vt:lpwstr>
  </property>
  <property fmtid="{D5CDD505-2E9C-101B-9397-08002B2CF9AE}" pid="31" name="GrammarlyDocumentId">
    <vt:lpwstr>0f762f01c4af653b5ce652526bd473f6aac7c47070ada81275dfc910ec9a3e1c</vt:lpwstr>
  </property>
</Properties>
</file>