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6395D7" w14:textId="77777777" w:rsidR="00B374BD" w:rsidRDefault="00B374BD" w:rsidP="00B374BD">
      <w:pPr>
        <w:pStyle w:val="Title"/>
        <w:spacing w:after="0" w:line="480" w:lineRule="auto"/>
        <w:jc w:val="center"/>
      </w:pPr>
      <w:r w:rsidRPr="00310396">
        <w:t>AUST</w:t>
      </w:r>
      <w:r>
        <w:t>RALIA AWARDS IN INDONESIA (AAI)</w:t>
      </w:r>
    </w:p>
    <w:p w14:paraId="7F0AE430" w14:textId="46835513" w:rsidR="00B374BD" w:rsidRPr="00B374BD" w:rsidRDefault="00B374BD" w:rsidP="00B374BD">
      <w:pPr>
        <w:pStyle w:val="Title"/>
        <w:spacing w:after="0" w:line="1200" w:lineRule="auto"/>
        <w:jc w:val="center"/>
        <w:rPr>
          <w:caps w:val="0"/>
        </w:rPr>
      </w:pPr>
      <w:r w:rsidRPr="00310396">
        <w:rPr>
          <w:caps w:val="0"/>
        </w:rPr>
        <w:t>END-OF PROGRAM REVIEW (EPR</w:t>
      </w:r>
      <w:r>
        <w:rPr>
          <w:caps w:val="0"/>
        </w:rPr>
        <w:t>)</w:t>
      </w:r>
    </w:p>
    <w:p w14:paraId="4D427986" w14:textId="469C7C6C" w:rsidR="00B374BD" w:rsidRPr="00B374BD" w:rsidRDefault="00B374BD" w:rsidP="00B374BD">
      <w:pPr>
        <w:pStyle w:val="Subtitle"/>
        <w:spacing w:after="0" w:line="1200" w:lineRule="auto"/>
        <w:jc w:val="center"/>
      </w:pPr>
      <w:r>
        <w:rPr>
          <w:rFonts w:eastAsiaTheme="majorEastAsia"/>
        </w:rPr>
        <w:t>FINAL</w:t>
      </w:r>
      <w:r w:rsidRPr="002B7B8A">
        <w:rPr>
          <w:rFonts w:eastAsiaTheme="majorEastAsia"/>
        </w:rPr>
        <w:t xml:space="preserve"> REPORT</w:t>
      </w:r>
    </w:p>
    <w:p w14:paraId="2B164064" w14:textId="79B4FBD1" w:rsidR="00B374BD" w:rsidRDefault="00B374BD" w:rsidP="00B374BD">
      <w:pPr>
        <w:pStyle w:val="Subtitle"/>
        <w:spacing w:after="0" w:line="720" w:lineRule="auto"/>
        <w:jc w:val="center"/>
      </w:pPr>
      <w:r>
        <w:t>Prepared for DFAT, Australian Embassy, Jakarta</w:t>
      </w:r>
    </w:p>
    <w:p w14:paraId="4B2D7EFE" w14:textId="5953CCD6" w:rsidR="00A360FA" w:rsidRPr="00B374BD" w:rsidRDefault="00B374BD" w:rsidP="00B374BD">
      <w:pPr>
        <w:pStyle w:val="Subtitle"/>
        <w:spacing w:line="960" w:lineRule="auto"/>
        <w:jc w:val="center"/>
        <w:rPr>
          <w:b w:val="0"/>
          <w:bCs/>
        </w:rPr>
      </w:pPr>
      <w:r w:rsidRPr="00B374BD">
        <w:rPr>
          <w:rStyle w:val="Strong"/>
        </w:rPr>
        <w:t>22 February 2021</w:t>
      </w:r>
    </w:p>
    <w:p w14:paraId="6E9B6888" w14:textId="77777777" w:rsidR="00B374BD" w:rsidRDefault="00B374BD">
      <w:pPr>
        <w:numPr>
          <w:ilvl w:val="0"/>
          <w:numId w:val="0"/>
        </w:numPr>
        <w:rPr>
          <w:rFonts w:asciiTheme="majorHAnsi" w:eastAsiaTheme="majorEastAsia" w:hAnsiTheme="majorHAnsi" w:cstheme="majorBidi"/>
          <w:color w:val="E26E00" w:themeColor="accent1"/>
          <w:sz w:val="36"/>
          <w:szCs w:val="32"/>
        </w:rPr>
      </w:pPr>
      <w:r>
        <w:br w:type="page"/>
      </w:r>
    </w:p>
    <w:p w14:paraId="2B6DB0B7" w14:textId="0301941A" w:rsidR="007B0E12" w:rsidRDefault="007B0E12" w:rsidP="00724CBB">
      <w:pPr>
        <w:pStyle w:val="TOCHeading"/>
      </w:pPr>
      <w:r>
        <w:lastRenderedPageBreak/>
        <w:t>Contact Details</w:t>
      </w:r>
    </w:p>
    <w:tbl>
      <w:tblPr>
        <w:tblStyle w:val="GridTable1Light-Accent1"/>
        <w:tblW w:w="0" w:type="auto"/>
        <w:tblLook w:val="0420" w:firstRow="1" w:lastRow="0" w:firstColumn="0" w:lastColumn="0" w:noHBand="0" w:noVBand="1"/>
        <w:tblCaption w:val="table of contact details"/>
      </w:tblPr>
      <w:tblGrid>
        <w:gridCol w:w="5546"/>
        <w:gridCol w:w="4190"/>
      </w:tblGrid>
      <w:tr w:rsidR="00991A41" w:rsidRPr="00797CCF" w14:paraId="7F31D5C9" w14:textId="77777777" w:rsidTr="0006539B">
        <w:trPr>
          <w:cnfStyle w:val="100000000000" w:firstRow="1" w:lastRow="0" w:firstColumn="0" w:lastColumn="0" w:oddVBand="0" w:evenVBand="0" w:oddHBand="0" w:evenHBand="0" w:firstRowFirstColumn="0" w:firstRowLastColumn="0" w:lastRowFirstColumn="0" w:lastRowLastColumn="0"/>
          <w:trHeight w:val="469"/>
          <w:tblHeader/>
        </w:trPr>
        <w:tc>
          <w:tcPr>
            <w:tcW w:w="5552" w:type="dxa"/>
            <w:vAlign w:val="center"/>
          </w:tcPr>
          <w:p w14:paraId="2A21192D" w14:textId="77777777" w:rsidR="007B0E12" w:rsidRPr="00797CCF" w:rsidRDefault="007B0E12" w:rsidP="007B0E12">
            <w:pPr>
              <w:numPr>
                <w:ilvl w:val="0"/>
                <w:numId w:val="0"/>
              </w:numPr>
              <w:rPr>
                <w:szCs w:val="24"/>
              </w:rPr>
            </w:pPr>
            <w:r w:rsidRPr="00797CCF">
              <w:rPr>
                <w:szCs w:val="24"/>
              </w:rPr>
              <w:t>Clear Horizon Contact</w:t>
            </w:r>
          </w:p>
        </w:tc>
        <w:tc>
          <w:tcPr>
            <w:tcW w:w="4194" w:type="dxa"/>
            <w:vAlign w:val="center"/>
          </w:tcPr>
          <w:p w14:paraId="52CF8BC5" w14:textId="77777777" w:rsidR="007B0E12" w:rsidRPr="00797CCF" w:rsidRDefault="007B0E12" w:rsidP="007B0E12">
            <w:pPr>
              <w:numPr>
                <w:ilvl w:val="0"/>
                <w:numId w:val="0"/>
              </w:numPr>
              <w:rPr>
                <w:szCs w:val="24"/>
              </w:rPr>
            </w:pPr>
            <w:r w:rsidRPr="00797CCF">
              <w:rPr>
                <w:szCs w:val="24"/>
              </w:rPr>
              <w:t>Client Contact</w:t>
            </w:r>
          </w:p>
        </w:tc>
      </w:tr>
      <w:tr w:rsidR="00457F11" w:rsidRPr="007B0E12" w14:paraId="7C5AAC2E" w14:textId="77777777" w:rsidTr="0006539B">
        <w:tc>
          <w:tcPr>
            <w:tcW w:w="5552" w:type="dxa"/>
          </w:tcPr>
          <w:p w14:paraId="35E37C54" w14:textId="63B54D09" w:rsidR="00457F11" w:rsidRPr="0006539B" w:rsidRDefault="00457F11" w:rsidP="00457F11">
            <w:pPr>
              <w:numPr>
                <w:ilvl w:val="0"/>
                <w:numId w:val="0"/>
              </w:numPr>
              <w:rPr>
                <w:sz w:val="20"/>
                <w:szCs w:val="20"/>
              </w:rPr>
            </w:pPr>
            <w:r w:rsidRPr="0006539B">
              <w:rPr>
                <w:color w:val="auto"/>
                <w:sz w:val="20"/>
                <w:szCs w:val="20"/>
              </w:rPr>
              <w:t>Kaisha Crupi</w:t>
            </w:r>
          </w:p>
        </w:tc>
        <w:tc>
          <w:tcPr>
            <w:tcW w:w="4194" w:type="dxa"/>
          </w:tcPr>
          <w:p w14:paraId="7325632D" w14:textId="2DA829A7" w:rsidR="00457F11" w:rsidRPr="0006539B" w:rsidRDefault="00457F11" w:rsidP="00457F11">
            <w:pPr>
              <w:numPr>
                <w:ilvl w:val="0"/>
                <w:numId w:val="0"/>
              </w:numPr>
              <w:rPr>
                <w:sz w:val="20"/>
                <w:szCs w:val="20"/>
              </w:rPr>
            </w:pPr>
            <w:r w:rsidRPr="0006539B">
              <w:rPr>
                <w:sz w:val="20"/>
                <w:szCs w:val="20"/>
              </w:rPr>
              <w:t>Tetty Naibaho</w:t>
            </w:r>
          </w:p>
        </w:tc>
      </w:tr>
      <w:tr w:rsidR="00457F11" w:rsidRPr="007B0E12" w14:paraId="214C79AA" w14:textId="77777777" w:rsidTr="0006539B">
        <w:tc>
          <w:tcPr>
            <w:tcW w:w="5552" w:type="dxa"/>
          </w:tcPr>
          <w:p w14:paraId="3D8C6436" w14:textId="161527B4" w:rsidR="00457F11" w:rsidRPr="0006539B" w:rsidRDefault="00A87FAC" w:rsidP="00457F11">
            <w:pPr>
              <w:numPr>
                <w:ilvl w:val="0"/>
                <w:numId w:val="0"/>
              </w:numPr>
              <w:rPr>
                <w:sz w:val="20"/>
                <w:szCs w:val="20"/>
              </w:rPr>
            </w:pPr>
            <w:r w:rsidRPr="0006539B">
              <w:rPr>
                <w:color w:val="auto"/>
                <w:sz w:val="20"/>
                <w:szCs w:val="20"/>
              </w:rPr>
              <w:t>AAI EPR Program Manager</w:t>
            </w:r>
          </w:p>
        </w:tc>
        <w:tc>
          <w:tcPr>
            <w:tcW w:w="4194" w:type="dxa"/>
          </w:tcPr>
          <w:p w14:paraId="4DED3D10" w14:textId="32F4413E" w:rsidR="00457F11" w:rsidRPr="0006539B" w:rsidRDefault="00457F11" w:rsidP="00457F11">
            <w:pPr>
              <w:numPr>
                <w:ilvl w:val="0"/>
                <w:numId w:val="0"/>
              </w:numPr>
              <w:rPr>
                <w:sz w:val="20"/>
                <w:szCs w:val="20"/>
              </w:rPr>
            </w:pPr>
            <w:r w:rsidRPr="0006539B">
              <w:rPr>
                <w:sz w:val="20"/>
                <w:szCs w:val="20"/>
              </w:rPr>
              <w:t>Senior Program Manager</w:t>
            </w:r>
          </w:p>
        </w:tc>
      </w:tr>
      <w:tr w:rsidR="007B0E12" w:rsidRPr="007B0E12" w14:paraId="30BDDCE4" w14:textId="77777777" w:rsidTr="0006539B">
        <w:tc>
          <w:tcPr>
            <w:tcW w:w="5552" w:type="dxa"/>
          </w:tcPr>
          <w:p w14:paraId="0DE422FC" w14:textId="77777777" w:rsidR="007B0E12" w:rsidRPr="0006539B" w:rsidRDefault="007B0E12" w:rsidP="007B0E12">
            <w:pPr>
              <w:numPr>
                <w:ilvl w:val="0"/>
                <w:numId w:val="0"/>
              </w:numPr>
              <w:rPr>
                <w:sz w:val="20"/>
                <w:szCs w:val="20"/>
              </w:rPr>
            </w:pPr>
            <w:r w:rsidRPr="0006539B">
              <w:rPr>
                <w:sz w:val="20"/>
                <w:szCs w:val="20"/>
              </w:rPr>
              <w:t>Clear Horizon Consulting</w:t>
            </w:r>
          </w:p>
        </w:tc>
        <w:tc>
          <w:tcPr>
            <w:tcW w:w="4194" w:type="dxa"/>
          </w:tcPr>
          <w:p w14:paraId="041EE82E" w14:textId="3C9CC213" w:rsidR="007B0E12" w:rsidRPr="0006539B" w:rsidRDefault="005C35EE" w:rsidP="007B0E12">
            <w:pPr>
              <w:numPr>
                <w:ilvl w:val="0"/>
                <w:numId w:val="0"/>
              </w:numPr>
              <w:rPr>
                <w:sz w:val="20"/>
                <w:szCs w:val="20"/>
              </w:rPr>
            </w:pPr>
            <w:r w:rsidRPr="0006539B">
              <w:rPr>
                <w:color w:val="auto"/>
                <w:sz w:val="20"/>
                <w:szCs w:val="20"/>
                <w:lang w:val="en-ID"/>
              </w:rPr>
              <w:t>DFAT, Australian Embassy</w:t>
            </w:r>
          </w:p>
        </w:tc>
      </w:tr>
      <w:tr w:rsidR="007B0E12" w:rsidRPr="007B0E12" w14:paraId="177A53B2" w14:textId="77777777" w:rsidTr="0006539B">
        <w:tc>
          <w:tcPr>
            <w:tcW w:w="5552" w:type="dxa"/>
          </w:tcPr>
          <w:p w14:paraId="7ECFE8CC" w14:textId="77777777" w:rsidR="007B0E12" w:rsidRPr="0006539B" w:rsidRDefault="007B0E12" w:rsidP="007B0E12">
            <w:pPr>
              <w:numPr>
                <w:ilvl w:val="0"/>
                <w:numId w:val="0"/>
              </w:numPr>
              <w:rPr>
                <w:sz w:val="20"/>
                <w:szCs w:val="20"/>
              </w:rPr>
            </w:pPr>
            <w:r w:rsidRPr="0006539B">
              <w:rPr>
                <w:sz w:val="20"/>
                <w:szCs w:val="20"/>
              </w:rPr>
              <w:t>129 Chestnut Street, Cremorne VIC 3121</w:t>
            </w:r>
          </w:p>
        </w:tc>
        <w:tc>
          <w:tcPr>
            <w:tcW w:w="4194" w:type="dxa"/>
          </w:tcPr>
          <w:p w14:paraId="0922CF60" w14:textId="175B87A3" w:rsidR="007B0E12" w:rsidRPr="0006539B" w:rsidRDefault="00241B37" w:rsidP="00241B37">
            <w:pPr>
              <w:numPr>
                <w:ilvl w:val="0"/>
                <w:numId w:val="0"/>
              </w:numPr>
              <w:rPr>
                <w:sz w:val="20"/>
                <w:szCs w:val="20"/>
              </w:rPr>
            </w:pPr>
            <w:r w:rsidRPr="0006539B">
              <w:rPr>
                <w:sz w:val="20"/>
                <w:szCs w:val="20"/>
              </w:rPr>
              <w:t>Jalan Patra Kuningan Raya Kav. 1-4,</w:t>
            </w:r>
            <w:r w:rsidR="007C2DBE" w:rsidRPr="0006539B">
              <w:rPr>
                <w:sz w:val="20"/>
                <w:szCs w:val="20"/>
              </w:rPr>
              <w:t xml:space="preserve"> </w:t>
            </w:r>
            <w:r w:rsidRPr="0006539B">
              <w:rPr>
                <w:sz w:val="20"/>
                <w:szCs w:val="20"/>
              </w:rPr>
              <w:t>Jakarta Selatan 12950, Indonesia</w:t>
            </w:r>
          </w:p>
        </w:tc>
      </w:tr>
      <w:tr w:rsidR="007B0E12" w:rsidRPr="007B0E12" w14:paraId="49303657" w14:textId="77777777" w:rsidTr="0006539B">
        <w:tc>
          <w:tcPr>
            <w:tcW w:w="5552" w:type="dxa"/>
          </w:tcPr>
          <w:p w14:paraId="4AE98185" w14:textId="77777777" w:rsidR="007B0E12" w:rsidRPr="0006539B" w:rsidRDefault="007B0E12" w:rsidP="007B0E12">
            <w:pPr>
              <w:numPr>
                <w:ilvl w:val="0"/>
                <w:numId w:val="0"/>
              </w:numPr>
              <w:rPr>
                <w:sz w:val="20"/>
                <w:szCs w:val="20"/>
              </w:rPr>
            </w:pPr>
            <w:r w:rsidRPr="0006539B">
              <w:rPr>
                <w:sz w:val="20"/>
                <w:szCs w:val="20"/>
              </w:rPr>
              <w:t>Telephone: (03) 9425 7777</w:t>
            </w:r>
          </w:p>
        </w:tc>
        <w:tc>
          <w:tcPr>
            <w:tcW w:w="4194" w:type="dxa"/>
          </w:tcPr>
          <w:p w14:paraId="7B1AAB72" w14:textId="12CEA171" w:rsidR="007B0E12" w:rsidRPr="0006539B" w:rsidRDefault="007B0E12" w:rsidP="007B0E12">
            <w:pPr>
              <w:numPr>
                <w:ilvl w:val="0"/>
                <w:numId w:val="0"/>
              </w:numPr>
              <w:rPr>
                <w:sz w:val="20"/>
                <w:szCs w:val="20"/>
              </w:rPr>
            </w:pPr>
            <w:r w:rsidRPr="0006539B">
              <w:rPr>
                <w:sz w:val="20"/>
                <w:szCs w:val="20"/>
              </w:rPr>
              <w:t xml:space="preserve">P: </w:t>
            </w:r>
            <w:r w:rsidR="00DA3EF6" w:rsidRPr="0006539B">
              <w:rPr>
                <w:color w:val="auto"/>
                <w:sz w:val="20"/>
                <w:szCs w:val="20"/>
              </w:rPr>
              <w:t>+62 21 2550 5555</w:t>
            </w:r>
          </w:p>
        </w:tc>
      </w:tr>
      <w:tr w:rsidR="007B0E12" w:rsidRPr="007B0E12" w14:paraId="5BDBBB21" w14:textId="77777777" w:rsidTr="0006539B">
        <w:tc>
          <w:tcPr>
            <w:tcW w:w="5552" w:type="dxa"/>
          </w:tcPr>
          <w:p w14:paraId="59A1803F" w14:textId="02E1CB0B" w:rsidR="007B0E12" w:rsidRPr="0006539B" w:rsidRDefault="007B0E12" w:rsidP="007B0E12">
            <w:pPr>
              <w:numPr>
                <w:ilvl w:val="0"/>
                <w:numId w:val="0"/>
              </w:numPr>
              <w:rPr>
                <w:sz w:val="20"/>
                <w:szCs w:val="20"/>
              </w:rPr>
            </w:pPr>
            <w:r w:rsidRPr="0006539B">
              <w:rPr>
                <w:sz w:val="20"/>
                <w:szCs w:val="20"/>
              </w:rPr>
              <w:t xml:space="preserve">E: </w:t>
            </w:r>
            <w:r w:rsidR="009D34FA" w:rsidRPr="0006539B">
              <w:rPr>
                <w:sz w:val="20"/>
                <w:szCs w:val="20"/>
              </w:rPr>
              <w:t>kaisha</w:t>
            </w:r>
            <w:r w:rsidRPr="0006539B">
              <w:rPr>
                <w:sz w:val="20"/>
                <w:szCs w:val="20"/>
              </w:rPr>
              <w:t>@clearhorizon.com.au</w:t>
            </w:r>
          </w:p>
        </w:tc>
        <w:tc>
          <w:tcPr>
            <w:tcW w:w="4194" w:type="dxa"/>
          </w:tcPr>
          <w:p w14:paraId="23C1C628" w14:textId="7495F2CA" w:rsidR="007B0E12" w:rsidRPr="0006539B" w:rsidRDefault="00AE7EFC" w:rsidP="007B0E12">
            <w:pPr>
              <w:numPr>
                <w:ilvl w:val="0"/>
                <w:numId w:val="0"/>
              </w:numPr>
              <w:rPr>
                <w:sz w:val="20"/>
                <w:szCs w:val="20"/>
              </w:rPr>
            </w:pPr>
            <w:hyperlink r:id="rId8">
              <w:r w:rsidR="007B0E12" w:rsidRPr="0006539B">
                <w:rPr>
                  <w:rStyle w:val="Hyperlink"/>
                  <w:sz w:val="20"/>
                  <w:szCs w:val="20"/>
                </w:rPr>
                <w:t>E:</w:t>
              </w:r>
            </w:hyperlink>
            <w:r w:rsidR="007B0E12" w:rsidRPr="0006539B">
              <w:rPr>
                <w:sz w:val="20"/>
                <w:szCs w:val="20"/>
              </w:rPr>
              <w:t xml:space="preserve"> </w:t>
            </w:r>
            <w:r w:rsidR="00F051E5" w:rsidRPr="0006539B">
              <w:rPr>
                <w:color w:val="auto"/>
                <w:sz w:val="20"/>
                <w:szCs w:val="20"/>
              </w:rPr>
              <w:t>Tetty.Naibaho@dfat.gov.au</w:t>
            </w:r>
          </w:p>
        </w:tc>
      </w:tr>
    </w:tbl>
    <w:p w14:paraId="17A6CF96" w14:textId="77777777" w:rsidR="007B0E12" w:rsidRDefault="007B0E12" w:rsidP="009A58E8"/>
    <w:p w14:paraId="757664DC" w14:textId="77777777" w:rsidR="007B0E12" w:rsidRPr="002704D0" w:rsidRDefault="007B0E12" w:rsidP="00724CBB">
      <w:pPr>
        <w:pStyle w:val="TOCHeading"/>
        <w:rPr>
          <w:rFonts w:eastAsia="Franklin Gothic Medium"/>
        </w:rPr>
      </w:pPr>
      <w:r w:rsidRPr="005C1930">
        <w:rPr>
          <w:rFonts w:eastAsia="Franklin Gothic Medium"/>
        </w:rPr>
        <w:t>Document</w:t>
      </w:r>
      <w:r w:rsidRPr="00E22C2D">
        <w:t xml:space="preserve"> </w:t>
      </w:r>
      <w:r w:rsidRPr="005C1930">
        <w:rPr>
          <w:rFonts w:eastAsia="Franklin Gothic Medium"/>
        </w:rPr>
        <w:t>r</w:t>
      </w:r>
      <w:r w:rsidRPr="009A58E8">
        <w:t>e</w:t>
      </w:r>
      <w:r w:rsidRPr="005C1930">
        <w:rPr>
          <w:rFonts w:eastAsia="Franklin Gothic Medium"/>
        </w:rPr>
        <w:t>vi</w:t>
      </w:r>
      <w:r w:rsidRPr="009A58E8">
        <w:t>e</w:t>
      </w:r>
      <w:r w:rsidRPr="005C1930">
        <w:rPr>
          <w:rFonts w:eastAsia="Franklin Gothic Medium"/>
        </w:rPr>
        <w:t>w</w:t>
      </w:r>
      <w:r w:rsidRPr="009A58E8">
        <w:t xml:space="preserve"> </w:t>
      </w:r>
      <w:r w:rsidRPr="005C1930">
        <w:rPr>
          <w:rFonts w:eastAsia="Franklin Gothic Medium"/>
        </w:rPr>
        <w:t>and</w:t>
      </w:r>
      <w:r w:rsidRPr="009A58E8">
        <w:t xml:space="preserve"> </w:t>
      </w:r>
      <w:r w:rsidRPr="005C1930">
        <w:rPr>
          <w:rFonts w:eastAsia="Franklin Gothic Medium"/>
        </w:rPr>
        <w:t>authorisation</w:t>
      </w:r>
    </w:p>
    <w:tbl>
      <w:tblPr>
        <w:tblStyle w:val="GridTable1Light-Accent1"/>
        <w:tblW w:w="0" w:type="auto"/>
        <w:tblLook w:val="0420" w:firstRow="1" w:lastRow="0" w:firstColumn="0" w:lastColumn="0" w:noHBand="0" w:noVBand="1"/>
        <w:tblCaption w:val="table of document review and authorisation"/>
      </w:tblPr>
      <w:tblGrid>
        <w:gridCol w:w="1512"/>
        <w:gridCol w:w="1968"/>
        <w:gridCol w:w="2091"/>
        <w:gridCol w:w="4165"/>
      </w:tblGrid>
      <w:tr w:rsidR="007B0E12" w:rsidRPr="007B0E12" w14:paraId="27181224" w14:textId="77777777" w:rsidTr="0006539B">
        <w:trPr>
          <w:cnfStyle w:val="100000000000" w:firstRow="1" w:lastRow="0" w:firstColumn="0" w:lastColumn="0" w:oddVBand="0" w:evenVBand="0" w:oddHBand="0" w:evenHBand="0" w:firstRowFirstColumn="0" w:firstRowLastColumn="0" w:lastRowFirstColumn="0" w:lastRowLastColumn="0"/>
          <w:trHeight w:val="391"/>
          <w:tblHeader/>
        </w:trPr>
        <w:tc>
          <w:tcPr>
            <w:tcW w:w="1514" w:type="dxa"/>
            <w:vAlign w:val="center"/>
          </w:tcPr>
          <w:p w14:paraId="5A08550A" w14:textId="77777777" w:rsidR="007B0E12" w:rsidRPr="007B0E12" w:rsidRDefault="007B0E12" w:rsidP="007B0E12">
            <w:pPr>
              <w:numPr>
                <w:ilvl w:val="0"/>
                <w:numId w:val="0"/>
              </w:numPr>
            </w:pPr>
            <w:r w:rsidRPr="007B0E12">
              <w:t>Version</w:t>
            </w:r>
          </w:p>
        </w:tc>
        <w:tc>
          <w:tcPr>
            <w:tcW w:w="1969" w:type="dxa"/>
            <w:vAlign w:val="center"/>
          </w:tcPr>
          <w:p w14:paraId="0CB34A0F" w14:textId="77777777" w:rsidR="007B0E12" w:rsidRPr="007B0E12" w:rsidRDefault="007B0E12" w:rsidP="007B0E12">
            <w:pPr>
              <w:numPr>
                <w:ilvl w:val="0"/>
                <w:numId w:val="0"/>
              </w:numPr>
            </w:pPr>
            <w:r w:rsidRPr="007B0E12">
              <w:t>Date distributed</w:t>
            </w:r>
          </w:p>
        </w:tc>
        <w:tc>
          <w:tcPr>
            <w:tcW w:w="2093" w:type="dxa"/>
            <w:vAlign w:val="center"/>
          </w:tcPr>
          <w:p w14:paraId="552CEABA" w14:textId="77777777" w:rsidR="007B0E12" w:rsidRPr="007B0E12" w:rsidRDefault="007B0E12" w:rsidP="007B0E12">
            <w:pPr>
              <w:numPr>
                <w:ilvl w:val="0"/>
                <w:numId w:val="0"/>
              </w:numPr>
            </w:pPr>
            <w:r w:rsidRPr="007B0E12">
              <w:t>Issued to</w:t>
            </w:r>
          </w:p>
        </w:tc>
        <w:tc>
          <w:tcPr>
            <w:tcW w:w="4170" w:type="dxa"/>
            <w:vAlign w:val="center"/>
          </w:tcPr>
          <w:p w14:paraId="3735D423" w14:textId="77777777" w:rsidR="007B0E12" w:rsidRPr="007B0E12" w:rsidRDefault="007B0E12" w:rsidP="007B0E12">
            <w:pPr>
              <w:numPr>
                <w:ilvl w:val="0"/>
                <w:numId w:val="0"/>
              </w:numPr>
            </w:pPr>
            <w:r w:rsidRPr="007B0E12">
              <w:t>Comments</w:t>
            </w:r>
          </w:p>
        </w:tc>
      </w:tr>
      <w:tr w:rsidR="00C673D1" w:rsidRPr="007B0E12" w14:paraId="6AA45878" w14:textId="77777777" w:rsidTr="0006539B">
        <w:tc>
          <w:tcPr>
            <w:tcW w:w="1514" w:type="dxa"/>
          </w:tcPr>
          <w:p w14:paraId="617CB73B" w14:textId="3AD8C3A3" w:rsidR="007B0E12" w:rsidRPr="0006539B" w:rsidRDefault="00632DB2" w:rsidP="007B0E12">
            <w:pPr>
              <w:numPr>
                <w:ilvl w:val="0"/>
                <w:numId w:val="0"/>
              </w:numPr>
              <w:rPr>
                <w:sz w:val="20"/>
                <w:szCs w:val="20"/>
              </w:rPr>
            </w:pPr>
            <w:r w:rsidRPr="0006539B">
              <w:rPr>
                <w:sz w:val="20"/>
                <w:szCs w:val="20"/>
              </w:rPr>
              <w:t>1</w:t>
            </w:r>
          </w:p>
        </w:tc>
        <w:tc>
          <w:tcPr>
            <w:tcW w:w="1969" w:type="dxa"/>
          </w:tcPr>
          <w:p w14:paraId="088E4F91" w14:textId="00C72F31" w:rsidR="007B0E12" w:rsidRPr="0006539B" w:rsidRDefault="00FA5506" w:rsidP="007B0E12">
            <w:pPr>
              <w:numPr>
                <w:ilvl w:val="0"/>
                <w:numId w:val="0"/>
              </w:numPr>
              <w:rPr>
                <w:sz w:val="20"/>
                <w:szCs w:val="20"/>
              </w:rPr>
            </w:pPr>
            <w:r w:rsidRPr="0006539B">
              <w:rPr>
                <w:sz w:val="20"/>
                <w:szCs w:val="20"/>
              </w:rPr>
              <w:t>20</w:t>
            </w:r>
            <w:r w:rsidR="0086096A" w:rsidRPr="0006539B">
              <w:rPr>
                <w:sz w:val="20"/>
                <w:szCs w:val="20"/>
              </w:rPr>
              <w:t xml:space="preserve"> </w:t>
            </w:r>
            <w:r w:rsidR="003D668A" w:rsidRPr="0006539B">
              <w:rPr>
                <w:sz w:val="20"/>
                <w:szCs w:val="20"/>
              </w:rPr>
              <w:t>January 2021</w:t>
            </w:r>
          </w:p>
        </w:tc>
        <w:tc>
          <w:tcPr>
            <w:tcW w:w="2093" w:type="dxa"/>
          </w:tcPr>
          <w:p w14:paraId="568F2E30" w14:textId="0FFED496" w:rsidR="007B0E12" w:rsidRPr="0006539B" w:rsidRDefault="009D34FA" w:rsidP="007B0E12">
            <w:pPr>
              <w:numPr>
                <w:ilvl w:val="0"/>
                <w:numId w:val="0"/>
              </w:numPr>
              <w:rPr>
                <w:sz w:val="20"/>
                <w:szCs w:val="20"/>
              </w:rPr>
            </w:pPr>
            <w:r w:rsidRPr="0006539B">
              <w:rPr>
                <w:sz w:val="20"/>
                <w:szCs w:val="20"/>
              </w:rPr>
              <w:t>DFAT Jakarta</w:t>
            </w:r>
          </w:p>
        </w:tc>
        <w:tc>
          <w:tcPr>
            <w:tcW w:w="4170" w:type="dxa"/>
          </w:tcPr>
          <w:p w14:paraId="4DEBD056" w14:textId="77777777" w:rsidR="007B0E12" w:rsidRPr="007B0E12" w:rsidRDefault="007B0E12" w:rsidP="007B0E12">
            <w:pPr>
              <w:numPr>
                <w:ilvl w:val="0"/>
                <w:numId w:val="0"/>
              </w:numPr>
            </w:pPr>
          </w:p>
        </w:tc>
      </w:tr>
      <w:tr w:rsidR="00C673D1" w:rsidRPr="007B0E12" w14:paraId="76107739" w14:textId="77777777" w:rsidTr="0006539B">
        <w:tc>
          <w:tcPr>
            <w:tcW w:w="1514" w:type="dxa"/>
          </w:tcPr>
          <w:p w14:paraId="3DE2DCA5" w14:textId="4A6D8F0B" w:rsidR="007B0E12" w:rsidRPr="0006539B" w:rsidRDefault="00CF310E" w:rsidP="007B0E12">
            <w:pPr>
              <w:numPr>
                <w:ilvl w:val="0"/>
                <w:numId w:val="0"/>
              </w:numPr>
              <w:rPr>
                <w:sz w:val="20"/>
                <w:szCs w:val="20"/>
              </w:rPr>
            </w:pPr>
            <w:r w:rsidRPr="0006539B">
              <w:rPr>
                <w:sz w:val="20"/>
                <w:szCs w:val="20"/>
              </w:rPr>
              <w:t>2</w:t>
            </w:r>
          </w:p>
        </w:tc>
        <w:tc>
          <w:tcPr>
            <w:tcW w:w="1969" w:type="dxa"/>
          </w:tcPr>
          <w:p w14:paraId="433772BE" w14:textId="1AA913D3" w:rsidR="007B0E12" w:rsidRPr="0006539B" w:rsidRDefault="00CF310E" w:rsidP="007B0E12">
            <w:pPr>
              <w:numPr>
                <w:ilvl w:val="0"/>
                <w:numId w:val="0"/>
              </w:numPr>
              <w:rPr>
                <w:sz w:val="20"/>
                <w:szCs w:val="20"/>
              </w:rPr>
            </w:pPr>
            <w:r w:rsidRPr="0006539B">
              <w:rPr>
                <w:sz w:val="20"/>
                <w:szCs w:val="20"/>
              </w:rPr>
              <w:t>2</w:t>
            </w:r>
            <w:r w:rsidR="00237965" w:rsidRPr="0006539B">
              <w:rPr>
                <w:sz w:val="20"/>
                <w:szCs w:val="20"/>
              </w:rPr>
              <w:t>2</w:t>
            </w:r>
            <w:r w:rsidRPr="0006539B">
              <w:rPr>
                <w:sz w:val="20"/>
                <w:szCs w:val="20"/>
              </w:rPr>
              <w:t xml:space="preserve"> February 2021</w:t>
            </w:r>
          </w:p>
        </w:tc>
        <w:tc>
          <w:tcPr>
            <w:tcW w:w="2093" w:type="dxa"/>
          </w:tcPr>
          <w:p w14:paraId="4139C3D5" w14:textId="5F11D6E2" w:rsidR="007B0E12" w:rsidRPr="0006539B" w:rsidRDefault="00CF310E" w:rsidP="007B0E12">
            <w:pPr>
              <w:numPr>
                <w:ilvl w:val="0"/>
                <w:numId w:val="0"/>
              </w:numPr>
              <w:rPr>
                <w:sz w:val="20"/>
                <w:szCs w:val="20"/>
              </w:rPr>
            </w:pPr>
            <w:r w:rsidRPr="0006539B">
              <w:rPr>
                <w:sz w:val="20"/>
                <w:szCs w:val="20"/>
              </w:rPr>
              <w:t>DFAT Jakarta</w:t>
            </w:r>
          </w:p>
        </w:tc>
        <w:tc>
          <w:tcPr>
            <w:tcW w:w="4170" w:type="dxa"/>
          </w:tcPr>
          <w:p w14:paraId="601A8FEE" w14:textId="77777777" w:rsidR="007B0E12" w:rsidRPr="007B0E12" w:rsidRDefault="007B0E12" w:rsidP="007B0E12">
            <w:pPr>
              <w:numPr>
                <w:ilvl w:val="0"/>
                <w:numId w:val="0"/>
              </w:numPr>
            </w:pPr>
          </w:p>
        </w:tc>
      </w:tr>
    </w:tbl>
    <w:p w14:paraId="2EE41271" w14:textId="77777777" w:rsidR="00121650" w:rsidRDefault="00121650" w:rsidP="00121650">
      <w:pPr>
        <w:numPr>
          <w:ilvl w:val="0"/>
          <w:numId w:val="0"/>
        </w:numPr>
      </w:pPr>
    </w:p>
    <w:tbl>
      <w:tblPr>
        <w:tblStyle w:val="GridTable1Light-Accent1"/>
        <w:tblW w:w="0" w:type="auto"/>
        <w:tblLook w:val="06A0" w:firstRow="1" w:lastRow="0" w:firstColumn="1" w:lastColumn="0" w:noHBand="1" w:noVBand="1"/>
        <w:tblCaption w:val="table of evaluation team coposition and information"/>
      </w:tblPr>
      <w:tblGrid>
        <w:gridCol w:w="3057"/>
        <w:gridCol w:w="6679"/>
      </w:tblGrid>
      <w:tr w:rsidR="00F8706C" w:rsidRPr="0006539B" w14:paraId="72A5B54F" w14:textId="77777777" w:rsidTr="0006539B">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3058" w:type="dxa"/>
            <w:vAlign w:val="center"/>
          </w:tcPr>
          <w:p w14:paraId="1CAD97D5" w14:textId="77777777" w:rsidR="00F8706C" w:rsidRPr="0006539B" w:rsidRDefault="00F8706C" w:rsidP="00F8706C">
            <w:pPr>
              <w:numPr>
                <w:ilvl w:val="0"/>
                <w:numId w:val="0"/>
              </w:numPr>
            </w:pPr>
            <w:r w:rsidRPr="0006539B">
              <w:t>Lead author/evaluator</w:t>
            </w:r>
          </w:p>
        </w:tc>
        <w:tc>
          <w:tcPr>
            <w:tcW w:w="6683" w:type="dxa"/>
            <w:vAlign w:val="center"/>
          </w:tcPr>
          <w:p w14:paraId="4AA68E16" w14:textId="12A15A89" w:rsidR="00F8706C" w:rsidRPr="0006539B" w:rsidRDefault="00F8706C" w:rsidP="00F8706C">
            <w:pPr>
              <w:numPr>
                <w:ilvl w:val="0"/>
                <w:numId w:val="0"/>
              </w:numPr>
              <w:cnfStyle w:val="100000000000" w:firstRow="1" w:lastRow="0" w:firstColumn="0" w:lastColumn="0" w:oddVBand="0" w:evenVBand="0" w:oddHBand="0" w:evenHBand="0" w:firstRowFirstColumn="0" w:firstRowLastColumn="0" w:lastRowFirstColumn="0" w:lastRowLastColumn="0"/>
            </w:pPr>
            <w:r w:rsidRPr="0006539B">
              <w:t>Susan Majid</w:t>
            </w:r>
          </w:p>
        </w:tc>
      </w:tr>
      <w:tr w:rsidR="00F8706C" w:rsidRPr="0006539B" w14:paraId="3BCAECFE" w14:textId="77777777" w:rsidTr="0006539B">
        <w:tc>
          <w:tcPr>
            <w:cnfStyle w:val="001000000000" w:firstRow="0" w:lastRow="0" w:firstColumn="1" w:lastColumn="0" w:oddVBand="0" w:evenVBand="0" w:oddHBand="0" w:evenHBand="0" w:firstRowFirstColumn="0" w:firstRowLastColumn="0" w:lastRowFirstColumn="0" w:lastRowLastColumn="0"/>
            <w:tcW w:w="3058" w:type="dxa"/>
          </w:tcPr>
          <w:p w14:paraId="5A29974D" w14:textId="77777777" w:rsidR="00F8706C" w:rsidRPr="0006539B" w:rsidRDefault="00F8706C" w:rsidP="00F8706C">
            <w:pPr>
              <w:numPr>
                <w:ilvl w:val="0"/>
                <w:numId w:val="0"/>
              </w:numPr>
              <w:rPr>
                <w:b w:val="0"/>
                <w:sz w:val="20"/>
                <w:szCs w:val="20"/>
              </w:rPr>
            </w:pPr>
            <w:r w:rsidRPr="0006539B">
              <w:rPr>
                <w:b w:val="0"/>
                <w:sz w:val="20"/>
                <w:szCs w:val="20"/>
              </w:rPr>
              <w:t>Project Director</w:t>
            </w:r>
          </w:p>
        </w:tc>
        <w:tc>
          <w:tcPr>
            <w:tcW w:w="6683" w:type="dxa"/>
          </w:tcPr>
          <w:p w14:paraId="089E4BB4" w14:textId="531B0838" w:rsidR="00F8706C" w:rsidRPr="0006539B" w:rsidRDefault="00F8706C" w:rsidP="00F8706C">
            <w:pPr>
              <w:numPr>
                <w:ilvl w:val="0"/>
                <w:numId w:val="0"/>
              </w:numPr>
              <w:cnfStyle w:val="000000000000" w:firstRow="0" w:lastRow="0" w:firstColumn="0" w:lastColumn="0" w:oddVBand="0" w:evenVBand="0" w:oddHBand="0" w:evenHBand="0" w:firstRowFirstColumn="0" w:firstRowLastColumn="0" w:lastRowFirstColumn="0" w:lastRowLastColumn="0"/>
              <w:rPr>
                <w:sz w:val="20"/>
                <w:szCs w:val="20"/>
              </w:rPr>
            </w:pPr>
            <w:r w:rsidRPr="0006539B">
              <w:rPr>
                <w:sz w:val="20"/>
                <w:szCs w:val="20"/>
              </w:rPr>
              <w:t>Dr Jess Dart</w:t>
            </w:r>
          </w:p>
        </w:tc>
      </w:tr>
      <w:tr w:rsidR="00F8706C" w:rsidRPr="0006539B" w14:paraId="0ADBF9FB" w14:textId="77777777" w:rsidTr="0006539B">
        <w:tc>
          <w:tcPr>
            <w:cnfStyle w:val="001000000000" w:firstRow="0" w:lastRow="0" w:firstColumn="1" w:lastColumn="0" w:oddVBand="0" w:evenVBand="0" w:oddHBand="0" w:evenHBand="0" w:firstRowFirstColumn="0" w:firstRowLastColumn="0" w:lastRowFirstColumn="0" w:lastRowLastColumn="0"/>
            <w:tcW w:w="3058" w:type="dxa"/>
          </w:tcPr>
          <w:p w14:paraId="72F29361" w14:textId="77777777" w:rsidR="00F8706C" w:rsidRPr="0006539B" w:rsidRDefault="00F8706C" w:rsidP="00F8706C">
            <w:pPr>
              <w:numPr>
                <w:ilvl w:val="0"/>
                <w:numId w:val="0"/>
              </w:numPr>
              <w:rPr>
                <w:b w:val="0"/>
                <w:sz w:val="20"/>
                <w:szCs w:val="20"/>
              </w:rPr>
            </w:pPr>
            <w:r w:rsidRPr="0006539B">
              <w:rPr>
                <w:b w:val="0"/>
                <w:sz w:val="20"/>
                <w:szCs w:val="20"/>
              </w:rPr>
              <w:t>Internal Contributors</w:t>
            </w:r>
          </w:p>
        </w:tc>
        <w:tc>
          <w:tcPr>
            <w:tcW w:w="6683" w:type="dxa"/>
          </w:tcPr>
          <w:p w14:paraId="5F0CD889" w14:textId="4F172D00" w:rsidR="00F8706C" w:rsidRPr="0006539B" w:rsidRDefault="00F8706C" w:rsidP="00F8706C">
            <w:pPr>
              <w:numPr>
                <w:ilvl w:val="0"/>
                <w:numId w:val="0"/>
              </w:numPr>
              <w:cnfStyle w:val="000000000000" w:firstRow="0" w:lastRow="0" w:firstColumn="0" w:lastColumn="0" w:oddVBand="0" w:evenVBand="0" w:oddHBand="0" w:evenHBand="0" w:firstRowFirstColumn="0" w:firstRowLastColumn="0" w:lastRowFirstColumn="0" w:lastRowLastColumn="0"/>
              <w:rPr>
                <w:sz w:val="20"/>
                <w:szCs w:val="20"/>
              </w:rPr>
            </w:pPr>
            <w:r w:rsidRPr="0006539B">
              <w:rPr>
                <w:sz w:val="20"/>
                <w:szCs w:val="20"/>
              </w:rPr>
              <w:t>Jane Perry, Kaisha Crupi</w:t>
            </w:r>
          </w:p>
        </w:tc>
      </w:tr>
      <w:tr w:rsidR="00C673D1" w:rsidRPr="0006539B" w14:paraId="0AD5B33F" w14:textId="77777777" w:rsidTr="0006539B">
        <w:tc>
          <w:tcPr>
            <w:cnfStyle w:val="001000000000" w:firstRow="0" w:lastRow="0" w:firstColumn="1" w:lastColumn="0" w:oddVBand="0" w:evenVBand="0" w:oddHBand="0" w:evenHBand="0" w:firstRowFirstColumn="0" w:firstRowLastColumn="0" w:lastRowFirstColumn="0" w:lastRowLastColumn="0"/>
            <w:tcW w:w="3058" w:type="dxa"/>
          </w:tcPr>
          <w:p w14:paraId="3411CF7A" w14:textId="77777777" w:rsidR="007B0E12" w:rsidRPr="0006539B" w:rsidRDefault="007B0E12" w:rsidP="007B0E12">
            <w:pPr>
              <w:numPr>
                <w:ilvl w:val="0"/>
                <w:numId w:val="0"/>
              </w:numPr>
              <w:rPr>
                <w:b w:val="0"/>
                <w:sz w:val="20"/>
                <w:szCs w:val="20"/>
              </w:rPr>
            </w:pPr>
            <w:r w:rsidRPr="0006539B">
              <w:rPr>
                <w:b w:val="0"/>
                <w:sz w:val="20"/>
                <w:szCs w:val="20"/>
              </w:rPr>
              <w:t>External Contributors</w:t>
            </w:r>
          </w:p>
        </w:tc>
        <w:tc>
          <w:tcPr>
            <w:tcW w:w="6683" w:type="dxa"/>
          </w:tcPr>
          <w:p w14:paraId="2A514520" w14:textId="77777777" w:rsidR="007B0E12" w:rsidRPr="0006539B" w:rsidRDefault="007B0E12" w:rsidP="007B0E12">
            <w:pPr>
              <w:numPr>
                <w:ilvl w:val="0"/>
                <w:numId w:val="0"/>
              </w:numPr>
              <w:cnfStyle w:val="000000000000" w:firstRow="0" w:lastRow="0" w:firstColumn="0" w:lastColumn="0" w:oddVBand="0" w:evenVBand="0" w:oddHBand="0" w:evenHBand="0" w:firstRowFirstColumn="0" w:firstRowLastColumn="0" w:lastRowFirstColumn="0" w:lastRowLastColumn="0"/>
              <w:rPr>
                <w:sz w:val="20"/>
                <w:szCs w:val="20"/>
              </w:rPr>
            </w:pPr>
          </w:p>
        </w:tc>
      </w:tr>
      <w:tr w:rsidR="00991A41" w:rsidRPr="0006539B" w14:paraId="6D2A4B34" w14:textId="77777777" w:rsidTr="0006539B">
        <w:tc>
          <w:tcPr>
            <w:cnfStyle w:val="001000000000" w:firstRow="0" w:lastRow="0" w:firstColumn="1" w:lastColumn="0" w:oddVBand="0" w:evenVBand="0" w:oddHBand="0" w:evenHBand="0" w:firstRowFirstColumn="0" w:firstRowLastColumn="0" w:lastRowFirstColumn="0" w:lastRowLastColumn="0"/>
            <w:tcW w:w="3058" w:type="dxa"/>
          </w:tcPr>
          <w:p w14:paraId="434A2A77" w14:textId="77777777" w:rsidR="007B0E12" w:rsidRPr="0006539B" w:rsidRDefault="007B0E12" w:rsidP="007B0E12">
            <w:pPr>
              <w:numPr>
                <w:ilvl w:val="0"/>
                <w:numId w:val="0"/>
              </w:numPr>
              <w:rPr>
                <w:b w:val="0"/>
                <w:sz w:val="20"/>
                <w:szCs w:val="20"/>
              </w:rPr>
            </w:pPr>
            <w:r w:rsidRPr="0006539B">
              <w:rPr>
                <w:b w:val="0"/>
                <w:sz w:val="20"/>
                <w:szCs w:val="20"/>
              </w:rPr>
              <w:t>Last Saved</w:t>
            </w:r>
          </w:p>
        </w:tc>
        <w:tc>
          <w:tcPr>
            <w:tcW w:w="6683" w:type="dxa"/>
          </w:tcPr>
          <w:p w14:paraId="0F4BE203" w14:textId="7141376B" w:rsidR="007B0E12" w:rsidRPr="0006539B" w:rsidRDefault="007B0E12" w:rsidP="007B0E12">
            <w:pPr>
              <w:numPr>
                <w:ilvl w:val="0"/>
                <w:numId w:val="0"/>
              </w:numPr>
              <w:cnfStyle w:val="000000000000" w:firstRow="0" w:lastRow="0" w:firstColumn="0" w:lastColumn="0" w:oddVBand="0" w:evenVBand="0" w:oddHBand="0" w:evenHBand="0" w:firstRowFirstColumn="0" w:firstRowLastColumn="0" w:lastRowFirstColumn="0" w:lastRowLastColumn="0"/>
              <w:rPr>
                <w:sz w:val="20"/>
                <w:szCs w:val="20"/>
              </w:rPr>
            </w:pPr>
            <w:r w:rsidRPr="0006539B">
              <w:rPr>
                <w:sz w:val="20"/>
                <w:szCs w:val="20"/>
              </w:rPr>
              <w:fldChar w:fldCharType="begin"/>
            </w:r>
            <w:r w:rsidRPr="0006539B">
              <w:rPr>
                <w:sz w:val="20"/>
                <w:szCs w:val="20"/>
              </w:rPr>
              <w:instrText xml:space="preserve"> SAVEDATE  \@ "d/MM/yyyy h:mm am/pm"  \* MERGEFORMAT </w:instrText>
            </w:r>
            <w:r w:rsidRPr="0006539B">
              <w:rPr>
                <w:sz w:val="20"/>
                <w:szCs w:val="20"/>
              </w:rPr>
              <w:fldChar w:fldCharType="separate"/>
            </w:r>
            <w:r w:rsidR="00AE7EFC">
              <w:rPr>
                <w:noProof/>
                <w:sz w:val="20"/>
                <w:szCs w:val="20"/>
              </w:rPr>
              <w:t>29/10/2021 2:02 PM</w:t>
            </w:r>
            <w:r w:rsidRPr="0006539B">
              <w:rPr>
                <w:sz w:val="20"/>
                <w:szCs w:val="20"/>
              </w:rPr>
              <w:fldChar w:fldCharType="end"/>
            </w:r>
          </w:p>
        </w:tc>
      </w:tr>
      <w:tr w:rsidR="00C673D1" w:rsidRPr="0006539B" w14:paraId="52494339" w14:textId="77777777" w:rsidTr="0006539B">
        <w:tc>
          <w:tcPr>
            <w:cnfStyle w:val="001000000000" w:firstRow="0" w:lastRow="0" w:firstColumn="1" w:lastColumn="0" w:oddVBand="0" w:evenVBand="0" w:oddHBand="0" w:evenHBand="0" w:firstRowFirstColumn="0" w:firstRowLastColumn="0" w:lastRowFirstColumn="0" w:lastRowLastColumn="0"/>
            <w:tcW w:w="3058" w:type="dxa"/>
          </w:tcPr>
          <w:p w14:paraId="0A93F9FD" w14:textId="77777777" w:rsidR="007B0E12" w:rsidRPr="0006539B" w:rsidRDefault="007B0E12" w:rsidP="007B0E12">
            <w:pPr>
              <w:numPr>
                <w:ilvl w:val="0"/>
                <w:numId w:val="0"/>
              </w:numPr>
              <w:rPr>
                <w:b w:val="0"/>
                <w:sz w:val="20"/>
                <w:szCs w:val="20"/>
              </w:rPr>
            </w:pPr>
            <w:r w:rsidRPr="0006539B">
              <w:rPr>
                <w:b w:val="0"/>
                <w:sz w:val="20"/>
                <w:szCs w:val="20"/>
              </w:rPr>
              <w:t>Clear Horizon Reference No.</w:t>
            </w:r>
          </w:p>
        </w:tc>
        <w:tc>
          <w:tcPr>
            <w:tcW w:w="6683" w:type="dxa"/>
          </w:tcPr>
          <w:p w14:paraId="69EA0832" w14:textId="7B1C506D" w:rsidR="007B0E12" w:rsidRPr="0006539B" w:rsidRDefault="006C2BF2" w:rsidP="007B0E12">
            <w:pPr>
              <w:numPr>
                <w:ilvl w:val="0"/>
                <w:numId w:val="0"/>
              </w:numPr>
              <w:cnfStyle w:val="000000000000" w:firstRow="0" w:lastRow="0" w:firstColumn="0" w:lastColumn="0" w:oddVBand="0" w:evenVBand="0" w:oddHBand="0" w:evenHBand="0" w:firstRowFirstColumn="0" w:firstRowLastColumn="0" w:lastRowFirstColumn="0" w:lastRowLastColumn="0"/>
              <w:rPr>
                <w:sz w:val="20"/>
                <w:szCs w:val="20"/>
              </w:rPr>
            </w:pPr>
            <w:r w:rsidRPr="0006539B">
              <w:rPr>
                <w:sz w:val="20"/>
                <w:szCs w:val="20"/>
              </w:rPr>
              <w:t>20188</w:t>
            </w:r>
          </w:p>
        </w:tc>
      </w:tr>
    </w:tbl>
    <w:p w14:paraId="5FA4D279" w14:textId="77777777" w:rsidR="007B0E12" w:rsidRDefault="007B0E12" w:rsidP="009A58E8"/>
    <w:p w14:paraId="512B53F5" w14:textId="77777777" w:rsidR="007B0E12" w:rsidRDefault="007B0E12">
      <w:pPr>
        <w:numPr>
          <w:ilvl w:val="0"/>
          <w:numId w:val="0"/>
        </w:numPr>
      </w:pPr>
      <w:r>
        <w:br w:type="page"/>
      </w:r>
    </w:p>
    <w:p w14:paraId="0640BC58" w14:textId="77777777" w:rsidR="00CD084F" w:rsidRDefault="00CD084F" w:rsidP="00CD084F">
      <w:pPr>
        <w:pStyle w:val="TOCHeading"/>
      </w:pPr>
      <w:r>
        <w:lastRenderedPageBreak/>
        <w:t>Disclaimer</w:t>
      </w:r>
    </w:p>
    <w:p w14:paraId="7C862361" w14:textId="42DAA449" w:rsidR="00CD084F" w:rsidRDefault="00CD084F" w:rsidP="00CD084F">
      <w:pPr>
        <w:numPr>
          <w:ilvl w:val="0"/>
          <w:numId w:val="0"/>
        </w:numPr>
      </w:pPr>
      <w:r>
        <w:t xml:space="preserve">This document has been produced with information supplied to Clear Horizon by </w:t>
      </w:r>
      <w:r w:rsidR="005C35EE">
        <w:rPr>
          <w:lang w:val="en-ID"/>
        </w:rPr>
        <w:t>DFAT, Australian Embassy</w:t>
      </w:r>
      <w:r>
        <w:t xml:space="preserve">, including </w:t>
      </w:r>
      <w:r w:rsidR="00474C37">
        <w:t>numerous documents as listed in the References and through interviews</w:t>
      </w:r>
      <w:r>
        <w:t>. While we make every effort to ensure the accuracy of the information contained in this report, any judgements as to suitability of the information for the client’s purposes are the client’s responsibility. Clear Horizon extends no warranties and assumes no responsibility as to the suitability of this information or for the consequences of its use.</w:t>
      </w:r>
    </w:p>
    <w:p w14:paraId="41082EE8" w14:textId="77777777" w:rsidR="00CD084F" w:rsidRDefault="00CD084F">
      <w:pPr>
        <w:numPr>
          <w:ilvl w:val="0"/>
          <w:numId w:val="0"/>
        </w:numPr>
      </w:pPr>
      <w:r>
        <w:br w:type="page"/>
      </w:r>
    </w:p>
    <w:p w14:paraId="71FC5F0F" w14:textId="77777777" w:rsidR="009E29A1" w:rsidRDefault="009E29A1" w:rsidP="002C4650">
      <w:pPr>
        <w:pStyle w:val="TOCHeading"/>
        <w:outlineLvl w:val="0"/>
      </w:pPr>
      <w:bookmarkStart w:id="0" w:name="_Toc86339066"/>
      <w:r>
        <w:t>Contents</w:t>
      </w:r>
      <w:bookmarkEnd w:id="0"/>
    </w:p>
    <w:p w14:paraId="6E464655" w14:textId="72AE36D6" w:rsidR="0006539B" w:rsidRDefault="00D35B49">
      <w:pPr>
        <w:pStyle w:val="TOC1"/>
        <w:rPr>
          <w:rFonts w:asciiTheme="minorHAnsi" w:eastAsiaTheme="minorEastAsia" w:hAnsiTheme="minorHAnsi" w:cstheme="minorBidi"/>
          <w:b w:val="0"/>
          <w:noProof/>
          <w:color w:val="auto"/>
          <w:sz w:val="22"/>
          <w:szCs w:val="22"/>
          <w:lang w:eastAsia="en-AU"/>
        </w:rPr>
      </w:pPr>
      <w:r>
        <w:fldChar w:fldCharType="begin"/>
      </w:r>
      <w:r>
        <w:instrText xml:space="preserve"> TOC \o "1-1" \h \z \u </w:instrText>
      </w:r>
      <w:r>
        <w:fldChar w:fldCharType="separate"/>
      </w:r>
      <w:hyperlink w:anchor="_Toc86339066" w:history="1">
        <w:r w:rsidR="0006539B" w:rsidRPr="00286E4C">
          <w:rPr>
            <w:rStyle w:val="Hyperlink"/>
            <w:noProof/>
          </w:rPr>
          <w:t>Contents</w:t>
        </w:r>
        <w:r w:rsidR="0006539B">
          <w:rPr>
            <w:noProof/>
            <w:webHidden/>
          </w:rPr>
          <w:tab/>
        </w:r>
        <w:r w:rsidR="0006539B">
          <w:rPr>
            <w:noProof/>
            <w:webHidden/>
          </w:rPr>
          <w:fldChar w:fldCharType="begin"/>
        </w:r>
        <w:r w:rsidR="0006539B">
          <w:rPr>
            <w:noProof/>
            <w:webHidden/>
          </w:rPr>
          <w:instrText xml:space="preserve"> PAGEREF _Toc86339066 \h </w:instrText>
        </w:r>
        <w:r w:rsidR="0006539B">
          <w:rPr>
            <w:noProof/>
            <w:webHidden/>
          </w:rPr>
        </w:r>
        <w:r w:rsidR="0006539B">
          <w:rPr>
            <w:noProof/>
            <w:webHidden/>
          </w:rPr>
          <w:fldChar w:fldCharType="separate"/>
        </w:r>
        <w:r w:rsidR="00063A84">
          <w:rPr>
            <w:noProof/>
            <w:webHidden/>
          </w:rPr>
          <w:t>iv</w:t>
        </w:r>
        <w:r w:rsidR="0006539B">
          <w:rPr>
            <w:noProof/>
            <w:webHidden/>
          </w:rPr>
          <w:fldChar w:fldCharType="end"/>
        </w:r>
      </w:hyperlink>
    </w:p>
    <w:p w14:paraId="19051701" w14:textId="1C5DF871" w:rsidR="0006539B" w:rsidRDefault="00AE7EFC">
      <w:pPr>
        <w:pStyle w:val="TOC1"/>
        <w:rPr>
          <w:rFonts w:asciiTheme="minorHAnsi" w:eastAsiaTheme="minorEastAsia" w:hAnsiTheme="minorHAnsi" w:cstheme="minorBidi"/>
          <w:b w:val="0"/>
          <w:noProof/>
          <w:color w:val="auto"/>
          <w:sz w:val="22"/>
          <w:szCs w:val="22"/>
          <w:lang w:eastAsia="en-AU"/>
        </w:rPr>
      </w:pPr>
      <w:hyperlink w:anchor="_Toc86339067" w:history="1">
        <w:r w:rsidR="0006539B" w:rsidRPr="00286E4C">
          <w:rPr>
            <w:rStyle w:val="Hyperlink"/>
            <w:noProof/>
          </w:rPr>
          <w:t>Acronyms</w:t>
        </w:r>
        <w:r w:rsidR="0006539B">
          <w:rPr>
            <w:noProof/>
            <w:webHidden/>
          </w:rPr>
          <w:tab/>
        </w:r>
        <w:r w:rsidR="0006539B">
          <w:rPr>
            <w:noProof/>
            <w:webHidden/>
          </w:rPr>
          <w:fldChar w:fldCharType="begin"/>
        </w:r>
        <w:r w:rsidR="0006539B">
          <w:rPr>
            <w:noProof/>
            <w:webHidden/>
          </w:rPr>
          <w:instrText xml:space="preserve"> PAGEREF _Toc86339067 \h </w:instrText>
        </w:r>
        <w:r w:rsidR="0006539B">
          <w:rPr>
            <w:noProof/>
            <w:webHidden/>
          </w:rPr>
        </w:r>
        <w:r w:rsidR="0006539B">
          <w:rPr>
            <w:noProof/>
            <w:webHidden/>
          </w:rPr>
          <w:fldChar w:fldCharType="separate"/>
        </w:r>
        <w:r w:rsidR="00063A84">
          <w:rPr>
            <w:noProof/>
            <w:webHidden/>
          </w:rPr>
          <w:t>vi</w:t>
        </w:r>
        <w:r w:rsidR="0006539B">
          <w:rPr>
            <w:noProof/>
            <w:webHidden/>
          </w:rPr>
          <w:fldChar w:fldCharType="end"/>
        </w:r>
      </w:hyperlink>
    </w:p>
    <w:p w14:paraId="73503908" w14:textId="0A65EC7C" w:rsidR="0006539B" w:rsidRDefault="00AE7EFC">
      <w:pPr>
        <w:pStyle w:val="TOC1"/>
        <w:rPr>
          <w:rFonts w:asciiTheme="minorHAnsi" w:eastAsiaTheme="minorEastAsia" w:hAnsiTheme="minorHAnsi" w:cstheme="minorBidi"/>
          <w:b w:val="0"/>
          <w:noProof/>
          <w:color w:val="auto"/>
          <w:sz w:val="22"/>
          <w:szCs w:val="22"/>
          <w:lang w:eastAsia="en-AU"/>
        </w:rPr>
      </w:pPr>
      <w:hyperlink w:anchor="_Toc86339068" w:history="1">
        <w:r w:rsidR="0006539B" w:rsidRPr="00286E4C">
          <w:rPr>
            <w:rStyle w:val="Hyperlink"/>
            <w:noProof/>
          </w:rPr>
          <w:t>Map of Indonesia</w:t>
        </w:r>
        <w:r w:rsidR="0006539B">
          <w:rPr>
            <w:noProof/>
            <w:webHidden/>
          </w:rPr>
          <w:tab/>
        </w:r>
        <w:r w:rsidR="0006539B">
          <w:rPr>
            <w:noProof/>
            <w:webHidden/>
          </w:rPr>
          <w:fldChar w:fldCharType="begin"/>
        </w:r>
        <w:r w:rsidR="0006539B">
          <w:rPr>
            <w:noProof/>
            <w:webHidden/>
          </w:rPr>
          <w:instrText xml:space="preserve"> PAGEREF _Toc86339068 \h </w:instrText>
        </w:r>
        <w:r w:rsidR="0006539B">
          <w:rPr>
            <w:noProof/>
            <w:webHidden/>
          </w:rPr>
        </w:r>
        <w:r w:rsidR="0006539B">
          <w:rPr>
            <w:noProof/>
            <w:webHidden/>
          </w:rPr>
          <w:fldChar w:fldCharType="separate"/>
        </w:r>
        <w:r w:rsidR="00063A84">
          <w:rPr>
            <w:noProof/>
            <w:webHidden/>
          </w:rPr>
          <w:t>viii</w:t>
        </w:r>
        <w:r w:rsidR="0006539B">
          <w:rPr>
            <w:noProof/>
            <w:webHidden/>
          </w:rPr>
          <w:fldChar w:fldCharType="end"/>
        </w:r>
      </w:hyperlink>
    </w:p>
    <w:p w14:paraId="67A8E688" w14:textId="168784D4" w:rsidR="0006539B" w:rsidRDefault="00AE7EFC">
      <w:pPr>
        <w:pStyle w:val="TOC1"/>
        <w:rPr>
          <w:rFonts w:asciiTheme="minorHAnsi" w:eastAsiaTheme="minorEastAsia" w:hAnsiTheme="minorHAnsi" w:cstheme="minorBidi"/>
          <w:b w:val="0"/>
          <w:noProof/>
          <w:color w:val="auto"/>
          <w:sz w:val="22"/>
          <w:szCs w:val="22"/>
          <w:lang w:eastAsia="en-AU"/>
        </w:rPr>
      </w:pPr>
      <w:hyperlink w:anchor="_Toc86339069" w:history="1">
        <w:r w:rsidR="0006539B" w:rsidRPr="00286E4C">
          <w:rPr>
            <w:rStyle w:val="Hyperlink"/>
            <w:noProof/>
          </w:rPr>
          <w:t>Acknowledgements</w:t>
        </w:r>
        <w:r w:rsidR="0006539B">
          <w:rPr>
            <w:noProof/>
            <w:webHidden/>
          </w:rPr>
          <w:tab/>
        </w:r>
        <w:r w:rsidR="0006539B">
          <w:rPr>
            <w:noProof/>
            <w:webHidden/>
          </w:rPr>
          <w:fldChar w:fldCharType="begin"/>
        </w:r>
        <w:r w:rsidR="0006539B">
          <w:rPr>
            <w:noProof/>
            <w:webHidden/>
          </w:rPr>
          <w:instrText xml:space="preserve"> PAGEREF _Toc86339069 \h </w:instrText>
        </w:r>
        <w:r w:rsidR="0006539B">
          <w:rPr>
            <w:noProof/>
            <w:webHidden/>
          </w:rPr>
        </w:r>
        <w:r w:rsidR="0006539B">
          <w:rPr>
            <w:noProof/>
            <w:webHidden/>
          </w:rPr>
          <w:fldChar w:fldCharType="separate"/>
        </w:r>
        <w:r w:rsidR="00063A84">
          <w:rPr>
            <w:noProof/>
            <w:webHidden/>
          </w:rPr>
          <w:t>ix</w:t>
        </w:r>
        <w:r w:rsidR="0006539B">
          <w:rPr>
            <w:noProof/>
            <w:webHidden/>
          </w:rPr>
          <w:fldChar w:fldCharType="end"/>
        </w:r>
      </w:hyperlink>
    </w:p>
    <w:p w14:paraId="55A0EEB5" w14:textId="50E8B8CC" w:rsidR="0006539B" w:rsidRDefault="00AE7EFC">
      <w:pPr>
        <w:pStyle w:val="TOC1"/>
        <w:rPr>
          <w:rFonts w:asciiTheme="minorHAnsi" w:eastAsiaTheme="minorEastAsia" w:hAnsiTheme="minorHAnsi" w:cstheme="minorBidi"/>
          <w:b w:val="0"/>
          <w:noProof/>
          <w:color w:val="auto"/>
          <w:sz w:val="22"/>
          <w:szCs w:val="22"/>
          <w:lang w:eastAsia="en-AU"/>
        </w:rPr>
      </w:pPr>
      <w:hyperlink w:anchor="_Toc86339070" w:history="1">
        <w:r w:rsidR="0006539B" w:rsidRPr="00286E4C">
          <w:rPr>
            <w:rStyle w:val="Hyperlink"/>
            <w:noProof/>
          </w:rPr>
          <w:t>Executive Summary</w:t>
        </w:r>
        <w:r w:rsidR="0006539B">
          <w:rPr>
            <w:noProof/>
            <w:webHidden/>
          </w:rPr>
          <w:tab/>
        </w:r>
        <w:r w:rsidR="0006539B">
          <w:rPr>
            <w:noProof/>
            <w:webHidden/>
          </w:rPr>
          <w:fldChar w:fldCharType="begin"/>
        </w:r>
        <w:r w:rsidR="0006539B">
          <w:rPr>
            <w:noProof/>
            <w:webHidden/>
          </w:rPr>
          <w:instrText xml:space="preserve"> PAGEREF _Toc86339070 \h </w:instrText>
        </w:r>
        <w:r w:rsidR="0006539B">
          <w:rPr>
            <w:noProof/>
            <w:webHidden/>
          </w:rPr>
        </w:r>
        <w:r w:rsidR="0006539B">
          <w:rPr>
            <w:noProof/>
            <w:webHidden/>
          </w:rPr>
          <w:fldChar w:fldCharType="separate"/>
        </w:r>
        <w:r w:rsidR="00063A84">
          <w:rPr>
            <w:noProof/>
            <w:webHidden/>
          </w:rPr>
          <w:t>x</w:t>
        </w:r>
        <w:r w:rsidR="0006539B">
          <w:rPr>
            <w:noProof/>
            <w:webHidden/>
          </w:rPr>
          <w:fldChar w:fldCharType="end"/>
        </w:r>
      </w:hyperlink>
    </w:p>
    <w:p w14:paraId="19F286E6" w14:textId="09725E13" w:rsidR="0006539B" w:rsidRDefault="00AE7EFC">
      <w:pPr>
        <w:pStyle w:val="TOC1"/>
        <w:tabs>
          <w:tab w:val="left" w:pos="440"/>
        </w:tabs>
        <w:rPr>
          <w:rFonts w:asciiTheme="minorHAnsi" w:eastAsiaTheme="minorEastAsia" w:hAnsiTheme="minorHAnsi" w:cstheme="minorBidi"/>
          <w:b w:val="0"/>
          <w:noProof/>
          <w:color w:val="auto"/>
          <w:sz w:val="22"/>
          <w:szCs w:val="22"/>
          <w:lang w:eastAsia="en-AU"/>
        </w:rPr>
      </w:pPr>
      <w:hyperlink w:anchor="_Toc86339071" w:history="1">
        <w:r w:rsidR="0006539B" w:rsidRPr="00286E4C">
          <w:rPr>
            <w:rStyle w:val="Hyperlink"/>
            <w:noProof/>
          </w:rPr>
          <w:t>1.</w:t>
        </w:r>
        <w:r w:rsidR="0006539B">
          <w:rPr>
            <w:rFonts w:asciiTheme="minorHAnsi" w:eastAsiaTheme="minorEastAsia" w:hAnsiTheme="minorHAnsi" w:cstheme="minorBidi"/>
            <w:b w:val="0"/>
            <w:noProof/>
            <w:color w:val="auto"/>
            <w:sz w:val="22"/>
            <w:szCs w:val="22"/>
            <w:lang w:eastAsia="en-AU"/>
          </w:rPr>
          <w:tab/>
        </w:r>
        <w:r w:rsidR="0006539B" w:rsidRPr="00286E4C">
          <w:rPr>
            <w:rStyle w:val="Hyperlink"/>
            <w:noProof/>
          </w:rPr>
          <w:t>Introduction</w:t>
        </w:r>
        <w:r w:rsidR="0006539B">
          <w:rPr>
            <w:noProof/>
            <w:webHidden/>
          </w:rPr>
          <w:tab/>
        </w:r>
        <w:r w:rsidR="0006539B">
          <w:rPr>
            <w:noProof/>
            <w:webHidden/>
          </w:rPr>
          <w:fldChar w:fldCharType="begin"/>
        </w:r>
        <w:r w:rsidR="0006539B">
          <w:rPr>
            <w:noProof/>
            <w:webHidden/>
          </w:rPr>
          <w:instrText xml:space="preserve"> PAGEREF _Toc86339071 \h </w:instrText>
        </w:r>
        <w:r w:rsidR="0006539B">
          <w:rPr>
            <w:noProof/>
            <w:webHidden/>
          </w:rPr>
        </w:r>
        <w:r w:rsidR="0006539B">
          <w:rPr>
            <w:noProof/>
            <w:webHidden/>
          </w:rPr>
          <w:fldChar w:fldCharType="separate"/>
        </w:r>
        <w:r w:rsidR="00063A84">
          <w:rPr>
            <w:noProof/>
            <w:webHidden/>
          </w:rPr>
          <w:t>1</w:t>
        </w:r>
        <w:r w:rsidR="0006539B">
          <w:rPr>
            <w:noProof/>
            <w:webHidden/>
          </w:rPr>
          <w:fldChar w:fldCharType="end"/>
        </w:r>
      </w:hyperlink>
    </w:p>
    <w:p w14:paraId="082DE3AD" w14:textId="3C0875E9" w:rsidR="0006539B" w:rsidRDefault="00AE7EFC">
      <w:pPr>
        <w:pStyle w:val="TOC1"/>
        <w:tabs>
          <w:tab w:val="left" w:pos="440"/>
        </w:tabs>
        <w:rPr>
          <w:rFonts w:asciiTheme="minorHAnsi" w:eastAsiaTheme="minorEastAsia" w:hAnsiTheme="minorHAnsi" w:cstheme="minorBidi"/>
          <w:b w:val="0"/>
          <w:noProof/>
          <w:color w:val="auto"/>
          <w:sz w:val="22"/>
          <w:szCs w:val="22"/>
          <w:lang w:eastAsia="en-AU"/>
        </w:rPr>
      </w:pPr>
      <w:hyperlink w:anchor="_Toc86339072" w:history="1">
        <w:r w:rsidR="0006539B" w:rsidRPr="00286E4C">
          <w:rPr>
            <w:rStyle w:val="Hyperlink"/>
            <w:noProof/>
          </w:rPr>
          <w:t>2.</w:t>
        </w:r>
        <w:r w:rsidR="0006539B">
          <w:rPr>
            <w:rFonts w:asciiTheme="minorHAnsi" w:eastAsiaTheme="minorEastAsia" w:hAnsiTheme="minorHAnsi" w:cstheme="minorBidi"/>
            <w:b w:val="0"/>
            <w:noProof/>
            <w:color w:val="auto"/>
            <w:sz w:val="22"/>
            <w:szCs w:val="22"/>
            <w:lang w:eastAsia="en-AU"/>
          </w:rPr>
          <w:tab/>
        </w:r>
        <w:r w:rsidR="0006539B" w:rsidRPr="00286E4C">
          <w:rPr>
            <w:rStyle w:val="Hyperlink"/>
            <w:noProof/>
          </w:rPr>
          <w:t>The AAI Program</w:t>
        </w:r>
        <w:r w:rsidR="0006539B">
          <w:rPr>
            <w:noProof/>
            <w:webHidden/>
          </w:rPr>
          <w:tab/>
        </w:r>
        <w:r w:rsidR="0006539B">
          <w:rPr>
            <w:noProof/>
            <w:webHidden/>
          </w:rPr>
          <w:fldChar w:fldCharType="begin"/>
        </w:r>
        <w:r w:rsidR="0006539B">
          <w:rPr>
            <w:noProof/>
            <w:webHidden/>
          </w:rPr>
          <w:instrText xml:space="preserve"> PAGEREF _Toc86339072 \h </w:instrText>
        </w:r>
        <w:r w:rsidR="0006539B">
          <w:rPr>
            <w:noProof/>
            <w:webHidden/>
          </w:rPr>
        </w:r>
        <w:r w:rsidR="0006539B">
          <w:rPr>
            <w:noProof/>
            <w:webHidden/>
          </w:rPr>
          <w:fldChar w:fldCharType="separate"/>
        </w:r>
        <w:r w:rsidR="00063A84">
          <w:rPr>
            <w:noProof/>
            <w:webHidden/>
          </w:rPr>
          <w:t>1</w:t>
        </w:r>
        <w:r w:rsidR="0006539B">
          <w:rPr>
            <w:noProof/>
            <w:webHidden/>
          </w:rPr>
          <w:fldChar w:fldCharType="end"/>
        </w:r>
      </w:hyperlink>
    </w:p>
    <w:p w14:paraId="63840736" w14:textId="3BDED704" w:rsidR="0006539B" w:rsidRDefault="00AE7EFC">
      <w:pPr>
        <w:pStyle w:val="TOC1"/>
        <w:tabs>
          <w:tab w:val="left" w:pos="440"/>
        </w:tabs>
        <w:rPr>
          <w:rFonts w:asciiTheme="minorHAnsi" w:eastAsiaTheme="minorEastAsia" w:hAnsiTheme="minorHAnsi" w:cstheme="minorBidi"/>
          <w:b w:val="0"/>
          <w:noProof/>
          <w:color w:val="auto"/>
          <w:sz w:val="22"/>
          <w:szCs w:val="22"/>
          <w:lang w:eastAsia="en-AU"/>
        </w:rPr>
      </w:pPr>
      <w:hyperlink w:anchor="_Toc86339073" w:history="1">
        <w:r w:rsidR="0006539B" w:rsidRPr="00286E4C">
          <w:rPr>
            <w:rStyle w:val="Hyperlink"/>
            <w:noProof/>
          </w:rPr>
          <w:t>3.</w:t>
        </w:r>
        <w:r w:rsidR="0006539B">
          <w:rPr>
            <w:rFonts w:asciiTheme="minorHAnsi" w:eastAsiaTheme="minorEastAsia" w:hAnsiTheme="minorHAnsi" w:cstheme="minorBidi"/>
            <w:b w:val="0"/>
            <w:noProof/>
            <w:color w:val="auto"/>
            <w:sz w:val="22"/>
            <w:szCs w:val="22"/>
            <w:lang w:eastAsia="en-AU"/>
          </w:rPr>
          <w:tab/>
        </w:r>
        <w:r w:rsidR="0006539B" w:rsidRPr="00286E4C">
          <w:rPr>
            <w:rStyle w:val="Hyperlink"/>
            <w:noProof/>
          </w:rPr>
          <w:t>Focus of the End-of-Program Review</w:t>
        </w:r>
        <w:r w:rsidR="0006539B">
          <w:rPr>
            <w:noProof/>
            <w:webHidden/>
          </w:rPr>
          <w:tab/>
        </w:r>
        <w:r w:rsidR="0006539B">
          <w:rPr>
            <w:noProof/>
            <w:webHidden/>
          </w:rPr>
          <w:fldChar w:fldCharType="begin"/>
        </w:r>
        <w:r w:rsidR="0006539B">
          <w:rPr>
            <w:noProof/>
            <w:webHidden/>
          </w:rPr>
          <w:instrText xml:space="preserve"> PAGEREF _Toc86339073 \h </w:instrText>
        </w:r>
        <w:r w:rsidR="0006539B">
          <w:rPr>
            <w:noProof/>
            <w:webHidden/>
          </w:rPr>
        </w:r>
        <w:r w:rsidR="0006539B">
          <w:rPr>
            <w:noProof/>
            <w:webHidden/>
          </w:rPr>
          <w:fldChar w:fldCharType="separate"/>
        </w:r>
        <w:r w:rsidR="00063A84">
          <w:rPr>
            <w:noProof/>
            <w:webHidden/>
          </w:rPr>
          <w:t>2</w:t>
        </w:r>
        <w:r w:rsidR="0006539B">
          <w:rPr>
            <w:noProof/>
            <w:webHidden/>
          </w:rPr>
          <w:fldChar w:fldCharType="end"/>
        </w:r>
      </w:hyperlink>
    </w:p>
    <w:p w14:paraId="5B1598A1" w14:textId="5DA7A5F3" w:rsidR="0006539B" w:rsidRDefault="00AE7EFC">
      <w:pPr>
        <w:pStyle w:val="TOC1"/>
        <w:tabs>
          <w:tab w:val="left" w:pos="440"/>
        </w:tabs>
        <w:rPr>
          <w:rFonts w:asciiTheme="minorHAnsi" w:eastAsiaTheme="minorEastAsia" w:hAnsiTheme="minorHAnsi" w:cstheme="minorBidi"/>
          <w:b w:val="0"/>
          <w:noProof/>
          <w:color w:val="auto"/>
          <w:sz w:val="22"/>
          <w:szCs w:val="22"/>
          <w:lang w:eastAsia="en-AU"/>
        </w:rPr>
      </w:pPr>
      <w:hyperlink w:anchor="_Toc86339074" w:history="1">
        <w:r w:rsidR="0006539B" w:rsidRPr="00286E4C">
          <w:rPr>
            <w:rStyle w:val="Hyperlink"/>
            <w:noProof/>
          </w:rPr>
          <w:t>4.</w:t>
        </w:r>
        <w:r w:rsidR="0006539B">
          <w:rPr>
            <w:rFonts w:asciiTheme="minorHAnsi" w:eastAsiaTheme="minorEastAsia" w:hAnsiTheme="minorHAnsi" w:cstheme="minorBidi"/>
            <w:b w:val="0"/>
            <w:noProof/>
            <w:color w:val="auto"/>
            <w:sz w:val="22"/>
            <w:szCs w:val="22"/>
            <w:lang w:eastAsia="en-AU"/>
          </w:rPr>
          <w:tab/>
        </w:r>
        <w:r w:rsidR="0006539B" w:rsidRPr="00286E4C">
          <w:rPr>
            <w:rStyle w:val="Hyperlink"/>
            <w:noProof/>
          </w:rPr>
          <w:t>Methodology</w:t>
        </w:r>
        <w:r w:rsidR="0006539B">
          <w:rPr>
            <w:noProof/>
            <w:webHidden/>
          </w:rPr>
          <w:tab/>
        </w:r>
        <w:r w:rsidR="0006539B">
          <w:rPr>
            <w:noProof/>
            <w:webHidden/>
          </w:rPr>
          <w:fldChar w:fldCharType="begin"/>
        </w:r>
        <w:r w:rsidR="0006539B">
          <w:rPr>
            <w:noProof/>
            <w:webHidden/>
          </w:rPr>
          <w:instrText xml:space="preserve"> PAGEREF _Toc86339074 \h </w:instrText>
        </w:r>
        <w:r w:rsidR="0006539B">
          <w:rPr>
            <w:noProof/>
            <w:webHidden/>
          </w:rPr>
        </w:r>
        <w:r w:rsidR="0006539B">
          <w:rPr>
            <w:noProof/>
            <w:webHidden/>
          </w:rPr>
          <w:fldChar w:fldCharType="separate"/>
        </w:r>
        <w:r w:rsidR="00063A84">
          <w:rPr>
            <w:noProof/>
            <w:webHidden/>
          </w:rPr>
          <w:t>4</w:t>
        </w:r>
        <w:r w:rsidR="0006539B">
          <w:rPr>
            <w:noProof/>
            <w:webHidden/>
          </w:rPr>
          <w:fldChar w:fldCharType="end"/>
        </w:r>
      </w:hyperlink>
    </w:p>
    <w:p w14:paraId="668D358C" w14:textId="3965D92F" w:rsidR="0006539B" w:rsidRDefault="00AE7EFC">
      <w:pPr>
        <w:pStyle w:val="TOC1"/>
        <w:tabs>
          <w:tab w:val="left" w:pos="440"/>
        </w:tabs>
        <w:rPr>
          <w:rFonts w:asciiTheme="minorHAnsi" w:eastAsiaTheme="minorEastAsia" w:hAnsiTheme="minorHAnsi" w:cstheme="minorBidi"/>
          <w:b w:val="0"/>
          <w:noProof/>
          <w:color w:val="auto"/>
          <w:sz w:val="22"/>
          <w:szCs w:val="22"/>
          <w:lang w:eastAsia="en-AU"/>
        </w:rPr>
      </w:pPr>
      <w:hyperlink w:anchor="_Toc86339075" w:history="1">
        <w:r w:rsidR="0006539B" w:rsidRPr="00286E4C">
          <w:rPr>
            <w:rStyle w:val="Hyperlink"/>
            <w:noProof/>
          </w:rPr>
          <w:t>5.</w:t>
        </w:r>
        <w:r w:rsidR="0006539B">
          <w:rPr>
            <w:rFonts w:asciiTheme="minorHAnsi" w:eastAsiaTheme="minorEastAsia" w:hAnsiTheme="minorHAnsi" w:cstheme="minorBidi"/>
            <w:b w:val="0"/>
            <w:noProof/>
            <w:color w:val="auto"/>
            <w:sz w:val="22"/>
            <w:szCs w:val="22"/>
            <w:lang w:eastAsia="en-AU"/>
          </w:rPr>
          <w:tab/>
        </w:r>
        <w:r w:rsidR="0006539B" w:rsidRPr="00286E4C">
          <w:rPr>
            <w:rStyle w:val="Hyperlink"/>
            <w:noProof/>
          </w:rPr>
          <w:t>Political and Economic Context</w:t>
        </w:r>
        <w:r w:rsidR="0006539B">
          <w:rPr>
            <w:noProof/>
            <w:webHidden/>
          </w:rPr>
          <w:tab/>
        </w:r>
        <w:r w:rsidR="0006539B">
          <w:rPr>
            <w:noProof/>
            <w:webHidden/>
          </w:rPr>
          <w:fldChar w:fldCharType="begin"/>
        </w:r>
        <w:r w:rsidR="0006539B">
          <w:rPr>
            <w:noProof/>
            <w:webHidden/>
          </w:rPr>
          <w:instrText xml:space="preserve"> PAGEREF _Toc86339075 \h </w:instrText>
        </w:r>
        <w:r w:rsidR="0006539B">
          <w:rPr>
            <w:noProof/>
            <w:webHidden/>
          </w:rPr>
        </w:r>
        <w:r w:rsidR="0006539B">
          <w:rPr>
            <w:noProof/>
            <w:webHidden/>
          </w:rPr>
          <w:fldChar w:fldCharType="separate"/>
        </w:r>
        <w:r w:rsidR="00063A84">
          <w:rPr>
            <w:noProof/>
            <w:webHidden/>
          </w:rPr>
          <w:t>6</w:t>
        </w:r>
        <w:r w:rsidR="0006539B">
          <w:rPr>
            <w:noProof/>
            <w:webHidden/>
          </w:rPr>
          <w:fldChar w:fldCharType="end"/>
        </w:r>
      </w:hyperlink>
    </w:p>
    <w:p w14:paraId="524C2CA0" w14:textId="0F4E4D98" w:rsidR="0006539B" w:rsidRDefault="00AE7EFC">
      <w:pPr>
        <w:pStyle w:val="TOC1"/>
        <w:tabs>
          <w:tab w:val="left" w:pos="440"/>
        </w:tabs>
        <w:rPr>
          <w:rFonts w:asciiTheme="minorHAnsi" w:eastAsiaTheme="minorEastAsia" w:hAnsiTheme="minorHAnsi" w:cstheme="minorBidi"/>
          <w:b w:val="0"/>
          <w:noProof/>
          <w:color w:val="auto"/>
          <w:sz w:val="22"/>
          <w:szCs w:val="22"/>
          <w:lang w:eastAsia="en-AU"/>
        </w:rPr>
      </w:pPr>
      <w:hyperlink w:anchor="_Toc86339076" w:history="1">
        <w:r w:rsidR="0006539B" w:rsidRPr="00286E4C">
          <w:rPr>
            <w:rStyle w:val="Hyperlink"/>
            <w:noProof/>
          </w:rPr>
          <w:t>6.</w:t>
        </w:r>
        <w:r w:rsidR="0006539B">
          <w:rPr>
            <w:rFonts w:asciiTheme="minorHAnsi" w:eastAsiaTheme="minorEastAsia" w:hAnsiTheme="minorHAnsi" w:cstheme="minorBidi"/>
            <w:b w:val="0"/>
            <w:noProof/>
            <w:color w:val="auto"/>
            <w:sz w:val="22"/>
            <w:szCs w:val="22"/>
            <w:lang w:eastAsia="en-AU"/>
          </w:rPr>
          <w:tab/>
        </w:r>
        <w:r w:rsidR="0006539B" w:rsidRPr="00286E4C">
          <w:rPr>
            <w:rStyle w:val="Hyperlink"/>
            <w:noProof/>
          </w:rPr>
          <w:t>EPR Findings – Relevance</w:t>
        </w:r>
        <w:r w:rsidR="0006539B">
          <w:rPr>
            <w:noProof/>
            <w:webHidden/>
          </w:rPr>
          <w:tab/>
        </w:r>
        <w:r w:rsidR="0006539B">
          <w:rPr>
            <w:noProof/>
            <w:webHidden/>
          </w:rPr>
          <w:fldChar w:fldCharType="begin"/>
        </w:r>
        <w:r w:rsidR="0006539B">
          <w:rPr>
            <w:noProof/>
            <w:webHidden/>
          </w:rPr>
          <w:instrText xml:space="preserve"> PAGEREF _Toc86339076 \h </w:instrText>
        </w:r>
        <w:r w:rsidR="0006539B">
          <w:rPr>
            <w:noProof/>
            <w:webHidden/>
          </w:rPr>
        </w:r>
        <w:r w:rsidR="0006539B">
          <w:rPr>
            <w:noProof/>
            <w:webHidden/>
          </w:rPr>
          <w:fldChar w:fldCharType="separate"/>
        </w:r>
        <w:r w:rsidR="00063A84">
          <w:rPr>
            <w:noProof/>
            <w:webHidden/>
          </w:rPr>
          <w:t>16</w:t>
        </w:r>
        <w:r w:rsidR="0006539B">
          <w:rPr>
            <w:noProof/>
            <w:webHidden/>
          </w:rPr>
          <w:fldChar w:fldCharType="end"/>
        </w:r>
      </w:hyperlink>
    </w:p>
    <w:p w14:paraId="4F58DE20" w14:textId="04FB1CFD" w:rsidR="0006539B" w:rsidRDefault="00AE7EFC">
      <w:pPr>
        <w:pStyle w:val="TOC1"/>
        <w:tabs>
          <w:tab w:val="left" w:pos="440"/>
        </w:tabs>
        <w:rPr>
          <w:rFonts w:asciiTheme="minorHAnsi" w:eastAsiaTheme="minorEastAsia" w:hAnsiTheme="minorHAnsi" w:cstheme="minorBidi"/>
          <w:b w:val="0"/>
          <w:noProof/>
          <w:color w:val="auto"/>
          <w:sz w:val="22"/>
          <w:szCs w:val="22"/>
          <w:lang w:eastAsia="en-AU"/>
        </w:rPr>
      </w:pPr>
      <w:hyperlink w:anchor="_Toc86339077" w:history="1">
        <w:r w:rsidR="0006539B" w:rsidRPr="00286E4C">
          <w:rPr>
            <w:rStyle w:val="Hyperlink"/>
            <w:noProof/>
          </w:rPr>
          <w:t>7.</w:t>
        </w:r>
        <w:r w:rsidR="0006539B">
          <w:rPr>
            <w:rFonts w:asciiTheme="minorHAnsi" w:eastAsiaTheme="minorEastAsia" w:hAnsiTheme="minorHAnsi" w:cstheme="minorBidi"/>
            <w:b w:val="0"/>
            <w:noProof/>
            <w:color w:val="auto"/>
            <w:sz w:val="22"/>
            <w:szCs w:val="22"/>
            <w:lang w:eastAsia="en-AU"/>
          </w:rPr>
          <w:tab/>
        </w:r>
        <w:r w:rsidR="0006539B" w:rsidRPr="00286E4C">
          <w:rPr>
            <w:rStyle w:val="Hyperlink"/>
            <w:noProof/>
          </w:rPr>
          <w:t>EPR Findings – Effectiveness in Human Capital Development</w:t>
        </w:r>
        <w:r w:rsidR="0006539B">
          <w:rPr>
            <w:noProof/>
            <w:webHidden/>
          </w:rPr>
          <w:tab/>
        </w:r>
        <w:r w:rsidR="0006539B">
          <w:rPr>
            <w:noProof/>
            <w:webHidden/>
          </w:rPr>
          <w:fldChar w:fldCharType="begin"/>
        </w:r>
        <w:r w:rsidR="0006539B">
          <w:rPr>
            <w:noProof/>
            <w:webHidden/>
          </w:rPr>
          <w:instrText xml:space="preserve"> PAGEREF _Toc86339077 \h </w:instrText>
        </w:r>
        <w:r w:rsidR="0006539B">
          <w:rPr>
            <w:noProof/>
            <w:webHidden/>
          </w:rPr>
        </w:r>
        <w:r w:rsidR="0006539B">
          <w:rPr>
            <w:noProof/>
            <w:webHidden/>
          </w:rPr>
          <w:fldChar w:fldCharType="separate"/>
        </w:r>
        <w:r w:rsidR="00063A84">
          <w:rPr>
            <w:noProof/>
            <w:webHidden/>
          </w:rPr>
          <w:t>26</w:t>
        </w:r>
        <w:r w:rsidR="0006539B">
          <w:rPr>
            <w:noProof/>
            <w:webHidden/>
          </w:rPr>
          <w:fldChar w:fldCharType="end"/>
        </w:r>
      </w:hyperlink>
    </w:p>
    <w:p w14:paraId="1F4E4FF6" w14:textId="33594D57" w:rsidR="0006539B" w:rsidRDefault="00AE7EFC">
      <w:pPr>
        <w:pStyle w:val="TOC1"/>
        <w:tabs>
          <w:tab w:val="left" w:pos="440"/>
        </w:tabs>
        <w:rPr>
          <w:rFonts w:asciiTheme="minorHAnsi" w:eastAsiaTheme="minorEastAsia" w:hAnsiTheme="minorHAnsi" w:cstheme="minorBidi"/>
          <w:b w:val="0"/>
          <w:noProof/>
          <w:color w:val="auto"/>
          <w:sz w:val="22"/>
          <w:szCs w:val="22"/>
          <w:lang w:eastAsia="en-AU"/>
        </w:rPr>
      </w:pPr>
      <w:hyperlink w:anchor="_Toc86339078" w:history="1">
        <w:r w:rsidR="0006539B" w:rsidRPr="00286E4C">
          <w:rPr>
            <w:rStyle w:val="Hyperlink"/>
            <w:noProof/>
          </w:rPr>
          <w:t>8.</w:t>
        </w:r>
        <w:r w:rsidR="0006539B">
          <w:rPr>
            <w:rFonts w:asciiTheme="minorHAnsi" w:eastAsiaTheme="minorEastAsia" w:hAnsiTheme="minorHAnsi" w:cstheme="minorBidi"/>
            <w:b w:val="0"/>
            <w:noProof/>
            <w:color w:val="auto"/>
            <w:sz w:val="22"/>
            <w:szCs w:val="22"/>
            <w:lang w:eastAsia="en-AU"/>
          </w:rPr>
          <w:tab/>
        </w:r>
        <w:r w:rsidR="0006539B" w:rsidRPr="00286E4C">
          <w:rPr>
            <w:rStyle w:val="Hyperlink"/>
            <w:noProof/>
          </w:rPr>
          <w:t>EPR Findings – Effectiveness in People-to-People Links</w:t>
        </w:r>
        <w:r w:rsidR="0006539B">
          <w:rPr>
            <w:noProof/>
            <w:webHidden/>
          </w:rPr>
          <w:tab/>
        </w:r>
        <w:r w:rsidR="0006539B">
          <w:rPr>
            <w:noProof/>
            <w:webHidden/>
          </w:rPr>
          <w:fldChar w:fldCharType="begin"/>
        </w:r>
        <w:r w:rsidR="0006539B">
          <w:rPr>
            <w:noProof/>
            <w:webHidden/>
          </w:rPr>
          <w:instrText xml:space="preserve"> PAGEREF _Toc86339078 \h </w:instrText>
        </w:r>
        <w:r w:rsidR="0006539B">
          <w:rPr>
            <w:noProof/>
            <w:webHidden/>
          </w:rPr>
        </w:r>
        <w:r w:rsidR="0006539B">
          <w:rPr>
            <w:noProof/>
            <w:webHidden/>
          </w:rPr>
          <w:fldChar w:fldCharType="separate"/>
        </w:r>
        <w:r w:rsidR="00063A84">
          <w:rPr>
            <w:noProof/>
            <w:webHidden/>
          </w:rPr>
          <w:t>36</w:t>
        </w:r>
        <w:r w:rsidR="0006539B">
          <w:rPr>
            <w:noProof/>
            <w:webHidden/>
          </w:rPr>
          <w:fldChar w:fldCharType="end"/>
        </w:r>
      </w:hyperlink>
    </w:p>
    <w:p w14:paraId="1A5E5E25" w14:textId="7D22539A" w:rsidR="0006539B" w:rsidRDefault="00AE7EFC">
      <w:pPr>
        <w:pStyle w:val="TOC1"/>
        <w:tabs>
          <w:tab w:val="left" w:pos="440"/>
        </w:tabs>
        <w:rPr>
          <w:rFonts w:asciiTheme="minorHAnsi" w:eastAsiaTheme="minorEastAsia" w:hAnsiTheme="minorHAnsi" w:cstheme="minorBidi"/>
          <w:b w:val="0"/>
          <w:noProof/>
          <w:color w:val="auto"/>
          <w:sz w:val="22"/>
          <w:szCs w:val="22"/>
          <w:lang w:eastAsia="en-AU"/>
        </w:rPr>
      </w:pPr>
      <w:hyperlink w:anchor="_Toc86339079" w:history="1">
        <w:r w:rsidR="0006539B" w:rsidRPr="00286E4C">
          <w:rPr>
            <w:rStyle w:val="Hyperlink"/>
            <w:noProof/>
          </w:rPr>
          <w:t>9.</w:t>
        </w:r>
        <w:r w:rsidR="0006539B">
          <w:rPr>
            <w:rFonts w:asciiTheme="minorHAnsi" w:eastAsiaTheme="minorEastAsia" w:hAnsiTheme="minorHAnsi" w:cstheme="minorBidi"/>
            <w:b w:val="0"/>
            <w:noProof/>
            <w:color w:val="auto"/>
            <w:sz w:val="22"/>
            <w:szCs w:val="22"/>
            <w:lang w:eastAsia="en-AU"/>
          </w:rPr>
          <w:tab/>
        </w:r>
        <w:r w:rsidR="0006539B" w:rsidRPr="00286E4C">
          <w:rPr>
            <w:rStyle w:val="Hyperlink"/>
            <w:noProof/>
          </w:rPr>
          <w:t>EPR Findings – Efficiency</w:t>
        </w:r>
        <w:r w:rsidR="0006539B">
          <w:rPr>
            <w:noProof/>
            <w:webHidden/>
          </w:rPr>
          <w:tab/>
        </w:r>
        <w:r w:rsidR="0006539B">
          <w:rPr>
            <w:noProof/>
            <w:webHidden/>
          </w:rPr>
          <w:fldChar w:fldCharType="begin"/>
        </w:r>
        <w:r w:rsidR="0006539B">
          <w:rPr>
            <w:noProof/>
            <w:webHidden/>
          </w:rPr>
          <w:instrText xml:space="preserve"> PAGEREF _Toc86339079 \h </w:instrText>
        </w:r>
        <w:r w:rsidR="0006539B">
          <w:rPr>
            <w:noProof/>
            <w:webHidden/>
          </w:rPr>
        </w:r>
        <w:r w:rsidR="0006539B">
          <w:rPr>
            <w:noProof/>
            <w:webHidden/>
          </w:rPr>
          <w:fldChar w:fldCharType="separate"/>
        </w:r>
        <w:r w:rsidR="00063A84">
          <w:rPr>
            <w:noProof/>
            <w:webHidden/>
          </w:rPr>
          <w:t>39</w:t>
        </w:r>
        <w:r w:rsidR="0006539B">
          <w:rPr>
            <w:noProof/>
            <w:webHidden/>
          </w:rPr>
          <w:fldChar w:fldCharType="end"/>
        </w:r>
      </w:hyperlink>
    </w:p>
    <w:p w14:paraId="314E79C0" w14:textId="53075917" w:rsidR="0006539B" w:rsidRDefault="00AE7EFC">
      <w:pPr>
        <w:pStyle w:val="TOC1"/>
        <w:tabs>
          <w:tab w:val="left" w:pos="660"/>
        </w:tabs>
        <w:rPr>
          <w:rFonts w:asciiTheme="minorHAnsi" w:eastAsiaTheme="minorEastAsia" w:hAnsiTheme="minorHAnsi" w:cstheme="minorBidi"/>
          <w:b w:val="0"/>
          <w:noProof/>
          <w:color w:val="auto"/>
          <w:sz w:val="22"/>
          <w:szCs w:val="22"/>
          <w:lang w:eastAsia="en-AU"/>
        </w:rPr>
      </w:pPr>
      <w:hyperlink w:anchor="_Toc86339080" w:history="1">
        <w:r w:rsidR="0006539B" w:rsidRPr="00286E4C">
          <w:rPr>
            <w:rStyle w:val="Hyperlink"/>
            <w:noProof/>
          </w:rPr>
          <w:t>10.</w:t>
        </w:r>
        <w:r w:rsidR="0006539B">
          <w:rPr>
            <w:rFonts w:asciiTheme="minorHAnsi" w:eastAsiaTheme="minorEastAsia" w:hAnsiTheme="minorHAnsi" w:cstheme="minorBidi"/>
            <w:b w:val="0"/>
            <w:noProof/>
            <w:color w:val="auto"/>
            <w:sz w:val="22"/>
            <w:szCs w:val="22"/>
            <w:lang w:eastAsia="en-AU"/>
          </w:rPr>
          <w:tab/>
        </w:r>
        <w:r w:rsidR="0006539B" w:rsidRPr="00286E4C">
          <w:rPr>
            <w:rStyle w:val="Hyperlink"/>
            <w:noProof/>
          </w:rPr>
          <w:t>Summary of Recommendations</w:t>
        </w:r>
        <w:r w:rsidR="0006539B">
          <w:rPr>
            <w:noProof/>
            <w:webHidden/>
          </w:rPr>
          <w:tab/>
        </w:r>
        <w:r w:rsidR="0006539B">
          <w:rPr>
            <w:noProof/>
            <w:webHidden/>
          </w:rPr>
          <w:fldChar w:fldCharType="begin"/>
        </w:r>
        <w:r w:rsidR="0006539B">
          <w:rPr>
            <w:noProof/>
            <w:webHidden/>
          </w:rPr>
          <w:instrText xml:space="preserve"> PAGEREF _Toc86339080 \h </w:instrText>
        </w:r>
        <w:r w:rsidR="0006539B">
          <w:rPr>
            <w:noProof/>
            <w:webHidden/>
          </w:rPr>
        </w:r>
        <w:r w:rsidR="0006539B">
          <w:rPr>
            <w:noProof/>
            <w:webHidden/>
          </w:rPr>
          <w:fldChar w:fldCharType="separate"/>
        </w:r>
        <w:r w:rsidR="00063A84">
          <w:rPr>
            <w:noProof/>
            <w:webHidden/>
          </w:rPr>
          <w:t>46</w:t>
        </w:r>
        <w:r w:rsidR="0006539B">
          <w:rPr>
            <w:noProof/>
            <w:webHidden/>
          </w:rPr>
          <w:fldChar w:fldCharType="end"/>
        </w:r>
      </w:hyperlink>
    </w:p>
    <w:p w14:paraId="2AA17918" w14:textId="60CD20CF" w:rsidR="0006539B" w:rsidRDefault="00AE7EFC">
      <w:pPr>
        <w:pStyle w:val="TOC1"/>
        <w:tabs>
          <w:tab w:val="left" w:pos="660"/>
        </w:tabs>
        <w:rPr>
          <w:rFonts w:asciiTheme="minorHAnsi" w:eastAsiaTheme="minorEastAsia" w:hAnsiTheme="minorHAnsi" w:cstheme="minorBidi"/>
          <w:b w:val="0"/>
          <w:noProof/>
          <w:color w:val="auto"/>
          <w:sz w:val="22"/>
          <w:szCs w:val="22"/>
          <w:lang w:eastAsia="en-AU"/>
        </w:rPr>
      </w:pPr>
      <w:hyperlink w:anchor="_Toc86339081" w:history="1">
        <w:r w:rsidR="0006539B" w:rsidRPr="00286E4C">
          <w:rPr>
            <w:rStyle w:val="Hyperlink"/>
            <w:noProof/>
          </w:rPr>
          <w:t>11.</w:t>
        </w:r>
        <w:r w:rsidR="0006539B">
          <w:rPr>
            <w:rFonts w:asciiTheme="minorHAnsi" w:eastAsiaTheme="minorEastAsia" w:hAnsiTheme="minorHAnsi" w:cstheme="minorBidi"/>
            <w:b w:val="0"/>
            <w:noProof/>
            <w:color w:val="auto"/>
            <w:sz w:val="22"/>
            <w:szCs w:val="22"/>
            <w:lang w:eastAsia="en-AU"/>
          </w:rPr>
          <w:tab/>
        </w:r>
        <w:r w:rsidR="0006539B" w:rsidRPr="00286E4C">
          <w:rPr>
            <w:rStyle w:val="Hyperlink"/>
            <w:noProof/>
          </w:rPr>
          <w:t>Conclusion</w:t>
        </w:r>
        <w:r w:rsidR="0006539B">
          <w:rPr>
            <w:noProof/>
            <w:webHidden/>
          </w:rPr>
          <w:tab/>
        </w:r>
        <w:r w:rsidR="0006539B">
          <w:rPr>
            <w:noProof/>
            <w:webHidden/>
          </w:rPr>
          <w:fldChar w:fldCharType="begin"/>
        </w:r>
        <w:r w:rsidR="0006539B">
          <w:rPr>
            <w:noProof/>
            <w:webHidden/>
          </w:rPr>
          <w:instrText xml:space="preserve"> PAGEREF _Toc86339081 \h </w:instrText>
        </w:r>
        <w:r w:rsidR="0006539B">
          <w:rPr>
            <w:noProof/>
            <w:webHidden/>
          </w:rPr>
        </w:r>
        <w:r w:rsidR="0006539B">
          <w:rPr>
            <w:noProof/>
            <w:webHidden/>
          </w:rPr>
          <w:fldChar w:fldCharType="separate"/>
        </w:r>
        <w:r w:rsidR="00063A84">
          <w:rPr>
            <w:noProof/>
            <w:webHidden/>
          </w:rPr>
          <w:t>47</w:t>
        </w:r>
        <w:r w:rsidR="0006539B">
          <w:rPr>
            <w:noProof/>
            <w:webHidden/>
          </w:rPr>
          <w:fldChar w:fldCharType="end"/>
        </w:r>
      </w:hyperlink>
    </w:p>
    <w:p w14:paraId="0FAF45FE" w14:textId="4EC3946F" w:rsidR="0006539B" w:rsidRDefault="00AE7EFC">
      <w:pPr>
        <w:pStyle w:val="TOC1"/>
        <w:tabs>
          <w:tab w:val="left" w:pos="1100"/>
        </w:tabs>
        <w:rPr>
          <w:rFonts w:asciiTheme="minorHAnsi" w:eastAsiaTheme="minorEastAsia" w:hAnsiTheme="minorHAnsi" w:cstheme="minorBidi"/>
          <w:b w:val="0"/>
          <w:noProof/>
          <w:color w:val="auto"/>
          <w:sz w:val="22"/>
          <w:szCs w:val="22"/>
          <w:lang w:eastAsia="en-AU"/>
        </w:rPr>
      </w:pPr>
      <w:hyperlink w:anchor="_Toc86339082" w:history="1">
        <w:r w:rsidR="0006539B" w:rsidRPr="00286E4C">
          <w:rPr>
            <w:rStyle w:val="Hyperlink"/>
            <w:noProof/>
          </w:rPr>
          <w:t>Annex 1</w:t>
        </w:r>
        <w:r w:rsidR="0006539B">
          <w:rPr>
            <w:rFonts w:asciiTheme="minorHAnsi" w:eastAsiaTheme="minorEastAsia" w:hAnsiTheme="minorHAnsi" w:cstheme="minorBidi"/>
            <w:b w:val="0"/>
            <w:noProof/>
            <w:color w:val="auto"/>
            <w:sz w:val="22"/>
            <w:szCs w:val="22"/>
            <w:lang w:eastAsia="en-AU"/>
          </w:rPr>
          <w:tab/>
        </w:r>
        <w:r w:rsidR="0006539B" w:rsidRPr="00286E4C">
          <w:rPr>
            <w:rStyle w:val="Hyperlink"/>
            <w:noProof/>
          </w:rPr>
          <w:t xml:space="preserve"> EPR Terms of Reference</w:t>
        </w:r>
        <w:r w:rsidR="0006539B">
          <w:rPr>
            <w:noProof/>
            <w:webHidden/>
          </w:rPr>
          <w:tab/>
        </w:r>
        <w:r w:rsidR="0006539B">
          <w:rPr>
            <w:noProof/>
            <w:webHidden/>
          </w:rPr>
          <w:fldChar w:fldCharType="begin"/>
        </w:r>
        <w:r w:rsidR="0006539B">
          <w:rPr>
            <w:noProof/>
            <w:webHidden/>
          </w:rPr>
          <w:instrText xml:space="preserve"> PAGEREF _Toc86339082 \h </w:instrText>
        </w:r>
        <w:r w:rsidR="0006539B">
          <w:rPr>
            <w:noProof/>
            <w:webHidden/>
          </w:rPr>
        </w:r>
        <w:r w:rsidR="0006539B">
          <w:rPr>
            <w:noProof/>
            <w:webHidden/>
          </w:rPr>
          <w:fldChar w:fldCharType="separate"/>
        </w:r>
        <w:r w:rsidR="00063A84">
          <w:rPr>
            <w:noProof/>
            <w:webHidden/>
          </w:rPr>
          <w:t>48</w:t>
        </w:r>
        <w:r w:rsidR="0006539B">
          <w:rPr>
            <w:noProof/>
            <w:webHidden/>
          </w:rPr>
          <w:fldChar w:fldCharType="end"/>
        </w:r>
      </w:hyperlink>
    </w:p>
    <w:p w14:paraId="521CE48F" w14:textId="7D913697" w:rsidR="0006539B" w:rsidRDefault="00AE7EFC">
      <w:pPr>
        <w:pStyle w:val="TOC1"/>
        <w:tabs>
          <w:tab w:val="left" w:pos="1100"/>
        </w:tabs>
        <w:rPr>
          <w:rFonts w:asciiTheme="minorHAnsi" w:eastAsiaTheme="minorEastAsia" w:hAnsiTheme="minorHAnsi" w:cstheme="minorBidi"/>
          <w:b w:val="0"/>
          <w:noProof/>
          <w:color w:val="auto"/>
          <w:sz w:val="22"/>
          <w:szCs w:val="22"/>
          <w:lang w:eastAsia="en-AU"/>
        </w:rPr>
      </w:pPr>
      <w:hyperlink w:anchor="_Toc86339083" w:history="1">
        <w:r w:rsidR="0006539B" w:rsidRPr="00286E4C">
          <w:rPr>
            <w:rStyle w:val="Hyperlink"/>
            <w:noProof/>
          </w:rPr>
          <w:t>Annex 2</w:t>
        </w:r>
        <w:r w:rsidR="0006539B">
          <w:rPr>
            <w:rFonts w:asciiTheme="minorHAnsi" w:eastAsiaTheme="minorEastAsia" w:hAnsiTheme="minorHAnsi" w:cstheme="minorBidi"/>
            <w:b w:val="0"/>
            <w:noProof/>
            <w:color w:val="auto"/>
            <w:sz w:val="22"/>
            <w:szCs w:val="22"/>
            <w:lang w:eastAsia="en-AU"/>
          </w:rPr>
          <w:tab/>
        </w:r>
        <w:r w:rsidR="0006539B" w:rsidRPr="00286E4C">
          <w:rPr>
            <w:rStyle w:val="Hyperlink"/>
            <w:noProof/>
          </w:rPr>
          <w:t xml:space="preserve"> Program Logic</w:t>
        </w:r>
        <w:r w:rsidR="0006539B">
          <w:rPr>
            <w:noProof/>
            <w:webHidden/>
          </w:rPr>
          <w:tab/>
        </w:r>
        <w:r w:rsidR="0006539B">
          <w:rPr>
            <w:noProof/>
            <w:webHidden/>
          </w:rPr>
          <w:fldChar w:fldCharType="begin"/>
        </w:r>
        <w:r w:rsidR="0006539B">
          <w:rPr>
            <w:noProof/>
            <w:webHidden/>
          </w:rPr>
          <w:instrText xml:space="preserve"> PAGEREF _Toc86339083 \h </w:instrText>
        </w:r>
        <w:r w:rsidR="0006539B">
          <w:rPr>
            <w:noProof/>
            <w:webHidden/>
          </w:rPr>
        </w:r>
        <w:r w:rsidR="0006539B">
          <w:rPr>
            <w:noProof/>
            <w:webHidden/>
          </w:rPr>
          <w:fldChar w:fldCharType="separate"/>
        </w:r>
        <w:r w:rsidR="00063A84">
          <w:rPr>
            <w:noProof/>
            <w:webHidden/>
          </w:rPr>
          <w:t>58</w:t>
        </w:r>
        <w:r w:rsidR="0006539B">
          <w:rPr>
            <w:noProof/>
            <w:webHidden/>
          </w:rPr>
          <w:fldChar w:fldCharType="end"/>
        </w:r>
      </w:hyperlink>
    </w:p>
    <w:p w14:paraId="39792023" w14:textId="5532A681" w:rsidR="0006539B" w:rsidRDefault="00AE7EFC">
      <w:pPr>
        <w:pStyle w:val="TOC1"/>
        <w:tabs>
          <w:tab w:val="left" w:pos="1100"/>
        </w:tabs>
        <w:rPr>
          <w:rFonts w:asciiTheme="minorHAnsi" w:eastAsiaTheme="minorEastAsia" w:hAnsiTheme="minorHAnsi" w:cstheme="minorBidi"/>
          <w:b w:val="0"/>
          <w:noProof/>
          <w:color w:val="auto"/>
          <w:sz w:val="22"/>
          <w:szCs w:val="22"/>
          <w:lang w:eastAsia="en-AU"/>
        </w:rPr>
      </w:pPr>
      <w:hyperlink w:anchor="_Toc86339084" w:history="1">
        <w:r w:rsidR="0006539B" w:rsidRPr="00286E4C">
          <w:rPr>
            <w:rStyle w:val="Hyperlink"/>
            <w:noProof/>
          </w:rPr>
          <w:t>Annex 3</w:t>
        </w:r>
        <w:r w:rsidR="0006539B">
          <w:rPr>
            <w:rFonts w:asciiTheme="minorHAnsi" w:eastAsiaTheme="minorEastAsia" w:hAnsiTheme="minorHAnsi" w:cstheme="minorBidi"/>
            <w:b w:val="0"/>
            <w:noProof/>
            <w:color w:val="auto"/>
            <w:sz w:val="22"/>
            <w:szCs w:val="22"/>
            <w:lang w:eastAsia="en-AU"/>
          </w:rPr>
          <w:tab/>
        </w:r>
        <w:r w:rsidR="0006539B" w:rsidRPr="00286E4C">
          <w:rPr>
            <w:rStyle w:val="Hyperlink"/>
            <w:noProof/>
          </w:rPr>
          <w:t xml:space="preserve"> Program Dimensions</w:t>
        </w:r>
        <w:r w:rsidR="0006539B">
          <w:rPr>
            <w:noProof/>
            <w:webHidden/>
          </w:rPr>
          <w:tab/>
        </w:r>
        <w:r w:rsidR="0006539B">
          <w:rPr>
            <w:noProof/>
            <w:webHidden/>
          </w:rPr>
          <w:fldChar w:fldCharType="begin"/>
        </w:r>
        <w:r w:rsidR="0006539B">
          <w:rPr>
            <w:noProof/>
            <w:webHidden/>
          </w:rPr>
          <w:instrText xml:space="preserve"> PAGEREF _Toc86339084 \h </w:instrText>
        </w:r>
        <w:r w:rsidR="0006539B">
          <w:rPr>
            <w:noProof/>
            <w:webHidden/>
          </w:rPr>
        </w:r>
        <w:r w:rsidR="0006539B">
          <w:rPr>
            <w:noProof/>
            <w:webHidden/>
          </w:rPr>
          <w:fldChar w:fldCharType="separate"/>
        </w:r>
        <w:r w:rsidR="00063A84">
          <w:rPr>
            <w:noProof/>
            <w:webHidden/>
          </w:rPr>
          <w:t>60</w:t>
        </w:r>
        <w:r w:rsidR="0006539B">
          <w:rPr>
            <w:noProof/>
            <w:webHidden/>
          </w:rPr>
          <w:fldChar w:fldCharType="end"/>
        </w:r>
      </w:hyperlink>
    </w:p>
    <w:p w14:paraId="76D29E8D" w14:textId="62DBD615" w:rsidR="0006539B" w:rsidRDefault="00AE7EFC">
      <w:pPr>
        <w:pStyle w:val="TOC1"/>
        <w:tabs>
          <w:tab w:val="left" w:pos="1100"/>
        </w:tabs>
        <w:rPr>
          <w:rFonts w:asciiTheme="minorHAnsi" w:eastAsiaTheme="minorEastAsia" w:hAnsiTheme="minorHAnsi" w:cstheme="minorBidi"/>
          <w:b w:val="0"/>
          <w:noProof/>
          <w:color w:val="auto"/>
          <w:sz w:val="22"/>
          <w:szCs w:val="22"/>
          <w:lang w:eastAsia="en-AU"/>
        </w:rPr>
      </w:pPr>
      <w:hyperlink w:anchor="_Toc86339085" w:history="1">
        <w:r w:rsidR="0006539B" w:rsidRPr="00286E4C">
          <w:rPr>
            <w:rStyle w:val="Hyperlink"/>
            <w:noProof/>
          </w:rPr>
          <w:t>Annex 4</w:t>
        </w:r>
        <w:r w:rsidR="0006539B">
          <w:rPr>
            <w:rFonts w:asciiTheme="minorHAnsi" w:eastAsiaTheme="minorEastAsia" w:hAnsiTheme="minorHAnsi" w:cstheme="minorBidi"/>
            <w:b w:val="0"/>
            <w:noProof/>
            <w:color w:val="auto"/>
            <w:sz w:val="22"/>
            <w:szCs w:val="22"/>
            <w:lang w:eastAsia="en-AU"/>
          </w:rPr>
          <w:tab/>
        </w:r>
        <w:r w:rsidR="0006539B" w:rsidRPr="00286E4C">
          <w:rPr>
            <w:rStyle w:val="Hyperlink"/>
            <w:noProof/>
          </w:rPr>
          <w:t xml:space="preserve"> Key Evaluation Questions</w:t>
        </w:r>
        <w:r w:rsidR="0006539B">
          <w:rPr>
            <w:noProof/>
            <w:webHidden/>
          </w:rPr>
          <w:tab/>
        </w:r>
        <w:r w:rsidR="0006539B">
          <w:rPr>
            <w:noProof/>
            <w:webHidden/>
          </w:rPr>
          <w:fldChar w:fldCharType="begin"/>
        </w:r>
        <w:r w:rsidR="0006539B">
          <w:rPr>
            <w:noProof/>
            <w:webHidden/>
          </w:rPr>
          <w:instrText xml:space="preserve"> PAGEREF _Toc86339085 \h </w:instrText>
        </w:r>
        <w:r w:rsidR="0006539B">
          <w:rPr>
            <w:noProof/>
            <w:webHidden/>
          </w:rPr>
        </w:r>
        <w:r w:rsidR="0006539B">
          <w:rPr>
            <w:noProof/>
            <w:webHidden/>
          </w:rPr>
          <w:fldChar w:fldCharType="separate"/>
        </w:r>
        <w:r w:rsidR="00063A84">
          <w:rPr>
            <w:noProof/>
            <w:webHidden/>
          </w:rPr>
          <w:t>66</w:t>
        </w:r>
        <w:r w:rsidR="0006539B">
          <w:rPr>
            <w:noProof/>
            <w:webHidden/>
          </w:rPr>
          <w:fldChar w:fldCharType="end"/>
        </w:r>
      </w:hyperlink>
    </w:p>
    <w:p w14:paraId="09197E23" w14:textId="68CE2ED2" w:rsidR="0006539B" w:rsidRDefault="00AE7EFC">
      <w:pPr>
        <w:pStyle w:val="TOC1"/>
        <w:tabs>
          <w:tab w:val="left" w:pos="1100"/>
        </w:tabs>
        <w:rPr>
          <w:rFonts w:asciiTheme="minorHAnsi" w:eastAsiaTheme="minorEastAsia" w:hAnsiTheme="minorHAnsi" w:cstheme="minorBidi"/>
          <w:b w:val="0"/>
          <w:noProof/>
          <w:color w:val="auto"/>
          <w:sz w:val="22"/>
          <w:szCs w:val="22"/>
          <w:lang w:eastAsia="en-AU"/>
        </w:rPr>
      </w:pPr>
      <w:hyperlink w:anchor="_Toc86339086" w:history="1">
        <w:r w:rsidR="0006539B" w:rsidRPr="00286E4C">
          <w:rPr>
            <w:rStyle w:val="Hyperlink"/>
            <w:noProof/>
          </w:rPr>
          <w:t>Annex 5</w:t>
        </w:r>
        <w:r w:rsidR="0006539B">
          <w:rPr>
            <w:rFonts w:asciiTheme="minorHAnsi" w:eastAsiaTheme="minorEastAsia" w:hAnsiTheme="minorHAnsi" w:cstheme="minorBidi"/>
            <w:b w:val="0"/>
            <w:noProof/>
            <w:color w:val="auto"/>
            <w:sz w:val="22"/>
            <w:szCs w:val="22"/>
            <w:lang w:eastAsia="en-AU"/>
          </w:rPr>
          <w:tab/>
        </w:r>
        <w:r w:rsidR="0006539B" w:rsidRPr="00286E4C">
          <w:rPr>
            <w:rStyle w:val="Hyperlink"/>
            <w:noProof/>
          </w:rPr>
          <w:t xml:space="preserve"> References</w:t>
        </w:r>
        <w:r w:rsidR="0006539B">
          <w:rPr>
            <w:noProof/>
            <w:webHidden/>
          </w:rPr>
          <w:tab/>
        </w:r>
        <w:r w:rsidR="0006539B">
          <w:rPr>
            <w:noProof/>
            <w:webHidden/>
          </w:rPr>
          <w:fldChar w:fldCharType="begin"/>
        </w:r>
        <w:r w:rsidR="0006539B">
          <w:rPr>
            <w:noProof/>
            <w:webHidden/>
          </w:rPr>
          <w:instrText xml:space="preserve"> PAGEREF _Toc86339086 \h </w:instrText>
        </w:r>
        <w:r w:rsidR="0006539B">
          <w:rPr>
            <w:noProof/>
            <w:webHidden/>
          </w:rPr>
        </w:r>
        <w:r w:rsidR="0006539B">
          <w:rPr>
            <w:noProof/>
            <w:webHidden/>
          </w:rPr>
          <w:fldChar w:fldCharType="separate"/>
        </w:r>
        <w:r w:rsidR="00063A84">
          <w:rPr>
            <w:noProof/>
            <w:webHidden/>
          </w:rPr>
          <w:t>67</w:t>
        </w:r>
        <w:r w:rsidR="0006539B">
          <w:rPr>
            <w:noProof/>
            <w:webHidden/>
          </w:rPr>
          <w:fldChar w:fldCharType="end"/>
        </w:r>
      </w:hyperlink>
    </w:p>
    <w:p w14:paraId="3208C262" w14:textId="637A3CC9" w:rsidR="0006539B" w:rsidRDefault="00AE7EFC">
      <w:pPr>
        <w:pStyle w:val="TOC1"/>
        <w:tabs>
          <w:tab w:val="left" w:pos="1100"/>
        </w:tabs>
        <w:rPr>
          <w:rFonts w:asciiTheme="minorHAnsi" w:eastAsiaTheme="minorEastAsia" w:hAnsiTheme="minorHAnsi" w:cstheme="minorBidi"/>
          <w:b w:val="0"/>
          <w:noProof/>
          <w:color w:val="auto"/>
          <w:sz w:val="22"/>
          <w:szCs w:val="22"/>
          <w:lang w:eastAsia="en-AU"/>
        </w:rPr>
      </w:pPr>
      <w:hyperlink w:anchor="_Toc86339087" w:history="1">
        <w:r w:rsidR="0006539B" w:rsidRPr="00286E4C">
          <w:rPr>
            <w:rStyle w:val="Hyperlink"/>
            <w:noProof/>
          </w:rPr>
          <w:t>Annex 6</w:t>
        </w:r>
        <w:r w:rsidR="0006539B">
          <w:rPr>
            <w:rFonts w:asciiTheme="minorHAnsi" w:eastAsiaTheme="minorEastAsia" w:hAnsiTheme="minorHAnsi" w:cstheme="minorBidi"/>
            <w:b w:val="0"/>
            <w:noProof/>
            <w:color w:val="auto"/>
            <w:sz w:val="22"/>
            <w:szCs w:val="22"/>
            <w:lang w:eastAsia="en-AU"/>
          </w:rPr>
          <w:tab/>
        </w:r>
        <w:r w:rsidR="0006539B" w:rsidRPr="00286E4C">
          <w:rPr>
            <w:rStyle w:val="Hyperlink"/>
            <w:noProof/>
          </w:rPr>
          <w:t xml:space="preserve"> Interview Program</w:t>
        </w:r>
        <w:r w:rsidR="0006539B">
          <w:rPr>
            <w:noProof/>
            <w:webHidden/>
          </w:rPr>
          <w:tab/>
        </w:r>
        <w:r w:rsidR="0006539B">
          <w:rPr>
            <w:noProof/>
            <w:webHidden/>
          </w:rPr>
          <w:fldChar w:fldCharType="begin"/>
        </w:r>
        <w:r w:rsidR="0006539B">
          <w:rPr>
            <w:noProof/>
            <w:webHidden/>
          </w:rPr>
          <w:instrText xml:space="preserve"> PAGEREF _Toc86339087 \h </w:instrText>
        </w:r>
        <w:r w:rsidR="0006539B">
          <w:rPr>
            <w:noProof/>
            <w:webHidden/>
          </w:rPr>
        </w:r>
        <w:r w:rsidR="0006539B">
          <w:rPr>
            <w:noProof/>
            <w:webHidden/>
          </w:rPr>
          <w:fldChar w:fldCharType="separate"/>
        </w:r>
        <w:r w:rsidR="00063A84">
          <w:rPr>
            <w:noProof/>
            <w:webHidden/>
          </w:rPr>
          <w:t>74</w:t>
        </w:r>
        <w:r w:rsidR="0006539B">
          <w:rPr>
            <w:noProof/>
            <w:webHidden/>
          </w:rPr>
          <w:fldChar w:fldCharType="end"/>
        </w:r>
      </w:hyperlink>
    </w:p>
    <w:p w14:paraId="1515EFE3" w14:textId="7B85338F" w:rsidR="0006539B" w:rsidRDefault="00AE7EFC">
      <w:pPr>
        <w:pStyle w:val="TOC1"/>
        <w:tabs>
          <w:tab w:val="left" w:pos="1100"/>
        </w:tabs>
        <w:rPr>
          <w:rFonts w:asciiTheme="minorHAnsi" w:eastAsiaTheme="minorEastAsia" w:hAnsiTheme="minorHAnsi" w:cstheme="minorBidi"/>
          <w:b w:val="0"/>
          <w:noProof/>
          <w:color w:val="auto"/>
          <w:sz w:val="22"/>
          <w:szCs w:val="22"/>
          <w:lang w:eastAsia="en-AU"/>
        </w:rPr>
      </w:pPr>
      <w:hyperlink w:anchor="_Toc86339088" w:history="1">
        <w:r w:rsidR="0006539B" w:rsidRPr="00286E4C">
          <w:rPr>
            <w:rStyle w:val="Hyperlink"/>
            <w:noProof/>
          </w:rPr>
          <w:t>Annex 7</w:t>
        </w:r>
        <w:r w:rsidR="0006539B">
          <w:rPr>
            <w:rFonts w:asciiTheme="minorHAnsi" w:eastAsiaTheme="minorEastAsia" w:hAnsiTheme="minorHAnsi" w:cstheme="minorBidi"/>
            <w:b w:val="0"/>
            <w:noProof/>
            <w:color w:val="auto"/>
            <w:sz w:val="22"/>
            <w:szCs w:val="22"/>
            <w:lang w:eastAsia="en-AU"/>
          </w:rPr>
          <w:tab/>
        </w:r>
        <w:r w:rsidR="0006539B" w:rsidRPr="00286E4C">
          <w:rPr>
            <w:rStyle w:val="Hyperlink"/>
            <w:noProof/>
          </w:rPr>
          <w:t xml:space="preserve"> People Met (Online)</w:t>
        </w:r>
        <w:r w:rsidR="0006539B">
          <w:rPr>
            <w:noProof/>
            <w:webHidden/>
          </w:rPr>
          <w:tab/>
        </w:r>
        <w:r w:rsidR="0006539B">
          <w:rPr>
            <w:noProof/>
            <w:webHidden/>
          </w:rPr>
          <w:fldChar w:fldCharType="begin"/>
        </w:r>
        <w:r w:rsidR="0006539B">
          <w:rPr>
            <w:noProof/>
            <w:webHidden/>
          </w:rPr>
          <w:instrText xml:space="preserve"> PAGEREF _Toc86339088 \h </w:instrText>
        </w:r>
        <w:r w:rsidR="0006539B">
          <w:rPr>
            <w:noProof/>
            <w:webHidden/>
          </w:rPr>
        </w:r>
        <w:r w:rsidR="0006539B">
          <w:rPr>
            <w:noProof/>
            <w:webHidden/>
          </w:rPr>
          <w:fldChar w:fldCharType="separate"/>
        </w:r>
        <w:r w:rsidR="00063A84">
          <w:rPr>
            <w:noProof/>
            <w:webHidden/>
          </w:rPr>
          <w:t>75</w:t>
        </w:r>
        <w:r w:rsidR="0006539B">
          <w:rPr>
            <w:noProof/>
            <w:webHidden/>
          </w:rPr>
          <w:fldChar w:fldCharType="end"/>
        </w:r>
      </w:hyperlink>
    </w:p>
    <w:p w14:paraId="05A0997B" w14:textId="7294C5F1" w:rsidR="0006539B" w:rsidRDefault="00AE7EFC">
      <w:pPr>
        <w:pStyle w:val="TOC1"/>
        <w:tabs>
          <w:tab w:val="left" w:pos="1100"/>
        </w:tabs>
        <w:rPr>
          <w:rFonts w:asciiTheme="minorHAnsi" w:eastAsiaTheme="minorEastAsia" w:hAnsiTheme="minorHAnsi" w:cstheme="minorBidi"/>
          <w:b w:val="0"/>
          <w:noProof/>
          <w:color w:val="auto"/>
          <w:sz w:val="22"/>
          <w:szCs w:val="22"/>
          <w:lang w:eastAsia="en-AU"/>
        </w:rPr>
      </w:pPr>
      <w:hyperlink w:anchor="_Toc86339089" w:history="1">
        <w:r w:rsidR="0006539B" w:rsidRPr="00286E4C">
          <w:rPr>
            <w:rStyle w:val="Hyperlink"/>
            <w:noProof/>
          </w:rPr>
          <w:t>Annex 8</w:t>
        </w:r>
        <w:r w:rsidR="0006539B">
          <w:rPr>
            <w:rFonts w:asciiTheme="minorHAnsi" w:eastAsiaTheme="minorEastAsia" w:hAnsiTheme="minorHAnsi" w:cstheme="minorBidi"/>
            <w:b w:val="0"/>
            <w:noProof/>
            <w:color w:val="auto"/>
            <w:sz w:val="22"/>
            <w:szCs w:val="22"/>
            <w:lang w:eastAsia="en-AU"/>
          </w:rPr>
          <w:tab/>
        </w:r>
        <w:r w:rsidR="0006539B" w:rsidRPr="00286E4C">
          <w:rPr>
            <w:rStyle w:val="Hyperlink"/>
            <w:noProof/>
          </w:rPr>
          <w:t xml:space="preserve"> Interview Questions</w:t>
        </w:r>
        <w:r w:rsidR="0006539B">
          <w:rPr>
            <w:noProof/>
            <w:webHidden/>
          </w:rPr>
          <w:tab/>
        </w:r>
        <w:r w:rsidR="0006539B">
          <w:rPr>
            <w:noProof/>
            <w:webHidden/>
          </w:rPr>
          <w:fldChar w:fldCharType="begin"/>
        </w:r>
        <w:r w:rsidR="0006539B">
          <w:rPr>
            <w:noProof/>
            <w:webHidden/>
          </w:rPr>
          <w:instrText xml:space="preserve"> PAGEREF _Toc86339089 \h </w:instrText>
        </w:r>
        <w:r w:rsidR="0006539B">
          <w:rPr>
            <w:noProof/>
            <w:webHidden/>
          </w:rPr>
        </w:r>
        <w:r w:rsidR="0006539B">
          <w:rPr>
            <w:noProof/>
            <w:webHidden/>
          </w:rPr>
          <w:fldChar w:fldCharType="separate"/>
        </w:r>
        <w:r w:rsidR="00063A84">
          <w:rPr>
            <w:noProof/>
            <w:webHidden/>
          </w:rPr>
          <w:t>77</w:t>
        </w:r>
        <w:r w:rsidR="0006539B">
          <w:rPr>
            <w:noProof/>
            <w:webHidden/>
          </w:rPr>
          <w:fldChar w:fldCharType="end"/>
        </w:r>
      </w:hyperlink>
    </w:p>
    <w:p w14:paraId="7D2CB821" w14:textId="0E7D8934" w:rsidR="0006539B" w:rsidRDefault="00AE7EFC">
      <w:pPr>
        <w:pStyle w:val="TOC1"/>
        <w:tabs>
          <w:tab w:val="left" w:pos="1100"/>
        </w:tabs>
        <w:rPr>
          <w:rFonts w:asciiTheme="minorHAnsi" w:eastAsiaTheme="minorEastAsia" w:hAnsiTheme="minorHAnsi" w:cstheme="minorBidi"/>
          <w:b w:val="0"/>
          <w:noProof/>
          <w:color w:val="auto"/>
          <w:sz w:val="22"/>
          <w:szCs w:val="22"/>
          <w:lang w:eastAsia="en-AU"/>
        </w:rPr>
      </w:pPr>
      <w:hyperlink w:anchor="_Toc86339090" w:history="1">
        <w:r w:rsidR="0006539B" w:rsidRPr="00286E4C">
          <w:rPr>
            <w:rStyle w:val="Hyperlink"/>
            <w:noProof/>
          </w:rPr>
          <w:t>Annex 9</w:t>
        </w:r>
        <w:r w:rsidR="0006539B">
          <w:rPr>
            <w:rFonts w:asciiTheme="minorHAnsi" w:eastAsiaTheme="minorEastAsia" w:hAnsiTheme="minorHAnsi" w:cstheme="minorBidi"/>
            <w:b w:val="0"/>
            <w:noProof/>
            <w:color w:val="auto"/>
            <w:sz w:val="22"/>
            <w:szCs w:val="22"/>
            <w:lang w:eastAsia="en-AU"/>
          </w:rPr>
          <w:tab/>
        </w:r>
        <w:r w:rsidR="0006539B" w:rsidRPr="00286E4C">
          <w:rPr>
            <w:rStyle w:val="Hyperlink"/>
            <w:noProof/>
          </w:rPr>
          <w:t xml:space="preserve"> Data Analysis</w:t>
        </w:r>
        <w:r w:rsidR="0006539B">
          <w:rPr>
            <w:noProof/>
            <w:webHidden/>
          </w:rPr>
          <w:tab/>
        </w:r>
        <w:r w:rsidR="0006539B">
          <w:rPr>
            <w:noProof/>
            <w:webHidden/>
          </w:rPr>
          <w:fldChar w:fldCharType="begin"/>
        </w:r>
        <w:r w:rsidR="0006539B">
          <w:rPr>
            <w:noProof/>
            <w:webHidden/>
          </w:rPr>
          <w:instrText xml:space="preserve"> PAGEREF _Toc86339090 \h </w:instrText>
        </w:r>
        <w:r w:rsidR="0006539B">
          <w:rPr>
            <w:noProof/>
            <w:webHidden/>
          </w:rPr>
        </w:r>
        <w:r w:rsidR="0006539B">
          <w:rPr>
            <w:noProof/>
            <w:webHidden/>
          </w:rPr>
          <w:fldChar w:fldCharType="separate"/>
        </w:r>
        <w:r w:rsidR="00063A84">
          <w:rPr>
            <w:noProof/>
            <w:webHidden/>
          </w:rPr>
          <w:t>80</w:t>
        </w:r>
        <w:r w:rsidR="0006539B">
          <w:rPr>
            <w:noProof/>
            <w:webHidden/>
          </w:rPr>
          <w:fldChar w:fldCharType="end"/>
        </w:r>
      </w:hyperlink>
    </w:p>
    <w:p w14:paraId="37A0CFE3" w14:textId="447741FB" w:rsidR="0006539B" w:rsidRDefault="00AE7EFC">
      <w:pPr>
        <w:pStyle w:val="TOC1"/>
        <w:tabs>
          <w:tab w:val="left" w:pos="1320"/>
        </w:tabs>
        <w:rPr>
          <w:rFonts w:asciiTheme="minorHAnsi" w:eastAsiaTheme="minorEastAsia" w:hAnsiTheme="minorHAnsi" w:cstheme="minorBidi"/>
          <w:b w:val="0"/>
          <w:noProof/>
          <w:color w:val="auto"/>
          <w:sz w:val="22"/>
          <w:szCs w:val="22"/>
          <w:lang w:eastAsia="en-AU"/>
        </w:rPr>
      </w:pPr>
      <w:hyperlink w:anchor="_Toc86339091" w:history="1">
        <w:r w:rsidR="0006539B" w:rsidRPr="00286E4C">
          <w:rPr>
            <w:rStyle w:val="Hyperlink"/>
            <w:noProof/>
          </w:rPr>
          <w:t>Annex 10</w:t>
        </w:r>
        <w:r w:rsidR="0006539B">
          <w:rPr>
            <w:rFonts w:asciiTheme="minorHAnsi" w:eastAsiaTheme="minorEastAsia" w:hAnsiTheme="minorHAnsi" w:cstheme="minorBidi"/>
            <w:b w:val="0"/>
            <w:noProof/>
            <w:color w:val="auto"/>
            <w:sz w:val="22"/>
            <w:szCs w:val="22"/>
            <w:lang w:eastAsia="en-AU"/>
          </w:rPr>
          <w:tab/>
        </w:r>
        <w:r w:rsidR="0006539B" w:rsidRPr="00286E4C">
          <w:rPr>
            <w:rStyle w:val="Hyperlink"/>
            <w:noProof/>
          </w:rPr>
          <w:t xml:space="preserve"> Workshop Agenda</w:t>
        </w:r>
        <w:r w:rsidR="0006539B">
          <w:rPr>
            <w:noProof/>
            <w:webHidden/>
          </w:rPr>
          <w:tab/>
        </w:r>
        <w:r w:rsidR="0006539B">
          <w:rPr>
            <w:noProof/>
            <w:webHidden/>
          </w:rPr>
          <w:fldChar w:fldCharType="begin"/>
        </w:r>
        <w:r w:rsidR="0006539B">
          <w:rPr>
            <w:noProof/>
            <w:webHidden/>
          </w:rPr>
          <w:instrText xml:space="preserve"> PAGEREF _Toc86339091 \h </w:instrText>
        </w:r>
        <w:r w:rsidR="0006539B">
          <w:rPr>
            <w:noProof/>
            <w:webHidden/>
          </w:rPr>
        </w:r>
        <w:r w:rsidR="0006539B">
          <w:rPr>
            <w:noProof/>
            <w:webHidden/>
          </w:rPr>
          <w:fldChar w:fldCharType="separate"/>
        </w:r>
        <w:r w:rsidR="00063A84">
          <w:rPr>
            <w:noProof/>
            <w:webHidden/>
          </w:rPr>
          <w:t>81</w:t>
        </w:r>
        <w:r w:rsidR="0006539B">
          <w:rPr>
            <w:noProof/>
            <w:webHidden/>
          </w:rPr>
          <w:fldChar w:fldCharType="end"/>
        </w:r>
      </w:hyperlink>
    </w:p>
    <w:p w14:paraId="2F5401B8" w14:textId="45DCE51E" w:rsidR="0006539B" w:rsidRDefault="00AE7EFC">
      <w:pPr>
        <w:pStyle w:val="TOC1"/>
        <w:tabs>
          <w:tab w:val="left" w:pos="1320"/>
        </w:tabs>
        <w:rPr>
          <w:rFonts w:asciiTheme="minorHAnsi" w:eastAsiaTheme="minorEastAsia" w:hAnsiTheme="minorHAnsi" w:cstheme="minorBidi"/>
          <w:b w:val="0"/>
          <w:noProof/>
          <w:color w:val="auto"/>
          <w:sz w:val="22"/>
          <w:szCs w:val="22"/>
          <w:lang w:eastAsia="en-AU"/>
        </w:rPr>
      </w:pPr>
      <w:hyperlink w:anchor="_Toc86339092" w:history="1">
        <w:r w:rsidR="0006539B" w:rsidRPr="00286E4C">
          <w:rPr>
            <w:rStyle w:val="Hyperlink"/>
            <w:noProof/>
          </w:rPr>
          <w:t>Annex 11</w:t>
        </w:r>
        <w:r w:rsidR="0006539B">
          <w:rPr>
            <w:rFonts w:asciiTheme="minorHAnsi" w:eastAsiaTheme="minorEastAsia" w:hAnsiTheme="minorHAnsi" w:cstheme="minorBidi"/>
            <w:b w:val="0"/>
            <w:noProof/>
            <w:color w:val="auto"/>
            <w:sz w:val="22"/>
            <w:szCs w:val="22"/>
            <w:lang w:eastAsia="en-AU"/>
          </w:rPr>
          <w:tab/>
        </w:r>
        <w:r w:rsidR="0006539B" w:rsidRPr="00286E4C">
          <w:rPr>
            <w:rStyle w:val="Hyperlink"/>
            <w:noProof/>
          </w:rPr>
          <w:t>Feedback on Draft Recommendations Template</w:t>
        </w:r>
        <w:r w:rsidR="0006539B">
          <w:rPr>
            <w:noProof/>
            <w:webHidden/>
          </w:rPr>
          <w:tab/>
        </w:r>
        <w:r w:rsidR="0006539B">
          <w:rPr>
            <w:noProof/>
            <w:webHidden/>
          </w:rPr>
          <w:fldChar w:fldCharType="begin"/>
        </w:r>
        <w:r w:rsidR="0006539B">
          <w:rPr>
            <w:noProof/>
            <w:webHidden/>
          </w:rPr>
          <w:instrText xml:space="preserve"> PAGEREF _Toc86339092 \h </w:instrText>
        </w:r>
        <w:r w:rsidR="0006539B">
          <w:rPr>
            <w:noProof/>
            <w:webHidden/>
          </w:rPr>
        </w:r>
        <w:r w:rsidR="0006539B">
          <w:rPr>
            <w:noProof/>
            <w:webHidden/>
          </w:rPr>
          <w:fldChar w:fldCharType="separate"/>
        </w:r>
        <w:r w:rsidR="00063A84">
          <w:rPr>
            <w:noProof/>
            <w:webHidden/>
          </w:rPr>
          <w:t>83</w:t>
        </w:r>
        <w:r w:rsidR="0006539B">
          <w:rPr>
            <w:noProof/>
            <w:webHidden/>
          </w:rPr>
          <w:fldChar w:fldCharType="end"/>
        </w:r>
      </w:hyperlink>
    </w:p>
    <w:p w14:paraId="44D2C9E8" w14:textId="4DC1EC6F" w:rsidR="0006539B" w:rsidRDefault="00AE7EFC">
      <w:pPr>
        <w:pStyle w:val="TOC1"/>
        <w:tabs>
          <w:tab w:val="left" w:pos="1320"/>
        </w:tabs>
        <w:rPr>
          <w:rFonts w:asciiTheme="minorHAnsi" w:eastAsiaTheme="minorEastAsia" w:hAnsiTheme="minorHAnsi" w:cstheme="minorBidi"/>
          <w:b w:val="0"/>
          <w:noProof/>
          <w:color w:val="auto"/>
          <w:sz w:val="22"/>
          <w:szCs w:val="22"/>
          <w:lang w:eastAsia="en-AU"/>
        </w:rPr>
      </w:pPr>
      <w:hyperlink w:anchor="_Toc86339093" w:history="1">
        <w:r w:rsidR="0006539B" w:rsidRPr="00286E4C">
          <w:rPr>
            <w:rStyle w:val="Hyperlink"/>
            <w:noProof/>
          </w:rPr>
          <w:t>Annex 12</w:t>
        </w:r>
        <w:r w:rsidR="0006539B">
          <w:rPr>
            <w:rFonts w:asciiTheme="minorHAnsi" w:eastAsiaTheme="minorEastAsia" w:hAnsiTheme="minorHAnsi" w:cstheme="minorBidi"/>
            <w:b w:val="0"/>
            <w:noProof/>
            <w:color w:val="auto"/>
            <w:sz w:val="22"/>
            <w:szCs w:val="22"/>
            <w:lang w:eastAsia="en-AU"/>
          </w:rPr>
          <w:tab/>
        </w:r>
        <w:r w:rsidR="0006539B" w:rsidRPr="00286E4C">
          <w:rPr>
            <w:rStyle w:val="Hyperlink"/>
            <w:noProof/>
          </w:rPr>
          <w:t>Program Expenditure</w:t>
        </w:r>
        <w:r w:rsidR="0006539B">
          <w:rPr>
            <w:noProof/>
            <w:webHidden/>
          </w:rPr>
          <w:tab/>
        </w:r>
        <w:r w:rsidR="0006539B">
          <w:rPr>
            <w:noProof/>
            <w:webHidden/>
          </w:rPr>
          <w:fldChar w:fldCharType="begin"/>
        </w:r>
        <w:r w:rsidR="0006539B">
          <w:rPr>
            <w:noProof/>
            <w:webHidden/>
          </w:rPr>
          <w:instrText xml:space="preserve"> PAGEREF _Toc86339093 \h </w:instrText>
        </w:r>
        <w:r w:rsidR="0006539B">
          <w:rPr>
            <w:noProof/>
            <w:webHidden/>
          </w:rPr>
        </w:r>
        <w:r w:rsidR="0006539B">
          <w:rPr>
            <w:noProof/>
            <w:webHidden/>
          </w:rPr>
          <w:fldChar w:fldCharType="separate"/>
        </w:r>
        <w:r w:rsidR="00063A84">
          <w:rPr>
            <w:noProof/>
            <w:webHidden/>
          </w:rPr>
          <w:t>85</w:t>
        </w:r>
        <w:r w:rsidR="0006539B">
          <w:rPr>
            <w:noProof/>
            <w:webHidden/>
          </w:rPr>
          <w:fldChar w:fldCharType="end"/>
        </w:r>
      </w:hyperlink>
    </w:p>
    <w:p w14:paraId="6598AFDB" w14:textId="24F10F6D" w:rsidR="0006539B" w:rsidRDefault="00AE7EFC">
      <w:pPr>
        <w:pStyle w:val="TOC1"/>
        <w:tabs>
          <w:tab w:val="left" w:pos="1320"/>
        </w:tabs>
        <w:rPr>
          <w:rFonts w:asciiTheme="minorHAnsi" w:eastAsiaTheme="minorEastAsia" w:hAnsiTheme="minorHAnsi" w:cstheme="minorBidi"/>
          <w:b w:val="0"/>
          <w:noProof/>
          <w:color w:val="auto"/>
          <w:sz w:val="22"/>
          <w:szCs w:val="22"/>
          <w:lang w:eastAsia="en-AU"/>
        </w:rPr>
      </w:pPr>
      <w:hyperlink w:anchor="_Toc86339094" w:history="1">
        <w:r w:rsidR="0006539B" w:rsidRPr="00286E4C">
          <w:rPr>
            <w:rStyle w:val="Hyperlink"/>
            <w:noProof/>
          </w:rPr>
          <w:t>Annex 13</w:t>
        </w:r>
        <w:r w:rsidR="0006539B">
          <w:rPr>
            <w:rFonts w:asciiTheme="minorHAnsi" w:eastAsiaTheme="minorEastAsia" w:hAnsiTheme="minorHAnsi" w:cstheme="minorBidi"/>
            <w:b w:val="0"/>
            <w:noProof/>
            <w:color w:val="auto"/>
            <w:sz w:val="22"/>
            <w:szCs w:val="22"/>
            <w:lang w:eastAsia="en-AU"/>
          </w:rPr>
          <w:tab/>
        </w:r>
        <w:r w:rsidR="0006539B" w:rsidRPr="00286E4C">
          <w:rPr>
            <w:rStyle w:val="Hyperlink"/>
            <w:noProof/>
          </w:rPr>
          <w:t>Gross Regional Product by Province, 2019</w:t>
        </w:r>
        <w:r w:rsidR="0006539B">
          <w:rPr>
            <w:noProof/>
            <w:webHidden/>
          </w:rPr>
          <w:tab/>
        </w:r>
        <w:r w:rsidR="0006539B">
          <w:rPr>
            <w:noProof/>
            <w:webHidden/>
          </w:rPr>
          <w:fldChar w:fldCharType="begin"/>
        </w:r>
        <w:r w:rsidR="0006539B">
          <w:rPr>
            <w:noProof/>
            <w:webHidden/>
          </w:rPr>
          <w:instrText xml:space="preserve"> PAGEREF _Toc86339094 \h </w:instrText>
        </w:r>
        <w:r w:rsidR="0006539B">
          <w:rPr>
            <w:noProof/>
            <w:webHidden/>
          </w:rPr>
        </w:r>
        <w:r w:rsidR="0006539B">
          <w:rPr>
            <w:noProof/>
            <w:webHidden/>
          </w:rPr>
          <w:fldChar w:fldCharType="separate"/>
        </w:r>
        <w:r w:rsidR="00063A84">
          <w:rPr>
            <w:noProof/>
            <w:webHidden/>
          </w:rPr>
          <w:t>88</w:t>
        </w:r>
        <w:r w:rsidR="0006539B">
          <w:rPr>
            <w:noProof/>
            <w:webHidden/>
          </w:rPr>
          <w:fldChar w:fldCharType="end"/>
        </w:r>
      </w:hyperlink>
    </w:p>
    <w:p w14:paraId="20276F26" w14:textId="6A30D41D" w:rsidR="00CD084F" w:rsidRDefault="00D35B49" w:rsidP="00755EA0">
      <w:pPr>
        <w:pStyle w:val="TOCHeading"/>
        <w:spacing w:before="240" w:after="0"/>
      </w:pPr>
      <w:r>
        <w:rPr>
          <w:b/>
          <w:sz w:val="24"/>
        </w:rPr>
        <w:fldChar w:fldCharType="end"/>
      </w:r>
      <w:r w:rsidR="00CD084F">
        <w:t>List of figures</w:t>
      </w:r>
    </w:p>
    <w:p w14:paraId="23DFC76B" w14:textId="7D28DE12" w:rsidR="00CD084F" w:rsidRPr="006C29A8" w:rsidRDefault="00B04CA2" w:rsidP="00755EA0">
      <w:pPr>
        <w:numPr>
          <w:ilvl w:val="0"/>
          <w:numId w:val="0"/>
        </w:numPr>
        <w:spacing w:line="240" w:lineRule="auto"/>
        <w:rPr>
          <w:rFonts w:asciiTheme="majorHAnsi" w:hAnsiTheme="majorHAnsi"/>
          <w:b/>
          <w:bCs/>
          <w:sz w:val="24"/>
          <w:szCs w:val="24"/>
        </w:rPr>
      </w:pPr>
      <w:r w:rsidRPr="006C29A8">
        <w:rPr>
          <w:rFonts w:asciiTheme="majorHAnsi" w:hAnsiTheme="majorHAnsi"/>
          <w:b/>
          <w:bCs/>
          <w:sz w:val="24"/>
          <w:szCs w:val="24"/>
        </w:rPr>
        <w:t>Figure 1</w:t>
      </w:r>
      <w:r w:rsidRPr="006C29A8">
        <w:rPr>
          <w:rFonts w:asciiTheme="majorHAnsi" w:hAnsiTheme="majorHAnsi"/>
          <w:b/>
          <w:bCs/>
          <w:sz w:val="24"/>
          <w:szCs w:val="24"/>
        </w:rPr>
        <w:tab/>
        <w:t>EPR Methodology</w:t>
      </w:r>
    </w:p>
    <w:p w14:paraId="73C86046" w14:textId="06C0CCC4" w:rsidR="00B04CA2" w:rsidRPr="006C29A8" w:rsidRDefault="00680395" w:rsidP="00755EA0">
      <w:pPr>
        <w:numPr>
          <w:ilvl w:val="0"/>
          <w:numId w:val="0"/>
        </w:numPr>
        <w:spacing w:line="240" w:lineRule="auto"/>
        <w:rPr>
          <w:rFonts w:asciiTheme="majorHAnsi" w:hAnsiTheme="majorHAnsi"/>
          <w:b/>
          <w:bCs/>
          <w:sz w:val="24"/>
          <w:szCs w:val="24"/>
        </w:rPr>
      </w:pPr>
      <w:r w:rsidRPr="006C29A8">
        <w:rPr>
          <w:rFonts w:asciiTheme="majorHAnsi" w:hAnsiTheme="majorHAnsi"/>
          <w:b/>
          <w:bCs/>
          <w:sz w:val="24"/>
          <w:szCs w:val="24"/>
        </w:rPr>
        <w:t>Figure</w:t>
      </w:r>
      <w:r w:rsidR="003E72F8" w:rsidRPr="006C29A8">
        <w:rPr>
          <w:rFonts w:asciiTheme="majorHAnsi" w:hAnsiTheme="majorHAnsi"/>
          <w:b/>
          <w:bCs/>
          <w:sz w:val="24"/>
          <w:szCs w:val="24"/>
        </w:rPr>
        <w:t xml:space="preserve"> 2</w:t>
      </w:r>
      <w:r w:rsidR="00155CDC" w:rsidRPr="006C29A8">
        <w:rPr>
          <w:rFonts w:asciiTheme="majorHAnsi" w:hAnsiTheme="majorHAnsi"/>
          <w:b/>
          <w:bCs/>
          <w:sz w:val="24"/>
          <w:szCs w:val="24"/>
        </w:rPr>
        <w:tab/>
      </w:r>
      <w:r w:rsidR="00442A9F" w:rsidRPr="006C29A8">
        <w:rPr>
          <w:rFonts w:asciiTheme="majorHAnsi" w:hAnsiTheme="majorHAnsi"/>
          <w:b/>
          <w:bCs/>
          <w:sz w:val="24"/>
          <w:szCs w:val="24"/>
        </w:rPr>
        <w:t>Growth in Indonesia’s G</w:t>
      </w:r>
      <w:r w:rsidR="008218D1">
        <w:rPr>
          <w:rFonts w:asciiTheme="majorHAnsi" w:hAnsiTheme="majorHAnsi"/>
          <w:b/>
          <w:bCs/>
          <w:sz w:val="24"/>
          <w:szCs w:val="24"/>
        </w:rPr>
        <w:t>ross Domestic Product</w:t>
      </w:r>
      <w:r w:rsidR="00442A9F" w:rsidRPr="006C29A8">
        <w:rPr>
          <w:rFonts w:asciiTheme="majorHAnsi" w:hAnsiTheme="majorHAnsi"/>
          <w:b/>
          <w:bCs/>
          <w:sz w:val="24"/>
          <w:szCs w:val="24"/>
        </w:rPr>
        <w:t>, 1967 – 2019</w:t>
      </w:r>
    </w:p>
    <w:p w14:paraId="5AF219B4" w14:textId="78B8ECC7" w:rsidR="00CD084F" w:rsidRPr="006C29A8" w:rsidRDefault="00680395" w:rsidP="00755EA0">
      <w:pPr>
        <w:numPr>
          <w:ilvl w:val="0"/>
          <w:numId w:val="0"/>
        </w:numPr>
        <w:spacing w:line="240" w:lineRule="auto"/>
        <w:rPr>
          <w:rFonts w:asciiTheme="majorHAnsi" w:hAnsiTheme="majorHAnsi"/>
          <w:b/>
          <w:bCs/>
          <w:sz w:val="24"/>
          <w:szCs w:val="24"/>
        </w:rPr>
      </w:pPr>
      <w:r w:rsidRPr="006C29A8">
        <w:rPr>
          <w:rFonts w:asciiTheme="majorHAnsi" w:hAnsiTheme="majorHAnsi"/>
          <w:b/>
          <w:bCs/>
          <w:sz w:val="24"/>
          <w:szCs w:val="24"/>
        </w:rPr>
        <w:t>Figure</w:t>
      </w:r>
      <w:r w:rsidR="003E72F8" w:rsidRPr="006C29A8">
        <w:rPr>
          <w:rFonts w:asciiTheme="majorHAnsi" w:hAnsiTheme="majorHAnsi"/>
          <w:b/>
          <w:bCs/>
          <w:sz w:val="24"/>
          <w:szCs w:val="24"/>
        </w:rPr>
        <w:t xml:space="preserve"> 3</w:t>
      </w:r>
      <w:r w:rsidR="00442A9F" w:rsidRPr="006C29A8">
        <w:rPr>
          <w:rFonts w:asciiTheme="majorHAnsi" w:hAnsiTheme="majorHAnsi"/>
          <w:b/>
          <w:bCs/>
          <w:sz w:val="24"/>
          <w:szCs w:val="24"/>
        </w:rPr>
        <w:tab/>
      </w:r>
      <w:r w:rsidR="00EE12B3" w:rsidRPr="006C29A8">
        <w:rPr>
          <w:rFonts w:asciiTheme="majorHAnsi" w:hAnsiTheme="majorHAnsi"/>
          <w:b/>
          <w:bCs/>
          <w:sz w:val="24"/>
          <w:szCs w:val="24"/>
        </w:rPr>
        <w:t>LPDP Scholars</w:t>
      </w:r>
      <w:r w:rsidR="00B02DCD" w:rsidRPr="006C29A8">
        <w:rPr>
          <w:rFonts w:asciiTheme="majorHAnsi" w:hAnsiTheme="majorHAnsi"/>
          <w:b/>
          <w:bCs/>
          <w:sz w:val="24"/>
          <w:szCs w:val="24"/>
        </w:rPr>
        <w:t xml:space="preserve"> by </w:t>
      </w:r>
      <w:r w:rsidR="00576CFE">
        <w:rPr>
          <w:rFonts w:asciiTheme="majorHAnsi" w:hAnsiTheme="majorHAnsi"/>
          <w:b/>
          <w:bCs/>
          <w:sz w:val="24"/>
          <w:szCs w:val="24"/>
        </w:rPr>
        <w:t xml:space="preserve">‘Top 10’ </w:t>
      </w:r>
      <w:r w:rsidR="00B02DCD" w:rsidRPr="006C29A8">
        <w:rPr>
          <w:rFonts w:asciiTheme="majorHAnsi" w:hAnsiTheme="majorHAnsi"/>
          <w:b/>
          <w:bCs/>
          <w:sz w:val="24"/>
          <w:szCs w:val="24"/>
        </w:rPr>
        <w:t>Country</w:t>
      </w:r>
      <w:r w:rsidR="00EE12B3" w:rsidRPr="006C29A8">
        <w:rPr>
          <w:rFonts w:asciiTheme="majorHAnsi" w:hAnsiTheme="majorHAnsi"/>
          <w:b/>
          <w:bCs/>
          <w:sz w:val="24"/>
          <w:szCs w:val="24"/>
        </w:rPr>
        <w:t>, 2013 - 2020</w:t>
      </w:r>
    </w:p>
    <w:p w14:paraId="162153A8" w14:textId="6E75C677" w:rsidR="003E72F8" w:rsidRPr="006C29A8" w:rsidRDefault="003E72F8" w:rsidP="00755EA0">
      <w:pPr>
        <w:numPr>
          <w:ilvl w:val="0"/>
          <w:numId w:val="0"/>
        </w:numPr>
        <w:spacing w:line="240" w:lineRule="auto"/>
        <w:rPr>
          <w:rFonts w:asciiTheme="majorHAnsi" w:hAnsiTheme="majorHAnsi"/>
          <w:b/>
          <w:bCs/>
          <w:sz w:val="24"/>
          <w:szCs w:val="24"/>
        </w:rPr>
      </w:pPr>
      <w:r w:rsidRPr="006C29A8">
        <w:rPr>
          <w:rFonts w:asciiTheme="majorHAnsi" w:hAnsiTheme="majorHAnsi"/>
          <w:b/>
          <w:bCs/>
          <w:sz w:val="24"/>
          <w:szCs w:val="24"/>
        </w:rPr>
        <w:t>Figure 4</w:t>
      </w:r>
      <w:r w:rsidR="00EE12B3" w:rsidRPr="006C29A8">
        <w:rPr>
          <w:rFonts w:asciiTheme="majorHAnsi" w:hAnsiTheme="majorHAnsi"/>
          <w:b/>
          <w:bCs/>
          <w:sz w:val="24"/>
          <w:szCs w:val="24"/>
        </w:rPr>
        <w:tab/>
        <w:t>AAI</w:t>
      </w:r>
      <w:r w:rsidR="00D853E7" w:rsidRPr="006C29A8">
        <w:rPr>
          <w:rFonts w:asciiTheme="majorHAnsi" w:hAnsiTheme="majorHAnsi"/>
          <w:b/>
          <w:bCs/>
          <w:sz w:val="24"/>
          <w:szCs w:val="24"/>
        </w:rPr>
        <w:t>’s Alumni Engagement Plan</w:t>
      </w:r>
    </w:p>
    <w:p w14:paraId="49554B64" w14:textId="3F28E3E6" w:rsidR="003E72F8" w:rsidRPr="006C29A8" w:rsidRDefault="003E72F8" w:rsidP="00755EA0">
      <w:pPr>
        <w:numPr>
          <w:ilvl w:val="0"/>
          <w:numId w:val="0"/>
        </w:numPr>
        <w:spacing w:line="240" w:lineRule="auto"/>
        <w:rPr>
          <w:rFonts w:asciiTheme="majorHAnsi" w:hAnsiTheme="majorHAnsi"/>
          <w:b/>
          <w:bCs/>
          <w:sz w:val="24"/>
          <w:szCs w:val="24"/>
        </w:rPr>
      </w:pPr>
      <w:r w:rsidRPr="006C29A8">
        <w:rPr>
          <w:rFonts w:asciiTheme="majorHAnsi" w:hAnsiTheme="majorHAnsi"/>
          <w:b/>
          <w:bCs/>
          <w:sz w:val="24"/>
          <w:szCs w:val="24"/>
        </w:rPr>
        <w:t>Figure</w:t>
      </w:r>
      <w:r w:rsidR="00D853E7" w:rsidRPr="006C29A8">
        <w:rPr>
          <w:rFonts w:asciiTheme="majorHAnsi" w:hAnsiTheme="majorHAnsi"/>
          <w:b/>
          <w:bCs/>
          <w:sz w:val="24"/>
          <w:szCs w:val="24"/>
        </w:rPr>
        <w:t xml:space="preserve"> 5</w:t>
      </w:r>
      <w:r w:rsidR="00D853E7" w:rsidRPr="006C29A8">
        <w:rPr>
          <w:rFonts w:asciiTheme="majorHAnsi" w:hAnsiTheme="majorHAnsi"/>
          <w:b/>
          <w:bCs/>
          <w:sz w:val="24"/>
          <w:szCs w:val="24"/>
        </w:rPr>
        <w:tab/>
        <w:t xml:space="preserve">Timeline of Key </w:t>
      </w:r>
      <w:r w:rsidR="00134B9A" w:rsidRPr="006C29A8">
        <w:rPr>
          <w:rFonts w:asciiTheme="majorHAnsi" w:hAnsiTheme="majorHAnsi"/>
          <w:b/>
          <w:bCs/>
          <w:sz w:val="24"/>
          <w:szCs w:val="24"/>
        </w:rPr>
        <w:t>Events</w:t>
      </w:r>
      <w:r w:rsidR="00D853E7" w:rsidRPr="006C29A8">
        <w:rPr>
          <w:rFonts w:asciiTheme="majorHAnsi" w:hAnsiTheme="majorHAnsi"/>
          <w:b/>
          <w:bCs/>
          <w:sz w:val="24"/>
          <w:szCs w:val="24"/>
        </w:rPr>
        <w:t xml:space="preserve"> </w:t>
      </w:r>
      <w:r w:rsidR="006B5580" w:rsidRPr="006C29A8">
        <w:rPr>
          <w:rFonts w:asciiTheme="majorHAnsi" w:hAnsiTheme="majorHAnsi"/>
          <w:b/>
          <w:bCs/>
          <w:sz w:val="24"/>
          <w:szCs w:val="24"/>
        </w:rPr>
        <w:t>and Policies Affecting AAI</w:t>
      </w:r>
    </w:p>
    <w:p w14:paraId="41EEBBD9" w14:textId="485ADACE" w:rsidR="00157C7D" w:rsidRDefault="006B5580" w:rsidP="00755EA0">
      <w:pPr>
        <w:numPr>
          <w:ilvl w:val="0"/>
          <w:numId w:val="0"/>
        </w:numPr>
        <w:spacing w:line="240" w:lineRule="auto"/>
        <w:rPr>
          <w:rFonts w:ascii="Franklin Gothic Medium" w:hAnsi="Franklin Gothic Medium"/>
          <w:b/>
          <w:bCs/>
          <w:sz w:val="24"/>
          <w:szCs w:val="24"/>
        </w:rPr>
      </w:pPr>
      <w:r w:rsidRPr="006C29A8">
        <w:rPr>
          <w:rFonts w:ascii="Franklin Gothic Medium" w:hAnsi="Franklin Gothic Medium"/>
          <w:b/>
          <w:bCs/>
          <w:sz w:val="24"/>
          <w:szCs w:val="24"/>
        </w:rPr>
        <w:t>Figure</w:t>
      </w:r>
      <w:r w:rsidR="00025261" w:rsidRPr="006C29A8">
        <w:rPr>
          <w:rFonts w:ascii="Franklin Gothic Medium" w:hAnsi="Franklin Gothic Medium"/>
          <w:b/>
          <w:bCs/>
          <w:sz w:val="24"/>
          <w:szCs w:val="24"/>
        </w:rPr>
        <w:t xml:space="preserve"> 6</w:t>
      </w:r>
      <w:r w:rsidR="00025261" w:rsidRPr="006C29A8">
        <w:rPr>
          <w:rFonts w:ascii="Franklin Gothic Medium" w:hAnsi="Franklin Gothic Medium"/>
          <w:b/>
          <w:bCs/>
          <w:sz w:val="24"/>
          <w:szCs w:val="24"/>
        </w:rPr>
        <w:tab/>
      </w:r>
      <w:r w:rsidR="00FC4574" w:rsidRPr="006C29A8">
        <w:rPr>
          <w:rFonts w:ascii="Franklin Gothic Medium" w:hAnsi="Franklin Gothic Medium"/>
          <w:b/>
          <w:bCs/>
          <w:sz w:val="24"/>
          <w:szCs w:val="24"/>
        </w:rPr>
        <w:t>Scholarship and Short Course Awardees, 2014 - 2020</w:t>
      </w:r>
    </w:p>
    <w:p w14:paraId="0E9AF02B" w14:textId="3647196C" w:rsidR="00AC5571" w:rsidRPr="006C29A8" w:rsidRDefault="006B5580" w:rsidP="00755EA0">
      <w:pPr>
        <w:numPr>
          <w:ilvl w:val="0"/>
          <w:numId w:val="0"/>
        </w:numPr>
        <w:spacing w:line="240" w:lineRule="auto"/>
        <w:rPr>
          <w:rFonts w:ascii="Franklin Gothic Medium" w:hAnsi="Franklin Gothic Medium"/>
          <w:b/>
          <w:bCs/>
          <w:sz w:val="24"/>
          <w:szCs w:val="24"/>
        </w:rPr>
      </w:pPr>
      <w:r w:rsidRPr="006C29A8">
        <w:rPr>
          <w:rFonts w:ascii="Franklin Gothic Medium" w:hAnsi="Franklin Gothic Medium"/>
          <w:b/>
          <w:bCs/>
          <w:sz w:val="24"/>
          <w:szCs w:val="24"/>
        </w:rPr>
        <w:t>Figure</w:t>
      </w:r>
      <w:r w:rsidR="00157C7D" w:rsidRPr="006C29A8">
        <w:rPr>
          <w:rFonts w:ascii="Franklin Gothic Medium" w:hAnsi="Franklin Gothic Medium"/>
          <w:b/>
          <w:bCs/>
          <w:sz w:val="24"/>
          <w:szCs w:val="24"/>
        </w:rPr>
        <w:t xml:space="preserve"> 7</w:t>
      </w:r>
      <w:r w:rsidR="00157C7D" w:rsidRPr="006C29A8">
        <w:rPr>
          <w:rFonts w:ascii="Franklin Gothic Medium" w:hAnsi="Franklin Gothic Medium"/>
          <w:b/>
          <w:bCs/>
          <w:sz w:val="24"/>
          <w:szCs w:val="24"/>
        </w:rPr>
        <w:tab/>
      </w:r>
      <w:r w:rsidR="00FC4574" w:rsidRPr="006C29A8">
        <w:rPr>
          <w:rFonts w:ascii="Franklin Gothic Medium" w:hAnsi="Franklin Gothic Medium"/>
          <w:b/>
          <w:bCs/>
          <w:sz w:val="24"/>
          <w:szCs w:val="24"/>
        </w:rPr>
        <w:t>LTA Awardees and Short Courses by State, 2014 - 2020</w:t>
      </w:r>
    </w:p>
    <w:p w14:paraId="523D1E1B" w14:textId="506C7EC0" w:rsidR="00025261" w:rsidRPr="006C29A8" w:rsidRDefault="00025261" w:rsidP="00755EA0">
      <w:pPr>
        <w:numPr>
          <w:ilvl w:val="0"/>
          <w:numId w:val="0"/>
        </w:numPr>
        <w:spacing w:line="240" w:lineRule="auto"/>
        <w:rPr>
          <w:rFonts w:ascii="Franklin Gothic Medium" w:hAnsi="Franklin Gothic Medium"/>
          <w:b/>
          <w:bCs/>
          <w:sz w:val="24"/>
          <w:szCs w:val="24"/>
        </w:rPr>
      </w:pPr>
      <w:r w:rsidRPr="006C29A8">
        <w:rPr>
          <w:rFonts w:ascii="Franklin Gothic Medium" w:hAnsi="Franklin Gothic Medium"/>
          <w:b/>
          <w:bCs/>
          <w:sz w:val="24"/>
          <w:szCs w:val="24"/>
        </w:rPr>
        <w:t>Figure</w:t>
      </w:r>
      <w:r w:rsidR="00E86FD6" w:rsidRPr="006C29A8">
        <w:rPr>
          <w:rFonts w:ascii="Franklin Gothic Medium" w:hAnsi="Franklin Gothic Medium"/>
          <w:b/>
          <w:bCs/>
          <w:sz w:val="24"/>
          <w:szCs w:val="24"/>
        </w:rPr>
        <w:t xml:space="preserve"> 8</w:t>
      </w:r>
      <w:r w:rsidR="00E86FD6" w:rsidRPr="006C29A8">
        <w:rPr>
          <w:rFonts w:ascii="Franklin Gothic Medium" w:hAnsi="Franklin Gothic Medium"/>
          <w:b/>
          <w:bCs/>
          <w:sz w:val="24"/>
          <w:szCs w:val="24"/>
        </w:rPr>
        <w:tab/>
      </w:r>
      <w:r w:rsidR="00FC4574" w:rsidRPr="006C29A8">
        <w:rPr>
          <w:rFonts w:ascii="Franklin Gothic Medium" w:hAnsi="Franklin Gothic Medium"/>
          <w:b/>
          <w:bCs/>
          <w:sz w:val="24"/>
          <w:szCs w:val="24"/>
        </w:rPr>
        <w:t>AAI Expenditure, 2014-15 to 2019-20</w:t>
      </w:r>
    </w:p>
    <w:p w14:paraId="14D0F352" w14:textId="77777777" w:rsidR="00CD084F" w:rsidRDefault="00CD084F" w:rsidP="00755EA0">
      <w:pPr>
        <w:pStyle w:val="TOCHeading"/>
        <w:spacing w:before="240" w:after="0"/>
      </w:pPr>
      <w:r>
        <w:t>List of tables</w:t>
      </w:r>
    </w:p>
    <w:p w14:paraId="2F135DF7" w14:textId="70212506" w:rsidR="00CD084F" w:rsidRPr="006C29A8" w:rsidRDefault="00141CE3" w:rsidP="00755EA0">
      <w:pPr>
        <w:numPr>
          <w:ilvl w:val="0"/>
          <w:numId w:val="0"/>
        </w:numPr>
        <w:spacing w:line="240" w:lineRule="auto"/>
        <w:rPr>
          <w:rFonts w:ascii="Franklin Gothic Medium" w:hAnsi="Franklin Gothic Medium"/>
          <w:b/>
          <w:bCs/>
          <w:noProof/>
          <w:sz w:val="24"/>
          <w:szCs w:val="24"/>
          <w:lang w:val="en-US"/>
        </w:rPr>
      </w:pPr>
      <w:r w:rsidRPr="006C29A8">
        <w:rPr>
          <w:rFonts w:ascii="Franklin Gothic Medium" w:hAnsi="Franklin Gothic Medium"/>
          <w:b/>
          <w:bCs/>
          <w:sz w:val="24"/>
          <w:szCs w:val="24"/>
        </w:rPr>
        <w:t>Table 1</w:t>
      </w:r>
      <w:r w:rsidRPr="006C29A8">
        <w:rPr>
          <w:rFonts w:ascii="Franklin Gothic Medium" w:hAnsi="Franklin Gothic Medium"/>
          <w:b/>
          <w:bCs/>
          <w:sz w:val="24"/>
          <w:szCs w:val="24"/>
        </w:rPr>
        <w:tab/>
      </w:r>
      <w:r w:rsidR="007D4498" w:rsidRPr="006C29A8">
        <w:rPr>
          <w:rFonts w:ascii="Franklin Gothic Medium" w:hAnsi="Franklin Gothic Medium"/>
          <w:b/>
          <w:bCs/>
          <w:sz w:val="24"/>
          <w:szCs w:val="24"/>
        </w:rPr>
        <w:t>People Met (Online) by Organisation</w:t>
      </w:r>
    </w:p>
    <w:p w14:paraId="75C847B9" w14:textId="2579B10B" w:rsidR="00542556" w:rsidRPr="006C29A8" w:rsidRDefault="00542556" w:rsidP="00755EA0">
      <w:pPr>
        <w:numPr>
          <w:ilvl w:val="0"/>
          <w:numId w:val="0"/>
        </w:numPr>
        <w:spacing w:line="240" w:lineRule="auto"/>
        <w:rPr>
          <w:rFonts w:ascii="Franklin Gothic Medium" w:hAnsi="Franklin Gothic Medium"/>
          <w:b/>
          <w:bCs/>
          <w:sz w:val="24"/>
          <w:szCs w:val="24"/>
        </w:rPr>
      </w:pPr>
      <w:r w:rsidRPr="006C29A8">
        <w:rPr>
          <w:rFonts w:ascii="Franklin Gothic Medium" w:hAnsi="Franklin Gothic Medium"/>
          <w:b/>
          <w:bCs/>
          <w:sz w:val="24"/>
          <w:szCs w:val="24"/>
        </w:rPr>
        <w:t xml:space="preserve">Table </w:t>
      </w:r>
      <w:r w:rsidR="007333B2">
        <w:rPr>
          <w:rFonts w:ascii="Franklin Gothic Medium" w:hAnsi="Franklin Gothic Medium"/>
          <w:b/>
          <w:bCs/>
          <w:sz w:val="24"/>
          <w:szCs w:val="24"/>
        </w:rPr>
        <w:t>2</w:t>
      </w:r>
      <w:r w:rsidRPr="006C29A8">
        <w:rPr>
          <w:rFonts w:ascii="Franklin Gothic Medium" w:hAnsi="Franklin Gothic Medium"/>
          <w:b/>
          <w:bCs/>
          <w:sz w:val="24"/>
          <w:szCs w:val="24"/>
        </w:rPr>
        <w:tab/>
      </w:r>
      <w:r w:rsidR="00CC6B8A" w:rsidRPr="006C29A8">
        <w:rPr>
          <w:rFonts w:ascii="Franklin Gothic Medium" w:hAnsi="Franklin Gothic Medium"/>
          <w:b/>
          <w:bCs/>
          <w:sz w:val="24"/>
          <w:szCs w:val="24"/>
        </w:rPr>
        <w:t>‘Top 10’ Provinces – LPDP Awardees to Australia</w:t>
      </w:r>
    </w:p>
    <w:p w14:paraId="1E0A629E" w14:textId="74C53EA2" w:rsidR="00495910" w:rsidRPr="006C29A8" w:rsidRDefault="00495910" w:rsidP="00755EA0">
      <w:pPr>
        <w:numPr>
          <w:ilvl w:val="0"/>
          <w:numId w:val="0"/>
        </w:numPr>
        <w:spacing w:line="240" w:lineRule="auto"/>
        <w:rPr>
          <w:rFonts w:ascii="Franklin Gothic Medium" w:hAnsi="Franklin Gothic Medium"/>
          <w:b/>
          <w:bCs/>
          <w:sz w:val="24"/>
          <w:szCs w:val="24"/>
        </w:rPr>
      </w:pPr>
      <w:r w:rsidRPr="006C29A8">
        <w:rPr>
          <w:rFonts w:ascii="Franklin Gothic Medium" w:hAnsi="Franklin Gothic Medium"/>
          <w:b/>
          <w:bCs/>
          <w:sz w:val="24"/>
          <w:szCs w:val="24"/>
        </w:rPr>
        <w:t xml:space="preserve">Table </w:t>
      </w:r>
      <w:r w:rsidR="007333B2">
        <w:rPr>
          <w:rFonts w:ascii="Franklin Gothic Medium" w:hAnsi="Franklin Gothic Medium"/>
          <w:b/>
          <w:bCs/>
          <w:sz w:val="24"/>
          <w:szCs w:val="24"/>
        </w:rPr>
        <w:t>3</w:t>
      </w:r>
      <w:r w:rsidR="0089640C" w:rsidRPr="006C29A8">
        <w:rPr>
          <w:rFonts w:ascii="Franklin Gothic Medium" w:hAnsi="Franklin Gothic Medium"/>
          <w:b/>
          <w:bCs/>
          <w:sz w:val="24"/>
          <w:szCs w:val="24"/>
        </w:rPr>
        <w:tab/>
        <w:t>Changes in AAI Composition</w:t>
      </w:r>
      <w:r w:rsidR="00255DFB" w:rsidRPr="006C29A8">
        <w:rPr>
          <w:rFonts w:ascii="Franklin Gothic Medium" w:hAnsi="Franklin Gothic Medium"/>
          <w:b/>
          <w:bCs/>
          <w:sz w:val="24"/>
          <w:szCs w:val="24"/>
        </w:rPr>
        <w:t xml:space="preserve"> from </w:t>
      </w:r>
      <w:r w:rsidR="0089640C" w:rsidRPr="006C29A8">
        <w:rPr>
          <w:rFonts w:ascii="Franklin Gothic Medium" w:hAnsi="Franklin Gothic Medium"/>
          <w:b/>
          <w:bCs/>
          <w:sz w:val="24"/>
          <w:szCs w:val="24"/>
        </w:rPr>
        <w:t>2013</w:t>
      </w:r>
      <w:r w:rsidR="00255DFB" w:rsidRPr="006C29A8">
        <w:rPr>
          <w:rFonts w:ascii="Franklin Gothic Medium" w:hAnsi="Franklin Gothic Medium"/>
          <w:b/>
          <w:bCs/>
          <w:sz w:val="24"/>
          <w:szCs w:val="24"/>
        </w:rPr>
        <w:t xml:space="preserve"> to 2015</w:t>
      </w:r>
    </w:p>
    <w:p w14:paraId="6250D26C" w14:textId="4E00C569" w:rsidR="00D3574C" w:rsidRDefault="00D3574C" w:rsidP="00755EA0">
      <w:pPr>
        <w:numPr>
          <w:ilvl w:val="0"/>
          <w:numId w:val="0"/>
        </w:numPr>
        <w:spacing w:line="240" w:lineRule="auto"/>
        <w:rPr>
          <w:rFonts w:ascii="Franklin Gothic Medium" w:hAnsi="Franklin Gothic Medium"/>
          <w:b/>
          <w:bCs/>
          <w:sz w:val="24"/>
          <w:szCs w:val="24"/>
        </w:rPr>
      </w:pPr>
      <w:r w:rsidRPr="006C29A8">
        <w:rPr>
          <w:rFonts w:ascii="Franklin Gothic Medium" w:hAnsi="Franklin Gothic Medium"/>
          <w:b/>
          <w:bCs/>
          <w:sz w:val="24"/>
          <w:szCs w:val="24"/>
        </w:rPr>
        <w:t xml:space="preserve">Table </w:t>
      </w:r>
      <w:r w:rsidR="00555C08">
        <w:rPr>
          <w:rFonts w:ascii="Franklin Gothic Medium" w:hAnsi="Franklin Gothic Medium"/>
          <w:b/>
          <w:bCs/>
          <w:sz w:val="24"/>
          <w:szCs w:val="24"/>
        </w:rPr>
        <w:t>4</w:t>
      </w:r>
      <w:r w:rsidR="00255DFB" w:rsidRPr="006C29A8">
        <w:rPr>
          <w:rFonts w:ascii="Franklin Gothic Medium" w:hAnsi="Franklin Gothic Medium"/>
          <w:b/>
          <w:bCs/>
          <w:sz w:val="24"/>
          <w:szCs w:val="24"/>
        </w:rPr>
        <w:tab/>
        <w:t>Key OAE/SE Performance Indicators</w:t>
      </w:r>
    </w:p>
    <w:p w14:paraId="6AF31A54" w14:textId="51BD8720" w:rsidR="009652EE" w:rsidRDefault="009652EE" w:rsidP="00755EA0">
      <w:pPr>
        <w:numPr>
          <w:ilvl w:val="0"/>
          <w:numId w:val="0"/>
        </w:numPr>
        <w:spacing w:line="240" w:lineRule="auto"/>
        <w:rPr>
          <w:rFonts w:ascii="Franklin Gothic Medium" w:hAnsi="Franklin Gothic Medium"/>
          <w:b/>
          <w:bCs/>
          <w:sz w:val="24"/>
          <w:szCs w:val="24"/>
        </w:rPr>
      </w:pPr>
      <w:r>
        <w:rPr>
          <w:rFonts w:ascii="Franklin Gothic Medium" w:hAnsi="Franklin Gothic Medium"/>
          <w:b/>
          <w:bCs/>
          <w:sz w:val="24"/>
          <w:szCs w:val="24"/>
        </w:rPr>
        <w:t xml:space="preserve">Table </w:t>
      </w:r>
      <w:r w:rsidR="00555C08">
        <w:rPr>
          <w:rFonts w:ascii="Franklin Gothic Medium" w:hAnsi="Franklin Gothic Medium"/>
          <w:b/>
          <w:bCs/>
          <w:sz w:val="24"/>
          <w:szCs w:val="24"/>
        </w:rPr>
        <w:t>5</w:t>
      </w:r>
      <w:r>
        <w:rPr>
          <w:rFonts w:ascii="Franklin Gothic Medium" w:hAnsi="Franklin Gothic Medium"/>
          <w:b/>
          <w:bCs/>
          <w:sz w:val="24"/>
          <w:szCs w:val="24"/>
        </w:rPr>
        <w:tab/>
      </w:r>
      <w:r w:rsidR="00A87EB5">
        <w:rPr>
          <w:rFonts w:ascii="Franklin Gothic Medium" w:hAnsi="Franklin Gothic Medium"/>
          <w:b/>
          <w:bCs/>
          <w:sz w:val="24"/>
          <w:szCs w:val="24"/>
        </w:rPr>
        <w:t xml:space="preserve">AAI </w:t>
      </w:r>
      <w:r w:rsidR="00A00E24">
        <w:rPr>
          <w:rFonts w:ascii="Franklin Gothic Medium" w:hAnsi="Franklin Gothic Medium"/>
          <w:b/>
          <w:bCs/>
          <w:sz w:val="24"/>
          <w:szCs w:val="24"/>
        </w:rPr>
        <w:t xml:space="preserve">Team </w:t>
      </w:r>
      <w:r w:rsidR="00A87EB5">
        <w:rPr>
          <w:rFonts w:ascii="Franklin Gothic Medium" w:hAnsi="Franklin Gothic Medium"/>
          <w:b/>
          <w:bCs/>
          <w:sz w:val="24"/>
          <w:szCs w:val="24"/>
        </w:rPr>
        <w:t>Personnel</w:t>
      </w:r>
    </w:p>
    <w:p w14:paraId="401A8F0B" w14:textId="7F3F91E3" w:rsidR="00A87EB5" w:rsidRPr="006C29A8" w:rsidRDefault="00A87EB5" w:rsidP="00755EA0">
      <w:pPr>
        <w:numPr>
          <w:ilvl w:val="0"/>
          <w:numId w:val="0"/>
        </w:numPr>
        <w:spacing w:line="240" w:lineRule="auto"/>
        <w:rPr>
          <w:rFonts w:ascii="Franklin Gothic Medium" w:hAnsi="Franklin Gothic Medium"/>
          <w:b/>
          <w:bCs/>
          <w:sz w:val="24"/>
          <w:szCs w:val="24"/>
        </w:rPr>
      </w:pPr>
      <w:r>
        <w:rPr>
          <w:rFonts w:ascii="Franklin Gothic Medium" w:hAnsi="Franklin Gothic Medium"/>
          <w:b/>
          <w:bCs/>
          <w:sz w:val="24"/>
          <w:szCs w:val="24"/>
        </w:rPr>
        <w:t xml:space="preserve">Table </w:t>
      </w:r>
      <w:r w:rsidR="00555C08">
        <w:rPr>
          <w:rFonts w:ascii="Franklin Gothic Medium" w:hAnsi="Franklin Gothic Medium"/>
          <w:b/>
          <w:bCs/>
          <w:sz w:val="24"/>
          <w:szCs w:val="24"/>
        </w:rPr>
        <w:t>6</w:t>
      </w:r>
      <w:r>
        <w:rPr>
          <w:rFonts w:ascii="Franklin Gothic Medium" w:hAnsi="Franklin Gothic Medium"/>
          <w:b/>
          <w:bCs/>
          <w:sz w:val="24"/>
          <w:szCs w:val="24"/>
        </w:rPr>
        <w:tab/>
      </w:r>
      <w:r w:rsidRPr="00A87EB5">
        <w:rPr>
          <w:rFonts w:ascii="Franklin Gothic Medium" w:hAnsi="Franklin Gothic Medium"/>
          <w:b/>
          <w:bCs/>
          <w:sz w:val="24"/>
          <w:szCs w:val="24"/>
        </w:rPr>
        <w:t>Summary of Recommendations</w:t>
      </w:r>
    </w:p>
    <w:p w14:paraId="41309E71" w14:textId="43F460A8" w:rsidR="00CA69F1" w:rsidRDefault="00CA69F1" w:rsidP="00755EA0">
      <w:pPr>
        <w:pStyle w:val="TOCHeading"/>
        <w:spacing w:before="240" w:after="0"/>
      </w:pPr>
      <w:r>
        <w:t>List of boxes</w:t>
      </w:r>
    </w:p>
    <w:p w14:paraId="7D89F996" w14:textId="576A52C0" w:rsidR="00CA69F1" w:rsidRPr="006C29A8" w:rsidRDefault="00CA69F1" w:rsidP="00755EA0">
      <w:pPr>
        <w:numPr>
          <w:ilvl w:val="0"/>
          <w:numId w:val="0"/>
        </w:numPr>
        <w:spacing w:line="240" w:lineRule="auto"/>
        <w:rPr>
          <w:rFonts w:ascii="Franklin Gothic Medium" w:hAnsi="Franklin Gothic Medium"/>
          <w:b/>
          <w:bCs/>
          <w:sz w:val="24"/>
          <w:szCs w:val="24"/>
        </w:rPr>
      </w:pPr>
      <w:r w:rsidRPr="006C29A8">
        <w:rPr>
          <w:rFonts w:ascii="Franklin Gothic Medium" w:hAnsi="Franklin Gothic Medium"/>
          <w:b/>
          <w:bCs/>
          <w:sz w:val="24"/>
          <w:szCs w:val="24"/>
        </w:rPr>
        <w:t>Box 1</w:t>
      </w:r>
      <w:r w:rsidR="00141CE3" w:rsidRPr="006C29A8">
        <w:rPr>
          <w:rFonts w:ascii="Franklin Gothic Medium" w:hAnsi="Franklin Gothic Medium"/>
          <w:b/>
          <w:bCs/>
          <w:sz w:val="24"/>
          <w:szCs w:val="24"/>
        </w:rPr>
        <w:tab/>
      </w:r>
      <w:r w:rsidR="00787D0F" w:rsidRPr="006C29A8">
        <w:rPr>
          <w:rFonts w:ascii="Franklin Gothic Medium" w:hAnsi="Franklin Gothic Medium"/>
          <w:b/>
          <w:bCs/>
          <w:sz w:val="24"/>
          <w:szCs w:val="24"/>
        </w:rPr>
        <w:tab/>
      </w:r>
      <w:r w:rsidR="00141CE3" w:rsidRPr="006C29A8">
        <w:rPr>
          <w:rFonts w:ascii="Franklin Gothic Medium" w:hAnsi="Franklin Gothic Medium"/>
          <w:b/>
          <w:bCs/>
          <w:sz w:val="24"/>
          <w:szCs w:val="24"/>
        </w:rPr>
        <w:t>Key Evaluation Questions</w:t>
      </w:r>
    </w:p>
    <w:p w14:paraId="24F57C06" w14:textId="720F5FFD" w:rsidR="00680395" w:rsidRPr="006C29A8" w:rsidRDefault="00680395" w:rsidP="00755EA0">
      <w:pPr>
        <w:numPr>
          <w:ilvl w:val="0"/>
          <w:numId w:val="0"/>
        </w:numPr>
        <w:spacing w:line="240" w:lineRule="auto"/>
        <w:rPr>
          <w:rFonts w:ascii="Franklin Gothic Medium" w:hAnsi="Franklin Gothic Medium"/>
          <w:b/>
          <w:bCs/>
          <w:sz w:val="24"/>
          <w:szCs w:val="24"/>
        </w:rPr>
      </w:pPr>
      <w:r w:rsidRPr="006C29A8">
        <w:rPr>
          <w:rFonts w:ascii="Franklin Gothic Medium" w:hAnsi="Franklin Gothic Medium"/>
          <w:b/>
          <w:bCs/>
          <w:sz w:val="24"/>
          <w:szCs w:val="24"/>
        </w:rPr>
        <w:t>Box</w:t>
      </w:r>
      <w:r w:rsidR="00495910" w:rsidRPr="006C29A8">
        <w:rPr>
          <w:rFonts w:ascii="Franklin Gothic Medium" w:hAnsi="Franklin Gothic Medium"/>
          <w:b/>
          <w:bCs/>
          <w:sz w:val="24"/>
          <w:szCs w:val="24"/>
        </w:rPr>
        <w:t xml:space="preserve"> 2</w:t>
      </w:r>
      <w:r w:rsidR="0073145C" w:rsidRPr="006C29A8">
        <w:rPr>
          <w:rFonts w:ascii="Franklin Gothic Medium" w:hAnsi="Franklin Gothic Medium"/>
          <w:b/>
          <w:bCs/>
          <w:sz w:val="24"/>
          <w:szCs w:val="24"/>
        </w:rPr>
        <w:tab/>
      </w:r>
      <w:r w:rsidR="0073145C" w:rsidRPr="006C29A8">
        <w:rPr>
          <w:rFonts w:ascii="Franklin Gothic Medium" w:hAnsi="Franklin Gothic Medium"/>
          <w:b/>
          <w:bCs/>
          <w:sz w:val="24"/>
          <w:szCs w:val="24"/>
        </w:rPr>
        <w:tab/>
        <w:t xml:space="preserve">Changes </w:t>
      </w:r>
      <w:r w:rsidR="00701F00" w:rsidRPr="006C29A8">
        <w:rPr>
          <w:rFonts w:ascii="Franklin Gothic Medium" w:hAnsi="Franklin Gothic Medium"/>
          <w:b/>
          <w:bCs/>
          <w:sz w:val="24"/>
          <w:szCs w:val="24"/>
        </w:rPr>
        <w:t>in Australia’s Policy in Indonesia, 2014-15</w:t>
      </w:r>
    </w:p>
    <w:p w14:paraId="52E25BE1" w14:textId="66E6F8A9" w:rsidR="00701F00" w:rsidRDefault="00701F00" w:rsidP="00755EA0">
      <w:pPr>
        <w:numPr>
          <w:ilvl w:val="0"/>
          <w:numId w:val="0"/>
        </w:numPr>
        <w:spacing w:line="240" w:lineRule="auto"/>
        <w:rPr>
          <w:rFonts w:ascii="Franklin Gothic Medium" w:hAnsi="Franklin Gothic Medium"/>
          <w:b/>
          <w:bCs/>
          <w:sz w:val="24"/>
          <w:szCs w:val="24"/>
        </w:rPr>
      </w:pPr>
      <w:r w:rsidRPr="006C29A8">
        <w:rPr>
          <w:rFonts w:ascii="Franklin Gothic Medium" w:hAnsi="Franklin Gothic Medium"/>
          <w:b/>
          <w:bCs/>
          <w:sz w:val="24"/>
          <w:szCs w:val="24"/>
        </w:rPr>
        <w:t>Box 3</w:t>
      </w:r>
      <w:r w:rsidRPr="006C29A8">
        <w:rPr>
          <w:rFonts w:ascii="Franklin Gothic Medium" w:hAnsi="Franklin Gothic Medium"/>
          <w:b/>
          <w:bCs/>
          <w:sz w:val="24"/>
          <w:szCs w:val="24"/>
        </w:rPr>
        <w:tab/>
      </w:r>
      <w:r w:rsidRPr="006C29A8">
        <w:rPr>
          <w:rFonts w:ascii="Franklin Gothic Medium" w:hAnsi="Franklin Gothic Medium"/>
          <w:b/>
          <w:bCs/>
          <w:sz w:val="24"/>
          <w:szCs w:val="24"/>
        </w:rPr>
        <w:tab/>
      </w:r>
      <w:r w:rsidR="007234B2" w:rsidRPr="006C29A8">
        <w:rPr>
          <w:rFonts w:ascii="Franklin Gothic Medium" w:hAnsi="Franklin Gothic Medium"/>
          <w:b/>
          <w:bCs/>
          <w:sz w:val="24"/>
          <w:szCs w:val="24"/>
        </w:rPr>
        <w:t>Change</w:t>
      </w:r>
      <w:r w:rsidR="00E566EB" w:rsidRPr="006C29A8">
        <w:rPr>
          <w:rFonts w:ascii="Franklin Gothic Medium" w:hAnsi="Franklin Gothic Medium"/>
          <w:b/>
          <w:bCs/>
          <w:sz w:val="24"/>
          <w:szCs w:val="24"/>
        </w:rPr>
        <w:t>d</w:t>
      </w:r>
      <w:r w:rsidR="007234B2" w:rsidRPr="006C29A8">
        <w:rPr>
          <w:rFonts w:ascii="Franklin Gothic Medium" w:hAnsi="Franklin Gothic Medium"/>
          <w:b/>
          <w:bCs/>
          <w:sz w:val="24"/>
          <w:szCs w:val="24"/>
        </w:rPr>
        <w:t xml:space="preserve"> Expenditure</w:t>
      </w:r>
      <w:r w:rsidR="00E566EB" w:rsidRPr="006C29A8">
        <w:rPr>
          <w:rFonts w:ascii="Franklin Gothic Medium" w:hAnsi="Franklin Gothic Medium"/>
          <w:b/>
          <w:bCs/>
          <w:sz w:val="24"/>
          <w:szCs w:val="24"/>
        </w:rPr>
        <w:t xml:space="preserve"> Patterns</w:t>
      </w:r>
    </w:p>
    <w:p w14:paraId="458D4BE5" w14:textId="5281605D" w:rsidR="003D263E" w:rsidRPr="000A172C" w:rsidRDefault="0017245B" w:rsidP="00755EA0">
      <w:pPr>
        <w:numPr>
          <w:ilvl w:val="0"/>
          <w:numId w:val="0"/>
        </w:numPr>
        <w:spacing w:line="240" w:lineRule="auto"/>
        <w:rPr>
          <w:rFonts w:ascii="Franklin Gothic Medium" w:hAnsi="Franklin Gothic Medium"/>
          <w:b/>
          <w:bCs/>
          <w:sz w:val="24"/>
          <w:szCs w:val="24"/>
        </w:rPr>
      </w:pPr>
      <w:r>
        <w:rPr>
          <w:rFonts w:ascii="Franklin Gothic Medium" w:hAnsi="Franklin Gothic Medium"/>
          <w:b/>
          <w:bCs/>
          <w:sz w:val="24"/>
          <w:szCs w:val="24"/>
        </w:rPr>
        <w:t>Box 4</w:t>
      </w:r>
      <w:r>
        <w:rPr>
          <w:rFonts w:ascii="Franklin Gothic Medium" w:hAnsi="Franklin Gothic Medium"/>
          <w:b/>
          <w:bCs/>
          <w:sz w:val="24"/>
          <w:szCs w:val="24"/>
        </w:rPr>
        <w:tab/>
      </w:r>
      <w:r>
        <w:rPr>
          <w:rFonts w:ascii="Franklin Gothic Medium" w:hAnsi="Franklin Gothic Medium"/>
          <w:b/>
          <w:bCs/>
          <w:sz w:val="24"/>
          <w:szCs w:val="24"/>
        </w:rPr>
        <w:tab/>
      </w:r>
      <w:r w:rsidR="00845EF4" w:rsidRPr="00845EF4">
        <w:rPr>
          <w:rFonts w:ascii="Franklin Gothic Medium" w:hAnsi="Franklin Gothic Medium"/>
          <w:b/>
          <w:bCs/>
          <w:sz w:val="24"/>
          <w:szCs w:val="24"/>
        </w:rPr>
        <w:t>Pilot PhD Completion Program</w:t>
      </w:r>
      <w:r w:rsidR="003D263E">
        <w:br w:type="page"/>
      </w:r>
    </w:p>
    <w:p w14:paraId="1508AA05" w14:textId="2DE52D91" w:rsidR="00CD084F" w:rsidRDefault="00991A41" w:rsidP="004A1A68">
      <w:pPr>
        <w:pStyle w:val="Heading1"/>
      </w:pPr>
      <w:bookmarkStart w:id="1" w:name="_Toc86339067"/>
      <w:r>
        <w:t>Acronyms</w:t>
      </w:r>
      <w:bookmarkEnd w:id="1"/>
    </w:p>
    <w:tbl>
      <w:tblPr>
        <w:tblStyle w:val="CHTable1"/>
        <w:tblW w:w="0" w:type="auto"/>
        <w:tblLook w:val="04A0" w:firstRow="1" w:lastRow="0" w:firstColumn="1" w:lastColumn="0" w:noHBand="0" w:noVBand="1"/>
        <w:tblCaption w:val="table acronym"/>
      </w:tblPr>
      <w:tblGrid>
        <w:gridCol w:w="1838"/>
        <w:gridCol w:w="7898"/>
      </w:tblGrid>
      <w:tr w:rsidR="00797CCF" w14:paraId="41115E0F" w14:textId="77777777" w:rsidTr="00797C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131A633" w14:textId="29353C4A" w:rsidR="00797CCF" w:rsidRDefault="00797CCF" w:rsidP="00797CCF">
            <w:r>
              <w:t>ACRONYM</w:t>
            </w:r>
          </w:p>
        </w:tc>
        <w:tc>
          <w:tcPr>
            <w:tcW w:w="7898" w:type="dxa"/>
          </w:tcPr>
          <w:p w14:paraId="78C1E23E" w14:textId="12336648" w:rsidR="00797CCF" w:rsidRDefault="00797CCF" w:rsidP="00797CCF">
            <w:pPr>
              <w:cnfStyle w:val="100000000000" w:firstRow="1" w:lastRow="0" w:firstColumn="0" w:lastColumn="0" w:oddVBand="0" w:evenVBand="0" w:oddHBand="0" w:evenHBand="0" w:firstRowFirstColumn="0" w:firstRowLastColumn="0" w:lastRowFirstColumn="0" w:lastRowLastColumn="0"/>
            </w:pPr>
            <w:r>
              <w:t>EXPLANATION</w:t>
            </w:r>
          </w:p>
        </w:tc>
      </w:tr>
      <w:tr w:rsidR="00797CCF" w14:paraId="5C79F20D" w14:textId="77777777" w:rsidTr="00797CCF">
        <w:tc>
          <w:tcPr>
            <w:cnfStyle w:val="001000000000" w:firstRow="0" w:lastRow="0" w:firstColumn="1" w:lastColumn="0" w:oddVBand="0" w:evenVBand="0" w:oddHBand="0" w:evenHBand="0" w:firstRowFirstColumn="0" w:firstRowLastColumn="0" w:lastRowFirstColumn="0" w:lastRowLastColumn="0"/>
            <w:tcW w:w="1838" w:type="dxa"/>
          </w:tcPr>
          <w:p w14:paraId="0802A5FE" w14:textId="6FCCB577" w:rsidR="00797CCF" w:rsidRDefault="00797CCF" w:rsidP="00797CCF">
            <w:r>
              <w:t>AAI</w:t>
            </w:r>
          </w:p>
        </w:tc>
        <w:tc>
          <w:tcPr>
            <w:tcW w:w="7898" w:type="dxa"/>
          </w:tcPr>
          <w:p w14:paraId="68A6A7A2" w14:textId="1B5A9649" w:rsidR="00797CCF" w:rsidRDefault="00797CCF" w:rsidP="00797CCF">
            <w:pPr>
              <w:cnfStyle w:val="000000000000" w:firstRow="0" w:lastRow="0" w:firstColumn="0" w:lastColumn="0" w:oddVBand="0" w:evenVBand="0" w:oddHBand="0" w:evenHBand="0" w:firstRowFirstColumn="0" w:firstRowLastColumn="0" w:lastRowFirstColumn="0" w:lastRowLastColumn="0"/>
            </w:pPr>
            <w:r>
              <w:t>Australia Awards in Indonesia</w:t>
            </w:r>
          </w:p>
        </w:tc>
      </w:tr>
      <w:tr w:rsidR="00797CCF" w14:paraId="77125E32" w14:textId="77777777" w:rsidTr="00797CCF">
        <w:tc>
          <w:tcPr>
            <w:cnfStyle w:val="001000000000" w:firstRow="0" w:lastRow="0" w:firstColumn="1" w:lastColumn="0" w:oddVBand="0" w:evenVBand="0" w:oddHBand="0" w:evenHBand="0" w:firstRowFirstColumn="0" w:firstRowLastColumn="0" w:lastRowFirstColumn="0" w:lastRowLastColumn="0"/>
            <w:tcW w:w="1838" w:type="dxa"/>
          </w:tcPr>
          <w:p w14:paraId="3F0FB584" w14:textId="7D443254" w:rsidR="00797CCF" w:rsidRDefault="00797CCF" w:rsidP="00797CCF">
            <w:r>
              <w:t>AE</w:t>
            </w:r>
          </w:p>
        </w:tc>
        <w:tc>
          <w:tcPr>
            <w:tcW w:w="7898" w:type="dxa"/>
          </w:tcPr>
          <w:p w14:paraId="58B37167" w14:textId="3C4BA91E" w:rsidR="00797CCF" w:rsidRDefault="00797CCF" w:rsidP="00797CCF">
            <w:pPr>
              <w:cnfStyle w:val="000000000000" w:firstRow="0" w:lastRow="0" w:firstColumn="0" w:lastColumn="0" w:oddVBand="0" w:evenVBand="0" w:oddHBand="0" w:evenHBand="0" w:firstRowFirstColumn="0" w:firstRowLastColumn="0" w:lastRowFirstColumn="0" w:lastRowLastColumn="0"/>
            </w:pPr>
            <w:r>
              <w:t>Alumni Engagement</w:t>
            </w:r>
          </w:p>
        </w:tc>
      </w:tr>
      <w:tr w:rsidR="00797CCF" w14:paraId="2C6713E4" w14:textId="77777777" w:rsidTr="00797CCF">
        <w:tc>
          <w:tcPr>
            <w:cnfStyle w:val="001000000000" w:firstRow="0" w:lastRow="0" w:firstColumn="1" w:lastColumn="0" w:oddVBand="0" w:evenVBand="0" w:oddHBand="0" w:evenHBand="0" w:firstRowFirstColumn="0" w:firstRowLastColumn="0" w:lastRowFirstColumn="0" w:lastRowLastColumn="0"/>
            <w:tcW w:w="1838" w:type="dxa"/>
          </w:tcPr>
          <w:p w14:paraId="14E8B731" w14:textId="3DA3AD41" w:rsidR="00797CCF" w:rsidRDefault="00797CCF" w:rsidP="00797CCF">
            <w:r>
              <w:t>AES</w:t>
            </w:r>
          </w:p>
        </w:tc>
        <w:tc>
          <w:tcPr>
            <w:tcW w:w="7898" w:type="dxa"/>
          </w:tcPr>
          <w:p w14:paraId="3EC87CC3" w14:textId="4B3A69C9" w:rsidR="00797CCF" w:rsidRDefault="00797CCF" w:rsidP="00797CCF">
            <w:pPr>
              <w:cnfStyle w:val="000000000000" w:firstRow="0" w:lastRow="0" w:firstColumn="0" w:lastColumn="0" w:oddVBand="0" w:evenVBand="0" w:oddHBand="0" w:evenHBand="0" w:firstRowFirstColumn="0" w:firstRowLastColumn="0" w:lastRowFirstColumn="0" w:lastRowLastColumn="0"/>
            </w:pPr>
            <w:r>
              <w:t>Enhanced Alumni Engagement Strategy</w:t>
            </w:r>
          </w:p>
        </w:tc>
      </w:tr>
      <w:tr w:rsidR="00797CCF" w14:paraId="009CBD11" w14:textId="77777777" w:rsidTr="00797CCF">
        <w:tc>
          <w:tcPr>
            <w:cnfStyle w:val="001000000000" w:firstRow="0" w:lastRow="0" w:firstColumn="1" w:lastColumn="0" w:oddVBand="0" w:evenVBand="0" w:oddHBand="0" w:evenHBand="0" w:firstRowFirstColumn="0" w:firstRowLastColumn="0" w:lastRowFirstColumn="0" w:lastRowLastColumn="0"/>
            <w:tcW w:w="1838" w:type="dxa"/>
          </w:tcPr>
          <w:p w14:paraId="0079137B" w14:textId="1AF90F53" w:rsidR="00797CCF" w:rsidRDefault="00797CCF" w:rsidP="00797CCF">
            <w:r>
              <w:t>AGS</w:t>
            </w:r>
          </w:p>
        </w:tc>
        <w:tc>
          <w:tcPr>
            <w:tcW w:w="7898" w:type="dxa"/>
          </w:tcPr>
          <w:p w14:paraId="3FECF5C1" w14:textId="5FCDABAE" w:rsidR="00797CCF" w:rsidRDefault="00797CCF" w:rsidP="00797CCF">
            <w:pPr>
              <w:cnfStyle w:val="000000000000" w:firstRow="0" w:lastRow="0" w:firstColumn="0" w:lastColumn="0" w:oddVBand="0" w:evenVBand="0" w:oddHBand="0" w:evenHBand="0" w:firstRowFirstColumn="0" w:firstRowLastColumn="0" w:lastRowFirstColumn="0" w:lastRowLastColumn="0"/>
            </w:pPr>
            <w:r w:rsidRPr="00A00FD2">
              <w:t>Alumni Grants Scheme</w:t>
            </w:r>
          </w:p>
        </w:tc>
      </w:tr>
      <w:tr w:rsidR="00797CCF" w14:paraId="32642309" w14:textId="77777777" w:rsidTr="00797CCF">
        <w:tc>
          <w:tcPr>
            <w:cnfStyle w:val="001000000000" w:firstRow="0" w:lastRow="0" w:firstColumn="1" w:lastColumn="0" w:oddVBand="0" w:evenVBand="0" w:oddHBand="0" w:evenHBand="0" w:firstRowFirstColumn="0" w:firstRowLastColumn="0" w:lastRowFirstColumn="0" w:lastRowLastColumn="0"/>
            <w:tcW w:w="1838" w:type="dxa"/>
          </w:tcPr>
          <w:p w14:paraId="1D2F558A" w14:textId="70402BD1" w:rsidR="00797CCF" w:rsidRDefault="00797CCF" w:rsidP="00797CCF">
            <w:r>
              <w:t>BAPPENAS</w:t>
            </w:r>
          </w:p>
        </w:tc>
        <w:tc>
          <w:tcPr>
            <w:tcW w:w="7898" w:type="dxa"/>
          </w:tcPr>
          <w:p w14:paraId="3BF14801" w14:textId="68DDE98F" w:rsidR="00797CCF" w:rsidRDefault="00797CCF" w:rsidP="00797CCF">
            <w:pPr>
              <w:cnfStyle w:val="000000000000" w:firstRow="0" w:lastRow="0" w:firstColumn="0" w:lastColumn="0" w:oddVBand="0" w:evenVBand="0" w:oddHBand="0" w:evenHBand="0" w:firstRowFirstColumn="0" w:firstRowLastColumn="0" w:lastRowFirstColumn="0" w:lastRowLastColumn="0"/>
            </w:pPr>
            <w:r w:rsidRPr="0022608D">
              <w:t>Ministry of National Development Planning</w:t>
            </w:r>
          </w:p>
        </w:tc>
      </w:tr>
      <w:tr w:rsidR="00797CCF" w14:paraId="18DD13FA" w14:textId="77777777" w:rsidTr="00797CCF">
        <w:tc>
          <w:tcPr>
            <w:cnfStyle w:val="001000000000" w:firstRow="0" w:lastRow="0" w:firstColumn="1" w:lastColumn="0" w:oddVBand="0" w:evenVBand="0" w:oddHBand="0" w:evenHBand="0" w:firstRowFirstColumn="0" w:firstRowLastColumn="0" w:lastRowFirstColumn="0" w:lastRowLastColumn="0"/>
            <w:tcW w:w="1838" w:type="dxa"/>
          </w:tcPr>
          <w:p w14:paraId="0BE2B944" w14:textId="2455FDE0" w:rsidR="00797CCF" w:rsidRDefault="00797CCF" w:rsidP="00797CCF">
            <w:r>
              <w:t>DFAT</w:t>
            </w:r>
          </w:p>
        </w:tc>
        <w:tc>
          <w:tcPr>
            <w:tcW w:w="7898" w:type="dxa"/>
          </w:tcPr>
          <w:p w14:paraId="13EA26BE" w14:textId="11F93592" w:rsidR="00797CCF" w:rsidRDefault="00797CCF" w:rsidP="00797CCF">
            <w:pPr>
              <w:cnfStyle w:val="000000000000" w:firstRow="0" w:lastRow="0" w:firstColumn="0" w:lastColumn="0" w:oddVBand="0" w:evenVBand="0" w:oddHBand="0" w:evenHBand="0" w:firstRowFirstColumn="0" w:firstRowLastColumn="0" w:lastRowFirstColumn="0" w:lastRowLastColumn="0"/>
            </w:pPr>
            <w:r w:rsidRPr="00BE19CF">
              <w:t>Department of Foreign Affairs and Trade</w:t>
            </w:r>
          </w:p>
        </w:tc>
      </w:tr>
      <w:tr w:rsidR="00797CCF" w14:paraId="3E809BC5" w14:textId="77777777" w:rsidTr="00797CCF">
        <w:tc>
          <w:tcPr>
            <w:cnfStyle w:val="001000000000" w:firstRow="0" w:lastRow="0" w:firstColumn="1" w:lastColumn="0" w:oddVBand="0" w:evenVBand="0" w:oddHBand="0" w:evenHBand="0" w:firstRowFirstColumn="0" w:firstRowLastColumn="0" w:lastRowFirstColumn="0" w:lastRowLastColumn="0"/>
            <w:tcW w:w="1838" w:type="dxa"/>
          </w:tcPr>
          <w:p w14:paraId="48B36F44" w14:textId="2088E88D" w:rsidR="00797CCF" w:rsidRDefault="00797CCF" w:rsidP="00797CCF">
            <w:r>
              <w:t>EII</w:t>
            </w:r>
          </w:p>
        </w:tc>
        <w:tc>
          <w:tcPr>
            <w:tcW w:w="7898" w:type="dxa"/>
          </w:tcPr>
          <w:p w14:paraId="26C068C9" w14:textId="3F4E19C7" w:rsidR="00797CCF" w:rsidRDefault="00797CCF" w:rsidP="00797CCF">
            <w:pPr>
              <w:cnfStyle w:val="000000000000" w:firstRow="0" w:lastRow="0" w:firstColumn="0" w:lastColumn="0" w:oddVBand="0" w:evenVBand="0" w:oddHBand="0" w:evenHBand="0" w:firstRowFirstColumn="0" w:firstRowLastColumn="0" w:lastRowFirstColumn="0" w:lastRowLastColumn="0"/>
            </w:pPr>
            <w:r w:rsidRPr="007C4BDC">
              <w:t>Economic, Investment &amp; Infrastructure</w:t>
            </w:r>
            <w:r>
              <w:t xml:space="preserve"> Branch (DFAT Jakarta)</w:t>
            </w:r>
          </w:p>
        </w:tc>
      </w:tr>
      <w:tr w:rsidR="00797CCF" w14:paraId="05F4F807" w14:textId="77777777" w:rsidTr="00797CCF">
        <w:tc>
          <w:tcPr>
            <w:cnfStyle w:val="001000000000" w:firstRow="0" w:lastRow="0" w:firstColumn="1" w:lastColumn="0" w:oddVBand="0" w:evenVBand="0" w:oddHBand="0" w:evenHBand="0" w:firstRowFirstColumn="0" w:firstRowLastColumn="0" w:lastRowFirstColumn="0" w:lastRowLastColumn="0"/>
            <w:tcW w:w="1838" w:type="dxa"/>
          </w:tcPr>
          <w:p w14:paraId="025903AE" w14:textId="323FB5BE" w:rsidR="00797CCF" w:rsidRDefault="00797CCF" w:rsidP="00797CCF">
            <w:r>
              <w:t>ELTA</w:t>
            </w:r>
          </w:p>
        </w:tc>
        <w:tc>
          <w:tcPr>
            <w:tcW w:w="7898" w:type="dxa"/>
          </w:tcPr>
          <w:p w14:paraId="2BEEDF30" w14:textId="512C1AAE" w:rsidR="00797CCF" w:rsidRDefault="00797CCF" w:rsidP="00797CCF">
            <w:pPr>
              <w:cnfStyle w:val="000000000000" w:firstRow="0" w:lastRow="0" w:firstColumn="0" w:lastColumn="0" w:oddVBand="0" w:evenVBand="0" w:oddHBand="0" w:evenHBand="0" w:firstRowFirstColumn="0" w:firstRowLastColumn="0" w:lastRowFirstColumn="0" w:lastRowLastColumn="0"/>
            </w:pPr>
            <w:r w:rsidRPr="007E760A">
              <w:t>English Language Training Assistance</w:t>
            </w:r>
          </w:p>
        </w:tc>
      </w:tr>
      <w:tr w:rsidR="00797CCF" w14:paraId="263B4829" w14:textId="77777777" w:rsidTr="00797CCF">
        <w:tc>
          <w:tcPr>
            <w:cnfStyle w:val="001000000000" w:firstRow="0" w:lastRow="0" w:firstColumn="1" w:lastColumn="0" w:oddVBand="0" w:evenVBand="0" w:oddHBand="0" w:evenHBand="0" w:firstRowFirstColumn="0" w:firstRowLastColumn="0" w:lastRowFirstColumn="0" w:lastRowLastColumn="0"/>
            <w:tcW w:w="1838" w:type="dxa"/>
          </w:tcPr>
          <w:p w14:paraId="55F4D027" w14:textId="24086B31" w:rsidR="00797CCF" w:rsidRDefault="00797CCF" w:rsidP="00797CCF">
            <w:r>
              <w:t>EPR</w:t>
            </w:r>
          </w:p>
        </w:tc>
        <w:tc>
          <w:tcPr>
            <w:tcW w:w="7898" w:type="dxa"/>
          </w:tcPr>
          <w:p w14:paraId="2BE25DF5" w14:textId="7204F271" w:rsidR="00797CCF" w:rsidRDefault="00797CCF" w:rsidP="00797CCF">
            <w:pPr>
              <w:cnfStyle w:val="000000000000" w:firstRow="0" w:lastRow="0" w:firstColumn="0" w:lastColumn="0" w:oddVBand="0" w:evenVBand="0" w:oddHBand="0" w:evenHBand="0" w:firstRowFirstColumn="0" w:firstRowLastColumn="0" w:lastRowFirstColumn="0" w:lastRowLastColumn="0"/>
            </w:pPr>
            <w:r w:rsidRPr="00BE19CF">
              <w:t>End-of-Program Review</w:t>
            </w:r>
          </w:p>
        </w:tc>
      </w:tr>
      <w:tr w:rsidR="00797CCF" w14:paraId="31309AAE" w14:textId="77777777" w:rsidTr="00797CCF">
        <w:tc>
          <w:tcPr>
            <w:cnfStyle w:val="001000000000" w:firstRow="0" w:lastRow="0" w:firstColumn="1" w:lastColumn="0" w:oddVBand="0" w:evenVBand="0" w:oddHBand="0" w:evenHBand="0" w:firstRowFirstColumn="0" w:firstRowLastColumn="0" w:lastRowFirstColumn="0" w:lastRowLastColumn="0"/>
            <w:tcW w:w="1838" w:type="dxa"/>
          </w:tcPr>
          <w:p w14:paraId="15A7DEA9" w14:textId="42D5C95E" w:rsidR="00797CCF" w:rsidRDefault="00797CCF" w:rsidP="00797CCF">
            <w:r w:rsidRPr="001A4508">
              <w:t>GFA</w:t>
            </w:r>
          </w:p>
        </w:tc>
        <w:tc>
          <w:tcPr>
            <w:tcW w:w="7898" w:type="dxa"/>
          </w:tcPr>
          <w:p w14:paraId="6415BE40" w14:textId="1E9AFFC8" w:rsidR="00797CCF" w:rsidRDefault="00797CCF" w:rsidP="00797CCF">
            <w:pPr>
              <w:cnfStyle w:val="000000000000" w:firstRow="0" w:lastRow="0" w:firstColumn="0" w:lastColumn="0" w:oddVBand="0" w:evenVBand="0" w:oddHBand="0" w:evenHBand="0" w:firstRowFirstColumn="0" w:firstRowLastColumn="0" w:lastRowFirstColumn="0" w:lastRowLastColumn="0"/>
            </w:pPr>
            <w:r w:rsidRPr="00380BCE">
              <w:t>Geographic Focus Area</w:t>
            </w:r>
          </w:p>
        </w:tc>
      </w:tr>
      <w:tr w:rsidR="00797CCF" w14:paraId="77484094" w14:textId="77777777" w:rsidTr="00797CCF">
        <w:tc>
          <w:tcPr>
            <w:cnfStyle w:val="001000000000" w:firstRow="0" w:lastRow="0" w:firstColumn="1" w:lastColumn="0" w:oddVBand="0" w:evenVBand="0" w:oddHBand="0" w:evenHBand="0" w:firstRowFirstColumn="0" w:firstRowLastColumn="0" w:lastRowFirstColumn="0" w:lastRowLastColumn="0"/>
            <w:tcW w:w="1838" w:type="dxa"/>
          </w:tcPr>
          <w:p w14:paraId="1092689A" w14:textId="3B534CF6" w:rsidR="00797CCF" w:rsidRDefault="00797CCF" w:rsidP="00797CCF">
            <w:r>
              <w:t>GHD</w:t>
            </w:r>
          </w:p>
        </w:tc>
        <w:tc>
          <w:tcPr>
            <w:tcW w:w="7898" w:type="dxa"/>
          </w:tcPr>
          <w:p w14:paraId="5BC38814" w14:textId="05BC40C7" w:rsidR="00797CCF" w:rsidRDefault="00797CCF" w:rsidP="00797CCF">
            <w:pPr>
              <w:cnfStyle w:val="000000000000" w:firstRow="0" w:lastRow="0" w:firstColumn="0" w:lastColumn="0" w:oddVBand="0" w:evenVBand="0" w:oddHBand="0" w:evenHBand="0" w:firstRowFirstColumn="0" w:firstRowLastColumn="0" w:lastRowFirstColumn="0" w:lastRowLastColumn="0"/>
            </w:pPr>
            <w:r w:rsidRPr="00D72838">
              <w:t>Governance &amp; Human Development</w:t>
            </w:r>
            <w:r>
              <w:t xml:space="preserve"> Branch (DFAT Jakarta)</w:t>
            </w:r>
          </w:p>
        </w:tc>
      </w:tr>
      <w:tr w:rsidR="00797CCF" w14:paraId="3144FD07" w14:textId="77777777" w:rsidTr="00797CCF">
        <w:tc>
          <w:tcPr>
            <w:cnfStyle w:val="001000000000" w:firstRow="0" w:lastRow="0" w:firstColumn="1" w:lastColumn="0" w:oddVBand="0" w:evenVBand="0" w:oddHBand="0" w:evenHBand="0" w:firstRowFirstColumn="0" w:firstRowLastColumn="0" w:lastRowFirstColumn="0" w:lastRowLastColumn="0"/>
            <w:tcW w:w="1838" w:type="dxa"/>
          </w:tcPr>
          <w:p w14:paraId="3A7E6D91" w14:textId="220DC9BE" w:rsidR="00797CCF" w:rsidRDefault="00797CCF" w:rsidP="00797CCF">
            <w:r>
              <w:t>JST</w:t>
            </w:r>
          </w:p>
        </w:tc>
        <w:tc>
          <w:tcPr>
            <w:tcW w:w="7898" w:type="dxa"/>
          </w:tcPr>
          <w:p w14:paraId="1F3E3A08" w14:textId="06014163" w:rsidR="00797CCF" w:rsidRDefault="00797CCF" w:rsidP="00797CCF">
            <w:pPr>
              <w:cnfStyle w:val="000000000000" w:firstRow="0" w:lastRow="0" w:firstColumn="0" w:lastColumn="0" w:oddVBand="0" w:evenVBand="0" w:oddHBand="0" w:evenHBand="0" w:firstRowFirstColumn="0" w:firstRowLastColumn="0" w:lastRowFirstColumn="0" w:lastRowLastColumn="0"/>
            </w:pPr>
            <w:r>
              <w:t>Joint Selection Team</w:t>
            </w:r>
          </w:p>
        </w:tc>
      </w:tr>
      <w:tr w:rsidR="00797CCF" w14:paraId="31C1B198" w14:textId="77777777" w:rsidTr="00797CCF">
        <w:tc>
          <w:tcPr>
            <w:cnfStyle w:val="001000000000" w:firstRow="0" w:lastRow="0" w:firstColumn="1" w:lastColumn="0" w:oddVBand="0" w:evenVBand="0" w:oddHBand="0" w:evenHBand="0" w:firstRowFirstColumn="0" w:firstRowLastColumn="0" w:lastRowFirstColumn="0" w:lastRowLastColumn="0"/>
            <w:tcW w:w="1838" w:type="dxa"/>
          </w:tcPr>
          <w:p w14:paraId="273D11BF" w14:textId="793631C0" w:rsidR="00797CCF" w:rsidRDefault="00797CCF" w:rsidP="00797CCF">
            <w:r>
              <w:t>KEQ</w:t>
            </w:r>
          </w:p>
        </w:tc>
        <w:tc>
          <w:tcPr>
            <w:tcW w:w="7898" w:type="dxa"/>
          </w:tcPr>
          <w:p w14:paraId="6CDE9331" w14:textId="2F1F9B32" w:rsidR="00797CCF" w:rsidRDefault="00797CCF" w:rsidP="00797CCF">
            <w:pPr>
              <w:cnfStyle w:val="000000000000" w:firstRow="0" w:lastRow="0" w:firstColumn="0" w:lastColumn="0" w:oddVBand="0" w:evenVBand="0" w:oddHBand="0" w:evenHBand="0" w:firstRowFirstColumn="0" w:firstRowLastColumn="0" w:lastRowFirstColumn="0" w:lastRowLastColumn="0"/>
            </w:pPr>
            <w:r>
              <w:t>Key Evaluation Question</w:t>
            </w:r>
          </w:p>
        </w:tc>
      </w:tr>
      <w:tr w:rsidR="00797CCF" w14:paraId="5DCA5B64" w14:textId="77777777" w:rsidTr="00797CCF">
        <w:tc>
          <w:tcPr>
            <w:cnfStyle w:val="001000000000" w:firstRow="0" w:lastRow="0" w:firstColumn="1" w:lastColumn="0" w:oddVBand="0" w:evenVBand="0" w:oddHBand="0" w:evenHBand="0" w:firstRowFirstColumn="0" w:firstRowLastColumn="0" w:lastRowFirstColumn="0" w:lastRowLastColumn="0"/>
            <w:tcW w:w="1838" w:type="dxa"/>
          </w:tcPr>
          <w:p w14:paraId="15689753" w14:textId="6A919E29" w:rsidR="00797CCF" w:rsidRDefault="00797CCF" w:rsidP="00797CCF">
            <w:r>
              <w:t>LPDP</w:t>
            </w:r>
          </w:p>
        </w:tc>
        <w:tc>
          <w:tcPr>
            <w:tcW w:w="7898" w:type="dxa"/>
          </w:tcPr>
          <w:p w14:paraId="6881FCC1" w14:textId="6F6D724B" w:rsidR="00797CCF" w:rsidRDefault="00797CCF" w:rsidP="00797CCF">
            <w:pPr>
              <w:cnfStyle w:val="000000000000" w:firstRow="0" w:lastRow="0" w:firstColumn="0" w:lastColumn="0" w:oddVBand="0" w:evenVBand="0" w:oddHBand="0" w:evenHBand="0" w:firstRowFirstColumn="0" w:firstRowLastColumn="0" w:lastRowFirstColumn="0" w:lastRowLastColumn="0"/>
            </w:pPr>
            <w:r w:rsidRPr="002B0E25">
              <w:rPr>
                <w:i/>
                <w:iCs/>
              </w:rPr>
              <w:t>Lembaga Pengelola Dana Pendidikan</w:t>
            </w:r>
            <w:r w:rsidRPr="0056521F">
              <w:t xml:space="preserve"> </w:t>
            </w:r>
            <w:r>
              <w:t xml:space="preserve">/ </w:t>
            </w:r>
            <w:r w:rsidRPr="00B40A64">
              <w:t>Indonesian Endowment Fund for Education</w:t>
            </w:r>
          </w:p>
        </w:tc>
      </w:tr>
      <w:tr w:rsidR="00797CCF" w14:paraId="43AA777C" w14:textId="77777777" w:rsidTr="00797CCF">
        <w:tc>
          <w:tcPr>
            <w:cnfStyle w:val="001000000000" w:firstRow="0" w:lastRow="0" w:firstColumn="1" w:lastColumn="0" w:oddVBand="0" w:evenVBand="0" w:oddHBand="0" w:evenHBand="0" w:firstRowFirstColumn="0" w:firstRowLastColumn="0" w:lastRowFirstColumn="0" w:lastRowLastColumn="0"/>
            <w:tcW w:w="1838" w:type="dxa"/>
          </w:tcPr>
          <w:p w14:paraId="113BDCCC" w14:textId="54C69A8F" w:rsidR="00797CCF" w:rsidRDefault="00797CCF" w:rsidP="00797CCF">
            <w:r>
              <w:t>LTA</w:t>
            </w:r>
          </w:p>
        </w:tc>
        <w:tc>
          <w:tcPr>
            <w:tcW w:w="7898" w:type="dxa"/>
          </w:tcPr>
          <w:p w14:paraId="4092328F" w14:textId="62244EC4" w:rsidR="00797CCF" w:rsidRDefault="00797CCF" w:rsidP="00797CCF">
            <w:pPr>
              <w:cnfStyle w:val="000000000000" w:firstRow="0" w:lastRow="0" w:firstColumn="0" w:lastColumn="0" w:oddVBand="0" w:evenVBand="0" w:oddHBand="0" w:evenHBand="0" w:firstRowFirstColumn="0" w:firstRowLastColumn="0" w:lastRowFirstColumn="0" w:lastRowLastColumn="0"/>
            </w:pPr>
            <w:r>
              <w:t>Long-Term Award</w:t>
            </w:r>
          </w:p>
        </w:tc>
      </w:tr>
      <w:tr w:rsidR="00797CCF" w14:paraId="5370F05D" w14:textId="77777777" w:rsidTr="00797CCF">
        <w:tc>
          <w:tcPr>
            <w:cnfStyle w:val="001000000000" w:firstRow="0" w:lastRow="0" w:firstColumn="1" w:lastColumn="0" w:oddVBand="0" w:evenVBand="0" w:oddHBand="0" w:evenHBand="0" w:firstRowFirstColumn="0" w:firstRowLastColumn="0" w:lastRowFirstColumn="0" w:lastRowLastColumn="0"/>
            <w:tcW w:w="1838" w:type="dxa"/>
          </w:tcPr>
          <w:p w14:paraId="44B798CC" w14:textId="25EEA7D8" w:rsidR="00797CCF" w:rsidRDefault="00797CCF" w:rsidP="00797CCF">
            <w:r>
              <w:t>MC</w:t>
            </w:r>
          </w:p>
        </w:tc>
        <w:tc>
          <w:tcPr>
            <w:tcW w:w="7898" w:type="dxa"/>
          </w:tcPr>
          <w:p w14:paraId="526DA572" w14:textId="4FA9DFDC" w:rsidR="00797CCF" w:rsidRDefault="00797CCF" w:rsidP="00797CCF">
            <w:pPr>
              <w:cnfStyle w:val="000000000000" w:firstRow="0" w:lastRow="0" w:firstColumn="0" w:lastColumn="0" w:oddVBand="0" w:evenVBand="0" w:oddHBand="0" w:evenHBand="0" w:firstRowFirstColumn="0" w:firstRowLastColumn="0" w:lastRowFirstColumn="0" w:lastRowLastColumn="0"/>
            </w:pPr>
            <w:r>
              <w:t>Managing Contractor</w:t>
            </w:r>
          </w:p>
        </w:tc>
      </w:tr>
      <w:tr w:rsidR="00797CCF" w14:paraId="7B194DDC" w14:textId="77777777" w:rsidTr="00797CCF">
        <w:tc>
          <w:tcPr>
            <w:cnfStyle w:val="001000000000" w:firstRow="0" w:lastRow="0" w:firstColumn="1" w:lastColumn="0" w:oddVBand="0" w:evenVBand="0" w:oddHBand="0" w:evenHBand="0" w:firstRowFirstColumn="0" w:firstRowLastColumn="0" w:lastRowFirstColumn="0" w:lastRowLastColumn="0"/>
            <w:tcW w:w="1838" w:type="dxa"/>
          </w:tcPr>
          <w:p w14:paraId="5ED276D4" w14:textId="42FDE552" w:rsidR="00797CCF" w:rsidRDefault="00797CCF" w:rsidP="00797CCF">
            <w:r>
              <w:t>MEL</w:t>
            </w:r>
          </w:p>
        </w:tc>
        <w:tc>
          <w:tcPr>
            <w:tcW w:w="7898" w:type="dxa"/>
          </w:tcPr>
          <w:p w14:paraId="4B259030" w14:textId="215351EF" w:rsidR="00797CCF" w:rsidRDefault="00797CCF" w:rsidP="00797CCF">
            <w:pPr>
              <w:cnfStyle w:val="000000000000" w:firstRow="0" w:lastRow="0" w:firstColumn="0" w:lastColumn="0" w:oddVBand="0" w:evenVBand="0" w:oddHBand="0" w:evenHBand="0" w:firstRowFirstColumn="0" w:firstRowLastColumn="0" w:lastRowFirstColumn="0" w:lastRowLastColumn="0"/>
            </w:pPr>
            <w:r w:rsidRPr="000E295E">
              <w:t>Monitoring</w:t>
            </w:r>
            <w:r>
              <w:t>,</w:t>
            </w:r>
            <w:r w:rsidRPr="000E295E">
              <w:t xml:space="preserve"> Evaluation and Learning</w:t>
            </w:r>
          </w:p>
        </w:tc>
      </w:tr>
      <w:tr w:rsidR="00797CCF" w14:paraId="0C840A4D" w14:textId="77777777" w:rsidTr="00797CCF">
        <w:tc>
          <w:tcPr>
            <w:cnfStyle w:val="001000000000" w:firstRow="0" w:lastRow="0" w:firstColumn="1" w:lastColumn="0" w:oddVBand="0" w:evenVBand="0" w:oddHBand="0" w:evenHBand="0" w:firstRowFirstColumn="0" w:firstRowLastColumn="0" w:lastRowFirstColumn="0" w:lastRowLastColumn="0"/>
            <w:tcW w:w="1838" w:type="dxa"/>
          </w:tcPr>
          <w:p w14:paraId="405EC22B" w14:textId="147AFAD2" w:rsidR="00797CCF" w:rsidRDefault="00797CCF" w:rsidP="00797CCF">
            <w:r w:rsidRPr="00034F02">
              <w:t>MoEC</w:t>
            </w:r>
          </w:p>
        </w:tc>
        <w:tc>
          <w:tcPr>
            <w:tcW w:w="7898" w:type="dxa"/>
          </w:tcPr>
          <w:p w14:paraId="0E4BC9A9" w14:textId="4CF4F838" w:rsidR="00797CCF" w:rsidRDefault="00797CCF" w:rsidP="00797CCF">
            <w:pPr>
              <w:cnfStyle w:val="000000000000" w:firstRow="0" w:lastRow="0" w:firstColumn="0" w:lastColumn="0" w:oddVBand="0" w:evenVBand="0" w:oddHBand="0" w:evenHBand="0" w:firstRowFirstColumn="0" w:firstRowLastColumn="0" w:lastRowFirstColumn="0" w:lastRowLastColumn="0"/>
            </w:pPr>
            <w:r>
              <w:rPr>
                <w:rFonts w:ascii="Arial" w:eastAsia="Times New Roman" w:hAnsi="Arial" w:cs="Arial"/>
                <w:color w:val="222222" w:themeColor="dark1"/>
                <w:kern w:val="24"/>
                <w:szCs w:val="20"/>
                <w:lang w:eastAsia="en-AU"/>
              </w:rPr>
              <w:t>Ministry of Education &amp; Culture</w:t>
            </w:r>
          </w:p>
        </w:tc>
      </w:tr>
      <w:tr w:rsidR="00797CCF" w14:paraId="5AE18C1F" w14:textId="77777777" w:rsidTr="00797CCF">
        <w:tc>
          <w:tcPr>
            <w:cnfStyle w:val="001000000000" w:firstRow="0" w:lastRow="0" w:firstColumn="1" w:lastColumn="0" w:oddVBand="0" w:evenVBand="0" w:oddHBand="0" w:evenHBand="0" w:firstRowFirstColumn="0" w:firstRowLastColumn="0" w:lastRowFirstColumn="0" w:lastRowLastColumn="0"/>
            <w:tcW w:w="1838" w:type="dxa"/>
          </w:tcPr>
          <w:p w14:paraId="5174A273" w14:textId="6CE36371" w:rsidR="00797CCF" w:rsidRDefault="00797CCF" w:rsidP="00797CCF">
            <w:r>
              <w:t>MoHA</w:t>
            </w:r>
          </w:p>
        </w:tc>
        <w:tc>
          <w:tcPr>
            <w:tcW w:w="7898" w:type="dxa"/>
          </w:tcPr>
          <w:p w14:paraId="0288F311" w14:textId="6A6AE3DA" w:rsidR="00797CCF" w:rsidRDefault="00797CCF" w:rsidP="00797CCF">
            <w:pPr>
              <w:cnfStyle w:val="000000000000" w:firstRow="0" w:lastRow="0" w:firstColumn="0" w:lastColumn="0" w:oddVBand="0" w:evenVBand="0" w:oddHBand="0" w:evenHBand="0" w:firstRowFirstColumn="0" w:firstRowLastColumn="0" w:lastRowFirstColumn="0" w:lastRowLastColumn="0"/>
            </w:pPr>
            <w:r>
              <w:rPr>
                <w:rFonts w:ascii="Arial" w:eastAsia="Times New Roman" w:hAnsi="Arial" w:cs="Arial"/>
                <w:color w:val="222222" w:themeColor="dark1"/>
                <w:kern w:val="24"/>
                <w:szCs w:val="20"/>
                <w:lang w:eastAsia="en-AU"/>
              </w:rPr>
              <w:t>Ministry of Home Affairs</w:t>
            </w:r>
          </w:p>
        </w:tc>
      </w:tr>
      <w:tr w:rsidR="00797CCF" w14:paraId="5F6F0AC0" w14:textId="77777777" w:rsidTr="00797CCF">
        <w:tc>
          <w:tcPr>
            <w:cnfStyle w:val="001000000000" w:firstRow="0" w:lastRow="0" w:firstColumn="1" w:lastColumn="0" w:oddVBand="0" w:evenVBand="0" w:oddHBand="0" w:evenHBand="0" w:firstRowFirstColumn="0" w:firstRowLastColumn="0" w:lastRowFirstColumn="0" w:lastRowLastColumn="0"/>
            <w:tcW w:w="1838" w:type="dxa"/>
          </w:tcPr>
          <w:p w14:paraId="6787E6BF" w14:textId="21B42180" w:rsidR="00797CCF" w:rsidRDefault="00797CCF" w:rsidP="00797CCF">
            <w:r>
              <w:t>OAE</w:t>
            </w:r>
          </w:p>
        </w:tc>
        <w:tc>
          <w:tcPr>
            <w:tcW w:w="7898" w:type="dxa"/>
          </w:tcPr>
          <w:p w14:paraId="63AC2E09" w14:textId="1675F648" w:rsidR="00797CCF" w:rsidRDefault="00797CCF" w:rsidP="00797CCF">
            <w:pPr>
              <w:cnfStyle w:val="000000000000" w:firstRow="0" w:lastRow="0" w:firstColumn="0" w:lastColumn="0" w:oddVBand="0" w:evenVBand="0" w:oddHBand="0" w:evenHBand="0" w:firstRowFirstColumn="0" w:firstRowLastColumn="0" w:lastRowFirstColumn="0" w:lastRowLastColumn="0"/>
            </w:pPr>
            <w:r w:rsidRPr="001A4508">
              <w:t>On-Award En</w:t>
            </w:r>
            <w:r>
              <w:t>richment</w:t>
            </w:r>
          </w:p>
        </w:tc>
      </w:tr>
      <w:tr w:rsidR="00797CCF" w14:paraId="3551B7DA" w14:textId="77777777" w:rsidTr="00797CCF">
        <w:tc>
          <w:tcPr>
            <w:cnfStyle w:val="001000000000" w:firstRow="0" w:lastRow="0" w:firstColumn="1" w:lastColumn="0" w:oddVBand="0" w:evenVBand="0" w:oddHBand="0" w:evenHBand="0" w:firstRowFirstColumn="0" w:firstRowLastColumn="0" w:lastRowFirstColumn="0" w:lastRowLastColumn="0"/>
            <w:tcW w:w="1838" w:type="dxa"/>
          </w:tcPr>
          <w:p w14:paraId="1B6468CF" w14:textId="4675E646" w:rsidR="00797CCF" w:rsidRDefault="00797CCF" w:rsidP="00797CCF">
            <w:r w:rsidRPr="00C039AA">
              <w:t>OASIS</w:t>
            </w:r>
          </w:p>
        </w:tc>
        <w:tc>
          <w:tcPr>
            <w:tcW w:w="7898" w:type="dxa"/>
          </w:tcPr>
          <w:p w14:paraId="76159713" w14:textId="340FD529" w:rsidR="00797CCF" w:rsidRDefault="00797CCF" w:rsidP="00797CCF">
            <w:pPr>
              <w:cnfStyle w:val="000000000000" w:firstRow="0" w:lastRow="0" w:firstColumn="0" w:lastColumn="0" w:oddVBand="0" w:evenVBand="0" w:oddHBand="0" w:evenHBand="0" w:firstRowFirstColumn="0" w:firstRowLastColumn="0" w:lastRowFirstColumn="0" w:lastRowLastColumn="0"/>
            </w:pPr>
            <w:r w:rsidRPr="00E73A2A">
              <w:t>Online Australian Scholarships</w:t>
            </w:r>
            <w:r>
              <w:t>’</w:t>
            </w:r>
            <w:r w:rsidRPr="00E73A2A">
              <w:t xml:space="preserve"> Information System</w:t>
            </w:r>
          </w:p>
        </w:tc>
      </w:tr>
      <w:tr w:rsidR="00797CCF" w14:paraId="7F30972E" w14:textId="77777777" w:rsidTr="00797CCF">
        <w:tc>
          <w:tcPr>
            <w:cnfStyle w:val="001000000000" w:firstRow="0" w:lastRow="0" w:firstColumn="1" w:lastColumn="0" w:oddVBand="0" w:evenVBand="0" w:oddHBand="0" w:evenHBand="0" w:firstRowFirstColumn="0" w:firstRowLastColumn="0" w:lastRowFirstColumn="0" w:lastRowLastColumn="0"/>
            <w:tcW w:w="1838" w:type="dxa"/>
          </w:tcPr>
          <w:p w14:paraId="79FA8DE7" w14:textId="5E71558B" w:rsidR="00797CCF" w:rsidRDefault="00797CCF" w:rsidP="00797CCF">
            <w:r>
              <w:t>ODA</w:t>
            </w:r>
          </w:p>
        </w:tc>
        <w:tc>
          <w:tcPr>
            <w:tcW w:w="7898" w:type="dxa"/>
          </w:tcPr>
          <w:p w14:paraId="1C22D420" w14:textId="3CEB928F" w:rsidR="00797CCF" w:rsidRDefault="00797CCF" w:rsidP="00797CCF">
            <w:pPr>
              <w:cnfStyle w:val="000000000000" w:firstRow="0" w:lastRow="0" w:firstColumn="0" w:lastColumn="0" w:oddVBand="0" w:evenVBand="0" w:oddHBand="0" w:evenHBand="0" w:firstRowFirstColumn="0" w:firstRowLastColumn="0" w:lastRowFirstColumn="0" w:lastRowLastColumn="0"/>
            </w:pPr>
            <w:r>
              <w:t>Official Development Assistance</w:t>
            </w:r>
          </w:p>
        </w:tc>
      </w:tr>
      <w:tr w:rsidR="00797CCF" w14:paraId="29FB7C04" w14:textId="77777777" w:rsidTr="00797CCF">
        <w:tc>
          <w:tcPr>
            <w:cnfStyle w:val="001000000000" w:firstRow="0" w:lastRow="0" w:firstColumn="1" w:lastColumn="0" w:oddVBand="0" w:evenVBand="0" w:oddHBand="0" w:evenHBand="0" w:firstRowFirstColumn="0" w:firstRowLastColumn="0" w:lastRowFirstColumn="0" w:lastRowLastColumn="0"/>
            <w:tcW w:w="1838" w:type="dxa"/>
          </w:tcPr>
          <w:p w14:paraId="71DB8E3D" w14:textId="3462425B" w:rsidR="00797CCF" w:rsidRDefault="00797CCF" w:rsidP="00797CCF">
            <w:r>
              <w:t>PDT</w:t>
            </w:r>
          </w:p>
        </w:tc>
        <w:tc>
          <w:tcPr>
            <w:tcW w:w="7898" w:type="dxa"/>
          </w:tcPr>
          <w:p w14:paraId="0EECB57F" w14:textId="38985EB2" w:rsidR="00797CCF" w:rsidRDefault="00797CCF" w:rsidP="00797CCF">
            <w:pPr>
              <w:cnfStyle w:val="000000000000" w:firstRow="0" w:lastRow="0" w:firstColumn="0" w:lastColumn="0" w:oddVBand="0" w:evenVBand="0" w:oddHBand="0" w:evenHBand="0" w:firstRowFirstColumn="0" w:firstRowLastColumn="0" w:lastRowFirstColumn="0" w:lastRowLastColumn="0"/>
            </w:pPr>
            <w:r>
              <w:t>Pre-Departure Training</w:t>
            </w:r>
          </w:p>
        </w:tc>
      </w:tr>
      <w:tr w:rsidR="00797CCF" w14:paraId="2D20A1F1" w14:textId="77777777" w:rsidTr="00797CCF">
        <w:tc>
          <w:tcPr>
            <w:cnfStyle w:val="001000000000" w:firstRow="0" w:lastRow="0" w:firstColumn="1" w:lastColumn="0" w:oddVBand="0" w:evenVBand="0" w:oddHBand="0" w:evenHBand="0" w:firstRowFirstColumn="0" w:firstRowLastColumn="0" w:lastRowFirstColumn="0" w:lastRowLastColumn="0"/>
            <w:tcW w:w="1838" w:type="dxa"/>
          </w:tcPr>
          <w:p w14:paraId="020E31A5" w14:textId="4875B100" w:rsidR="00797CCF" w:rsidRDefault="00797CCF" w:rsidP="00797CCF">
            <w:r>
              <w:t>PEA</w:t>
            </w:r>
          </w:p>
        </w:tc>
        <w:tc>
          <w:tcPr>
            <w:tcW w:w="7898" w:type="dxa"/>
          </w:tcPr>
          <w:p w14:paraId="7593408F" w14:textId="66141AC6" w:rsidR="00797CCF" w:rsidRDefault="00797CCF" w:rsidP="00797CCF">
            <w:pPr>
              <w:cnfStyle w:val="000000000000" w:firstRow="0" w:lastRow="0" w:firstColumn="0" w:lastColumn="0" w:oddVBand="0" w:evenVBand="0" w:oddHBand="0" w:evenHBand="0" w:firstRowFirstColumn="0" w:firstRowLastColumn="0" w:lastRowFirstColumn="0" w:lastRowLastColumn="0"/>
            </w:pPr>
            <w:r>
              <w:t>Political Economy Analysis</w:t>
            </w:r>
          </w:p>
        </w:tc>
      </w:tr>
      <w:tr w:rsidR="00797CCF" w14:paraId="613BADD4" w14:textId="77777777" w:rsidTr="00797CCF">
        <w:tc>
          <w:tcPr>
            <w:cnfStyle w:val="001000000000" w:firstRow="0" w:lastRow="0" w:firstColumn="1" w:lastColumn="0" w:oddVBand="0" w:evenVBand="0" w:oddHBand="0" w:evenHBand="0" w:firstRowFirstColumn="0" w:firstRowLastColumn="0" w:lastRowFirstColumn="0" w:lastRowLastColumn="0"/>
            <w:tcW w:w="1838" w:type="dxa"/>
          </w:tcPr>
          <w:p w14:paraId="3FD894B6" w14:textId="2C540C9A" w:rsidR="00797CCF" w:rsidRDefault="00797CCF" w:rsidP="00797CCF">
            <w:r>
              <w:t>PSC</w:t>
            </w:r>
          </w:p>
        </w:tc>
        <w:tc>
          <w:tcPr>
            <w:tcW w:w="7898" w:type="dxa"/>
          </w:tcPr>
          <w:p w14:paraId="72CDEE4B" w14:textId="2F742E49" w:rsidR="00797CCF" w:rsidRDefault="00797CCF" w:rsidP="00797CCF">
            <w:pPr>
              <w:cnfStyle w:val="000000000000" w:firstRow="0" w:lastRow="0" w:firstColumn="0" w:lastColumn="0" w:oddVBand="0" w:evenVBand="0" w:oddHBand="0" w:evenHBand="0" w:firstRowFirstColumn="0" w:firstRowLastColumn="0" w:lastRowFirstColumn="0" w:lastRowLastColumn="0"/>
            </w:pPr>
            <w:r w:rsidRPr="00E83EA2">
              <w:t>Political and Strategic Communication</w:t>
            </w:r>
            <w:r>
              <w:t xml:space="preserve"> Branch (DFAT Jakarta)</w:t>
            </w:r>
          </w:p>
        </w:tc>
      </w:tr>
      <w:tr w:rsidR="00797CCF" w14:paraId="00A0340C" w14:textId="77777777" w:rsidTr="00797CCF">
        <w:tc>
          <w:tcPr>
            <w:cnfStyle w:val="001000000000" w:firstRow="0" w:lastRow="0" w:firstColumn="1" w:lastColumn="0" w:oddVBand="0" w:evenVBand="0" w:oddHBand="0" w:evenHBand="0" w:firstRowFirstColumn="0" w:firstRowLastColumn="0" w:lastRowFirstColumn="0" w:lastRowLastColumn="0"/>
            <w:tcW w:w="1838" w:type="dxa"/>
          </w:tcPr>
          <w:p w14:paraId="671EB99B" w14:textId="17208528" w:rsidR="00797CCF" w:rsidRDefault="00797CCF" w:rsidP="00797CCF">
            <w:r>
              <w:t>PWD</w:t>
            </w:r>
          </w:p>
        </w:tc>
        <w:tc>
          <w:tcPr>
            <w:tcW w:w="7898" w:type="dxa"/>
          </w:tcPr>
          <w:p w14:paraId="20C354FD" w14:textId="55A112D1" w:rsidR="00797CCF" w:rsidRDefault="00797CCF" w:rsidP="00797CCF">
            <w:pPr>
              <w:cnfStyle w:val="000000000000" w:firstRow="0" w:lastRow="0" w:firstColumn="0" w:lastColumn="0" w:oddVBand="0" w:evenVBand="0" w:oddHBand="0" w:evenHBand="0" w:firstRowFirstColumn="0" w:firstRowLastColumn="0" w:lastRowFirstColumn="0" w:lastRowLastColumn="0"/>
            </w:pPr>
            <w:r>
              <w:t>People with Disability</w:t>
            </w:r>
          </w:p>
        </w:tc>
      </w:tr>
      <w:tr w:rsidR="00797CCF" w14:paraId="3F0D186B" w14:textId="77777777" w:rsidTr="00797CCF">
        <w:tc>
          <w:tcPr>
            <w:cnfStyle w:val="001000000000" w:firstRow="0" w:lastRow="0" w:firstColumn="1" w:lastColumn="0" w:oddVBand="0" w:evenVBand="0" w:oddHBand="0" w:evenHBand="0" w:firstRowFirstColumn="0" w:firstRowLastColumn="0" w:lastRowFirstColumn="0" w:lastRowLastColumn="0"/>
            <w:tcW w:w="1838" w:type="dxa"/>
          </w:tcPr>
          <w:p w14:paraId="226D9794" w14:textId="1F5BBA1D" w:rsidR="00797CCF" w:rsidRDefault="00797CCF" w:rsidP="00797CCF">
            <w:r>
              <w:t>SCA</w:t>
            </w:r>
          </w:p>
        </w:tc>
        <w:tc>
          <w:tcPr>
            <w:tcW w:w="7898" w:type="dxa"/>
          </w:tcPr>
          <w:p w14:paraId="615CC562" w14:textId="1CFFAA60" w:rsidR="00797CCF" w:rsidRDefault="00797CCF" w:rsidP="00797CCF">
            <w:pPr>
              <w:cnfStyle w:val="000000000000" w:firstRow="0" w:lastRow="0" w:firstColumn="0" w:lastColumn="0" w:oddVBand="0" w:evenVBand="0" w:oddHBand="0" w:evenHBand="0" w:firstRowFirstColumn="0" w:firstRowLastColumn="0" w:lastRowFirstColumn="0" w:lastRowLastColumn="0"/>
            </w:pPr>
            <w:r>
              <w:t>Short-Course Award</w:t>
            </w:r>
          </w:p>
        </w:tc>
      </w:tr>
      <w:tr w:rsidR="00797CCF" w14:paraId="0DCD4554" w14:textId="77777777" w:rsidTr="00797CCF">
        <w:tc>
          <w:tcPr>
            <w:cnfStyle w:val="001000000000" w:firstRow="0" w:lastRow="0" w:firstColumn="1" w:lastColumn="0" w:oddVBand="0" w:evenVBand="0" w:oddHBand="0" w:evenHBand="0" w:firstRowFirstColumn="0" w:firstRowLastColumn="0" w:lastRowFirstColumn="0" w:lastRowLastColumn="0"/>
            <w:tcW w:w="1838" w:type="dxa"/>
          </w:tcPr>
          <w:p w14:paraId="0546A97E" w14:textId="1737F56D" w:rsidR="00797CCF" w:rsidRDefault="00797CCF" w:rsidP="00797CCF">
            <w:r>
              <w:t>SCB</w:t>
            </w:r>
          </w:p>
        </w:tc>
        <w:tc>
          <w:tcPr>
            <w:tcW w:w="7898" w:type="dxa"/>
          </w:tcPr>
          <w:p w14:paraId="02E106C4" w14:textId="58CF1430" w:rsidR="00797CCF" w:rsidRDefault="00797CCF" w:rsidP="00797CCF">
            <w:pPr>
              <w:cnfStyle w:val="000000000000" w:firstRow="0" w:lastRow="0" w:firstColumn="0" w:lastColumn="0" w:oddVBand="0" w:evenVBand="0" w:oddHBand="0" w:evenHBand="0" w:firstRowFirstColumn="0" w:firstRowLastColumn="0" w:lastRowFirstColumn="0" w:lastRowLastColumn="0"/>
            </w:pPr>
            <w:r>
              <w:t>Scholarships and Alumni Branch (DFAT Canberra)</w:t>
            </w:r>
          </w:p>
        </w:tc>
      </w:tr>
      <w:tr w:rsidR="00797CCF" w14:paraId="0677EAB9" w14:textId="77777777" w:rsidTr="00797CCF">
        <w:tc>
          <w:tcPr>
            <w:cnfStyle w:val="001000000000" w:firstRow="0" w:lastRow="0" w:firstColumn="1" w:lastColumn="0" w:oddVBand="0" w:evenVBand="0" w:oddHBand="0" w:evenHBand="0" w:firstRowFirstColumn="0" w:firstRowLastColumn="0" w:lastRowFirstColumn="0" w:lastRowLastColumn="0"/>
            <w:tcW w:w="1838" w:type="dxa"/>
          </w:tcPr>
          <w:p w14:paraId="082A4B32" w14:textId="1B465B1E" w:rsidR="00797CCF" w:rsidRDefault="00797CCF" w:rsidP="00797CCF">
            <w:r w:rsidRPr="0065430B">
              <w:t>SE</w:t>
            </w:r>
          </w:p>
        </w:tc>
        <w:tc>
          <w:tcPr>
            <w:tcW w:w="7898" w:type="dxa"/>
          </w:tcPr>
          <w:p w14:paraId="59936433" w14:textId="75225407" w:rsidR="00797CCF" w:rsidRDefault="00797CCF" w:rsidP="00797CCF">
            <w:pPr>
              <w:cnfStyle w:val="000000000000" w:firstRow="0" w:lastRow="0" w:firstColumn="0" w:lastColumn="0" w:oddVBand="0" w:evenVBand="0" w:oddHBand="0" w:evenHBand="0" w:firstRowFirstColumn="0" w:firstRowLastColumn="0" w:lastRowFirstColumn="0" w:lastRowLastColumn="0"/>
            </w:pPr>
            <w:r>
              <w:t xml:space="preserve">Scholar </w:t>
            </w:r>
            <w:r w:rsidRPr="001A4508">
              <w:t>En</w:t>
            </w:r>
            <w:r>
              <w:t>gagement (previously OAE)</w:t>
            </w:r>
          </w:p>
        </w:tc>
      </w:tr>
      <w:tr w:rsidR="00797CCF" w14:paraId="401C7315" w14:textId="77777777" w:rsidTr="00797CCF">
        <w:tc>
          <w:tcPr>
            <w:cnfStyle w:val="001000000000" w:firstRow="0" w:lastRow="0" w:firstColumn="1" w:lastColumn="0" w:oddVBand="0" w:evenVBand="0" w:oddHBand="0" w:evenHBand="0" w:firstRowFirstColumn="0" w:firstRowLastColumn="0" w:lastRowFirstColumn="0" w:lastRowLastColumn="0"/>
            <w:tcW w:w="1838" w:type="dxa"/>
          </w:tcPr>
          <w:p w14:paraId="6395F920" w14:textId="40FE9158" w:rsidR="00797CCF" w:rsidRDefault="00797CCF" w:rsidP="00797CCF">
            <w:r>
              <w:t>SetNeg</w:t>
            </w:r>
          </w:p>
        </w:tc>
        <w:tc>
          <w:tcPr>
            <w:tcW w:w="7898" w:type="dxa"/>
          </w:tcPr>
          <w:p w14:paraId="0B831DD7" w14:textId="011AC01A" w:rsidR="00797CCF" w:rsidRDefault="00797CCF" w:rsidP="00797CCF">
            <w:pPr>
              <w:cnfStyle w:val="000000000000" w:firstRow="0" w:lastRow="0" w:firstColumn="0" w:lastColumn="0" w:oddVBand="0" w:evenVBand="0" w:oddHBand="0" w:evenHBand="0" w:firstRowFirstColumn="0" w:firstRowLastColumn="0" w:lastRowFirstColumn="0" w:lastRowLastColumn="0"/>
            </w:pPr>
            <w:r w:rsidRPr="00FB12D1">
              <w:t>Ministry of State Secretariat</w:t>
            </w:r>
          </w:p>
        </w:tc>
      </w:tr>
      <w:tr w:rsidR="00797CCF" w14:paraId="3336BFEC" w14:textId="77777777" w:rsidTr="00797CCF">
        <w:tc>
          <w:tcPr>
            <w:cnfStyle w:val="001000000000" w:firstRow="0" w:lastRow="0" w:firstColumn="1" w:lastColumn="0" w:oddVBand="0" w:evenVBand="0" w:oddHBand="0" w:evenHBand="0" w:firstRowFirstColumn="0" w:firstRowLastColumn="0" w:lastRowFirstColumn="0" w:lastRowLastColumn="0"/>
            <w:tcW w:w="1838" w:type="dxa"/>
          </w:tcPr>
          <w:p w14:paraId="2E86362B" w14:textId="7A4864D5" w:rsidR="00797CCF" w:rsidRDefault="00797CCF" w:rsidP="00797CCF">
            <w:r>
              <w:t>SSMP</w:t>
            </w:r>
          </w:p>
        </w:tc>
        <w:tc>
          <w:tcPr>
            <w:tcW w:w="7898" w:type="dxa"/>
          </w:tcPr>
          <w:p w14:paraId="6DD8DA2C" w14:textId="465132D8" w:rsidR="00797CCF" w:rsidRDefault="00797CCF" w:rsidP="00797CCF">
            <w:pPr>
              <w:cnfStyle w:val="000000000000" w:firstRow="0" w:lastRow="0" w:firstColumn="0" w:lastColumn="0" w:oddVBand="0" w:evenVBand="0" w:oddHBand="0" w:evenHBand="0" w:firstRowFirstColumn="0" w:firstRowLastColumn="0" w:lastRowFirstColumn="0" w:lastRowLastColumn="0"/>
            </w:pPr>
            <w:r>
              <w:t>Split-Site Master’s Program</w:t>
            </w:r>
          </w:p>
        </w:tc>
      </w:tr>
      <w:tr w:rsidR="00797CCF" w14:paraId="18A1C05D" w14:textId="77777777" w:rsidTr="00797CCF">
        <w:tc>
          <w:tcPr>
            <w:cnfStyle w:val="001000000000" w:firstRow="0" w:lastRow="0" w:firstColumn="1" w:lastColumn="0" w:oddVBand="0" w:evenVBand="0" w:oddHBand="0" w:evenHBand="0" w:firstRowFirstColumn="0" w:firstRowLastColumn="0" w:lastRowFirstColumn="0" w:lastRowLastColumn="0"/>
            <w:tcW w:w="1838" w:type="dxa"/>
          </w:tcPr>
          <w:p w14:paraId="08998957" w14:textId="34186A67" w:rsidR="00797CCF" w:rsidRDefault="00797CCF" w:rsidP="00797CCF">
            <w:r>
              <w:t>STA</w:t>
            </w:r>
          </w:p>
        </w:tc>
        <w:tc>
          <w:tcPr>
            <w:tcW w:w="7898" w:type="dxa"/>
          </w:tcPr>
          <w:p w14:paraId="05368BE7" w14:textId="27B6B468" w:rsidR="00797CCF" w:rsidRDefault="00797CCF" w:rsidP="00797CCF">
            <w:pPr>
              <w:cnfStyle w:val="000000000000" w:firstRow="0" w:lastRow="0" w:firstColumn="0" w:lastColumn="0" w:oddVBand="0" w:evenVBand="0" w:oddHBand="0" w:evenHBand="0" w:firstRowFirstColumn="0" w:firstRowLastColumn="0" w:lastRowFirstColumn="0" w:lastRowLastColumn="0"/>
            </w:pPr>
            <w:r>
              <w:t>Short-Term Award</w:t>
            </w:r>
          </w:p>
        </w:tc>
      </w:tr>
      <w:tr w:rsidR="00797CCF" w14:paraId="12D7F7A0" w14:textId="77777777" w:rsidTr="00797CCF">
        <w:tc>
          <w:tcPr>
            <w:cnfStyle w:val="001000000000" w:firstRow="0" w:lastRow="0" w:firstColumn="1" w:lastColumn="0" w:oddVBand="0" w:evenVBand="0" w:oddHBand="0" w:evenHBand="0" w:firstRowFirstColumn="0" w:firstRowLastColumn="0" w:lastRowFirstColumn="0" w:lastRowLastColumn="0"/>
            <w:tcW w:w="1838" w:type="dxa"/>
          </w:tcPr>
          <w:p w14:paraId="5D314D09" w14:textId="2733BC18" w:rsidR="00797CCF" w:rsidRDefault="00797CCF" w:rsidP="00797CCF">
            <w:r>
              <w:t>TVET</w:t>
            </w:r>
          </w:p>
        </w:tc>
        <w:tc>
          <w:tcPr>
            <w:tcW w:w="7898" w:type="dxa"/>
          </w:tcPr>
          <w:p w14:paraId="47654369" w14:textId="06C3B50C" w:rsidR="00797CCF" w:rsidRDefault="00797CCF" w:rsidP="00797CCF">
            <w:pPr>
              <w:cnfStyle w:val="000000000000" w:firstRow="0" w:lastRow="0" w:firstColumn="0" w:lastColumn="0" w:oddVBand="0" w:evenVBand="0" w:oddHBand="0" w:evenHBand="0" w:firstRowFirstColumn="0" w:firstRowLastColumn="0" w:lastRowFirstColumn="0" w:lastRowLastColumn="0"/>
            </w:pPr>
            <w:r>
              <w:t>Technical Vocation Education and Training</w:t>
            </w:r>
          </w:p>
        </w:tc>
      </w:tr>
      <w:tr w:rsidR="00797CCF" w14:paraId="1D0A967E" w14:textId="77777777" w:rsidTr="00797CCF">
        <w:tc>
          <w:tcPr>
            <w:cnfStyle w:val="001000000000" w:firstRow="0" w:lastRow="0" w:firstColumn="1" w:lastColumn="0" w:oddVBand="0" w:evenVBand="0" w:oddHBand="0" w:evenHBand="0" w:firstRowFirstColumn="0" w:firstRowLastColumn="0" w:lastRowFirstColumn="0" w:lastRowLastColumn="0"/>
            <w:tcW w:w="1838" w:type="dxa"/>
          </w:tcPr>
          <w:p w14:paraId="7C4ACB9B" w14:textId="1D05360C" w:rsidR="00797CCF" w:rsidRDefault="00797CCF" w:rsidP="00797CCF">
            <w:r>
              <w:t>VFM</w:t>
            </w:r>
          </w:p>
        </w:tc>
        <w:tc>
          <w:tcPr>
            <w:tcW w:w="7898" w:type="dxa"/>
          </w:tcPr>
          <w:p w14:paraId="5C7203D9" w14:textId="6BF73609" w:rsidR="00797CCF" w:rsidRDefault="00797CCF" w:rsidP="00797CCF">
            <w:pPr>
              <w:cnfStyle w:val="000000000000" w:firstRow="0" w:lastRow="0" w:firstColumn="0" w:lastColumn="0" w:oddVBand="0" w:evenVBand="0" w:oddHBand="0" w:evenHBand="0" w:firstRowFirstColumn="0" w:firstRowLastColumn="0" w:lastRowFirstColumn="0" w:lastRowLastColumn="0"/>
            </w:pPr>
            <w:r>
              <w:t>Value for Money</w:t>
            </w:r>
          </w:p>
        </w:tc>
      </w:tr>
    </w:tbl>
    <w:p w14:paraId="4C11DD08" w14:textId="780DDD37" w:rsidR="00797CCF" w:rsidRDefault="00797CCF" w:rsidP="00797CCF">
      <w:pPr>
        <w:numPr>
          <w:ilvl w:val="0"/>
          <w:numId w:val="0"/>
        </w:numPr>
      </w:pPr>
    </w:p>
    <w:p w14:paraId="46EC8E73" w14:textId="77777777" w:rsidR="00797CCF" w:rsidRPr="00797CCF" w:rsidRDefault="00797CCF" w:rsidP="00797CCF">
      <w:pPr>
        <w:numPr>
          <w:ilvl w:val="0"/>
          <w:numId w:val="0"/>
        </w:numPr>
      </w:pPr>
    </w:p>
    <w:p w14:paraId="4C5B509A" w14:textId="05695B1B" w:rsidR="00F945A1" w:rsidRDefault="00F945A1" w:rsidP="00CD084F">
      <w:pPr>
        <w:numPr>
          <w:ilvl w:val="0"/>
          <w:numId w:val="0"/>
        </w:numPr>
      </w:pPr>
    </w:p>
    <w:p w14:paraId="2B784BD4" w14:textId="17D1DBCD" w:rsidR="004C332F" w:rsidRDefault="00793BEC" w:rsidP="00793BEC">
      <w:pPr>
        <w:pStyle w:val="Heading1"/>
      </w:pPr>
      <w:bookmarkStart w:id="2" w:name="_Toc86339068"/>
      <w:r>
        <w:t>Map of Indonesia</w:t>
      </w:r>
      <w:bookmarkEnd w:id="2"/>
    </w:p>
    <w:p w14:paraId="5685AC7F" w14:textId="38C8E944" w:rsidR="00385E11" w:rsidRPr="00385E11" w:rsidRDefault="00385E11" w:rsidP="00385E11">
      <w:r>
        <w:rPr>
          <w:noProof/>
          <w:lang w:eastAsia="en-AU"/>
        </w:rPr>
        <w:drawing>
          <wp:inline distT="0" distB="0" distL="0" distR="0" wp14:anchorId="45C2C589" wp14:editId="10F0B882">
            <wp:extent cx="6188710" cy="2830195"/>
            <wp:effectExtent l="0" t="0" r="2540" b="8255"/>
            <wp:docPr id="32" name="Picture 32" title="Map of Indonesia with locations of Australia Consulates General and GF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88710" cy="2830195"/>
                    </a:xfrm>
                    <a:prstGeom prst="rect">
                      <a:avLst/>
                    </a:prstGeom>
                  </pic:spPr>
                </pic:pic>
              </a:graphicData>
            </a:graphic>
          </wp:inline>
        </w:drawing>
      </w:r>
    </w:p>
    <w:p w14:paraId="066E1D9D" w14:textId="3E9D57A2" w:rsidR="00D22713" w:rsidRDefault="00560C85" w:rsidP="00385E11">
      <w:pPr>
        <w:numPr>
          <w:ilvl w:val="0"/>
          <w:numId w:val="0"/>
        </w:numPr>
        <w:rPr>
          <w:sz w:val="17"/>
          <w:szCs w:val="17"/>
        </w:rPr>
      </w:pPr>
      <w:r w:rsidRPr="00645C64">
        <w:rPr>
          <w:sz w:val="17"/>
          <w:szCs w:val="17"/>
          <w:u w:val="single"/>
        </w:rPr>
        <w:t>Source</w:t>
      </w:r>
      <w:r w:rsidRPr="00645C64">
        <w:rPr>
          <w:sz w:val="17"/>
          <w:szCs w:val="17"/>
        </w:rPr>
        <w:t xml:space="preserve">: Base map from </w:t>
      </w:r>
      <w:hyperlink r:id="rId10" w:history="1">
        <w:r w:rsidR="00E448E9">
          <w:rPr>
            <w:rStyle w:val="Hyperlink"/>
            <w:sz w:val="17"/>
            <w:szCs w:val="17"/>
          </w:rPr>
          <w:t>Wikipedia - Indonesia</w:t>
        </w:r>
      </w:hyperlink>
      <w:r w:rsidRPr="00645C64">
        <w:rPr>
          <w:sz w:val="17"/>
          <w:szCs w:val="17"/>
        </w:rPr>
        <w:t xml:space="preserve">. </w:t>
      </w:r>
    </w:p>
    <w:p w14:paraId="28D3F81A" w14:textId="57468C49" w:rsidR="00385E11" w:rsidRDefault="00385E11" w:rsidP="00385E11">
      <w:pPr>
        <w:numPr>
          <w:ilvl w:val="0"/>
          <w:numId w:val="0"/>
        </w:numPr>
        <w:rPr>
          <w:sz w:val="17"/>
          <w:szCs w:val="17"/>
        </w:rPr>
      </w:pPr>
      <w:r>
        <w:rPr>
          <w:noProof/>
          <w:lang w:eastAsia="en-AU"/>
        </w:rPr>
        <w:drawing>
          <wp:inline distT="0" distB="0" distL="0" distR="0" wp14:anchorId="4880BBA3" wp14:editId="11C1A0D1">
            <wp:extent cx="6188710" cy="1510665"/>
            <wp:effectExtent l="0" t="0" r="2540" b="0"/>
            <wp:docPr id="42" name="Picture 42" title="box of Legend of th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88710" cy="1510665"/>
                    </a:xfrm>
                    <a:prstGeom prst="rect">
                      <a:avLst/>
                    </a:prstGeom>
                  </pic:spPr>
                </pic:pic>
              </a:graphicData>
            </a:graphic>
          </wp:inline>
        </w:drawing>
      </w:r>
    </w:p>
    <w:p w14:paraId="0E5AF911" w14:textId="64B939F6" w:rsidR="00F40616" w:rsidRPr="00D22713" w:rsidRDefault="00F40616" w:rsidP="00A548A8">
      <w:pPr>
        <w:pStyle w:val="ListNumber"/>
        <w:numPr>
          <w:ilvl w:val="0"/>
          <w:numId w:val="0"/>
        </w:numPr>
      </w:pPr>
    </w:p>
    <w:p w14:paraId="6D5F8204" w14:textId="3DF80E92" w:rsidR="00CC5697" w:rsidRDefault="00CC5697" w:rsidP="00CD084F">
      <w:pPr>
        <w:numPr>
          <w:ilvl w:val="0"/>
          <w:numId w:val="0"/>
        </w:numPr>
      </w:pPr>
      <w:r>
        <w:br w:type="page"/>
      </w:r>
    </w:p>
    <w:p w14:paraId="49671814" w14:textId="77777777" w:rsidR="006E4CCE" w:rsidRPr="00CF117F" w:rsidRDefault="006E4CCE" w:rsidP="0065430B">
      <w:pPr>
        <w:pStyle w:val="Heading1"/>
      </w:pPr>
      <w:bookmarkStart w:id="3" w:name="_Toc340844699"/>
      <w:bookmarkStart w:id="4" w:name="_Toc341205874"/>
      <w:bookmarkStart w:id="5" w:name="_Toc341261769"/>
      <w:bookmarkStart w:id="6" w:name="_Toc347237027"/>
      <w:bookmarkStart w:id="7" w:name="_Toc86339069"/>
      <w:r w:rsidRPr="00CF117F">
        <w:t>Acknowledgements</w:t>
      </w:r>
      <w:bookmarkEnd w:id="3"/>
      <w:bookmarkEnd w:id="4"/>
      <w:bookmarkEnd w:id="5"/>
      <w:bookmarkEnd w:id="6"/>
      <w:bookmarkEnd w:id="7"/>
    </w:p>
    <w:p w14:paraId="6F11BD3B" w14:textId="0370D038" w:rsidR="006E4CCE" w:rsidRPr="00CF117F" w:rsidRDefault="006E4CCE" w:rsidP="006E4CCE">
      <w:r w:rsidRPr="00CF117F">
        <w:t xml:space="preserve">The Review team wishes to thank all those involved in the </w:t>
      </w:r>
      <w:r w:rsidR="00B97563" w:rsidRPr="0065430B">
        <w:rPr>
          <w:i/>
          <w:iCs/>
        </w:rPr>
        <w:t>Australia Awards in Indo</w:t>
      </w:r>
      <w:r w:rsidR="0043549C" w:rsidRPr="0065430B">
        <w:rPr>
          <w:i/>
          <w:iCs/>
        </w:rPr>
        <w:t>ne</w:t>
      </w:r>
      <w:r w:rsidR="00B97563" w:rsidRPr="0065430B">
        <w:rPr>
          <w:i/>
          <w:iCs/>
        </w:rPr>
        <w:t>sia End</w:t>
      </w:r>
      <w:r w:rsidR="001F63E4">
        <w:rPr>
          <w:i/>
          <w:iCs/>
        </w:rPr>
        <w:t>-</w:t>
      </w:r>
      <w:r w:rsidR="00B97563" w:rsidRPr="0065430B">
        <w:rPr>
          <w:i/>
          <w:iCs/>
        </w:rPr>
        <w:t>of</w:t>
      </w:r>
      <w:r w:rsidR="001F63E4">
        <w:rPr>
          <w:i/>
          <w:iCs/>
        </w:rPr>
        <w:t>-</w:t>
      </w:r>
      <w:r w:rsidR="00B97563" w:rsidRPr="0065430B">
        <w:rPr>
          <w:i/>
          <w:iCs/>
        </w:rPr>
        <w:t>Program Review</w:t>
      </w:r>
      <w:r w:rsidR="001F63E4">
        <w:rPr>
          <w:i/>
          <w:iCs/>
        </w:rPr>
        <w:t>,</w:t>
      </w:r>
      <w:r w:rsidRPr="00CF117F">
        <w:t xml:space="preserve"> for the support and willing assistance provided. </w:t>
      </w:r>
    </w:p>
    <w:p w14:paraId="16956FEE" w14:textId="6409FB47" w:rsidR="006E4CCE" w:rsidRPr="000E14D8" w:rsidRDefault="006E4CCE" w:rsidP="006E4CCE">
      <w:r w:rsidRPr="000E14D8">
        <w:t xml:space="preserve">Thank you to the </w:t>
      </w:r>
      <w:r w:rsidR="001F63E4">
        <w:t>Australian Embassy,</w:t>
      </w:r>
      <w:r w:rsidRPr="00CF117F">
        <w:t xml:space="preserve"> Indonesian government</w:t>
      </w:r>
      <w:r w:rsidR="00320B6B">
        <w:t xml:space="preserve"> and AAI team</w:t>
      </w:r>
      <w:r w:rsidRPr="00CF117F">
        <w:t xml:space="preserve"> representatives who participated in </w:t>
      </w:r>
      <w:r w:rsidR="00320B6B">
        <w:t xml:space="preserve">the </w:t>
      </w:r>
      <w:r w:rsidRPr="00CF117F">
        <w:t xml:space="preserve">interviews </w:t>
      </w:r>
      <w:r w:rsidR="00320B6B">
        <w:t xml:space="preserve">and the </w:t>
      </w:r>
      <w:r w:rsidR="00320B6B" w:rsidRPr="0065430B">
        <w:rPr>
          <w:i/>
          <w:iCs/>
        </w:rPr>
        <w:t>Validation and Future Options</w:t>
      </w:r>
      <w:r w:rsidRPr="0065430B">
        <w:rPr>
          <w:i/>
          <w:iCs/>
        </w:rPr>
        <w:t xml:space="preserve"> </w:t>
      </w:r>
      <w:r w:rsidR="00320B6B" w:rsidRPr="0065430B">
        <w:rPr>
          <w:i/>
          <w:iCs/>
        </w:rPr>
        <w:t>W</w:t>
      </w:r>
      <w:r w:rsidRPr="0065430B">
        <w:rPr>
          <w:i/>
          <w:iCs/>
        </w:rPr>
        <w:t>orkshop</w:t>
      </w:r>
      <w:r w:rsidRPr="00CF117F">
        <w:t xml:space="preserve">. Their perspectives and views are greatly appreciated and formed the evidence base for the Review.  </w:t>
      </w:r>
    </w:p>
    <w:p w14:paraId="7DF3BBB9" w14:textId="63363506" w:rsidR="006E4CCE" w:rsidRPr="000E14D8" w:rsidRDefault="006E4CCE" w:rsidP="006E4CCE">
      <w:r w:rsidRPr="0065430B">
        <w:t xml:space="preserve">The </w:t>
      </w:r>
      <w:r w:rsidR="007A04DA">
        <w:t>EPR T</w:t>
      </w:r>
      <w:r w:rsidRPr="0065430B">
        <w:t>eam also appreciates receiving a comprehensive set of background documents</w:t>
      </w:r>
      <w:r w:rsidR="00111C52">
        <w:t xml:space="preserve"> for the Desk Review</w:t>
      </w:r>
      <w:r w:rsidRPr="00CF117F">
        <w:t xml:space="preserve">. We express our thanks to </w:t>
      </w:r>
      <w:r w:rsidR="00944E54">
        <w:t>DFAT and the AAI team</w:t>
      </w:r>
      <w:r w:rsidRPr="00CF117F">
        <w:t xml:space="preserve"> for these documents which provided essential information to aid our understanding of the Program. </w:t>
      </w:r>
    </w:p>
    <w:p w14:paraId="0A75A63D" w14:textId="186AF603" w:rsidR="006E4CCE" w:rsidRPr="00CF117F" w:rsidRDefault="006E4CCE" w:rsidP="006E4CCE">
      <w:r w:rsidRPr="0065430B">
        <w:t xml:space="preserve">The Review team would also like to thank </w:t>
      </w:r>
      <w:r w:rsidR="00713463">
        <w:t>Ibu Tea and Ibu Yuli</w:t>
      </w:r>
      <w:r w:rsidRPr="00CF117F">
        <w:t xml:space="preserve"> for their administrative and logistic support which ensured a smooth running and comprehensive </w:t>
      </w:r>
      <w:r w:rsidR="00AD30CE">
        <w:t>Review process</w:t>
      </w:r>
      <w:r w:rsidR="00AE1384">
        <w:t>, despite the challenges of conducting the Review remotely.</w:t>
      </w:r>
    </w:p>
    <w:p w14:paraId="7359DBCB" w14:textId="77777777" w:rsidR="004C332F" w:rsidRPr="00D22713" w:rsidRDefault="004C332F" w:rsidP="00CD084F">
      <w:pPr>
        <w:numPr>
          <w:ilvl w:val="0"/>
          <w:numId w:val="0"/>
        </w:numPr>
      </w:pPr>
    </w:p>
    <w:p w14:paraId="1608116F" w14:textId="708F84F6" w:rsidR="00CD084F" w:rsidRDefault="00F945A1" w:rsidP="001825F6">
      <w:pPr>
        <w:pStyle w:val="Heading1"/>
      </w:pPr>
      <w:bookmarkStart w:id="8" w:name="_Toc86339070"/>
      <w:r>
        <w:t>Executive Summary</w:t>
      </w:r>
      <w:bookmarkEnd w:id="8"/>
    </w:p>
    <w:p w14:paraId="1530F704" w14:textId="77777777" w:rsidR="00F03C76" w:rsidRPr="00C20E99" w:rsidRDefault="00F03C76" w:rsidP="00797CC0">
      <w:pPr>
        <w:pStyle w:val="ListParagraph"/>
        <w:numPr>
          <w:ilvl w:val="0"/>
          <w:numId w:val="35"/>
        </w:numPr>
        <w:spacing w:after="210" w:line="276" w:lineRule="auto"/>
        <w:outlineLvl w:val="1"/>
        <w:rPr>
          <w:rFonts w:ascii="Arial" w:eastAsia="Arial" w:hAnsi="Arial" w:cs="Arial"/>
          <w:b/>
          <w:bCs/>
          <w:color w:val="222222"/>
          <w:sz w:val="21"/>
          <w:szCs w:val="21"/>
        </w:rPr>
      </w:pPr>
      <w:r w:rsidRPr="00C20E99">
        <w:rPr>
          <w:rFonts w:ascii="Arial" w:eastAsia="Arial" w:hAnsi="Arial" w:cs="Arial"/>
          <w:b/>
          <w:bCs/>
          <w:color w:val="222222"/>
          <w:sz w:val="21"/>
          <w:szCs w:val="21"/>
        </w:rPr>
        <w:t>Introduction</w:t>
      </w:r>
    </w:p>
    <w:p w14:paraId="128123BB" w14:textId="77777777" w:rsidR="00F03C76" w:rsidRPr="006F490D" w:rsidRDefault="00F03C76" w:rsidP="00F03C76">
      <w:pPr>
        <w:rPr>
          <w:rFonts w:ascii="Arial" w:eastAsia="Arial" w:hAnsi="Arial" w:cs="Arial"/>
          <w:color w:val="222222"/>
        </w:rPr>
      </w:pPr>
      <w:r w:rsidRPr="006F490D">
        <w:rPr>
          <w:rFonts w:ascii="Arial" w:eastAsia="Arial" w:hAnsi="Arial" w:cs="Arial"/>
          <w:color w:val="222222"/>
        </w:rPr>
        <w:t xml:space="preserve">The Department of Foreign Affairs and Trade (DFAT) at the Australian Embassy in Jakarta appointed Clear Horizon Consulting to conduct an </w:t>
      </w:r>
      <w:r w:rsidRPr="007D7466">
        <w:rPr>
          <w:rFonts w:ascii="Arial" w:eastAsia="Arial" w:hAnsi="Arial" w:cs="Arial"/>
          <w:i/>
          <w:iCs/>
          <w:color w:val="222222"/>
        </w:rPr>
        <w:t>End-of-Program Review (EPR)</w:t>
      </w:r>
      <w:r w:rsidRPr="006F490D">
        <w:rPr>
          <w:rFonts w:ascii="Arial" w:eastAsia="Arial" w:hAnsi="Arial" w:cs="Arial"/>
          <w:color w:val="222222"/>
        </w:rPr>
        <w:t xml:space="preserve"> of the </w:t>
      </w:r>
      <w:r w:rsidRPr="007D7466">
        <w:rPr>
          <w:rFonts w:ascii="Arial" w:eastAsia="Arial" w:hAnsi="Arial" w:cs="Arial"/>
          <w:i/>
          <w:iCs/>
          <w:color w:val="222222"/>
        </w:rPr>
        <w:t>Australia Awards in Indonesia (AAI)</w:t>
      </w:r>
      <w:r w:rsidRPr="006F490D">
        <w:rPr>
          <w:rFonts w:ascii="Arial" w:eastAsia="Arial" w:hAnsi="Arial" w:cs="Arial"/>
          <w:color w:val="222222"/>
        </w:rPr>
        <w:t xml:space="preserve"> program. This Report presents the findings of the EPR</w:t>
      </w:r>
      <w:r>
        <w:rPr>
          <w:rFonts w:ascii="Arial" w:eastAsia="Arial" w:hAnsi="Arial" w:cs="Arial"/>
          <w:color w:val="222222"/>
        </w:rPr>
        <w:t>,</w:t>
      </w:r>
      <w:r w:rsidRPr="006F490D">
        <w:rPr>
          <w:rFonts w:ascii="Arial" w:eastAsia="Arial" w:hAnsi="Arial" w:cs="Arial"/>
          <w:color w:val="222222"/>
        </w:rPr>
        <w:t xml:space="preserve"> which was conducted from </w:t>
      </w:r>
      <w:r w:rsidRPr="00593FF5">
        <w:rPr>
          <w:rFonts w:ascii="Arial" w:eastAsia="Arial" w:hAnsi="Arial" w:cs="Arial"/>
          <w:color w:val="222222"/>
        </w:rPr>
        <w:t>October 2020 to January 2021.</w:t>
      </w:r>
      <w:r w:rsidRPr="006F490D">
        <w:rPr>
          <w:rFonts w:ascii="Arial" w:eastAsia="Arial" w:hAnsi="Arial" w:cs="Arial"/>
          <w:color w:val="222222"/>
        </w:rPr>
        <w:t xml:space="preserve"> </w:t>
      </w:r>
    </w:p>
    <w:p w14:paraId="7F447726" w14:textId="372381E1" w:rsidR="00F03C76" w:rsidRPr="006F490D" w:rsidRDefault="00F03C76" w:rsidP="00797CC0">
      <w:pPr>
        <w:pStyle w:val="Heading2"/>
        <w:numPr>
          <w:ilvl w:val="0"/>
          <w:numId w:val="35"/>
        </w:numPr>
        <w:rPr>
          <w:rFonts w:ascii="Arial" w:eastAsia="Arial" w:hAnsi="Arial" w:cs="Arial"/>
          <w:b/>
          <w:bCs/>
          <w:color w:val="222222"/>
        </w:rPr>
      </w:pPr>
      <w:r w:rsidRPr="006F490D">
        <w:rPr>
          <w:rFonts w:ascii="Arial" w:eastAsia="Arial" w:hAnsi="Arial" w:cs="Arial"/>
          <w:b/>
          <w:bCs/>
          <w:color w:val="222222"/>
        </w:rPr>
        <w:t>Purpose of Review</w:t>
      </w:r>
    </w:p>
    <w:p w14:paraId="009BF22E" w14:textId="77777777" w:rsidR="00F03C76" w:rsidRPr="006F490D" w:rsidRDefault="00F03C76" w:rsidP="00F03C76">
      <w:pPr>
        <w:rPr>
          <w:rFonts w:ascii="Arial" w:eastAsia="Arial" w:hAnsi="Arial" w:cs="Arial"/>
          <w:color w:val="222222"/>
        </w:rPr>
      </w:pPr>
      <w:r w:rsidRPr="006F490D">
        <w:rPr>
          <w:rFonts w:ascii="Arial" w:eastAsia="Arial" w:hAnsi="Arial" w:cs="Arial"/>
          <w:color w:val="222222"/>
        </w:rPr>
        <w:t>The EPR is intended to distil the learning from the AAI program as implemented from 2014 to the present, in order to inform DFAT on the shaping of a future Australia Awards program in Indonesia. Secondly, the Review provides accountability to stakeholders, including both the Government of Australia and Government of Indonesia, awardees, alumni and Australian taxpayers. The Terms of Reference are at Annex 1.</w:t>
      </w:r>
    </w:p>
    <w:p w14:paraId="79A68E79" w14:textId="7D49700B" w:rsidR="00F03C76" w:rsidRPr="006F490D" w:rsidRDefault="00F03C76" w:rsidP="00797CC0">
      <w:pPr>
        <w:pStyle w:val="Heading2"/>
        <w:numPr>
          <w:ilvl w:val="0"/>
          <w:numId w:val="35"/>
        </w:numPr>
        <w:rPr>
          <w:rFonts w:ascii="Arial" w:eastAsia="Arial" w:hAnsi="Arial" w:cs="Arial"/>
          <w:b/>
          <w:bCs/>
          <w:color w:val="222222"/>
        </w:rPr>
      </w:pPr>
      <w:r w:rsidRPr="006F490D">
        <w:rPr>
          <w:rFonts w:ascii="Arial" w:eastAsia="Arial" w:hAnsi="Arial" w:cs="Arial"/>
          <w:b/>
          <w:bCs/>
          <w:color w:val="222222"/>
        </w:rPr>
        <w:t>Australia Awards in Indonesia (A</w:t>
      </w:r>
      <w:r>
        <w:rPr>
          <w:rFonts w:ascii="Arial" w:eastAsia="Arial" w:hAnsi="Arial" w:cs="Arial"/>
          <w:b/>
          <w:bCs/>
          <w:color w:val="222222"/>
        </w:rPr>
        <w:t>AI</w:t>
      </w:r>
      <w:r w:rsidRPr="006F490D">
        <w:rPr>
          <w:rFonts w:ascii="Arial" w:eastAsia="Arial" w:hAnsi="Arial" w:cs="Arial"/>
          <w:b/>
          <w:bCs/>
          <w:color w:val="222222"/>
        </w:rPr>
        <w:t>)</w:t>
      </w:r>
    </w:p>
    <w:p w14:paraId="05B4A7E8" w14:textId="77777777" w:rsidR="00F03C76" w:rsidRPr="006F490D" w:rsidRDefault="00F03C76" w:rsidP="00F03C76">
      <w:pPr>
        <w:rPr>
          <w:rFonts w:ascii="Arial" w:eastAsia="Arial" w:hAnsi="Arial" w:cs="Arial"/>
          <w:color w:val="222222"/>
        </w:rPr>
      </w:pPr>
      <w:r w:rsidRPr="006F490D">
        <w:rPr>
          <w:rFonts w:ascii="Arial" w:eastAsia="Arial" w:hAnsi="Arial" w:cs="Arial"/>
          <w:color w:val="222222"/>
        </w:rPr>
        <w:t>AAI is an eight-year program (</w:t>
      </w:r>
      <w:r>
        <w:rPr>
          <w:rFonts w:ascii="Arial" w:eastAsia="Arial" w:hAnsi="Arial" w:cs="Arial"/>
          <w:color w:val="222222"/>
        </w:rPr>
        <w:t xml:space="preserve">April </w:t>
      </w:r>
      <w:r w:rsidRPr="006F490D">
        <w:rPr>
          <w:rFonts w:ascii="Arial" w:eastAsia="Arial" w:hAnsi="Arial" w:cs="Arial"/>
          <w:color w:val="222222"/>
        </w:rPr>
        <w:t>2014</w:t>
      </w:r>
      <w:r>
        <w:rPr>
          <w:rFonts w:ascii="Arial" w:eastAsia="Arial" w:hAnsi="Arial" w:cs="Arial"/>
          <w:color w:val="222222"/>
        </w:rPr>
        <w:t xml:space="preserve"> to 31 March 20</w:t>
      </w:r>
      <w:r w:rsidRPr="006F490D">
        <w:rPr>
          <w:rFonts w:ascii="Arial" w:eastAsia="Arial" w:hAnsi="Arial" w:cs="Arial"/>
          <w:color w:val="222222"/>
        </w:rPr>
        <w:t>22) with a total estimated value of AUD420 million. This Review focused on the AUD166 million investment (INL131), which is managed by managing contractor Coffey International for DFAT’s Indonesia program. The program logic is at Annex 2.</w:t>
      </w:r>
    </w:p>
    <w:p w14:paraId="7E9A162A" w14:textId="77777777" w:rsidR="00F03C76" w:rsidRPr="006F490D" w:rsidRDefault="00F03C76" w:rsidP="00F03C76">
      <w:pPr>
        <w:rPr>
          <w:rFonts w:ascii="Arial" w:eastAsia="Arial" w:hAnsi="Arial" w:cs="Arial"/>
          <w:color w:val="222222"/>
        </w:rPr>
      </w:pPr>
      <w:r w:rsidRPr="006F490D">
        <w:rPr>
          <w:rFonts w:ascii="Arial" w:eastAsia="Arial" w:hAnsi="Arial" w:cs="Arial"/>
          <w:color w:val="222222"/>
        </w:rPr>
        <w:t>Between 2014 and 2020, AAI supported: 2,070 long-term awardees to study at post-graduate level in Australian universities</w:t>
      </w:r>
      <w:r>
        <w:rPr>
          <w:rFonts w:ascii="Arial" w:eastAsia="Arial" w:hAnsi="Arial" w:cs="Arial"/>
          <w:color w:val="222222"/>
        </w:rPr>
        <w:t>;</w:t>
      </w:r>
      <w:r w:rsidRPr="006F490D">
        <w:rPr>
          <w:rFonts w:ascii="Arial" w:eastAsia="Arial" w:hAnsi="Arial" w:cs="Arial"/>
          <w:color w:val="222222"/>
        </w:rPr>
        <w:t xml:space="preserve"> 660 participants in pre-award selection English Language Training Assistance (ELTA); 2,474 Short Course awardees to participate in short course activities in Australia with preparatory and follow-up activities in Indonesia</w:t>
      </w:r>
      <w:r>
        <w:rPr>
          <w:rFonts w:ascii="Arial" w:eastAsia="Arial" w:hAnsi="Arial" w:cs="Arial"/>
          <w:color w:val="222222"/>
        </w:rPr>
        <w:t>;</w:t>
      </w:r>
      <w:r w:rsidRPr="006F490D">
        <w:rPr>
          <w:rFonts w:ascii="Arial" w:eastAsia="Arial" w:hAnsi="Arial" w:cs="Arial"/>
          <w:color w:val="222222"/>
        </w:rPr>
        <w:t xml:space="preserve"> </w:t>
      </w:r>
      <w:r>
        <w:rPr>
          <w:rFonts w:ascii="Arial" w:eastAsia="Arial" w:hAnsi="Arial" w:cs="Arial"/>
          <w:color w:val="222222"/>
        </w:rPr>
        <w:t xml:space="preserve">along </w:t>
      </w:r>
      <w:r w:rsidRPr="006F490D">
        <w:rPr>
          <w:rFonts w:ascii="Arial" w:eastAsia="Arial" w:hAnsi="Arial" w:cs="Arial"/>
          <w:color w:val="222222"/>
        </w:rPr>
        <w:t xml:space="preserve">with numerous Australia Awards Fellows (624 in just 2014 and 2015). In addition, there was rapid growth in alumni engagement following redefinition </w:t>
      </w:r>
      <w:r>
        <w:rPr>
          <w:rFonts w:ascii="Arial" w:eastAsia="Arial" w:hAnsi="Arial" w:cs="Arial"/>
          <w:color w:val="222222"/>
        </w:rPr>
        <w:t xml:space="preserve">of alumni </w:t>
      </w:r>
      <w:r w:rsidRPr="006F490D">
        <w:rPr>
          <w:rFonts w:ascii="Arial" w:eastAsia="Arial" w:hAnsi="Arial" w:cs="Arial"/>
          <w:color w:val="222222"/>
        </w:rPr>
        <w:t xml:space="preserve">to include all Australia Awards alumni </w:t>
      </w:r>
      <w:r>
        <w:rPr>
          <w:rFonts w:ascii="Arial" w:eastAsia="Arial" w:hAnsi="Arial" w:cs="Arial"/>
          <w:color w:val="222222"/>
        </w:rPr>
        <w:t xml:space="preserve">(both long- and short-term) </w:t>
      </w:r>
      <w:r w:rsidRPr="006F490D">
        <w:rPr>
          <w:rFonts w:ascii="Arial" w:eastAsia="Arial" w:hAnsi="Arial" w:cs="Arial"/>
          <w:color w:val="222222"/>
        </w:rPr>
        <w:t xml:space="preserve">and </w:t>
      </w:r>
      <w:r>
        <w:rPr>
          <w:rFonts w:ascii="Arial" w:eastAsia="Arial" w:hAnsi="Arial" w:cs="Arial"/>
          <w:color w:val="222222"/>
        </w:rPr>
        <w:t xml:space="preserve">any </w:t>
      </w:r>
      <w:r w:rsidRPr="006F490D">
        <w:rPr>
          <w:rFonts w:ascii="Arial" w:eastAsia="Arial" w:hAnsi="Arial" w:cs="Arial"/>
          <w:color w:val="222222"/>
        </w:rPr>
        <w:t xml:space="preserve">Indonesian alumni </w:t>
      </w:r>
      <w:r>
        <w:rPr>
          <w:rFonts w:ascii="Arial" w:eastAsia="Arial" w:hAnsi="Arial" w:cs="Arial"/>
          <w:color w:val="222222"/>
        </w:rPr>
        <w:t xml:space="preserve">of Australian education institutions whether privately or publicly </w:t>
      </w:r>
      <w:r w:rsidRPr="006F490D">
        <w:rPr>
          <w:rFonts w:ascii="Arial" w:eastAsia="Arial" w:hAnsi="Arial" w:cs="Arial"/>
          <w:color w:val="222222"/>
        </w:rPr>
        <w:t>funded</w:t>
      </w:r>
      <w:r>
        <w:rPr>
          <w:rFonts w:ascii="Arial" w:eastAsia="Arial" w:hAnsi="Arial" w:cs="Arial"/>
          <w:color w:val="222222"/>
        </w:rPr>
        <w:t>. The</w:t>
      </w:r>
      <w:r w:rsidRPr="006F490D">
        <w:rPr>
          <w:rFonts w:ascii="Arial" w:eastAsia="Arial" w:hAnsi="Arial" w:cs="Arial"/>
          <w:color w:val="222222"/>
        </w:rPr>
        <w:t xml:space="preserve"> </w:t>
      </w:r>
      <w:r>
        <w:rPr>
          <w:rFonts w:ascii="Arial" w:eastAsia="Arial" w:hAnsi="Arial" w:cs="Arial"/>
          <w:color w:val="222222"/>
        </w:rPr>
        <w:t xml:space="preserve">alumni </w:t>
      </w:r>
      <w:r w:rsidRPr="006F490D">
        <w:rPr>
          <w:rFonts w:ascii="Arial" w:eastAsia="Arial" w:hAnsi="Arial" w:cs="Arial"/>
          <w:color w:val="222222"/>
        </w:rPr>
        <w:t>database more than doubl</w:t>
      </w:r>
      <w:r>
        <w:rPr>
          <w:rFonts w:ascii="Arial" w:eastAsia="Arial" w:hAnsi="Arial" w:cs="Arial"/>
          <w:color w:val="222222"/>
        </w:rPr>
        <w:t>ed</w:t>
      </w:r>
      <w:r w:rsidRPr="006F490D">
        <w:rPr>
          <w:rFonts w:ascii="Arial" w:eastAsia="Arial" w:hAnsi="Arial" w:cs="Arial"/>
          <w:color w:val="222222"/>
        </w:rPr>
        <w:t xml:space="preserve"> from 6,868</w:t>
      </w:r>
      <w:r>
        <w:rPr>
          <w:rFonts w:ascii="Arial" w:eastAsia="Arial" w:hAnsi="Arial" w:cs="Arial"/>
          <w:color w:val="222222"/>
        </w:rPr>
        <w:t xml:space="preserve"> alumni</w:t>
      </w:r>
      <w:r w:rsidRPr="006F490D">
        <w:rPr>
          <w:rFonts w:ascii="Arial" w:eastAsia="Arial" w:hAnsi="Arial" w:cs="Arial"/>
          <w:color w:val="222222"/>
        </w:rPr>
        <w:t xml:space="preserve"> in 2014 to 13,918 in 2020. </w:t>
      </w:r>
      <w:r>
        <w:rPr>
          <w:rFonts w:ascii="Arial" w:eastAsia="Arial" w:hAnsi="Arial" w:cs="Arial"/>
          <w:color w:val="222222"/>
        </w:rPr>
        <w:t>P</w:t>
      </w:r>
      <w:r w:rsidRPr="006F490D">
        <w:rPr>
          <w:rFonts w:ascii="Arial" w:eastAsia="Arial" w:hAnsi="Arial" w:cs="Arial"/>
          <w:color w:val="222222"/>
        </w:rPr>
        <w:t>rogram dimensions are attached at Annex 3 and expenditure</w:t>
      </w:r>
      <w:r>
        <w:rPr>
          <w:rFonts w:ascii="Arial" w:eastAsia="Arial" w:hAnsi="Arial" w:cs="Arial"/>
          <w:color w:val="222222"/>
        </w:rPr>
        <w:t xml:space="preserve"> details</w:t>
      </w:r>
      <w:r w:rsidRPr="006F490D">
        <w:rPr>
          <w:rFonts w:ascii="Arial" w:eastAsia="Arial" w:hAnsi="Arial" w:cs="Arial"/>
          <w:color w:val="222222"/>
        </w:rPr>
        <w:t xml:space="preserve"> at Annex 12.</w:t>
      </w:r>
    </w:p>
    <w:p w14:paraId="785153DF" w14:textId="3BC2704A" w:rsidR="00F03C76" w:rsidRPr="006F490D" w:rsidRDefault="00F03C76" w:rsidP="00797CC0">
      <w:pPr>
        <w:pStyle w:val="Heading2"/>
        <w:numPr>
          <w:ilvl w:val="0"/>
          <w:numId w:val="35"/>
        </w:numPr>
        <w:rPr>
          <w:rFonts w:ascii="Arial" w:eastAsia="Arial" w:hAnsi="Arial" w:cs="Arial"/>
          <w:b/>
          <w:bCs/>
          <w:color w:val="222222"/>
        </w:rPr>
      </w:pPr>
      <w:r w:rsidRPr="006F490D">
        <w:rPr>
          <w:rFonts w:ascii="Arial" w:eastAsia="Arial" w:hAnsi="Arial" w:cs="Arial"/>
          <w:b/>
          <w:bCs/>
          <w:color w:val="222222"/>
        </w:rPr>
        <w:t>EPR Methodology</w:t>
      </w:r>
    </w:p>
    <w:p w14:paraId="630B93B6" w14:textId="77777777" w:rsidR="00F03C76" w:rsidRPr="006F490D" w:rsidRDefault="00F03C76" w:rsidP="00F03C76">
      <w:pPr>
        <w:rPr>
          <w:rFonts w:ascii="Arial" w:eastAsia="Arial" w:hAnsi="Arial" w:cs="Arial"/>
          <w:color w:val="222222"/>
        </w:rPr>
      </w:pPr>
      <w:r w:rsidRPr="006F490D">
        <w:rPr>
          <w:rFonts w:ascii="Arial" w:eastAsia="Arial" w:hAnsi="Arial"/>
          <w:noProof/>
          <w:color w:val="222222"/>
          <w:lang w:eastAsia="en-AU"/>
        </w:rPr>
        <mc:AlternateContent>
          <mc:Choice Requires="wps">
            <w:drawing>
              <wp:inline distT="0" distB="0" distL="0" distR="0" wp14:anchorId="33943890" wp14:editId="584AB824">
                <wp:extent cx="5666105" cy="1680804"/>
                <wp:effectExtent l="0" t="0" r="0" b="0"/>
                <wp:docPr id="5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6105" cy="1680804"/>
                        </a:xfrm>
                        <a:prstGeom prst="rect">
                          <a:avLst/>
                        </a:prstGeom>
                        <a:solidFill>
                          <a:srgbClr val="FCE2CC"/>
                        </a:solidFill>
                        <a:ln w="9525">
                          <a:noFill/>
                          <a:miter lim="800000"/>
                          <a:headEnd/>
                          <a:tailEnd/>
                        </a:ln>
                      </wps:spPr>
                      <wps:txbx>
                        <w:txbxContent>
                          <w:p w14:paraId="08DA0027" w14:textId="77777777" w:rsidR="0006539B" w:rsidRDefault="0006539B" w:rsidP="00F03C76">
                            <w:pPr>
                              <w:rPr>
                                <w:rFonts w:ascii="Arial" w:hAnsi="Arial" w:cs="Arial"/>
                                <w:b/>
                                <w:bCs/>
                                <w:sz w:val="20"/>
                                <w:szCs w:val="20"/>
                              </w:rPr>
                            </w:pPr>
                            <w:r w:rsidRPr="005E11CC">
                              <w:rPr>
                                <w:rFonts w:ascii="Arial" w:hAnsi="Arial" w:cs="Arial"/>
                                <w:b/>
                                <w:bCs/>
                                <w:sz w:val="20"/>
                                <w:szCs w:val="20"/>
                              </w:rPr>
                              <w:t>Key Evaluation Questions</w:t>
                            </w:r>
                            <w:r>
                              <w:rPr>
                                <w:rFonts w:ascii="Arial" w:hAnsi="Arial" w:cs="Arial"/>
                                <w:b/>
                                <w:bCs/>
                                <w:sz w:val="20"/>
                                <w:szCs w:val="20"/>
                              </w:rPr>
                              <w:t xml:space="preserve"> (KEQs)</w:t>
                            </w:r>
                          </w:p>
                          <w:p w14:paraId="2E448FB1" w14:textId="77777777" w:rsidR="0006539B" w:rsidRPr="00AD3363" w:rsidRDefault="0006539B" w:rsidP="00797CC0">
                            <w:pPr>
                              <w:pStyle w:val="ListParagraph"/>
                              <w:numPr>
                                <w:ilvl w:val="0"/>
                                <w:numId w:val="21"/>
                              </w:numPr>
                              <w:spacing w:after="210" w:line="360" w:lineRule="auto"/>
                              <w:rPr>
                                <w:bCs/>
                              </w:rPr>
                            </w:pPr>
                            <w:r w:rsidRPr="004B3D0D">
                              <w:rPr>
                                <w:rFonts w:ascii="Arial" w:hAnsi="Arial" w:cs="Arial"/>
                                <w:bCs/>
                                <w:sz w:val="20"/>
                                <w:szCs w:val="20"/>
                              </w:rPr>
                              <w:t>How relevant is AAI in supporting Australia’s current and emerging strategic priorities?</w:t>
                            </w:r>
                          </w:p>
                          <w:p w14:paraId="174943A2" w14:textId="77777777" w:rsidR="0006539B" w:rsidRPr="004B3D0D" w:rsidRDefault="0006539B" w:rsidP="00797CC0">
                            <w:pPr>
                              <w:pStyle w:val="ListParagraph"/>
                              <w:numPr>
                                <w:ilvl w:val="0"/>
                                <w:numId w:val="21"/>
                              </w:numPr>
                              <w:spacing w:after="210" w:line="360" w:lineRule="auto"/>
                              <w:rPr>
                                <w:bCs/>
                              </w:rPr>
                            </w:pPr>
                            <w:r w:rsidRPr="004B3D0D">
                              <w:rPr>
                                <w:rFonts w:ascii="Arial" w:hAnsi="Arial" w:cs="Arial"/>
                                <w:bCs/>
                                <w:sz w:val="20"/>
                                <w:szCs w:val="20"/>
                              </w:rPr>
                              <w:t>How effective has AAI been in supporting people-to-people links between Australia and Indonesia?</w:t>
                            </w:r>
                          </w:p>
                          <w:p w14:paraId="70B45885" w14:textId="77777777" w:rsidR="0006539B" w:rsidRPr="004B3D0D" w:rsidRDefault="0006539B" w:rsidP="00797CC0">
                            <w:pPr>
                              <w:pStyle w:val="ListParagraph"/>
                              <w:numPr>
                                <w:ilvl w:val="0"/>
                                <w:numId w:val="21"/>
                              </w:numPr>
                              <w:spacing w:after="260" w:line="276" w:lineRule="auto"/>
                              <w:rPr>
                                <w:rFonts w:ascii="Arial" w:hAnsi="Arial" w:cs="Arial"/>
                                <w:bCs/>
                                <w:sz w:val="20"/>
                                <w:szCs w:val="20"/>
                              </w:rPr>
                            </w:pPr>
                            <w:r w:rsidRPr="004B3D0D">
                              <w:rPr>
                                <w:rFonts w:ascii="Arial" w:hAnsi="Arial" w:cs="Arial"/>
                                <w:bCs/>
                                <w:sz w:val="20"/>
                                <w:szCs w:val="20"/>
                              </w:rPr>
                              <w:t>How effective has AAI been in contributing to human capital development in Indonesia, and contributing to Australia’s broader sustainable development agenda in Indonesia?</w:t>
                            </w:r>
                          </w:p>
                          <w:p w14:paraId="51B4C8C5" w14:textId="77777777" w:rsidR="0006539B" w:rsidRPr="00D902A2" w:rsidRDefault="0006539B" w:rsidP="00F03C76">
                            <w:pPr>
                              <w:pStyle w:val="ListParagraph"/>
                              <w:spacing w:line="360" w:lineRule="auto"/>
                              <w:ind w:left="360"/>
                              <w:rPr>
                                <w:bCs/>
                                <w:sz w:val="4"/>
                                <w:szCs w:val="4"/>
                              </w:rPr>
                            </w:pPr>
                          </w:p>
                          <w:p w14:paraId="1F87217C" w14:textId="77777777" w:rsidR="0006539B" w:rsidRPr="004B3D0D" w:rsidRDefault="0006539B" w:rsidP="00797CC0">
                            <w:pPr>
                              <w:pStyle w:val="ListParagraph"/>
                              <w:numPr>
                                <w:ilvl w:val="0"/>
                                <w:numId w:val="21"/>
                              </w:numPr>
                              <w:spacing w:after="210" w:line="360" w:lineRule="auto"/>
                              <w:rPr>
                                <w:bCs/>
                              </w:rPr>
                            </w:pPr>
                            <w:r w:rsidRPr="004B3D0D">
                              <w:rPr>
                                <w:rFonts w:ascii="Arial" w:hAnsi="Arial" w:cs="Arial"/>
                                <w:bCs/>
                                <w:sz w:val="20"/>
                                <w:szCs w:val="20"/>
                              </w:rPr>
                              <w:t>How effective and efficient has the approach to managing and resourcing the program been?</w:t>
                            </w:r>
                          </w:p>
                          <w:p w14:paraId="1E1C4573" w14:textId="77777777" w:rsidR="0006539B" w:rsidRPr="005E11CC" w:rsidRDefault="0006539B" w:rsidP="00F03C76">
                            <w:pPr>
                              <w:rPr>
                                <w:rFonts w:ascii="Arial" w:hAnsi="Arial" w:cs="Arial"/>
                                <w:b/>
                                <w:bCs/>
                                <w:sz w:val="20"/>
                                <w:szCs w:val="20"/>
                              </w:rPr>
                            </w:pPr>
                          </w:p>
                        </w:txbxContent>
                      </wps:txbx>
                      <wps:bodyPr rot="0" vert="horz" wrap="square" lIns="91440" tIns="45720" rIns="91440" bIns="45720" anchor="t" anchorCtr="0">
                        <a:noAutofit/>
                      </wps:bodyPr>
                    </wps:wsp>
                  </a:graphicData>
                </a:graphic>
              </wp:inline>
            </w:drawing>
          </mc:Choice>
          <mc:Fallback>
            <w:pict>
              <v:shapetype w14:anchorId="33943890" id="_x0000_t202" coordsize="21600,21600" o:spt="202" path="m,l,21600r21600,l21600,xe">
                <v:stroke joinstyle="miter"/>
                <v:path gradientshapeok="t" o:connecttype="rect"/>
              </v:shapetype>
              <v:shape id="Text Box 2" o:spid="_x0000_s1026" type="#_x0000_t202" style="width:446.15pt;height:13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" fillcolor="#fce2cc" stroked="f">
                <v:textbox>
                  <w:txbxContent>
                    <w:p w14:paraId="08DA0027" w14:textId="77777777" w:rsidR="0006539B" w:rsidRDefault="0006539B" w:rsidP="00F03C76">
                      <w:pPr>
                        <w:rPr>
                          <w:rFonts w:ascii="Arial" w:hAnsi="Arial" w:cs="Arial"/>
                          <w:b/>
                          <w:bCs/>
                          <w:sz w:val="20"/>
                          <w:szCs w:val="20"/>
                        </w:rPr>
                      </w:pPr>
                      <w:r w:rsidRPr="005E11CC">
                        <w:rPr>
                          <w:rFonts w:ascii="Arial" w:hAnsi="Arial" w:cs="Arial"/>
                          <w:b/>
                          <w:bCs/>
                          <w:sz w:val="20"/>
                          <w:szCs w:val="20"/>
                        </w:rPr>
                        <w:t>Key Evaluation Questions</w:t>
                      </w:r>
                      <w:r>
                        <w:rPr>
                          <w:rFonts w:ascii="Arial" w:hAnsi="Arial" w:cs="Arial"/>
                          <w:b/>
                          <w:bCs/>
                          <w:sz w:val="20"/>
                          <w:szCs w:val="20"/>
                        </w:rPr>
                        <w:t xml:space="preserve"> (KEQs)</w:t>
                      </w:r>
                    </w:p>
                    <w:p w14:paraId="2E448FB1" w14:textId="77777777" w:rsidR="0006539B" w:rsidRPr="00AD3363" w:rsidRDefault="0006539B" w:rsidP="00797CC0">
                      <w:pPr>
                        <w:pStyle w:val="ListParagraph"/>
                        <w:numPr>
                          <w:ilvl w:val="0"/>
                          <w:numId w:val="21"/>
                        </w:numPr>
                        <w:spacing w:after="210" w:line="360" w:lineRule="auto"/>
                        <w:rPr>
                          <w:bCs/>
                        </w:rPr>
                      </w:pPr>
                      <w:r w:rsidRPr="004B3D0D">
                        <w:rPr>
                          <w:rFonts w:ascii="Arial" w:hAnsi="Arial" w:cs="Arial"/>
                          <w:bCs/>
                          <w:sz w:val="20"/>
                          <w:szCs w:val="20"/>
                        </w:rPr>
                        <w:t>How relevant is AAI in supporting Australia’s current and emerging strategic priorities?</w:t>
                      </w:r>
                    </w:p>
                    <w:p w14:paraId="174943A2" w14:textId="77777777" w:rsidR="0006539B" w:rsidRPr="004B3D0D" w:rsidRDefault="0006539B" w:rsidP="00797CC0">
                      <w:pPr>
                        <w:pStyle w:val="ListParagraph"/>
                        <w:numPr>
                          <w:ilvl w:val="0"/>
                          <w:numId w:val="21"/>
                        </w:numPr>
                        <w:spacing w:after="210" w:line="360" w:lineRule="auto"/>
                        <w:rPr>
                          <w:bCs/>
                        </w:rPr>
                      </w:pPr>
                      <w:r w:rsidRPr="004B3D0D">
                        <w:rPr>
                          <w:rFonts w:ascii="Arial" w:hAnsi="Arial" w:cs="Arial"/>
                          <w:bCs/>
                          <w:sz w:val="20"/>
                          <w:szCs w:val="20"/>
                        </w:rPr>
                        <w:t>How effective has AAI been in supporting people-to-people links between Australia and Indonesia?</w:t>
                      </w:r>
                    </w:p>
                    <w:p w14:paraId="70B45885" w14:textId="77777777" w:rsidR="0006539B" w:rsidRPr="004B3D0D" w:rsidRDefault="0006539B" w:rsidP="00797CC0">
                      <w:pPr>
                        <w:pStyle w:val="ListParagraph"/>
                        <w:numPr>
                          <w:ilvl w:val="0"/>
                          <w:numId w:val="21"/>
                        </w:numPr>
                        <w:spacing w:after="260" w:line="276" w:lineRule="auto"/>
                        <w:rPr>
                          <w:rFonts w:ascii="Arial" w:hAnsi="Arial" w:cs="Arial"/>
                          <w:bCs/>
                          <w:sz w:val="20"/>
                          <w:szCs w:val="20"/>
                        </w:rPr>
                      </w:pPr>
                      <w:r w:rsidRPr="004B3D0D">
                        <w:rPr>
                          <w:rFonts w:ascii="Arial" w:hAnsi="Arial" w:cs="Arial"/>
                          <w:bCs/>
                          <w:sz w:val="20"/>
                          <w:szCs w:val="20"/>
                        </w:rPr>
                        <w:t>How effective has AAI been in contributing to human capital development in Indonesia, and contributing to Australia’s broader sustainable development agenda in Indonesia?</w:t>
                      </w:r>
                    </w:p>
                    <w:p w14:paraId="51B4C8C5" w14:textId="77777777" w:rsidR="0006539B" w:rsidRPr="00D902A2" w:rsidRDefault="0006539B" w:rsidP="00F03C76">
                      <w:pPr>
                        <w:pStyle w:val="ListParagraph"/>
                        <w:spacing w:line="360" w:lineRule="auto"/>
                        <w:ind w:left="360"/>
                        <w:rPr>
                          <w:bCs/>
                          <w:sz w:val="4"/>
                          <w:szCs w:val="4"/>
                        </w:rPr>
                      </w:pPr>
                    </w:p>
                    <w:p w14:paraId="1F87217C" w14:textId="77777777" w:rsidR="0006539B" w:rsidRPr="004B3D0D" w:rsidRDefault="0006539B" w:rsidP="00797CC0">
                      <w:pPr>
                        <w:pStyle w:val="ListParagraph"/>
                        <w:numPr>
                          <w:ilvl w:val="0"/>
                          <w:numId w:val="21"/>
                        </w:numPr>
                        <w:spacing w:after="210" w:line="360" w:lineRule="auto"/>
                        <w:rPr>
                          <w:bCs/>
                        </w:rPr>
                      </w:pPr>
                      <w:r w:rsidRPr="004B3D0D">
                        <w:rPr>
                          <w:rFonts w:ascii="Arial" w:hAnsi="Arial" w:cs="Arial"/>
                          <w:bCs/>
                          <w:sz w:val="20"/>
                          <w:szCs w:val="20"/>
                        </w:rPr>
                        <w:t>How effective and efficient has the approach to managing and resourcing the program been?</w:t>
                      </w:r>
                    </w:p>
                    <w:p w14:paraId="1E1C4573" w14:textId="77777777" w:rsidR="0006539B" w:rsidRPr="005E11CC" w:rsidRDefault="0006539B" w:rsidP="00F03C76">
                      <w:pPr>
                        <w:rPr>
                          <w:rFonts w:ascii="Arial" w:hAnsi="Arial" w:cs="Arial"/>
                          <w:b/>
                          <w:bCs/>
                          <w:sz w:val="20"/>
                          <w:szCs w:val="20"/>
                        </w:rPr>
                      </w:pPr>
                    </w:p>
                  </w:txbxContent>
                </v:textbox>
                <w10:anchorlock/>
              </v:shape>
            </w:pict>
          </mc:Fallback>
        </mc:AlternateContent>
      </w:r>
    </w:p>
    <w:p w14:paraId="4E2E9724" w14:textId="77777777" w:rsidR="00F03C76" w:rsidRPr="006F490D" w:rsidRDefault="00F03C76" w:rsidP="00F03C76">
      <w:pPr>
        <w:rPr>
          <w:rFonts w:ascii="Arial" w:eastAsia="Arial" w:hAnsi="Arial" w:cs="Arial"/>
          <w:color w:val="222222"/>
        </w:rPr>
      </w:pPr>
      <w:r w:rsidRPr="006F490D">
        <w:rPr>
          <w:rFonts w:ascii="Arial" w:eastAsia="Arial" w:hAnsi="Arial" w:cs="Arial"/>
          <w:color w:val="222222"/>
        </w:rPr>
        <w:t xml:space="preserve">The diagram below summarises the dual pathway methodology adopted to respond to the KEQs and sub-questions (Annex 4), involving both extensive document review (over 180 </w:t>
      </w:r>
      <w:r>
        <w:rPr>
          <w:rFonts w:ascii="Arial" w:eastAsia="Arial" w:hAnsi="Arial" w:cs="Arial"/>
          <w:color w:val="222222"/>
        </w:rPr>
        <w:t>references</w:t>
      </w:r>
      <w:r w:rsidRPr="006F490D">
        <w:rPr>
          <w:rFonts w:ascii="Arial" w:eastAsia="Arial" w:hAnsi="Arial" w:cs="Arial"/>
          <w:color w:val="222222"/>
        </w:rPr>
        <w:t xml:space="preserve"> listed in Annex 5)</w:t>
      </w:r>
      <w:r>
        <w:rPr>
          <w:rFonts w:ascii="Arial" w:eastAsia="Arial" w:hAnsi="Arial" w:cs="Arial"/>
          <w:color w:val="222222"/>
        </w:rPr>
        <w:t>,</w:t>
      </w:r>
      <w:r w:rsidRPr="006F490D">
        <w:rPr>
          <w:rFonts w:ascii="Arial" w:eastAsia="Arial" w:hAnsi="Arial" w:cs="Arial"/>
          <w:color w:val="222222"/>
        </w:rPr>
        <w:t xml:space="preserve"> 24 interviews (Annexes 6, 7 and 8)</w:t>
      </w:r>
      <w:r>
        <w:rPr>
          <w:rFonts w:ascii="Arial" w:eastAsia="Arial" w:hAnsi="Arial" w:cs="Arial"/>
          <w:color w:val="222222"/>
        </w:rPr>
        <w:t>, and data analysis (Annex 9)</w:t>
      </w:r>
      <w:r w:rsidRPr="006F490D">
        <w:rPr>
          <w:rFonts w:ascii="Arial" w:eastAsia="Arial" w:hAnsi="Arial" w:cs="Arial"/>
          <w:color w:val="222222"/>
        </w:rPr>
        <w:t>. The Team took</w:t>
      </w:r>
      <w:r>
        <w:rPr>
          <w:rFonts w:ascii="Arial" w:eastAsia="Arial" w:hAnsi="Arial" w:cs="Arial"/>
          <w:color w:val="222222"/>
        </w:rPr>
        <w:t xml:space="preserve"> </w:t>
      </w:r>
      <w:r w:rsidRPr="006F490D">
        <w:rPr>
          <w:rFonts w:ascii="Arial" w:eastAsia="Arial" w:hAnsi="Arial" w:cs="Arial"/>
          <w:color w:val="222222"/>
        </w:rPr>
        <w:t xml:space="preserve">a ‘forward leaning’ approach in recognition that this EPR will inform development of the design of the next AAI program commencing in 2022. Initial findings were discussed in an online </w:t>
      </w:r>
      <w:r w:rsidRPr="006F490D">
        <w:rPr>
          <w:rFonts w:ascii="Arial" w:eastAsia="Arial" w:hAnsi="Arial" w:cs="Arial"/>
          <w:i/>
          <w:iCs/>
          <w:color w:val="222222"/>
        </w:rPr>
        <w:t>Validation and Future Options Workshop</w:t>
      </w:r>
      <w:r w:rsidRPr="006F490D">
        <w:rPr>
          <w:rFonts w:ascii="Arial" w:eastAsia="Arial" w:hAnsi="Arial" w:cs="Arial"/>
          <w:color w:val="222222"/>
        </w:rPr>
        <w:t xml:space="preserve"> on 10 December 2020 (</w:t>
      </w:r>
      <w:r>
        <w:rPr>
          <w:rFonts w:ascii="Arial" w:eastAsia="Arial" w:hAnsi="Arial" w:cs="Arial"/>
          <w:color w:val="222222"/>
        </w:rPr>
        <w:t xml:space="preserve">refer </w:t>
      </w:r>
      <w:r w:rsidRPr="006F490D">
        <w:rPr>
          <w:rFonts w:ascii="Arial" w:eastAsia="Arial" w:hAnsi="Arial" w:cs="Arial"/>
          <w:color w:val="222222"/>
        </w:rPr>
        <w:t>Annexes 10 and 11).</w:t>
      </w:r>
    </w:p>
    <w:p w14:paraId="6C691ABD" w14:textId="77777777" w:rsidR="00F03C76" w:rsidRPr="006F490D" w:rsidRDefault="00F03C76" w:rsidP="00F03C76">
      <w:pPr>
        <w:rPr>
          <w:rFonts w:ascii="Arial" w:eastAsia="Arial" w:hAnsi="Arial" w:cs="Arial"/>
          <w:color w:val="222222"/>
        </w:rPr>
      </w:pPr>
      <w:r w:rsidRPr="006F490D">
        <w:rPr>
          <w:rFonts w:ascii="Arial" w:eastAsia="Arial" w:hAnsi="Arial"/>
          <w:noProof/>
          <w:color w:val="222222"/>
          <w:lang w:eastAsia="en-AU"/>
        </w:rPr>
        <w:drawing>
          <wp:inline distT="0" distB="0" distL="0" distR="0" wp14:anchorId="45871006" wp14:editId="730A5E12">
            <wp:extent cx="6211636" cy="2182932"/>
            <wp:effectExtent l="0" t="0" r="0" b="8255"/>
            <wp:docPr id="528" name="Picture 528" title="Diagram of parthway method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28744" cy="2188944"/>
                    </a:xfrm>
                    <a:prstGeom prst="rect">
                      <a:avLst/>
                    </a:prstGeom>
                    <a:noFill/>
                    <a:ln>
                      <a:noFill/>
                    </a:ln>
                  </pic:spPr>
                </pic:pic>
              </a:graphicData>
            </a:graphic>
          </wp:inline>
        </w:drawing>
      </w:r>
    </w:p>
    <w:p w14:paraId="1733BCA0" w14:textId="77777777" w:rsidR="00F03C76" w:rsidRPr="00563E68" w:rsidRDefault="00F03C76" w:rsidP="008A2E9E">
      <w:pPr>
        <w:pStyle w:val="Heading2"/>
        <w:rPr>
          <w:rFonts w:ascii="Arial" w:eastAsia="Arial" w:hAnsi="Arial" w:cs="Arial"/>
          <w:b/>
          <w:bCs/>
          <w:color w:val="222222"/>
        </w:rPr>
      </w:pPr>
      <w:r w:rsidRPr="00563E68">
        <w:rPr>
          <w:rFonts w:ascii="Arial" w:eastAsia="Arial" w:hAnsi="Arial" w:cs="Arial"/>
          <w:b/>
          <w:bCs/>
          <w:color w:val="222222"/>
        </w:rPr>
        <w:t>5.</w:t>
      </w:r>
      <w:r w:rsidRPr="00563E68">
        <w:rPr>
          <w:rFonts w:ascii="Arial" w:eastAsia="Arial" w:hAnsi="Arial" w:cs="Arial"/>
          <w:b/>
          <w:bCs/>
          <w:color w:val="222222"/>
        </w:rPr>
        <w:tab/>
        <w:t>Political and Economic Context</w:t>
      </w:r>
    </w:p>
    <w:p w14:paraId="36D7F242" w14:textId="77777777" w:rsidR="00F03C76" w:rsidRPr="006F490D" w:rsidRDefault="00F03C76" w:rsidP="00F03C76">
      <w:pPr>
        <w:rPr>
          <w:rFonts w:ascii="Arial" w:eastAsia="Arial" w:hAnsi="Arial" w:cs="Arial"/>
          <w:color w:val="222222"/>
        </w:rPr>
      </w:pPr>
      <w:r w:rsidRPr="006F490D">
        <w:rPr>
          <w:rFonts w:ascii="Arial" w:eastAsia="Arial" w:hAnsi="Arial" w:cs="Arial"/>
          <w:color w:val="222222"/>
        </w:rPr>
        <w:t>Section 5 presents an overview of political and economic developments in Indonesia and Australia from 2014 to 2020, which have been significant for AAI. The timeline at Figure 5</w:t>
      </w:r>
      <w:r>
        <w:rPr>
          <w:rFonts w:ascii="Arial" w:eastAsia="Arial" w:hAnsi="Arial" w:cs="Arial"/>
          <w:color w:val="222222"/>
        </w:rPr>
        <w:t xml:space="preserve"> (page 14)</w:t>
      </w:r>
      <w:r w:rsidRPr="006F490D">
        <w:rPr>
          <w:rFonts w:ascii="Arial" w:eastAsia="Arial" w:hAnsi="Arial" w:cs="Arial"/>
          <w:color w:val="222222"/>
        </w:rPr>
        <w:t xml:space="preserve"> summarises these changes. </w:t>
      </w:r>
    </w:p>
    <w:p w14:paraId="1575A74B" w14:textId="77777777" w:rsidR="00F03C76" w:rsidRPr="006F490D" w:rsidRDefault="00F03C76" w:rsidP="00F03C76">
      <w:pPr>
        <w:rPr>
          <w:rFonts w:ascii="Arial" w:eastAsia="Arial" w:hAnsi="Arial" w:cs="Arial"/>
          <w:color w:val="222222"/>
        </w:rPr>
      </w:pPr>
      <w:r w:rsidRPr="006F490D">
        <w:rPr>
          <w:rFonts w:ascii="Arial" w:eastAsia="Arial" w:hAnsi="Arial" w:cs="Arial"/>
          <w:color w:val="222222"/>
        </w:rPr>
        <w:t xml:space="preserve">The most significant changes in the political and economic </w:t>
      </w:r>
      <w:r>
        <w:rPr>
          <w:rFonts w:ascii="Arial" w:eastAsia="Arial" w:hAnsi="Arial" w:cs="Arial"/>
          <w:color w:val="222222"/>
        </w:rPr>
        <w:t>context</w:t>
      </w:r>
      <w:r w:rsidRPr="006F490D">
        <w:rPr>
          <w:rFonts w:ascii="Arial" w:eastAsia="Arial" w:hAnsi="Arial" w:cs="Arial"/>
          <w:color w:val="222222"/>
        </w:rPr>
        <w:t xml:space="preserve"> were: </w:t>
      </w:r>
    </w:p>
    <w:p w14:paraId="5D9FAF80" w14:textId="77777777" w:rsidR="00F03C76" w:rsidRPr="006F490D" w:rsidRDefault="00F03C76" w:rsidP="00797CC0">
      <w:pPr>
        <w:numPr>
          <w:ilvl w:val="0"/>
          <w:numId w:val="31"/>
        </w:numPr>
        <w:contextualSpacing/>
        <w:rPr>
          <w:rFonts w:ascii="Arial" w:eastAsia="Arial" w:hAnsi="Arial" w:cs="Arial"/>
        </w:rPr>
      </w:pPr>
      <w:r w:rsidRPr="006F490D">
        <w:rPr>
          <w:rFonts w:ascii="Arial" w:eastAsia="Arial" w:hAnsi="Arial" w:cs="Arial"/>
        </w:rPr>
        <w:t>the rapid growth in the Indonesian economy over the past two decades, which created the ‘fiscal space’ for ‘home-grown’ scholarships</w:t>
      </w:r>
    </w:p>
    <w:p w14:paraId="521CB7BC" w14:textId="12F2E975" w:rsidR="00F03C76" w:rsidRPr="006F490D" w:rsidRDefault="00F03C76" w:rsidP="00797CC0">
      <w:pPr>
        <w:numPr>
          <w:ilvl w:val="0"/>
          <w:numId w:val="31"/>
        </w:numPr>
        <w:contextualSpacing/>
        <w:rPr>
          <w:rFonts w:ascii="Arial" w:eastAsia="Arial" w:hAnsi="Arial" w:cs="Arial"/>
        </w:rPr>
      </w:pPr>
      <w:r w:rsidRPr="006F490D">
        <w:rPr>
          <w:rFonts w:ascii="Arial" w:eastAsia="Arial" w:hAnsi="Arial" w:cs="Arial"/>
        </w:rPr>
        <w:t>the new policy direction introduced by the Australian Government in Indonesia in 2014-15, accompanied by a 40 percent cut to the aid budget</w:t>
      </w:r>
      <w:r>
        <w:rPr>
          <w:rFonts w:ascii="Arial" w:eastAsia="Arial" w:hAnsi="Arial" w:cs="Arial"/>
        </w:rPr>
        <w:t xml:space="preserve"> (Box 2, page 9 refers)</w:t>
      </w:r>
    </w:p>
    <w:p w14:paraId="32C19944" w14:textId="13710229" w:rsidR="00F03C76" w:rsidRPr="006A24CC" w:rsidRDefault="00F03C76" w:rsidP="00797CC0">
      <w:pPr>
        <w:numPr>
          <w:ilvl w:val="0"/>
          <w:numId w:val="31"/>
        </w:numPr>
        <w:contextualSpacing/>
        <w:rPr>
          <w:rFonts w:ascii="Arial" w:eastAsia="Arial" w:hAnsi="Arial" w:cs="Arial"/>
        </w:rPr>
      </w:pPr>
      <w:r>
        <w:rPr>
          <w:rFonts w:ascii="Arial" w:eastAsia="Arial" w:hAnsi="Arial" w:cs="Arial"/>
          <w:color w:val="222222"/>
        </w:rPr>
        <w:t xml:space="preserve">the treaty-status </w:t>
      </w:r>
      <w:r w:rsidRPr="00AA55F0">
        <w:rPr>
          <w:rFonts w:ascii="Arial" w:eastAsia="Arial" w:hAnsi="Arial" w:cs="Arial"/>
          <w:i/>
          <w:iCs/>
          <w:color w:val="222222"/>
        </w:rPr>
        <w:t>Indonesia Australia Comprehensive Economic Partnership Agreement (IA-CEPA)</w:t>
      </w:r>
      <w:r>
        <w:rPr>
          <w:rFonts w:ascii="Arial" w:eastAsia="Arial" w:hAnsi="Arial" w:cs="Arial"/>
          <w:i/>
          <w:iCs/>
          <w:color w:val="222222"/>
        </w:rPr>
        <w:t>,</w:t>
      </w:r>
      <w:r>
        <w:rPr>
          <w:rFonts w:ascii="Arial" w:eastAsia="Arial" w:hAnsi="Arial" w:cs="Arial"/>
          <w:color w:val="222222"/>
        </w:rPr>
        <w:t xml:space="preserve"> which has been negotiated over several years and came into force in July 2020, with its associated</w:t>
      </w:r>
      <w:r w:rsidR="005B781A">
        <w:rPr>
          <w:rFonts w:ascii="Arial" w:eastAsia="Arial" w:hAnsi="Arial" w:cs="Arial"/>
          <w:color w:val="222222"/>
        </w:rPr>
        <w:t xml:space="preserve"> </w:t>
      </w:r>
      <w:r w:rsidR="005B781A" w:rsidRPr="00922172">
        <w:rPr>
          <w:i/>
          <w:iCs/>
        </w:rPr>
        <w:t>Plan of Action for the Indonesia-Australia</w:t>
      </w:r>
      <w:r>
        <w:rPr>
          <w:rFonts w:ascii="Arial" w:eastAsia="Arial" w:hAnsi="Arial" w:cs="Arial"/>
          <w:color w:val="222222"/>
        </w:rPr>
        <w:t xml:space="preserve"> </w:t>
      </w:r>
      <w:r w:rsidRPr="00D47FC5">
        <w:rPr>
          <w:rFonts w:ascii="Arial" w:eastAsia="Arial" w:hAnsi="Arial" w:cs="Arial"/>
          <w:i/>
          <w:iCs/>
          <w:color w:val="222222"/>
        </w:rPr>
        <w:t>Comprehensive Strategic Partnership</w:t>
      </w:r>
      <w:r>
        <w:rPr>
          <w:rFonts w:ascii="Arial" w:eastAsia="Arial" w:hAnsi="Arial" w:cs="Arial"/>
          <w:i/>
          <w:iCs/>
          <w:color w:val="222222"/>
        </w:rPr>
        <w:t xml:space="preserve"> </w:t>
      </w:r>
      <w:r w:rsidRPr="007F00B0">
        <w:rPr>
          <w:rFonts w:ascii="Arial" w:eastAsia="Arial" w:hAnsi="Arial" w:cs="Arial"/>
          <w:color w:val="222222"/>
        </w:rPr>
        <w:t>and</w:t>
      </w:r>
      <w:r>
        <w:rPr>
          <w:rFonts w:ascii="Arial" w:eastAsia="Arial" w:hAnsi="Arial" w:cs="Arial"/>
          <w:i/>
          <w:iCs/>
          <w:color w:val="222222"/>
        </w:rPr>
        <w:t xml:space="preserve"> Economic Cooperation Program</w:t>
      </w:r>
    </w:p>
    <w:p w14:paraId="482183BE" w14:textId="77777777" w:rsidR="00F03C76" w:rsidRPr="006F490D" w:rsidRDefault="00F03C76" w:rsidP="00797CC0">
      <w:pPr>
        <w:numPr>
          <w:ilvl w:val="0"/>
          <w:numId w:val="31"/>
        </w:numPr>
        <w:contextualSpacing/>
        <w:rPr>
          <w:rFonts w:ascii="Arial" w:eastAsia="Arial" w:hAnsi="Arial" w:cs="Arial"/>
        </w:rPr>
      </w:pPr>
      <w:r w:rsidRPr="006F490D">
        <w:rPr>
          <w:rFonts w:ascii="Arial" w:eastAsia="Arial" w:hAnsi="Arial" w:cs="Arial"/>
        </w:rPr>
        <w:t>the COVID-19 pandemic which has had both an ‘</w:t>
      </w:r>
      <w:r w:rsidRPr="006F490D">
        <w:rPr>
          <w:rFonts w:ascii="Arial" w:eastAsia="Arial" w:hAnsi="Arial" w:cs="Arial"/>
          <w:i/>
          <w:iCs/>
        </w:rPr>
        <w:t>almost catastrophic’</w:t>
      </w:r>
      <w:r w:rsidRPr="006F490D">
        <w:rPr>
          <w:rFonts w:ascii="Arial" w:eastAsia="Arial" w:hAnsi="Arial" w:cs="Arial"/>
        </w:rPr>
        <w:t xml:space="preserve"> effect on AAI since February 2020, and major health and economic impacts in Indonesia, ‘undoing’ recent progress in reducing poverty</w:t>
      </w:r>
      <w:r>
        <w:rPr>
          <w:rFonts w:ascii="Arial" w:eastAsia="Arial" w:hAnsi="Arial" w:cs="Arial"/>
        </w:rPr>
        <w:t>.</w:t>
      </w:r>
    </w:p>
    <w:p w14:paraId="48C7F926" w14:textId="77777777" w:rsidR="00F03C76" w:rsidRDefault="00F03C76" w:rsidP="00F03C76">
      <w:pPr>
        <w:rPr>
          <w:rFonts w:ascii="Arial" w:eastAsia="Arial" w:hAnsi="Arial" w:cs="Arial"/>
          <w:b/>
          <w:bCs/>
          <w:color w:val="222222"/>
        </w:rPr>
      </w:pPr>
    </w:p>
    <w:p w14:paraId="3AADFA93" w14:textId="77777777" w:rsidR="00F03C76" w:rsidRPr="006F490D" w:rsidRDefault="00F03C76" w:rsidP="008A2E9E">
      <w:pPr>
        <w:pStyle w:val="Heading2"/>
        <w:rPr>
          <w:rFonts w:ascii="Arial" w:eastAsia="Arial" w:hAnsi="Arial" w:cs="Arial"/>
          <w:b/>
          <w:bCs/>
          <w:color w:val="222222"/>
        </w:rPr>
      </w:pPr>
      <w:r>
        <w:rPr>
          <w:rFonts w:ascii="Arial" w:eastAsia="Arial" w:hAnsi="Arial" w:cs="Arial"/>
          <w:b/>
          <w:bCs/>
          <w:color w:val="222222"/>
        </w:rPr>
        <w:t>6.</w:t>
      </w:r>
      <w:r>
        <w:rPr>
          <w:rFonts w:ascii="Arial" w:eastAsia="Arial" w:hAnsi="Arial" w:cs="Arial"/>
          <w:b/>
          <w:bCs/>
          <w:color w:val="222222"/>
        </w:rPr>
        <w:tab/>
      </w:r>
      <w:r w:rsidRPr="006F490D">
        <w:rPr>
          <w:rFonts w:ascii="Arial" w:eastAsia="Arial" w:hAnsi="Arial" w:cs="Arial"/>
          <w:b/>
          <w:bCs/>
          <w:color w:val="222222"/>
        </w:rPr>
        <w:t>Findings</w:t>
      </w:r>
      <w:r>
        <w:rPr>
          <w:rFonts w:ascii="Arial" w:eastAsia="Arial" w:hAnsi="Arial" w:cs="Arial"/>
          <w:b/>
          <w:bCs/>
          <w:color w:val="222222"/>
        </w:rPr>
        <w:t xml:space="preserve"> - Overall</w:t>
      </w:r>
    </w:p>
    <w:p w14:paraId="3F72B617" w14:textId="77777777" w:rsidR="00F03C76" w:rsidRDefault="00F03C76" w:rsidP="00F03C76">
      <w:pPr>
        <w:rPr>
          <w:rFonts w:ascii="Arial" w:eastAsia="Arial" w:hAnsi="Arial" w:cs="Arial"/>
          <w:color w:val="222222"/>
        </w:rPr>
      </w:pPr>
      <w:r w:rsidRPr="006F490D">
        <w:rPr>
          <w:rFonts w:ascii="Arial" w:eastAsia="Arial" w:hAnsi="Arial" w:cs="Arial"/>
          <w:color w:val="222222"/>
        </w:rPr>
        <w:t>In line with previous</w:t>
      </w:r>
      <w:r>
        <w:rPr>
          <w:rFonts w:ascii="Arial" w:eastAsia="Arial" w:hAnsi="Arial" w:cs="Arial"/>
          <w:color w:val="222222"/>
        </w:rPr>
        <w:t xml:space="preserve"> evaluations and</w:t>
      </w:r>
      <w:r w:rsidRPr="006F490D">
        <w:rPr>
          <w:rFonts w:ascii="Arial" w:eastAsia="Arial" w:hAnsi="Arial" w:cs="Arial"/>
          <w:color w:val="222222"/>
        </w:rPr>
        <w:t xml:space="preserve"> reviews, evidence confirmed</w:t>
      </w:r>
      <w:r>
        <w:rPr>
          <w:rFonts w:ascii="Arial" w:eastAsia="Arial" w:hAnsi="Arial" w:cs="Arial"/>
          <w:color w:val="222222"/>
        </w:rPr>
        <w:t xml:space="preserve"> that</w:t>
      </w:r>
      <w:r w:rsidRPr="006F490D">
        <w:rPr>
          <w:rFonts w:ascii="Arial" w:eastAsia="Arial" w:hAnsi="Arial" w:cs="Arial"/>
          <w:color w:val="222222"/>
        </w:rPr>
        <w:t xml:space="preserve"> AAI continues to demonstrate significant strengths, including ‘gold standard’ program management.</w:t>
      </w:r>
      <w:r>
        <w:rPr>
          <w:rFonts w:ascii="Arial" w:eastAsia="Arial" w:hAnsi="Arial" w:cs="Arial"/>
          <w:color w:val="222222"/>
        </w:rPr>
        <w:t xml:space="preserve"> </w:t>
      </w:r>
    </w:p>
    <w:p w14:paraId="2EC05E48" w14:textId="77777777" w:rsidR="00F03C76" w:rsidRDefault="00F03C76" w:rsidP="00F03C76">
      <w:pPr>
        <w:rPr>
          <w:rFonts w:ascii="Arial" w:eastAsia="Arial" w:hAnsi="Arial" w:cs="Arial"/>
          <w:color w:val="222222"/>
        </w:rPr>
      </w:pPr>
      <w:r>
        <w:rPr>
          <w:rFonts w:ascii="Arial" w:eastAsia="Arial" w:hAnsi="Arial" w:cs="Arial"/>
          <w:color w:val="222222"/>
        </w:rPr>
        <w:t>A significant challenge affecting the program is how to simultaneously achieve the goals of both governments: Indonesia and Australia. The EPR recommends adjustments to governance arrangements including establishment of a decision-making body to ensure priorities are mutually determined. Its responsibilities would involve deciding priority fields of study for scholars along with shortlisting and approval of Short Course topics.</w:t>
      </w:r>
    </w:p>
    <w:p w14:paraId="24EDC667" w14:textId="77777777" w:rsidR="00F03C76" w:rsidRDefault="00F03C76" w:rsidP="00F03C76">
      <w:pPr>
        <w:rPr>
          <w:rFonts w:ascii="Arial" w:eastAsia="Arial" w:hAnsi="Arial" w:cs="Arial"/>
          <w:color w:val="222222"/>
        </w:rPr>
      </w:pPr>
      <w:r>
        <w:rPr>
          <w:rFonts w:ascii="Arial" w:eastAsia="Arial" w:hAnsi="Arial" w:cs="Arial"/>
          <w:color w:val="222222"/>
        </w:rPr>
        <w:t xml:space="preserve">The Review endorsed recent changes to the practice of Embassy Partners nominating Long Term Award candidates, including reducing the allocation to this category from 20 per cent to 10 per cent. Involvement of AAI personnel in activities promoting education in Australia suggested a need to clarify boundaries and limit engagement in such events specifically to AAI promotion. </w:t>
      </w:r>
    </w:p>
    <w:p w14:paraId="50E11384" w14:textId="77777777" w:rsidR="00F03C76" w:rsidRDefault="00F03C76" w:rsidP="00F03C76">
      <w:pPr>
        <w:rPr>
          <w:rFonts w:ascii="Arial" w:eastAsia="Arial" w:hAnsi="Arial" w:cs="Arial"/>
          <w:color w:val="222222"/>
        </w:rPr>
      </w:pPr>
      <w:r>
        <w:rPr>
          <w:rFonts w:ascii="Arial" w:eastAsia="Arial" w:hAnsi="Arial" w:cs="Arial"/>
          <w:color w:val="222222"/>
        </w:rPr>
        <w:t>Varying perspectives exist around the prestige of Australia Awards. Some Embassy stakeholders favoured increasing the proportion of Ph D candidates and pursuing a high-end branding strategy akin to Chevening and Fulbright scholarships. The Review concluded that an over-emphasis on prestige has the potential to undermine the Program’s reputation for achieving positive development outcomes, particularly for marginalised and vulnerable groups. Addressing issues such as stipends as well as reintroduction of scholar engagement and reintegration activities have the potential to enhance both the quality and standing of awards.</w:t>
      </w:r>
    </w:p>
    <w:p w14:paraId="65B68E56" w14:textId="77777777" w:rsidR="00F03C76" w:rsidRDefault="00F03C76" w:rsidP="00F03C76">
      <w:pPr>
        <w:rPr>
          <w:rFonts w:ascii="Arial" w:eastAsia="Arial" w:hAnsi="Arial" w:cs="Arial"/>
          <w:color w:val="222222"/>
        </w:rPr>
      </w:pPr>
      <w:r>
        <w:rPr>
          <w:rFonts w:ascii="Arial" w:eastAsia="Arial" w:hAnsi="Arial" w:cs="Arial"/>
          <w:color w:val="222222"/>
        </w:rPr>
        <w:t>Overall, AAI demonstrated strong agility both pre-COVID-19 and during the pandemic. It has, for example, employed new online modes of delivery for program components including pre-departure activities and alumni engagement. Its approach to addressing unforeseen problems is characterised by flexibility and innovation.</w:t>
      </w:r>
    </w:p>
    <w:p w14:paraId="277F5BDA" w14:textId="77777777" w:rsidR="00F03C76" w:rsidRPr="00267526" w:rsidRDefault="00F03C76" w:rsidP="008A2E9E">
      <w:pPr>
        <w:pStyle w:val="Heading2"/>
        <w:rPr>
          <w:rFonts w:ascii="Arial" w:eastAsia="Arial" w:hAnsi="Arial" w:cs="Arial"/>
          <w:b/>
          <w:bCs/>
          <w:color w:val="222222"/>
        </w:rPr>
      </w:pPr>
      <w:r>
        <w:rPr>
          <w:rFonts w:ascii="Arial" w:eastAsia="Arial" w:hAnsi="Arial" w:cs="Arial"/>
          <w:b/>
          <w:bCs/>
          <w:color w:val="222222"/>
        </w:rPr>
        <w:t xml:space="preserve">7. </w:t>
      </w:r>
      <w:r>
        <w:rPr>
          <w:rFonts w:ascii="Arial" w:eastAsia="Arial" w:hAnsi="Arial" w:cs="Arial"/>
          <w:b/>
          <w:bCs/>
          <w:color w:val="222222"/>
        </w:rPr>
        <w:tab/>
        <w:t xml:space="preserve">Findings - </w:t>
      </w:r>
      <w:r w:rsidRPr="00267526">
        <w:rPr>
          <w:rFonts w:ascii="Arial" w:eastAsia="Arial" w:hAnsi="Arial" w:cs="Arial"/>
          <w:b/>
          <w:bCs/>
          <w:color w:val="222222"/>
        </w:rPr>
        <w:t>Relevance</w:t>
      </w:r>
    </w:p>
    <w:p w14:paraId="5BF36F2B" w14:textId="77777777" w:rsidR="00F03C76" w:rsidRDefault="00F03C76" w:rsidP="00F03C76">
      <w:pPr>
        <w:rPr>
          <w:rFonts w:ascii="Arial" w:eastAsia="Arial" w:hAnsi="Arial" w:cs="Arial"/>
          <w:color w:val="222222"/>
        </w:rPr>
      </w:pPr>
      <w:r w:rsidRPr="008A3F2C">
        <w:rPr>
          <w:rFonts w:ascii="Arial" w:eastAsia="Arial" w:hAnsi="Arial" w:cs="Arial"/>
          <w:color w:val="222222"/>
        </w:rPr>
        <w:t xml:space="preserve">The evidence collected suggests that, following introduction of the DFAT policy directions of 2014-15, there has been </w:t>
      </w:r>
      <w:r>
        <w:rPr>
          <w:rFonts w:ascii="Arial" w:eastAsia="Arial" w:hAnsi="Arial" w:cs="Arial"/>
          <w:color w:val="222222"/>
        </w:rPr>
        <w:t>a</w:t>
      </w:r>
      <w:r w:rsidRPr="008A3F2C">
        <w:rPr>
          <w:rFonts w:ascii="Arial" w:eastAsia="Arial" w:hAnsi="Arial" w:cs="Arial"/>
          <w:color w:val="222222"/>
        </w:rPr>
        <w:t xml:space="preserve"> shift in AAI away from Indonesia-led development processes</w:t>
      </w:r>
      <w:r>
        <w:rPr>
          <w:rFonts w:ascii="Arial" w:eastAsia="Arial" w:hAnsi="Arial" w:cs="Arial"/>
          <w:color w:val="222222"/>
        </w:rPr>
        <w:t xml:space="preserve"> and outcomes</w:t>
      </w:r>
      <w:r w:rsidRPr="008A3F2C">
        <w:rPr>
          <w:rFonts w:ascii="Arial" w:eastAsia="Arial" w:hAnsi="Arial" w:cs="Arial"/>
          <w:color w:val="222222"/>
        </w:rPr>
        <w:t>. The focus</w:t>
      </w:r>
      <w:r>
        <w:rPr>
          <w:rFonts w:ascii="Arial" w:eastAsia="Arial" w:hAnsi="Arial" w:cs="Arial"/>
          <w:color w:val="222222"/>
        </w:rPr>
        <w:t xml:space="preserve"> of AAI</w:t>
      </w:r>
      <w:r w:rsidRPr="008A3F2C">
        <w:rPr>
          <w:rFonts w:ascii="Arial" w:eastAsia="Arial" w:hAnsi="Arial" w:cs="Arial"/>
          <w:color w:val="222222"/>
        </w:rPr>
        <w:t xml:space="preserve"> appears to have been increasingly on promotion and networking, building relationships and influence to </w:t>
      </w:r>
      <w:r>
        <w:rPr>
          <w:rFonts w:ascii="Arial" w:eastAsia="Arial" w:hAnsi="Arial" w:cs="Arial"/>
          <w:color w:val="222222"/>
        </w:rPr>
        <w:t>enhance</w:t>
      </w:r>
      <w:r w:rsidRPr="008A3F2C">
        <w:rPr>
          <w:rFonts w:ascii="Arial" w:eastAsia="Arial" w:hAnsi="Arial" w:cs="Arial"/>
          <w:color w:val="222222"/>
        </w:rPr>
        <w:t xml:space="preserve"> Australia</w:t>
      </w:r>
      <w:r>
        <w:rPr>
          <w:rFonts w:ascii="Arial" w:eastAsia="Arial" w:hAnsi="Arial" w:cs="Arial"/>
          <w:color w:val="222222"/>
        </w:rPr>
        <w:t xml:space="preserve">’s </w:t>
      </w:r>
      <w:r w:rsidRPr="008A3F2C">
        <w:rPr>
          <w:rFonts w:ascii="Arial" w:eastAsia="Arial" w:hAnsi="Arial" w:cs="Arial"/>
          <w:color w:val="222222"/>
        </w:rPr>
        <w:t xml:space="preserve">soft power. </w:t>
      </w:r>
      <w:r>
        <w:rPr>
          <w:rFonts w:ascii="Arial" w:eastAsia="Arial" w:hAnsi="Arial" w:cs="Arial"/>
          <w:color w:val="222222"/>
        </w:rPr>
        <w:t xml:space="preserve">Furthermore, there is a diversity of views among Australian stakeholders on the priorities of AAI, which relates to individually held views on the preferred mix of development and public diplomacy results that AAI can deliver. </w:t>
      </w:r>
    </w:p>
    <w:p w14:paraId="24FCAE92" w14:textId="77777777" w:rsidR="00F03C76" w:rsidRDefault="00F03C76" w:rsidP="00F03C76">
      <w:pPr>
        <w:rPr>
          <w:rFonts w:ascii="Arial" w:eastAsia="Arial" w:hAnsi="Arial" w:cs="Arial"/>
          <w:color w:val="222222"/>
        </w:rPr>
      </w:pPr>
      <w:r w:rsidRPr="004B41CC">
        <w:rPr>
          <w:rFonts w:ascii="Arial" w:eastAsia="Arial" w:hAnsi="Arial" w:cs="Arial"/>
          <w:color w:val="222222"/>
        </w:rPr>
        <w:t xml:space="preserve">Issues that would be easier to resolve if there were more clarity and an agreed position include: AAI governance and leadership; the role of Embassy </w:t>
      </w:r>
      <w:r>
        <w:rPr>
          <w:rFonts w:ascii="Arial" w:eastAsia="Arial" w:hAnsi="Arial" w:cs="Arial"/>
          <w:color w:val="222222"/>
        </w:rPr>
        <w:t>P</w:t>
      </w:r>
      <w:r w:rsidRPr="004B41CC">
        <w:rPr>
          <w:rFonts w:ascii="Arial" w:eastAsia="Arial" w:hAnsi="Arial" w:cs="Arial"/>
          <w:color w:val="222222"/>
        </w:rPr>
        <w:t>artners</w:t>
      </w:r>
      <w:r>
        <w:rPr>
          <w:rFonts w:ascii="Arial" w:eastAsia="Arial" w:hAnsi="Arial" w:cs="Arial"/>
          <w:color w:val="222222"/>
        </w:rPr>
        <w:t xml:space="preserve">; </w:t>
      </w:r>
      <w:r w:rsidRPr="004B41CC">
        <w:rPr>
          <w:rFonts w:ascii="Arial" w:eastAsia="Arial" w:hAnsi="Arial" w:cs="Arial"/>
          <w:color w:val="222222"/>
        </w:rPr>
        <w:t>fields of study; geographic targeting; prestige; promotion;</w:t>
      </w:r>
      <w:r>
        <w:rPr>
          <w:rFonts w:ascii="Arial" w:eastAsia="Arial" w:hAnsi="Arial" w:cs="Arial"/>
          <w:color w:val="222222"/>
        </w:rPr>
        <w:t xml:space="preserve"> and</w:t>
      </w:r>
      <w:r w:rsidRPr="004B41CC">
        <w:rPr>
          <w:rFonts w:ascii="Arial" w:eastAsia="Arial" w:hAnsi="Arial" w:cs="Arial"/>
          <w:color w:val="222222"/>
        </w:rPr>
        <w:t xml:space="preserve"> </w:t>
      </w:r>
      <w:r>
        <w:rPr>
          <w:rFonts w:ascii="Arial" w:eastAsia="Arial" w:hAnsi="Arial" w:cs="Arial"/>
          <w:color w:val="222222"/>
        </w:rPr>
        <w:t xml:space="preserve">scholarship </w:t>
      </w:r>
      <w:r w:rsidRPr="004B41CC">
        <w:rPr>
          <w:rFonts w:ascii="Arial" w:eastAsia="Arial" w:hAnsi="Arial" w:cs="Arial"/>
          <w:color w:val="222222"/>
        </w:rPr>
        <w:t xml:space="preserve">alumni reintegration. </w:t>
      </w:r>
    </w:p>
    <w:p w14:paraId="0CC1EABD" w14:textId="77777777" w:rsidR="00F03C76" w:rsidRDefault="00F03C76" w:rsidP="00F03C76">
      <w:pPr>
        <w:rPr>
          <w:rFonts w:ascii="Arial" w:eastAsia="Arial" w:hAnsi="Arial" w:cs="Arial"/>
          <w:color w:val="222222"/>
        </w:rPr>
      </w:pPr>
      <w:r>
        <w:rPr>
          <w:rFonts w:ascii="Arial" w:eastAsia="Arial" w:hAnsi="Arial" w:cs="Arial"/>
          <w:color w:val="222222"/>
        </w:rPr>
        <w:t>Over</w:t>
      </w:r>
      <w:r w:rsidRPr="000D2113">
        <w:rPr>
          <w:rFonts w:ascii="Arial" w:eastAsia="Arial" w:hAnsi="Arial" w:cs="Arial"/>
          <w:color w:val="222222"/>
        </w:rPr>
        <w:t xml:space="preserve"> time</w:t>
      </w:r>
      <w:r>
        <w:rPr>
          <w:rFonts w:ascii="Arial" w:eastAsia="Arial" w:hAnsi="Arial" w:cs="Arial"/>
          <w:color w:val="222222"/>
        </w:rPr>
        <w:t>,</w:t>
      </w:r>
      <w:r w:rsidRPr="000D2113">
        <w:rPr>
          <w:rFonts w:ascii="Arial" w:eastAsia="Arial" w:hAnsi="Arial" w:cs="Arial"/>
          <w:color w:val="222222"/>
        </w:rPr>
        <w:t xml:space="preserve"> budgetary constraints</w:t>
      </w:r>
      <w:r>
        <w:rPr>
          <w:rFonts w:ascii="Arial" w:eastAsia="Arial" w:hAnsi="Arial" w:cs="Arial"/>
          <w:color w:val="222222"/>
        </w:rPr>
        <w:t xml:space="preserve"> and successful promotion</w:t>
      </w:r>
      <w:r w:rsidRPr="000D2113">
        <w:rPr>
          <w:rFonts w:ascii="Arial" w:eastAsia="Arial" w:hAnsi="Arial" w:cs="Arial"/>
          <w:color w:val="222222"/>
        </w:rPr>
        <w:t xml:space="preserve"> mean</w:t>
      </w:r>
      <w:r>
        <w:rPr>
          <w:rFonts w:ascii="Arial" w:eastAsia="Arial" w:hAnsi="Arial" w:cs="Arial"/>
          <w:color w:val="222222"/>
        </w:rPr>
        <w:t>t</w:t>
      </w:r>
      <w:r w:rsidRPr="000D2113">
        <w:rPr>
          <w:rFonts w:ascii="Arial" w:eastAsia="Arial" w:hAnsi="Arial" w:cs="Arial"/>
          <w:color w:val="222222"/>
        </w:rPr>
        <w:t xml:space="preserve"> that scholarships bec</w:t>
      </w:r>
      <w:r>
        <w:rPr>
          <w:rFonts w:ascii="Arial" w:eastAsia="Arial" w:hAnsi="Arial" w:cs="Arial"/>
          <w:color w:val="222222"/>
        </w:rPr>
        <w:t>a</w:t>
      </w:r>
      <w:r w:rsidRPr="000D2113">
        <w:rPr>
          <w:rFonts w:ascii="Arial" w:eastAsia="Arial" w:hAnsi="Arial" w:cs="Arial"/>
          <w:color w:val="222222"/>
        </w:rPr>
        <w:t>me mor</w:t>
      </w:r>
      <w:r>
        <w:rPr>
          <w:rFonts w:ascii="Arial" w:eastAsia="Arial" w:hAnsi="Arial" w:cs="Arial"/>
          <w:color w:val="222222"/>
        </w:rPr>
        <w:t xml:space="preserve">e competitive, with the success rate falling from 23 per cent of applicants in 2014 to just 4 per cent in 2020. Some interviewees regarded this as adding prestige (like the British Chevening or US Fulbright awards), while others thought it inefficient. A distinguishing feature of Chevening Master’s scholarships is the high level of engagement and support offered in-country and reintegration support for recent returnees. These add to quality and prestige. </w:t>
      </w:r>
    </w:p>
    <w:p w14:paraId="06570405" w14:textId="77777777" w:rsidR="00F03C76" w:rsidRDefault="00F03C76" w:rsidP="008A2E9E">
      <w:pPr>
        <w:pStyle w:val="Heading2"/>
        <w:rPr>
          <w:rFonts w:ascii="Arial" w:eastAsia="Arial" w:hAnsi="Arial" w:cs="Arial"/>
          <w:b/>
          <w:bCs/>
          <w:color w:val="222222"/>
        </w:rPr>
      </w:pPr>
      <w:r>
        <w:rPr>
          <w:rFonts w:ascii="Arial" w:eastAsia="Arial" w:hAnsi="Arial" w:cs="Arial"/>
          <w:b/>
          <w:bCs/>
          <w:color w:val="222222"/>
        </w:rPr>
        <w:t>8.</w:t>
      </w:r>
      <w:r>
        <w:rPr>
          <w:rFonts w:ascii="Arial" w:eastAsia="Arial" w:hAnsi="Arial" w:cs="Arial"/>
          <w:b/>
          <w:bCs/>
          <w:color w:val="222222"/>
        </w:rPr>
        <w:tab/>
        <w:t xml:space="preserve">Findings - </w:t>
      </w:r>
      <w:r w:rsidRPr="00267526">
        <w:rPr>
          <w:rFonts w:ascii="Arial" w:eastAsia="Arial" w:hAnsi="Arial" w:cs="Arial"/>
          <w:b/>
          <w:bCs/>
          <w:color w:val="222222"/>
        </w:rPr>
        <w:t>Effectiveness</w:t>
      </w:r>
      <w:r>
        <w:rPr>
          <w:rFonts w:ascii="Arial" w:eastAsia="Arial" w:hAnsi="Arial" w:cs="Arial"/>
          <w:b/>
          <w:bCs/>
          <w:color w:val="222222"/>
        </w:rPr>
        <w:t xml:space="preserve"> in Human Capital Development)</w:t>
      </w:r>
    </w:p>
    <w:p w14:paraId="5341DF80" w14:textId="77777777" w:rsidR="00F03C76" w:rsidRDefault="00F03C76" w:rsidP="00F03C76">
      <w:pPr>
        <w:rPr>
          <w:rFonts w:ascii="Arial" w:eastAsia="Arial" w:hAnsi="Arial"/>
          <w:color w:val="222222"/>
        </w:rPr>
      </w:pPr>
      <w:r w:rsidRPr="00BD6C7A">
        <w:rPr>
          <w:rFonts w:ascii="Arial" w:eastAsia="Arial" w:hAnsi="Arial" w:cs="Arial"/>
          <w:color w:val="222222"/>
        </w:rPr>
        <w:t xml:space="preserve">AAI </w:t>
      </w:r>
      <w:r>
        <w:rPr>
          <w:rFonts w:ascii="Arial" w:eastAsia="Arial" w:hAnsi="Arial" w:cs="Arial"/>
          <w:color w:val="222222"/>
        </w:rPr>
        <w:t>scholars</w:t>
      </w:r>
      <w:r w:rsidRPr="00BD6C7A">
        <w:rPr>
          <w:rFonts w:ascii="Arial" w:eastAsia="Arial" w:hAnsi="Arial" w:cs="Arial"/>
          <w:color w:val="222222"/>
        </w:rPr>
        <w:t xml:space="preserve"> </w:t>
      </w:r>
      <w:r>
        <w:rPr>
          <w:rFonts w:ascii="Arial" w:eastAsia="Arial" w:hAnsi="Arial" w:cs="Arial"/>
          <w:color w:val="222222"/>
        </w:rPr>
        <w:t xml:space="preserve">had high rates of completion, which reflected effective selection and preparation, and support while in Australia through </w:t>
      </w:r>
      <w:r w:rsidRPr="00341BCE">
        <w:rPr>
          <w:rFonts w:ascii="Arial" w:eastAsia="Arial" w:hAnsi="Arial"/>
          <w:color w:val="222222"/>
        </w:rPr>
        <w:t>On Award En</w:t>
      </w:r>
      <w:r>
        <w:rPr>
          <w:rFonts w:ascii="Arial" w:eastAsia="Arial" w:hAnsi="Arial"/>
          <w:color w:val="222222"/>
        </w:rPr>
        <w:t>rich</w:t>
      </w:r>
      <w:r w:rsidRPr="00341BCE">
        <w:rPr>
          <w:rFonts w:ascii="Arial" w:eastAsia="Arial" w:hAnsi="Arial"/>
          <w:color w:val="222222"/>
        </w:rPr>
        <w:t>ment, later called Scholar Engagement</w:t>
      </w:r>
      <w:r>
        <w:rPr>
          <w:rFonts w:ascii="Arial" w:eastAsia="Arial" w:hAnsi="Arial"/>
          <w:color w:val="222222"/>
        </w:rPr>
        <w:t xml:space="preserve">. </w:t>
      </w:r>
      <w:r w:rsidRPr="00341BCE">
        <w:rPr>
          <w:rFonts w:ascii="Arial" w:eastAsia="Arial" w:hAnsi="Arial"/>
          <w:color w:val="222222"/>
        </w:rPr>
        <w:t>Despite evidence of</w:t>
      </w:r>
      <w:r>
        <w:rPr>
          <w:rFonts w:ascii="Arial" w:eastAsia="Arial" w:hAnsi="Arial"/>
          <w:color w:val="222222"/>
        </w:rPr>
        <w:t xml:space="preserve"> its</w:t>
      </w:r>
      <w:r w:rsidRPr="00341BCE">
        <w:rPr>
          <w:rFonts w:ascii="Arial" w:eastAsia="Arial" w:hAnsi="Arial"/>
          <w:color w:val="222222"/>
        </w:rPr>
        <w:t xml:space="preserve"> effectiveness and close alignment with DFAT’s public diplomacy objectives, Scholar Engagement ceased in June 2020, as a budgetary measure.</w:t>
      </w:r>
    </w:p>
    <w:p w14:paraId="2128075F" w14:textId="77777777" w:rsidR="00F03C76" w:rsidRDefault="00F03C76" w:rsidP="00F03C76">
      <w:pPr>
        <w:rPr>
          <w:rFonts w:ascii="Arial" w:eastAsia="Arial" w:hAnsi="Arial"/>
          <w:color w:val="222222"/>
        </w:rPr>
      </w:pPr>
      <w:r w:rsidRPr="00B21842">
        <w:rPr>
          <w:rFonts w:ascii="Arial" w:eastAsia="Arial" w:hAnsi="Arial"/>
          <w:color w:val="222222"/>
        </w:rPr>
        <w:t>S</w:t>
      </w:r>
      <w:r>
        <w:rPr>
          <w:rFonts w:ascii="Arial" w:eastAsia="Arial" w:hAnsi="Arial"/>
          <w:color w:val="222222"/>
        </w:rPr>
        <w:t>hort</w:t>
      </w:r>
      <w:r w:rsidRPr="00B21842">
        <w:rPr>
          <w:rFonts w:ascii="Arial" w:eastAsia="Arial" w:hAnsi="Arial"/>
          <w:color w:val="222222"/>
        </w:rPr>
        <w:t xml:space="preserve"> courses consistently demonstrate</w:t>
      </w:r>
      <w:r>
        <w:rPr>
          <w:rFonts w:ascii="Arial" w:eastAsia="Arial" w:hAnsi="Arial"/>
          <w:color w:val="222222"/>
        </w:rPr>
        <w:t>d</w:t>
      </w:r>
      <w:r w:rsidRPr="00B21842">
        <w:rPr>
          <w:rFonts w:ascii="Arial" w:eastAsia="Arial" w:hAnsi="Arial"/>
          <w:color w:val="222222"/>
        </w:rPr>
        <w:t xml:space="preserve"> high levels of relevance and satisfaction among </w:t>
      </w:r>
      <w:r>
        <w:rPr>
          <w:rFonts w:ascii="Arial" w:eastAsia="Arial" w:hAnsi="Arial"/>
          <w:color w:val="222222"/>
        </w:rPr>
        <w:t>awardee</w:t>
      </w:r>
      <w:r w:rsidRPr="00B21842">
        <w:rPr>
          <w:rFonts w:ascii="Arial" w:eastAsia="Arial" w:hAnsi="Arial"/>
          <w:color w:val="222222"/>
        </w:rPr>
        <w:t>s. Over half classified the</w:t>
      </w:r>
      <w:r>
        <w:rPr>
          <w:rFonts w:ascii="Arial" w:eastAsia="Arial" w:hAnsi="Arial"/>
          <w:color w:val="222222"/>
        </w:rPr>
        <w:t>ir</w:t>
      </w:r>
      <w:r w:rsidRPr="00B21842">
        <w:rPr>
          <w:rFonts w:ascii="Arial" w:eastAsia="Arial" w:hAnsi="Arial"/>
          <w:color w:val="222222"/>
        </w:rPr>
        <w:t xml:space="preserve"> course as ‘</w:t>
      </w:r>
      <w:r w:rsidRPr="00B21842">
        <w:rPr>
          <w:rFonts w:ascii="Arial" w:eastAsia="Arial" w:hAnsi="Arial"/>
          <w:i/>
          <w:iCs/>
          <w:color w:val="222222"/>
        </w:rPr>
        <w:t>highly relevant’</w:t>
      </w:r>
      <w:r w:rsidRPr="00B21842">
        <w:rPr>
          <w:rFonts w:ascii="Arial" w:eastAsia="Arial" w:hAnsi="Arial"/>
          <w:color w:val="222222"/>
        </w:rPr>
        <w:t xml:space="preserve"> to their work and 84 per cent were able to implement their award projects.</w:t>
      </w:r>
    </w:p>
    <w:p w14:paraId="17AF8122" w14:textId="77777777" w:rsidR="00F03C76" w:rsidRPr="00BD6C7A" w:rsidRDefault="00F03C76" w:rsidP="00F03C76">
      <w:pPr>
        <w:rPr>
          <w:rFonts w:ascii="Arial" w:eastAsia="Arial" w:hAnsi="Arial" w:cs="Arial"/>
          <w:color w:val="222222"/>
        </w:rPr>
      </w:pPr>
      <w:r w:rsidRPr="00DE4EC9">
        <w:rPr>
          <w:rFonts w:ascii="Arial" w:eastAsia="Arial" w:hAnsi="Arial"/>
          <w:color w:val="222222"/>
        </w:rPr>
        <w:t>AAI consistently demonstrated a commitment to the principles of social inclusion and has a proven record in women’s access and participation</w:t>
      </w:r>
      <w:r>
        <w:rPr>
          <w:rFonts w:ascii="Arial" w:eastAsia="Arial" w:hAnsi="Arial"/>
          <w:color w:val="222222"/>
        </w:rPr>
        <w:t xml:space="preserve">. </w:t>
      </w:r>
      <w:r w:rsidRPr="00BB1EE8">
        <w:rPr>
          <w:rFonts w:ascii="Arial" w:eastAsia="Arial" w:hAnsi="Arial"/>
        </w:rPr>
        <w:t xml:space="preserve">AAI is regarded as a leading provider of capacity development for </w:t>
      </w:r>
      <w:r>
        <w:rPr>
          <w:rFonts w:ascii="Arial" w:eastAsia="Arial" w:hAnsi="Arial"/>
        </w:rPr>
        <w:t>people with disability</w:t>
      </w:r>
      <w:r w:rsidRPr="00BB1EE8">
        <w:rPr>
          <w:rFonts w:ascii="Arial" w:eastAsia="Arial" w:hAnsi="Arial"/>
        </w:rPr>
        <w:t xml:space="preserve"> in Indonesia</w:t>
      </w:r>
      <w:r>
        <w:rPr>
          <w:rFonts w:ascii="Arial" w:eastAsia="Arial" w:hAnsi="Arial"/>
        </w:rPr>
        <w:t>, with</w:t>
      </w:r>
      <w:r w:rsidRPr="00CC06B0">
        <w:rPr>
          <w:rFonts w:ascii="Arial" w:eastAsia="Arial" w:hAnsi="Arial"/>
        </w:rPr>
        <w:t xml:space="preserve"> customised support built into every stage of the </w:t>
      </w:r>
      <w:r>
        <w:rPr>
          <w:rFonts w:ascii="Arial" w:eastAsia="Arial" w:hAnsi="Arial"/>
        </w:rPr>
        <w:t>P</w:t>
      </w:r>
      <w:r w:rsidRPr="00CC06B0">
        <w:rPr>
          <w:rFonts w:ascii="Arial" w:eastAsia="Arial" w:hAnsi="Arial"/>
        </w:rPr>
        <w:t>rogram and preparedness to allocate additional funds to ensure that no awardee with disability is disadvantaged</w:t>
      </w:r>
      <w:r>
        <w:rPr>
          <w:rFonts w:ascii="Arial" w:eastAsia="Arial" w:hAnsi="Arial"/>
        </w:rPr>
        <w:t xml:space="preserve">. AAI’s geographic targeting </w:t>
      </w:r>
      <w:r w:rsidRPr="003335E4">
        <w:rPr>
          <w:rFonts w:ascii="Arial" w:eastAsia="Arial" w:hAnsi="Arial"/>
        </w:rPr>
        <w:t>re</w:t>
      </w:r>
      <w:r>
        <w:rPr>
          <w:rFonts w:ascii="Arial" w:eastAsia="Arial" w:hAnsi="Arial"/>
        </w:rPr>
        <w:t>duced</w:t>
      </w:r>
      <w:r w:rsidRPr="003335E4">
        <w:rPr>
          <w:rFonts w:ascii="Arial" w:eastAsia="Arial" w:hAnsi="Arial"/>
        </w:rPr>
        <w:t xml:space="preserve"> barriers </w:t>
      </w:r>
      <w:r>
        <w:rPr>
          <w:rFonts w:ascii="Arial" w:eastAsia="Arial" w:hAnsi="Arial"/>
        </w:rPr>
        <w:t xml:space="preserve">to participation </w:t>
      </w:r>
      <w:r w:rsidRPr="003335E4">
        <w:rPr>
          <w:rFonts w:ascii="Arial" w:eastAsia="Arial" w:hAnsi="Arial"/>
        </w:rPr>
        <w:t xml:space="preserve">for people from seven priority provinces, some of whom </w:t>
      </w:r>
      <w:r>
        <w:rPr>
          <w:rFonts w:ascii="Arial" w:eastAsia="Arial" w:hAnsi="Arial"/>
        </w:rPr>
        <w:t>we</w:t>
      </w:r>
      <w:r w:rsidRPr="003335E4">
        <w:rPr>
          <w:rFonts w:ascii="Arial" w:eastAsia="Arial" w:hAnsi="Arial"/>
        </w:rPr>
        <w:t>re from ethnic minorities</w:t>
      </w:r>
      <w:r>
        <w:rPr>
          <w:rFonts w:ascii="Arial" w:eastAsia="Arial" w:hAnsi="Arial"/>
        </w:rPr>
        <w:t>, by supporting English language training and reserving an equity quota for scholarship applications.</w:t>
      </w:r>
    </w:p>
    <w:p w14:paraId="42F9C2FA" w14:textId="77777777" w:rsidR="00F03C76" w:rsidRDefault="00F03C76" w:rsidP="008A2E9E">
      <w:pPr>
        <w:pStyle w:val="Heading2"/>
        <w:rPr>
          <w:rFonts w:ascii="Arial" w:eastAsia="Arial" w:hAnsi="Arial" w:cs="Arial"/>
          <w:b/>
          <w:bCs/>
          <w:color w:val="222222"/>
        </w:rPr>
      </w:pPr>
      <w:r>
        <w:rPr>
          <w:rFonts w:ascii="Arial" w:eastAsia="Arial" w:hAnsi="Arial" w:cs="Arial"/>
          <w:b/>
          <w:bCs/>
          <w:color w:val="222222"/>
        </w:rPr>
        <w:t>9.</w:t>
      </w:r>
      <w:r>
        <w:rPr>
          <w:rFonts w:ascii="Arial" w:eastAsia="Arial" w:hAnsi="Arial" w:cs="Arial"/>
          <w:b/>
          <w:bCs/>
          <w:color w:val="222222"/>
        </w:rPr>
        <w:tab/>
        <w:t>Findings - Effectiveness in People-to-People Links</w:t>
      </w:r>
    </w:p>
    <w:p w14:paraId="02B9D18F" w14:textId="77777777" w:rsidR="00F03C76" w:rsidRPr="00593FF5" w:rsidRDefault="00F03C76" w:rsidP="00F03C76">
      <w:pPr>
        <w:rPr>
          <w:rFonts w:ascii="Arial" w:eastAsia="Arial" w:hAnsi="Arial" w:cs="Arial"/>
          <w:color w:val="222222"/>
        </w:rPr>
      </w:pPr>
      <w:r w:rsidRPr="00593FF5">
        <w:rPr>
          <w:rFonts w:ascii="Arial" w:eastAsia="Arial" w:hAnsi="Arial" w:cs="Arial"/>
          <w:color w:val="222222"/>
        </w:rPr>
        <w:t>Since 2014</w:t>
      </w:r>
      <w:r>
        <w:rPr>
          <w:rFonts w:ascii="Arial" w:eastAsia="Arial" w:hAnsi="Arial" w:cs="Arial"/>
          <w:color w:val="222222"/>
        </w:rPr>
        <w:t>,</w:t>
      </w:r>
      <w:r w:rsidRPr="00593FF5">
        <w:rPr>
          <w:rFonts w:ascii="Arial" w:eastAsia="Arial" w:hAnsi="Arial" w:cs="Arial"/>
          <w:color w:val="222222"/>
        </w:rPr>
        <w:t xml:space="preserve"> AAI has demonstrated a steadily increasing capacity to create and maintain robust links with individuals, national and sub</w:t>
      </w:r>
      <w:r>
        <w:rPr>
          <w:rFonts w:ascii="Arial" w:eastAsia="Arial" w:hAnsi="Arial" w:cs="Arial"/>
          <w:color w:val="222222"/>
        </w:rPr>
        <w:t>-</w:t>
      </w:r>
      <w:r w:rsidRPr="00593FF5">
        <w:rPr>
          <w:rFonts w:ascii="Arial" w:eastAsia="Arial" w:hAnsi="Arial" w:cs="Arial"/>
          <w:color w:val="222222"/>
        </w:rPr>
        <w:t xml:space="preserve">national government entities, universities, public and private sector organisations. </w:t>
      </w:r>
      <w:r>
        <w:rPr>
          <w:rFonts w:ascii="Arial" w:eastAsia="Arial" w:hAnsi="Arial" w:cs="Arial"/>
          <w:color w:val="222222"/>
        </w:rPr>
        <w:t>Data revealed that AAI was viewed positively by the vast majority of alumni and was seen as contributing positively to the relationship between Indonesia and Australia.</w:t>
      </w:r>
    </w:p>
    <w:p w14:paraId="2DA8FB2B" w14:textId="77777777" w:rsidR="00F03C76" w:rsidRPr="00593FF5" w:rsidRDefault="00F03C76" w:rsidP="00F03C76">
      <w:pPr>
        <w:rPr>
          <w:rFonts w:ascii="Arial" w:eastAsia="Arial" w:hAnsi="Arial" w:cs="Arial"/>
          <w:color w:val="222222"/>
        </w:rPr>
      </w:pPr>
      <w:r w:rsidRPr="00593FF5">
        <w:rPr>
          <w:rFonts w:ascii="Arial" w:eastAsia="Arial" w:hAnsi="Arial" w:cs="Arial"/>
          <w:color w:val="222222"/>
        </w:rPr>
        <w:t>In light of the recently signed IA</w:t>
      </w:r>
      <w:r>
        <w:rPr>
          <w:rFonts w:ascii="Arial" w:eastAsia="Arial" w:hAnsi="Arial" w:cs="Arial"/>
          <w:color w:val="222222"/>
        </w:rPr>
        <w:t>-</w:t>
      </w:r>
      <w:r w:rsidRPr="00593FF5">
        <w:rPr>
          <w:rFonts w:ascii="Arial" w:eastAsia="Arial" w:hAnsi="Arial" w:cs="Arial"/>
          <w:color w:val="222222"/>
        </w:rPr>
        <w:t xml:space="preserve">CEPA, opportunities for AAI to support development within the </w:t>
      </w:r>
      <w:r>
        <w:rPr>
          <w:rFonts w:ascii="Arial" w:eastAsia="Arial" w:hAnsi="Arial" w:cs="Arial"/>
          <w:color w:val="222222"/>
        </w:rPr>
        <w:t>area of bilateral</w:t>
      </w:r>
      <w:r w:rsidRPr="00593FF5">
        <w:rPr>
          <w:rFonts w:ascii="Arial" w:eastAsia="Arial" w:hAnsi="Arial" w:cs="Arial"/>
          <w:color w:val="222222"/>
        </w:rPr>
        <w:t xml:space="preserve"> trade are likely to increase. </w:t>
      </w:r>
      <w:r w:rsidRPr="004D1BED">
        <w:rPr>
          <w:rFonts w:ascii="Arial" w:eastAsia="Arial" w:hAnsi="Arial" w:cs="Arial"/>
          <w:color w:val="222222"/>
        </w:rPr>
        <w:t>The discontinued Fellowships model was particularly effective at creating partnerships between organisations in Indonesia and Australia to deliver needs</w:t>
      </w:r>
      <w:r>
        <w:rPr>
          <w:rFonts w:ascii="Arial" w:eastAsia="Arial" w:hAnsi="Arial" w:cs="Arial"/>
          <w:color w:val="222222"/>
        </w:rPr>
        <w:t>-</w:t>
      </w:r>
      <w:r w:rsidRPr="004D1BED">
        <w:rPr>
          <w:rFonts w:ascii="Arial" w:eastAsia="Arial" w:hAnsi="Arial" w:cs="Arial"/>
          <w:color w:val="222222"/>
        </w:rPr>
        <w:t xml:space="preserve">based capacity development </w:t>
      </w:r>
      <w:r>
        <w:rPr>
          <w:rFonts w:ascii="Arial" w:eastAsia="Arial" w:hAnsi="Arial" w:cs="Arial"/>
          <w:color w:val="222222"/>
        </w:rPr>
        <w:t>and expose Indonesian awardees to Australian practice</w:t>
      </w:r>
      <w:r w:rsidRPr="004D1BED">
        <w:rPr>
          <w:rFonts w:ascii="Arial" w:eastAsia="Arial" w:hAnsi="Arial" w:cs="Arial"/>
          <w:color w:val="222222"/>
        </w:rPr>
        <w:t>.</w:t>
      </w:r>
      <w:r>
        <w:rPr>
          <w:rFonts w:ascii="Arial" w:eastAsia="Arial" w:hAnsi="Arial" w:cs="Arial"/>
          <w:color w:val="222222"/>
        </w:rPr>
        <w:t xml:space="preserve"> </w:t>
      </w:r>
      <w:r w:rsidRPr="00593FF5">
        <w:rPr>
          <w:rFonts w:ascii="Arial" w:eastAsia="Arial" w:hAnsi="Arial" w:cs="Arial"/>
          <w:color w:val="222222"/>
        </w:rPr>
        <w:t xml:space="preserve">AAI is appropriately positioned and possesses the </w:t>
      </w:r>
      <w:r>
        <w:rPr>
          <w:rFonts w:ascii="Arial" w:eastAsia="Arial" w:hAnsi="Arial" w:cs="Arial"/>
          <w:color w:val="222222"/>
        </w:rPr>
        <w:t xml:space="preserve">standing and the </w:t>
      </w:r>
      <w:r w:rsidRPr="00593FF5">
        <w:rPr>
          <w:rFonts w:ascii="Arial" w:eastAsia="Arial" w:hAnsi="Arial" w:cs="Arial"/>
          <w:color w:val="222222"/>
        </w:rPr>
        <w:t>capacity to take up these opportunities, particularly if it can incorporate a Fellowship</w:t>
      </w:r>
      <w:r>
        <w:rPr>
          <w:rFonts w:ascii="Arial" w:eastAsia="Arial" w:hAnsi="Arial" w:cs="Arial"/>
          <w:color w:val="222222"/>
        </w:rPr>
        <w:t>s</w:t>
      </w:r>
      <w:r w:rsidRPr="00593FF5">
        <w:rPr>
          <w:rFonts w:ascii="Arial" w:eastAsia="Arial" w:hAnsi="Arial" w:cs="Arial"/>
          <w:color w:val="222222"/>
        </w:rPr>
        <w:t xml:space="preserve"> model</w:t>
      </w:r>
      <w:r>
        <w:rPr>
          <w:rFonts w:ascii="Arial" w:eastAsia="Arial" w:hAnsi="Arial" w:cs="Arial"/>
          <w:color w:val="222222"/>
        </w:rPr>
        <w:t xml:space="preserve"> and support capacity development within other DFAT investments</w:t>
      </w:r>
      <w:r w:rsidRPr="00593FF5">
        <w:rPr>
          <w:rFonts w:ascii="Arial" w:eastAsia="Arial" w:hAnsi="Arial" w:cs="Arial"/>
          <w:color w:val="222222"/>
        </w:rPr>
        <w:t>.</w:t>
      </w:r>
    </w:p>
    <w:p w14:paraId="46B87E82" w14:textId="77777777" w:rsidR="00F03C76" w:rsidRDefault="00F03C76" w:rsidP="008A2E9E">
      <w:pPr>
        <w:pStyle w:val="Heading2"/>
        <w:rPr>
          <w:rFonts w:ascii="Arial" w:eastAsia="Arial" w:hAnsi="Arial" w:cs="Arial"/>
          <w:b/>
          <w:bCs/>
          <w:color w:val="222222"/>
        </w:rPr>
      </w:pPr>
      <w:r>
        <w:rPr>
          <w:rFonts w:ascii="Arial" w:eastAsia="Arial" w:hAnsi="Arial" w:cs="Arial"/>
          <w:b/>
          <w:bCs/>
          <w:color w:val="222222"/>
        </w:rPr>
        <w:t>10.</w:t>
      </w:r>
      <w:r>
        <w:rPr>
          <w:rFonts w:ascii="Arial" w:eastAsia="Arial" w:hAnsi="Arial" w:cs="Arial"/>
          <w:b/>
          <w:bCs/>
          <w:color w:val="222222"/>
        </w:rPr>
        <w:tab/>
        <w:t xml:space="preserve">Findings - </w:t>
      </w:r>
      <w:r w:rsidRPr="00267526">
        <w:rPr>
          <w:rFonts w:ascii="Arial" w:eastAsia="Arial" w:hAnsi="Arial" w:cs="Arial"/>
          <w:b/>
          <w:bCs/>
          <w:color w:val="222222"/>
        </w:rPr>
        <w:t>Efficiency</w:t>
      </w:r>
    </w:p>
    <w:p w14:paraId="2EDA228F" w14:textId="77777777" w:rsidR="00F03C76" w:rsidRDefault="00F03C76" w:rsidP="00F03C76">
      <w:pPr>
        <w:rPr>
          <w:rFonts w:ascii="Arial" w:eastAsia="Arial" w:hAnsi="Arial"/>
          <w:color w:val="222222"/>
        </w:rPr>
      </w:pPr>
      <w:r w:rsidRPr="00455869">
        <w:rPr>
          <w:rFonts w:ascii="Arial" w:eastAsia="Arial" w:hAnsi="Arial" w:cs="Arial"/>
          <w:color w:val="222222"/>
        </w:rPr>
        <w:t>Stakeholders believed that</w:t>
      </w:r>
      <w:r>
        <w:rPr>
          <w:rFonts w:ascii="Arial" w:eastAsia="Arial" w:hAnsi="Arial" w:cs="Arial"/>
          <w:color w:val="222222"/>
        </w:rPr>
        <w:t xml:space="preserve"> AAI</w:t>
      </w:r>
      <w:r w:rsidRPr="00455869">
        <w:rPr>
          <w:rFonts w:ascii="Arial" w:eastAsia="Arial" w:hAnsi="Arial" w:cs="Arial"/>
          <w:color w:val="222222"/>
        </w:rPr>
        <w:t xml:space="preserve"> resourcing in terms of staffing was</w:t>
      </w:r>
      <w:r>
        <w:rPr>
          <w:rFonts w:ascii="Arial" w:eastAsia="Arial" w:hAnsi="Arial" w:cs="Arial"/>
          <w:color w:val="222222"/>
        </w:rPr>
        <w:t xml:space="preserve"> ‘about right’. The </w:t>
      </w:r>
      <w:r w:rsidRPr="00593FF5">
        <w:rPr>
          <w:rFonts w:ascii="Arial" w:hAnsi="Arial" w:cs="Arial"/>
        </w:rPr>
        <w:t xml:space="preserve">Standing Offer for Research and Evaluation </w:t>
      </w:r>
      <w:r>
        <w:rPr>
          <w:rFonts w:ascii="Arial" w:hAnsi="Arial" w:cs="Arial"/>
        </w:rPr>
        <w:t>(</w:t>
      </w:r>
      <w:r>
        <w:rPr>
          <w:rFonts w:ascii="Arial" w:eastAsia="Arial" w:hAnsi="Arial" w:cs="Arial"/>
          <w:color w:val="222222"/>
        </w:rPr>
        <w:t xml:space="preserve">STORE) is an efficient way of accessing additional expertise. Resourcing in terms of budget has constrained scholarship numbers but led to an expansion in short courses, a more flexible mechanism. </w:t>
      </w:r>
      <w:r w:rsidRPr="00BA083B">
        <w:rPr>
          <w:rFonts w:ascii="Arial" w:eastAsia="Arial" w:hAnsi="Arial"/>
          <w:color w:val="222222"/>
        </w:rPr>
        <w:t xml:space="preserve">The AAI </w:t>
      </w:r>
      <w:r>
        <w:rPr>
          <w:rFonts w:ascii="Arial" w:eastAsia="Arial" w:hAnsi="Arial"/>
          <w:color w:val="222222"/>
        </w:rPr>
        <w:t>T</w:t>
      </w:r>
      <w:r w:rsidRPr="00BA083B">
        <w:rPr>
          <w:rFonts w:ascii="Arial" w:eastAsia="Arial" w:hAnsi="Arial"/>
          <w:color w:val="222222"/>
        </w:rPr>
        <w:t>eam produce high quality Annual Plans, Annual Reports and Monitoring, Evaluation and Learning (MEL) products.</w:t>
      </w:r>
      <w:r>
        <w:rPr>
          <w:rFonts w:ascii="Arial" w:eastAsia="Arial" w:hAnsi="Arial"/>
          <w:color w:val="222222"/>
        </w:rPr>
        <w:t xml:space="preserve"> The Value for Money section looks at relative costs, benefits and risks between the various AAI awards noting that future planning would benefit from modelling to understand the implications of varying the composition of AAI awards (e.g. the proportion of PhD and Master’s scholars, or between long-term and short-term awards). Parallel co-financing has been used effectively through the Split-Site Master’s Program, now planning its fifth cohort. There is potential for a collaborative relationship with LPDP (the Indonesian Endowment Fund for Education), which to date has not been realised, despite Australia being the second largest destination for LPDP scholars. The 1,841 LPDP scholars in Australia from 2013 to 2019 amount to 74 per cent of DFAT’s own scholarship program for those years. AAI served ‘whole of government’ well, for example, through short courses funded through the </w:t>
      </w:r>
      <w:r w:rsidRPr="00593FF5">
        <w:rPr>
          <w:rFonts w:ascii="Arial" w:eastAsia="Arial" w:hAnsi="Arial"/>
          <w:i/>
          <w:iCs/>
          <w:color w:val="222222"/>
        </w:rPr>
        <w:t>Red Meat and Cattle Partnership</w:t>
      </w:r>
      <w:r w:rsidRPr="00DA25F2">
        <w:rPr>
          <w:rFonts w:ascii="Arial" w:eastAsia="Arial" w:hAnsi="Arial"/>
          <w:color w:val="222222"/>
        </w:rPr>
        <w:t xml:space="preserve"> </w:t>
      </w:r>
      <w:r>
        <w:rPr>
          <w:rFonts w:ascii="Arial" w:eastAsia="Arial" w:hAnsi="Arial"/>
          <w:color w:val="222222"/>
        </w:rPr>
        <w:t>and the</w:t>
      </w:r>
      <w:r w:rsidRPr="00DA25F2">
        <w:rPr>
          <w:rFonts w:ascii="Arial" w:eastAsia="Arial" w:hAnsi="Arial"/>
          <w:color w:val="222222"/>
        </w:rPr>
        <w:t xml:space="preserve"> </w:t>
      </w:r>
      <w:r w:rsidRPr="00593FF5">
        <w:rPr>
          <w:rFonts w:ascii="Arial" w:eastAsia="Arial" w:hAnsi="Arial"/>
          <w:i/>
          <w:iCs/>
          <w:color w:val="222222"/>
        </w:rPr>
        <w:t>White Paper on Developing Northern Australia</w:t>
      </w:r>
      <w:r>
        <w:rPr>
          <w:rFonts w:ascii="Arial" w:eastAsia="Arial" w:hAnsi="Arial"/>
          <w:color w:val="222222"/>
        </w:rPr>
        <w:t>. Co-funding and in-kind contributions were evident in the Alumni Grants Scheme and ELTA.</w:t>
      </w:r>
    </w:p>
    <w:p w14:paraId="016C9FEB" w14:textId="77777777" w:rsidR="00F03C76" w:rsidRDefault="00F03C76" w:rsidP="008A2E9E">
      <w:pPr>
        <w:pStyle w:val="Heading2"/>
        <w:rPr>
          <w:rFonts w:ascii="Arial" w:eastAsia="Arial" w:hAnsi="Arial"/>
          <w:b/>
          <w:bCs/>
          <w:color w:val="222222"/>
        </w:rPr>
      </w:pPr>
      <w:r>
        <w:rPr>
          <w:rFonts w:ascii="Arial" w:eastAsia="Arial" w:hAnsi="Arial"/>
          <w:b/>
          <w:bCs/>
          <w:color w:val="222222"/>
        </w:rPr>
        <w:t>11.</w:t>
      </w:r>
      <w:r>
        <w:rPr>
          <w:rFonts w:ascii="Arial" w:eastAsia="Arial" w:hAnsi="Arial"/>
          <w:b/>
          <w:bCs/>
          <w:color w:val="222222"/>
        </w:rPr>
        <w:tab/>
      </w:r>
      <w:r w:rsidRPr="006F490D">
        <w:rPr>
          <w:rFonts w:ascii="Arial" w:eastAsia="Arial" w:hAnsi="Arial"/>
          <w:b/>
          <w:bCs/>
          <w:color w:val="222222"/>
        </w:rPr>
        <w:t>Summary of Recommendations</w:t>
      </w:r>
    </w:p>
    <w:p w14:paraId="2D3FFCD4" w14:textId="2CC23EC3" w:rsidR="00350A46" w:rsidRDefault="00F03C76" w:rsidP="00121650">
      <w:pPr>
        <w:rPr>
          <w:rFonts w:ascii="Arial" w:eastAsia="Arial" w:hAnsi="Arial"/>
          <w:color w:val="222222"/>
        </w:rPr>
      </w:pPr>
      <w:r w:rsidRPr="00593FF5">
        <w:rPr>
          <w:rFonts w:ascii="Arial" w:eastAsia="Arial" w:hAnsi="Arial"/>
          <w:color w:val="222222"/>
        </w:rPr>
        <w:t xml:space="preserve">The following table </w:t>
      </w:r>
      <w:r>
        <w:rPr>
          <w:rFonts w:ascii="Arial" w:eastAsia="Arial" w:hAnsi="Arial"/>
          <w:color w:val="222222"/>
        </w:rPr>
        <w:t xml:space="preserve">provides a summary of the 14 recommendations in this EPR. This is an updated version of the table discussed during the </w:t>
      </w:r>
      <w:r w:rsidRPr="00593FF5">
        <w:rPr>
          <w:rFonts w:ascii="Arial" w:eastAsia="Arial" w:hAnsi="Arial"/>
          <w:i/>
          <w:iCs/>
          <w:color w:val="222222"/>
        </w:rPr>
        <w:t>Validation and Future Options Workshop</w:t>
      </w:r>
      <w:r>
        <w:rPr>
          <w:rFonts w:ascii="Arial" w:eastAsia="Arial" w:hAnsi="Arial"/>
          <w:color w:val="222222"/>
        </w:rPr>
        <w:t>. Changes reflect discussions during and responses following the Workshop. Page numbers have been included for ease of reference.</w:t>
      </w:r>
      <w:r w:rsidR="00121650">
        <w:rPr>
          <w:rFonts w:ascii="Arial" w:eastAsia="Arial" w:hAnsi="Arial"/>
          <w:color w:val="222222"/>
        </w:rPr>
        <w:t xml:space="preserve"> </w:t>
      </w:r>
    </w:p>
    <w:tbl>
      <w:tblPr>
        <w:tblStyle w:val="GridTable1Light-Accent1"/>
        <w:tblW w:w="9644" w:type="dxa"/>
        <w:tblLook w:val="0620" w:firstRow="1" w:lastRow="0" w:firstColumn="0" w:lastColumn="0" w:noHBand="1" w:noVBand="1"/>
        <w:tblCaption w:val="table of Summary of Recommendation"/>
      </w:tblPr>
      <w:tblGrid>
        <w:gridCol w:w="555"/>
        <w:gridCol w:w="8371"/>
        <w:gridCol w:w="718"/>
      </w:tblGrid>
      <w:tr w:rsidR="00797CCF" w:rsidRPr="00063A84" w14:paraId="5E5F9D5A" w14:textId="77777777" w:rsidTr="009B5AF9">
        <w:trPr>
          <w:cnfStyle w:val="100000000000" w:firstRow="1" w:lastRow="0" w:firstColumn="0" w:lastColumn="0" w:oddVBand="0" w:evenVBand="0" w:oddHBand="0" w:evenHBand="0" w:firstRowFirstColumn="0" w:firstRowLastColumn="0" w:lastRowFirstColumn="0" w:lastRowLastColumn="0"/>
          <w:trHeight w:val="512"/>
          <w:tblHeader/>
        </w:trPr>
        <w:tc>
          <w:tcPr>
            <w:tcW w:w="555" w:type="dxa"/>
          </w:tcPr>
          <w:p w14:paraId="695F6E99" w14:textId="5956861F" w:rsidR="00F03C76" w:rsidRPr="00063A84" w:rsidRDefault="00F03C76" w:rsidP="00120845">
            <w:pPr>
              <w:jc w:val="center"/>
              <w:rPr>
                <w:rFonts w:eastAsia="Calibri" w:cstheme="minorHAnsi"/>
                <w:bCs w:val="0"/>
                <w:color w:val="auto"/>
              </w:rPr>
            </w:pPr>
            <w:r w:rsidRPr="00063A84">
              <w:rPr>
                <w:rFonts w:eastAsia="Calibri" w:cstheme="minorHAnsi"/>
                <w:bCs w:val="0"/>
                <w:color w:val="auto"/>
              </w:rPr>
              <w:t>No.</w:t>
            </w:r>
          </w:p>
        </w:tc>
        <w:tc>
          <w:tcPr>
            <w:tcW w:w="8371" w:type="dxa"/>
          </w:tcPr>
          <w:p w14:paraId="0D22D5A0" w14:textId="77777777" w:rsidR="00F03C76" w:rsidRPr="00063A84" w:rsidRDefault="00F03C76" w:rsidP="00120845">
            <w:pPr>
              <w:jc w:val="center"/>
              <w:rPr>
                <w:rFonts w:eastAsia="Calibri" w:cstheme="minorHAnsi"/>
                <w:bCs w:val="0"/>
                <w:color w:val="auto"/>
              </w:rPr>
            </w:pPr>
            <w:r w:rsidRPr="00063A84">
              <w:rPr>
                <w:rFonts w:eastAsia="Calibri" w:cstheme="minorHAnsi"/>
                <w:bCs w:val="0"/>
                <w:color w:val="auto"/>
              </w:rPr>
              <w:t>Recommendation</w:t>
            </w:r>
          </w:p>
        </w:tc>
        <w:tc>
          <w:tcPr>
            <w:tcW w:w="718" w:type="dxa"/>
          </w:tcPr>
          <w:p w14:paraId="0C6A2023" w14:textId="77777777" w:rsidR="00F03C76" w:rsidRPr="00063A84" w:rsidRDefault="00F03C76" w:rsidP="00120845">
            <w:pPr>
              <w:jc w:val="center"/>
              <w:rPr>
                <w:rFonts w:eastAsia="Calibri" w:cstheme="minorHAnsi"/>
                <w:bCs w:val="0"/>
                <w:color w:val="auto"/>
              </w:rPr>
            </w:pPr>
            <w:r w:rsidRPr="00063A84">
              <w:rPr>
                <w:rFonts w:eastAsia="Calibri" w:cstheme="minorHAnsi"/>
                <w:bCs w:val="0"/>
                <w:color w:val="auto"/>
              </w:rPr>
              <w:t>Page</w:t>
            </w:r>
          </w:p>
        </w:tc>
      </w:tr>
      <w:tr w:rsidR="00797CCF" w:rsidRPr="00063A84" w14:paraId="7269B9AE" w14:textId="77777777" w:rsidTr="00120845">
        <w:trPr>
          <w:trHeight w:val="458"/>
        </w:trPr>
        <w:tc>
          <w:tcPr>
            <w:tcW w:w="555" w:type="dxa"/>
          </w:tcPr>
          <w:p w14:paraId="15248035" w14:textId="77777777" w:rsidR="00F03C76" w:rsidRPr="00063A84" w:rsidRDefault="00F03C76" w:rsidP="008908C7">
            <w:pPr>
              <w:jc w:val="center"/>
              <w:rPr>
                <w:rFonts w:eastAsia="Calibri" w:cstheme="minorHAnsi"/>
                <w:b/>
                <w:bCs/>
                <w:color w:val="auto"/>
                <w:sz w:val="20"/>
                <w:szCs w:val="20"/>
              </w:rPr>
            </w:pPr>
            <w:r w:rsidRPr="00063A84">
              <w:rPr>
                <w:rFonts w:eastAsia="Calibri" w:cstheme="minorHAnsi"/>
                <w:b/>
                <w:bCs/>
                <w:color w:val="auto"/>
                <w:sz w:val="20"/>
                <w:szCs w:val="20"/>
              </w:rPr>
              <w:t>1</w:t>
            </w:r>
          </w:p>
        </w:tc>
        <w:tc>
          <w:tcPr>
            <w:tcW w:w="8371" w:type="dxa"/>
          </w:tcPr>
          <w:p w14:paraId="3457240E" w14:textId="77777777" w:rsidR="00F03C76" w:rsidRPr="00063A84" w:rsidRDefault="00F03C76" w:rsidP="008908C7">
            <w:pPr>
              <w:rPr>
                <w:rFonts w:cstheme="minorHAnsi"/>
                <w:color w:val="auto"/>
                <w:sz w:val="20"/>
                <w:szCs w:val="20"/>
              </w:rPr>
            </w:pPr>
            <w:r w:rsidRPr="00063A84">
              <w:rPr>
                <w:rFonts w:cstheme="minorHAnsi"/>
                <w:color w:val="auto"/>
                <w:sz w:val="20"/>
                <w:szCs w:val="20"/>
              </w:rPr>
              <w:t>In preparation for the design of the new AAI program, focus attention on reaching an agreed DFAT view of AAI’s purpose and priorities now and through to 2030.</w:t>
            </w:r>
          </w:p>
        </w:tc>
        <w:tc>
          <w:tcPr>
            <w:tcW w:w="718" w:type="dxa"/>
          </w:tcPr>
          <w:p w14:paraId="0E0F0CC6" w14:textId="77777777" w:rsidR="00F03C76" w:rsidRPr="00063A84" w:rsidRDefault="00F03C76" w:rsidP="008908C7">
            <w:pPr>
              <w:jc w:val="center"/>
              <w:rPr>
                <w:rFonts w:eastAsia="Calibri" w:cstheme="minorHAnsi"/>
                <w:color w:val="auto"/>
                <w:sz w:val="20"/>
                <w:szCs w:val="20"/>
                <w:highlight w:val="yellow"/>
              </w:rPr>
            </w:pPr>
            <w:r w:rsidRPr="00063A84">
              <w:rPr>
                <w:rFonts w:eastAsia="Calibri" w:cstheme="minorHAnsi"/>
                <w:color w:val="auto"/>
                <w:sz w:val="20"/>
                <w:szCs w:val="20"/>
              </w:rPr>
              <w:t>17</w:t>
            </w:r>
          </w:p>
        </w:tc>
      </w:tr>
      <w:tr w:rsidR="00797CCF" w:rsidRPr="00063A84" w14:paraId="49E03702" w14:textId="77777777" w:rsidTr="00120845">
        <w:trPr>
          <w:trHeight w:val="728"/>
        </w:trPr>
        <w:tc>
          <w:tcPr>
            <w:tcW w:w="555" w:type="dxa"/>
          </w:tcPr>
          <w:p w14:paraId="5D05396D" w14:textId="77777777" w:rsidR="00F03C76" w:rsidRPr="00063A84" w:rsidRDefault="00F03C76" w:rsidP="008908C7">
            <w:pPr>
              <w:jc w:val="center"/>
              <w:rPr>
                <w:rFonts w:eastAsia="Calibri" w:cstheme="minorHAnsi"/>
                <w:b/>
                <w:bCs/>
                <w:color w:val="auto"/>
                <w:sz w:val="20"/>
                <w:szCs w:val="20"/>
              </w:rPr>
            </w:pPr>
            <w:r w:rsidRPr="00063A84">
              <w:rPr>
                <w:rFonts w:eastAsia="Calibri" w:cstheme="minorHAnsi"/>
                <w:b/>
                <w:bCs/>
                <w:color w:val="auto"/>
                <w:sz w:val="20"/>
                <w:szCs w:val="20"/>
              </w:rPr>
              <w:t>2</w:t>
            </w:r>
          </w:p>
        </w:tc>
        <w:tc>
          <w:tcPr>
            <w:tcW w:w="8371" w:type="dxa"/>
          </w:tcPr>
          <w:p w14:paraId="2C78F61F" w14:textId="77777777" w:rsidR="00F03C76" w:rsidRPr="00063A84" w:rsidRDefault="00F03C76" w:rsidP="008908C7">
            <w:pPr>
              <w:tabs>
                <w:tab w:val="num" w:pos="360"/>
              </w:tabs>
              <w:rPr>
                <w:rFonts w:cstheme="minorHAnsi"/>
                <w:color w:val="auto"/>
                <w:sz w:val="20"/>
                <w:szCs w:val="20"/>
              </w:rPr>
            </w:pPr>
            <w:r w:rsidRPr="00063A84">
              <w:rPr>
                <w:rFonts w:cstheme="minorHAnsi"/>
                <w:color w:val="auto"/>
                <w:sz w:val="20"/>
                <w:szCs w:val="20"/>
              </w:rPr>
              <w:t>That the practice of Embassy or Consulate officers nominating LTA applicants be clearly communicated to all parties and be monitored by the AAI Team to ensure that any new processes contribute to managing expectations and providing transparency.</w:t>
            </w:r>
          </w:p>
        </w:tc>
        <w:tc>
          <w:tcPr>
            <w:tcW w:w="718" w:type="dxa"/>
          </w:tcPr>
          <w:p w14:paraId="3786CFD7" w14:textId="77777777" w:rsidR="00F03C76" w:rsidRPr="00063A84" w:rsidRDefault="00F03C76" w:rsidP="008908C7">
            <w:pPr>
              <w:ind w:left="-72"/>
              <w:contextualSpacing/>
              <w:jc w:val="center"/>
              <w:rPr>
                <w:rFonts w:eastAsia="Calibri" w:cstheme="minorHAnsi"/>
                <w:color w:val="auto"/>
                <w:sz w:val="20"/>
                <w:szCs w:val="20"/>
                <w:highlight w:val="yellow"/>
              </w:rPr>
            </w:pPr>
            <w:r w:rsidRPr="00063A84">
              <w:rPr>
                <w:rFonts w:eastAsia="Calibri" w:cstheme="minorHAnsi"/>
                <w:color w:val="auto"/>
                <w:sz w:val="20"/>
                <w:szCs w:val="20"/>
              </w:rPr>
              <w:t>18</w:t>
            </w:r>
          </w:p>
        </w:tc>
      </w:tr>
      <w:tr w:rsidR="00797CCF" w:rsidRPr="00063A84" w14:paraId="228D7BC9" w14:textId="77777777" w:rsidTr="00120845">
        <w:trPr>
          <w:trHeight w:val="494"/>
        </w:trPr>
        <w:tc>
          <w:tcPr>
            <w:tcW w:w="555" w:type="dxa"/>
          </w:tcPr>
          <w:p w14:paraId="39AB21A4" w14:textId="77777777" w:rsidR="00F03C76" w:rsidRPr="00063A84" w:rsidRDefault="00F03C76" w:rsidP="008908C7">
            <w:pPr>
              <w:jc w:val="center"/>
              <w:rPr>
                <w:rFonts w:eastAsia="Calibri" w:cstheme="minorHAnsi"/>
                <w:b/>
                <w:bCs/>
                <w:color w:val="auto"/>
                <w:sz w:val="20"/>
                <w:szCs w:val="20"/>
              </w:rPr>
            </w:pPr>
            <w:r w:rsidRPr="00063A84">
              <w:rPr>
                <w:rFonts w:eastAsia="Calibri" w:cstheme="minorHAnsi"/>
                <w:b/>
                <w:bCs/>
                <w:color w:val="auto"/>
                <w:sz w:val="20"/>
                <w:szCs w:val="20"/>
              </w:rPr>
              <w:t>3</w:t>
            </w:r>
          </w:p>
        </w:tc>
        <w:tc>
          <w:tcPr>
            <w:tcW w:w="8371" w:type="dxa"/>
          </w:tcPr>
          <w:p w14:paraId="75366937" w14:textId="77777777" w:rsidR="00F03C76" w:rsidRPr="00063A84" w:rsidRDefault="00F03C76" w:rsidP="008908C7">
            <w:pPr>
              <w:rPr>
                <w:rFonts w:eastAsia="Calibri" w:cstheme="minorHAnsi"/>
                <w:color w:val="auto"/>
                <w:sz w:val="20"/>
                <w:szCs w:val="20"/>
                <w:highlight w:val="yellow"/>
              </w:rPr>
            </w:pPr>
            <w:r w:rsidRPr="00063A84">
              <w:rPr>
                <w:rFonts w:cstheme="minorHAnsi"/>
                <w:color w:val="auto"/>
                <w:sz w:val="20"/>
                <w:szCs w:val="20"/>
              </w:rPr>
              <w:t>The design team to explore options for a new governance model which gives decision-making power to a Program Coordinating Committee or equivalent.</w:t>
            </w:r>
          </w:p>
        </w:tc>
        <w:tc>
          <w:tcPr>
            <w:tcW w:w="718" w:type="dxa"/>
          </w:tcPr>
          <w:p w14:paraId="436F5E9D" w14:textId="77777777" w:rsidR="00F03C76" w:rsidRPr="00063A84" w:rsidRDefault="00F03C76" w:rsidP="008908C7">
            <w:pPr>
              <w:ind w:left="-72"/>
              <w:contextualSpacing/>
              <w:jc w:val="center"/>
              <w:rPr>
                <w:rFonts w:eastAsia="Calibri" w:cstheme="minorHAnsi"/>
                <w:color w:val="auto"/>
                <w:sz w:val="20"/>
                <w:szCs w:val="20"/>
                <w:highlight w:val="yellow"/>
              </w:rPr>
            </w:pPr>
            <w:r w:rsidRPr="00063A84">
              <w:rPr>
                <w:rFonts w:eastAsia="Calibri" w:cstheme="minorHAnsi"/>
                <w:color w:val="auto"/>
                <w:sz w:val="20"/>
                <w:szCs w:val="20"/>
              </w:rPr>
              <w:t>19</w:t>
            </w:r>
          </w:p>
        </w:tc>
      </w:tr>
      <w:tr w:rsidR="00797CCF" w:rsidRPr="00063A84" w14:paraId="3E2708F6" w14:textId="77777777" w:rsidTr="00120845">
        <w:trPr>
          <w:trHeight w:val="692"/>
        </w:trPr>
        <w:tc>
          <w:tcPr>
            <w:tcW w:w="555" w:type="dxa"/>
          </w:tcPr>
          <w:p w14:paraId="28D2A430" w14:textId="77777777" w:rsidR="00F03C76" w:rsidRPr="00063A84" w:rsidRDefault="00F03C76" w:rsidP="008908C7">
            <w:pPr>
              <w:jc w:val="center"/>
              <w:rPr>
                <w:rFonts w:eastAsia="Calibri" w:cstheme="minorHAnsi"/>
                <w:b/>
                <w:bCs/>
                <w:color w:val="auto"/>
                <w:sz w:val="20"/>
                <w:szCs w:val="20"/>
              </w:rPr>
            </w:pPr>
            <w:r w:rsidRPr="00063A84">
              <w:rPr>
                <w:rFonts w:eastAsia="Calibri" w:cstheme="minorHAnsi"/>
                <w:b/>
                <w:bCs/>
                <w:color w:val="auto"/>
                <w:sz w:val="20"/>
                <w:szCs w:val="20"/>
              </w:rPr>
              <w:t>4</w:t>
            </w:r>
          </w:p>
        </w:tc>
        <w:tc>
          <w:tcPr>
            <w:tcW w:w="8371" w:type="dxa"/>
          </w:tcPr>
          <w:p w14:paraId="33F19AEF" w14:textId="77777777" w:rsidR="00F03C76" w:rsidRPr="00063A84" w:rsidRDefault="00F03C76" w:rsidP="008908C7">
            <w:pPr>
              <w:tabs>
                <w:tab w:val="num" w:pos="360"/>
              </w:tabs>
              <w:rPr>
                <w:rFonts w:cstheme="minorHAnsi"/>
                <w:color w:val="auto"/>
                <w:sz w:val="20"/>
                <w:szCs w:val="20"/>
              </w:rPr>
            </w:pPr>
            <w:r w:rsidRPr="00063A84">
              <w:rPr>
                <w:rFonts w:cstheme="minorHAnsi"/>
                <w:color w:val="auto"/>
                <w:sz w:val="20"/>
                <w:szCs w:val="20"/>
              </w:rPr>
              <w:t>Undertake systematic consultation with key Indonesian agencies about course priorities for LTA including Split-Site Master's Program (SSMP) fields of study, to ensure the interests of both Governments are reflected.</w:t>
            </w:r>
          </w:p>
        </w:tc>
        <w:tc>
          <w:tcPr>
            <w:tcW w:w="718" w:type="dxa"/>
          </w:tcPr>
          <w:p w14:paraId="56D17FF7" w14:textId="77777777" w:rsidR="00F03C76" w:rsidRPr="00063A84" w:rsidRDefault="00F03C76" w:rsidP="008908C7">
            <w:pPr>
              <w:jc w:val="center"/>
              <w:rPr>
                <w:rFonts w:eastAsia="Calibri" w:cstheme="minorHAnsi"/>
                <w:color w:val="auto"/>
                <w:sz w:val="20"/>
                <w:szCs w:val="20"/>
                <w:highlight w:val="yellow"/>
              </w:rPr>
            </w:pPr>
            <w:r w:rsidRPr="00063A84">
              <w:rPr>
                <w:rFonts w:eastAsia="Calibri" w:cstheme="minorHAnsi"/>
                <w:color w:val="auto"/>
                <w:sz w:val="20"/>
                <w:szCs w:val="20"/>
              </w:rPr>
              <w:t>19</w:t>
            </w:r>
          </w:p>
        </w:tc>
      </w:tr>
      <w:tr w:rsidR="00797CCF" w:rsidRPr="00063A84" w14:paraId="01079D2C" w14:textId="77777777" w:rsidTr="00120845">
        <w:trPr>
          <w:trHeight w:val="890"/>
        </w:trPr>
        <w:tc>
          <w:tcPr>
            <w:tcW w:w="555" w:type="dxa"/>
          </w:tcPr>
          <w:p w14:paraId="7A8FA439" w14:textId="77777777" w:rsidR="00F03C76" w:rsidRPr="00063A84" w:rsidRDefault="00F03C76" w:rsidP="008908C7">
            <w:pPr>
              <w:jc w:val="center"/>
              <w:rPr>
                <w:rFonts w:eastAsia="Calibri" w:cstheme="minorHAnsi"/>
                <w:b/>
                <w:bCs/>
                <w:color w:val="auto"/>
                <w:sz w:val="20"/>
                <w:szCs w:val="20"/>
              </w:rPr>
            </w:pPr>
            <w:r w:rsidRPr="00063A84">
              <w:rPr>
                <w:rFonts w:eastAsia="Calibri" w:cstheme="minorHAnsi"/>
                <w:b/>
                <w:bCs/>
                <w:color w:val="auto"/>
                <w:sz w:val="20"/>
                <w:szCs w:val="20"/>
              </w:rPr>
              <w:t>5</w:t>
            </w:r>
          </w:p>
        </w:tc>
        <w:tc>
          <w:tcPr>
            <w:tcW w:w="8371" w:type="dxa"/>
          </w:tcPr>
          <w:p w14:paraId="739C1D42" w14:textId="77777777" w:rsidR="00F03C76" w:rsidRPr="00063A84" w:rsidRDefault="00F03C76" w:rsidP="008908C7">
            <w:pPr>
              <w:tabs>
                <w:tab w:val="num" w:pos="360"/>
              </w:tabs>
              <w:rPr>
                <w:rFonts w:cstheme="minorHAnsi"/>
                <w:color w:val="auto"/>
                <w:sz w:val="20"/>
                <w:szCs w:val="20"/>
              </w:rPr>
            </w:pPr>
            <w:r w:rsidRPr="00063A84">
              <w:rPr>
                <w:rFonts w:cstheme="minorHAnsi"/>
                <w:color w:val="auto"/>
                <w:sz w:val="20"/>
                <w:szCs w:val="20"/>
              </w:rPr>
              <w:t>The current practice for nomination of short course topics by both the Australian Embassy and the Indonesian Government continues, but shortlisting should be done by a new well-briefed Joint Course Selection Panel following clear selection criteria, prior to being sent to the AAI PCC for endorsement.</w:t>
            </w:r>
          </w:p>
        </w:tc>
        <w:tc>
          <w:tcPr>
            <w:tcW w:w="718" w:type="dxa"/>
          </w:tcPr>
          <w:p w14:paraId="471B653D" w14:textId="77777777" w:rsidR="00F03C76" w:rsidRPr="00063A84" w:rsidRDefault="00F03C76" w:rsidP="008908C7">
            <w:pPr>
              <w:jc w:val="center"/>
              <w:rPr>
                <w:rFonts w:eastAsia="Calibri" w:cstheme="minorHAnsi"/>
                <w:color w:val="auto"/>
                <w:sz w:val="20"/>
                <w:szCs w:val="20"/>
                <w:highlight w:val="yellow"/>
              </w:rPr>
            </w:pPr>
            <w:r w:rsidRPr="00063A84">
              <w:rPr>
                <w:rFonts w:eastAsia="Calibri" w:cstheme="minorHAnsi"/>
                <w:color w:val="auto"/>
                <w:sz w:val="20"/>
                <w:szCs w:val="20"/>
              </w:rPr>
              <w:t>20</w:t>
            </w:r>
          </w:p>
        </w:tc>
      </w:tr>
      <w:tr w:rsidR="00797CCF" w:rsidRPr="00063A84" w14:paraId="47342FFD" w14:textId="77777777" w:rsidTr="00120845">
        <w:trPr>
          <w:trHeight w:val="692"/>
        </w:trPr>
        <w:tc>
          <w:tcPr>
            <w:tcW w:w="555" w:type="dxa"/>
          </w:tcPr>
          <w:p w14:paraId="1C254374" w14:textId="77777777" w:rsidR="00F03C76" w:rsidRPr="00063A84" w:rsidRDefault="00F03C76" w:rsidP="008908C7">
            <w:pPr>
              <w:jc w:val="center"/>
              <w:rPr>
                <w:rFonts w:eastAsia="Calibri" w:cstheme="minorHAnsi"/>
                <w:b/>
                <w:bCs/>
                <w:color w:val="auto"/>
                <w:sz w:val="20"/>
                <w:szCs w:val="20"/>
              </w:rPr>
            </w:pPr>
            <w:r w:rsidRPr="00063A84">
              <w:rPr>
                <w:rFonts w:eastAsia="Calibri" w:cstheme="minorHAnsi"/>
                <w:b/>
                <w:bCs/>
                <w:color w:val="auto"/>
                <w:sz w:val="20"/>
                <w:szCs w:val="20"/>
              </w:rPr>
              <w:t>6</w:t>
            </w:r>
          </w:p>
        </w:tc>
        <w:tc>
          <w:tcPr>
            <w:tcW w:w="8371" w:type="dxa"/>
          </w:tcPr>
          <w:p w14:paraId="5C9981E5" w14:textId="77777777" w:rsidR="00F03C76" w:rsidRPr="00063A84" w:rsidRDefault="00F03C76" w:rsidP="008908C7">
            <w:pPr>
              <w:tabs>
                <w:tab w:val="num" w:pos="360"/>
              </w:tabs>
              <w:rPr>
                <w:rFonts w:cstheme="minorHAnsi"/>
                <w:color w:val="auto"/>
                <w:sz w:val="20"/>
                <w:szCs w:val="20"/>
              </w:rPr>
            </w:pPr>
            <w:r w:rsidRPr="00063A84">
              <w:rPr>
                <w:rFonts w:cstheme="minorHAnsi"/>
                <w:color w:val="auto"/>
                <w:sz w:val="20"/>
                <w:szCs w:val="20"/>
              </w:rPr>
              <w:t>Limit ODA-funded outreach and promotion activities to AAI-related promotion targeted at GFA provinces and vulnerable groups, and encourage the Department of Education, Skills and Employment and Austrade to resume responsibility for generic education promotion.</w:t>
            </w:r>
          </w:p>
        </w:tc>
        <w:tc>
          <w:tcPr>
            <w:tcW w:w="718" w:type="dxa"/>
          </w:tcPr>
          <w:p w14:paraId="081921D9" w14:textId="77777777" w:rsidR="00F03C76" w:rsidRPr="00063A84" w:rsidRDefault="00F03C76" w:rsidP="008908C7">
            <w:pPr>
              <w:jc w:val="center"/>
              <w:rPr>
                <w:rFonts w:eastAsia="Calibri" w:cstheme="minorHAnsi"/>
                <w:color w:val="auto"/>
                <w:sz w:val="20"/>
                <w:szCs w:val="20"/>
                <w:highlight w:val="yellow"/>
              </w:rPr>
            </w:pPr>
            <w:r w:rsidRPr="00063A84">
              <w:rPr>
                <w:rFonts w:eastAsia="Calibri" w:cstheme="minorHAnsi"/>
                <w:color w:val="auto"/>
                <w:sz w:val="20"/>
                <w:szCs w:val="20"/>
              </w:rPr>
              <w:t>20</w:t>
            </w:r>
          </w:p>
        </w:tc>
      </w:tr>
      <w:tr w:rsidR="00797CCF" w:rsidRPr="00063A84" w14:paraId="262AE1FF" w14:textId="77777777" w:rsidTr="00120845">
        <w:trPr>
          <w:trHeight w:val="458"/>
        </w:trPr>
        <w:tc>
          <w:tcPr>
            <w:tcW w:w="555" w:type="dxa"/>
          </w:tcPr>
          <w:p w14:paraId="3821D28E" w14:textId="77777777" w:rsidR="00F03C76" w:rsidRPr="00063A84" w:rsidRDefault="00F03C76" w:rsidP="00806EA0">
            <w:pPr>
              <w:jc w:val="center"/>
              <w:rPr>
                <w:rFonts w:eastAsia="Calibri" w:cstheme="minorHAnsi"/>
                <w:b/>
                <w:bCs/>
                <w:color w:val="auto"/>
                <w:sz w:val="20"/>
                <w:szCs w:val="20"/>
              </w:rPr>
            </w:pPr>
            <w:r w:rsidRPr="00063A84">
              <w:rPr>
                <w:rFonts w:eastAsia="Calibri" w:cstheme="minorHAnsi"/>
                <w:b/>
                <w:bCs/>
                <w:color w:val="auto"/>
                <w:sz w:val="20"/>
                <w:szCs w:val="20"/>
              </w:rPr>
              <w:t>7</w:t>
            </w:r>
          </w:p>
        </w:tc>
        <w:tc>
          <w:tcPr>
            <w:tcW w:w="8371" w:type="dxa"/>
          </w:tcPr>
          <w:p w14:paraId="04975CAB" w14:textId="2A75AEA5" w:rsidR="00F03C76" w:rsidRPr="00063A84" w:rsidRDefault="00F03C76" w:rsidP="00806EA0">
            <w:pPr>
              <w:tabs>
                <w:tab w:val="num" w:pos="360"/>
              </w:tabs>
              <w:rPr>
                <w:rFonts w:cstheme="minorHAnsi"/>
                <w:color w:val="auto"/>
                <w:sz w:val="20"/>
                <w:szCs w:val="20"/>
              </w:rPr>
            </w:pPr>
            <w:r w:rsidRPr="00063A84">
              <w:rPr>
                <w:rFonts w:cstheme="minorHAnsi"/>
                <w:color w:val="auto"/>
                <w:sz w:val="20"/>
                <w:szCs w:val="20"/>
              </w:rPr>
              <w:t>Quality in LTA should be enhanced by restoring budget for Scholar Engagement.</w:t>
            </w:r>
          </w:p>
        </w:tc>
        <w:tc>
          <w:tcPr>
            <w:tcW w:w="718" w:type="dxa"/>
          </w:tcPr>
          <w:p w14:paraId="3DCABFBF" w14:textId="00FEE22C" w:rsidR="00F03C76" w:rsidRPr="00063A84" w:rsidRDefault="00F03C76" w:rsidP="00806EA0">
            <w:pPr>
              <w:contextualSpacing/>
              <w:jc w:val="center"/>
              <w:rPr>
                <w:rFonts w:eastAsia="Calibri" w:cstheme="minorHAnsi"/>
                <w:color w:val="auto"/>
                <w:sz w:val="20"/>
                <w:szCs w:val="20"/>
                <w:highlight w:val="yellow"/>
              </w:rPr>
            </w:pPr>
            <w:r w:rsidRPr="00063A84">
              <w:rPr>
                <w:rFonts w:eastAsia="Calibri" w:cstheme="minorHAnsi"/>
                <w:color w:val="auto"/>
                <w:sz w:val="20"/>
                <w:szCs w:val="20"/>
              </w:rPr>
              <w:t>2</w:t>
            </w:r>
            <w:r w:rsidR="00CF05B2" w:rsidRPr="00063A84">
              <w:rPr>
                <w:rFonts w:eastAsia="Calibri" w:cstheme="minorHAnsi"/>
                <w:color w:val="auto"/>
                <w:sz w:val="20"/>
                <w:szCs w:val="20"/>
              </w:rPr>
              <w:t>2</w:t>
            </w:r>
          </w:p>
        </w:tc>
      </w:tr>
      <w:tr w:rsidR="00797CCF" w:rsidRPr="00063A84" w14:paraId="1A8E3777" w14:textId="77777777" w:rsidTr="00120845">
        <w:trPr>
          <w:trHeight w:val="890"/>
        </w:trPr>
        <w:tc>
          <w:tcPr>
            <w:tcW w:w="555" w:type="dxa"/>
          </w:tcPr>
          <w:p w14:paraId="562CC4C8" w14:textId="77777777" w:rsidR="00F03C76" w:rsidRPr="00063A84" w:rsidRDefault="00F03C76" w:rsidP="008908C7">
            <w:pPr>
              <w:jc w:val="center"/>
              <w:rPr>
                <w:rFonts w:eastAsia="Calibri" w:cstheme="minorHAnsi"/>
                <w:b/>
                <w:bCs/>
                <w:color w:val="auto"/>
                <w:sz w:val="20"/>
                <w:szCs w:val="20"/>
              </w:rPr>
            </w:pPr>
            <w:r w:rsidRPr="00063A84">
              <w:rPr>
                <w:rFonts w:eastAsia="Calibri" w:cstheme="minorHAnsi"/>
                <w:b/>
                <w:bCs/>
                <w:color w:val="auto"/>
                <w:sz w:val="20"/>
                <w:szCs w:val="20"/>
              </w:rPr>
              <w:t>8</w:t>
            </w:r>
          </w:p>
        </w:tc>
        <w:tc>
          <w:tcPr>
            <w:tcW w:w="8371" w:type="dxa"/>
          </w:tcPr>
          <w:p w14:paraId="0E8621FF" w14:textId="77777777" w:rsidR="00F03C76" w:rsidRPr="00063A84" w:rsidRDefault="00F03C76" w:rsidP="008908C7">
            <w:pPr>
              <w:tabs>
                <w:tab w:val="num" w:pos="360"/>
              </w:tabs>
              <w:rPr>
                <w:rFonts w:cstheme="minorHAnsi"/>
                <w:color w:val="auto"/>
                <w:sz w:val="20"/>
                <w:szCs w:val="20"/>
              </w:rPr>
            </w:pPr>
            <w:r w:rsidRPr="00063A84">
              <w:rPr>
                <w:rFonts w:eastAsia="Calibri" w:cstheme="minorHAnsi"/>
                <w:color w:val="auto"/>
                <w:spacing w:val="-2"/>
                <w:sz w:val="20"/>
                <w:szCs w:val="20"/>
              </w:rPr>
              <w:t>Increase the capacity for innovation by allocating funds to the Program Enhancement Fund line in the budget for the balance of the current program. Suggested areas of focus are Recommendations 9, 10, 11 and 12 as well as how AAI can best respond to emerging issues relating to Indonesia’s recovery from COVID-19.</w:t>
            </w:r>
          </w:p>
        </w:tc>
        <w:tc>
          <w:tcPr>
            <w:tcW w:w="718" w:type="dxa"/>
          </w:tcPr>
          <w:p w14:paraId="4AD2F858" w14:textId="77777777" w:rsidR="00F03C76" w:rsidRPr="00063A84" w:rsidRDefault="00F03C76" w:rsidP="008908C7">
            <w:pPr>
              <w:jc w:val="center"/>
              <w:rPr>
                <w:rFonts w:eastAsia="Calibri" w:cstheme="minorHAnsi"/>
                <w:color w:val="auto"/>
                <w:sz w:val="20"/>
                <w:szCs w:val="20"/>
                <w:highlight w:val="yellow"/>
              </w:rPr>
            </w:pPr>
            <w:r w:rsidRPr="00063A84">
              <w:rPr>
                <w:rFonts w:eastAsia="Calibri" w:cstheme="minorHAnsi"/>
                <w:color w:val="auto"/>
                <w:sz w:val="20"/>
                <w:szCs w:val="20"/>
              </w:rPr>
              <w:t>25</w:t>
            </w:r>
          </w:p>
        </w:tc>
      </w:tr>
      <w:tr w:rsidR="00797CCF" w:rsidRPr="00063A84" w14:paraId="02EB5356" w14:textId="77777777" w:rsidTr="00120845">
        <w:trPr>
          <w:trHeight w:val="458"/>
        </w:trPr>
        <w:tc>
          <w:tcPr>
            <w:tcW w:w="555" w:type="dxa"/>
          </w:tcPr>
          <w:p w14:paraId="5CF28E7F" w14:textId="77777777" w:rsidR="00F03C76" w:rsidRPr="00063A84" w:rsidRDefault="00F03C76" w:rsidP="008908C7">
            <w:pPr>
              <w:jc w:val="center"/>
              <w:rPr>
                <w:rFonts w:eastAsia="Calibri" w:cstheme="minorHAnsi"/>
                <w:b/>
                <w:bCs/>
                <w:color w:val="auto"/>
                <w:sz w:val="20"/>
                <w:szCs w:val="20"/>
              </w:rPr>
            </w:pPr>
            <w:r w:rsidRPr="00063A84">
              <w:rPr>
                <w:rFonts w:eastAsia="Calibri" w:cstheme="minorHAnsi"/>
                <w:b/>
                <w:bCs/>
                <w:color w:val="auto"/>
                <w:sz w:val="20"/>
                <w:szCs w:val="20"/>
              </w:rPr>
              <w:t>9</w:t>
            </w:r>
          </w:p>
        </w:tc>
        <w:tc>
          <w:tcPr>
            <w:tcW w:w="8371" w:type="dxa"/>
          </w:tcPr>
          <w:p w14:paraId="605175CD" w14:textId="438F3B66" w:rsidR="00F03C76" w:rsidRPr="00063A84" w:rsidRDefault="00F03C76" w:rsidP="008908C7">
            <w:pPr>
              <w:tabs>
                <w:tab w:val="num" w:pos="360"/>
              </w:tabs>
              <w:rPr>
                <w:rFonts w:cstheme="minorHAnsi"/>
                <w:color w:val="auto"/>
                <w:sz w:val="20"/>
                <w:szCs w:val="20"/>
              </w:rPr>
            </w:pPr>
            <w:r w:rsidRPr="00063A84">
              <w:rPr>
                <w:rFonts w:cstheme="minorHAnsi"/>
                <w:color w:val="auto"/>
                <w:sz w:val="20"/>
                <w:szCs w:val="20"/>
              </w:rPr>
              <w:t>Undertake research through the alumni network and Indonesian partners on reintegration issues and needs, with a view to re</w:t>
            </w:r>
            <w:r w:rsidR="00120845" w:rsidRPr="00063A84">
              <w:rPr>
                <w:rFonts w:cstheme="minorHAnsi"/>
                <w:color w:val="auto"/>
                <w:sz w:val="20"/>
                <w:szCs w:val="20"/>
              </w:rPr>
              <w:t>-</w:t>
            </w:r>
            <w:r w:rsidRPr="00063A84">
              <w:rPr>
                <w:rFonts w:cstheme="minorHAnsi"/>
                <w:color w:val="auto"/>
                <w:sz w:val="20"/>
                <w:szCs w:val="20"/>
              </w:rPr>
              <w:t>establishing reintegration support for LTA returnees as a priority.</w:t>
            </w:r>
          </w:p>
        </w:tc>
        <w:tc>
          <w:tcPr>
            <w:tcW w:w="718" w:type="dxa"/>
          </w:tcPr>
          <w:p w14:paraId="3021273E" w14:textId="77777777" w:rsidR="00F03C76" w:rsidRPr="00063A84" w:rsidRDefault="00F03C76" w:rsidP="008908C7">
            <w:pPr>
              <w:jc w:val="center"/>
              <w:rPr>
                <w:rFonts w:eastAsia="Calibri" w:cstheme="minorHAnsi"/>
                <w:color w:val="auto"/>
                <w:sz w:val="20"/>
                <w:szCs w:val="20"/>
                <w:highlight w:val="yellow"/>
              </w:rPr>
            </w:pPr>
            <w:r w:rsidRPr="00063A84">
              <w:rPr>
                <w:rFonts w:eastAsia="Calibri" w:cstheme="minorHAnsi"/>
                <w:color w:val="auto"/>
                <w:sz w:val="20"/>
                <w:szCs w:val="20"/>
              </w:rPr>
              <w:t>30</w:t>
            </w:r>
          </w:p>
        </w:tc>
      </w:tr>
      <w:tr w:rsidR="00797CCF" w:rsidRPr="00063A84" w14:paraId="643D937A" w14:textId="77777777" w:rsidTr="00120845">
        <w:trPr>
          <w:trHeight w:val="710"/>
        </w:trPr>
        <w:tc>
          <w:tcPr>
            <w:tcW w:w="555" w:type="dxa"/>
          </w:tcPr>
          <w:p w14:paraId="18E8CD9B" w14:textId="77777777" w:rsidR="00F03C76" w:rsidRPr="00063A84" w:rsidRDefault="00F03C76" w:rsidP="008908C7">
            <w:pPr>
              <w:jc w:val="center"/>
              <w:rPr>
                <w:rFonts w:eastAsia="Calibri" w:cstheme="minorHAnsi"/>
                <w:b/>
                <w:bCs/>
                <w:color w:val="auto"/>
                <w:sz w:val="20"/>
                <w:szCs w:val="20"/>
              </w:rPr>
            </w:pPr>
            <w:r w:rsidRPr="00063A84">
              <w:rPr>
                <w:rFonts w:eastAsia="Calibri" w:cstheme="minorHAnsi"/>
                <w:b/>
                <w:bCs/>
                <w:color w:val="auto"/>
                <w:sz w:val="20"/>
                <w:szCs w:val="20"/>
              </w:rPr>
              <w:t>10</w:t>
            </w:r>
          </w:p>
        </w:tc>
        <w:tc>
          <w:tcPr>
            <w:tcW w:w="8371" w:type="dxa"/>
          </w:tcPr>
          <w:p w14:paraId="3624721A" w14:textId="77777777" w:rsidR="00F03C76" w:rsidRPr="00063A84" w:rsidRDefault="00F03C76" w:rsidP="008908C7">
            <w:pPr>
              <w:tabs>
                <w:tab w:val="num" w:pos="360"/>
              </w:tabs>
              <w:rPr>
                <w:rFonts w:cstheme="minorHAnsi"/>
                <w:color w:val="auto"/>
                <w:sz w:val="20"/>
                <w:szCs w:val="20"/>
              </w:rPr>
            </w:pPr>
            <w:r w:rsidRPr="00063A84">
              <w:rPr>
                <w:rFonts w:cstheme="minorHAnsi"/>
                <w:color w:val="auto"/>
                <w:sz w:val="20"/>
                <w:szCs w:val="20"/>
              </w:rPr>
              <w:t>Undertake research into both the relative socio-economic standards of Indonesia's provinces and the demand for postgraduate qualifications before commencement of the AAI design to provide an evidence base for discussion of future geographic prioritisation.</w:t>
            </w:r>
          </w:p>
        </w:tc>
        <w:tc>
          <w:tcPr>
            <w:tcW w:w="718" w:type="dxa"/>
          </w:tcPr>
          <w:p w14:paraId="2F3A222B" w14:textId="77777777" w:rsidR="00F03C76" w:rsidRPr="00063A84" w:rsidRDefault="00F03C76" w:rsidP="008908C7">
            <w:pPr>
              <w:jc w:val="center"/>
              <w:rPr>
                <w:rFonts w:eastAsia="Calibri" w:cstheme="minorHAnsi"/>
                <w:color w:val="auto"/>
                <w:sz w:val="20"/>
                <w:szCs w:val="20"/>
                <w:highlight w:val="yellow"/>
              </w:rPr>
            </w:pPr>
            <w:r w:rsidRPr="00063A84">
              <w:rPr>
                <w:rFonts w:eastAsia="Calibri" w:cstheme="minorHAnsi"/>
                <w:color w:val="auto"/>
                <w:sz w:val="20"/>
                <w:szCs w:val="20"/>
              </w:rPr>
              <w:t>33</w:t>
            </w:r>
          </w:p>
        </w:tc>
      </w:tr>
      <w:tr w:rsidR="00797CCF" w:rsidRPr="00063A84" w14:paraId="0730F57B" w14:textId="77777777" w:rsidTr="00120845">
        <w:trPr>
          <w:trHeight w:val="710"/>
        </w:trPr>
        <w:tc>
          <w:tcPr>
            <w:tcW w:w="555" w:type="dxa"/>
          </w:tcPr>
          <w:p w14:paraId="294F9094" w14:textId="77777777" w:rsidR="00F03C76" w:rsidRPr="00063A84" w:rsidRDefault="00F03C76" w:rsidP="008908C7">
            <w:pPr>
              <w:jc w:val="center"/>
              <w:rPr>
                <w:rFonts w:eastAsia="Calibri" w:cstheme="minorHAnsi"/>
                <w:b/>
                <w:bCs/>
                <w:color w:val="auto"/>
                <w:sz w:val="20"/>
                <w:szCs w:val="20"/>
              </w:rPr>
            </w:pPr>
            <w:r w:rsidRPr="00063A84">
              <w:rPr>
                <w:rFonts w:eastAsia="Calibri" w:cstheme="minorHAnsi"/>
                <w:b/>
                <w:bCs/>
                <w:color w:val="auto"/>
                <w:sz w:val="20"/>
                <w:szCs w:val="20"/>
              </w:rPr>
              <w:t>11</w:t>
            </w:r>
          </w:p>
        </w:tc>
        <w:tc>
          <w:tcPr>
            <w:tcW w:w="8371" w:type="dxa"/>
          </w:tcPr>
          <w:p w14:paraId="6C6A4EC3" w14:textId="1051AAF3" w:rsidR="00F03C76" w:rsidRPr="00063A84" w:rsidRDefault="00CF3F0F" w:rsidP="008908C7">
            <w:pPr>
              <w:rPr>
                <w:rFonts w:eastAsia="Calibri" w:cstheme="minorHAnsi"/>
                <w:b/>
                <w:bCs/>
                <w:color w:val="auto"/>
                <w:sz w:val="20"/>
                <w:szCs w:val="20"/>
                <w:highlight w:val="yellow"/>
              </w:rPr>
            </w:pPr>
            <w:r w:rsidRPr="00063A84">
              <w:rPr>
                <w:rFonts w:cstheme="minorHAnsi"/>
                <w:color w:val="auto"/>
                <w:sz w:val="20"/>
                <w:szCs w:val="20"/>
              </w:rPr>
              <w:t>Within</w:t>
            </w:r>
            <w:r w:rsidR="00183C71" w:rsidRPr="00063A84">
              <w:rPr>
                <w:rFonts w:cstheme="minorHAnsi"/>
                <w:color w:val="auto"/>
                <w:sz w:val="20"/>
                <w:szCs w:val="20"/>
              </w:rPr>
              <w:t xml:space="preserve"> the STA program, c</w:t>
            </w:r>
            <w:r w:rsidR="00F03C76" w:rsidRPr="00063A84">
              <w:rPr>
                <w:rFonts w:cstheme="minorHAnsi"/>
                <w:color w:val="auto"/>
                <w:sz w:val="20"/>
                <w:szCs w:val="20"/>
              </w:rPr>
              <w:t>onsider designing a pilot for a revitalised Australia Awards Fellowships program for Indonesia modelled on the program formerly funded by DFAT Canberra, to promote organisation-to-organisation linkages and partnerships</w:t>
            </w:r>
            <w:r w:rsidR="00183C71" w:rsidRPr="00063A84">
              <w:rPr>
                <w:rFonts w:cstheme="minorHAnsi"/>
                <w:color w:val="auto"/>
                <w:sz w:val="20"/>
                <w:szCs w:val="20"/>
              </w:rPr>
              <w:t>.</w:t>
            </w:r>
            <w:r w:rsidR="00F03C76" w:rsidRPr="00063A84">
              <w:rPr>
                <w:rFonts w:cstheme="minorHAnsi"/>
                <w:color w:val="auto"/>
                <w:sz w:val="20"/>
                <w:szCs w:val="20"/>
              </w:rPr>
              <w:t xml:space="preserve"> </w:t>
            </w:r>
          </w:p>
        </w:tc>
        <w:tc>
          <w:tcPr>
            <w:tcW w:w="718" w:type="dxa"/>
          </w:tcPr>
          <w:p w14:paraId="455C763E" w14:textId="06A90FA1" w:rsidR="00F03C76" w:rsidRPr="00063A84" w:rsidRDefault="00F03C76" w:rsidP="008908C7">
            <w:pPr>
              <w:jc w:val="center"/>
              <w:rPr>
                <w:rFonts w:eastAsia="Calibri" w:cstheme="minorHAnsi"/>
                <w:color w:val="auto"/>
                <w:sz w:val="20"/>
                <w:szCs w:val="20"/>
              </w:rPr>
            </w:pPr>
            <w:r w:rsidRPr="00063A84">
              <w:rPr>
                <w:rFonts w:eastAsia="Calibri" w:cstheme="minorHAnsi"/>
                <w:color w:val="auto"/>
                <w:sz w:val="20"/>
                <w:szCs w:val="20"/>
              </w:rPr>
              <w:t>3</w:t>
            </w:r>
            <w:r w:rsidR="00A823C1" w:rsidRPr="00063A84">
              <w:rPr>
                <w:rFonts w:eastAsia="Calibri" w:cstheme="minorHAnsi"/>
                <w:color w:val="auto"/>
                <w:sz w:val="20"/>
                <w:szCs w:val="20"/>
              </w:rPr>
              <w:t>7</w:t>
            </w:r>
          </w:p>
        </w:tc>
      </w:tr>
      <w:tr w:rsidR="00797CCF" w:rsidRPr="00063A84" w14:paraId="755CD406" w14:textId="77777777" w:rsidTr="00120845">
        <w:trPr>
          <w:trHeight w:val="890"/>
        </w:trPr>
        <w:tc>
          <w:tcPr>
            <w:tcW w:w="555" w:type="dxa"/>
          </w:tcPr>
          <w:p w14:paraId="7C4611B3" w14:textId="77777777" w:rsidR="00F03C76" w:rsidRPr="00063A84" w:rsidRDefault="00F03C76" w:rsidP="008908C7">
            <w:pPr>
              <w:jc w:val="center"/>
              <w:rPr>
                <w:rFonts w:eastAsia="Calibri" w:cstheme="minorHAnsi"/>
                <w:b/>
                <w:bCs/>
                <w:color w:val="auto"/>
                <w:sz w:val="20"/>
                <w:szCs w:val="20"/>
              </w:rPr>
            </w:pPr>
            <w:r w:rsidRPr="00063A84">
              <w:rPr>
                <w:rFonts w:eastAsia="Calibri" w:cstheme="minorHAnsi"/>
                <w:b/>
                <w:bCs/>
                <w:color w:val="auto"/>
                <w:sz w:val="20"/>
                <w:szCs w:val="20"/>
              </w:rPr>
              <w:t>12</w:t>
            </w:r>
          </w:p>
        </w:tc>
        <w:tc>
          <w:tcPr>
            <w:tcW w:w="8371" w:type="dxa"/>
          </w:tcPr>
          <w:p w14:paraId="2721EBB3" w14:textId="77777777" w:rsidR="00F03C76" w:rsidRPr="00063A84" w:rsidRDefault="00F03C76" w:rsidP="008908C7">
            <w:pPr>
              <w:rPr>
                <w:rFonts w:eastAsia="Calibri" w:cstheme="minorHAnsi"/>
                <w:color w:val="auto"/>
                <w:sz w:val="20"/>
                <w:szCs w:val="20"/>
                <w:highlight w:val="yellow"/>
              </w:rPr>
            </w:pPr>
            <w:r w:rsidRPr="00063A84">
              <w:rPr>
                <w:rFonts w:eastAsia="Calibri" w:cstheme="minorHAnsi"/>
                <w:color w:val="auto"/>
                <w:sz w:val="20"/>
                <w:szCs w:val="20"/>
              </w:rPr>
              <w:t>Model the expenditure implications of allocating different proportions of Masters (including SSMP), PhD and STA awards to ensure evidence informed decision-making and achievement of value for money. This modelling would weigh up the cost, risk, and the perceived value to Indonesia and Australia.</w:t>
            </w:r>
          </w:p>
        </w:tc>
        <w:tc>
          <w:tcPr>
            <w:tcW w:w="718" w:type="dxa"/>
          </w:tcPr>
          <w:p w14:paraId="5B5C0C9D" w14:textId="77777777" w:rsidR="00F03C76" w:rsidRPr="00063A84" w:rsidRDefault="00F03C76" w:rsidP="008908C7">
            <w:pPr>
              <w:jc w:val="center"/>
              <w:rPr>
                <w:rFonts w:eastAsia="Calibri" w:cstheme="minorHAnsi"/>
                <w:color w:val="auto"/>
                <w:sz w:val="20"/>
                <w:szCs w:val="20"/>
              </w:rPr>
            </w:pPr>
            <w:r w:rsidRPr="00063A84">
              <w:rPr>
                <w:rFonts w:eastAsia="Calibri" w:cstheme="minorHAnsi"/>
                <w:color w:val="auto"/>
                <w:sz w:val="20"/>
                <w:szCs w:val="20"/>
              </w:rPr>
              <w:t>42</w:t>
            </w:r>
          </w:p>
        </w:tc>
      </w:tr>
      <w:tr w:rsidR="00797CCF" w:rsidRPr="00063A84" w14:paraId="3B73007C" w14:textId="77777777" w:rsidTr="00120845">
        <w:trPr>
          <w:trHeight w:val="638"/>
        </w:trPr>
        <w:tc>
          <w:tcPr>
            <w:tcW w:w="555" w:type="dxa"/>
          </w:tcPr>
          <w:p w14:paraId="053EE717" w14:textId="77777777" w:rsidR="00F03C76" w:rsidRPr="00063A84" w:rsidRDefault="00F03C76" w:rsidP="008908C7">
            <w:pPr>
              <w:jc w:val="center"/>
              <w:rPr>
                <w:rFonts w:eastAsia="Calibri" w:cstheme="minorHAnsi"/>
                <w:b/>
                <w:bCs/>
                <w:color w:val="auto"/>
                <w:sz w:val="20"/>
                <w:szCs w:val="20"/>
              </w:rPr>
            </w:pPr>
            <w:r w:rsidRPr="00063A84">
              <w:rPr>
                <w:rFonts w:eastAsia="Calibri" w:cstheme="minorHAnsi"/>
                <w:b/>
                <w:bCs/>
                <w:color w:val="auto"/>
                <w:sz w:val="20"/>
                <w:szCs w:val="20"/>
              </w:rPr>
              <w:t>13</w:t>
            </w:r>
          </w:p>
        </w:tc>
        <w:tc>
          <w:tcPr>
            <w:tcW w:w="8371" w:type="dxa"/>
          </w:tcPr>
          <w:p w14:paraId="5934090A" w14:textId="77777777" w:rsidR="00F03C76" w:rsidRPr="00063A84" w:rsidRDefault="00F03C76" w:rsidP="008908C7">
            <w:pPr>
              <w:tabs>
                <w:tab w:val="num" w:pos="360"/>
              </w:tabs>
              <w:rPr>
                <w:rFonts w:cstheme="minorHAnsi"/>
                <w:color w:val="auto"/>
                <w:sz w:val="20"/>
                <w:szCs w:val="20"/>
              </w:rPr>
            </w:pPr>
            <w:r w:rsidRPr="00063A84">
              <w:rPr>
                <w:rFonts w:cstheme="minorHAnsi"/>
                <w:color w:val="auto"/>
                <w:sz w:val="20"/>
                <w:szCs w:val="20"/>
              </w:rPr>
              <w:t>Integrate co-financed awards as part of annual AAI LTA intakes. Over time, increase the proportion of co-financed scholarships within LTA to achieve both integration with Indonesian systems and value for money.</w:t>
            </w:r>
          </w:p>
        </w:tc>
        <w:tc>
          <w:tcPr>
            <w:tcW w:w="718" w:type="dxa"/>
          </w:tcPr>
          <w:p w14:paraId="3C4B9A80" w14:textId="77777777" w:rsidR="00F03C76" w:rsidRPr="00063A84" w:rsidRDefault="00F03C76" w:rsidP="008908C7">
            <w:pPr>
              <w:jc w:val="center"/>
              <w:rPr>
                <w:rFonts w:eastAsia="Calibri" w:cstheme="minorHAnsi"/>
                <w:color w:val="auto"/>
                <w:sz w:val="20"/>
                <w:szCs w:val="20"/>
                <w:highlight w:val="yellow"/>
              </w:rPr>
            </w:pPr>
            <w:r w:rsidRPr="00063A84">
              <w:rPr>
                <w:rFonts w:eastAsia="Calibri" w:cstheme="minorHAnsi"/>
                <w:color w:val="auto"/>
                <w:sz w:val="20"/>
                <w:szCs w:val="20"/>
              </w:rPr>
              <w:t>43</w:t>
            </w:r>
          </w:p>
        </w:tc>
      </w:tr>
      <w:tr w:rsidR="00797CCF" w:rsidRPr="00063A84" w14:paraId="29D0ACFC" w14:textId="77777777" w:rsidTr="00120845">
        <w:trPr>
          <w:trHeight w:val="692"/>
        </w:trPr>
        <w:tc>
          <w:tcPr>
            <w:tcW w:w="555" w:type="dxa"/>
          </w:tcPr>
          <w:p w14:paraId="45E662AC" w14:textId="77777777" w:rsidR="00F03C76" w:rsidRPr="00063A84" w:rsidRDefault="00F03C76" w:rsidP="008908C7">
            <w:pPr>
              <w:jc w:val="center"/>
              <w:rPr>
                <w:rFonts w:eastAsia="Calibri" w:cstheme="minorHAnsi"/>
                <w:b/>
                <w:bCs/>
                <w:color w:val="auto"/>
                <w:sz w:val="20"/>
                <w:szCs w:val="20"/>
              </w:rPr>
            </w:pPr>
            <w:r w:rsidRPr="00063A84">
              <w:rPr>
                <w:rFonts w:eastAsia="Calibri" w:cstheme="minorHAnsi"/>
                <w:b/>
                <w:bCs/>
                <w:color w:val="auto"/>
                <w:sz w:val="20"/>
                <w:szCs w:val="20"/>
              </w:rPr>
              <w:t>14</w:t>
            </w:r>
          </w:p>
        </w:tc>
        <w:tc>
          <w:tcPr>
            <w:tcW w:w="8371" w:type="dxa"/>
          </w:tcPr>
          <w:p w14:paraId="32644138" w14:textId="77777777" w:rsidR="00F03C76" w:rsidRPr="00063A84" w:rsidRDefault="00F03C76" w:rsidP="008908C7">
            <w:pPr>
              <w:tabs>
                <w:tab w:val="num" w:pos="360"/>
              </w:tabs>
              <w:rPr>
                <w:rFonts w:cstheme="minorHAnsi"/>
                <w:color w:val="auto"/>
                <w:sz w:val="20"/>
                <w:szCs w:val="20"/>
              </w:rPr>
            </w:pPr>
            <w:r w:rsidRPr="00063A84">
              <w:rPr>
                <w:rFonts w:cstheme="minorHAnsi"/>
                <w:color w:val="auto"/>
                <w:sz w:val="20"/>
                <w:szCs w:val="20"/>
              </w:rPr>
              <w:t>Strengthen cooperation between the Australian Embassy, AAI and LPDP with a view to exploring opportunities for service provision to their Australian scholarships' program, thereby encouraging LPDP to send more scholars to Australia.</w:t>
            </w:r>
          </w:p>
        </w:tc>
        <w:tc>
          <w:tcPr>
            <w:tcW w:w="718" w:type="dxa"/>
          </w:tcPr>
          <w:p w14:paraId="4B26C7ED" w14:textId="77777777" w:rsidR="00F03C76" w:rsidRPr="00063A84" w:rsidRDefault="00F03C76" w:rsidP="008908C7">
            <w:pPr>
              <w:jc w:val="center"/>
              <w:rPr>
                <w:rFonts w:eastAsia="Calibri" w:cstheme="minorHAnsi"/>
                <w:color w:val="auto"/>
                <w:sz w:val="20"/>
                <w:szCs w:val="20"/>
              </w:rPr>
            </w:pPr>
            <w:r w:rsidRPr="00063A84">
              <w:rPr>
                <w:rFonts w:eastAsia="Calibri" w:cstheme="minorHAnsi"/>
                <w:color w:val="auto"/>
                <w:sz w:val="20"/>
                <w:szCs w:val="20"/>
              </w:rPr>
              <w:t>43</w:t>
            </w:r>
          </w:p>
        </w:tc>
      </w:tr>
    </w:tbl>
    <w:p w14:paraId="458909E0" w14:textId="77777777" w:rsidR="00F03C76" w:rsidRDefault="00F03C76" w:rsidP="00F03C76"/>
    <w:p w14:paraId="354CB768" w14:textId="77777777" w:rsidR="00F03C76" w:rsidRDefault="00F03C76" w:rsidP="00F03C76">
      <w:pPr>
        <w:rPr>
          <w:rFonts w:ascii="Arial" w:hAnsi="Arial" w:cs="Arial"/>
          <w:b/>
          <w:bCs/>
        </w:rPr>
      </w:pPr>
      <w:r>
        <w:rPr>
          <w:rFonts w:ascii="Arial" w:hAnsi="Arial" w:cs="Arial"/>
          <w:b/>
          <w:bCs/>
        </w:rPr>
        <w:t>12. Conclusion</w:t>
      </w:r>
    </w:p>
    <w:p w14:paraId="48A00799" w14:textId="0790E0A1" w:rsidR="00A85386" w:rsidRPr="00FE5673" w:rsidRDefault="00F03C76" w:rsidP="00FE5673">
      <w:pPr>
        <w:rPr>
          <w:rFonts w:ascii="Arial" w:hAnsi="Arial" w:cs="Arial"/>
        </w:rPr>
      </w:pPr>
      <w:r w:rsidRPr="00343722">
        <w:rPr>
          <w:rFonts w:ascii="Arial" w:hAnsi="Arial" w:cs="Arial"/>
        </w:rPr>
        <w:t xml:space="preserve">While the AAI Program fundamentals may be considered ‘gold standard’, this EPR found there is some room for improvement. Discussing and resolving some of the ‘big picture’ issues will be crucial prior to the design of the next phase, so that the design team does not have to wrestle with ambiguity. This is particularly the case if the ‘light touch design update’ approach is to be used. Over the next 15 months, the Program could pilot new ideas in readiness for the next iteration due to start in early 2022. </w:t>
      </w:r>
      <w:r w:rsidRPr="00343722">
        <w:rPr>
          <w:rFonts w:ascii="Arial" w:eastAsia="Arial" w:hAnsi="Arial"/>
          <w:color w:val="222222"/>
        </w:rPr>
        <w:t>Implementation of the proposed Recommendations has potential to lead to an even stronger 'platinum standard' Program.</w:t>
      </w:r>
    </w:p>
    <w:p w14:paraId="319AB56E" w14:textId="77777777" w:rsidR="002B5A63" w:rsidRDefault="002B5A63" w:rsidP="00CD084F">
      <w:pPr>
        <w:numPr>
          <w:ilvl w:val="0"/>
          <w:numId w:val="0"/>
        </w:numPr>
        <w:sectPr w:rsidR="002B5A63" w:rsidSect="007B1BE7">
          <w:headerReference w:type="default" r:id="rId13"/>
          <w:footerReference w:type="default" r:id="rId14"/>
          <w:footerReference w:type="first" r:id="rId15"/>
          <w:pgSz w:w="11906" w:h="16838" w:code="9"/>
          <w:pgMar w:top="1440" w:right="1080" w:bottom="1440" w:left="1080" w:header="720" w:footer="576" w:gutter="0"/>
          <w:pgNumType w:fmt="lowerRoman"/>
          <w:cols w:space="720"/>
          <w:titlePg/>
          <w:docGrid w:linePitch="360"/>
        </w:sectPr>
      </w:pPr>
    </w:p>
    <w:p w14:paraId="2B9DC7A8" w14:textId="253BEC9D" w:rsidR="00C82C42" w:rsidRPr="00F421D2" w:rsidRDefault="00F421D2" w:rsidP="00F421D2">
      <w:pPr>
        <w:pStyle w:val="Heading1"/>
      </w:pPr>
      <w:bookmarkStart w:id="9" w:name="_Toc54472629"/>
      <w:bookmarkStart w:id="10" w:name="_Toc86339071"/>
      <w:r>
        <w:t>1.</w:t>
      </w:r>
      <w:r w:rsidR="00203A4A">
        <w:tab/>
      </w:r>
      <w:r w:rsidR="00C82C42" w:rsidRPr="00F421D2">
        <w:t>Introduction</w:t>
      </w:r>
      <w:bookmarkEnd w:id="9"/>
      <w:bookmarkEnd w:id="10"/>
    </w:p>
    <w:p w14:paraId="75E70F45" w14:textId="5A2553CB" w:rsidR="00AE68C2" w:rsidRPr="00AE68C2" w:rsidRDefault="00AE68C2" w:rsidP="00AE68C2">
      <w:r>
        <w:t xml:space="preserve">The Department of Foreign Affairs and Trade (DFAT) at the Australian Embassy in Jakarta appointed Clear Horizon to conduct an </w:t>
      </w:r>
      <w:r w:rsidRPr="0065430B">
        <w:rPr>
          <w:i/>
          <w:iCs/>
        </w:rPr>
        <w:t>End-of-Program Review (EPR)</w:t>
      </w:r>
      <w:r>
        <w:t xml:space="preserve"> of the </w:t>
      </w:r>
      <w:r w:rsidRPr="0065430B">
        <w:rPr>
          <w:i/>
          <w:iCs/>
        </w:rPr>
        <w:t>Australia Awards in Indonesia (AAI)</w:t>
      </w:r>
      <w:r>
        <w:t xml:space="preserve"> program, which commenced in </w:t>
      </w:r>
      <w:r w:rsidR="006A61BC">
        <w:t xml:space="preserve">April </w:t>
      </w:r>
      <w:r>
        <w:t xml:space="preserve">2014 and is due to conclude </w:t>
      </w:r>
      <w:r w:rsidR="006A61BC">
        <w:t>on 31 March 2022</w:t>
      </w:r>
      <w:r>
        <w:t xml:space="preserve">. This </w:t>
      </w:r>
      <w:r w:rsidR="00DF71CE">
        <w:t xml:space="preserve">draft </w:t>
      </w:r>
      <w:r>
        <w:t>Report</w:t>
      </w:r>
      <w:r w:rsidR="00190F3A">
        <w:t xml:space="preserve"> of the Review, conducted from October</w:t>
      </w:r>
      <w:r w:rsidR="004647E6">
        <w:t xml:space="preserve"> 2020</w:t>
      </w:r>
      <w:r w:rsidR="00190F3A">
        <w:t xml:space="preserve"> to </w:t>
      </w:r>
      <w:r w:rsidR="004647E6">
        <w:t>January 2021</w:t>
      </w:r>
      <w:r w:rsidR="00190F3A">
        <w:t>,</w:t>
      </w:r>
      <w:r>
        <w:t xml:space="preserve"> </w:t>
      </w:r>
      <w:r w:rsidR="00DF71CE">
        <w:t>presents the</w:t>
      </w:r>
      <w:r w:rsidR="00966C89">
        <w:t xml:space="preserve"> EPR</w:t>
      </w:r>
      <w:r w:rsidR="00DF71CE">
        <w:t xml:space="preserve"> </w:t>
      </w:r>
      <w:r w:rsidR="00966C89">
        <w:t>T</w:t>
      </w:r>
      <w:r w:rsidR="00DF71CE">
        <w:t>eam’s findings and recommendations</w:t>
      </w:r>
      <w:r w:rsidR="00C3272B">
        <w:t xml:space="preserve"> for the future, based on </w:t>
      </w:r>
      <w:r w:rsidR="007263B5">
        <w:t>a review of the program to date</w:t>
      </w:r>
      <w:r w:rsidR="00DF71CE">
        <w:t>.</w:t>
      </w:r>
      <w:r w:rsidR="00686382">
        <w:t xml:space="preserve"> The Terms of Reference for the Review are attached </w:t>
      </w:r>
      <w:r w:rsidR="00686382" w:rsidRPr="00A23B60">
        <w:t>at Annex 1.</w:t>
      </w:r>
    </w:p>
    <w:p w14:paraId="18A8694B" w14:textId="6686C1BE" w:rsidR="00E36901" w:rsidRPr="00FE7242" w:rsidRDefault="00F421D2" w:rsidP="00F421D2">
      <w:pPr>
        <w:pStyle w:val="Heading1"/>
        <w:pageBreakBefore w:val="0"/>
      </w:pPr>
      <w:bookmarkStart w:id="11" w:name="_Toc86339072"/>
      <w:r>
        <w:t>2.</w:t>
      </w:r>
      <w:r w:rsidR="00203A4A">
        <w:tab/>
      </w:r>
      <w:r w:rsidR="00E36901" w:rsidRPr="00FE7242">
        <w:t>The AAI Program</w:t>
      </w:r>
      <w:bookmarkEnd w:id="11"/>
      <w:r w:rsidR="00E36901" w:rsidRPr="00FE7242">
        <w:t xml:space="preserve"> </w:t>
      </w:r>
    </w:p>
    <w:p w14:paraId="0FDC1F64" w14:textId="3A338110" w:rsidR="00E36901" w:rsidRDefault="00E12A39" w:rsidP="00D74A2C">
      <w:pPr>
        <w:pStyle w:val="Heading2"/>
        <w:ind w:left="0" w:firstLine="0"/>
      </w:pPr>
      <w:r>
        <w:t>2.1</w:t>
      </w:r>
      <w:r>
        <w:tab/>
      </w:r>
      <w:r w:rsidR="00E36901" w:rsidRPr="00E053C2">
        <w:t>What is AAI?</w:t>
      </w:r>
    </w:p>
    <w:p w14:paraId="29E64015" w14:textId="0227FBFC" w:rsidR="002E1DA3" w:rsidRDefault="002E1DA3" w:rsidP="002E1DA3">
      <w:r w:rsidRPr="00102E95">
        <w:t xml:space="preserve">AAI is an eight-year program (2014-22) with a total estimated </w:t>
      </w:r>
      <w:r>
        <w:t xml:space="preserve">value </w:t>
      </w:r>
      <w:r w:rsidRPr="00102E95">
        <w:t>of AU</w:t>
      </w:r>
      <w:r>
        <w:t>D</w:t>
      </w:r>
      <w:r w:rsidRPr="00102E95">
        <w:t>420 million</w:t>
      </w:r>
      <w:r>
        <w:t>. This Review focus</w:t>
      </w:r>
      <w:r w:rsidR="007A5853">
        <w:t>ed</w:t>
      </w:r>
      <w:r>
        <w:t xml:space="preserve"> on the</w:t>
      </w:r>
      <w:r w:rsidRPr="00102E95">
        <w:t xml:space="preserve"> AU</w:t>
      </w:r>
      <w:r>
        <w:t>D</w:t>
      </w:r>
      <w:r w:rsidRPr="00102E95">
        <w:t>166 million</w:t>
      </w:r>
      <w:r>
        <w:t xml:space="preserve"> investment</w:t>
      </w:r>
      <w:r w:rsidRPr="00102E95">
        <w:t xml:space="preserve"> (INL131)</w:t>
      </w:r>
      <w:r>
        <w:t>, which is</w:t>
      </w:r>
      <w:r w:rsidRPr="00102E95">
        <w:t xml:space="preserve"> managed by </w:t>
      </w:r>
      <w:r>
        <w:t>managing contractor</w:t>
      </w:r>
      <w:r w:rsidR="006E6A61">
        <w:t xml:space="preserve"> (MC)</w:t>
      </w:r>
      <w:r>
        <w:t>, Coffey International for DFAT’s</w:t>
      </w:r>
      <w:r w:rsidRPr="00102E95">
        <w:t xml:space="preserve"> Indonesia program.</w:t>
      </w:r>
      <w:r>
        <w:t xml:space="preserve"> Substantial in-Australia expenditure (university fees, scholarship</w:t>
      </w:r>
      <w:r w:rsidR="00111CBA">
        <w:t xml:space="preserve"> funding through the global Australia Awards (AA) program</w:t>
      </w:r>
      <w:r>
        <w:t>, etc) is funded and managed by the Scholarships and Alumni Branch</w:t>
      </w:r>
      <w:r w:rsidR="006D2878">
        <w:t xml:space="preserve"> (SCB)</w:t>
      </w:r>
      <w:r w:rsidR="009348B0">
        <w:t xml:space="preserve"> </w:t>
      </w:r>
      <w:r>
        <w:t xml:space="preserve">DFAT Canberra. </w:t>
      </w:r>
    </w:p>
    <w:p w14:paraId="64EB2198" w14:textId="52FA9C82" w:rsidR="00CE2C1E" w:rsidRDefault="002E1DA3" w:rsidP="002E1DA3">
      <w:r>
        <w:t xml:space="preserve">AAI continues a long tradition of Australian support to and partnership with Indonesia, in accessing Australian expertise and friendship through scholarships, now known as Long-Term Awards (LTA). These commenced in the early 1950s under the Colombo Plan. Other programs followed, including English language training </w:t>
      </w:r>
      <w:r w:rsidR="0052565D">
        <w:t>assistance</w:t>
      </w:r>
      <w:r w:rsidR="00197589">
        <w:t xml:space="preserve"> </w:t>
      </w:r>
      <w:r>
        <w:t>(now called ELTA) through the Indonesia Australia Language Foundation, and more recently, capacity development initiatives such as Australian Leadership Awards / Fellowships (no longer offered), Short-Course Awards (SCA)</w:t>
      </w:r>
      <w:r>
        <w:rPr>
          <w:rStyle w:val="FootnoteReference"/>
        </w:rPr>
        <w:footnoteReference w:id="1"/>
      </w:r>
      <w:r>
        <w:t xml:space="preserve">, </w:t>
      </w:r>
      <w:r w:rsidR="004D0417">
        <w:t xml:space="preserve">Scholar Engagement (formerly known as </w:t>
      </w:r>
      <w:r>
        <w:t xml:space="preserve">On-Award Enrichment (OAE), and </w:t>
      </w:r>
      <w:r w:rsidR="004D0417">
        <w:t>A</w:t>
      </w:r>
      <w:r>
        <w:t xml:space="preserve">lumni </w:t>
      </w:r>
      <w:r w:rsidR="004D0417">
        <w:t xml:space="preserve">Engagement through </w:t>
      </w:r>
      <w:r>
        <w:t>networking and events along with support provided through the Alumni Grants Scheme (AGS).</w:t>
      </w:r>
    </w:p>
    <w:p w14:paraId="562ECC45" w14:textId="7352F647" w:rsidR="00486074" w:rsidRDefault="00486074" w:rsidP="00486074">
      <w:r>
        <w:t xml:space="preserve">AAI is formalised through a Subsidiary Arrangement, which was signed by the Secretary of the </w:t>
      </w:r>
      <w:r w:rsidRPr="00102E95">
        <w:t>Ministry of State Secretariat (</w:t>
      </w:r>
      <w:r w:rsidRPr="00E16979">
        <w:t>SetNeg</w:t>
      </w:r>
      <w:r w:rsidRPr="00102E95">
        <w:t xml:space="preserve">) </w:t>
      </w:r>
      <w:r>
        <w:t xml:space="preserve">and the Australian Ambassador, on 3 July 2014 and has been amended twice. The more recent amendment approved AAI’s extension by four years to </w:t>
      </w:r>
      <w:r w:rsidRPr="00E571B2">
        <w:t>30 June 2022</w:t>
      </w:r>
      <w:r>
        <w:t>,</w:t>
      </w:r>
      <w:r w:rsidRPr="00E571B2">
        <w:t xml:space="preserve"> although the official end date has now been agreed as 31 March 2022.</w:t>
      </w:r>
    </w:p>
    <w:p w14:paraId="0AACFB33" w14:textId="32C6B677" w:rsidR="00E36901" w:rsidRDefault="00E12A39" w:rsidP="00D74A2C">
      <w:pPr>
        <w:pStyle w:val="Heading2"/>
        <w:ind w:left="0" w:firstLine="0"/>
      </w:pPr>
      <w:r>
        <w:t>2.2</w:t>
      </w:r>
      <w:r>
        <w:tab/>
      </w:r>
      <w:r w:rsidR="00E36901" w:rsidRPr="00E053C2">
        <w:t>Program logic</w:t>
      </w:r>
    </w:p>
    <w:p w14:paraId="6FE6C5A9" w14:textId="37F3ABDC" w:rsidR="008B0A0B" w:rsidRDefault="005739DB" w:rsidP="005739DB">
      <w:r>
        <w:t>The program logic has evolved since the first iteration in the 2013 design document</w:t>
      </w:r>
      <w:r w:rsidRPr="002C211E">
        <w:t xml:space="preserve">. </w:t>
      </w:r>
      <w:r>
        <w:t>The program logic diagram</w:t>
      </w:r>
      <w:r w:rsidR="004B47BB">
        <w:t>s</w:t>
      </w:r>
      <w:r>
        <w:t xml:space="preserve"> </w:t>
      </w:r>
      <w:r w:rsidRPr="00A23B60">
        <w:t xml:space="preserve">at Annex </w:t>
      </w:r>
      <w:r w:rsidR="007F3DC9" w:rsidRPr="00A23B60">
        <w:t>2</w:t>
      </w:r>
      <w:r w:rsidRPr="00A23B60">
        <w:t xml:space="preserve"> </w:t>
      </w:r>
      <w:r w:rsidR="004B47BB" w:rsidRPr="00A23B60">
        <w:t>show</w:t>
      </w:r>
      <w:r w:rsidR="004B47BB">
        <w:t xml:space="preserve"> the </w:t>
      </w:r>
      <w:r w:rsidR="003E71E5">
        <w:t>two most recent</w:t>
      </w:r>
      <w:r>
        <w:t xml:space="preserve"> version</w:t>
      </w:r>
      <w:r w:rsidR="009C1610">
        <w:t>s</w:t>
      </w:r>
      <w:r w:rsidR="003E71E5">
        <w:t xml:space="preserve"> - from</w:t>
      </w:r>
      <w:r>
        <w:t xml:space="preserve"> the </w:t>
      </w:r>
      <w:r w:rsidRPr="004B47F9">
        <w:rPr>
          <w:i/>
          <w:iCs/>
        </w:rPr>
        <w:t>AAI Annual Plan 2019-20</w:t>
      </w:r>
      <w:r w:rsidR="009C1610">
        <w:rPr>
          <w:i/>
          <w:iCs/>
        </w:rPr>
        <w:t xml:space="preserve"> </w:t>
      </w:r>
      <w:r w:rsidR="009C1610" w:rsidRPr="0065430B">
        <w:t>and</w:t>
      </w:r>
      <w:r w:rsidR="009C1610">
        <w:rPr>
          <w:i/>
          <w:iCs/>
        </w:rPr>
        <w:t xml:space="preserve"> </w:t>
      </w:r>
      <w:r w:rsidR="009C1610" w:rsidRPr="004B47F9">
        <w:rPr>
          <w:i/>
          <w:iCs/>
        </w:rPr>
        <w:t>Annual Plan 20</w:t>
      </w:r>
      <w:r w:rsidR="009C1610">
        <w:rPr>
          <w:i/>
          <w:iCs/>
        </w:rPr>
        <w:t>20</w:t>
      </w:r>
      <w:r w:rsidR="009C1610" w:rsidRPr="004B47F9">
        <w:rPr>
          <w:i/>
          <w:iCs/>
        </w:rPr>
        <w:t>-2</w:t>
      </w:r>
      <w:r w:rsidR="00EF7405">
        <w:rPr>
          <w:i/>
          <w:iCs/>
        </w:rPr>
        <w:t xml:space="preserve">1 </w:t>
      </w:r>
      <w:r w:rsidR="00EF7405" w:rsidRPr="0065430B">
        <w:t>respectively</w:t>
      </w:r>
      <w:r>
        <w:t xml:space="preserve">. </w:t>
      </w:r>
    </w:p>
    <w:p w14:paraId="292D8C06" w14:textId="44084035" w:rsidR="00E36901" w:rsidRDefault="00E12A39" w:rsidP="00D74A2C">
      <w:pPr>
        <w:pStyle w:val="Heading2"/>
        <w:ind w:left="0" w:firstLine="0"/>
      </w:pPr>
      <w:r>
        <w:t>2.3</w:t>
      </w:r>
      <w:r>
        <w:tab/>
      </w:r>
      <w:r w:rsidR="00E36901" w:rsidRPr="00E053C2">
        <w:t>Stakeholders</w:t>
      </w:r>
    </w:p>
    <w:p w14:paraId="47BB1D91" w14:textId="1673B1D4" w:rsidR="002879B4" w:rsidRDefault="006A7DD4" w:rsidP="002879B4">
      <w:pPr>
        <w:numPr>
          <w:ilvl w:val="0"/>
          <w:numId w:val="0"/>
        </w:numPr>
        <w:spacing w:before="240"/>
      </w:pPr>
      <w:r>
        <w:t xml:space="preserve">AAI </w:t>
      </w:r>
      <w:r w:rsidR="00933CC2">
        <w:t>s</w:t>
      </w:r>
      <w:r w:rsidR="002879B4">
        <w:t>takeholders include</w:t>
      </w:r>
      <w:r w:rsidR="00933CC2">
        <w:t>:</w:t>
      </w:r>
      <w:r w:rsidR="002879B4">
        <w:t xml:space="preserve"> the two partner agencies</w:t>
      </w:r>
      <w:r w:rsidR="00933CC2">
        <w:t>,</w:t>
      </w:r>
      <w:r w:rsidR="002879B4">
        <w:t xml:space="preserve"> DFAT and </w:t>
      </w:r>
      <w:r w:rsidR="002879B4" w:rsidRPr="00E16979">
        <w:t>SetNeg</w:t>
      </w:r>
      <w:r w:rsidR="002879B4">
        <w:t>; coordinating departments such as BAPPENAS (</w:t>
      </w:r>
      <w:r w:rsidR="002879B4" w:rsidRPr="000729CD">
        <w:t>Ministry of National Development Planning</w:t>
      </w:r>
      <w:r w:rsidR="002879B4">
        <w:t>), the Ministry of Home Affairs, and the Ministry of Finance; government departments in Indonesia which send staff to Australia under either LTA or STA; Australian government departments represented in the Embassy, such as Austrade, Treasury, and Department of Agriculture, known as ‘Embassy partners’; Australian Consulates-General in Bali, Surabaya and Makassar; applicants, awardees and alumni; participating non-government organisations (NGOs); particularly organisations representing people with disability; the private sector; the Scholarships and Alumni Branch</w:t>
      </w:r>
      <w:r w:rsidR="00A37D54">
        <w:t xml:space="preserve"> (SCB)</w:t>
      </w:r>
      <w:r w:rsidR="002879B4">
        <w:t xml:space="preserve"> and Indonesia </w:t>
      </w:r>
      <w:r w:rsidR="00442661">
        <w:t xml:space="preserve">Branch </w:t>
      </w:r>
      <w:r w:rsidR="002879B4">
        <w:t>in DFAT Canberra; host universities and training providers in Australia; universities offering split site Masters’ degrees in Indonesia; and the Australian taxpayers who ultimately fund the program.</w:t>
      </w:r>
    </w:p>
    <w:p w14:paraId="0B941164" w14:textId="724299D9" w:rsidR="008D6EE0" w:rsidRPr="00CF117F" w:rsidRDefault="002879B4" w:rsidP="0065430B">
      <w:r>
        <w:t>AAI maximise</w:t>
      </w:r>
      <w:r w:rsidR="00CA5D2E">
        <w:t>s</w:t>
      </w:r>
      <w:r>
        <w:t xml:space="preserve"> program accessibility by people with disability (PWD) and staff from disabled people’s organisations. It has geographic targeting to seven provinces known as the </w:t>
      </w:r>
      <w:r w:rsidRPr="00380BCE">
        <w:t>Geographic Focus Area</w:t>
      </w:r>
      <w:r>
        <w:t xml:space="preserve"> (GFA) – </w:t>
      </w:r>
      <w:r w:rsidRPr="00E03718">
        <w:t>East Nusa Tenggara, West Nusa Tenggara, Papua, West Papua, Maluku, North Maluku and Aceh</w:t>
      </w:r>
      <w:r w:rsidR="00197589">
        <w:rPr>
          <w:rStyle w:val="FootnoteReference"/>
        </w:rPr>
        <w:footnoteReference w:id="2"/>
      </w:r>
      <w:r>
        <w:t>. Women are well represented in all AAI programs, often slightly out-numbering men. AAI’s Monitoring, Evaluation and Learning (MEL) track</w:t>
      </w:r>
      <w:r w:rsidR="007659FF">
        <w:t>s</w:t>
      </w:r>
      <w:r>
        <w:t xml:space="preserve"> participation by social inclusion and geographically targeted groups. </w:t>
      </w:r>
    </w:p>
    <w:p w14:paraId="57DE1795" w14:textId="5B6E33C4" w:rsidR="00E970C2" w:rsidRDefault="00E12A39" w:rsidP="00D74A2C">
      <w:pPr>
        <w:pStyle w:val="Heading2"/>
        <w:ind w:left="0" w:firstLine="0"/>
      </w:pPr>
      <w:r>
        <w:t>2.4</w:t>
      </w:r>
      <w:r>
        <w:tab/>
      </w:r>
      <w:r w:rsidR="00E36901" w:rsidRPr="00E053C2">
        <w:t>Program dimensions</w:t>
      </w:r>
    </w:p>
    <w:p w14:paraId="4CC1CB59" w14:textId="144B9B5D" w:rsidR="00351D2E" w:rsidRPr="00A23B60" w:rsidRDefault="00F5498C" w:rsidP="0065430B">
      <w:pPr>
        <w:numPr>
          <w:ilvl w:val="0"/>
          <w:numId w:val="0"/>
        </w:numPr>
      </w:pPr>
      <w:r>
        <w:t>Australia’s largest Australia Awards program</w:t>
      </w:r>
      <w:r w:rsidR="002753D5">
        <w:t xml:space="preserve"> operates in Indonesia</w:t>
      </w:r>
      <w:r>
        <w:t xml:space="preserve">. Between 2014 and 2020, </w:t>
      </w:r>
      <w:r w:rsidR="0056187E">
        <w:t>AAI</w:t>
      </w:r>
      <w:r w:rsidR="002344AB">
        <w:t xml:space="preserve"> supported 2</w:t>
      </w:r>
      <w:r w:rsidR="0056187E">
        <w:t>,</w:t>
      </w:r>
      <w:r w:rsidR="002344AB">
        <w:t>0</w:t>
      </w:r>
      <w:r w:rsidR="006A2635">
        <w:t xml:space="preserve">70 long-term awardees to study at post-graduate level in Australian universities, and </w:t>
      </w:r>
      <w:r w:rsidR="00437422">
        <w:t>2</w:t>
      </w:r>
      <w:r w:rsidR="00F62670">
        <w:t>,</w:t>
      </w:r>
      <w:r w:rsidR="00437422">
        <w:t xml:space="preserve">474 Short Course </w:t>
      </w:r>
      <w:r w:rsidR="00F62670">
        <w:t xml:space="preserve">awardees to participate in short course activities </w:t>
      </w:r>
      <w:r w:rsidR="00AB53BE">
        <w:t>in Australia with preparatory and follow-up act</w:t>
      </w:r>
      <w:r w:rsidR="006E6380">
        <w:t>ivi</w:t>
      </w:r>
      <w:r w:rsidR="00AB53BE">
        <w:t>ties in Indo</w:t>
      </w:r>
      <w:r w:rsidR="006E6380">
        <w:t>ne</w:t>
      </w:r>
      <w:r w:rsidR="00AB53BE">
        <w:t>sia.</w:t>
      </w:r>
      <w:r w:rsidR="00364FB8">
        <w:t xml:space="preserve"> Further details of LTA and SCA numbers and</w:t>
      </w:r>
      <w:r w:rsidR="00255F29">
        <w:t xml:space="preserve"> annual</w:t>
      </w:r>
      <w:r w:rsidR="00364FB8">
        <w:t xml:space="preserve"> rates of change can be </w:t>
      </w:r>
      <w:r w:rsidR="00364FB8" w:rsidRPr="00A23B60">
        <w:t>found in Tables 3.1 and 3.3 in Annex 3.</w:t>
      </w:r>
    </w:p>
    <w:p w14:paraId="22738005" w14:textId="3393FF99" w:rsidR="00351D2E" w:rsidRPr="00A23B60" w:rsidRDefault="00AD5520" w:rsidP="0065430B">
      <w:pPr>
        <w:numPr>
          <w:ilvl w:val="0"/>
          <w:numId w:val="0"/>
        </w:numPr>
      </w:pPr>
      <w:r w:rsidRPr="00A23B60">
        <w:t>T</w:t>
      </w:r>
      <w:r w:rsidR="00D47A1A" w:rsidRPr="00A23B60">
        <w:t>wo streams of program activities support LTA awards</w:t>
      </w:r>
      <w:r w:rsidRPr="00A23B60">
        <w:t xml:space="preserve"> - ELTA</w:t>
      </w:r>
      <w:r w:rsidR="00D47A1A" w:rsidRPr="00A23B60">
        <w:t xml:space="preserve"> </w:t>
      </w:r>
      <w:r w:rsidRPr="00A23B60">
        <w:t xml:space="preserve">for targeted </w:t>
      </w:r>
      <w:r w:rsidR="007A1D25" w:rsidRPr="00A23B60">
        <w:t>potential LTA applicants from the</w:t>
      </w:r>
      <w:r w:rsidR="00B20565" w:rsidRPr="00A23B60">
        <w:t xml:space="preserve"> </w:t>
      </w:r>
      <w:r w:rsidR="007A1D25" w:rsidRPr="00A23B60">
        <w:t>GFA prov</w:t>
      </w:r>
      <w:r w:rsidR="00B20565" w:rsidRPr="00A23B60">
        <w:t>i</w:t>
      </w:r>
      <w:r w:rsidR="007A1D25" w:rsidRPr="00A23B60">
        <w:t xml:space="preserve">nces and for people with disability (PWD) </w:t>
      </w:r>
      <w:r w:rsidR="00D47A1A" w:rsidRPr="00A23B60">
        <w:t xml:space="preserve">prior to selection, and </w:t>
      </w:r>
      <w:r w:rsidR="00D47A1A" w:rsidRPr="00E630D4">
        <w:t xml:space="preserve">Scholar Engagement (formerly </w:t>
      </w:r>
      <w:r w:rsidR="00D47A1A" w:rsidRPr="00FC7F18">
        <w:t>OAE) which</w:t>
      </w:r>
      <w:r w:rsidR="00D47A1A" w:rsidRPr="00A23B60">
        <w:t xml:space="preserve"> </w:t>
      </w:r>
      <w:r w:rsidR="007659FF">
        <w:t>was</w:t>
      </w:r>
      <w:r w:rsidR="00D47A1A" w:rsidRPr="00A23B60">
        <w:t xml:space="preserve"> offered to </w:t>
      </w:r>
      <w:r w:rsidR="000C3D5C" w:rsidRPr="00A23B60">
        <w:t xml:space="preserve">enrich the experience of </w:t>
      </w:r>
      <w:r w:rsidR="00D47A1A" w:rsidRPr="00A23B60">
        <w:t>LTA scholars in Australia, prior to its cessation in June 2020 as a budget measure.</w:t>
      </w:r>
      <w:r w:rsidR="003F5E7B" w:rsidRPr="00A23B60">
        <w:t xml:space="preserve"> </w:t>
      </w:r>
      <w:r w:rsidR="005B162B" w:rsidRPr="00A23B60">
        <w:t>Table 3.6 in Annex 3 shows that there were 660 (56 per cent women) ELTA alumni between 2014 and 2019. There were no courses in 2020 due to COVID-19.</w:t>
      </w:r>
      <w:r w:rsidR="0088735E" w:rsidRPr="00A23B60">
        <w:t xml:space="preserve"> </w:t>
      </w:r>
      <w:r w:rsidR="0077166A" w:rsidRPr="00A23B60">
        <w:t>AAI staff in Australia coordinated 158</w:t>
      </w:r>
      <w:r w:rsidR="00215818" w:rsidRPr="00A23B60">
        <w:t xml:space="preserve"> Scholar Engagement</w:t>
      </w:r>
      <w:r w:rsidR="0077166A" w:rsidRPr="00A23B60">
        <w:t xml:space="preserve"> activities in 17 categories from late 2014 </w:t>
      </w:r>
      <w:r w:rsidR="0088735E" w:rsidRPr="00A23B60">
        <w:t>to</w:t>
      </w:r>
      <w:r w:rsidR="0077166A" w:rsidRPr="00A23B60">
        <w:t xml:space="preserve"> mid-2020. </w:t>
      </w:r>
      <w:r w:rsidR="00334D18" w:rsidRPr="00A23B60">
        <w:t>Table 3.8 in Annex 3 provides further details</w:t>
      </w:r>
      <w:r w:rsidR="00CA7ECF" w:rsidRPr="00A23B60">
        <w:t>.</w:t>
      </w:r>
    </w:p>
    <w:p w14:paraId="44BA2230" w14:textId="4FC16EFE" w:rsidR="00351D2E" w:rsidRDefault="00930934" w:rsidP="0065430B">
      <w:pPr>
        <w:numPr>
          <w:ilvl w:val="0"/>
          <w:numId w:val="0"/>
        </w:numPr>
      </w:pPr>
      <w:r w:rsidRPr="00A23B60">
        <w:t xml:space="preserve">The fourth </w:t>
      </w:r>
      <w:r w:rsidR="003F5E7B" w:rsidRPr="00A23B60">
        <w:t xml:space="preserve">(now third) </w:t>
      </w:r>
      <w:r w:rsidRPr="00A23B60">
        <w:t>sub-program managed by AAI team is Alumni Engagement</w:t>
      </w:r>
      <w:r w:rsidR="00CE3309" w:rsidRPr="00A23B60">
        <w:t xml:space="preserve"> (AE)</w:t>
      </w:r>
      <w:r w:rsidRPr="00A23B60">
        <w:t>. In 2014, there were 6,868 (48 per cent women) scholarship alumni in the AAI alumni database. By 2020, this number had more than doubled to 13,918 alumni</w:t>
      </w:r>
      <w:r w:rsidR="003D067E" w:rsidRPr="00A23B60">
        <w:t xml:space="preserve"> (49 per cent women</w:t>
      </w:r>
      <w:r w:rsidR="00191332" w:rsidRPr="00A23B60">
        <w:t xml:space="preserve">). </w:t>
      </w:r>
      <w:r w:rsidR="00067C1B" w:rsidRPr="00A23B60">
        <w:t>Table 3.9 shows that 77 per cent of the alumni in the database by 2020 were AAI alumni.</w:t>
      </w:r>
    </w:p>
    <w:p w14:paraId="5E976E5F" w14:textId="642685DE" w:rsidR="003E6104" w:rsidRPr="00FE7242" w:rsidRDefault="009E6EE3" w:rsidP="009E6EE3">
      <w:pPr>
        <w:pStyle w:val="Heading1"/>
        <w:pageBreakBefore w:val="0"/>
      </w:pPr>
      <w:bookmarkStart w:id="12" w:name="_Toc86339073"/>
      <w:r>
        <w:t>3.</w:t>
      </w:r>
      <w:r w:rsidR="00203A4A">
        <w:tab/>
      </w:r>
      <w:r w:rsidR="003E6104" w:rsidRPr="00FE7242">
        <w:t>Focus of the End-of-Program Review</w:t>
      </w:r>
      <w:bookmarkEnd w:id="12"/>
      <w:r w:rsidR="003E6104" w:rsidRPr="00FE7242">
        <w:t xml:space="preserve"> </w:t>
      </w:r>
    </w:p>
    <w:p w14:paraId="72721112" w14:textId="7F41A701" w:rsidR="003E6104" w:rsidRDefault="00144CC0" w:rsidP="0005313F">
      <w:pPr>
        <w:pStyle w:val="Heading2"/>
        <w:ind w:left="0" w:firstLine="0"/>
      </w:pPr>
      <w:r>
        <w:t>3.1</w:t>
      </w:r>
      <w:r>
        <w:tab/>
      </w:r>
      <w:r w:rsidR="003E6104" w:rsidRPr="00203A4A">
        <w:t>Purpose</w:t>
      </w:r>
    </w:p>
    <w:p w14:paraId="5FE5A817" w14:textId="1D4CDFD2" w:rsidR="0058467E" w:rsidRPr="001030AB" w:rsidRDefault="0058467E" w:rsidP="0058467E">
      <w:pPr>
        <w:rPr>
          <w:highlight w:val="yellow"/>
        </w:rPr>
      </w:pPr>
      <w:r>
        <w:t>The</w:t>
      </w:r>
      <w:r w:rsidRPr="00D13396">
        <w:t xml:space="preserve"> EPR</w:t>
      </w:r>
      <w:r>
        <w:t xml:space="preserve"> is intended to distil the learning from the AAI program as implemented from 2014 to the present, in order to inform DFAT on the shaping of a future Australia Awards program in Indonesia. Secondly, the Review provides accountability to stakeholders, including both the </w:t>
      </w:r>
      <w:r w:rsidR="006B3B15">
        <w:rPr>
          <w:rFonts w:ascii="Arial" w:hAnsi="Arial" w:cs="Arial"/>
        </w:rPr>
        <w:t xml:space="preserve">Government of </w:t>
      </w:r>
      <w:r w:rsidR="006B3B15" w:rsidRPr="00F510DA">
        <w:rPr>
          <w:rFonts w:ascii="Arial" w:hAnsi="Arial" w:cs="Arial"/>
        </w:rPr>
        <w:t xml:space="preserve">Australia and </w:t>
      </w:r>
      <w:r w:rsidR="006B3B15">
        <w:rPr>
          <w:rFonts w:ascii="Arial" w:hAnsi="Arial" w:cs="Arial"/>
        </w:rPr>
        <w:t>G</w:t>
      </w:r>
      <w:r w:rsidR="006B3B15" w:rsidRPr="00F510DA">
        <w:rPr>
          <w:rFonts w:ascii="Arial" w:hAnsi="Arial" w:cs="Arial"/>
        </w:rPr>
        <w:t>overnment</w:t>
      </w:r>
      <w:r w:rsidR="006B3B15">
        <w:rPr>
          <w:rFonts w:ascii="Arial" w:hAnsi="Arial" w:cs="Arial"/>
        </w:rPr>
        <w:t xml:space="preserve"> of Indonesia</w:t>
      </w:r>
      <w:r>
        <w:t xml:space="preserve">, awardees, alumni and Australian taxpayers. </w:t>
      </w:r>
    </w:p>
    <w:p w14:paraId="14B0DB9C" w14:textId="69D86ABD" w:rsidR="0058467E" w:rsidRPr="00CF117F" w:rsidRDefault="00936EA9" w:rsidP="0065430B">
      <w:r>
        <w:t xml:space="preserve">The </w:t>
      </w:r>
      <w:r w:rsidRPr="003D2D4E">
        <w:t>EPR is ‘forward leaning’</w:t>
      </w:r>
      <w:r>
        <w:t xml:space="preserve"> - it is intended </w:t>
      </w:r>
      <w:r w:rsidRPr="003D2D4E">
        <w:t>to</w:t>
      </w:r>
      <w:r>
        <w:t xml:space="preserve"> inform the design of the next AAI program, and identify potential improvements for the remaining 15 months of the current program.</w:t>
      </w:r>
    </w:p>
    <w:p w14:paraId="1D05C239" w14:textId="3CC66D5D" w:rsidR="003E6104" w:rsidRDefault="00144CC0" w:rsidP="0005313F">
      <w:pPr>
        <w:pStyle w:val="Heading2"/>
        <w:ind w:left="0" w:firstLine="0"/>
      </w:pPr>
      <w:r>
        <w:t>3.2</w:t>
      </w:r>
      <w:r>
        <w:tab/>
      </w:r>
      <w:r w:rsidR="003E6104" w:rsidRPr="00203A4A">
        <w:t>Audience</w:t>
      </w:r>
    </w:p>
    <w:p w14:paraId="76E366D4" w14:textId="2554B294" w:rsidR="006334B7" w:rsidRDefault="006334B7" w:rsidP="006334B7">
      <w:r>
        <w:t xml:space="preserve">The primary audience for this EPR is the Executive of the Australian Embassy in Jakarta, </w:t>
      </w:r>
      <w:r w:rsidRPr="00725F52">
        <w:t>while secondary</w:t>
      </w:r>
      <w:r w:rsidRPr="00C807DD">
        <w:t xml:space="preserve"> </w:t>
      </w:r>
      <w:r w:rsidRPr="0001411D">
        <w:t>audiences include the Government of Indonesia, particularly the Ministry of State Secretariat (</w:t>
      </w:r>
      <w:r w:rsidRPr="001B0F0B">
        <w:t>SetNeg</w:t>
      </w:r>
      <w:r w:rsidRPr="0001411D">
        <w:t>)</w:t>
      </w:r>
      <w:r w:rsidRPr="00725F52">
        <w:t>,</w:t>
      </w:r>
      <w:r>
        <w:t xml:space="preserve"> DFAT Canberra (Scholarships and Alumni Branch &amp; Indonesia Desk) and the Australian Public, given that the intention is to publish the Review on DFAT’s website.</w:t>
      </w:r>
    </w:p>
    <w:p w14:paraId="00F8C0BB" w14:textId="2146EC7A" w:rsidR="003E6104" w:rsidRDefault="00144CC0" w:rsidP="0005313F">
      <w:pPr>
        <w:pStyle w:val="Heading2"/>
        <w:ind w:left="0" w:firstLine="0"/>
      </w:pPr>
      <w:r>
        <w:t>3.3</w:t>
      </w:r>
      <w:r>
        <w:tab/>
      </w:r>
      <w:r w:rsidR="003E6104" w:rsidRPr="00203A4A">
        <w:t>Scope</w:t>
      </w:r>
    </w:p>
    <w:p w14:paraId="75F61527" w14:textId="6353D85C" w:rsidR="00E5604C" w:rsidRDefault="00E5604C" w:rsidP="00E5604C">
      <w:r w:rsidRPr="00AD38CD">
        <w:t>The Terms of Reference (</w:t>
      </w:r>
      <w:r w:rsidR="004020C7">
        <w:t>ToR</w:t>
      </w:r>
      <w:r>
        <w:t>, p 3</w:t>
      </w:r>
      <w:r w:rsidRPr="00AD38CD">
        <w:t xml:space="preserve">) describe the </w:t>
      </w:r>
      <w:r>
        <w:t xml:space="preserve">scope and focus of the </w:t>
      </w:r>
      <w:r w:rsidRPr="00AD38CD">
        <w:t>Review as follows:</w:t>
      </w:r>
    </w:p>
    <w:p w14:paraId="7C968069" w14:textId="77777777" w:rsidR="00E5604C" w:rsidRPr="00F440D3" w:rsidRDefault="00E5604C" w:rsidP="00E5604C">
      <w:pPr>
        <w:ind w:left="720"/>
        <w:rPr>
          <w:i/>
          <w:iCs/>
        </w:rPr>
      </w:pPr>
      <w:r w:rsidRPr="00F440D3">
        <w:rPr>
          <w:i/>
          <w:iCs/>
        </w:rPr>
        <w:t>The review will:</w:t>
      </w:r>
    </w:p>
    <w:p w14:paraId="34C9371A" w14:textId="77777777" w:rsidR="00E5604C" w:rsidRPr="00F440D3" w:rsidRDefault="00E5604C" w:rsidP="00E5604C">
      <w:pPr>
        <w:pStyle w:val="ListNumber"/>
        <w:numPr>
          <w:ilvl w:val="0"/>
          <w:numId w:val="0"/>
        </w:numPr>
        <w:ind w:left="1440"/>
        <w:rPr>
          <w:i/>
          <w:iCs/>
        </w:rPr>
      </w:pPr>
      <w:r w:rsidRPr="00F440D3">
        <w:rPr>
          <w:i/>
          <w:iCs/>
        </w:rPr>
        <w:t>a) conduct a political economy assessment, to ensure the alignment of the program with the current Indonesian and Australian strategic objectives;</w:t>
      </w:r>
    </w:p>
    <w:p w14:paraId="2653BD22" w14:textId="77777777" w:rsidR="00E5604C" w:rsidRPr="00F440D3" w:rsidRDefault="00E5604C" w:rsidP="00E5604C">
      <w:pPr>
        <w:pStyle w:val="ListNumber"/>
        <w:numPr>
          <w:ilvl w:val="0"/>
          <w:numId w:val="0"/>
        </w:numPr>
        <w:ind w:left="1440"/>
        <w:rPr>
          <w:i/>
          <w:iCs/>
        </w:rPr>
      </w:pPr>
      <w:r w:rsidRPr="00F440D3">
        <w:rPr>
          <w:i/>
          <w:iCs/>
        </w:rPr>
        <w:t>b) assess the efficiency and effectiveness of current implementation practices to deliver long-term awards, short-term awards, and alumni engagement activities designed for 2014-22; and</w:t>
      </w:r>
    </w:p>
    <w:p w14:paraId="758B8F46" w14:textId="77777777" w:rsidR="00E5604C" w:rsidRPr="00F440D3" w:rsidRDefault="00E5604C" w:rsidP="00E5604C">
      <w:pPr>
        <w:pStyle w:val="ListNumber"/>
        <w:numPr>
          <w:ilvl w:val="0"/>
          <w:numId w:val="0"/>
        </w:numPr>
        <w:ind w:left="1440"/>
        <w:rPr>
          <w:i/>
          <w:iCs/>
        </w:rPr>
      </w:pPr>
      <w:r w:rsidRPr="00F440D3">
        <w:rPr>
          <w:i/>
          <w:iCs/>
        </w:rPr>
        <w:t>c) identify new and/or enhanced requirements/improvements that should be considered in the future design.</w:t>
      </w:r>
    </w:p>
    <w:p w14:paraId="7E3BA4C3" w14:textId="5C2441B3" w:rsidR="007C6589" w:rsidRDefault="00144CC0" w:rsidP="0005313F">
      <w:pPr>
        <w:pStyle w:val="Heading2"/>
        <w:ind w:left="0" w:firstLine="0"/>
      </w:pPr>
      <w:r>
        <w:t>3.4</w:t>
      </w:r>
      <w:r>
        <w:tab/>
      </w:r>
      <w:r w:rsidR="003E6104" w:rsidRPr="00E053C2">
        <w:t>Key Evaluation Questions</w:t>
      </w:r>
    </w:p>
    <w:p w14:paraId="0379C6A6" w14:textId="7A81537E" w:rsidR="00E01A69" w:rsidRDefault="00E01A69" w:rsidP="00E01A69">
      <w:r>
        <w:t>Prior to the Inception Meeting</w:t>
      </w:r>
      <w:r w:rsidR="008F32A9">
        <w:t xml:space="preserve"> with DFAT Jakarta</w:t>
      </w:r>
      <w:r>
        <w:t xml:space="preserve"> on 13 October 2020, the team reviewed and revised the original Key Evaluation </w:t>
      </w:r>
      <w:r w:rsidRPr="00FC0C9E">
        <w:t>Questions (KEQs)</w:t>
      </w:r>
      <w:r w:rsidRPr="00FC0C9E">
        <w:rPr>
          <w:rStyle w:val="FootnoteReference"/>
        </w:rPr>
        <w:footnoteReference w:id="3"/>
      </w:r>
      <w:r w:rsidRPr="00FC0C9E">
        <w:t>. Various sub-questions have been moved, and the original KEQ5</w:t>
      </w:r>
      <w:r w:rsidR="00211271">
        <w:t xml:space="preserve"> </w:t>
      </w:r>
      <w:r w:rsidR="00211271" w:rsidRPr="00A23B60">
        <w:t>regarding lessons for the future program</w:t>
      </w:r>
      <w:r w:rsidRPr="00A23B60">
        <w:t xml:space="preserve"> has been distributed as the final sub-question across all KEQs. Box 1 below presents the final version of the four KEQs. Annex </w:t>
      </w:r>
      <w:r w:rsidR="00F02A2C" w:rsidRPr="00A23B60">
        <w:t>4</w:t>
      </w:r>
      <w:r w:rsidRPr="00A23B60">
        <w:t xml:space="preserve"> provides the full set of KEQs including the </w:t>
      </w:r>
      <w:r w:rsidR="00D60A08" w:rsidRPr="00A23B60">
        <w:t>16</w:t>
      </w:r>
      <w:r w:rsidRPr="00A23B60">
        <w:t xml:space="preserve"> sub-questions. </w:t>
      </w:r>
    </w:p>
    <w:p w14:paraId="71C66F7F" w14:textId="19DAE016" w:rsidR="00E01A69" w:rsidRPr="00DE02F9" w:rsidRDefault="00E01A69" w:rsidP="00E01A69">
      <w:pPr>
        <w:pStyle w:val="Caption"/>
      </w:pPr>
      <w:r w:rsidRPr="00A23B60">
        <w:t>Box 1: Key E</w:t>
      </w:r>
      <w:r w:rsidRPr="00FC0C9E">
        <w:t>valuation Questions</w:t>
      </w:r>
    </w:p>
    <w:p w14:paraId="64B046E2" w14:textId="77777777" w:rsidR="00E01A69" w:rsidRDefault="00E01A69" w:rsidP="00E01A69">
      <w:r>
        <w:rPr>
          <w:noProof/>
          <w:lang w:eastAsia="en-AU"/>
        </w:rPr>
        <mc:AlternateContent>
          <mc:Choice Requires="wps">
            <w:drawing>
              <wp:inline distT="0" distB="0" distL="0" distR="0" wp14:anchorId="49DB48BA" wp14:editId="1FBCB953">
                <wp:extent cx="6064250" cy="1174750"/>
                <wp:effectExtent l="0" t="0" r="0" b="6350"/>
                <wp:docPr id="5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0" cy="1174750"/>
                        </a:xfrm>
                        <a:prstGeom prst="rect">
                          <a:avLst/>
                        </a:prstGeom>
                        <a:solidFill>
                          <a:srgbClr val="FCE2CC"/>
                        </a:solidFill>
                        <a:ln w="9525">
                          <a:noFill/>
                          <a:miter lim="800000"/>
                          <a:headEnd/>
                          <a:tailEnd/>
                        </a:ln>
                      </wps:spPr>
                      <wps:txbx>
                        <w:txbxContent>
                          <w:p w14:paraId="7A8A792D" w14:textId="77777777" w:rsidR="0006539B" w:rsidRPr="00966855" w:rsidRDefault="0006539B" w:rsidP="00797CC0">
                            <w:pPr>
                              <w:pStyle w:val="ListParagraph"/>
                              <w:numPr>
                                <w:ilvl w:val="0"/>
                                <w:numId w:val="34"/>
                              </w:numPr>
                              <w:spacing w:line="360" w:lineRule="auto"/>
                              <w:ind w:left="360"/>
                              <w:rPr>
                                <w:bCs/>
                              </w:rPr>
                            </w:pPr>
                            <w:r w:rsidRPr="001721F8">
                              <w:rPr>
                                <w:rFonts w:ascii="Arial" w:hAnsi="Arial" w:cs="Arial"/>
                                <w:bCs/>
                                <w:sz w:val="20"/>
                                <w:szCs w:val="20"/>
                              </w:rPr>
                              <w:t>How relevant is AAI in supporting Australia’s current and emerging strategic priorities?</w:t>
                            </w:r>
                          </w:p>
                          <w:p w14:paraId="2D57A577" w14:textId="77777777" w:rsidR="0006539B" w:rsidRPr="004B3D0D" w:rsidRDefault="0006539B" w:rsidP="00797CC0">
                            <w:pPr>
                              <w:pStyle w:val="ListParagraph"/>
                              <w:numPr>
                                <w:ilvl w:val="0"/>
                                <w:numId w:val="34"/>
                              </w:numPr>
                              <w:spacing w:after="210" w:line="360" w:lineRule="auto"/>
                              <w:ind w:left="360"/>
                              <w:rPr>
                                <w:bCs/>
                              </w:rPr>
                            </w:pPr>
                            <w:r w:rsidRPr="004B3D0D">
                              <w:rPr>
                                <w:rFonts w:ascii="Arial" w:hAnsi="Arial" w:cs="Arial"/>
                                <w:bCs/>
                                <w:sz w:val="20"/>
                                <w:szCs w:val="20"/>
                              </w:rPr>
                              <w:t>How effective has AAI been in supporting people-to-people links between Australia and Indonesia?</w:t>
                            </w:r>
                          </w:p>
                          <w:p w14:paraId="16739249" w14:textId="77777777" w:rsidR="0006539B" w:rsidRPr="004B3D0D" w:rsidRDefault="0006539B" w:rsidP="00797CC0">
                            <w:pPr>
                              <w:pStyle w:val="ListParagraph"/>
                              <w:numPr>
                                <w:ilvl w:val="0"/>
                                <w:numId w:val="34"/>
                              </w:numPr>
                              <w:spacing w:after="260" w:line="276" w:lineRule="auto"/>
                              <w:ind w:left="360"/>
                              <w:rPr>
                                <w:rFonts w:ascii="Arial" w:hAnsi="Arial" w:cs="Arial"/>
                                <w:bCs/>
                                <w:sz w:val="20"/>
                                <w:szCs w:val="20"/>
                              </w:rPr>
                            </w:pPr>
                            <w:r w:rsidRPr="004B3D0D">
                              <w:rPr>
                                <w:rFonts w:ascii="Arial" w:hAnsi="Arial" w:cs="Arial"/>
                                <w:bCs/>
                                <w:sz w:val="20"/>
                                <w:szCs w:val="20"/>
                              </w:rPr>
                              <w:t>How effective has AAI been in contributing to human capital development in Indonesia, and contributing to Australia’s broader sustainable development agenda in Indonesia?</w:t>
                            </w:r>
                          </w:p>
                          <w:p w14:paraId="6ABFBC01" w14:textId="77777777" w:rsidR="0006539B" w:rsidRPr="00D902A2" w:rsidRDefault="0006539B" w:rsidP="001721F8">
                            <w:pPr>
                              <w:pStyle w:val="ListParagraph"/>
                              <w:spacing w:line="360" w:lineRule="auto"/>
                              <w:ind w:left="0"/>
                              <w:rPr>
                                <w:bCs/>
                                <w:sz w:val="4"/>
                                <w:szCs w:val="4"/>
                              </w:rPr>
                            </w:pPr>
                          </w:p>
                          <w:p w14:paraId="589C6920" w14:textId="77777777" w:rsidR="0006539B" w:rsidRPr="004B3D0D" w:rsidRDefault="0006539B" w:rsidP="00797CC0">
                            <w:pPr>
                              <w:pStyle w:val="ListParagraph"/>
                              <w:numPr>
                                <w:ilvl w:val="0"/>
                                <w:numId w:val="34"/>
                              </w:numPr>
                              <w:spacing w:after="210" w:line="360" w:lineRule="auto"/>
                              <w:ind w:left="360"/>
                              <w:rPr>
                                <w:bCs/>
                              </w:rPr>
                            </w:pPr>
                            <w:r w:rsidRPr="004B3D0D">
                              <w:rPr>
                                <w:rFonts w:ascii="Arial" w:hAnsi="Arial" w:cs="Arial"/>
                                <w:bCs/>
                                <w:sz w:val="20"/>
                                <w:szCs w:val="20"/>
                              </w:rPr>
                              <w:t>How effective and efficient has the approach to managing and resourcing the program been?</w:t>
                            </w:r>
                          </w:p>
                        </w:txbxContent>
                      </wps:txbx>
                      <wps:bodyPr rot="0" vert="horz" wrap="square" lIns="91440" tIns="45720" rIns="91440" bIns="45720" anchor="t" anchorCtr="0">
                        <a:noAutofit/>
                      </wps:bodyPr>
                    </wps:wsp>
                  </a:graphicData>
                </a:graphic>
              </wp:inline>
            </w:drawing>
          </mc:Choice>
          <mc:Fallback>
            <w:pict>
              <v:shape w14:anchorId="49DB48BA" id="_x0000_s1027" type="#_x0000_t202" style="width:477.5pt;height: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" fillcolor="#fce2cc" stroked="f">
                <v:textbox>
                  <w:txbxContent>
                    <w:p w14:paraId="7A8A792D" w14:textId="77777777" w:rsidR="0006539B" w:rsidRPr="00966855" w:rsidRDefault="0006539B" w:rsidP="00797CC0">
                      <w:pPr>
                        <w:pStyle w:val="ListParagraph"/>
                        <w:numPr>
                          <w:ilvl w:val="0"/>
                          <w:numId w:val="34"/>
                        </w:numPr>
                        <w:spacing w:line="360" w:lineRule="auto"/>
                        <w:ind w:left="360"/>
                        <w:rPr>
                          <w:bCs/>
                        </w:rPr>
                      </w:pPr>
                      <w:r w:rsidRPr="001721F8">
                        <w:rPr>
                          <w:rFonts w:ascii="Arial" w:hAnsi="Arial" w:cs="Arial"/>
                          <w:bCs/>
                          <w:sz w:val="20"/>
                          <w:szCs w:val="20"/>
                        </w:rPr>
                        <w:t>How relevant is AAI in supporting Australia’s current and emerging strategic priorities?</w:t>
                      </w:r>
                    </w:p>
                    <w:p w14:paraId="2D57A577" w14:textId="77777777" w:rsidR="0006539B" w:rsidRPr="004B3D0D" w:rsidRDefault="0006539B" w:rsidP="00797CC0">
                      <w:pPr>
                        <w:pStyle w:val="ListParagraph"/>
                        <w:numPr>
                          <w:ilvl w:val="0"/>
                          <w:numId w:val="34"/>
                        </w:numPr>
                        <w:spacing w:after="210" w:line="360" w:lineRule="auto"/>
                        <w:ind w:left="360"/>
                        <w:rPr>
                          <w:bCs/>
                        </w:rPr>
                      </w:pPr>
                      <w:r w:rsidRPr="004B3D0D">
                        <w:rPr>
                          <w:rFonts w:ascii="Arial" w:hAnsi="Arial" w:cs="Arial"/>
                          <w:bCs/>
                          <w:sz w:val="20"/>
                          <w:szCs w:val="20"/>
                        </w:rPr>
                        <w:t>How effective has AAI been in supporting people-to-people links between Australia and Indonesia?</w:t>
                      </w:r>
                    </w:p>
                    <w:p w14:paraId="16739249" w14:textId="77777777" w:rsidR="0006539B" w:rsidRPr="004B3D0D" w:rsidRDefault="0006539B" w:rsidP="00797CC0">
                      <w:pPr>
                        <w:pStyle w:val="ListParagraph"/>
                        <w:numPr>
                          <w:ilvl w:val="0"/>
                          <w:numId w:val="34"/>
                        </w:numPr>
                        <w:spacing w:after="260" w:line="276" w:lineRule="auto"/>
                        <w:ind w:left="360"/>
                        <w:rPr>
                          <w:rFonts w:ascii="Arial" w:hAnsi="Arial" w:cs="Arial"/>
                          <w:bCs/>
                          <w:sz w:val="20"/>
                          <w:szCs w:val="20"/>
                        </w:rPr>
                      </w:pPr>
                      <w:r w:rsidRPr="004B3D0D">
                        <w:rPr>
                          <w:rFonts w:ascii="Arial" w:hAnsi="Arial" w:cs="Arial"/>
                          <w:bCs/>
                          <w:sz w:val="20"/>
                          <w:szCs w:val="20"/>
                        </w:rPr>
                        <w:t>How effective has AAI been in contributing to human capital development in Indonesia, and contributing to Australia’s broader sustainable development agenda in Indonesia?</w:t>
                      </w:r>
                    </w:p>
                    <w:p w14:paraId="6ABFBC01" w14:textId="77777777" w:rsidR="0006539B" w:rsidRPr="00D902A2" w:rsidRDefault="0006539B" w:rsidP="001721F8">
                      <w:pPr>
                        <w:pStyle w:val="ListParagraph"/>
                        <w:spacing w:line="360" w:lineRule="auto"/>
                        <w:ind w:left="0"/>
                        <w:rPr>
                          <w:bCs/>
                          <w:sz w:val="4"/>
                          <w:szCs w:val="4"/>
                        </w:rPr>
                      </w:pPr>
                    </w:p>
                    <w:p w14:paraId="589C6920" w14:textId="77777777" w:rsidR="0006539B" w:rsidRPr="004B3D0D" w:rsidRDefault="0006539B" w:rsidP="00797CC0">
                      <w:pPr>
                        <w:pStyle w:val="ListParagraph"/>
                        <w:numPr>
                          <w:ilvl w:val="0"/>
                          <w:numId w:val="34"/>
                        </w:numPr>
                        <w:spacing w:after="210" w:line="360" w:lineRule="auto"/>
                        <w:ind w:left="360"/>
                        <w:rPr>
                          <w:bCs/>
                        </w:rPr>
                      </w:pPr>
                      <w:r w:rsidRPr="004B3D0D">
                        <w:rPr>
                          <w:rFonts w:ascii="Arial" w:hAnsi="Arial" w:cs="Arial"/>
                          <w:bCs/>
                          <w:sz w:val="20"/>
                          <w:szCs w:val="20"/>
                        </w:rPr>
                        <w:t>How effective and efficient has the approach to managing and resourcing the program been?</w:t>
                      </w:r>
                    </w:p>
                  </w:txbxContent>
                </v:textbox>
                <w10:anchorlock/>
              </v:shape>
            </w:pict>
          </mc:Fallback>
        </mc:AlternateContent>
      </w:r>
    </w:p>
    <w:p w14:paraId="599C2DBB" w14:textId="6A99CEED" w:rsidR="00E01A69" w:rsidRDefault="00E01A69" w:rsidP="00E01A69">
      <w:r>
        <w:t>At the Inception Meeting between DFAT Jakarta and Clear Horizon on 13 October 2020, it was agreed that priority would be placed</w:t>
      </w:r>
      <w:r w:rsidR="00CA2D90">
        <w:t xml:space="preserve"> on</w:t>
      </w:r>
      <w:r>
        <w:t xml:space="preserve"> </w:t>
      </w:r>
      <w:r w:rsidRPr="00765961">
        <w:rPr>
          <w:b/>
          <w:bCs/>
        </w:rPr>
        <w:t>relevance</w:t>
      </w:r>
      <w:r>
        <w:t xml:space="preserve"> and </w:t>
      </w:r>
      <w:r w:rsidRPr="00765961">
        <w:rPr>
          <w:b/>
          <w:bCs/>
        </w:rPr>
        <w:t>efficiency</w:t>
      </w:r>
      <w:r>
        <w:t xml:space="preserve"> (i.e. KEQs 1 and 4). Relevance past, present and future </w:t>
      </w:r>
      <w:r w:rsidR="00817559">
        <w:t xml:space="preserve">was </w:t>
      </w:r>
      <w:r>
        <w:t xml:space="preserve">seen as a key criterion, to ensure that findings and recommendations coming out of the Review </w:t>
      </w:r>
      <w:r w:rsidR="00817559">
        <w:t xml:space="preserve">would be </w:t>
      </w:r>
      <w:r>
        <w:t>‘forward leaning’. In other words, recommendations should inform the design of the new Australia Awards program due to commence in April 2022, and, potentially, changes which could be introduced during the remaining 1</w:t>
      </w:r>
      <w:r w:rsidR="00C35031">
        <w:t>5</w:t>
      </w:r>
      <w:r>
        <w:t xml:space="preserve"> months or so of the current AAI program. </w:t>
      </w:r>
    </w:p>
    <w:p w14:paraId="75F95DA5" w14:textId="72921976" w:rsidR="00E01A69" w:rsidRPr="00CF117F" w:rsidRDefault="00E01A69" w:rsidP="0065430B">
      <w:r>
        <w:t xml:space="preserve">The KEQs form the basis </w:t>
      </w:r>
      <w:r w:rsidR="00597D06">
        <w:t xml:space="preserve">of the methodology as set </w:t>
      </w:r>
      <w:r>
        <w:t xml:space="preserve">out in Section </w:t>
      </w:r>
      <w:r w:rsidR="00C35031">
        <w:t>4</w:t>
      </w:r>
      <w:r>
        <w:t>.</w:t>
      </w:r>
      <w:r w:rsidR="001A2938">
        <w:t xml:space="preserve"> </w:t>
      </w:r>
    </w:p>
    <w:p w14:paraId="428BD3C4" w14:textId="2D24F35A" w:rsidR="00C161EF" w:rsidRPr="00FE7242" w:rsidRDefault="0005313F" w:rsidP="0005313F">
      <w:pPr>
        <w:pStyle w:val="Heading1"/>
        <w:pageBreakBefore w:val="0"/>
      </w:pPr>
      <w:bookmarkStart w:id="13" w:name="_Toc86339074"/>
      <w:r>
        <w:t>4.</w:t>
      </w:r>
      <w:r>
        <w:tab/>
      </w:r>
      <w:r w:rsidR="00C161EF" w:rsidRPr="00FE7242">
        <w:t>Methodology</w:t>
      </w:r>
      <w:bookmarkEnd w:id="13"/>
    </w:p>
    <w:p w14:paraId="0947EB5C" w14:textId="69E7B4B5" w:rsidR="00C161EF" w:rsidRDefault="00144CC0" w:rsidP="0005313F">
      <w:pPr>
        <w:pStyle w:val="Heading2"/>
        <w:ind w:left="0" w:firstLine="0"/>
      </w:pPr>
      <w:r>
        <w:t>4.1</w:t>
      </w:r>
      <w:r>
        <w:tab/>
      </w:r>
      <w:r w:rsidR="00791E94">
        <w:t>O</w:t>
      </w:r>
      <w:r w:rsidR="00C161EF" w:rsidRPr="0005313F">
        <w:t>verview</w:t>
      </w:r>
    </w:p>
    <w:p w14:paraId="6DB90AEA" w14:textId="790C72DF" w:rsidR="00F65032" w:rsidRDefault="00F65032" w:rsidP="00F65032">
      <w:r>
        <w:t xml:space="preserve">In the </w:t>
      </w:r>
      <w:r w:rsidRPr="00B4557A">
        <w:rPr>
          <w:i/>
          <w:iCs/>
        </w:rPr>
        <w:t>Evaluation Plan</w:t>
      </w:r>
      <w:r>
        <w:t xml:space="preserve"> submitted to DFAT </w:t>
      </w:r>
      <w:r w:rsidR="00427132">
        <w:t>27</w:t>
      </w:r>
      <w:r>
        <w:t xml:space="preserve"> October</w:t>
      </w:r>
      <w:r w:rsidR="00427132">
        <w:t xml:space="preserve"> 2020</w:t>
      </w:r>
      <w:r>
        <w:t xml:space="preserve">, the dual path Review methodology was summarised in the diagram </w:t>
      </w:r>
      <w:r w:rsidRPr="00A23B60">
        <w:t>reproduced as Figure 1 below</w:t>
      </w:r>
      <w:r>
        <w:t xml:space="preserve">. </w:t>
      </w:r>
    </w:p>
    <w:p w14:paraId="1B728025" w14:textId="77777777" w:rsidR="00274B40" w:rsidRDefault="00274B40" w:rsidP="00274B40">
      <w:pPr>
        <w:pStyle w:val="Caption"/>
      </w:pPr>
      <w:r>
        <w:t>Figure 1: EPR Methodology</w:t>
      </w:r>
    </w:p>
    <w:p w14:paraId="326D8CFE" w14:textId="17E4FCF9" w:rsidR="00960988" w:rsidRDefault="00960988" w:rsidP="00960988">
      <w:pPr>
        <w:numPr>
          <w:ilvl w:val="0"/>
          <w:numId w:val="0"/>
        </w:numPr>
      </w:pPr>
      <w:r w:rsidRPr="00964391">
        <w:rPr>
          <w:noProof/>
          <w:lang w:eastAsia="en-AU"/>
        </w:rPr>
        <w:drawing>
          <wp:inline distT="0" distB="0" distL="0" distR="0" wp14:anchorId="4041EAC2" wp14:editId="3241486E">
            <wp:extent cx="6188710" cy="2174875"/>
            <wp:effectExtent l="0" t="0" r="2540" b="0"/>
            <wp:docPr id="7" name="Picture 7" title="Diagram of EPR Method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88710" cy="2174875"/>
                    </a:xfrm>
                    <a:prstGeom prst="rect">
                      <a:avLst/>
                    </a:prstGeom>
                    <a:noFill/>
                    <a:ln>
                      <a:noFill/>
                    </a:ln>
                  </pic:spPr>
                </pic:pic>
              </a:graphicData>
            </a:graphic>
          </wp:inline>
        </w:drawing>
      </w:r>
    </w:p>
    <w:p w14:paraId="5D1DE3A1" w14:textId="226EE261" w:rsidR="00A40644" w:rsidRDefault="00A40644" w:rsidP="001721F8">
      <w:pPr>
        <w:numPr>
          <w:ilvl w:val="0"/>
          <w:numId w:val="0"/>
        </w:numPr>
      </w:pPr>
    </w:p>
    <w:p w14:paraId="5EB290B9" w14:textId="08537D4E" w:rsidR="00A40644" w:rsidRDefault="00FB0660" w:rsidP="00A40644">
      <w:pPr>
        <w:numPr>
          <w:ilvl w:val="0"/>
          <w:numId w:val="0"/>
        </w:numPr>
      </w:pPr>
      <w:r>
        <w:t>While the</w:t>
      </w:r>
      <w:r w:rsidR="00A40644">
        <w:t xml:space="preserve"> diagram is stylised to show the conceptual approach, there </w:t>
      </w:r>
      <w:r w:rsidR="007A652A">
        <w:t>were</w:t>
      </w:r>
      <w:r w:rsidR="00A40644">
        <w:t xml:space="preserve"> overlaps between the two</w:t>
      </w:r>
      <w:r w:rsidR="00721D76">
        <w:t xml:space="preserve"> means of</w:t>
      </w:r>
      <w:r w:rsidR="00A40644">
        <w:t xml:space="preserve"> data collection. For example, reading material (Pathway 2a) relevant to the PEA provide</w:t>
      </w:r>
      <w:r w:rsidR="007A652A">
        <w:t>d</w:t>
      </w:r>
      <w:r w:rsidR="00A40644">
        <w:t xml:space="preserve"> a backdrop to the interviews (Pathway 2b). Similarly, the interviews and group discussions in Pathway 2b reveal</w:t>
      </w:r>
      <w:r w:rsidR="00B24FA9">
        <w:t>ed</w:t>
      </w:r>
      <w:r w:rsidR="00A40644">
        <w:t xml:space="preserve"> information relevant to Effectiveness and Efficiency (Pathway 2a). This continuous two-way cross-fertilisation of ideas between the two pathways is indicated </w:t>
      </w:r>
      <w:r w:rsidR="003237E2">
        <w:t xml:space="preserve">in the diagram </w:t>
      </w:r>
      <w:r w:rsidR="00A40644">
        <w:t>by the double-headed grey arrow.</w:t>
      </w:r>
    </w:p>
    <w:p w14:paraId="271CE424" w14:textId="353AF4DB" w:rsidR="00C161EF" w:rsidRPr="00A7058F" w:rsidRDefault="00144CC0" w:rsidP="001721F8">
      <w:r w:rsidRPr="00A7058F">
        <w:rPr>
          <w:rFonts w:asciiTheme="majorHAnsi" w:eastAsiaTheme="majorEastAsia" w:hAnsiTheme="majorHAnsi" w:cstheme="majorBidi"/>
          <w:color w:val="0D3E67" w:themeColor="accent2"/>
          <w:sz w:val="28"/>
          <w:szCs w:val="26"/>
        </w:rPr>
        <w:t>4.2</w:t>
      </w:r>
      <w:r w:rsidRPr="00A7058F">
        <w:rPr>
          <w:rFonts w:asciiTheme="majorHAnsi" w:eastAsiaTheme="majorEastAsia" w:hAnsiTheme="majorHAnsi" w:cstheme="majorBidi"/>
          <w:color w:val="0D3E67" w:themeColor="accent2"/>
          <w:sz w:val="28"/>
          <w:szCs w:val="26"/>
        </w:rPr>
        <w:tab/>
      </w:r>
      <w:r w:rsidR="00C161EF" w:rsidRPr="00A7058F">
        <w:rPr>
          <w:rFonts w:asciiTheme="majorHAnsi" w:eastAsiaTheme="majorEastAsia" w:hAnsiTheme="majorHAnsi" w:cstheme="majorBidi"/>
          <w:color w:val="0D3E67" w:themeColor="accent2"/>
          <w:sz w:val="28"/>
          <w:szCs w:val="26"/>
        </w:rPr>
        <w:t>Desktop review</w:t>
      </w:r>
    </w:p>
    <w:p w14:paraId="204FF63E" w14:textId="541B10DC" w:rsidR="000662B0" w:rsidRPr="00EB7CD4" w:rsidRDefault="000E14D8" w:rsidP="00C13307">
      <w:pPr>
        <w:numPr>
          <w:ilvl w:val="0"/>
          <w:numId w:val="0"/>
        </w:numPr>
      </w:pPr>
      <w:r>
        <w:t>The Team refer</w:t>
      </w:r>
      <w:r w:rsidR="003746DB">
        <w:t>red</w:t>
      </w:r>
      <w:r>
        <w:t xml:space="preserve"> to an extensive range of documents </w:t>
      </w:r>
      <w:r w:rsidR="00CC531E">
        <w:t xml:space="preserve">to collect pre-existing data </w:t>
      </w:r>
      <w:r>
        <w:t xml:space="preserve">including: the AAI design; AAI Annual Plans and Annual Reports; other MEL products; DFAT appraisal documents; documents from other sources such as the Global Tracer Facility; </w:t>
      </w:r>
      <w:r w:rsidR="00490BF8">
        <w:t xml:space="preserve">and </w:t>
      </w:r>
      <w:r w:rsidR="00934A3D">
        <w:t>Australian policy documents</w:t>
      </w:r>
      <w:r w:rsidR="00490BF8">
        <w:t>.</w:t>
      </w:r>
      <w:r>
        <w:t xml:space="preserve"> DFAT Jakarta provided access to </w:t>
      </w:r>
      <w:r w:rsidR="00E92B19">
        <w:t>over</w:t>
      </w:r>
      <w:r>
        <w:t xml:space="preserve"> 130 documents for review. </w:t>
      </w:r>
      <w:r w:rsidRPr="00EB7CD4">
        <w:t xml:space="preserve">In addition, the team </w:t>
      </w:r>
      <w:r w:rsidR="009C151E">
        <w:t xml:space="preserve">members </w:t>
      </w:r>
      <w:r w:rsidRPr="00EB7CD4">
        <w:t>identified relevant documents through their own research.</w:t>
      </w:r>
      <w:r w:rsidR="006F4F9D" w:rsidRPr="00EB7CD4">
        <w:t xml:space="preserve"> A list of </w:t>
      </w:r>
      <w:r w:rsidR="008D482A">
        <w:t xml:space="preserve">over 180 </w:t>
      </w:r>
      <w:r w:rsidR="006F4F9D" w:rsidRPr="00EB7CD4">
        <w:t>reference</w:t>
      </w:r>
      <w:r w:rsidR="00F94F6F" w:rsidRPr="00EB7CD4">
        <w:t>s</w:t>
      </w:r>
      <w:r w:rsidR="006F4F9D" w:rsidRPr="00EB7CD4">
        <w:t xml:space="preserve"> is included at</w:t>
      </w:r>
      <w:r w:rsidR="00E92B19" w:rsidRPr="00EB7CD4">
        <w:t xml:space="preserve"> </w:t>
      </w:r>
      <w:r w:rsidR="00703348" w:rsidRPr="00EB7CD4">
        <w:t xml:space="preserve">Annex </w:t>
      </w:r>
      <w:r w:rsidR="00150C75" w:rsidRPr="00EB7CD4">
        <w:t>5</w:t>
      </w:r>
      <w:r w:rsidR="00703348" w:rsidRPr="00EB7CD4">
        <w:t>.</w:t>
      </w:r>
      <w:r w:rsidR="00FC0166" w:rsidRPr="00EB7CD4">
        <w:t xml:space="preserve"> </w:t>
      </w:r>
    </w:p>
    <w:p w14:paraId="1A690A01" w14:textId="5950D34B" w:rsidR="00C161EF" w:rsidRPr="00EB7CD4" w:rsidRDefault="00144CC0" w:rsidP="0005313F">
      <w:pPr>
        <w:pStyle w:val="Heading2"/>
        <w:ind w:left="0" w:firstLine="0"/>
      </w:pPr>
      <w:r w:rsidRPr="00EB7CD4">
        <w:t>4.3</w:t>
      </w:r>
      <w:r w:rsidRPr="00EB7CD4">
        <w:tab/>
      </w:r>
      <w:r w:rsidR="00895828">
        <w:t>Consultations</w:t>
      </w:r>
    </w:p>
    <w:p w14:paraId="49633013" w14:textId="77777777" w:rsidR="009820B5" w:rsidRDefault="00B30853" w:rsidP="00361899">
      <w:r w:rsidRPr="00EB7CD4">
        <w:t>To add to data collected through the desktop review, the team conducted 24 interviews</w:t>
      </w:r>
      <w:r w:rsidR="004C7A4B" w:rsidRPr="00EB7CD4">
        <w:t xml:space="preserve"> and meetings</w:t>
      </w:r>
      <w:r w:rsidR="00C63D53" w:rsidRPr="00EB7CD4">
        <w:t xml:space="preserve"> between 2 and 26 November 2020</w:t>
      </w:r>
      <w:r w:rsidR="004C7A4B" w:rsidRPr="00EB7CD4">
        <w:t>.</w:t>
      </w:r>
      <w:r w:rsidR="000C1108" w:rsidRPr="00EB7CD4">
        <w:t xml:space="preserve"> </w:t>
      </w:r>
      <w:r w:rsidR="007E7D66" w:rsidRPr="00EB7CD4">
        <w:t xml:space="preserve">Annex </w:t>
      </w:r>
      <w:r w:rsidR="00FF4D54" w:rsidRPr="00EB7CD4">
        <w:t>6</w:t>
      </w:r>
      <w:r w:rsidR="006B5E35" w:rsidRPr="00EB7CD4">
        <w:t xml:space="preserve"> </w:t>
      </w:r>
      <w:r w:rsidR="009F0228" w:rsidRPr="00EB7CD4">
        <w:t xml:space="preserve">shows the </w:t>
      </w:r>
      <w:r w:rsidR="007158C0" w:rsidRPr="00EB7CD4">
        <w:t>interview schedule</w:t>
      </w:r>
      <w:r w:rsidR="00474206" w:rsidRPr="00EB7CD4">
        <w:t xml:space="preserve">. </w:t>
      </w:r>
      <w:r w:rsidR="00B702DE" w:rsidRPr="00EB7CD4">
        <w:t>Through these interviews</w:t>
      </w:r>
      <w:r w:rsidR="000E6B48" w:rsidRPr="00EB7CD4">
        <w:t xml:space="preserve"> and associated meetings</w:t>
      </w:r>
      <w:r w:rsidR="00B702DE" w:rsidRPr="00EB7CD4">
        <w:t xml:space="preserve">, the team met with 65 </w:t>
      </w:r>
      <w:r w:rsidR="00474206" w:rsidRPr="00EB7CD4">
        <w:t xml:space="preserve">people </w:t>
      </w:r>
      <w:r w:rsidR="001728D8" w:rsidRPr="00EB7CD4">
        <w:t>(</w:t>
      </w:r>
      <w:r w:rsidR="00396556" w:rsidRPr="00EB7CD4">
        <w:t>36 women and 29 men</w:t>
      </w:r>
      <w:r w:rsidR="001728D8" w:rsidRPr="00EB7CD4">
        <w:t>).</w:t>
      </w:r>
      <w:r w:rsidR="00FF4D54" w:rsidRPr="00EB7CD4">
        <w:t xml:space="preserve"> </w:t>
      </w:r>
    </w:p>
    <w:p w14:paraId="275CCCE7" w14:textId="5CB1FD5B" w:rsidR="00DE212F" w:rsidRDefault="00C83248" w:rsidP="00D06EB9">
      <w:r w:rsidRPr="00EB7CD4">
        <w:t xml:space="preserve">Table </w:t>
      </w:r>
      <w:r w:rsidR="00AA3389" w:rsidRPr="00EB7CD4">
        <w:t>1</w:t>
      </w:r>
      <w:r>
        <w:t xml:space="preserve"> below shows the distribution</w:t>
      </w:r>
      <w:r w:rsidR="00CD0866">
        <w:t xml:space="preserve"> of people met</w:t>
      </w:r>
      <w:r>
        <w:t xml:space="preserve"> by organisation. </w:t>
      </w:r>
    </w:p>
    <w:p w14:paraId="69C36595" w14:textId="2E2D776F" w:rsidR="00372036" w:rsidRDefault="00372036" w:rsidP="00E51315">
      <w:pPr>
        <w:pStyle w:val="Caption"/>
      </w:pPr>
      <w:r>
        <w:t xml:space="preserve">Table </w:t>
      </w:r>
      <w:r w:rsidR="00AA3389">
        <w:t>1</w:t>
      </w:r>
      <w:r>
        <w:t xml:space="preserve">: </w:t>
      </w:r>
      <w:r w:rsidR="00FE284E">
        <w:t>People Met (Online) by Organisation</w:t>
      </w:r>
    </w:p>
    <w:tbl>
      <w:tblPr>
        <w:tblStyle w:val="GridTable1Light-Accent1"/>
        <w:tblW w:w="8720" w:type="dxa"/>
        <w:tblLayout w:type="fixed"/>
        <w:tblLook w:val="0420" w:firstRow="1" w:lastRow="0" w:firstColumn="0" w:lastColumn="0" w:noHBand="0" w:noVBand="1"/>
        <w:tblCaption w:val="Table 1: People Met (Online) by Organisation"/>
      </w:tblPr>
      <w:tblGrid>
        <w:gridCol w:w="2745"/>
        <w:gridCol w:w="1025"/>
        <w:gridCol w:w="3870"/>
        <w:gridCol w:w="1080"/>
      </w:tblGrid>
      <w:tr w:rsidR="00120845" w:rsidRPr="00120845" w14:paraId="705940A2" w14:textId="77777777" w:rsidTr="000662B0">
        <w:trPr>
          <w:cnfStyle w:val="100000000000" w:firstRow="1" w:lastRow="0" w:firstColumn="0" w:lastColumn="0" w:oddVBand="0" w:evenVBand="0" w:oddHBand="0" w:evenHBand="0" w:firstRowFirstColumn="0" w:firstRowLastColumn="0" w:lastRowFirstColumn="0" w:lastRowLastColumn="0"/>
          <w:cantSplit/>
          <w:trHeight w:val="178"/>
          <w:tblHeader/>
        </w:trPr>
        <w:tc>
          <w:tcPr>
            <w:tcW w:w="2745" w:type="dxa"/>
            <w:hideMark/>
          </w:tcPr>
          <w:p w14:paraId="42960385" w14:textId="77777777" w:rsidR="00B07E71" w:rsidRPr="00120845" w:rsidRDefault="00B07E71" w:rsidP="00120845">
            <w:pPr>
              <w:jc w:val="center"/>
              <w:rPr>
                <w:rFonts w:ascii="Arial" w:eastAsia="Times New Roman" w:hAnsi="Arial" w:cs="Arial"/>
                <w:color w:val="auto"/>
                <w:lang w:eastAsia="en-AU"/>
              </w:rPr>
            </w:pPr>
            <w:r w:rsidRPr="00120845">
              <w:rPr>
                <w:rFonts w:ascii="Arial" w:eastAsia="Times New Roman" w:hAnsi="Arial" w:cs="Arial"/>
                <w:bCs w:val="0"/>
                <w:color w:val="auto"/>
                <w:kern w:val="24"/>
                <w:lang w:eastAsia="en-AU"/>
              </w:rPr>
              <w:t>Organisation</w:t>
            </w:r>
          </w:p>
        </w:tc>
        <w:tc>
          <w:tcPr>
            <w:tcW w:w="1025" w:type="dxa"/>
            <w:hideMark/>
          </w:tcPr>
          <w:p w14:paraId="1011CAEE" w14:textId="77777777" w:rsidR="00B07E71" w:rsidRPr="00120845" w:rsidRDefault="00B07E71" w:rsidP="00120845">
            <w:pPr>
              <w:jc w:val="center"/>
              <w:rPr>
                <w:rFonts w:ascii="Arial" w:eastAsia="Times New Roman" w:hAnsi="Arial" w:cs="Arial"/>
                <w:color w:val="auto"/>
                <w:lang w:eastAsia="en-AU"/>
              </w:rPr>
            </w:pPr>
            <w:r w:rsidRPr="00120845">
              <w:rPr>
                <w:rFonts w:ascii="Arial" w:eastAsia="Times New Roman" w:hAnsi="Arial" w:cs="Arial"/>
                <w:bCs w:val="0"/>
                <w:color w:val="auto"/>
                <w:kern w:val="24"/>
                <w:lang w:eastAsia="en-AU"/>
              </w:rPr>
              <w:t>No. Met</w:t>
            </w:r>
          </w:p>
        </w:tc>
        <w:tc>
          <w:tcPr>
            <w:tcW w:w="3870" w:type="dxa"/>
            <w:hideMark/>
          </w:tcPr>
          <w:p w14:paraId="15A2B620" w14:textId="23F38945" w:rsidR="00B07E71" w:rsidRPr="00120845" w:rsidRDefault="00B07E71" w:rsidP="00120845">
            <w:pPr>
              <w:jc w:val="center"/>
              <w:rPr>
                <w:rFonts w:ascii="Arial" w:eastAsia="Times New Roman" w:hAnsi="Arial" w:cs="Arial"/>
                <w:color w:val="auto"/>
                <w:lang w:eastAsia="en-AU"/>
              </w:rPr>
            </w:pPr>
            <w:r w:rsidRPr="00120845">
              <w:rPr>
                <w:rFonts w:ascii="Arial" w:eastAsia="Times New Roman" w:hAnsi="Arial" w:cs="Arial"/>
                <w:bCs w:val="0"/>
                <w:color w:val="auto"/>
                <w:kern w:val="24"/>
                <w:lang w:eastAsia="en-AU"/>
              </w:rPr>
              <w:t>Organisation</w:t>
            </w:r>
          </w:p>
        </w:tc>
        <w:tc>
          <w:tcPr>
            <w:tcW w:w="1080" w:type="dxa"/>
            <w:hideMark/>
          </w:tcPr>
          <w:p w14:paraId="1E319CCE" w14:textId="77777777" w:rsidR="00B07E71" w:rsidRPr="00120845" w:rsidRDefault="00B07E71" w:rsidP="00120845">
            <w:pPr>
              <w:jc w:val="center"/>
              <w:rPr>
                <w:rFonts w:ascii="Arial" w:eastAsia="Times New Roman" w:hAnsi="Arial" w:cs="Arial"/>
                <w:color w:val="auto"/>
                <w:lang w:eastAsia="en-AU"/>
              </w:rPr>
            </w:pPr>
            <w:r w:rsidRPr="00120845">
              <w:rPr>
                <w:rFonts w:ascii="Arial" w:eastAsia="Times New Roman" w:hAnsi="Arial" w:cs="Arial"/>
                <w:bCs w:val="0"/>
                <w:color w:val="auto"/>
                <w:kern w:val="24"/>
                <w:lang w:eastAsia="en-AU"/>
              </w:rPr>
              <w:t>No. Met</w:t>
            </w:r>
          </w:p>
        </w:tc>
      </w:tr>
      <w:tr w:rsidR="00B07E71" w:rsidRPr="00120845" w14:paraId="5BCBCF5E" w14:textId="77777777" w:rsidTr="000662B0">
        <w:trPr>
          <w:cantSplit/>
          <w:trHeight w:val="341"/>
        </w:trPr>
        <w:tc>
          <w:tcPr>
            <w:tcW w:w="2745" w:type="dxa"/>
            <w:hideMark/>
          </w:tcPr>
          <w:p w14:paraId="2B1170BA" w14:textId="77777777" w:rsidR="00B07E71" w:rsidRPr="00120845" w:rsidRDefault="00B07E71" w:rsidP="00D32C3A">
            <w:pPr>
              <w:rPr>
                <w:rFonts w:ascii="Arial" w:eastAsia="Times New Roman" w:hAnsi="Arial" w:cs="Arial"/>
                <w:color w:val="auto"/>
                <w:lang w:eastAsia="en-AU"/>
              </w:rPr>
            </w:pPr>
            <w:r w:rsidRPr="00120845">
              <w:rPr>
                <w:rFonts w:ascii="Arial" w:eastAsia="Times New Roman" w:hAnsi="Arial" w:cs="Arial"/>
                <w:color w:val="000000"/>
                <w:kern w:val="24"/>
                <w:lang w:eastAsia="en-AU"/>
              </w:rPr>
              <w:t>DFAT Embassy</w:t>
            </w:r>
          </w:p>
        </w:tc>
        <w:tc>
          <w:tcPr>
            <w:tcW w:w="1025" w:type="dxa"/>
            <w:hideMark/>
          </w:tcPr>
          <w:p w14:paraId="571E5C5F" w14:textId="77777777" w:rsidR="00B07E71" w:rsidRPr="00120845" w:rsidRDefault="00B07E71">
            <w:pPr>
              <w:jc w:val="center"/>
              <w:rPr>
                <w:rFonts w:ascii="Arial" w:eastAsia="Times New Roman" w:hAnsi="Arial" w:cs="Arial"/>
                <w:color w:val="auto"/>
                <w:lang w:eastAsia="en-AU"/>
              </w:rPr>
            </w:pPr>
            <w:r w:rsidRPr="00120845">
              <w:rPr>
                <w:rFonts w:ascii="Arial" w:eastAsia="Times New Roman" w:hAnsi="Arial" w:cs="Arial"/>
                <w:color w:val="000000"/>
                <w:kern w:val="24"/>
                <w:lang w:eastAsia="en-AU"/>
              </w:rPr>
              <w:t>24</w:t>
            </w:r>
          </w:p>
        </w:tc>
        <w:tc>
          <w:tcPr>
            <w:tcW w:w="3870" w:type="dxa"/>
            <w:hideMark/>
          </w:tcPr>
          <w:p w14:paraId="42CA8952" w14:textId="77777777" w:rsidR="00B07E71" w:rsidRPr="00120845" w:rsidRDefault="00B07E71">
            <w:pPr>
              <w:rPr>
                <w:rFonts w:ascii="Arial" w:eastAsia="Times New Roman" w:hAnsi="Arial" w:cs="Arial"/>
                <w:color w:val="auto"/>
                <w:lang w:eastAsia="en-AU"/>
              </w:rPr>
            </w:pPr>
            <w:r w:rsidRPr="00120845">
              <w:rPr>
                <w:rFonts w:ascii="Arial" w:eastAsia="Times New Roman" w:hAnsi="Arial" w:cs="Arial"/>
                <w:color w:val="000000"/>
                <w:kern w:val="24"/>
                <w:lang w:eastAsia="en-AU"/>
              </w:rPr>
              <w:t>SetNeg</w:t>
            </w:r>
          </w:p>
        </w:tc>
        <w:tc>
          <w:tcPr>
            <w:tcW w:w="1080" w:type="dxa"/>
            <w:hideMark/>
          </w:tcPr>
          <w:p w14:paraId="6F02DC56" w14:textId="77777777" w:rsidR="00B07E71" w:rsidRPr="00120845" w:rsidRDefault="00B07E71">
            <w:pPr>
              <w:jc w:val="center"/>
              <w:rPr>
                <w:rFonts w:ascii="Arial" w:eastAsia="Times New Roman" w:hAnsi="Arial" w:cs="Arial"/>
                <w:color w:val="auto"/>
                <w:lang w:eastAsia="en-AU"/>
              </w:rPr>
            </w:pPr>
            <w:r w:rsidRPr="00120845">
              <w:rPr>
                <w:rFonts w:ascii="Arial" w:eastAsia="Times New Roman" w:hAnsi="Arial" w:cs="Arial"/>
                <w:color w:val="000000"/>
                <w:kern w:val="24"/>
                <w:lang w:eastAsia="en-AU"/>
              </w:rPr>
              <w:t>2</w:t>
            </w:r>
          </w:p>
        </w:tc>
      </w:tr>
      <w:tr w:rsidR="00B07E71" w:rsidRPr="00120845" w14:paraId="3BBD053F" w14:textId="77777777" w:rsidTr="000662B0">
        <w:trPr>
          <w:cantSplit/>
          <w:trHeight w:val="224"/>
        </w:trPr>
        <w:tc>
          <w:tcPr>
            <w:tcW w:w="2745" w:type="dxa"/>
            <w:hideMark/>
          </w:tcPr>
          <w:p w14:paraId="34DF3A5E" w14:textId="77777777" w:rsidR="00B07E71" w:rsidRPr="00120845" w:rsidRDefault="00B07E71" w:rsidP="00D32C3A">
            <w:pPr>
              <w:rPr>
                <w:rFonts w:ascii="Arial" w:eastAsia="Times New Roman" w:hAnsi="Arial" w:cs="Arial"/>
                <w:color w:val="auto"/>
                <w:lang w:eastAsia="en-AU"/>
              </w:rPr>
            </w:pPr>
            <w:r w:rsidRPr="00120845">
              <w:rPr>
                <w:rFonts w:ascii="Arial" w:eastAsia="Times New Roman" w:hAnsi="Arial" w:cs="Arial"/>
                <w:color w:val="000000"/>
                <w:kern w:val="24"/>
                <w:lang w:eastAsia="en-AU"/>
              </w:rPr>
              <w:t>DFAT Consulates-General</w:t>
            </w:r>
          </w:p>
        </w:tc>
        <w:tc>
          <w:tcPr>
            <w:tcW w:w="1025" w:type="dxa"/>
            <w:hideMark/>
          </w:tcPr>
          <w:p w14:paraId="72CEED3B" w14:textId="77777777" w:rsidR="00B07E71" w:rsidRPr="00120845" w:rsidRDefault="00B07E71">
            <w:pPr>
              <w:jc w:val="center"/>
              <w:rPr>
                <w:rFonts w:ascii="Arial" w:eastAsia="Times New Roman" w:hAnsi="Arial" w:cs="Arial"/>
                <w:color w:val="auto"/>
                <w:lang w:eastAsia="en-AU"/>
              </w:rPr>
            </w:pPr>
            <w:r w:rsidRPr="00120845">
              <w:rPr>
                <w:rFonts w:ascii="Arial" w:eastAsia="Times New Roman" w:hAnsi="Arial" w:cs="Arial"/>
                <w:color w:val="000000"/>
                <w:kern w:val="24"/>
                <w:lang w:eastAsia="en-AU"/>
              </w:rPr>
              <w:t>9</w:t>
            </w:r>
          </w:p>
        </w:tc>
        <w:tc>
          <w:tcPr>
            <w:tcW w:w="3870" w:type="dxa"/>
            <w:hideMark/>
          </w:tcPr>
          <w:p w14:paraId="076FDC69" w14:textId="77777777" w:rsidR="00B07E71" w:rsidRPr="00120845" w:rsidRDefault="00B07E71">
            <w:pPr>
              <w:rPr>
                <w:rFonts w:ascii="Arial" w:eastAsia="Times New Roman" w:hAnsi="Arial" w:cs="Arial"/>
                <w:color w:val="auto"/>
                <w:lang w:eastAsia="en-AU"/>
              </w:rPr>
            </w:pPr>
            <w:r w:rsidRPr="00120845">
              <w:rPr>
                <w:rFonts w:ascii="Arial" w:eastAsia="Times New Roman" w:hAnsi="Arial" w:cs="Arial"/>
                <w:color w:val="000000"/>
                <w:kern w:val="24"/>
                <w:lang w:eastAsia="en-AU"/>
              </w:rPr>
              <w:t xml:space="preserve">BAPPENAS </w:t>
            </w:r>
          </w:p>
        </w:tc>
        <w:tc>
          <w:tcPr>
            <w:tcW w:w="1080" w:type="dxa"/>
            <w:hideMark/>
          </w:tcPr>
          <w:p w14:paraId="696751E1" w14:textId="77777777" w:rsidR="00B07E71" w:rsidRPr="00120845" w:rsidRDefault="00B07E71">
            <w:pPr>
              <w:jc w:val="center"/>
              <w:rPr>
                <w:rFonts w:ascii="Arial" w:eastAsia="Times New Roman" w:hAnsi="Arial" w:cs="Arial"/>
                <w:color w:val="auto"/>
                <w:lang w:eastAsia="en-AU"/>
              </w:rPr>
            </w:pPr>
            <w:r w:rsidRPr="00120845">
              <w:rPr>
                <w:rFonts w:ascii="Arial" w:eastAsia="Times New Roman" w:hAnsi="Arial" w:cs="Arial"/>
                <w:color w:val="000000"/>
                <w:kern w:val="24"/>
                <w:lang w:eastAsia="en-AU"/>
              </w:rPr>
              <w:t>4</w:t>
            </w:r>
          </w:p>
        </w:tc>
      </w:tr>
      <w:tr w:rsidR="00B07E71" w:rsidRPr="00120845" w14:paraId="3E707691" w14:textId="77777777" w:rsidTr="000662B0">
        <w:trPr>
          <w:cantSplit/>
          <w:trHeight w:val="197"/>
        </w:trPr>
        <w:tc>
          <w:tcPr>
            <w:tcW w:w="2745" w:type="dxa"/>
            <w:hideMark/>
          </w:tcPr>
          <w:p w14:paraId="5D7F19ED" w14:textId="77777777" w:rsidR="00B07E71" w:rsidRPr="00120845" w:rsidRDefault="00B07E71" w:rsidP="00D32C3A">
            <w:pPr>
              <w:rPr>
                <w:rFonts w:ascii="Arial" w:eastAsia="Times New Roman" w:hAnsi="Arial" w:cs="Arial"/>
                <w:color w:val="auto"/>
                <w:lang w:eastAsia="en-AU"/>
              </w:rPr>
            </w:pPr>
            <w:r w:rsidRPr="00120845">
              <w:rPr>
                <w:rFonts w:ascii="Arial" w:eastAsia="Times New Roman" w:hAnsi="Arial" w:cs="Arial"/>
                <w:color w:val="000000"/>
                <w:kern w:val="24"/>
                <w:lang w:eastAsia="en-AU"/>
              </w:rPr>
              <w:t>DFAT Canberra</w:t>
            </w:r>
          </w:p>
        </w:tc>
        <w:tc>
          <w:tcPr>
            <w:tcW w:w="1025" w:type="dxa"/>
            <w:hideMark/>
          </w:tcPr>
          <w:p w14:paraId="70128358" w14:textId="77777777" w:rsidR="00B07E71" w:rsidRPr="00120845" w:rsidRDefault="00B07E71">
            <w:pPr>
              <w:jc w:val="center"/>
              <w:rPr>
                <w:rFonts w:ascii="Arial" w:eastAsia="Times New Roman" w:hAnsi="Arial" w:cs="Arial"/>
                <w:color w:val="auto"/>
                <w:lang w:eastAsia="en-AU"/>
              </w:rPr>
            </w:pPr>
            <w:r w:rsidRPr="00120845">
              <w:rPr>
                <w:rFonts w:ascii="Arial" w:eastAsia="Times New Roman" w:hAnsi="Arial" w:cs="Arial"/>
                <w:color w:val="000000"/>
                <w:kern w:val="24"/>
                <w:lang w:eastAsia="en-AU"/>
              </w:rPr>
              <w:t>4</w:t>
            </w:r>
          </w:p>
        </w:tc>
        <w:tc>
          <w:tcPr>
            <w:tcW w:w="3870" w:type="dxa"/>
            <w:hideMark/>
          </w:tcPr>
          <w:p w14:paraId="1145B68A" w14:textId="77777777" w:rsidR="00B07E71" w:rsidRPr="00120845" w:rsidRDefault="00B07E71">
            <w:pPr>
              <w:rPr>
                <w:rFonts w:ascii="Arial" w:eastAsia="Times New Roman" w:hAnsi="Arial" w:cs="Arial"/>
                <w:color w:val="auto"/>
                <w:lang w:eastAsia="en-AU"/>
              </w:rPr>
            </w:pPr>
            <w:r w:rsidRPr="00120845">
              <w:rPr>
                <w:rFonts w:ascii="Arial" w:eastAsia="Times New Roman" w:hAnsi="Arial" w:cs="Arial"/>
                <w:color w:val="000000"/>
                <w:kern w:val="24"/>
                <w:lang w:eastAsia="en-AU"/>
              </w:rPr>
              <w:t>Endowment Fund for Education (LPDP)</w:t>
            </w:r>
          </w:p>
        </w:tc>
        <w:tc>
          <w:tcPr>
            <w:tcW w:w="1080" w:type="dxa"/>
            <w:hideMark/>
          </w:tcPr>
          <w:p w14:paraId="3A789171" w14:textId="77777777" w:rsidR="00B07E71" w:rsidRPr="00120845" w:rsidRDefault="00B07E71">
            <w:pPr>
              <w:jc w:val="center"/>
              <w:rPr>
                <w:rFonts w:ascii="Arial" w:eastAsia="Times New Roman" w:hAnsi="Arial" w:cs="Arial"/>
                <w:color w:val="auto"/>
                <w:lang w:eastAsia="en-AU"/>
              </w:rPr>
            </w:pPr>
            <w:r w:rsidRPr="00120845">
              <w:rPr>
                <w:rFonts w:ascii="Arial" w:eastAsia="Times New Roman" w:hAnsi="Arial" w:cs="Arial"/>
                <w:color w:val="000000"/>
                <w:kern w:val="24"/>
                <w:lang w:eastAsia="en-AU"/>
              </w:rPr>
              <w:t>3</w:t>
            </w:r>
          </w:p>
        </w:tc>
      </w:tr>
      <w:tr w:rsidR="00B07E71" w:rsidRPr="00120845" w14:paraId="2F29B706" w14:textId="77777777" w:rsidTr="000662B0">
        <w:trPr>
          <w:cantSplit/>
          <w:trHeight w:val="170"/>
        </w:trPr>
        <w:tc>
          <w:tcPr>
            <w:tcW w:w="2745" w:type="dxa"/>
            <w:hideMark/>
          </w:tcPr>
          <w:p w14:paraId="7B815C55" w14:textId="77777777" w:rsidR="00B07E71" w:rsidRPr="00120845" w:rsidRDefault="00B07E71" w:rsidP="00D32C3A">
            <w:pPr>
              <w:rPr>
                <w:rFonts w:ascii="Arial" w:eastAsia="Times New Roman" w:hAnsi="Arial" w:cs="Arial"/>
                <w:color w:val="auto"/>
                <w:lang w:eastAsia="en-AU"/>
              </w:rPr>
            </w:pPr>
            <w:r w:rsidRPr="00120845">
              <w:rPr>
                <w:rFonts w:ascii="Arial" w:eastAsia="Times New Roman" w:hAnsi="Arial" w:cs="Arial"/>
                <w:color w:val="000000"/>
                <w:kern w:val="24"/>
                <w:lang w:eastAsia="en-AU"/>
              </w:rPr>
              <w:t>Former DFAT Embassy</w:t>
            </w:r>
          </w:p>
        </w:tc>
        <w:tc>
          <w:tcPr>
            <w:tcW w:w="1025" w:type="dxa"/>
            <w:hideMark/>
          </w:tcPr>
          <w:p w14:paraId="2CC029E8" w14:textId="77777777" w:rsidR="00B07E71" w:rsidRPr="00120845" w:rsidRDefault="00B07E71">
            <w:pPr>
              <w:jc w:val="center"/>
              <w:rPr>
                <w:rFonts w:ascii="Arial" w:eastAsia="Times New Roman" w:hAnsi="Arial" w:cs="Arial"/>
                <w:color w:val="auto"/>
                <w:lang w:eastAsia="en-AU"/>
              </w:rPr>
            </w:pPr>
            <w:r w:rsidRPr="00120845">
              <w:rPr>
                <w:rFonts w:ascii="Arial" w:eastAsia="Times New Roman" w:hAnsi="Arial" w:cs="Arial"/>
                <w:color w:val="000000"/>
                <w:kern w:val="24"/>
                <w:lang w:eastAsia="en-AU"/>
              </w:rPr>
              <w:t>3</w:t>
            </w:r>
          </w:p>
        </w:tc>
        <w:tc>
          <w:tcPr>
            <w:tcW w:w="3870" w:type="dxa"/>
            <w:hideMark/>
          </w:tcPr>
          <w:p w14:paraId="63147B07" w14:textId="77777777" w:rsidR="00B07E71" w:rsidRPr="00120845" w:rsidRDefault="00B07E71">
            <w:pPr>
              <w:rPr>
                <w:rFonts w:ascii="Arial" w:eastAsia="Times New Roman" w:hAnsi="Arial" w:cs="Arial"/>
                <w:color w:val="auto"/>
                <w:lang w:eastAsia="en-AU"/>
              </w:rPr>
            </w:pPr>
            <w:r w:rsidRPr="00120845">
              <w:rPr>
                <w:rFonts w:ascii="Arial" w:eastAsia="Times New Roman" w:hAnsi="Arial" w:cs="Arial"/>
                <w:color w:val="000000"/>
                <w:kern w:val="24"/>
                <w:lang w:eastAsia="en-AU"/>
              </w:rPr>
              <w:t>Ministry of Education &amp; Culture (MoEC)</w:t>
            </w:r>
          </w:p>
        </w:tc>
        <w:tc>
          <w:tcPr>
            <w:tcW w:w="1080" w:type="dxa"/>
            <w:hideMark/>
          </w:tcPr>
          <w:p w14:paraId="23C09BE7" w14:textId="77777777" w:rsidR="00B07E71" w:rsidRPr="00120845" w:rsidRDefault="00B07E71">
            <w:pPr>
              <w:jc w:val="center"/>
              <w:rPr>
                <w:rFonts w:ascii="Arial" w:eastAsia="Times New Roman" w:hAnsi="Arial" w:cs="Arial"/>
                <w:color w:val="auto"/>
                <w:lang w:eastAsia="en-AU"/>
              </w:rPr>
            </w:pPr>
            <w:r w:rsidRPr="00120845">
              <w:rPr>
                <w:rFonts w:ascii="Arial" w:eastAsia="Times New Roman" w:hAnsi="Arial" w:cs="Arial"/>
                <w:color w:val="000000"/>
                <w:kern w:val="24"/>
                <w:lang w:eastAsia="en-AU"/>
              </w:rPr>
              <w:t>4</w:t>
            </w:r>
          </w:p>
        </w:tc>
      </w:tr>
      <w:tr w:rsidR="00B07E71" w:rsidRPr="00120845" w14:paraId="193EF626" w14:textId="77777777" w:rsidTr="000662B0">
        <w:trPr>
          <w:cantSplit/>
          <w:trHeight w:val="242"/>
        </w:trPr>
        <w:tc>
          <w:tcPr>
            <w:tcW w:w="2745" w:type="dxa"/>
            <w:hideMark/>
          </w:tcPr>
          <w:p w14:paraId="6E5F2D4E" w14:textId="77777777" w:rsidR="00B07E71" w:rsidRPr="00120845" w:rsidRDefault="00B07E71" w:rsidP="00D32C3A">
            <w:pPr>
              <w:rPr>
                <w:rFonts w:ascii="Arial" w:eastAsia="Times New Roman" w:hAnsi="Arial" w:cs="Arial"/>
                <w:color w:val="auto"/>
                <w:lang w:eastAsia="en-AU"/>
              </w:rPr>
            </w:pPr>
            <w:r w:rsidRPr="00120845">
              <w:rPr>
                <w:rFonts w:ascii="Arial" w:eastAsia="Times New Roman" w:hAnsi="Arial" w:cs="Arial"/>
                <w:color w:val="000000"/>
                <w:kern w:val="24"/>
                <w:lang w:eastAsia="en-AU"/>
              </w:rPr>
              <w:t>AAI Managing Contractor</w:t>
            </w:r>
          </w:p>
        </w:tc>
        <w:tc>
          <w:tcPr>
            <w:tcW w:w="1025" w:type="dxa"/>
            <w:hideMark/>
          </w:tcPr>
          <w:p w14:paraId="5459F827" w14:textId="77777777" w:rsidR="00B07E71" w:rsidRPr="00120845" w:rsidRDefault="00B07E71">
            <w:pPr>
              <w:jc w:val="center"/>
              <w:rPr>
                <w:rFonts w:ascii="Arial" w:eastAsia="Times New Roman" w:hAnsi="Arial" w:cs="Arial"/>
                <w:color w:val="auto"/>
                <w:lang w:eastAsia="en-AU"/>
              </w:rPr>
            </w:pPr>
            <w:r w:rsidRPr="00120845">
              <w:rPr>
                <w:rFonts w:ascii="Arial" w:eastAsia="Times New Roman" w:hAnsi="Arial" w:cs="Arial"/>
                <w:color w:val="000000"/>
                <w:kern w:val="24"/>
                <w:lang w:eastAsia="en-AU"/>
              </w:rPr>
              <w:t>10</w:t>
            </w:r>
          </w:p>
        </w:tc>
        <w:tc>
          <w:tcPr>
            <w:tcW w:w="3870" w:type="dxa"/>
            <w:hideMark/>
          </w:tcPr>
          <w:p w14:paraId="1A91E2E3" w14:textId="77777777" w:rsidR="00B07E71" w:rsidRPr="00120845" w:rsidRDefault="00B07E71">
            <w:pPr>
              <w:rPr>
                <w:rFonts w:ascii="Arial" w:eastAsia="Times New Roman" w:hAnsi="Arial" w:cs="Arial"/>
                <w:color w:val="auto"/>
                <w:lang w:eastAsia="en-AU"/>
              </w:rPr>
            </w:pPr>
            <w:r w:rsidRPr="00120845">
              <w:rPr>
                <w:rFonts w:ascii="Arial" w:eastAsia="Times New Roman" w:hAnsi="Arial" w:cs="Arial"/>
                <w:color w:val="000000"/>
                <w:kern w:val="24"/>
                <w:lang w:eastAsia="en-AU"/>
              </w:rPr>
              <w:t>Ministry of Home Affairs (MoHA)</w:t>
            </w:r>
          </w:p>
        </w:tc>
        <w:tc>
          <w:tcPr>
            <w:tcW w:w="1080" w:type="dxa"/>
            <w:hideMark/>
          </w:tcPr>
          <w:p w14:paraId="69B9D576" w14:textId="77777777" w:rsidR="00B07E71" w:rsidRPr="00120845" w:rsidRDefault="00B07E71">
            <w:pPr>
              <w:jc w:val="center"/>
              <w:rPr>
                <w:rFonts w:ascii="Arial" w:eastAsia="Times New Roman" w:hAnsi="Arial" w:cs="Arial"/>
                <w:color w:val="auto"/>
                <w:lang w:eastAsia="en-AU"/>
              </w:rPr>
            </w:pPr>
            <w:r w:rsidRPr="00120845">
              <w:rPr>
                <w:rFonts w:ascii="Arial" w:eastAsia="Times New Roman" w:hAnsi="Arial" w:cs="Arial"/>
                <w:color w:val="000000"/>
                <w:kern w:val="24"/>
                <w:lang w:eastAsia="en-AU"/>
              </w:rPr>
              <w:t>2</w:t>
            </w:r>
          </w:p>
        </w:tc>
      </w:tr>
      <w:tr w:rsidR="00B07E71" w:rsidRPr="00120845" w14:paraId="3090A00B" w14:textId="77777777" w:rsidTr="000662B0">
        <w:trPr>
          <w:cantSplit/>
          <w:trHeight w:val="179"/>
        </w:trPr>
        <w:tc>
          <w:tcPr>
            <w:tcW w:w="2745" w:type="dxa"/>
            <w:hideMark/>
          </w:tcPr>
          <w:p w14:paraId="1F75C0F6" w14:textId="77777777" w:rsidR="00B07E71" w:rsidRPr="00120845" w:rsidRDefault="00B07E71" w:rsidP="00D32C3A">
            <w:pPr>
              <w:rPr>
                <w:rFonts w:ascii="Arial" w:eastAsia="Times New Roman" w:hAnsi="Arial" w:cs="Arial"/>
                <w:b/>
                <w:bCs/>
                <w:color w:val="auto"/>
                <w:lang w:eastAsia="en-AU"/>
              </w:rPr>
            </w:pPr>
            <w:r w:rsidRPr="00120845">
              <w:rPr>
                <w:rFonts w:ascii="Arial" w:eastAsia="Times New Roman" w:hAnsi="Arial" w:cs="Arial"/>
                <w:b/>
                <w:bCs/>
                <w:color w:val="000000"/>
                <w:kern w:val="24"/>
                <w:lang w:eastAsia="en-AU"/>
              </w:rPr>
              <w:t>Total</w:t>
            </w:r>
          </w:p>
        </w:tc>
        <w:tc>
          <w:tcPr>
            <w:tcW w:w="1025" w:type="dxa"/>
            <w:hideMark/>
          </w:tcPr>
          <w:p w14:paraId="037856D7" w14:textId="77777777" w:rsidR="00B07E71" w:rsidRPr="00120845" w:rsidRDefault="00B07E71">
            <w:pPr>
              <w:jc w:val="center"/>
              <w:rPr>
                <w:rFonts w:ascii="Arial" w:eastAsia="Times New Roman" w:hAnsi="Arial" w:cs="Arial"/>
                <w:color w:val="auto"/>
                <w:lang w:eastAsia="en-AU"/>
              </w:rPr>
            </w:pPr>
            <w:r w:rsidRPr="00120845">
              <w:rPr>
                <w:rFonts w:ascii="Arial" w:eastAsia="Times New Roman" w:hAnsi="Arial" w:cs="Arial"/>
                <w:b/>
                <w:bCs/>
                <w:color w:val="000000"/>
                <w:kern w:val="24"/>
                <w:lang w:eastAsia="en-AU"/>
              </w:rPr>
              <w:t>50</w:t>
            </w:r>
          </w:p>
        </w:tc>
        <w:tc>
          <w:tcPr>
            <w:tcW w:w="3870" w:type="dxa"/>
            <w:hideMark/>
          </w:tcPr>
          <w:p w14:paraId="3AA835CC" w14:textId="77777777" w:rsidR="00B07E71" w:rsidRPr="00120845" w:rsidRDefault="00B07E71">
            <w:pPr>
              <w:rPr>
                <w:rFonts w:ascii="Arial" w:eastAsia="Times New Roman" w:hAnsi="Arial" w:cs="Arial"/>
                <w:color w:val="auto"/>
                <w:lang w:eastAsia="en-AU"/>
              </w:rPr>
            </w:pPr>
          </w:p>
        </w:tc>
        <w:tc>
          <w:tcPr>
            <w:tcW w:w="1080" w:type="dxa"/>
            <w:hideMark/>
          </w:tcPr>
          <w:p w14:paraId="622495B8" w14:textId="77777777" w:rsidR="00B07E71" w:rsidRPr="00120845" w:rsidRDefault="00B07E71">
            <w:pPr>
              <w:jc w:val="center"/>
              <w:rPr>
                <w:rFonts w:ascii="Arial" w:eastAsia="Times New Roman" w:hAnsi="Arial" w:cs="Arial"/>
                <w:color w:val="auto"/>
                <w:lang w:eastAsia="en-AU"/>
              </w:rPr>
            </w:pPr>
            <w:r w:rsidRPr="00120845">
              <w:rPr>
                <w:rFonts w:ascii="Arial" w:eastAsia="Times New Roman" w:hAnsi="Arial" w:cs="Arial"/>
                <w:b/>
                <w:bCs/>
                <w:color w:val="000000"/>
                <w:kern w:val="24"/>
                <w:lang w:eastAsia="en-AU"/>
              </w:rPr>
              <w:t>15</w:t>
            </w:r>
          </w:p>
        </w:tc>
      </w:tr>
    </w:tbl>
    <w:p w14:paraId="4DDA9FA2" w14:textId="746ADF09" w:rsidR="00E51315" w:rsidRPr="00E51315" w:rsidRDefault="00E51315" w:rsidP="001721F8">
      <w:pPr>
        <w:spacing w:line="240" w:lineRule="auto"/>
      </w:pPr>
    </w:p>
    <w:p w14:paraId="2C3F6601" w14:textId="2498811C" w:rsidR="00361899" w:rsidRPr="008B6081" w:rsidRDefault="00471208" w:rsidP="00CC531E">
      <w:r>
        <w:t xml:space="preserve">The left-hand side shows the number of Embassy </w:t>
      </w:r>
      <w:r w:rsidR="00361899">
        <w:t xml:space="preserve">personnel and AAI team members, and the right-hand columns show the number met by Indonesian department. </w:t>
      </w:r>
      <w:r w:rsidR="00361899" w:rsidRPr="008B6081">
        <w:t xml:space="preserve">Annex 7 provides further details.  </w:t>
      </w:r>
    </w:p>
    <w:p w14:paraId="0902C933" w14:textId="065F53E1" w:rsidR="00CC531E" w:rsidRPr="008B6081" w:rsidRDefault="000C1108" w:rsidP="00CC531E">
      <w:r w:rsidRPr="008B6081">
        <w:t>The</w:t>
      </w:r>
      <w:r w:rsidR="00361899" w:rsidRPr="008B6081">
        <w:t xml:space="preserve"> EPR</w:t>
      </w:r>
      <w:r w:rsidR="001728D8" w:rsidRPr="008B6081">
        <w:t xml:space="preserve"> team developed a master list of questions. </w:t>
      </w:r>
      <w:r w:rsidR="00CD3059" w:rsidRPr="008B6081">
        <w:t>I</w:t>
      </w:r>
      <w:r w:rsidRPr="008B6081">
        <w:t xml:space="preserve">nterview questions aimed to add value, rather than repeat what is already known through </w:t>
      </w:r>
      <w:r w:rsidR="00B52EB3" w:rsidRPr="008B6081">
        <w:t>AAI’s</w:t>
      </w:r>
      <w:r w:rsidRPr="008B6081">
        <w:t xml:space="preserve"> pre-existing extensive and high-quality </w:t>
      </w:r>
      <w:r w:rsidR="00990EF3" w:rsidRPr="008B6081">
        <w:t>monitoring, evaluation and learning (MEL) products</w:t>
      </w:r>
      <w:r w:rsidRPr="008B6081">
        <w:t>.</w:t>
      </w:r>
      <w:r w:rsidR="00936645" w:rsidRPr="008B6081">
        <w:t xml:space="preserve"> For some interviews, th</w:t>
      </w:r>
      <w:r w:rsidR="007755B7">
        <w:t>e</w:t>
      </w:r>
      <w:r w:rsidR="00936645" w:rsidRPr="008B6081">
        <w:t xml:space="preserve"> question</w:t>
      </w:r>
      <w:r w:rsidR="007755B7">
        <w:t xml:space="preserve">s </w:t>
      </w:r>
      <w:r w:rsidR="00936645" w:rsidRPr="008B6081">
        <w:t>w</w:t>
      </w:r>
      <w:r w:rsidR="007755B7">
        <w:t>ere</w:t>
      </w:r>
      <w:r w:rsidR="00936645" w:rsidRPr="008B6081">
        <w:t xml:space="preserve"> </w:t>
      </w:r>
      <w:r w:rsidR="007158C0" w:rsidRPr="008B6081">
        <w:t xml:space="preserve">further </w:t>
      </w:r>
      <w:r w:rsidR="00936645" w:rsidRPr="008B6081">
        <w:t>customised</w:t>
      </w:r>
      <w:r w:rsidR="00936645" w:rsidRPr="00B13AF7">
        <w:t>.</w:t>
      </w:r>
      <w:r w:rsidR="00936645" w:rsidRPr="008B6081">
        <w:t xml:space="preserve"> The </w:t>
      </w:r>
      <w:r w:rsidR="007158C0" w:rsidRPr="008B6081">
        <w:t>i</w:t>
      </w:r>
      <w:r w:rsidR="00CD3059" w:rsidRPr="008B6081">
        <w:t xml:space="preserve">nterview questions are attached at Annex </w:t>
      </w:r>
      <w:r w:rsidR="00150C75" w:rsidRPr="008B6081">
        <w:t>8</w:t>
      </w:r>
      <w:r w:rsidR="00CD3059" w:rsidRPr="008B6081">
        <w:t>.</w:t>
      </w:r>
    </w:p>
    <w:p w14:paraId="0A8579DB" w14:textId="0E18F438" w:rsidR="00726CF9" w:rsidRPr="00CC531E" w:rsidRDefault="00726CF9" w:rsidP="00CC531E">
      <w:r w:rsidRPr="008B6081">
        <w:t>Through these means</w:t>
      </w:r>
      <w:r w:rsidR="00212A23" w:rsidRPr="008B6081">
        <w:t>,</w:t>
      </w:r>
      <w:r w:rsidRPr="008B6081">
        <w:t xml:space="preserve"> the team gained an appreciation of the complexities of the </w:t>
      </w:r>
      <w:r w:rsidR="008F074D" w:rsidRPr="008B6081">
        <w:t>program and particularly</w:t>
      </w:r>
      <w:r w:rsidR="00212A23" w:rsidRPr="008B6081">
        <w:t xml:space="preserve"> the</w:t>
      </w:r>
      <w:r w:rsidR="008F074D" w:rsidRPr="008B6081">
        <w:t xml:space="preserve"> changes in the economic and political context </w:t>
      </w:r>
      <w:r w:rsidR="00FE1B9F" w:rsidRPr="008B6081">
        <w:t>within</w:t>
      </w:r>
      <w:r w:rsidR="008F074D" w:rsidRPr="008B6081">
        <w:t xml:space="preserve"> which it has been operating since 2014. These are described in further detail in Section </w:t>
      </w:r>
      <w:r w:rsidR="00212A23" w:rsidRPr="008B6081">
        <w:t>5 below</w:t>
      </w:r>
      <w:r w:rsidR="00212A23">
        <w:t>.</w:t>
      </w:r>
    </w:p>
    <w:p w14:paraId="4AB1826F" w14:textId="214B5F42" w:rsidR="00C161EF" w:rsidRDefault="00144CC0" w:rsidP="0005313F">
      <w:pPr>
        <w:pStyle w:val="Heading2"/>
        <w:ind w:left="0" w:firstLine="0"/>
      </w:pPr>
      <w:r>
        <w:t>4.4</w:t>
      </w:r>
      <w:r>
        <w:tab/>
      </w:r>
      <w:r w:rsidR="00C161EF" w:rsidRPr="0005313F">
        <w:t>Data analysis</w:t>
      </w:r>
    </w:p>
    <w:p w14:paraId="556498F6" w14:textId="294AD751" w:rsidR="00A93E47" w:rsidRDefault="00A93E47" w:rsidP="00A93E47">
      <w:pPr>
        <w:numPr>
          <w:ilvl w:val="0"/>
          <w:numId w:val="0"/>
        </w:numPr>
      </w:pPr>
      <w:r>
        <w:t xml:space="preserve">Throughout the EPR stages, </w:t>
      </w:r>
      <w:r w:rsidR="009C5C4E">
        <w:t>the team was engaged in</w:t>
      </w:r>
      <w:r>
        <w:t xml:space="preserve"> a continuous cycle of enquiry – reading, </w:t>
      </w:r>
      <w:r w:rsidR="00216BAA">
        <w:t>analys</w:t>
      </w:r>
      <w:r>
        <w:t xml:space="preserve">ing, brainstorming, further reading, stakeholder interviews, learning and reflection. This </w:t>
      </w:r>
      <w:r w:rsidR="009C5C4E">
        <w:t>became</w:t>
      </w:r>
      <w:r>
        <w:t xml:space="preserve"> an iterative process forming an upward spiral as the team’s understanding and ideas gr</w:t>
      </w:r>
      <w:r w:rsidR="00981AD3">
        <w:t>e</w:t>
      </w:r>
      <w:r>
        <w:t xml:space="preserve">w. </w:t>
      </w:r>
    </w:p>
    <w:p w14:paraId="3244B25A" w14:textId="68AB41D2" w:rsidR="00CE1855" w:rsidRDefault="0020122F" w:rsidP="00A93E47">
      <w:pPr>
        <w:numPr>
          <w:ilvl w:val="0"/>
          <w:numId w:val="0"/>
        </w:numPr>
      </w:pPr>
      <w:r>
        <w:t>Data</w:t>
      </w:r>
      <w:r w:rsidR="00A93E47" w:rsidRPr="004E1058">
        <w:t xml:space="preserve"> collected through</w:t>
      </w:r>
      <w:r w:rsidR="00A93E47">
        <w:t xml:space="preserve"> reading,</w:t>
      </w:r>
      <w:r w:rsidR="00A93E47" w:rsidRPr="004E1058">
        <w:t xml:space="preserve"> interviews </w:t>
      </w:r>
      <w:r w:rsidR="00A93E47" w:rsidRPr="008B6081">
        <w:t>and group</w:t>
      </w:r>
      <w:r w:rsidR="00981AD3" w:rsidRPr="008B6081">
        <w:t xml:space="preserve"> discussion</w:t>
      </w:r>
      <w:r w:rsidR="00A93E47" w:rsidRPr="008B6081">
        <w:t xml:space="preserve"> </w:t>
      </w:r>
      <w:r w:rsidR="00981AD3" w:rsidRPr="008B6081">
        <w:t>were</w:t>
      </w:r>
      <w:r w:rsidR="00A93E47" w:rsidRPr="008B6081">
        <w:t xml:space="preserve"> collated using a large </w:t>
      </w:r>
      <w:r w:rsidR="00817559">
        <w:t xml:space="preserve">evidence </w:t>
      </w:r>
      <w:r w:rsidR="00A93E47" w:rsidRPr="008B6081">
        <w:t xml:space="preserve">matrix so that </w:t>
      </w:r>
      <w:r>
        <w:t>information</w:t>
      </w:r>
      <w:r w:rsidR="00A93E47" w:rsidRPr="008B6081">
        <w:t xml:space="preserve"> </w:t>
      </w:r>
      <w:r w:rsidR="00981AD3" w:rsidRPr="008B6081">
        <w:t>could</w:t>
      </w:r>
      <w:r w:rsidR="00A93E47" w:rsidRPr="008B6081">
        <w:t xml:space="preserve"> be organised under themes. </w:t>
      </w:r>
      <w:r w:rsidR="00CE1855">
        <w:t xml:space="preserve">Further details are provided in </w:t>
      </w:r>
      <w:r w:rsidR="00CE1855" w:rsidRPr="00216BAA">
        <w:t xml:space="preserve">Annex </w:t>
      </w:r>
      <w:r w:rsidR="007F2361" w:rsidRPr="00216BAA">
        <w:t>9.</w:t>
      </w:r>
    </w:p>
    <w:p w14:paraId="69B47093" w14:textId="28CADA42" w:rsidR="00DC07CB" w:rsidRDefault="00594237" w:rsidP="001721F8">
      <w:pPr>
        <w:pStyle w:val="Heading2"/>
        <w:ind w:left="0" w:firstLine="0"/>
      </w:pPr>
      <w:r>
        <w:t>4.5</w:t>
      </w:r>
      <w:r>
        <w:tab/>
      </w:r>
      <w:r w:rsidR="00C161EF" w:rsidRPr="00E053C2">
        <w:t>Validation and Future Options Workshop</w:t>
      </w:r>
    </w:p>
    <w:p w14:paraId="36C1ED3E" w14:textId="31566D6B" w:rsidR="001207DC" w:rsidRPr="00EB18DF" w:rsidRDefault="00CD17E8" w:rsidP="00C876B1">
      <w:r>
        <w:t xml:space="preserve">The </w:t>
      </w:r>
      <w:r w:rsidR="008D379B">
        <w:t>online</w:t>
      </w:r>
      <w:r>
        <w:t xml:space="preserve"> </w:t>
      </w:r>
      <w:r w:rsidR="006972E9" w:rsidRPr="00B7734D">
        <w:rPr>
          <w:i/>
          <w:iCs/>
        </w:rPr>
        <w:t>Validation and Future Options Workshop</w:t>
      </w:r>
      <w:r>
        <w:rPr>
          <w:i/>
          <w:iCs/>
        </w:rPr>
        <w:t>,</w:t>
      </w:r>
      <w:r w:rsidR="006972E9">
        <w:rPr>
          <w:i/>
          <w:iCs/>
        </w:rPr>
        <w:t xml:space="preserve"> </w:t>
      </w:r>
      <w:r w:rsidR="006972E9">
        <w:t>held on 10 December 2020</w:t>
      </w:r>
      <w:r>
        <w:t>,</w:t>
      </w:r>
      <w:r w:rsidR="006A43E1">
        <w:t xml:space="preserve"> </w:t>
      </w:r>
      <w:r w:rsidR="000B41FF">
        <w:t xml:space="preserve">brought </w:t>
      </w:r>
      <w:r w:rsidR="001207DC">
        <w:t>together the DFAT Jakarta senior management team</w:t>
      </w:r>
      <w:r w:rsidR="00C05C65">
        <w:t>,</w:t>
      </w:r>
      <w:r w:rsidR="001207DC">
        <w:t xml:space="preserve"> the Scholarships and Alumni (S&amp;A) team, </w:t>
      </w:r>
      <w:r w:rsidR="00E544ED" w:rsidRPr="000C1821">
        <w:t>and</w:t>
      </w:r>
      <w:r w:rsidR="001207DC" w:rsidRPr="000C1821">
        <w:t xml:space="preserve"> the </w:t>
      </w:r>
      <w:r w:rsidR="00C05C65" w:rsidRPr="000C1821">
        <w:t>managing contractor’s</w:t>
      </w:r>
      <w:r w:rsidR="001207DC" w:rsidRPr="000C1821">
        <w:t xml:space="preserve"> AAI team. </w:t>
      </w:r>
      <w:r w:rsidR="00E544ED" w:rsidRPr="000C1821">
        <w:t xml:space="preserve">The </w:t>
      </w:r>
      <w:r w:rsidR="008518FD" w:rsidRPr="000C1821">
        <w:t>W</w:t>
      </w:r>
      <w:r w:rsidR="00E544ED" w:rsidRPr="000C1821">
        <w:t>orkshop Agenda</w:t>
      </w:r>
      <w:r w:rsidR="008518FD" w:rsidRPr="000C1821">
        <w:t xml:space="preserve">, which includes attendees is attached at </w:t>
      </w:r>
      <w:r w:rsidR="008518FD" w:rsidRPr="00EB18DF">
        <w:t xml:space="preserve">Annex </w:t>
      </w:r>
      <w:r w:rsidR="000445EA" w:rsidRPr="00EB18DF">
        <w:t>10</w:t>
      </w:r>
      <w:r w:rsidR="008518FD" w:rsidRPr="00EB18DF">
        <w:t xml:space="preserve">. </w:t>
      </w:r>
    </w:p>
    <w:p w14:paraId="76C970A7" w14:textId="5D7075DB" w:rsidR="001207DC" w:rsidRDefault="00D016EC" w:rsidP="001721F8">
      <w:pPr>
        <w:pStyle w:val="ListNumber"/>
        <w:numPr>
          <w:ilvl w:val="0"/>
          <w:numId w:val="0"/>
        </w:numPr>
      </w:pPr>
      <w:r>
        <w:t>T</w:t>
      </w:r>
      <w:r w:rsidR="00DA15AF">
        <w:t>he</w:t>
      </w:r>
      <w:r w:rsidR="000867F0">
        <w:t xml:space="preserve"> </w:t>
      </w:r>
      <w:r>
        <w:t xml:space="preserve">EPR Team </w:t>
      </w:r>
      <w:r w:rsidR="00714FCA">
        <w:t xml:space="preserve">prepared a </w:t>
      </w:r>
      <w:r w:rsidR="001207DC" w:rsidRPr="00DE088E">
        <w:rPr>
          <w:i/>
          <w:iCs/>
        </w:rPr>
        <w:t>Discussion Paper</w:t>
      </w:r>
      <w:r w:rsidR="000867F0">
        <w:t xml:space="preserve"> </w:t>
      </w:r>
      <w:r w:rsidR="001207DC">
        <w:t xml:space="preserve">in advance of the Workshop, so that </w:t>
      </w:r>
      <w:r w:rsidR="00230321">
        <w:t>participants</w:t>
      </w:r>
      <w:r w:rsidR="001207DC">
        <w:t xml:space="preserve"> </w:t>
      </w:r>
      <w:r w:rsidR="00230321">
        <w:t xml:space="preserve">would join </w:t>
      </w:r>
      <w:r w:rsidR="001207DC">
        <w:t>the workshop ready to participate fully in the discussions</w:t>
      </w:r>
      <w:r w:rsidR="00230321">
        <w:t>.</w:t>
      </w:r>
      <w:r w:rsidR="00E17A65">
        <w:t xml:space="preserve"> </w:t>
      </w:r>
      <w:r w:rsidR="001207DC">
        <w:t>Participants engage</w:t>
      </w:r>
      <w:r w:rsidR="00230321">
        <w:t>d</w:t>
      </w:r>
      <w:r w:rsidR="001207DC">
        <w:t xml:space="preserve"> with the issues and share</w:t>
      </w:r>
      <w:r w:rsidR="00230321">
        <w:t>d</w:t>
      </w:r>
      <w:r w:rsidR="001207DC">
        <w:t xml:space="preserve"> ideas during the Workshop</w:t>
      </w:r>
      <w:r w:rsidR="008D6DDF">
        <w:t xml:space="preserve"> plenary and break-out sessions</w:t>
      </w:r>
      <w:r w:rsidR="001207DC">
        <w:t xml:space="preserve">. </w:t>
      </w:r>
      <w:r w:rsidR="001C06DE">
        <w:t xml:space="preserve">They </w:t>
      </w:r>
      <w:r w:rsidR="001207DC">
        <w:t>contribute</w:t>
      </w:r>
      <w:r w:rsidR="00595913">
        <w:t>d</w:t>
      </w:r>
      <w:r w:rsidR="001207DC">
        <w:t xml:space="preserve"> additional ideas </w:t>
      </w:r>
      <w:r w:rsidR="00CA3126">
        <w:t>via a</w:t>
      </w:r>
      <w:r w:rsidR="00CA3126" w:rsidRPr="00F44919">
        <w:t xml:space="preserve"> follow-up </w:t>
      </w:r>
      <w:r w:rsidR="00CA3126" w:rsidRPr="00E34E5F">
        <w:rPr>
          <w:i/>
          <w:iCs/>
        </w:rPr>
        <w:t>Feedback on Draft Recommendations Form</w:t>
      </w:r>
      <w:r w:rsidR="00CA3126" w:rsidRPr="00F44919">
        <w:t xml:space="preserve"> </w:t>
      </w:r>
      <w:r w:rsidR="00E21C7B">
        <w:t>using a</w:t>
      </w:r>
      <w:r w:rsidR="001207DC">
        <w:t xml:space="preserve"> template </w:t>
      </w:r>
      <w:r w:rsidR="00E21C7B">
        <w:t>distr</w:t>
      </w:r>
      <w:r w:rsidR="00033775">
        <w:t>ibu</w:t>
      </w:r>
      <w:r w:rsidR="00E21C7B">
        <w:t>ted</w:t>
      </w:r>
      <w:r w:rsidR="001207DC">
        <w:t xml:space="preserve"> </w:t>
      </w:r>
      <w:r w:rsidR="00E34E5F">
        <w:t>immediately</w:t>
      </w:r>
      <w:r w:rsidR="001207DC">
        <w:t xml:space="preserve"> </w:t>
      </w:r>
      <w:r w:rsidR="00FB7A49">
        <w:t xml:space="preserve">after </w:t>
      </w:r>
      <w:r w:rsidR="001207DC">
        <w:t>the Workshop</w:t>
      </w:r>
      <w:r w:rsidR="00033775">
        <w:t xml:space="preserve"> (</w:t>
      </w:r>
      <w:r w:rsidR="00033775" w:rsidRPr="00EB18DF">
        <w:t>refer</w:t>
      </w:r>
      <w:r w:rsidR="001207DC" w:rsidRPr="00EB18DF">
        <w:t xml:space="preserve"> Annex</w:t>
      </w:r>
      <w:r w:rsidR="008518FD" w:rsidRPr="00EB18DF">
        <w:t xml:space="preserve"> </w:t>
      </w:r>
      <w:r w:rsidR="00B129E5" w:rsidRPr="00EB18DF">
        <w:t>11</w:t>
      </w:r>
      <w:r w:rsidR="00EF6887" w:rsidRPr="00EB18DF">
        <w:t>)</w:t>
      </w:r>
      <w:r w:rsidR="001207DC" w:rsidRPr="00EB18DF">
        <w:t>.</w:t>
      </w:r>
    </w:p>
    <w:p w14:paraId="2C205689" w14:textId="7054DBA3" w:rsidR="002B4C48" w:rsidRPr="001C2796" w:rsidRDefault="001C2796" w:rsidP="002B4C48">
      <w:pPr>
        <w:pStyle w:val="ListNumber"/>
        <w:numPr>
          <w:ilvl w:val="0"/>
          <w:numId w:val="0"/>
        </w:numPr>
      </w:pPr>
      <w:r w:rsidRPr="001C2796">
        <w:t>Ideas discussed during and following the Workshop have he</w:t>
      </w:r>
      <w:r>
        <w:t>l</w:t>
      </w:r>
      <w:r w:rsidRPr="001C2796">
        <w:t xml:space="preserve">ped the EPR team </w:t>
      </w:r>
      <w:r>
        <w:t xml:space="preserve">consolidate and </w:t>
      </w:r>
      <w:r w:rsidRPr="001C2796">
        <w:t xml:space="preserve">finalise </w:t>
      </w:r>
      <w:r>
        <w:t xml:space="preserve">the findings and </w:t>
      </w:r>
      <w:r w:rsidR="00E37D54">
        <w:t>r</w:t>
      </w:r>
      <w:r>
        <w:t>ecommendations.</w:t>
      </w:r>
      <w:r w:rsidR="008F2805">
        <w:t xml:space="preserve"> This Report </w:t>
      </w:r>
      <w:r w:rsidR="00E37D54">
        <w:t>benefits from</w:t>
      </w:r>
      <w:r w:rsidR="008F2805">
        <w:t xml:space="preserve"> </w:t>
      </w:r>
      <w:r w:rsidR="00F3749A">
        <w:t>final these steps in the EPR methodology.</w:t>
      </w:r>
    </w:p>
    <w:p w14:paraId="5213B42B" w14:textId="5099E3DA" w:rsidR="00D74922" w:rsidRDefault="00D74922" w:rsidP="00D74922">
      <w:pPr>
        <w:pStyle w:val="Heading2"/>
      </w:pPr>
      <w:r w:rsidRPr="00D74922">
        <w:t>4.6</w:t>
      </w:r>
      <w:r>
        <w:tab/>
      </w:r>
      <w:r w:rsidRPr="00D74922">
        <w:tab/>
        <w:t>Limitations</w:t>
      </w:r>
    </w:p>
    <w:p w14:paraId="74C5318C" w14:textId="16E48902" w:rsidR="00B00488" w:rsidRDefault="00B00488" w:rsidP="00B00488">
      <w:pPr>
        <w:numPr>
          <w:ilvl w:val="0"/>
          <w:numId w:val="0"/>
        </w:numPr>
      </w:pPr>
      <w:r>
        <w:t>AAI’s Indonesian operations from 2014 through to 2022 represent a $166</w:t>
      </w:r>
      <w:r w:rsidRPr="00160E7C">
        <w:t xml:space="preserve"> million </w:t>
      </w:r>
      <w:r>
        <w:t xml:space="preserve">investment by DFAT. This is part of a larger $420 million investment if in-Australia operations are included. </w:t>
      </w:r>
      <w:r w:rsidRPr="00160E7C">
        <w:t xml:space="preserve">The challenge for the team </w:t>
      </w:r>
      <w:r w:rsidR="00817559">
        <w:t>was</w:t>
      </w:r>
      <w:r w:rsidRPr="00160E7C">
        <w:t xml:space="preserve"> to re</w:t>
      </w:r>
      <w:r w:rsidR="002E0011">
        <w:t>strict inquiry to</w:t>
      </w:r>
      <w:r w:rsidRPr="00160E7C">
        <w:t xml:space="preserve"> </w:t>
      </w:r>
      <w:r w:rsidR="002E0011">
        <w:t>the</w:t>
      </w:r>
      <w:r w:rsidR="00A56039">
        <w:t xml:space="preserve"> four</w:t>
      </w:r>
      <w:r w:rsidRPr="00160E7C">
        <w:t xml:space="preserve"> </w:t>
      </w:r>
      <w:r>
        <w:t xml:space="preserve">key </w:t>
      </w:r>
      <w:r w:rsidRPr="00160E7C">
        <w:t>evaluation questions</w:t>
      </w:r>
      <w:r w:rsidR="00A56039">
        <w:t xml:space="preserve"> and 16 sub-questions</w:t>
      </w:r>
      <w:r w:rsidR="002E0011">
        <w:t xml:space="preserve"> within the allocated time.</w:t>
      </w:r>
      <w:r w:rsidRPr="00160E7C">
        <w:t xml:space="preserve"> </w:t>
      </w:r>
      <w:r w:rsidR="00A72F37">
        <w:t>This</w:t>
      </w:r>
      <w:r w:rsidR="002E0011">
        <w:t xml:space="preserve"> required some further</w:t>
      </w:r>
      <w:r w:rsidR="00A72F37">
        <w:t xml:space="preserve"> prioritisation</w:t>
      </w:r>
      <w:r w:rsidR="009C630A">
        <w:t>, particularly on KEQs 1</w:t>
      </w:r>
      <w:r w:rsidR="00CD62AB">
        <w:t xml:space="preserve"> (Relevance)</w:t>
      </w:r>
      <w:r w:rsidR="009C630A">
        <w:t xml:space="preserve"> and 4</w:t>
      </w:r>
      <w:r w:rsidR="00CD62AB">
        <w:t xml:space="preserve"> (Efficiency)</w:t>
      </w:r>
      <w:r w:rsidR="009C630A">
        <w:t xml:space="preserve">, as proposed in the </w:t>
      </w:r>
      <w:r w:rsidR="009C630A" w:rsidRPr="00CD62AB">
        <w:rPr>
          <w:i/>
          <w:iCs/>
        </w:rPr>
        <w:t>Evaluation Plan</w:t>
      </w:r>
      <w:r w:rsidR="009C630A">
        <w:t>.</w:t>
      </w:r>
    </w:p>
    <w:p w14:paraId="530B865B" w14:textId="48E330B9" w:rsidR="000A4670" w:rsidRDefault="00B00488" w:rsidP="00B00488">
      <w:r>
        <w:t xml:space="preserve">The COVID-19 pandemic restrictions demanded new approaches, given that the team </w:t>
      </w:r>
      <w:r w:rsidR="00A31766">
        <w:t>was unable to travel to Indo</w:t>
      </w:r>
      <w:r w:rsidR="0074029F">
        <w:t>ne</w:t>
      </w:r>
      <w:r w:rsidR="00A31766">
        <w:t>sia</w:t>
      </w:r>
      <w:r w:rsidR="009271ED">
        <w:t>.</w:t>
      </w:r>
      <w:r>
        <w:t xml:space="preserve"> </w:t>
      </w:r>
      <w:r w:rsidR="004E05F0">
        <w:t xml:space="preserve">In the Evaluation Plan, the </w:t>
      </w:r>
      <w:r w:rsidR="00A60F8C">
        <w:t>T</w:t>
      </w:r>
      <w:r w:rsidR="004E05F0">
        <w:t xml:space="preserve">eam </w:t>
      </w:r>
      <w:r w:rsidR="000A4670">
        <w:t>noted:</w:t>
      </w:r>
    </w:p>
    <w:p w14:paraId="3AC6FA3D" w14:textId="26844AC2" w:rsidR="00C364C8" w:rsidRDefault="006B75AF" w:rsidP="000A4670">
      <w:pPr>
        <w:pStyle w:val="ListNumber"/>
        <w:numPr>
          <w:ilvl w:val="0"/>
          <w:numId w:val="0"/>
        </w:numPr>
        <w:ind w:left="720"/>
      </w:pPr>
      <w:r>
        <w:t>‘...</w:t>
      </w:r>
      <w:r w:rsidR="00B00488" w:rsidRPr="006B75AF">
        <w:rPr>
          <w:i/>
          <w:iCs/>
        </w:rPr>
        <w:t>the team is not able to: meet with interviewees in person; have chances for observation and incidental learning through visits to workplaces; have opportunity for informal discussion ‘by the watercooler’; or engage with workshop participants as fully during the Validation and Future Options Workshop. While remote conduct from Melbourne creates limitations, Clear Horizon is confident we can deliver a useful and useable Report through adoption of the methodology proposed in this Evaluation Plan, enabled by interactive communications technology</w:t>
      </w:r>
      <w:r w:rsidR="00B00488" w:rsidRPr="000A4670">
        <w:t>.</w:t>
      </w:r>
      <w:r w:rsidR="0074029F">
        <w:t>’</w:t>
      </w:r>
    </w:p>
    <w:p w14:paraId="303E9E22" w14:textId="77777777" w:rsidR="00273C8D" w:rsidRDefault="0074029F" w:rsidP="0074029F">
      <w:pPr>
        <w:pStyle w:val="ListNumber"/>
        <w:numPr>
          <w:ilvl w:val="0"/>
          <w:numId w:val="0"/>
        </w:numPr>
      </w:pPr>
      <w:r>
        <w:t xml:space="preserve">Indeed, the </w:t>
      </w:r>
      <w:r w:rsidR="00C543EB">
        <w:t xml:space="preserve">technology worked better than expected, and there was enormous goodwill as interviewees, many of whom were working from home, </w:t>
      </w:r>
      <w:r w:rsidR="00A2636B">
        <w:t>embraced the opportunity to discuss AAI in a truly collaborative manner</w:t>
      </w:r>
      <w:r w:rsidR="00273C8D">
        <w:t xml:space="preserve"> during meetings, interviews and the Workshop.</w:t>
      </w:r>
    </w:p>
    <w:p w14:paraId="3C34B3A4" w14:textId="095FECC5" w:rsidR="0074029F" w:rsidRPr="000A4670" w:rsidRDefault="00273C8D" w:rsidP="0074029F">
      <w:pPr>
        <w:pStyle w:val="ListNumber"/>
        <w:numPr>
          <w:ilvl w:val="0"/>
          <w:numId w:val="0"/>
        </w:numPr>
      </w:pPr>
      <w:r>
        <w:t xml:space="preserve">The COVID-19 pandemic is continuing into 2021 and its impacts are expected to be long-lasting. The </w:t>
      </w:r>
      <w:r w:rsidR="00246602">
        <w:t>EPR T</w:t>
      </w:r>
      <w:r>
        <w:t xml:space="preserve">eam had to make assumptions about </w:t>
      </w:r>
      <w:r w:rsidR="00264F1A">
        <w:t xml:space="preserve">the resumption of </w:t>
      </w:r>
      <w:r w:rsidR="00720AA5">
        <w:t>the</w:t>
      </w:r>
      <w:r w:rsidR="00D64858">
        <w:t xml:space="preserve"> full range of </w:t>
      </w:r>
      <w:r w:rsidR="00CF788F">
        <w:t xml:space="preserve">AAI activities and </w:t>
      </w:r>
      <w:r w:rsidR="00AE0B5A">
        <w:t xml:space="preserve">the future </w:t>
      </w:r>
      <w:r w:rsidR="00C30362">
        <w:t>design</w:t>
      </w:r>
      <w:r w:rsidR="002D4BE8">
        <w:t xml:space="preserve">. </w:t>
      </w:r>
      <w:r w:rsidR="008D3348">
        <w:t xml:space="preserve">Based </w:t>
      </w:r>
      <w:r w:rsidR="00303078">
        <w:t xml:space="preserve">on the expected widespread use and effectiveness of vaccinations, </w:t>
      </w:r>
      <w:r w:rsidR="00542606">
        <w:t xml:space="preserve">the Review </w:t>
      </w:r>
      <w:r w:rsidR="002E0011" w:rsidRPr="00956005">
        <w:t>assume</w:t>
      </w:r>
      <w:r w:rsidR="002E0011">
        <w:t>d</w:t>
      </w:r>
      <w:r w:rsidR="002E0011" w:rsidRPr="00956005">
        <w:t xml:space="preserve"> </w:t>
      </w:r>
      <w:r w:rsidR="002D4BE8" w:rsidRPr="00956005">
        <w:t>that borders</w:t>
      </w:r>
      <w:r w:rsidR="00175C78" w:rsidRPr="00956005">
        <w:t xml:space="preserve"> w</w:t>
      </w:r>
      <w:r w:rsidR="002D4BE8" w:rsidRPr="00956005">
        <w:t xml:space="preserve">ill re-open in the </w:t>
      </w:r>
      <w:r w:rsidR="00175C78" w:rsidRPr="00956005">
        <w:t>second half</w:t>
      </w:r>
      <w:r w:rsidR="002D4BE8" w:rsidRPr="00956005">
        <w:t xml:space="preserve"> of 2021</w:t>
      </w:r>
      <w:r w:rsidR="00D0220B" w:rsidRPr="00956005">
        <w:t>.</w:t>
      </w:r>
      <w:r w:rsidR="00303078">
        <w:t xml:space="preserve"> This timing accords with</w:t>
      </w:r>
      <w:r w:rsidR="007B176D">
        <w:t xml:space="preserve"> </w:t>
      </w:r>
      <w:r w:rsidR="00303078">
        <w:t xml:space="preserve">expectations in the </w:t>
      </w:r>
      <w:r w:rsidR="007B176D">
        <w:t>AAI</w:t>
      </w:r>
      <w:r w:rsidR="00303078">
        <w:t xml:space="preserve"> Annual Plan</w:t>
      </w:r>
      <w:r w:rsidR="007B176D">
        <w:t xml:space="preserve"> 2020-21</w:t>
      </w:r>
      <w:r w:rsidR="00A15193">
        <w:t>.</w:t>
      </w:r>
    </w:p>
    <w:p w14:paraId="640B4310" w14:textId="27E131B1" w:rsidR="00263E75" w:rsidRDefault="00835849" w:rsidP="00CF3D10">
      <w:pPr>
        <w:pStyle w:val="Heading1"/>
        <w:pageBreakBefore w:val="0"/>
      </w:pPr>
      <w:bookmarkStart w:id="14" w:name="_Toc86339075"/>
      <w:r>
        <w:t>5.</w:t>
      </w:r>
      <w:r>
        <w:tab/>
      </w:r>
      <w:r w:rsidR="00404A8E">
        <w:t>Political and Economic Context</w:t>
      </w:r>
      <w:bookmarkEnd w:id="14"/>
    </w:p>
    <w:p w14:paraId="12ABD7F1" w14:textId="12DBCA39" w:rsidR="00B3205B" w:rsidRDefault="00B3205B" w:rsidP="00CD2ECC">
      <w:pPr>
        <w:pStyle w:val="Heading2"/>
      </w:pPr>
      <w:r>
        <w:t>5.</w:t>
      </w:r>
      <w:r w:rsidR="003D23D9">
        <w:t>1</w:t>
      </w:r>
      <w:r w:rsidR="00CD2ECC">
        <w:tab/>
      </w:r>
      <w:r w:rsidR="00CD2ECC">
        <w:tab/>
      </w:r>
      <w:r>
        <w:t>Overview</w:t>
      </w:r>
    </w:p>
    <w:p w14:paraId="0EC1DF88" w14:textId="7B671189" w:rsidR="00B3205B" w:rsidRDefault="002E0011" w:rsidP="00B3205B">
      <w:pPr>
        <w:numPr>
          <w:ilvl w:val="0"/>
          <w:numId w:val="0"/>
        </w:numPr>
      </w:pPr>
      <w:r>
        <w:t>This s</w:t>
      </w:r>
      <w:r w:rsidR="000B47DA">
        <w:t xml:space="preserve">ection </w:t>
      </w:r>
      <w:r w:rsidR="009C3BAF">
        <w:t xml:space="preserve">presents an overview of </w:t>
      </w:r>
      <w:r w:rsidR="00160FA2">
        <w:t xml:space="preserve">political and economic </w:t>
      </w:r>
      <w:r w:rsidR="009C3BAF">
        <w:t>developments in Indonesia and Australia</w:t>
      </w:r>
      <w:r w:rsidR="00160FA2">
        <w:t xml:space="preserve"> which are significant for AAI. The period from 2014 to 2020 </w:t>
      </w:r>
      <w:r w:rsidR="0003292D">
        <w:t>was</w:t>
      </w:r>
      <w:r w:rsidR="00160FA2">
        <w:t xml:space="preserve"> </w:t>
      </w:r>
      <w:r w:rsidR="0086003C">
        <w:t>eventful</w:t>
      </w:r>
      <w:r w:rsidR="00D52EE7">
        <w:t xml:space="preserve"> with much to report. This section </w:t>
      </w:r>
      <w:r w:rsidR="00D52EE7" w:rsidRPr="00E75DCF">
        <w:t>provide</w:t>
      </w:r>
      <w:r>
        <w:t>s</w:t>
      </w:r>
      <w:r w:rsidR="00D52EE7" w:rsidRPr="00E75DCF">
        <w:t xml:space="preserve"> a backdrop to analysis </w:t>
      </w:r>
      <w:r w:rsidR="00E75DCF" w:rsidRPr="00E75DCF">
        <w:t>in</w:t>
      </w:r>
      <w:r w:rsidR="00E75DCF">
        <w:t xml:space="preserve"> Section 6 below.</w:t>
      </w:r>
    </w:p>
    <w:p w14:paraId="36E3E0FB" w14:textId="6117C3BA" w:rsidR="00E87DE9" w:rsidRDefault="00F63147" w:rsidP="004D5744">
      <w:pPr>
        <w:pStyle w:val="Heading2"/>
      </w:pPr>
      <w:r>
        <w:t>5.</w:t>
      </w:r>
      <w:r w:rsidR="00CD2ECC">
        <w:t>2</w:t>
      </w:r>
      <w:r>
        <w:tab/>
      </w:r>
      <w:r>
        <w:tab/>
      </w:r>
      <w:r w:rsidR="004D5744">
        <w:t xml:space="preserve">The </w:t>
      </w:r>
      <w:r w:rsidR="00230ACA">
        <w:t xml:space="preserve">Indonesian </w:t>
      </w:r>
      <w:r w:rsidR="004D5744">
        <w:t>Economy</w:t>
      </w:r>
      <w:r w:rsidR="00572552">
        <w:t xml:space="preserve"> – pre-COVID-19</w:t>
      </w:r>
    </w:p>
    <w:p w14:paraId="00A6E3E0" w14:textId="523737B7" w:rsidR="004362C7" w:rsidRPr="00663BEF" w:rsidRDefault="008025CE" w:rsidP="004362C7">
      <w:pPr>
        <w:numPr>
          <w:ilvl w:val="0"/>
          <w:numId w:val="0"/>
        </w:numPr>
      </w:pPr>
      <w:r>
        <w:t>There has been substantial growth in the Indonesian economy</w:t>
      </w:r>
      <w:r w:rsidR="006D5F7C">
        <w:t xml:space="preserve"> since the Asian crisis of 1997-98</w:t>
      </w:r>
      <w:r w:rsidR="00707211">
        <w:t xml:space="preserve">. </w:t>
      </w:r>
      <w:r w:rsidR="008218D1" w:rsidRPr="008218D1">
        <w:rPr>
          <w:rFonts w:ascii="Arial" w:hAnsi="Arial" w:cs="Arial"/>
          <w:sz w:val="20"/>
          <w:szCs w:val="20"/>
        </w:rPr>
        <w:t>Gross Domestic Product</w:t>
      </w:r>
      <w:r w:rsidR="008218D1">
        <w:t xml:space="preserve"> </w:t>
      </w:r>
      <w:r w:rsidR="00707211">
        <w:t xml:space="preserve">in current USD grew from USD95.446 billion in 1998 to </w:t>
      </w:r>
      <w:r w:rsidR="00A43AA2">
        <w:t>USD</w:t>
      </w:r>
      <w:r w:rsidR="00707211">
        <w:t>1.119 trillion in 2019</w:t>
      </w:r>
      <w:r w:rsidR="00707211">
        <w:rPr>
          <w:rStyle w:val="FootnoteReference"/>
        </w:rPr>
        <w:footnoteReference w:id="4"/>
      </w:r>
      <w:r w:rsidR="00707211">
        <w:t>, with a small dip in 2015.</w:t>
      </w:r>
      <w:r w:rsidR="00EA59CF">
        <w:t xml:space="preserve"> </w:t>
      </w:r>
      <w:r w:rsidR="000B0913">
        <w:t xml:space="preserve">The </w:t>
      </w:r>
      <w:r w:rsidR="00EA59CF">
        <w:t>World Bank declar</w:t>
      </w:r>
      <w:r w:rsidR="000B0913">
        <w:t>ed</w:t>
      </w:r>
      <w:r w:rsidR="00EA59CF">
        <w:t xml:space="preserve"> Indonesia an </w:t>
      </w:r>
      <w:r w:rsidR="00EA59CF" w:rsidRPr="00647FF2">
        <w:rPr>
          <w:i/>
          <w:iCs/>
        </w:rPr>
        <w:t>upper middle-income country</w:t>
      </w:r>
      <w:r w:rsidR="00EA59CF">
        <w:t xml:space="preserve"> in July 2020</w:t>
      </w:r>
      <w:r w:rsidR="000B0913">
        <w:t xml:space="preserve"> based on 2019 </w:t>
      </w:r>
      <w:r w:rsidR="000B0913" w:rsidRPr="00663BEF">
        <w:t>data.</w:t>
      </w:r>
      <w:r w:rsidR="004362C7" w:rsidRPr="00663BEF">
        <w:t xml:space="preserve"> </w:t>
      </w:r>
      <w:r w:rsidR="00E15390" w:rsidRPr="00663BEF">
        <w:t xml:space="preserve">Figure </w:t>
      </w:r>
      <w:r w:rsidR="00710D5F" w:rsidRPr="00663BEF">
        <w:t xml:space="preserve">2 </w:t>
      </w:r>
      <w:r w:rsidR="00E15390" w:rsidRPr="00663BEF">
        <w:t>illustrates th</w:t>
      </w:r>
      <w:r w:rsidR="0074394C" w:rsidRPr="00663BEF">
        <w:t>e rapid</w:t>
      </w:r>
      <w:r w:rsidR="00E15390" w:rsidRPr="00663BEF">
        <w:t xml:space="preserve"> </w:t>
      </w:r>
      <w:r w:rsidR="000B0913" w:rsidRPr="00663BEF">
        <w:t xml:space="preserve">economic </w:t>
      </w:r>
      <w:r w:rsidR="00E15390" w:rsidRPr="00663BEF">
        <w:t>growth</w:t>
      </w:r>
      <w:r w:rsidR="000B0913" w:rsidRPr="00663BEF">
        <w:t xml:space="preserve"> enjoyed by Ind</w:t>
      </w:r>
      <w:r w:rsidR="00647FF2" w:rsidRPr="00663BEF">
        <w:t>onesia</w:t>
      </w:r>
      <w:r w:rsidR="00E15390" w:rsidRPr="00663BEF">
        <w:t>.</w:t>
      </w:r>
      <w:r w:rsidR="003D086A" w:rsidRPr="00663BEF">
        <w:t xml:space="preserve"> Although the quality did not reproduce </w:t>
      </w:r>
      <w:r w:rsidR="0074095E" w:rsidRPr="00663BEF">
        <w:t xml:space="preserve">so well, the steepness of the curve </w:t>
      </w:r>
      <w:r w:rsidR="00A92854" w:rsidRPr="00663BEF">
        <w:t>since 2000 is clear.</w:t>
      </w:r>
    </w:p>
    <w:p w14:paraId="0ED1EC02" w14:textId="0C50D229" w:rsidR="00707211" w:rsidRDefault="00707211" w:rsidP="00707211">
      <w:pPr>
        <w:pStyle w:val="Caption"/>
      </w:pPr>
      <w:r w:rsidRPr="00663BEF">
        <w:t xml:space="preserve">Figure </w:t>
      </w:r>
      <w:r w:rsidR="00710D5F" w:rsidRPr="00663BEF">
        <w:t>2</w:t>
      </w:r>
      <w:r w:rsidRPr="00663BEF">
        <w:t>: Growth in Indonesia’</w:t>
      </w:r>
      <w:r>
        <w:t xml:space="preserve">s </w:t>
      </w:r>
      <w:r w:rsidR="008218D1" w:rsidRPr="008218D1">
        <w:rPr>
          <w:rFonts w:ascii="Arial" w:hAnsi="Arial" w:cs="Arial"/>
          <w:sz w:val="20"/>
          <w:szCs w:val="20"/>
        </w:rPr>
        <w:t>Gross Domestic Product</w:t>
      </w:r>
      <w:r>
        <w:t xml:space="preserve"> 1967 </w:t>
      </w:r>
      <w:r w:rsidR="00567357">
        <w:t>–</w:t>
      </w:r>
      <w:r>
        <w:t xml:space="preserve"> 2019</w:t>
      </w:r>
      <w:r w:rsidR="00567357">
        <w:t xml:space="preserve"> </w:t>
      </w:r>
    </w:p>
    <w:p w14:paraId="2657CF76" w14:textId="19772D14" w:rsidR="00707211" w:rsidRDefault="00755EA0" w:rsidP="00707211">
      <w:pPr>
        <w:numPr>
          <w:ilvl w:val="0"/>
          <w:numId w:val="0"/>
        </w:numPr>
      </w:pPr>
      <w:r>
        <w:rPr>
          <w:noProof/>
          <w:lang w:eastAsia="en-AU"/>
        </w:rPr>
        <w:drawing>
          <wp:inline distT="0" distB="0" distL="0" distR="0" wp14:anchorId="724A32A5" wp14:editId="22B3C4E3">
            <wp:extent cx="4953000" cy="3439327"/>
            <wp:effectExtent l="0" t="0" r="0" b="8890"/>
            <wp:docPr id="36" name="Picture 36" descr="Source: World Bank" title="Graphic of Growth in Indonesia GDP 1967 -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09619" cy="3478643"/>
                    </a:xfrm>
                    <a:prstGeom prst="rect">
                      <a:avLst/>
                    </a:prstGeom>
                  </pic:spPr>
                </pic:pic>
              </a:graphicData>
            </a:graphic>
          </wp:inline>
        </w:drawing>
      </w:r>
    </w:p>
    <w:p w14:paraId="78C34500" w14:textId="6D3C3CD6" w:rsidR="0022585D" w:rsidRDefault="0022585D" w:rsidP="00707211">
      <w:pPr>
        <w:numPr>
          <w:ilvl w:val="0"/>
          <w:numId w:val="0"/>
        </w:numPr>
        <w:rPr>
          <w:sz w:val="17"/>
          <w:szCs w:val="17"/>
        </w:rPr>
      </w:pPr>
      <w:r w:rsidRPr="006C6537">
        <w:rPr>
          <w:sz w:val="17"/>
          <w:szCs w:val="17"/>
          <w:u w:val="single"/>
        </w:rPr>
        <w:t>Source</w:t>
      </w:r>
      <w:r w:rsidRPr="006C6537">
        <w:rPr>
          <w:sz w:val="17"/>
          <w:szCs w:val="17"/>
        </w:rPr>
        <w:t xml:space="preserve">: World </w:t>
      </w:r>
      <w:r w:rsidR="006C6537">
        <w:rPr>
          <w:sz w:val="17"/>
          <w:szCs w:val="17"/>
        </w:rPr>
        <w:t>B</w:t>
      </w:r>
      <w:r w:rsidRPr="006C6537">
        <w:rPr>
          <w:sz w:val="17"/>
          <w:szCs w:val="17"/>
        </w:rPr>
        <w:t>ank</w:t>
      </w:r>
    </w:p>
    <w:p w14:paraId="3AF6BCC0" w14:textId="77777777" w:rsidR="005C35EE" w:rsidRPr="006C6537" w:rsidRDefault="005C35EE" w:rsidP="00707211">
      <w:pPr>
        <w:numPr>
          <w:ilvl w:val="0"/>
          <w:numId w:val="0"/>
        </w:numPr>
        <w:rPr>
          <w:sz w:val="17"/>
          <w:szCs w:val="17"/>
        </w:rPr>
      </w:pPr>
    </w:p>
    <w:p w14:paraId="633C9268" w14:textId="4C862991" w:rsidR="005120D5" w:rsidRDefault="00F63147" w:rsidP="00B471DA">
      <w:pPr>
        <w:pStyle w:val="Heading2"/>
      </w:pPr>
      <w:r>
        <w:t>5.</w:t>
      </w:r>
      <w:r w:rsidR="00CD2ECC">
        <w:t>3</w:t>
      </w:r>
      <w:r>
        <w:tab/>
      </w:r>
      <w:r>
        <w:tab/>
      </w:r>
      <w:r w:rsidR="00B471DA">
        <w:t>‘Home-grown’ scholarships</w:t>
      </w:r>
    </w:p>
    <w:p w14:paraId="546703C0" w14:textId="13448F71" w:rsidR="00327583" w:rsidRDefault="00647FF2" w:rsidP="005C35EE">
      <w:r>
        <w:t>Economic growth</w:t>
      </w:r>
      <w:r w:rsidR="008A5054">
        <w:t xml:space="preserve"> has</w:t>
      </w:r>
      <w:r w:rsidR="00FA6E0B">
        <w:t xml:space="preserve"> created ‘fiscal space’ for the Government of Indonesia to invest in new activities such as ‘home-grown scholarships’ and reduce dependence on</w:t>
      </w:r>
      <w:r w:rsidR="00A22A07">
        <w:t xml:space="preserve"> official development assistance (</w:t>
      </w:r>
      <w:r w:rsidR="00FA6E0B">
        <w:t>ODA</w:t>
      </w:r>
      <w:r w:rsidR="00A22A07">
        <w:t>) to</w:t>
      </w:r>
      <w:r w:rsidR="00FA6E0B">
        <w:t xml:space="preserve"> support study overseas.</w:t>
      </w:r>
      <w:r w:rsidR="00BD1D8F">
        <w:t xml:space="preserve"> </w:t>
      </w:r>
      <w:r w:rsidR="00C535F2">
        <w:t>For example,</w:t>
      </w:r>
      <w:r w:rsidR="00AE2481">
        <w:t xml:space="preserve"> </w:t>
      </w:r>
      <w:r w:rsidR="006D611B">
        <w:t>in 201</w:t>
      </w:r>
      <w:r w:rsidR="00501BFE">
        <w:t>2</w:t>
      </w:r>
      <w:r w:rsidR="006D611B">
        <w:t xml:space="preserve">, </w:t>
      </w:r>
      <w:r w:rsidR="00AE2481">
        <w:t>the Minister for Finance</w:t>
      </w:r>
      <w:r w:rsidR="00AE2AFB">
        <w:t>,</w:t>
      </w:r>
      <w:r w:rsidR="00AE2481">
        <w:t xml:space="preserve"> Sri Mulyani Indrawati</w:t>
      </w:r>
      <w:r w:rsidR="00AE2AFB">
        <w:t>,</w:t>
      </w:r>
      <w:r w:rsidR="00AE2481">
        <w:t xml:space="preserve"> established </w:t>
      </w:r>
      <w:r w:rsidR="00E05E2E">
        <w:t>a scholarship program</w:t>
      </w:r>
      <w:r w:rsidR="00C535F2">
        <w:t xml:space="preserve"> </w:t>
      </w:r>
      <w:r w:rsidR="00E05E2E">
        <w:t xml:space="preserve">under </w:t>
      </w:r>
      <w:r w:rsidR="00C535F2">
        <w:t xml:space="preserve">the </w:t>
      </w:r>
      <w:r w:rsidR="00896B5A">
        <w:t>Endowment Fund for Education</w:t>
      </w:r>
      <w:r w:rsidR="00A30D7D">
        <w:t xml:space="preserve"> (LPDP) </w:t>
      </w:r>
      <w:r w:rsidR="00E05E2E">
        <w:t xml:space="preserve">to </w:t>
      </w:r>
      <w:r w:rsidR="005B070E">
        <w:t xml:space="preserve">fund </w:t>
      </w:r>
      <w:r w:rsidR="00E05E2E">
        <w:t xml:space="preserve">overseas </w:t>
      </w:r>
      <w:r w:rsidR="005B070E">
        <w:t>study</w:t>
      </w:r>
      <w:r w:rsidR="00E05E2E">
        <w:t xml:space="preserve"> by</w:t>
      </w:r>
      <w:r w:rsidR="005B070E">
        <w:t xml:space="preserve"> </w:t>
      </w:r>
      <w:r w:rsidR="00E05E2E">
        <w:t>Indonesians.</w:t>
      </w:r>
      <w:r w:rsidR="005B070E">
        <w:t xml:space="preserve"> </w:t>
      </w:r>
      <w:r w:rsidR="00327583">
        <w:t>The initial annual budget of IDR1 trillion increased rapidly to IDR22.5 trillion (USD 1.68 billion) by 2017</w:t>
      </w:r>
      <w:r w:rsidR="00E05819">
        <w:rPr>
          <w:rStyle w:val="FootnoteReference"/>
        </w:rPr>
        <w:footnoteReference w:id="5"/>
      </w:r>
      <w:r w:rsidR="00AF4D3D">
        <w:t xml:space="preserve">. </w:t>
      </w:r>
    </w:p>
    <w:p w14:paraId="00CDA0B6" w14:textId="1F18CA54" w:rsidR="005B070E" w:rsidRDefault="0074337A" w:rsidP="00BD1D8F">
      <w:pPr>
        <w:numPr>
          <w:ilvl w:val="0"/>
          <w:numId w:val="0"/>
        </w:numPr>
      </w:pPr>
      <w:r>
        <w:t xml:space="preserve">Australia’s </w:t>
      </w:r>
      <w:r w:rsidR="00E51F85">
        <w:t>role in this process was noted by o</w:t>
      </w:r>
      <w:r w:rsidR="005B070E">
        <w:t>ne interviewee</w:t>
      </w:r>
      <w:r w:rsidR="0035624B">
        <w:t>, but it has not been formally recognised</w:t>
      </w:r>
      <w:r w:rsidR="005B070E">
        <w:t>,</w:t>
      </w:r>
    </w:p>
    <w:p w14:paraId="571C8161" w14:textId="1CE9EE25" w:rsidR="00B0333F" w:rsidRPr="00AE2AFB" w:rsidRDefault="0067083E" w:rsidP="0067083E">
      <w:pPr>
        <w:numPr>
          <w:ilvl w:val="0"/>
          <w:numId w:val="0"/>
        </w:numPr>
        <w:ind w:left="720"/>
        <w:rPr>
          <w:i/>
          <w:iCs/>
        </w:rPr>
      </w:pPr>
      <w:r w:rsidRPr="00AE2AFB">
        <w:rPr>
          <w:i/>
          <w:iCs/>
        </w:rPr>
        <w:t>‘</w:t>
      </w:r>
      <w:r w:rsidR="00784A73" w:rsidRPr="00AE2AFB">
        <w:rPr>
          <w:i/>
          <w:iCs/>
        </w:rPr>
        <w:t>the individual or individuals who were setting up LPDP, were in effect Australia Awards alumni...</w:t>
      </w:r>
      <w:r w:rsidR="00A449B9" w:rsidRPr="00AE2AFB">
        <w:rPr>
          <w:i/>
          <w:iCs/>
        </w:rPr>
        <w:t>Because what they were wanting to do was, to base really, really closely on the Australia awards program, based on their personal experience. Quite a feather in the cap, I think, for the AAI program.</w:t>
      </w:r>
      <w:r w:rsidRPr="00AE2AFB">
        <w:rPr>
          <w:i/>
          <w:iCs/>
        </w:rPr>
        <w:t>’</w:t>
      </w:r>
    </w:p>
    <w:p w14:paraId="371910FF" w14:textId="51543E43" w:rsidR="00B0333F" w:rsidRDefault="0067083E" w:rsidP="00BD1D8F">
      <w:pPr>
        <w:numPr>
          <w:ilvl w:val="0"/>
          <w:numId w:val="0"/>
        </w:numPr>
      </w:pPr>
      <w:r>
        <w:t xml:space="preserve">Data provided by LPDP show that </w:t>
      </w:r>
      <w:r w:rsidR="00993126">
        <w:t xml:space="preserve">during the period from 2013 to 2020, </w:t>
      </w:r>
      <w:r>
        <w:t xml:space="preserve">Australia </w:t>
      </w:r>
      <w:r w:rsidR="00103DAE">
        <w:t>received the second highest number of LPDP-sponsored scholars</w:t>
      </w:r>
      <w:r w:rsidR="00F84A33">
        <w:t xml:space="preserve"> (1</w:t>
      </w:r>
      <w:r w:rsidR="00AB0FEE">
        <w:t>,</w:t>
      </w:r>
      <w:r w:rsidR="00F84A33">
        <w:t>8</w:t>
      </w:r>
      <w:r w:rsidR="00AB0FEE">
        <w:t xml:space="preserve">41 over the eight </w:t>
      </w:r>
      <w:r w:rsidR="00AB0FEE" w:rsidRPr="00C2746F">
        <w:t>years)</w:t>
      </w:r>
      <w:r w:rsidR="00103DAE" w:rsidRPr="00C2746F">
        <w:t xml:space="preserve">. Figure </w:t>
      </w:r>
      <w:r w:rsidR="009C0F4F" w:rsidRPr="00C2746F">
        <w:t>3</w:t>
      </w:r>
      <w:r w:rsidR="00103DAE" w:rsidRPr="00C2746F">
        <w:t xml:space="preserve"> provides details</w:t>
      </w:r>
      <w:r w:rsidR="00145AD8" w:rsidRPr="00C2746F">
        <w:t xml:space="preserve"> of the ‘top 10’ destinations for LPDP scholars</w:t>
      </w:r>
      <w:r w:rsidR="00444E54" w:rsidRPr="00C2746F">
        <w:t>, showing Australia in second place in yellow</w:t>
      </w:r>
      <w:r w:rsidR="00145AD8" w:rsidRPr="00C2746F">
        <w:t>.</w:t>
      </w:r>
      <w:r w:rsidR="00145AD8">
        <w:t xml:space="preserve"> </w:t>
      </w:r>
    </w:p>
    <w:p w14:paraId="4AB96788" w14:textId="2F991F41" w:rsidR="00B504BA" w:rsidRPr="00C2746F" w:rsidRDefault="00B504BA" w:rsidP="00B504BA">
      <w:pPr>
        <w:numPr>
          <w:ilvl w:val="0"/>
          <w:numId w:val="0"/>
        </w:numPr>
      </w:pPr>
      <w:r w:rsidRPr="00EA4F9E">
        <w:t xml:space="preserve">Table </w:t>
      </w:r>
      <w:r w:rsidR="00064846" w:rsidRPr="00EA4F9E">
        <w:t xml:space="preserve">2 </w:t>
      </w:r>
      <w:r w:rsidRPr="00EA4F9E">
        <w:t>shows</w:t>
      </w:r>
      <w:r w:rsidRPr="00C2746F">
        <w:t xml:space="preserve"> the source provinces of scholars on LPDP scholarships to Australia or alumni who have completed their study. The number of scholars from these ‘top 10’ provinces was 1,507. Of these, only 7 per cent came from provinces (Aceh and N</w:t>
      </w:r>
      <w:r w:rsidR="00120B18">
        <w:t>usa Tenggara Barat</w:t>
      </w:r>
      <w:r w:rsidRPr="00C2746F">
        <w:t>) in the AAI GFA. The table shows that 85 per cent were from Java (rows 1-6).</w:t>
      </w:r>
    </w:p>
    <w:p w14:paraId="27E56F5A" w14:textId="27ED8F76" w:rsidR="000B4E19" w:rsidRDefault="000B4E19" w:rsidP="00BD1D8F">
      <w:pPr>
        <w:numPr>
          <w:ilvl w:val="0"/>
          <w:numId w:val="0"/>
        </w:numPr>
      </w:pPr>
    </w:p>
    <w:p w14:paraId="5FA56B72" w14:textId="092CF531" w:rsidR="000B4E19" w:rsidRDefault="000B4E19" w:rsidP="00BD1D8F">
      <w:pPr>
        <w:numPr>
          <w:ilvl w:val="0"/>
          <w:numId w:val="0"/>
        </w:numPr>
      </w:pPr>
    </w:p>
    <w:p w14:paraId="0D9A5A37" w14:textId="2A943010" w:rsidR="00145AD8" w:rsidRDefault="008305F0" w:rsidP="008305F0">
      <w:pPr>
        <w:pStyle w:val="Caption"/>
      </w:pPr>
      <w:r w:rsidRPr="00B504BA">
        <w:t xml:space="preserve">Figure </w:t>
      </w:r>
      <w:r w:rsidR="001421F3" w:rsidRPr="00B504BA">
        <w:t>3</w:t>
      </w:r>
      <w:r w:rsidRPr="00B504BA">
        <w:t>:</w:t>
      </w:r>
      <w:r>
        <w:t xml:space="preserve"> LPDP Scholars</w:t>
      </w:r>
      <w:r w:rsidR="001B6F46">
        <w:t xml:space="preserve"> by ‘</w:t>
      </w:r>
      <w:r w:rsidR="00AD11DB">
        <w:t>Top 10’ Country</w:t>
      </w:r>
      <w:r w:rsidR="00512D98">
        <w:t>,</w:t>
      </w:r>
      <w:r w:rsidR="00EE427A">
        <w:t xml:space="preserve"> 2013-20</w:t>
      </w:r>
    </w:p>
    <w:p w14:paraId="120490B6" w14:textId="75E0F0C9" w:rsidR="00BF2F4C" w:rsidRPr="00BF2F4C" w:rsidRDefault="00BF2F4C" w:rsidP="00BF2F4C">
      <w:r>
        <w:rPr>
          <w:noProof/>
          <w:lang w:eastAsia="en-AU"/>
        </w:rPr>
        <w:drawing>
          <wp:inline distT="0" distB="0" distL="0" distR="0" wp14:anchorId="51823C30" wp14:editId="0C4BF04E">
            <wp:extent cx="4274111" cy="2171700"/>
            <wp:effectExtent l="0" t="0" r="0" b="0"/>
            <wp:docPr id="35" name="Picture 35" title="Figure 3: LPDP Scholars by ‘Top 10’ Country, 20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11349" cy="2190621"/>
                    </a:xfrm>
                    <a:prstGeom prst="rect">
                      <a:avLst/>
                    </a:prstGeom>
                  </pic:spPr>
                </pic:pic>
              </a:graphicData>
            </a:graphic>
          </wp:inline>
        </w:drawing>
      </w:r>
    </w:p>
    <w:p w14:paraId="735EB850" w14:textId="3C160133" w:rsidR="00145AD8" w:rsidRDefault="00444E54" w:rsidP="00BD1D8F">
      <w:pPr>
        <w:numPr>
          <w:ilvl w:val="0"/>
          <w:numId w:val="0"/>
        </w:numPr>
        <w:rPr>
          <w:sz w:val="17"/>
          <w:szCs w:val="17"/>
        </w:rPr>
      </w:pPr>
      <w:r w:rsidRPr="008D58A0">
        <w:rPr>
          <w:sz w:val="17"/>
          <w:szCs w:val="17"/>
          <w:u w:val="single"/>
        </w:rPr>
        <w:t>Source</w:t>
      </w:r>
      <w:r w:rsidRPr="008D58A0">
        <w:rPr>
          <w:sz w:val="17"/>
          <w:szCs w:val="17"/>
        </w:rPr>
        <w:t xml:space="preserve">: LPDP </w:t>
      </w:r>
      <w:r w:rsidR="008D58A0">
        <w:rPr>
          <w:sz w:val="17"/>
          <w:szCs w:val="17"/>
        </w:rPr>
        <w:t>PowerPoint Presentation</w:t>
      </w:r>
      <w:r w:rsidR="007102DE">
        <w:rPr>
          <w:sz w:val="17"/>
          <w:szCs w:val="17"/>
        </w:rPr>
        <w:t xml:space="preserve">, </w:t>
      </w:r>
      <w:r w:rsidR="00123D9A">
        <w:rPr>
          <w:sz w:val="17"/>
          <w:szCs w:val="17"/>
        </w:rPr>
        <w:t>12 Nov 2020</w:t>
      </w:r>
    </w:p>
    <w:p w14:paraId="3338DD9E" w14:textId="77777777" w:rsidR="00BF2F4C" w:rsidRPr="008D58A0" w:rsidRDefault="00BF2F4C" w:rsidP="00BD1D8F">
      <w:pPr>
        <w:numPr>
          <w:ilvl w:val="0"/>
          <w:numId w:val="0"/>
        </w:numPr>
        <w:rPr>
          <w:sz w:val="17"/>
          <w:szCs w:val="17"/>
        </w:rPr>
      </w:pPr>
    </w:p>
    <w:p w14:paraId="56D77B6A" w14:textId="1E35BCC6" w:rsidR="009A0EEF" w:rsidRPr="00F26062" w:rsidRDefault="00F26062" w:rsidP="00BD1D8F">
      <w:pPr>
        <w:numPr>
          <w:ilvl w:val="0"/>
          <w:numId w:val="0"/>
        </w:numPr>
        <w:rPr>
          <w:b/>
          <w:bCs/>
          <w:sz w:val="20"/>
          <w:szCs w:val="20"/>
        </w:rPr>
      </w:pPr>
      <w:r w:rsidRPr="00054500">
        <w:rPr>
          <w:b/>
          <w:bCs/>
          <w:sz w:val="20"/>
          <w:szCs w:val="20"/>
        </w:rPr>
        <w:t xml:space="preserve">Table </w:t>
      </w:r>
      <w:r w:rsidR="00064846" w:rsidRPr="00054500">
        <w:rPr>
          <w:b/>
          <w:bCs/>
          <w:sz w:val="20"/>
          <w:szCs w:val="20"/>
        </w:rPr>
        <w:t>2</w:t>
      </w:r>
      <w:r w:rsidR="000572DA" w:rsidRPr="00C2746F">
        <w:rPr>
          <w:b/>
          <w:bCs/>
          <w:sz w:val="20"/>
          <w:szCs w:val="20"/>
        </w:rPr>
        <w:t>:</w:t>
      </w:r>
      <w:r w:rsidRPr="00F26062">
        <w:rPr>
          <w:b/>
          <w:bCs/>
          <w:sz w:val="20"/>
          <w:szCs w:val="20"/>
        </w:rPr>
        <w:t xml:space="preserve"> </w:t>
      </w:r>
      <w:r w:rsidR="003F3863">
        <w:rPr>
          <w:b/>
          <w:bCs/>
          <w:sz w:val="20"/>
          <w:szCs w:val="20"/>
        </w:rPr>
        <w:t>‘Top 10’ Provinces</w:t>
      </w:r>
      <w:r w:rsidRPr="00F26062">
        <w:rPr>
          <w:b/>
          <w:bCs/>
          <w:sz w:val="20"/>
          <w:szCs w:val="20"/>
        </w:rPr>
        <w:t xml:space="preserve"> of LPDP </w:t>
      </w:r>
      <w:r w:rsidR="003E358A">
        <w:rPr>
          <w:b/>
          <w:bCs/>
          <w:sz w:val="20"/>
          <w:szCs w:val="20"/>
        </w:rPr>
        <w:t>Awardees to Australia</w:t>
      </w:r>
      <w:r w:rsidRPr="00F26062">
        <w:rPr>
          <w:b/>
          <w:bCs/>
          <w:sz w:val="20"/>
          <w:szCs w:val="20"/>
        </w:rPr>
        <w:t xml:space="preserve"> </w:t>
      </w:r>
    </w:p>
    <w:tbl>
      <w:tblPr>
        <w:tblStyle w:val="GridTable1Light-Accent1"/>
        <w:tblW w:w="5257" w:type="dxa"/>
        <w:tblLook w:val="04A0" w:firstRow="1" w:lastRow="0" w:firstColumn="1" w:lastColumn="0" w:noHBand="0" w:noVBand="1"/>
        <w:tblCaption w:val="Table 2: ‘Top 10’ Provinces of LPDP Awardees to Australia "/>
      </w:tblPr>
      <w:tblGrid>
        <w:gridCol w:w="683"/>
        <w:gridCol w:w="2821"/>
        <w:gridCol w:w="1010"/>
        <w:gridCol w:w="815"/>
      </w:tblGrid>
      <w:tr w:rsidR="008A6F38" w:rsidRPr="000662B0" w14:paraId="2952D111" w14:textId="77777777" w:rsidTr="000662B0">
        <w:trPr>
          <w:cnfStyle w:val="100000000000" w:firstRow="1" w:lastRow="0" w:firstColumn="0" w:lastColumn="0" w:oddVBand="0" w:evenVBand="0" w:oddHBand="0" w:evenHBand="0" w:firstRowFirstColumn="0" w:firstRowLastColumn="0" w:lastRowFirstColumn="0" w:lastRowLastColumn="0"/>
          <w:trHeight w:val="282"/>
          <w:tblHeader/>
        </w:trPr>
        <w:tc>
          <w:tcPr>
            <w:cnfStyle w:val="001000000000" w:firstRow="0" w:lastRow="0" w:firstColumn="1" w:lastColumn="0" w:oddVBand="0" w:evenVBand="0" w:oddHBand="0" w:evenHBand="0" w:firstRowFirstColumn="0" w:firstRowLastColumn="0" w:lastRowFirstColumn="0" w:lastRowLastColumn="0"/>
            <w:tcW w:w="675" w:type="dxa"/>
            <w:noWrap/>
            <w:hideMark/>
          </w:tcPr>
          <w:p w14:paraId="04F047D9" w14:textId="77777777" w:rsidR="004824FA" w:rsidRPr="000662B0" w:rsidRDefault="004824FA" w:rsidP="004824FA">
            <w:pPr>
              <w:numPr>
                <w:ilvl w:val="0"/>
                <w:numId w:val="0"/>
              </w:numPr>
              <w:rPr>
                <w:rFonts w:eastAsia="Times New Roman" w:cstheme="minorHAnsi"/>
                <w:bCs w:val="0"/>
                <w:lang w:eastAsia="en-AU"/>
              </w:rPr>
            </w:pPr>
            <w:r w:rsidRPr="000662B0">
              <w:rPr>
                <w:rFonts w:eastAsia="Times New Roman" w:cstheme="minorHAnsi"/>
                <w:bCs w:val="0"/>
                <w:lang w:eastAsia="en-AU"/>
              </w:rPr>
              <w:t>Ref</w:t>
            </w:r>
          </w:p>
        </w:tc>
        <w:tc>
          <w:tcPr>
            <w:tcW w:w="2821" w:type="dxa"/>
            <w:noWrap/>
            <w:hideMark/>
          </w:tcPr>
          <w:p w14:paraId="1100F659" w14:textId="77777777" w:rsidR="004824FA" w:rsidRPr="000662B0" w:rsidRDefault="004824FA" w:rsidP="004824FA">
            <w:pPr>
              <w:cnfStyle w:val="100000000000" w:firstRow="1" w:lastRow="0" w:firstColumn="0" w:lastColumn="0" w:oddVBand="0" w:evenVBand="0" w:oddHBand="0" w:evenHBand="0" w:firstRowFirstColumn="0" w:firstRowLastColumn="0" w:lastRowFirstColumn="0" w:lastRowLastColumn="0"/>
              <w:rPr>
                <w:rFonts w:eastAsia="Times New Roman" w:cstheme="minorHAnsi"/>
                <w:bCs w:val="0"/>
                <w:lang w:eastAsia="en-AU"/>
              </w:rPr>
            </w:pPr>
            <w:r w:rsidRPr="000662B0">
              <w:rPr>
                <w:rFonts w:eastAsia="Times New Roman" w:cstheme="minorHAnsi"/>
                <w:bCs w:val="0"/>
                <w:lang w:eastAsia="en-AU"/>
              </w:rPr>
              <w:t xml:space="preserve"> Province of Origin</w:t>
            </w:r>
          </w:p>
        </w:tc>
        <w:tc>
          <w:tcPr>
            <w:tcW w:w="946" w:type="dxa"/>
            <w:noWrap/>
            <w:hideMark/>
          </w:tcPr>
          <w:p w14:paraId="6CF775BE" w14:textId="77777777" w:rsidR="004824FA" w:rsidRPr="000662B0" w:rsidRDefault="004824FA" w:rsidP="004824FA">
            <w:pPr>
              <w:cnfStyle w:val="100000000000" w:firstRow="1" w:lastRow="0" w:firstColumn="0" w:lastColumn="0" w:oddVBand="0" w:evenVBand="0" w:oddHBand="0" w:evenHBand="0" w:firstRowFirstColumn="0" w:firstRowLastColumn="0" w:lastRowFirstColumn="0" w:lastRowLastColumn="0"/>
              <w:rPr>
                <w:rFonts w:eastAsia="Times New Roman" w:cstheme="minorHAnsi"/>
                <w:bCs w:val="0"/>
                <w:lang w:eastAsia="en-AU"/>
              </w:rPr>
            </w:pPr>
            <w:r w:rsidRPr="000662B0">
              <w:rPr>
                <w:rFonts w:eastAsia="Times New Roman" w:cstheme="minorHAnsi"/>
                <w:bCs w:val="0"/>
                <w:lang w:eastAsia="en-AU"/>
              </w:rPr>
              <w:t>Number</w:t>
            </w:r>
          </w:p>
        </w:tc>
        <w:tc>
          <w:tcPr>
            <w:tcW w:w="815" w:type="dxa"/>
            <w:noWrap/>
            <w:hideMark/>
          </w:tcPr>
          <w:p w14:paraId="6C6CE9D0" w14:textId="77777777" w:rsidR="004824FA" w:rsidRPr="000662B0" w:rsidRDefault="004824FA" w:rsidP="004824F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lang w:eastAsia="en-AU"/>
              </w:rPr>
            </w:pPr>
            <w:r w:rsidRPr="000662B0">
              <w:rPr>
                <w:rFonts w:eastAsia="Times New Roman" w:cstheme="minorHAnsi"/>
                <w:bCs w:val="0"/>
                <w:lang w:eastAsia="en-AU"/>
              </w:rPr>
              <w:t>%</w:t>
            </w:r>
          </w:p>
        </w:tc>
      </w:tr>
      <w:tr w:rsidR="00E65254" w:rsidRPr="000662B0" w14:paraId="41C90D74" w14:textId="77777777" w:rsidTr="000662B0">
        <w:trPr>
          <w:trHeight w:val="240"/>
        </w:trPr>
        <w:tc>
          <w:tcPr>
            <w:cnfStyle w:val="001000000000" w:firstRow="0" w:lastRow="0" w:firstColumn="1" w:lastColumn="0" w:oddVBand="0" w:evenVBand="0" w:oddHBand="0" w:evenHBand="0" w:firstRowFirstColumn="0" w:firstRowLastColumn="0" w:lastRowFirstColumn="0" w:lastRowLastColumn="0"/>
            <w:tcW w:w="675" w:type="dxa"/>
            <w:noWrap/>
            <w:hideMark/>
          </w:tcPr>
          <w:p w14:paraId="692B406E" w14:textId="77777777" w:rsidR="004824FA" w:rsidRPr="000662B0" w:rsidRDefault="004824FA" w:rsidP="004824FA">
            <w:pPr>
              <w:jc w:val="center"/>
              <w:rPr>
                <w:rFonts w:eastAsia="Times New Roman" w:cstheme="minorHAnsi"/>
                <w:b w:val="0"/>
                <w:color w:val="000000"/>
                <w:lang w:eastAsia="en-AU"/>
              </w:rPr>
            </w:pPr>
            <w:r w:rsidRPr="000662B0">
              <w:rPr>
                <w:rFonts w:eastAsia="Times New Roman" w:cstheme="minorHAnsi"/>
                <w:b w:val="0"/>
                <w:color w:val="000000"/>
                <w:lang w:eastAsia="en-AU"/>
              </w:rPr>
              <w:t>1</w:t>
            </w:r>
          </w:p>
        </w:tc>
        <w:tc>
          <w:tcPr>
            <w:tcW w:w="2821" w:type="dxa"/>
            <w:noWrap/>
            <w:hideMark/>
          </w:tcPr>
          <w:p w14:paraId="3B53B233" w14:textId="5302EBB9" w:rsidR="004824FA" w:rsidRPr="000662B0" w:rsidRDefault="00815405" w:rsidP="004824F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0662B0">
              <w:rPr>
                <w:rFonts w:eastAsia="Times New Roman" w:cstheme="minorHAnsi"/>
                <w:color w:val="000000"/>
                <w:lang w:eastAsia="en-AU"/>
              </w:rPr>
              <w:t>West Java</w:t>
            </w:r>
            <w:r w:rsidR="004824FA" w:rsidRPr="000662B0">
              <w:rPr>
                <w:rFonts w:eastAsia="Times New Roman" w:cstheme="minorHAnsi"/>
                <w:color w:val="000000"/>
                <w:lang w:eastAsia="en-AU"/>
              </w:rPr>
              <w:t xml:space="preserve"> </w:t>
            </w:r>
          </w:p>
        </w:tc>
        <w:tc>
          <w:tcPr>
            <w:tcW w:w="946" w:type="dxa"/>
            <w:noWrap/>
            <w:hideMark/>
          </w:tcPr>
          <w:p w14:paraId="14E81A22" w14:textId="77777777" w:rsidR="004824FA" w:rsidRPr="000662B0" w:rsidRDefault="004824FA" w:rsidP="004824F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0662B0">
              <w:rPr>
                <w:rFonts w:eastAsia="Times New Roman" w:cstheme="minorHAnsi"/>
                <w:color w:val="000000"/>
                <w:lang w:eastAsia="en-AU"/>
              </w:rPr>
              <w:t>381</w:t>
            </w:r>
          </w:p>
        </w:tc>
        <w:tc>
          <w:tcPr>
            <w:tcW w:w="815" w:type="dxa"/>
            <w:noWrap/>
            <w:hideMark/>
          </w:tcPr>
          <w:p w14:paraId="273F4865" w14:textId="77777777" w:rsidR="004824FA" w:rsidRPr="000662B0" w:rsidRDefault="004824FA" w:rsidP="004824F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0662B0">
              <w:rPr>
                <w:rFonts w:eastAsia="Times New Roman" w:cstheme="minorHAnsi"/>
                <w:color w:val="000000"/>
                <w:lang w:eastAsia="en-AU"/>
              </w:rPr>
              <w:t>25.3</w:t>
            </w:r>
          </w:p>
        </w:tc>
      </w:tr>
      <w:tr w:rsidR="00E65254" w:rsidRPr="000662B0" w14:paraId="3CCE27BA" w14:textId="77777777" w:rsidTr="000662B0">
        <w:trPr>
          <w:trHeight w:val="250"/>
        </w:trPr>
        <w:tc>
          <w:tcPr>
            <w:cnfStyle w:val="001000000000" w:firstRow="0" w:lastRow="0" w:firstColumn="1" w:lastColumn="0" w:oddVBand="0" w:evenVBand="0" w:oddHBand="0" w:evenHBand="0" w:firstRowFirstColumn="0" w:firstRowLastColumn="0" w:lastRowFirstColumn="0" w:lastRowLastColumn="0"/>
            <w:tcW w:w="675" w:type="dxa"/>
            <w:noWrap/>
            <w:hideMark/>
          </w:tcPr>
          <w:p w14:paraId="5915EEE9" w14:textId="77777777" w:rsidR="004824FA" w:rsidRPr="000662B0" w:rsidRDefault="004824FA" w:rsidP="004824FA">
            <w:pPr>
              <w:jc w:val="center"/>
              <w:rPr>
                <w:rFonts w:eastAsia="Times New Roman" w:cstheme="minorHAnsi"/>
                <w:b w:val="0"/>
                <w:color w:val="000000"/>
                <w:lang w:eastAsia="en-AU"/>
              </w:rPr>
            </w:pPr>
            <w:r w:rsidRPr="000662B0">
              <w:rPr>
                <w:rFonts w:eastAsia="Times New Roman" w:cstheme="minorHAnsi"/>
                <w:b w:val="0"/>
                <w:color w:val="000000"/>
                <w:lang w:eastAsia="en-AU"/>
              </w:rPr>
              <w:t>2</w:t>
            </w:r>
          </w:p>
        </w:tc>
        <w:tc>
          <w:tcPr>
            <w:tcW w:w="2821" w:type="dxa"/>
            <w:noWrap/>
            <w:hideMark/>
          </w:tcPr>
          <w:p w14:paraId="397B3D55" w14:textId="4AD79A26" w:rsidR="004824FA" w:rsidRPr="000662B0" w:rsidRDefault="004824FA" w:rsidP="004824F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0662B0">
              <w:rPr>
                <w:rFonts w:eastAsia="Times New Roman" w:cstheme="minorHAnsi"/>
                <w:color w:val="000000"/>
                <w:lang w:eastAsia="en-AU"/>
              </w:rPr>
              <w:t xml:space="preserve">DKI Jakarta </w:t>
            </w:r>
          </w:p>
        </w:tc>
        <w:tc>
          <w:tcPr>
            <w:tcW w:w="946" w:type="dxa"/>
            <w:noWrap/>
            <w:hideMark/>
          </w:tcPr>
          <w:p w14:paraId="47ECB3CE" w14:textId="77777777" w:rsidR="004824FA" w:rsidRPr="000662B0" w:rsidRDefault="004824FA" w:rsidP="004824F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0662B0">
              <w:rPr>
                <w:rFonts w:eastAsia="Times New Roman" w:cstheme="minorHAnsi"/>
                <w:color w:val="000000"/>
                <w:lang w:eastAsia="en-AU"/>
              </w:rPr>
              <w:t>292</w:t>
            </w:r>
          </w:p>
        </w:tc>
        <w:tc>
          <w:tcPr>
            <w:tcW w:w="815" w:type="dxa"/>
            <w:noWrap/>
            <w:hideMark/>
          </w:tcPr>
          <w:p w14:paraId="5EBABC14" w14:textId="77777777" w:rsidR="004824FA" w:rsidRPr="000662B0" w:rsidRDefault="004824FA" w:rsidP="004824F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0662B0">
              <w:rPr>
                <w:rFonts w:eastAsia="Times New Roman" w:cstheme="minorHAnsi"/>
                <w:color w:val="000000"/>
                <w:lang w:eastAsia="en-AU"/>
              </w:rPr>
              <w:t>19.4</w:t>
            </w:r>
          </w:p>
        </w:tc>
      </w:tr>
      <w:tr w:rsidR="00E65254" w:rsidRPr="000662B0" w14:paraId="04C948BB" w14:textId="77777777" w:rsidTr="000662B0">
        <w:trPr>
          <w:trHeight w:val="240"/>
        </w:trPr>
        <w:tc>
          <w:tcPr>
            <w:cnfStyle w:val="001000000000" w:firstRow="0" w:lastRow="0" w:firstColumn="1" w:lastColumn="0" w:oddVBand="0" w:evenVBand="0" w:oddHBand="0" w:evenHBand="0" w:firstRowFirstColumn="0" w:firstRowLastColumn="0" w:lastRowFirstColumn="0" w:lastRowLastColumn="0"/>
            <w:tcW w:w="675" w:type="dxa"/>
            <w:noWrap/>
            <w:hideMark/>
          </w:tcPr>
          <w:p w14:paraId="4BD6E9F4" w14:textId="77777777" w:rsidR="004824FA" w:rsidRPr="000662B0" w:rsidRDefault="004824FA" w:rsidP="004824FA">
            <w:pPr>
              <w:jc w:val="center"/>
              <w:rPr>
                <w:rFonts w:eastAsia="Times New Roman" w:cstheme="minorHAnsi"/>
                <w:b w:val="0"/>
                <w:color w:val="000000"/>
                <w:lang w:eastAsia="en-AU"/>
              </w:rPr>
            </w:pPr>
            <w:r w:rsidRPr="000662B0">
              <w:rPr>
                <w:rFonts w:eastAsia="Times New Roman" w:cstheme="minorHAnsi"/>
                <w:b w:val="0"/>
                <w:color w:val="000000"/>
                <w:lang w:eastAsia="en-AU"/>
              </w:rPr>
              <w:t>3</w:t>
            </w:r>
          </w:p>
        </w:tc>
        <w:tc>
          <w:tcPr>
            <w:tcW w:w="2821" w:type="dxa"/>
            <w:noWrap/>
            <w:hideMark/>
          </w:tcPr>
          <w:p w14:paraId="0EDA1840" w14:textId="7C61A013" w:rsidR="004824FA" w:rsidRPr="000662B0" w:rsidRDefault="00815405" w:rsidP="004824F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0662B0">
              <w:rPr>
                <w:rFonts w:eastAsia="Times New Roman" w:cstheme="minorHAnsi"/>
                <w:color w:val="000000"/>
                <w:lang w:eastAsia="en-AU"/>
              </w:rPr>
              <w:t>East Java</w:t>
            </w:r>
            <w:r w:rsidR="004824FA" w:rsidRPr="000662B0">
              <w:rPr>
                <w:rFonts w:eastAsia="Times New Roman" w:cstheme="minorHAnsi"/>
                <w:color w:val="000000"/>
                <w:lang w:eastAsia="en-AU"/>
              </w:rPr>
              <w:t xml:space="preserve"> </w:t>
            </w:r>
          </w:p>
        </w:tc>
        <w:tc>
          <w:tcPr>
            <w:tcW w:w="946" w:type="dxa"/>
            <w:noWrap/>
            <w:hideMark/>
          </w:tcPr>
          <w:p w14:paraId="5FE10439" w14:textId="77777777" w:rsidR="004824FA" w:rsidRPr="000662B0" w:rsidRDefault="004824FA" w:rsidP="004824F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0662B0">
              <w:rPr>
                <w:rFonts w:eastAsia="Times New Roman" w:cstheme="minorHAnsi"/>
                <w:color w:val="000000"/>
                <w:lang w:eastAsia="en-AU"/>
              </w:rPr>
              <w:t>240</w:t>
            </w:r>
          </w:p>
        </w:tc>
        <w:tc>
          <w:tcPr>
            <w:tcW w:w="815" w:type="dxa"/>
            <w:noWrap/>
            <w:hideMark/>
          </w:tcPr>
          <w:p w14:paraId="566BE8A8" w14:textId="77777777" w:rsidR="004824FA" w:rsidRPr="000662B0" w:rsidRDefault="004824FA" w:rsidP="004824F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0662B0">
              <w:rPr>
                <w:rFonts w:eastAsia="Times New Roman" w:cstheme="minorHAnsi"/>
                <w:color w:val="000000"/>
                <w:lang w:eastAsia="en-AU"/>
              </w:rPr>
              <w:t>15.9</w:t>
            </w:r>
          </w:p>
        </w:tc>
      </w:tr>
      <w:tr w:rsidR="00E65254" w:rsidRPr="000662B0" w14:paraId="2B764F21" w14:textId="77777777" w:rsidTr="000662B0">
        <w:trPr>
          <w:trHeight w:val="240"/>
        </w:trPr>
        <w:tc>
          <w:tcPr>
            <w:cnfStyle w:val="001000000000" w:firstRow="0" w:lastRow="0" w:firstColumn="1" w:lastColumn="0" w:oddVBand="0" w:evenVBand="0" w:oddHBand="0" w:evenHBand="0" w:firstRowFirstColumn="0" w:firstRowLastColumn="0" w:lastRowFirstColumn="0" w:lastRowLastColumn="0"/>
            <w:tcW w:w="675" w:type="dxa"/>
            <w:noWrap/>
            <w:hideMark/>
          </w:tcPr>
          <w:p w14:paraId="38F7DD4A" w14:textId="77777777" w:rsidR="004824FA" w:rsidRPr="000662B0" w:rsidRDefault="004824FA" w:rsidP="004824FA">
            <w:pPr>
              <w:jc w:val="center"/>
              <w:rPr>
                <w:rFonts w:eastAsia="Times New Roman" w:cstheme="minorHAnsi"/>
                <w:b w:val="0"/>
                <w:color w:val="000000"/>
                <w:lang w:eastAsia="en-AU"/>
              </w:rPr>
            </w:pPr>
            <w:r w:rsidRPr="000662B0">
              <w:rPr>
                <w:rFonts w:eastAsia="Times New Roman" w:cstheme="minorHAnsi"/>
                <w:b w:val="0"/>
                <w:color w:val="000000"/>
                <w:lang w:eastAsia="en-AU"/>
              </w:rPr>
              <w:t>4</w:t>
            </w:r>
          </w:p>
        </w:tc>
        <w:tc>
          <w:tcPr>
            <w:tcW w:w="2821" w:type="dxa"/>
            <w:noWrap/>
            <w:hideMark/>
          </w:tcPr>
          <w:p w14:paraId="17F131EF" w14:textId="4CD67014" w:rsidR="004824FA" w:rsidRPr="000662B0" w:rsidRDefault="00815405" w:rsidP="004824F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0662B0">
              <w:rPr>
                <w:rFonts w:eastAsia="Times New Roman" w:cstheme="minorHAnsi"/>
                <w:color w:val="000000"/>
                <w:lang w:eastAsia="en-AU"/>
              </w:rPr>
              <w:t>Central Java</w:t>
            </w:r>
            <w:r w:rsidR="004824FA" w:rsidRPr="000662B0">
              <w:rPr>
                <w:rFonts w:eastAsia="Times New Roman" w:cstheme="minorHAnsi"/>
                <w:color w:val="000000"/>
                <w:lang w:eastAsia="en-AU"/>
              </w:rPr>
              <w:t xml:space="preserve"> </w:t>
            </w:r>
          </w:p>
        </w:tc>
        <w:tc>
          <w:tcPr>
            <w:tcW w:w="946" w:type="dxa"/>
            <w:noWrap/>
            <w:hideMark/>
          </w:tcPr>
          <w:p w14:paraId="1B154D55" w14:textId="77777777" w:rsidR="004824FA" w:rsidRPr="000662B0" w:rsidRDefault="004824FA" w:rsidP="004824F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0662B0">
              <w:rPr>
                <w:rFonts w:eastAsia="Times New Roman" w:cstheme="minorHAnsi"/>
                <w:color w:val="000000"/>
                <w:lang w:eastAsia="en-AU"/>
              </w:rPr>
              <w:t>152</w:t>
            </w:r>
          </w:p>
        </w:tc>
        <w:tc>
          <w:tcPr>
            <w:tcW w:w="815" w:type="dxa"/>
            <w:noWrap/>
            <w:hideMark/>
          </w:tcPr>
          <w:p w14:paraId="1B446F80" w14:textId="77777777" w:rsidR="004824FA" w:rsidRPr="000662B0" w:rsidRDefault="004824FA" w:rsidP="004824F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0662B0">
              <w:rPr>
                <w:rFonts w:eastAsia="Times New Roman" w:cstheme="minorHAnsi"/>
                <w:color w:val="000000"/>
                <w:lang w:eastAsia="en-AU"/>
              </w:rPr>
              <w:t>10.1</w:t>
            </w:r>
          </w:p>
        </w:tc>
      </w:tr>
      <w:tr w:rsidR="00E65254" w:rsidRPr="000662B0" w14:paraId="74978272" w14:textId="77777777" w:rsidTr="000662B0">
        <w:trPr>
          <w:trHeight w:val="240"/>
        </w:trPr>
        <w:tc>
          <w:tcPr>
            <w:cnfStyle w:val="001000000000" w:firstRow="0" w:lastRow="0" w:firstColumn="1" w:lastColumn="0" w:oddVBand="0" w:evenVBand="0" w:oddHBand="0" w:evenHBand="0" w:firstRowFirstColumn="0" w:firstRowLastColumn="0" w:lastRowFirstColumn="0" w:lastRowLastColumn="0"/>
            <w:tcW w:w="675" w:type="dxa"/>
            <w:noWrap/>
            <w:hideMark/>
          </w:tcPr>
          <w:p w14:paraId="74C65F5B" w14:textId="77777777" w:rsidR="004824FA" w:rsidRPr="000662B0" w:rsidRDefault="004824FA" w:rsidP="004824FA">
            <w:pPr>
              <w:jc w:val="center"/>
              <w:rPr>
                <w:rFonts w:eastAsia="Times New Roman" w:cstheme="minorHAnsi"/>
                <w:b w:val="0"/>
                <w:color w:val="000000"/>
                <w:lang w:eastAsia="en-AU"/>
              </w:rPr>
            </w:pPr>
            <w:r w:rsidRPr="000662B0">
              <w:rPr>
                <w:rFonts w:eastAsia="Times New Roman" w:cstheme="minorHAnsi"/>
                <w:b w:val="0"/>
                <w:color w:val="000000"/>
                <w:lang w:eastAsia="en-AU"/>
              </w:rPr>
              <w:t>5</w:t>
            </w:r>
          </w:p>
        </w:tc>
        <w:tc>
          <w:tcPr>
            <w:tcW w:w="2821" w:type="dxa"/>
            <w:noWrap/>
            <w:hideMark/>
          </w:tcPr>
          <w:p w14:paraId="79451300" w14:textId="77777777" w:rsidR="004824FA" w:rsidRPr="000662B0" w:rsidRDefault="004824FA" w:rsidP="004824F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0662B0">
              <w:rPr>
                <w:rFonts w:eastAsia="Times New Roman" w:cstheme="minorHAnsi"/>
                <w:color w:val="000000"/>
                <w:lang w:eastAsia="en-AU"/>
              </w:rPr>
              <w:t>DI Yogyakarta</w:t>
            </w:r>
          </w:p>
        </w:tc>
        <w:tc>
          <w:tcPr>
            <w:tcW w:w="946" w:type="dxa"/>
            <w:noWrap/>
            <w:hideMark/>
          </w:tcPr>
          <w:p w14:paraId="69F6EB65" w14:textId="77777777" w:rsidR="004824FA" w:rsidRPr="000662B0" w:rsidRDefault="004824FA" w:rsidP="004824F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0662B0">
              <w:rPr>
                <w:rFonts w:eastAsia="Times New Roman" w:cstheme="minorHAnsi"/>
                <w:color w:val="000000"/>
                <w:lang w:eastAsia="en-AU"/>
              </w:rPr>
              <w:t>112</w:t>
            </w:r>
          </w:p>
        </w:tc>
        <w:tc>
          <w:tcPr>
            <w:tcW w:w="815" w:type="dxa"/>
            <w:noWrap/>
            <w:hideMark/>
          </w:tcPr>
          <w:p w14:paraId="40B18065" w14:textId="77777777" w:rsidR="004824FA" w:rsidRPr="000662B0" w:rsidRDefault="004824FA" w:rsidP="004824F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0662B0">
              <w:rPr>
                <w:rFonts w:eastAsia="Times New Roman" w:cstheme="minorHAnsi"/>
                <w:color w:val="000000"/>
                <w:lang w:eastAsia="en-AU"/>
              </w:rPr>
              <w:t>7.4</w:t>
            </w:r>
          </w:p>
        </w:tc>
      </w:tr>
      <w:tr w:rsidR="00E65254" w:rsidRPr="000662B0" w14:paraId="029F7E9E" w14:textId="77777777" w:rsidTr="000662B0">
        <w:trPr>
          <w:trHeight w:val="240"/>
        </w:trPr>
        <w:tc>
          <w:tcPr>
            <w:cnfStyle w:val="001000000000" w:firstRow="0" w:lastRow="0" w:firstColumn="1" w:lastColumn="0" w:oddVBand="0" w:evenVBand="0" w:oddHBand="0" w:evenHBand="0" w:firstRowFirstColumn="0" w:firstRowLastColumn="0" w:lastRowFirstColumn="0" w:lastRowLastColumn="0"/>
            <w:tcW w:w="675" w:type="dxa"/>
            <w:noWrap/>
            <w:hideMark/>
          </w:tcPr>
          <w:p w14:paraId="737454DC" w14:textId="77777777" w:rsidR="004824FA" w:rsidRPr="000662B0" w:rsidRDefault="004824FA" w:rsidP="004824FA">
            <w:pPr>
              <w:jc w:val="center"/>
              <w:rPr>
                <w:rFonts w:eastAsia="Times New Roman" w:cstheme="minorHAnsi"/>
                <w:b w:val="0"/>
                <w:color w:val="000000"/>
                <w:lang w:eastAsia="en-AU"/>
              </w:rPr>
            </w:pPr>
            <w:r w:rsidRPr="000662B0">
              <w:rPr>
                <w:rFonts w:eastAsia="Times New Roman" w:cstheme="minorHAnsi"/>
                <w:b w:val="0"/>
                <w:color w:val="000000"/>
                <w:lang w:eastAsia="en-AU"/>
              </w:rPr>
              <w:t>6</w:t>
            </w:r>
          </w:p>
        </w:tc>
        <w:tc>
          <w:tcPr>
            <w:tcW w:w="2821" w:type="dxa"/>
            <w:noWrap/>
            <w:hideMark/>
          </w:tcPr>
          <w:p w14:paraId="50E86917" w14:textId="77777777" w:rsidR="004824FA" w:rsidRPr="000662B0" w:rsidRDefault="004824FA" w:rsidP="004824F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0662B0">
              <w:rPr>
                <w:rFonts w:eastAsia="Times New Roman" w:cstheme="minorHAnsi"/>
                <w:color w:val="000000"/>
                <w:lang w:eastAsia="en-AU"/>
              </w:rPr>
              <w:t xml:space="preserve">Banten </w:t>
            </w:r>
          </w:p>
        </w:tc>
        <w:tc>
          <w:tcPr>
            <w:tcW w:w="946" w:type="dxa"/>
            <w:noWrap/>
            <w:hideMark/>
          </w:tcPr>
          <w:p w14:paraId="7F148A38" w14:textId="77777777" w:rsidR="004824FA" w:rsidRPr="000662B0" w:rsidRDefault="004824FA" w:rsidP="004824F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0662B0">
              <w:rPr>
                <w:rFonts w:eastAsia="Times New Roman" w:cstheme="minorHAnsi"/>
                <w:color w:val="000000"/>
                <w:lang w:eastAsia="en-AU"/>
              </w:rPr>
              <w:t>107</w:t>
            </w:r>
          </w:p>
        </w:tc>
        <w:tc>
          <w:tcPr>
            <w:tcW w:w="815" w:type="dxa"/>
            <w:noWrap/>
            <w:hideMark/>
          </w:tcPr>
          <w:p w14:paraId="520771A4" w14:textId="77777777" w:rsidR="004824FA" w:rsidRPr="000662B0" w:rsidRDefault="004824FA" w:rsidP="004824F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0662B0">
              <w:rPr>
                <w:rFonts w:eastAsia="Times New Roman" w:cstheme="minorHAnsi"/>
                <w:color w:val="000000"/>
                <w:lang w:eastAsia="en-AU"/>
              </w:rPr>
              <w:t>7.1</w:t>
            </w:r>
          </w:p>
        </w:tc>
      </w:tr>
      <w:tr w:rsidR="00E65254" w:rsidRPr="000662B0" w14:paraId="5D707D42" w14:textId="77777777" w:rsidTr="000662B0">
        <w:trPr>
          <w:trHeight w:val="240"/>
        </w:trPr>
        <w:tc>
          <w:tcPr>
            <w:cnfStyle w:val="001000000000" w:firstRow="0" w:lastRow="0" w:firstColumn="1" w:lastColumn="0" w:oddVBand="0" w:evenVBand="0" w:oddHBand="0" w:evenHBand="0" w:firstRowFirstColumn="0" w:firstRowLastColumn="0" w:lastRowFirstColumn="0" w:lastRowLastColumn="0"/>
            <w:tcW w:w="675" w:type="dxa"/>
            <w:noWrap/>
            <w:hideMark/>
          </w:tcPr>
          <w:p w14:paraId="3BC9254D" w14:textId="77777777" w:rsidR="004824FA" w:rsidRPr="000662B0" w:rsidRDefault="004824FA" w:rsidP="004824FA">
            <w:pPr>
              <w:jc w:val="center"/>
              <w:rPr>
                <w:rFonts w:eastAsia="Times New Roman" w:cstheme="minorHAnsi"/>
                <w:b w:val="0"/>
                <w:color w:val="000000"/>
                <w:lang w:eastAsia="en-AU"/>
              </w:rPr>
            </w:pPr>
            <w:r w:rsidRPr="000662B0">
              <w:rPr>
                <w:rFonts w:eastAsia="Times New Roman" w:cstheme="minorHAnsi"/>
                <w:b w:val="0"/>
                <w:color w:val="000000"/>
                <w:lang w:eastAsia="en-AU"/>
              </w:rPr>
              <w:t>7</w:t>
            </w:r>
          </w:p>
        </w:tc>
        <w:tc>
          <w:tcPr>
            <w:tcW w:w="2821" w:type="dxa"/>
            <w:noWrap/>
            <w:hideMark/>
          </w:tcPr>
          <w:p w14:paraId="2EA8D3C4" w14:textId="00628768" w:rsidR="004824FA" w:rsidRPr="000662B0" w:rsidRDefault="00730382" w:rsidP="004824F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0662B0">
              <w:rPr>
                <w:rFonts w:eastAsia="Times New Roman" w:cstheme="minorHAnsi"/>
                <w:color w:val="000000"/>
                <w:lang w:eastAsia="en-AU"/>
              </w:rPr>
              <w:t xml:space="preserve">South </w:t>
            </w:r>
            <w:r w:rsidR="004824FA" w:rsidRPr="000662B0">
              <w:rPr>
                <w:rFonts w:eastAsia="Times New Roman" w:cstheme="minorHAnsi"/>
                <w:color w:val="000000"/>
                <w:lang w:eastAsia="en-AU"/>
              </w:rPr>
              <w:t xml:space="preserve">Sulawesi </w:t>
            </w:r>
          </w:p>
        </w:tc>
        <w:tc>
          <w:tcPr>
            <w:tcW w:w="946" w:type="dxa"/>
            <w:noWrap/>
            <w:hideMark/>
          </w:tcPr>
          <w:p w14:paraId="1DD0DA0D" w14:textId="77777777" w:rsidR="004824FA" w:rsidRPr="000662B0" w:rsidRDefault="004824FA" w:rsidP="004824F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0662B0">
              <w:rPr>
                <w:rFonts w:eastAsia="Times New Roman" w:cstheme="minorHAnsi"/>
                <w:color w:val="000000"/>
                <w:lang w:eastAsia="en-AU"/>
              </w:rPr>
              <w:t>74</w:t>
            </w:r>
          </w:p>
        </w:tc>
        <w:tc>
          <w:tcPr>
            <w:tcW w:w="815" w:type="dxa"/>
            <w:noWrap/>
            <w:hideMark/>
          </w:tcPr>
          <w:p w14:paraId="7049E203" w14:textId="77777777" w:rsidR="004824FA" w:rsidRPr="000662B0" w:rsidRDefault="004824FA" w:rsidP="004824F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0662B0">
              <w:rPr>
                <w:rFonts w:eastAsia="Times New Roman" w:cstheme="minorHAnsi"/>
                <w:color w:val="000000"/>
                <w:lang w:eastAsia="en-AU"/>
              </w:rPr>
              <w:t>4.9</w:t>
            </w:r>
          </w:p>
        </w:tc>
      </w:tr>
      <w:tr w:rsidR="00E65254" w:rsidRPr="000662B0" w14:paraId="1B73A0B4" w14:textId="77777777" w:rsidTr="000662B0">
        <w:trPr>
          <w:trHeight w:val="240"/>
        </w:trPr>
        <w:tc>
          <w:tcPr>
            <w:cnfStyle w:val="001000000000" w:firstRow="0" w:lastRow="0" w:firstColumn="1" w:lastColumn="0" w:oddVBand="0" w:evenVBand="0" w:oddHBand="0" w:evenHBand="0" w:firstRowFirstColumn="0" w:firstRowLastColumn="0" w:lastRowFirstColumn="0" w:lastRowLastColumn="0"/>
            <w:tcW w:w="675" w:type="dxa"/>
            <w:noWrap/>
            <w:hideMark/>
          </w:tcPr>
          <w:p w14:paraId="3F8223AB" w14:textId="77777777" w:rsidR="004824FA" w:rsidRPr="000662B0" w:rsidRDefault="004824FA" w:rsidP="004824FA">
            <w:pPr>
              <w:jc w:val="center"/>
              <w:rPr>
                <w:rFonts w:eastAsia="Times New Roman" w:cstheme="minorHAnsi"/>
                <w:b w:val="0"/>
                <w:color w:val="000000"/>
                <w:lang w:eastAsia="en-AU"/>
              </w:rPr>
            </w:pPr>
            <w:r w:rsidRPr="000662B0">
              <w:rPr>
                <w:rFonts w:eastAsia="Times New Roman" w:cstheme="minorHAnsi"/>
                <w:b w:val="0"/>
                <w:color w:val="000000"/>
                <w:lang w:eastAsia="en-AU"/>
              </w:rPr>
              <w:t>8</w:t>
            </w:r>
          </w:p>
        </w:tc>
        <w:tc>
          <w:tcPr>
            <w:tcW w:w="2821" w:type="dxa"/>
            <w:noWrap/>
            <w:hideMark/>
          </w:tcPr>
          <w:p w14:paraId="7E9F3707" w14:textId="77777777" w:rsidR="004824FA" w:rsidRPr="000662B0" w:rsidRDefault="004824FA" w:rsidP="004824F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0662B0">
              <w:rPr>
                <w:rFonts w:eastAsia="Times New Roman" w:cstheme="minorHAnsi"/>
                <w:color w:val="000000"/>
                <w:lang w:eastAsia="en-AU"/>
              </w:rPr>
              <w:t xml:space="preserve">Aceh </w:t>
            </w:r>
          </w:p>
        </w:tc>
        <w:tc>
          <w:tcPr>
            <w:tcW w:w="946" w:type="dxa"/>
            <w:noWrap/>
            <w:hideMark/>
          </w:tcPr>
          <w:p w14:paraId="3D0EF490" w14:textId="77777777" w:rsidR="004824FA" w:rsidRPr="000662B0" w:rsidRDefault="004824FA" w:rsidP="004824F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0662B0">
              <w:rPr>
                <w:rFonts w:eastAsia="Times New Roman" w:cstheme="minorHAnsi"/>
                <w:color w:val="000000"/>
                <w:lang w:eastAsia="en-AU"/>
              </w:rPr>
              <w:t>55</w:t>
            </w:r>
          </w:p>
        </w:tc>
        <w:tc>
          <w:tcPr>
            <w:tcW w:w="815" w:type="dxa"/>
            <w:noWrap/>
            <w:hideMark/>
          </w:tcPr>
          <w:p w14:paraId="01C91D3F" w14:textId="77777777" w:rsidR="004824FA" w:rsidRPr="000662B0" w:rsidRDefault="004824FA" w:rsidP="004824F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0662B0">
              <w:rPr>
                <w:rFonts w:eastAsia="Times New Roman" w:cstheme="minorHAnsi"/>
                <w:color w:val="000000"/>
                <w:lang w:eastAsia="en-AU"/>
              </w:rPr>
              <w:t>3.6</w:t>
            </w:r>
          </w:p>
        </w:tc>
      </w:tr>
      <w:tr w:rsidR="00E65254" w:rsidRPr="000662B0" w14:paraId="55FBC329" w14:textId="77777777" w:rsidTr="000662B0">
        <w:trPr>
          <w:trHeight w:val="240"/>
        </w:trPr>
        <w:tc>
          <w:tcPr>
            <w:cnfStyle w:val="001000000000" w:firstRow="0" w:lastRow="0" w:firstColumn="1" w:lastColumn="0" w:oddVBand="0" w:evenVBand="0" w:oddHBand="0" w:evenHBand="0" w:firstRowFirstColumn="0" w:firstRowLastColumn="0" w:lastRowFirstColumn="0" w:lastRowLastColumn="0"/>
            <w:tcW w:w="675" w:type="dxa"/>
            <w:noWrap/>
            <w:hideMark/>
          </w:tcPr>
          <w:p w14:paraId="3DE8D051" w14:textId="77777777" w:rsidR="004824FA" w:rsidRPr="000662B0" w:rsidRDefault="004824FA" w:rsidP="004824FA">
            <w:pPr>
              <w:jc w:val="center"/>
              <w:rPr>
                <w:rFonts w:eastAsia="Times New Roman" w:cstheme="minorHAnsi"/>
                <w:b w:val="0"/>
                <w:color w:val="000000"/>
                <w:lang w:eastAsia="en-AU"/>
              </w:rPr>
            </w:pPr>
            <w:r w:rsidRPr="000662B0">
              <w:rPr>
                <w:rFonts w:eastAsia="Times New Roman" w:cstheme="minorHAnsi"/>
                <w:b w:val="0"/>
                <w:color w:val="000000"/>
                <w:lang w:eastAsia="en-AU"/>
              </w:rPr>
              <w:t>9</w:t>
            </w:r>
          </w:p>
        </w:tc>
        <w:tc>
          <w:tcPr>
            <w:tcW w:w="2821" w:type="dxa"/>
            <w:noWrap/>
            <w:hideMark/>
          </w:tcPr>
          <w:p w14:paraId="278C8360" w14:textId="77777777" w:rsidR="004824FA" w:rsidRPr="000662B0" w:rsidRDefault="004824FA" w:rsidP="004824F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0662B0">
              <w:rPr>
                <w:rFonts w:eastAsia="Times New Roman" w:cstheme="minorHAnsi"/>
                <w:color w:val="000000"/>
                <w:lang w:eastAsia="en-AU"/>
              </w:rPr>
              <w:t>Bali</w:t>
            </w:r>
          </w:p>
        </w:tc>
        <w:tc>
          <w:tcPr>
            <w:tcW w:w="946" w:type="dxa"/>
            <w:noWrap/>
            <w:hideMark/>
          </w:tcPr>
          <w:p w14:paraId="5498CC72" w14:textId="77777777" w:rsidR="004824FA" w:rsidRPr="000662B0" w:rsidRDefault="004824FA" w:rsidP="004824F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0662B0">
              <w:rPr>
                <w:rFonts w:eastAsia="Times New Roman" w:cstheme="minorHAnsi"/>
                <w:color w:val="000000"/>
                <w:lang w:eastAsia="en-AU"/>
              </w:rPr>
              <w:t>47</w:t>
            </w:r>
          </w:p>
        </w:tc>
        <w:tc>
          <w:tcPr>
            <w:tcW w:w="815" w:type="dxa"/>
            <w:noWrap/>
            <w:hideMark/>
          </w:tcPr>
          <w:p w14:paraId="04E811B3" w14:textId="77777777" w:rsidR="004824FA" w:rsidRPr="000662B0" w:rsidRDefault="004824FA" w:rsidP="004824F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0662B0">
              <w:rPr>
                <w:rFonts w:eastAsia="Times New Roman" w:cstheme="minorHAnsi"/>
                <w:color w:val="000000"/>
                <w:lang w:eastAsia="en-AU"/>
              </w:rPr>
              <w:t>3.1</w:t>
            </w:r>
          </w:p>
        </w:tc>
      </w:tr>
      <w:tr w:rsidR="00E65254" w:rsidRPr="000662B0" w14:paraId="2D5E7EE1" w14:textId="77777777" w:rsidTr="000662B0">
        <w:trPr>
          <w:trHeight w:val="250"/>
        </w:trPr>
        <w:tc>
          <w:tcPr>
            <w:cnfStyle w:val="001000000000" w:firstRow="0" w:lastRow="0" w:firstColumn="1" w:lastColumn="0" w:oddVBand="0" w:evenVBand="0" w:oddHBand="0" w:evenHBand="0" w:firstRowFirstColumn="0" w:firstRowLastColumn="0" w:lastRowFirstColumn="0" w:lastRowLastColumn="0"/>
            <w:tcW w:w="675" w:type="dxa"/>
            <w:noWrap/>
            <w:hideMark/>
          </w:tcPr>
          <w:p w14:paraId="367AF282" w14:textId="77777777" w:rsidR="004824FA" w:rsidRPr="000662B0" w:rsidRDefault="004824FA" w:rsidP="004824FA">
            <w:pPr>
              <w:jc w:val="center"/>
              <w:rPr>
                <w:rFonts w:eastAsia="Times New Roman" w:cstheme="minorHAnsi"/>
                <w:b w:val="0"/>
                <w:color w:val="000000"/>
                <w:lang w:eastAsia="en-AU"/>
              </w:rPr>
            </w:pPr>
            <w:r w:rsidRPr="000662B0">
              <w:rPr>
                <w:rFonts w:eastAsia="Times New Roman" w:cstheme="minorHAnsi"/>
                <w:b w:val="0"/>
                <w:color w:val="000000"/>
                <w:lang w:eastAsia="en-AU"/>
              </w:rPr>
              <w:t>10</w:t>
            </w:r>
          </w:p>
        </w:tc>
        <w:tc>
          <w:tcPr>
            <w:tcW w:w="2821" w:type="dxa"/>
            <w:noWrap/>
            <w:hideMark/>
          </w:tcPr>
          <w:p w14:paraId="25B62D4F" w14:textId="3D08F59E" w:rsidR="004824FA" w:rsidRPr="000662B0" w:rsidRDefault="004824FA" w:rsidP="004824FA">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0662B0">
              <w:rPr>
                <w:rFonts w:eastAsia="Times New Roman" w:cstheme="minorHAnsi"/>
                <w:color w:val="000000"/>
                <w:lang w:eastAsia="en-AU"/>
              </w:rPr>
              <w:t>Nusa Tenggara Barat</w:t>
            </w:r>
            <w:r w:rsidR="008A6F38" w:rsidRPr="000662B0">
              <w:rPr>
                <w:rFonts w:eastAsia="Times New Roman" w:cstheme="minorHAnsi"/>
                <w:color w:val="000000"/>
                <w:lang w:eastAsia="en-AU"/>
              </w:rPr>
              <w:t xml:space="preserve"> </w:t>
            </w:r>
          </w:p>
        </w:tc>
        <w:tc>
          <w:tcPr>
            <w:tcW w:w="946" w:type="dxa"/>
            <w:noWrap/>
            <w:hideMark/>
          </w:tcPr>
          <w:p w14:paraId="58F4FF7F" w14:textId="77777777" w:rsidR="004824FA" w:rsidRPr="000662B0" w:rsidRDefault="004824FA" w:rsidP="004824F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0662B0">
              <w:rPr>
                <w:rFonts w:eastAsia="Times New Roman" w:cstheme="minorHAnsi"/>
                <w:color w:val="000000"/>
                <w:lang w:eastAsia="en-AU"/>
              </w:rPr>
              <w:t>47</w:t>
            </w:r>
          </w:p>
        </w:tc>
        <w:tc>
          <w:tcPr>
            <w:tcW w:w="815" w:type="dxa"/>
            <w:noWrap/>
            <w:hideMark/>
          </w:tcPr>
          <w:p w14:paraId="49FA9622" w14:textId="77777777" w:rsidR="004824FA" w:rsidRPr="000662B0" w:rsidRDefault="004824FA" w:rsidP="004824F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0662B0">
              <w:rPr>
                <w:rFonts w:eastAsia="Times New Roman" w:cstheme="minorHAnsi"/>
                <w:color w:val="000000"/>
                <w:lang w:eastAsia="en-AU"/>
              </w:rPr>
              <w:t>3.1</w:t>
            </w:r>
          </w:p>
        </w:tc>
      </w:tr>
      <w:tr w:rsidR="008A6F38" w:rsidRPr="000662B0" w14:paraId="58C70807" w14:textId="77777777" w:rsidTr="000662B0">
        <w:trPr>
          <w:trHeight w:val="250"/>
        </w:trPr>
        <w:tc>
          <w:tcPr>
            <w:cnfStyle w:val="001000000000" w:firstRow="0" w:lastRow="0" w:firstColumn="1" w:lastColumn="0" w:oddVBand="0" w:evenVBand="0" w:oddHBand="0" w:evenHBand="0" w:firstRowFirstColumn="0" w:firstRowLastColumn="0" w:lastRowFirstColumn="0" w:lastRowLastColumn="0"/>
            <w:tcW w:w="675" w:type="dxa"/>
            <w:noWrap/>
            <w:hideMark/>
          </w:tcPr>
          <w:p w14:paraId="1D364021" w14:textId="77777777" w:rsidR="004824FA" w:rsidRPr="000662B0" w:rsidRDefault="004824FA" w:rsidP="004824FA">
            <w:pPr>
              <w:rPr>
                <w:rFonts w:eastAsia="Times New Roman" w:cstheme="minorHAnsi"/>
                <w:b w:val="0"/>
                <w:bCs w:val="0"/>
                <w:color w:val="000000"/>
                <w:lang w:eastAsia="en-AU"/>
              </w:rPr>
            </w:pPr>
            <w:r w:rsidRPr="000662B0">
              <w:rPr>
                <w:rFonts w:eastAsia="Times New Roman" w:cstheme="minorHAnsi"/>
                <w:b w:val="0"/>
                <w:bCs w:val="0"/>
                <w:color w:val="000000"/>
                <w:lang w:eastAsia="en-AU"/>
              </w:rPr>
              <w:t>Total</w:t>
            </w:r>
          </w:p>
        </w:tc>
        <w:tc>
          <w:tcPr>
            <w:tcW w:w="2821" w:type="dxa"/>
            <w:noWrap/>
            <w:hideMark/>
          </w:tcPr>
          <w:p w14:paraId="4546E2EB" w14:textId="392CF0BF" w:rsidR="004824FA" w:rsidRPr="000662B0" w:rsidRDefault="004824FA" w:rsidP="004824FA">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lang w:eastAsia="en-AU"/>
              </w:rPr>
            </w:pPr>
          </w:p>
        </w:tc>
        <w:tc>
          <w:tcPr>
            <w:tcW w:w="946" w:type="dxa"/>
            <w:noWrap/>
            <w:hideMark/>
          </w:tcPr>
          <w:p w14:paraId="4B7C1C4D" w14:textId="2ADBE4BD" w:rsidR="004824FA" w:rsidRPr="000662B0" w:rsidRDefault="004824FA" w:rsidP="004824F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lang w:eastAsia="en-AU"/>
              </w:rPr>
            </w:pPr>
            <w:r w:rsidRPr="000662B0">
              <w:rPr>
                <w:rFonts w:eastAsia="Times New Roman" w:cstheme="minorHAnsi"/>
                <w:b/>
                <w:bCs/>
                <w:color w:val="000000"/>
                <w:lang w:eastAsia="en-AU"/>
              </w:rPr>
              <w:t>1,507</w:t>
            </w:r>
          </w:p>
        </w:tc>
        <w:tc>
          <w:tcPr>
            <w:tcW w:w="815" w:type="dxa"/>
            <w:noWrap/>
            <w:hideMark/>
          </w:tcPr>
          <w:p w14:paraId="73568206" w14:textId="50E2F542" w:rsidR="004824FA" w:rsidRPr="000662B0" w:rsidRDefault="004824FA" w:rsidP="004824F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lang w:eastAsia="en-AU"/>
              </w:rPr>
            </w:pPr>
            <w:r w:rsidRPr="000662B0">
              <w:rPr>
                <w:rFonts w:eastAsia="Times New Roman" w:cstheme="minorHAnsi"/>
                <w:b/>
                <w:bCs/>
                <w:color w:val="000000"/>
                <w:lang w:eastAsia="en-AU"/>
              </w:rPr>
              <w:t>100</w:t>
            </w:r>
          </w:p>
        </w:tc>
      </w:tr>
    </w:tbl>
    <w:p w14:paraId="29895C2F" w14:textId="77777777" w:rsidR="008B6143" w:rsidRPr="008D58A0" w:rsidRDefault="008B6143" w:rsidP="008B6143">
      <w:pPr>
        <w:numPr>
          <w:ilvl w:val="0"/>
          <w:numId w:val="0"/>
        </w:numPr>
        <w:rPr>
          <w:sz w:val="17"/>
          <w:szCs w:val="17"/>
        </w:rPr>
      </w:pPr>
      <w:r w:rsidRPr="008D58A0">
        <w:rPr>
          <w:sz w:val="17"/>
          <w:szCs w:val="17"/>
          <w:u w:val="single"/>
        </w:rPr>
        <w:t>Source</w:t>
      </w:r>
      <w:r w:rsidRPr="008D58A0">
        <w:rPr>
          <w:sz w:val="17"/>
          <w:szCs w:val="17"/>
        </w:rPr>
        <w:t xml:space="preserve">: LPDP </w:t>
      </w:r>
      <w:r>
        <w:rPr>
          <w:sz w:val="17"/>
          <w:szCs w:val="17"/>
        </w:rPr>
        <w:t>PowerPoint Presentation, 12 Nov 2020</w:t>
      </w:r>
    </w:p>
    <w:p w14:paraId="46EA087A" w14:textId="0E97B526" w:rsidR="00DB77FF" w:rsidRDefault="00A94B6D" w:rsidP="00A94B6D">
      <w:pPr>
        <w:numPr>
          <w:ilvl w:val="0"/>
          <w:numId w:val="0"/>
        </w:numPr>
      </w:pPr>
      <w:r>
        <w:t xml:space="preserve">The prioritisation of </w:t>
      </w:r>
      <w:r w:rsidRPr="00D77937">
        <w:t xml:space="preserve">human capital development in the Indonesian </w:t>
      </w:r>
      <w:r w:rsidRPr="00A94B6D">
        <w:rPr>
          <w:i/>
          <w:iCs/>
        </w:rPr>
        <w:t>National Medium-Term Development Plan (RPJMN)</w:t>
      </w:r>
      <w:r w:rsidRPr="00D77937">
        <w:t xml:space="preserve"> 2020-24</w:t>
      </w:r>
      <w:r>
        <w:t xml:space="preserve"> is indicative of a likely continuation</w:t>
      </w:r>
      <w:r w:rsidR="00F64598">
        <w:t xml:space="preserve"> of this trend. Indeed</w:t>
      </w:r>
      <w:r w:rsidR="00575876">
        <w:t>,</w:t>
      </w:r>
      <w:r w:rsidR="00F64598">
        <w:t xml:space="preserve"> various central and provincial government departments have set targets for upgrading qualifications of their staff. For example, </w:t>
      </w:r>
      <w:r w:rsidR="003F145A">
        <w:t xml:space="preserve">several interviewees mentioned that </w:t>
      </w:r>
      <w:r w:rsidR="00F64598">
        <w:t>the Ministry of R</w:t>
      </w:r>
      <w:r w:rsidR="00434988">
        <w:t>e</w:t>
      </w:r>
      <w:r w:rsidR="00F64598">
        <w:t xml:space="preserve">ligious </w:t>
      </w:r>
      <w:r w:rsidR="00434988">
        <w:t>A</w:t>
      </w:r>
      <w:r w:rsidR="00F64598">
        <w:t xml:space="preserve">ffairs has a slogan </w:t>
      </w:r>
      <w:r w:rsidR="00434988" w:rsidRPr="00E96899">
        <w:t xml:space="preserve">of </w:t>
      </w:r>
      <w:r w:rsidR="00E2313C">
        <w:t>‘</w:t>
      </w:r>
      <w:r w:rsidR="00434988" w:rsidRPr="00E2313C">
        <w:rPr>
          <w:i/>
          <w:iCs/>
        </w:rPr>
        <w:t>5,000</w:t>
      </w:r>
      <w:r w:rsidR="003F145A" w:rsidRPr="00E2313C">
        <w:rPr>
          <w:i/>
          <w:iCs/>
        </w:rPr>
        <w:t xml:space="preserve"> </w:t>
      </w:r>
      <w:r w:rsidR="00A35210">
        <w:rPr>
          <w:i/>
          <w:iCs/>
        </w:rPr>
        <w:t>Doctors</w:t>
      </w:r>
      <w:r w:rsidR="00A47D38">
        <w:rPr>
          <w:i/>
          <w:iCs/>
        </w:rPr>
        <w:t>’</w:t>
      </w:r>
      <w:r w:rsidR="00A35210">
        <w:rPr>
          <w:i/>
          <w:iCs/>
        </w:rPr>
        <w:t xml:space="preserve"> (</w:t>
      </w:r>
      <w:r w:rsidR="00A35210" w:rsidRPr="00A35210">
        <w:rPr>
          <w:i/>
          <w:iCs/>
        </w:rPr>
        <w:t>Beasiswa Program 5000 Doktor</w:t>
      </w:r>
      <w:r w:rsidR="00A35210">
        <w:rPr>
          <w:i/>
          <w:iCs/>
        </w:rPr>
        <w:t>)</w:t>
      </w:r>
      <w:r w:rsidR="00E96899">
        <w:t>, although other</w:t>
      </w:r>
      <w:r w:rsidR="000304BF">
        <w:t xml:space="preserve">s indicated that </w:t>
      </w:r>
      <w:r w:rsidR="00AE1307">
        <w:t xml:space="preserve">a </w:t>
      </w:r>
      <w:r w:rsidR="000304BF">
        <w:t>Master</w:t>
      </w:r>
      <w:r w:rsidR="002E0011">
        <w:t>’</w:t>
      </w:r>
      <w:r w:rsidR="000304BF">
        <w:t>s</w:t>
      </w:r>
      <w:r w:rsidR="002E0011">
        <w:t xml:space="preserve"> degree</w:t>
      </w:r>
      <w:r w:rsidR="000304BF">
        <w:t xml:space="preserve"> is the appropriate level of post-graduate qualification for the government service, with PhDs required</w:t>
      </w:r>
      <w:r w:rsidR="001F666D">
        <w:t xml:space="preserve"> mainly</w:t>
      </w:r>
      <w:r w:rsidR="000304BF">
        <w:t xml:space="preserve"> by academic staff at universities.</w:t>
      </w:r>
    </w:p>
    <w:p w14:paraId="70B752CD" w14:textId="52299439" w:rsidR="008A2E9E" w:rsidRDefault="00DB77FF" w:rsidP="00A94B6D">
      <w:pPr>
        <w:numPr>
          <w:ilvl w:val="0"/>
          <w:numId w:val="0"/>
        </w:numPr>
      </w:pPr>
      <w:r>
        <w:t>AAI and several</w:t>
      </w:r>
      <w:r w:rsidR="004D40DD">
        <w:t xml:space="preserve"> Indo</w:t>
      </w:r>
      <w:r w:rsidR="00BE2627">
        <w:t>ne</w:t>
      </w:r>
      <w:r w:rsidR="004D40DD">
        <w:t>sian</w:t>
      </w:r>
      <w:r>
        <w:t xml:space="preserve"> Government departments have also successfully established the </w:t>
      </w:r>
      <w:r w:rsidR="00EE6735">
        <w:t xml:space="preserve">co-financed </w:t>
      </w:r>
      <w:r w:rsidRPr="001F666D">
        <w:rPr>
          <w:i/>
          <w:iCs/>
        </w:rPr>
        <w:t>Split-Site Master</w:t>
      </w:r>
      <w:r w:rsidR="00984478" w:rsidRPr="001F666D">
        <w:rPr>
          <w:i/>
          <w:iCs/>
        </w:rPr>
        <w:t>’</w:t>
      </w:r>
      <w:r w:rsidRPr="001F666D">
        <w:rPr>
          <w:i/>
          <w:iCs/>
        </w:rPr>
        <w:t>s Program</w:t>
      </w:r>
      <w:r w:rsidR="00EE6735" w:rsidRPr="001F666D">
        <w:rPr>
          <w:i/>
          <w:iCs/>
        </w:rPr>
        <w:t xml:space="preserve"> (SSMP)</w:t>
      </w:r>
      <w:r>
        <w:t>, building on</w:t>
      </w:r>
      <w:r w:rsidR="00EE6735">
        <w:t xml:space="preserve"> </w:t>
      </w:r>
      <w:r>
        <w:t>a pilot commenced before the design of this progra</w:t>
      </w:r>
      <w:r w:rsidR="00EE6735">
        <w:t>m</w:t>
      </w:r>
      <w:r>
        <w:t xml:space="preserve"> was prepared.</w:t>
      </w:r>
      <w:r w:rsidR="00EE6735">
        <w:t xml:space="preserve"> Parallel co-financing has been adopted</w:t>
      </w:r>
      <w:r w:rsidR="009155E4">
        <w:t>,</w:t>
      </w:r>
      <w:r w:rsidR="00EE6735">
        <w:t xml:space="preserve"> where Indo</w:t>
      </w:r>
      <w:r w:rsidR="009155E4">
        <w:t>ne</w:t>
      </w:r>
      <w:r w:rsidR="00EE6735">
        <w:t>sia funds students studying for the first year in</w:t>
      </w:r>
      <w:r w:rsidR="005A3408">
        <w:t xml:space="preserve"> </w:t>
      </w:r>
      <w:r w:rsidR="00F6311E">
        <w:t>an Indo</w:t>
      </w:r>
      <w:r w:rsidR="005A3408">
        <w:t>ne</w:t>
      </w:r>
      <w:r w:rsidR="00F6311E">
        <w:t>sian university and Australia funds the second year at a partner university i</w:t>
      </w:r>
      <w:r w:rsidR="005A3408">
        <w:t>n</w:t>
      </w:r>
      <w:r w:rsidR="00F6311E">
        <w:t xml:space="preserve"> Australia. Alumni gradua</w:t>
      </w:r>
      <w:r w:rsidR="005A3408">
        <w:t>t</w:t>
      </w:r>
      <w:r w:rsidR="00F6311E">
        <w:t>e with two Master</w:t>
      </w:r>
      <w:r w:rsidR="00132872">
        <w:t>s</w:t>
      </w:r>
      <w:r w:rsidR="006408A0">
        <w:t>’</w:t>
      </w:r>
      <w:r w:rsidR="00F6311E">
        <w:t xml:space="preserve"> degrees.</w:t>
      </w:r>
    </w:p>
    <w:p w14:paraId="20283969" w14:textId="77777777" w:rsidR="005C35EE" w:rsidRDefault="005C35EE" w:rsidP="00A94B6D">
      <w:pPr>
        <w:numPr>
          <w:ilvl w:val="0"/>
          <w:numId w:val="0"/>
        </w:numPr>
      </w:pPr>
    </w:p>
    <w:p w14:paraId="67E006B8" w14:textId="30253095" w:rsidR="005C35EE" w:rsidRDefault="00FA5FC2" w:rsidP="00797CC0">
      <w:pPr>
        <w:pStyle w:val="Heading2"/>
        <w:numPr>
          <w:ilvl w:val="1"/>
          <w:numId w:val="36"/>
        </w:numPr>
      </w:pPr>
      <w:r>
        <w:t xml:space="preserve">Changes in </w:t>
      </w:r>
      <w:r w:rsidR="00E44684">
        <w:t xml:space="preserve">Australian </w:t>
      </w:r>
      <w:r w:rsidR="00CD2ECC">
        <w:t>Polic</w:t>
      </w:r>
      <w:r w:rsidR="00365B54">
        <w:t>y Settings</w:t>
      </w:r>
      <w:r w:rsidR="00942893">
        <w:t xml:space="preserve"> </w:t>
      </w:r>
    </w:p>
    <w:p w14:paraId="3EB3B30A" w14:textId="7046D180" w:rsidR="00365B54" w:rsidRPr="005C35EE" w:rsidRDefault="00AD5BA0" w:rsidP="00B374BD">
      <w:r w:rsidRPr="005C35EE">
        <w:t>There</w:t>
      </w:r>
      <w:r w:rsidR="005B0ADB" w:rsidRPr="005C35EE">
        <w:t xml:space="preserve"> were </w:t>
      </w:r>
      <w:r w:rsidR="00132872" w:rsidRPr="005C35EE">
        <w:t xml:space="preserve">several </w:t>
      </w:r>
      <w:r w:rsidR="005B0ADB" w:rsidRPr="005C35EE">
        <w:t>significant</w:t>
      </w:r>
      <w:r w:rsidR="00860DA8" w:rsidRPr="005C35EE">
        <w:t xml:space="preserve"> </w:t>
      </w:r>
      <w:r w:rsidR="00365B54" w:rsidRPr="005C35EE">
        <w:t>changes in</w:t>
      </w:r>
      <w:r w:rsidRPr="005C35EE">
        <w:t xml:space="preserve"> the</w:t>
      </w:r>
      <w:r w:rsidR="00365B54" w:rsidRPr="005C35EE">
        <w:t xml:space="preserve"> Australian</w:t>
      </w:r>
      <w:r w:rsidRPr="005C35EE">
        <w:t xml:space="preserve"> government’s</w:t>
      </w:r>
      <w:r w:rsidR="00365B54" w:rsidRPr="005C35EE">
        <w:t xml:space="preserve"> polic</w:t>
      </w:r>
      <w:r w:rsidR="005B0ADB" w:rsidRPr="005C35EE">
        <w:t xml:space="preserve">y settings </w:t>
      </w:r>
      <w:r w:rsidR="00341745" w:rsidRPr="005C35EE">
        <w:t>during the period 2013 to 2020,</w:t>
      </w:r>
      <w:r w:rsidR="00365B54" w:rsidRPr="005C35EE">
        <w:t xml:space="preserve"> which have had a direct bearing on AAI</w:t>
      </w:r>
      <w:r w:rsidR="00132872" w:rsidRPr="005C35EE">
        <w:t xml:space="preserve">. These are described in the paragraphs below. </w:t>
      </w:r>
    </w:p>
    <w:p w14:paraId="7E994D6E" w14:textId="212A2EDF" w:rsidR="0031225E" w:rsidRDefault="00132872" w:rsidP="005C35EE">
      <w:r w:rsidRPr="001721F8">
        <w:rPr>
          <w:b/>
          <w:bCs/>
        </w:rPr>
        <w:t>Integration</w:t>
      </w:r>
      <w:r w:rsidR="00187A5E" w:rsidRPr="001721F8">
        <w:rPr>
          <w:b/>
          <w:bCs/>
        </w:rPr>
        <w:t>:</w:t>
      </w:r>
      <w:r w:rsidRPr="00D32C3A">
        <w:t xml:space="preserve"> </w:t>
      </w:r>
      <w:r w:rsidR="00181FC7" w:rsidRPr="001621CC">
        <w:t>T</w:t>
      </w:r>
      <w:r w:rsidR="0031225E" w:rsidRPr="001621CC">
        <w:t xml:space="preserve">he integration of AusAID and DFAT </w:t>
      </w:r>
      <w:r w:rsidR="00707189" w:rsidRPr="001621CC">
        <w:t xml:space="preserve">took place </w:t>
      </w:r>
      <w:r w:rsidR="003C3A9B" w:rsidRPr="001621CC">
        <w:t>from 1 November</w:t>
      </w:r>
      <w:r w:rsidR="00707189" w:rsidRPr="001621CC">
        <w:t xml:space="preserve"> 2013, </w:t>
      </w:r>
      <w:r w:rsidR="003C3A9B" w:rsidRPr="001621CC">
        <w:t xml:space="preserve">three months after </w:t>
      </w:r>
      <w:r w:rsidR="0031225E" w:rsidRPr="001621CC">
        <w:t xml:space="preserve">the </w:t>
      </w:r>
      <w:r w:rsidR="008C23C0" w:rsidRPr="001621CC">
        <w:t xml:space="preserve">current </w:t>
      </w:r>
      <w:r w:rsidR="0031225E" w:rsidRPr="001621CC">
        <w:t>AAI program design</w:t>
      </w:r>
      <w:r w:rsidR="003C3A9B" w:rsidRPr="001621CC">
        <w:t xml:space="preserve"> was finalised</w:t>
      </w:r>
      <w:r w:rsidR="00707189" w:rsidRPr="001621CC">
        <w:t xml:space="preserve">. </w:t>
      </w:r>
      <w:r w:rsidR="004F2834">
        <w:t>D</w:t>
      </w:r>
      <w:r w:rsidR="004F2834" w:rsidRPr="001621CC">
        <w:t>evelopment cooperation</w:t>
      </w:r>
      <w:r w:rsidR="004F2834">
        <w:t xml:space="preserve"> policy,</w:t>
      </w:r>
      <w:r w:rsidR="004F2834" w:rsidRPr="001621CC">
        <w:t xml:space="preserve"> programming and delivery was integrated into mainstream DFAT operations</w:t>
      </w:r>
      <w:r w:rsidR="004F2834">
        <w:t>, a</w:t>
      </w:r>
      <w:r w:rsidR="001F72A7" w:rsidRPr="001621CC">
        <w:t>fter almost 40 years</w:t>
      </w:r>
      <w:r w:rsidR="00C64737" w:rsidRPr="001621CC">
        <w:t xml:space="preserve"> of </w:t>
      </w:r>
      <w:r w:rsidR="007320D4">
        <w:t xml:space="preserve">separate </w:t>
      </w:r>
      <w:r w:rsidR="00D53957" w:rsidRPr="001621CC">
        <w:t xml:space="preserve">aid </w:t>
      </w:r>
      <w:r w:rsidR="004F2834">
        <w:t>administration</w:t>
      </w:r>
      <w:r w:rsidR="00C33B0A" w:rsidRPr="001621CC">
        <w:t xml:space="preserve"> within the Foreign Affairs portfolio</w:t>
      </w:r>
      <w:r w:rsidR="00BA2A54">
        <w:t>.</w:t>
      </w:r>
      <w:r w:rsidR="0031225E" w:rsidRPr="001621CC">
        <w:t xml:space="preserve"> </w:t>
      </w:r>
      <w:r w:rsidR="00D31AE2" w:rsidRPr="001621CC">
        <w:t>Members of the</w:t>
      </w:r>
      <w:r w:rsidR="009B4967" w:rsidRPr="001621CC">
        <w:t xml:space="preserve"> specialist </w:t>
      </w:r>
      <w:r w:rsidR="00FC7CBD" w:rsidRPr="001621CC">
        <w:t xml:space="preserve">stream of aid policy and program management professionals </w:t>
      </w:r>
      <w:r w:rsidR="001E3D17" w:rsidRPr="001621CC">
        <w:t>w</w:t>
      </w:r>
      <w:r w:rsidR="001652E6" w:rsidRPr="001621CC">
        <w:t>ere</w:t>
      </w:r>
      <w:r w:rsidR="001E3D17" w:rsidRPr="001621CC">
        <w:t xml:space="preserve"> integrated into the mainstream</w:t>
      </w:r>
      <w:r w:rsidR="00BB563A" w:rsidRPr="001621CC">
        <w:t xml:space="preserve"> DFAT</w:t>
      </w:r>
      <w:r w:rsidR="001E3D17" w:rsidRPr="001621CC">
        <w:t xml:space="preserve"> </w:t>
      </w:r>
      <w:r w:rsidR="00FE6D1D" w:rsidRPr="001621CC">
        <w:t>professional stream</w:t>
      </w:r>
      <w:r w:rsidR="001652E6" w:rsidRPr="001621CC">
        <w:t xml:space="preserve"> or took redundancy packages</w:t>
      </w:r>
      <w:r w:rsidR="001E3D17" w:rsidRPr="001621CC">
        <w:t>.</w:t>
      </w:r>
    </w:p>
    <w:p w14:paraId="4CE83240" w14:textId="44CAE96D" w:rsidR="00DA3842" w:rsidRPr="00B504BA" w:rsidRDefault="00132872" w:rsidP="005C35EE">
      <w:r w:rsidRPr="001721F8">
        <w:rPr>
          <w:b/>
          <w:bCs/>
        </w:rPr>
        <w:t>Aid Priorities</w:t>
      </w:r>
      <w:r w:rsidR="00187A5E" w:rsidRPr="001721F8">
        <w:rPr>
          <w:b/>
          <w:bCs/>
        </w:rPr>
        <w:t>:</w:t>
      </w:r>
      <w:r w:rsidRPr="001721F8">
        <w:rPr>
          <w:b/>
          <w:bCs/>
        </w:rPr>
        <w:t xml:space="preserve"> </w:t>
      </w:r>
      <w:r>
        <w:t>During the same period, t</w:t>
      </w:r>
      <w:r w:rsidR="00FD01F9">
        <w:t xml:space="preserve">here </w:t>
      </w:r>
      <w:r w:rsidR="002465D1">
        <w:t>were</w:t>
      </w:r>
      <w:r w:rsidR="00FD01F9">
        <w:t xml:space="preserve"> significant strategic change</w:t>
      </w:r>
      <w:r w:rsidR="002465D1">
        <w:t>s</w:t>
      </w:r>
      <w:r w:rsidR="00FD01F9">
        <w:t xml:space="preserve"> in</w:t>
      </w:r>
      <w:r w:rsidR="002465D1">
        <w:t xml:space="preserve"> </w:t>
      </w:r>
      <w:r w:rsidR="005B1C68">
        <w:t xml:space="preserve">the Government of Australia’s </w:t>
      </w:r>
      <w:r w:rsidR="005B1C68" w:rsidRPr="00B504BA">
        <w:t xml:space="preserve">priorities in Indonesia </w:t>
      </w:r>
      <w:r>
        <w:t>(</w:t>
      </w:r>
      <w:r w:rsidR="005B1C68" w:rsidRPr="00B504BA">
        <w:t>2014-15</w:t>
      </w:r>
      <w:r>
        <w:t>)</w:t>
      </w:r>
      <w:r w:rsidR="00804201" w:rsidRPr="00B504BA">
        <w:t>, affecting</w:t>
      </w:r>
      <w:r w:rsidR="00FD01F9" w:rsidRPr="00B504BA">
        <w:t xml:space="preserve"> AAI in </w:t>
      </w:r>
      <w:r w:rsidR="000D2A26" w:rsidRPr="00B504BA">
        <w:t>its</w:t>
      </w:r>
      <w:r w:rsidR="00FD01F9" w:rsidRPr="00B504BA">
        <w:t xml:space="preserve"> first year of operation</w:t>
      </w:r>
      <w:r w:rsidR="00804201" w:rsidRPr="00B504BA">
        <w:t xml:space="preserve">. These are summarised in </w:t>
      </w:r>
      <w:r w:rsidR="007C6C34" w:rsidRPr="00B504BA">
        <w:rPr>
          <w:b/>
          <w:bCs/>
        </w:rPr>
        <w:t xml:space="preserve">Box </w:t>
      </w:r>
      <w:r w:rsidR="00524905" w:rsidRPr="00B504BA">
        <w:rPr>
          <w:b/>
          <w:bCs/>
        </w:rPr>
        <w:t xml:space="preserve">2 </w:t>
      </w:r>
      <w:r w:rsidR="00524905" w:rsidRPr="00B504BA">
        <w:t>below</w:t>
      </w:r>
      <w:r w:rsidR="00524905" w:rsidRPr="00B504BA">
        <w:rPr>
          <w:b/>
          <w:bCs/>
        </w:rPr>
        <w:t>.</w:t>
      </w:r>
    </w:p>
    <w:p w14:paraId="223F77F1" w14:textId="2B5417C2" w:rsidR="00524905" w:rsidRDefault="001D7B20" w:rsidP="005C35EE">
      <w:r w:rsidRPr="00B504BA">
        <w:t xml:space="preserve">Box 2: Changes in Australia’s </w:t>
      </w:r>
      <w:r w:rsidR="0021668F" w:rsidRPr="00B504BA">
        <w:t>Policy</w:t>
      </w:r>
      <w:r w:rsidR="00A64C4E" w:rsidRPr="00B504BA">
        <w:t xml:space="preserve"> in Indonesia</w:t>
      </w:r>
      <w:r w:rsidR="0021668F" w:rsidRPr="00B504BA">
        <w:t>, 2014-15</w:t>
      </w:r>
    </w:p>
    <w:p w14:paraId="64369307" w14:textId="04BE59F9" w:rsidR="00DA3842" w:rsidRDefault="002A0F36" w:rsidP="005C35EE">
      <w:r>
        <w:rPr>
          <w:noProof/>
          <w:lang w:eastAsia="en-AU"/>
        </w:rPr>
        <mc:AlternateContent>
          <mc:Choice Requires="wps">
            <w:drawing>
              <wp:inline distT="0" distB="0" distL="0" distR="0" wp14:anchorId="158E4767" wp14:editId="38E1775E">
                <wp:extent cx="5655538" cy="1686090"/>
                <wp:effectExtent l="0" t="0" r="2540" b="9525"/>
                <wp:docPr id="5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5538" cy="1686090"/>
                        </a:xfrm>
                        <a:prstGeom prst="rect">
                          <a:avLst/>
                        </a:prstGeom>
                        <a:solidFill>
                          <a:srgbClr val="FCE2CC"/>
                        </a:solidFill>
                        <a:ln w="9525">
                          <a:noFill/>
                          <a:miter lim="800000"/>
                          <a:headEnd/>
                          <a:tailEnd/>
                        </a:ln>
                      </wps:spPr>
                      <wps:txbx>
                        <w:txbxContent>
                          <w:p w14:paraId="0B802662" w14:textId="2E0A7267" w:rsidR="0006539B" w:rsidRPr="003B59E5" w:rsidRDefault="0006539B" w:rsidP="00704A8F">
                            <w:pPr>
                              <w:pStyle w:val="ListParagraph"/>
                              <w:numPr>
                                <w:ilvl w:val="0"/>
                                <w:numId w:val="26"/>
                              </w:numPr>
                              <w:ind w:left="284" w:hanging="284"/>
                              <w:rPr>
                                <w:rFonts w:ascii="Arial" w:hAnsi="Arial" w:cs="Arial"/>
                                <w:sz w:val="20"/>
                                <w:szCs w:val="20"/>
                              </w:rPr>
                            </w:pPr>
                            <w:r w:rsidRPr="003B59E5">
                              <w:rPr>
                                <w:rFonts w:ascii="Arial" w:hAnsi="Arial" w:cs="Arial"/>
                                <w:sz w:val="20"/>
                                <w:szCs w:val="20"/>
                              </w:rPr>
                              <w:t>A strengthened focus by the Australian Embassy on increasing the profile of Australia in Indonesia, with promoting education excellence playing a key role</w:t>
                            </w:r>
                            <w:r>
                              <w:rPr>
                                <w:rFonts w:ascii="Arial" w:hAnsi="Arial" w:cs="Arial"/>
                                <w:sz w:val="20"/>
                                <w:szCs w:val="20"/>
                              </w:rPr>
                              <w:t>.</w:t>
                            </w:r>
                          </w:p>
                          <w:p w14:paraId="4E4D40A9" w14:textId="10D8C4EE" w:rsidR="0006539B" w:rsidRPr="003B59E5" w:rsidRDefault="0006539B" w:rsidP="00704A8F">
                            <w:pPr>
                              <w:pStyle w:val="ListParagraph"/>
                              <w:numPr>
                                <w:ilvl w:val="0"/>
                                <w:numId w:val="26"/>
                              </w:numPr>
                              <w:ind w:left="284" w:hanging="284"/>
                              <w:rPr>
                                <w:rFonts w:ascii="Arial" w:hAnsi="Arial" w:cs="Arial"/>
                                <w:sz w:val="20"/>
                                <w:szCs w:val="20"/>
                              </w:rPr>
                            </w:pPr>
                            <w:r w:rsidRPr="003B59E5">
                              <w:rPr>
                                <w:rFonts w:ascii="Arial" w:hAnsi="Arial" w:cs="Arial"/>
                                <w:sz w:val="20"/>
                                <w:szCs w:val="20"/>
                              </w:rPr>
                              <w:t>An increased focus on strategic people-to-people relations (public diplomacy)</w:t>
                            </w:r>
                            <w:r>
                              <w:rPr>
                                <w:rFonts w:ascii="Arial" w:hAnsi="Arial" w:cs="Arial"/>
                                <w:sz w:val="20"/>
                                <w:szCs w:val="20"/>
                              </w:rPr>
                              <w:t>.</w:t>
                            </w:r>
                          </w:p>
                          <w:p w14:paraId="04B6830B" w14:textId="27AD3EEA" w:rsidR="0006539B" w:rsidRPr="003B59E5" w:rsidRDefault="0006539B" w:rsidP="00704A8F">
                            <w:pPr>
                              <w:pStyle w:val="ListParagraph"/>
                              <w:numPr>
                                <w:ilvl w:val="0"/>
                                <w:numId w:val="26"/>
                              </w:numPr>
                              <w:ind w:left="284" w:hanging="284"/>
                              <w:rPr>
                                <w:rFonts w:ascii="Arial" w:hAnsi="Arial" w:cs="Arial"/>
                                <w:sz w:val="20"/>
                                <w:szCs w:val="20"/>
                              </w:rPr>
                            </w:pPr>
                            <w:r w:rsidRPr="003B59E5">
                              <w:rPr>
                                <w:rFonts w:ascii="Arial" w:hAnsi="Arial" w:cs="Arial"/>
                                <w:sz w:val="20"/>
                                <w:szCs w:val="20"/>
                              </w:rPr>
                              <w:t>Reductions in the number of long-term scholarships combined with a parallel adjustment in Program priorities, especially an increase in the number of Short-Term Awards</w:t>
                            </w:r>
                            <w:r>
                              <w:rPr>
                                <w:rFonts w:ascii="Arial" w:hAnsi="Arial" w:cs="Arial"/>
                                <w:sz w:val="20"/>
                                <w:szCs w:val="20"/>
                              </w:rPr>
                              <w:t>.</w:t>
                            </w:r>
                          </w:p>
                          <w:p w14:paraId="68CDE2D5" w14:textId="4CBA9FD8" w:rsidR="0006539B" w:rsidRPr="003B59E5" w:rsidRDefault="0006539B" w:rsidP="00704A8F">
                            <w:pPr>
                              <w:pStyle w:val="ListParagraph"/>
                              <w:numPr>
                                <w:ilvl w:val="0"/>
                                <w:numId w:val="26"/>
                              </w:numPr>
                              <w:ind w:left="284" w:hanging="284"/>
                              <w:rPr>
                                <w:rFonts w:ascii="Arial" w:hAnsi="Arial" w:cs="Arial"/>
                                <w:sz w:val="20"/>
                                <w:szCs w:val="20"/>
                              </w:rPr>
                            </w:pPr>
                            <w:r w:rsidRPr="003B59E5">
                              <w:rPr>
                                <w:rFonts w:ascii="Arial" w:hAnsi="Arial" w:cs="Arial"/>
                                <w:sz w:val="20"/>
                                <w:szCs w:val="20"/>
                              </w:rPr>
                              <w:t>A broadening of the scope of Australian alumni beyond Australia Awards Scholarships to include any tertiary graduate of an Australian university or institution</w:t>
                            </w:r>
                            <w:r>
                              <w:rPr>
                                <w:rFonts w:ascii="Arial" w:hAnsi="Arial" w:cs="Arial"/>
                                <w:sz w:val="20"/>
                                <w:szCs w:val="20"/>
                              </w:rPr>
                              <w:t>.</w:t>
                            </w:r>
                          </w:p>
                          <w:p w14:paraId="3D83FB2B" w14:textId="77777777" w:rsidR="0006539B" w:rsidRPr="003B59E5" w:rsidRDefault="0006539B" w:rsidP="00704A8F">
                            <w:pPr>
                              <w:pStyle w:val="ListParagraph"/>
                              <w:numPr>
                                <w:ilvl w:val="0"/>
                                <w:numId w:val="26"/>
                              </w:numPr>
                              <w:ind w:left="284" w:hanging="284"/>
                              <w:rPr>
                                <w:rFonts w:ascii="Arial" w:hAnsi="Arial" w:cs="Arial"/>
                                <w:sz w:val="20"/>
                                <w:szCs w:val="20"/>
                              </w:rPr>
                            </w:pPr>
                            <w:r w:rsidRPr="003B59E5">
                              <w:rPr>
                                <w:rFonts w:ascii="Arial" w:hAnsi="Arial" w:cs="Arial"/>
                                <w:sz w:val="20"/>
                                <w:szCs w:val="20"/>
                              </w:rPr>
                              <w:t>A prioritisation of engagement with Australian and Indonesian private sectors to build trade links and generate opportunities for collaborative economic development.</w:t>
                            </w:r>
                          </w:p>
                          <w:p w14:paraId="2B4B68DC" w14:textId="4424393C" w:rsidR="0006539B" w:rsidRDefault="0006539B"/>
                        </w:txbxContent>
                      </wps:txbx>
                      <wps:bodyPr rot="0" vert="horz" wrap="square" lIns="91440" tIns="45720" rIns="91440" bIns="45720" anchor="t" anchorCtr="0">
                        <a:noAutofit/>
                      </wps:bodyPr>
                    </wps:wsp>
                  </a:graphicData>
                </a:graphic>
              </wp:inline>
            </w:drawing>
          </mc:Choice>
          <mc:Fallback>
            <w:pict>
              <v:shape w14:anchorId="158E4767" id="_x0000_s1028" type="#_x0000_t202" style="width:445.3pt;height:13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" fillcolor="#fce2cc" stroked="f">
                <v:textbox>
                  <w:txbxContent>
                    <w:p w14:paraId="0B802662" w14:textId="2E0A7267" w:rsidR="0006539B" w:rsidRPr="003B59E5" w:rsidRDefault="0006539B" w:rsidP="00704A8F">
                      <w:pPr>
                        <w:pStyle w:val="ListParagraph"/>
                        <w:numPr>
                          <w:ilvl w:val="0"/>
                          <w:numId w:val="26"/>
                        </w:numPr>
                        <w:ind w:left="284" w:hanging="284"/>
                        <w:rPr>
                          <w:rFonts w:ascii="Arial" w:hAnsi="Arial" w:cs="Arial"/>
                          <w:sz w:val="20"/>
                          <w:szCs w:val="20"/>
                        </w:rPr>
                      </w:pPr>
                      <w:r w:rsidRPr="003B59E5">
                        <w:rPr>
                          <w:rFonts w:ascii="Arial" w:hAnsi="Arial" w:cs="Arial"/>
                          <w:sz w:val="20"/>
                          <w:szCs w:val="20"/>
                        </w:rPr>
                        <w:t>A strengthened focus by the Australian Embassy on increasing the profile of Australia in Indonesia, with promoting education excellence playing a key role</w:t>
                      </w:r>
                      <w:r>
                        <w:rPr>
                          <w:rFonts w:ascii="Arial" w:hAnsi="Arial" w:cs="Arial"/>
                          <w:sz w:val="20"/>
                          <w:szCs w:val="20"/>
                        </w:rPr>
                        <w:t>.</w:t>
                      </w:r>
                    </w:p>
                    <w:p w14:paraId="4E4D40A9" w14:textId="10D8C4EE" w:rsidR="0006539B" w:rsidRPr="003B59E5" w:rsidRDefault="0006539B" w:rsidP="00704A8F">
                      <w:pPr>
                        <w:pStyle w:val="ListParagraph"/>
                        <w:numPr>
                          <w:ilvl w:val="0"/>
                          <w:numId w:val="26"/>
                        </w:numPr>
                        <w:ind w:left="284" w:hanging="284"/>
                        <w:rPr>
                          <w:rFonts w:ascii="Arial" w:hAnsi="Arial" w:cs="Arial"/>
                          <w:sz w:val="20"/>
                          <w:szCs w:val="20"/>
                        </w:rPr>
                      </w:pPr>
                      <w:r w:rsidRPr="003B59E5">
                        <w:rPr>
                          <w:rFonts w:ascii="Arial" w:hAnsi="Arial" w:cs="Arial"/>
                          <w:sz w:val="20"/>
                          <w:szCs w:val="20"/>
                        </w:rPr>
                        <w:t>An increased focus on strategic people-to-people relations (public diplomacy)</w:t>
                      </w:r>
                      <w:r>
                        <w:rPr>
                          <w:rFonts w:ascii="Arial" w:hAnsi="Arial" w:cs="Arial"/>
                          <w:sz w:val="20"/>
                          <w:szCs w:val="20"/>
                        </w:rPr>
                        <w:t>.</w:t>
                      </w:r>
                    </w:p>
                    <w:p w14:paraId="04B6830B" w14:textId="27AD3EEA" w:rsidR="0006539B" w:rsidRPr="003B59E5" w:rsidRDefault="0006539B" w:rsidP="00704A8F">
                      <w:pPr>
                        <w:pStyle w:val="ListParagraph"/>
                        <w:numPr>
                          <w:ilvl w:val="0"/>
                          <w:numId w:val="26"/>
                        </w:numPr>
                        <w:ind w:left="284" w:hanging="284"/>
                        <w:rPr>
                          <w:rFonts w:ascii="Arial" w:hAnsi="Arial" w:cs="Arial"/>
                          <w:sz w:val="20"/>
                          <w:szCs w:val="20"/>
                        </w:rPr>
                      </w:pPr>
                      <w:r w:rsidRPr="003B59E5">
                        <w:rPr>
                          <w:rFonts w:ascii="Arial" w:hAnsi="Arial" w:cs="Arial"/>
                          <w:sz w:val="20"/>
                          <w:szCs w:val="20"/>
                        </w:rPr>
                        <w:t>Reductions in the number of long-term scholarships combined with a parallel adjustment in Program priorities, especially an increase in the number of Short-Term Awards</w:t>
                      </w:r>
                      <w:r>
                        <w:rPr>
                          <w:rFonts w:ascii="Arial" w:hAnsi="Arial" w:cs="Arial"/>
                          <w:sz w:val="20"/>
                          <w:szCs w:val="20"/>
                        </w:rPr>
                        <w:t>.</w:t>
                      </w:r>
                    </w:p>
                    <w:p w14:paraId="68CDE2D5" w14:textId="4CBA9FD8" w:rsidR="0006539B" w:rsidRPr="003B59E5" w:rsidRDefault="0006539B" w:rsidP="00704A8F">
                      <w:pPr>
                        <w:pStyle w:val="ListParagraph"/>
                        <w:numPr>
                          <w:ilvl w:val="0"/>
                          <w:numId w:val="26"/>
                        </w:numPr>
                        <w:ind w:left="284" w:hanging="284"/>
                        <w:rPr>
                          <w:rFonts w:ascii="Arial" w:hAnsi="Arial" w:cs="Arial"/>
                          <w:sz w:val="20"/>
                          <w:szCs w:val="20"/>
                        </w:rPr>
                      </w:pPr>
                      <w:r w:rsidRPr="003B59E5">
                        <w:rPr>
                          <w:rFonts w:ascii="Arial" w:hAnsi="Arial" w:cs="Arial"/>
                          <w:sz w:val="20"/>
                          <w:szCs w:val="20"/>
                        </w:rPr>
                        <w:t>A broadening of the scope of Australian alumni beyond Australia Awards Scholarships to include any tertiary graduate of an Australian university or institution</w:t>
                      </w:r>
                      <w:r>
                        <w:rPr>
                          <w:rFonts w:ascii="Arial" w:hAnsi="Arial" w:cs="Arial"/>
                          <w:sz w:val="20"/>
                          <w:szCs w:val="20"/>
                        </w:rPr>
                        <w:t>.</w:t>
                      </w:r>
                    </w:p>
                    <w:p w14:paraId="3D83FB2B" w14:textId="77777777" w:rsidR="0006539B" w:rsidRPr="003B59E5" w:rsidRDefault="0006539B" w:rsidP="00704A8F">
                      <w:pPr>
                        <w:pStyle w:val="ListParagraph"/>
                        <w:numPr>
                          <w:ilvl w:val="0"/>
                          <w:numId w:val="26"/>
                        </w:numPr>
                        <w:ind w:left="284" w:hanging="284"/>
                        <w:rPr>
                          <w:rFonts w:ascii="Arial" w:hAnsi="Arial" w:cs="Arial"/>
                          <w:sz w:val="20"/>
                          <w:szCs w:val="20"/>
                        </w:rPr>
                      </w:pPr>
                      <w:r w:rsidRPr="003B59E5">
                        <w:rPr>
                          <w:rFonts w:ascii="Arial" w:hAnsi="Arial" w:cs="Arial"/>
                          <w:sz w:val="20"/>
                          <w:szCs w:val="20"/>
                        </w:rPr>
                        <w:t>A prioritisation of engagement with Australian and Indonesian private sectors to build trade links and generate opportunities for collaborative economic development.</w:t>
                      </w:r>
                    </w:p>
                    <w:p w14:paraId="2B4B68DC" w14:textId="4424393C" w:rsidR="0006539B" w:rsidRDefault="0006539B"/>
                  </w:txbxContent>
                </v:textbox>
                <w10:anchorlock/>
              </v:shape>
            </w:pict>
          </mc:Fallback>
        </mc:AlternateContent>
      </w:r>
    </w:p>
    <w:p w14:paraId="2433A5F7" w14:textId="3A93DB83" w:rsidR="00FD01F9" w:rsidRPr="00DA3842" w:rsidRDefault="00DA3842" w:rsidP="005C35EE">
      <w:pPr>
        <w:rPr>
          <w:sz w:val="17"/>
          <w:szCs w:val="17"/>
        </w:rPr>
      </w:pPr>
      <w:r w:rsidRPr="00DA3842">
        <w:rPr>
          <w:sz w:val="17"/>
          <w:szCs w:val="17"/>
          <w:u w:val="single"/>
        </w:rPr>
        <w:t>Source</w:t>
      </w:r>
      <w:r w:rsidRPr="00DA3842">
        <w:rPr>
          <w:sz w:val="17"/>
          <w:szCs w:val="17"/>
        </w:rPr>
        <w:t xml:space="preserve">: AAI </w:t>
      </w:r>
      <w:r w:rsidR="008E234D" w:rsidRPr="00DA3842">
        <w:rPr>
          <w:i/>
          <w:iCs/>
          <w:sz w:val="17"/>
          <w:szCs w:val="17"/>
        </w:rPr>
        <w:t>Annual Report for 2014-15</w:t>
      </w:r>
      <w:r w:rsidRPr="00DA3842">
        <w:rPr>
          <w:i/>
          <w:iCs/>
          <w:sz w:val="17"/>
          <w:szCs w:val="17"/>
        </w:rPr>
        <w:t>, Section 1.3, p</w:t>
      </w:r>
      <w:r w:rsidR="008E234D" w:rsidRPr="00DA3842">
        <w:rPr>
          <w:sz w:val="17"/>
          <w:szCs w:val="17"/>
        </w:rPr>
        <w:t xml:space="preserve"> </w:t>
      </w:r>
      <w:r w:rsidR="000B5D94">
        <w:rPr>
          <w:sz w:val="17"/>
          <w:szCs w:val="17"/>
        </w:rPr>
        <w:t>10</w:t>
      </w:r>
    </w:p>
    <w:p w14:paraId="6DB0DF15" w14:textId="6D91C8B6" w:rsidR="002C5584" w:rsidRPr="001E111A" w:rsidRDefault="00132872" w:rsidP="005C35EE">
      <w:r w:rsidRPr="001721F8">
        <w:rPr>
          <w:b/>
          <w:bCs/>
        </w:rPr>
        <w:t xml:space="preserve">Budget </w:t>
      </w:r>
      <w:r w:rsidR="00DE0EE8" w:rsidRPr="001721F8">
        <w:rPr>
          <w:b/>
          <w:bCs/>
        </w:rPr>
        <w:t>C</w:t>
      </w:r>
      <w:r w:rsidRPr="001721F8">
        <w:rPr>
          <w:b/>
          <w:bCs/>
        </w:rPr>
        <w:t>uts</w:t>
      </w:r>
      <w:r w:rsidR="00187A5E" w:rsidRPr="001721F8">
        <w:rPr>
          <w:b/>
          <w:bCs/>
        </w:rPr>
        <w:t>:</w:t>
      </w:r>
      <w:r>
        <w:t xml:space="preserve"> </w:t>
      </w:r>
      <w:r w:rsidR="003C2E62" w:rsidRPr="00E93BBA">
        <w:t>T</w:t>
      </w:r>
      <w:r w:rsidR="0031225E" w:rsidRPr="00E93BBA">
        <w:t>he 40</w:t>
      </w:r>
      <w:r w:rsidR="00C44AEA" w:rsidRPr="00E93BBA">
        <w:t xml:space="preserve"> per cent</w:t>
      </w:r>
      <w:r w:rsidR="0031225E" w:rsidRPr="00E93BBA">
        <w:t xml:space="preserve"> cut to the global Australian aid budget </w:t>
      </w:r>
      <w:r w:rsidR="00E17727" w:rsidRPr="00E93BBA">
        <w:t xml:space="preserve">announced in </w:t>
      </w:r>
      <w:r w:rsidR="00A61438" w:rsidRPr="00E93BBA">
        <w:t>the half-year financial outlook</w:t>
      </w:r>
      <w:r w:rsidR="00B938D2" w:rsidRPr="00E93BBA">
        <w:t xml:space="preserve"> in </w:t>
      </w:r>
      <w:r w:rsidR="00A94F16" w:rsidRPr="00E93BBA">
        <w:t xml:space="preserve">December 2014 and implemented in </w:t>
      </w:r>
      <w:r w:rsidR="00E17727" w:rsidRPr="00E93BBA">
        <w:t xml:space="preserve">the </w:t>
      </w:r>
      <w:r w:rsidR="00A94F16" w:rsidRPr="00E93BBA">
        <w:t xml:space="preserve">May </w:t>
      </w:r>
      <w:r w:rsidR="00E17727" w:rsidRPr="00E93BBA">
        <w:t>2015</w:t>
      </w:r>
      <w:r w:rsidR="00A94F16" w:rsidRPr="00E93BBA">
        <w:t xml:space="preserve"> budget</w:t>
      </w:r>
      <w:r w:rsidR="009E1076" w:rsidRPr="00E93BBA">
        <w:t xml:space="preserve"> impacted the</w:t>
      </w:r>
      <w:r w:rsidR="00B938D2" w:rsidRPr="00E93BBA">
        <w:t xml:space="preserve"> aid</w:t>
      </w:r>
      <w:r w:rsidR="009E1076" w:rsidRPr="00E93BBA">
        <w:t xml:space="preserve"> </w:t>
      </w:r>
      <w:r w:rsidR="00463240" w:rsidRPr="00E93BBA">
        <w:t>program in Indonesia</w:t>
      </w:r>
      <w:r w:rsidR="0031225E" w:rsidRPr="00E93BBA">
        <w:t xml:space="preserve"> and </w:t>
      </w:r>
      <w:r w:rsidR="00463240" w:rsidRPr="00E93BBA">
        <w:t xml:space="preserve">AAI. </w:t>
      </w:r>
      <w:r w:rsidR="00771686" w:rsidRPr="00E93BBA">
        <w:t xml:space="preserve">Australian aid to Indonesia fell from AUD542.5 </w:t>
      </w:r>
      <w:r w:rsidR="0000430F" w:rsidRPr="00E93BBA">
        <w:t>million (201</w:t>
      </w:r>
      <w:r w:rsidR="00B45F59" w:rsidRPr="00E93BBA">
        <w:t>4</w:t>
      </w:r>
      <w:r w:rsidR="0000430F" w:rsidRPr="00E93BBA">
        <w:t>-</w:t>
      </w:r>
      <w:r w:rsidR="00DF4DB3" w:rsidRPr="00E93BBA">
        <w:t>1</w:t>
      </w:r>
      <w:r w:rsidR="00DF4DB3">
        <w:t>5</w:t>
      </w:r>
      <w:r w:rsidR="00DF4DB3" w:rsidRPr="00E93BBA">
        <w:t xml:space="preserve"> </w:t>
      </w:r>
      <w:r w:rsidR="0000430F" w:rsidRPr="00E93BBA">
        <w:t>budget estimate) to AUD323 million</w:t>
      </w:r>
      <w:r w:rsidR="00B45F59" w:rsidRPr="00E93BBA">
        <w:t xml:space="preserve"> in 2015-16</w:t>
      </w:r>
      <w:r w:rsidR="00D26411" w:rsidRPr="00E93BBA">
        <w:t xml:space="preserve">. </w:t>
      </w:r>
      <w:r w:rsidR="001F1408" w:rsidRPr="00E93BBA">
        <w:t xml:space="preserve">This came immediately after a </w:t>
      </w:r>
      <w:r w:rsidR="00B938D2" w:rsidRPr="00E93BBA">
        <w:t>rapid increase</w:t>
      </w:r>
      <w:r w:rsidR="007400E9" w:rsidRPr="00E93BBA">
        <w:t xml:space="preserve"> in</w:t>
      </w:r>
      <w:r w:rsidR="001F1408" w:rsidRPr="00E93BBA">
        <w:t xml:space="preserve"> aid in </w:t>
      </w:r>
      <w:r w:rsidR="00B335A6" w:rsidRPr="00E93BBA">
        <w:t>the later years of the Gillard/Rudd government</w:t>
      </w:r>
      <w:r w:rsidR="00D26411" w:rsidRPr="00E93BBA">
        <w:t>,</w:t>
      </w:r>
      <w:r w:rsidR="00CC2D11" w:rsidRPr="00E93BBA">
        <w:t xml:space="preserve"> which had led to an expansion in </w:t>
      </w:r>
      <w:r w:rsidR="00677933" w:rsidRPr="00E93BBA">
        <w:t>scholarship numbers</w:t>
      </w:r>
      <w:r w:rsidR="00B335A6" w:rsidRPr="00E93BBA">
        <w:t>. The impact on LTA intakes</w:t>
      </w:r>
      <w:r w:rsidR="00953F93" w:rsidRPr="00E93BBA">
        <w:t xml:space="preserve"> and the composition of AAI more generally</w:t>
      </w:r>
      <w:r w:rsidR="00B335A6" w:rsidRPr="00E93BBA">
        <w:t xml:space="preserve"> is </w:t>
      </w:r>
      <w:r w:rsidR="00B335A6" w:rsidRPr="001E111A">
        <w:t xml:space="preserve">shown in Table </w:t>
      </w:r>
      <w:r w:rsidR="00447859" w:rsidRPr="001E111A">
        <w:t xml:space="preserve">3 </w:t>
      </w:r>
      <w:r w:rsidR="00B335A6" w:rsidRPr="001E111A">
        <w:t xml:space="preserve">below. </w:t>
      </w:r>
      <w:r w:rsidR="00F877B9" w:rsidRPr="001E111A">
        <w:t xml:space="preserve">In reading this table, it should be understood that </w:t>
      </w:r>
      <w:r w:rsidR="009E6192" w:rsidRPr="001E111A">
        <w:t>I</w:t>
      </w:r>
      <w:r w:rsidR="00F877B9" w:rsidRPr="001E111A">
        <w:t xml:space="preserve">ntake </w:t>
      </w:r>
      <w:r w:rsidR="00982B75" w:rsidRPr="001E111A">
        <w:t>20</w:t>
      </w:r>
      <w:r w:rsidR="00F877B9" w:rsidRPr="001E111A">
        <w:t xml:space="preserve">14 was </w:t>
      </w:r>
      <w:r w:rsidR="00E50142" w:rsidRPr="001E111A">
        <w:t xml:space="preserve">selected in 2013 </w:t>
      </w:r>
      <w:r w:rsidR="001B7E9B" w:rsidRPr="001E111A">
        <w:t>and mobilised in 2014 calendar year. So</w:t>
      </w:r>
      <w:r w:rsidR="009E6192" w:rsidRPr="001E111A">
        <w:t>,</w:t>
      </w:r>
      <w:r w:rsidR="001B7E9B" w:rsidRPr="001E111A">
        <w:t xml:space="preserve"> Intake 15 reflects the </w:t>
      </w:r>
      <w:r w:rsidR="00763DDD" w:rsidRPr="001E111A">
        <w:t>changed prio</w:t>
      </w:r>
      <w:r w:rsidR="00966F3F" w:rsidRPr="001E111A">
        <w:t>r</w:t>
      </w:r>
      <w:r w:rsidR="00763DDD" w:rsidRPr="001E111A">
        <w:t xml:space="preserve">ities outlined </w:t>
      </w:r>
      <w:r w:rsidR="00043338" w:rsidRPr="001E111A">
        <w:t>above</w:t>
      </w:r>
      <w:r w:rsidR="00966F3F" w:rsidRPr="001E111A">
        <w:t xml:space="preserve"> and the </w:t>
      </w:r>
      <w:r w:rsidR="001B7E9B" w:rsidRPr="001E111A">
        <w:t xml:space="preserve">drop in budget. </w:t>
      </w:r>
    </w:p>
    <w:p w14:paraId="4B3CFF7B" w14:textId="60D722E7" w:rsidR="003137A6" w:rsidRDefault="003137A6" w:rsidP="007C1262">
      <w:pPr>
        <w:spacing w:after="0"/>
      </w:pPr>
      <w:r w:rsidRPr="001E111A">
        <w:t xml:space="preserve">Table </w:t>
      </w:r>
      <w:r w:rsidR="00E42247" w:rsidRPr="001E111A">
        <w:t>3</w:t>
      </w:r>
      <w:r w:rsidRPr="001E111A">
        <w:t>:  Changes</w:t>
      </w:r>
      <w:r>
        <w:t xml:space="preserve"> in AAI </w:t>
      </w:r>
      <w:r w:rsidRPr="00E22364">
        <w:t>Composition</w:t>
      </w:r>
      <w:r w:rsidR="00E22364" w:rsidRPr="00E22364">
        <w:t xml:space="preserve"> from</w:t>
      </w:r>
      <w:r w:rsidRPr="00E22364">
        <w:t xml:space="preserve"> 2013 to 2015</w:t>
      </w:r>
    </w:p>
    <w:tbl>
      <w:tblPr>
        <w:tblStyle w:val="GridTable1Light-Accent1"/>
        <w:tblW w:w="8268" w:type="dxa"/>
        <w:tblLayout w:type="fixed"/>
        <w:tblLook w:val="04A0" w:firstRow="1" w:lastRow="0" w:firstColumn="1" w:lastColumn="0" w:noHBand="0" w:noVBand="1"/>
        <w:tblCaption w:val="Table 3:  Changes in AAI Composition from 2013 to 2015"/>
      </w:tblPr>
      <w:tblGrid>
        <w:gridCol w:w="988"/>
        <w:gridCol w:w="1185"/>
        <w:gridCol w:w="1276"/>
        <w:gridCol w:w="1984"/>
        <w:gridCol w:w="2835"/>
      </w:tblGrid>
      <w:tr w:rsidR="007C1262" w:rsidRPr="000662B0" w14:paraId="4E8499B0" w14:textId="77777777" w:rsidTr="000662B0">
        <w:trPr>
          <w:cnfStyle w:val="100000000000" w:firstRow="1" w:lastRow="0" w:firstColumn="0" w:lastColumn="0" w:oddVBand="0" w:evenVBand="0" w:oddHBand="0" w:evenHBand="0" w:firstRowFirstColumn="0" w:firstRowLastColumn="0" w:lastRowFirstColumn="0" w:lastRowLastColumn="0"/>
          <w:trHeight w:val="530"/>
          <w:tblHeader/>
        </w:trPr>
        <w:tc>
          <w:tcPr>
            <w:cnfStyle w:val="001000000000" w:firstRow="0" w:lastRow="0" w:firstColumn="1" w:lastColumn="0" w:oddVBand="0" w:evenVBand="0" w:oddHBand="0" w:evenHBand="0" w:firstRowFirstColumn="0" w:firstRowLastColumn="0" w:lastRowFirstColumn="0" w:lastRowLastColumn="0"/>
            <w:tcW w:w="988" w:type="dxa"/>
            <w:noWrap/>
            <w:vAlign w:val="center"/>
            <w:hideMark/>
          </w:tcPr>
          <w:p w14:paraId="767EA4E6" w14:textId="77777777" w:rsidR="007C1262" w:rsidRPr="000662B0" w:rsidRDefault="007C1262" w:rsidP="007F2497">
            <w:pPr>
              <w:jc w:val="center"/>
              <w:rPr>
                <w:rFonts w:eastAsia="Times New Roman" w:cstheme="minorHAnsi"/>
                <w:bCs w:val="0"/>
                <w:color w:val="auto"/>
                <w:lang w:eastAsia="en-AU"/>
              </w:rPr>
            </w:pPr>
            <w:r w:rsidRPr="000662B0">
              <w:rPr>
                <w:rFonts w:eastAsia="Times New Roman" w:cstheme="minorHAnsi"/>
                <w:bCs w:val="0"/>
                <w:color w:val="auto"/>
                <w:lang w:eastAsia="en-AU"/>
              </w:rPr>
              <w:t>Intake</w:t>
            </w:r>
          </w:p>
        </w:tc>
        <w:tc>
          <w:tcPr>
            <w:tcW w:w="1185" w:type="dxa"/>
            <w:vAlign w:val="center"/>
            <w:hideMark/>
          </w:tcPr>
          <w:p w14:paraId="7388F6B3" w14:textId="77777777" w:rsidR="007C1262" w:rsidRPr="000662B0" w:rsidRDefault="007C1262" w:rsidP="007F2497">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auto"/>
                <w:lang w:eastAsia="en-AU"/>
              </w:rPr>
            </w:pPr>
            <w:r w:rsidRPr="000662B0">
              <w:rPr>
                <w:rFonts w:eastAsia="Times New Roman" w:cstheme="minorHAnsi"/>
                <w:bCs w:val="0"/>
                <w:color w:val="auto"/>
                <w:lang w:eastAsia="en-AU"/>
              </w:rPr>
              <w:t>Total LTA</w:t>
            </w:r>
          </w:p>
        </w:tc>
        <w:tc>
          <w:tcPr>
            <w:tcW w:w="1276" w:type="dxa"/>
            <w:vAlign w:val="center"/>
            <w:hideMark/>
          </w:tcPr>
          <w:p w14:paraId="686D27A3" w14:textId="77777777" w:rsidR="007C1262" w:rsidRPr="000662B0" w:rsidRDefault="007C1262" w:rsidP="007F2497">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auto"/>
                <w:lang w:eastAsia="en-AU"/>
              </w:rPr>
            </w:pPr>
            <w:r w:rsidRPr="000662B0">
              <w:rPr>
                <w:rFonts w:eastAsia="Times New Roman" w:cstheme="minorHAnsi"/>
                <w:bCs w:val="0"/>
                <w:color w:val="auto"/>
                <w:lang w:eastAsia="en-AU"/>
              </w:rPr>
              <w:t>Total STA</w:t>
            </w:r>
          </w:p>
        </w:tc>
        <w:tc>
          <w:tcPr>
            <w:tcW w:w="1984" w:type="dxa"/>
            <w:vAlign w:val="center"/>
            <w:hideMark/>
          </w:tcPr>
          <w:p w14:paraId="3E9686BC" w14:textId="77777777" w:rsidR="007C1262" w:rsidRPr="000662B0" w:rsidRDefault="007C1262" w:rsidP="007F2497">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auto"/>
                <w:lang w:eastAsia="en-AU"/>
              </w:rPr>
            </w:pPr>
            <w:r w:rsidRPr="000662B0">
              <w:rPr>
                <w:rFonts w:eastAsia="Times New Roman" w:cstheme="minorHAnsi"/>
                <w:bCs w:val="0"/>
                <w:color w:val="auto"/>
                <w:lang w:eastAsia="en-AU"/>
              </w:rPr>
              <w:t>Total Awardees</w:t>
            </w:r>
          </w:p>
        </w:tc>
        <w:tc>
          <w:tcPr>
            <w:tcW w:w="2835" w:type="dxa"/>
            <w:vAlign w:val="center"/>
            <w:hideMark/>
          </w:tcPr>
          <w:p w14:paraId="2FBBB111" w14:textId="77777777" w:rsidR="007C1262" w:rsidRPr="000662B0" w:rsidRDefault="007C1262" w:rsidP="007F2497">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auto"/>
                <w:lang w:eastAsia="en-AU"/>
              </w:rPr>
            </w:pPr>
            <w:r w:rsidRPr="000662B0">
              <w:rPr>
                <w:rFonts w:eastAsia="Times New Roman" w:cstheme="minorHAnsi"/>
                <w:bCs w:val="0"/>
                <w:color w:val="auto"/>
                <w:lang w:eastAsia="en-AU"/>
              </w:rPr>
              <w:t>LTA/ Total Awardees (% )</w:t>
            </w:r>
          </w:p>
        </w:tc>
      </w:tr>
      <w:tr w:rsidR="007C1262" w:rsidRPr="000662B0" w14:paraId="3479C315" w14:textId="77777777" w:rsidTr="000662B0">
        <w:trPr>
          <w:trHeight w:val="290"/>
        </w:trPr>
        <w:tc>
          <w:tcPr>
            <w:cnfStyle w:val="001000000000" w:firstRow="0" w:lastRow="0" w:firstColumn="1" w:lastColumn="0" w:oddVBand="0" w:evenVBand="0" w:oddHBand="0" w:evenHBand="0" w:firstRowFirstColumn="0" w:firstRowLastColumn="0" w:lastRowFirstColumn="0" w:lastRowLastColumn="0"/>
            <w:tcW w:w="988" w:type="dxa"/>
            <w:noWrap/>
            <w:hideMark/>
          </w:tcPr>
          <w:p w14:paraId="5008DDD6" w14:textId="77777777" w:rsidR="007C1262" w:rsidRPr="000662B0" w:rsidRDefault="007C1262" w:rsidP="007F2497">
            <w:pPr>
              <w:jc w:val="center"/>
              <w:rPr>
                <w:rFonts w:eastAsia="Times New Roman" w:cstheme="minorHAnsi"/>
                <w:bCs w:val="0"/>
                <w:color w:val="auto"/>
                <w:lang w:eastAsia="en-AU"/>
              </w:rPr>
            </w:pPr>
            <w:r w:rsidRPr="000662B0">
              <w:rPr>
                <w:rFonts w:eastAsia="Times New Roman" w:cstheme="minorHAnsi"/>
                <w:bCs w:val="0"/>
                <w:color w:val="auto"/>
                <w:lang w:eastAsia="en-AU"/>
              </w:rPr>
              <w:t>2013</w:t>
            </w:r>
          </w:p>
        </w:tc>
        <w:tc>
          <w:tcPr>
            <w:tcW w:w="1185" w:type="dxa"/>
            <w:noWrap/>
            <w:hideMark/>
          </w:tcPr>
          <w:p w14:paraId="7F333FF7" w14:textId="77777777" w:rsidR="007C1262" w:rsidRPr="000662B0" w:rsidRDefault="007C1262" w:rsidP="007F249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auto"/>
                <w:lang w:eastAsia="en-AU"/>
              </w:rPr>
            </w:pPr>
            <w:r w:rsidRPr="000662B0">
              <w:rPr>
                <w:rFonts w:eastAsia="Times New Roman" w:cstheme="minorHAnsi"/>
                <w:bCs/>
                <w:color w:val="auto"/>
                <w:lang w:eastAsia="en-AU"/>
              </w:rPr>
              <w:t>460</w:t>
            </w:r>
          </w:p>
        </w:tc>
        <w:tc>
          <w:tcPr>
            <w:tcW w:w="1276" w:type="dxa"/>
            <w:noWrap/>
            <w:hideMark/>
          </w:tcPr>
          <w:p w14:paraId="6C29F624" w14:textId="77777777" w:rsidR="007C1262" w:rsidRPr="000662B0" w:rsidRDefault="007C1262" w:rsidP="007F249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auto"/>
                <w:lang w:eastAsia="en-AU"/>
              </w:rPr>
            </w:pPr>
            <w:r w:rsidRPr="000662B0">
              <w:rPr>
                <w:rFonts w:eastAsia="Times New Roman" w:cstheme="minorHAnsi"/>
                <w:bCs/>
                <w:color w:val="auto"/>
                <w:lang w:eastAsia="en-AU"/>
              </w:rPr>
              <w:t>378</w:t>
            </w:r>
          </w:p>
        </w:tc>
        <w:tc>
          <w:tcPr>
            <w:tcW w:w="1984" w:type="dxa"/>
            <w:noWrap/>
            <w:hideMark/>
          </w:tcPr>
          <w:p w14:paraId="20D4B665" w14:textId="77777777" w:rsidR="007C1262" w:rsidRPr="000662B0" w:rsidRDefault="007C1262" w:rsidP="007F249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auto"/>
                <w:lang w:eastAsia="en-AU"/>
              </w:rPr>
            </w:pPr>
            <w:r w:rsidRPr="000662B0">
              <w:rPr>
                <w:rFonts w:eastAsia="Times New Roman" w:cstheme="minorHAnsi"/>
                <w:bCs/>
                <w:color w:val="auto"/>
                <w:lang w:eastAsia="en-AU"/>
              </w:rPr>
              <w:t>838</w:t>
            </w:r>
          </w:p>
        </w:tc>
        <w:tc>
          <w:tcPr>
            <w:tcW w:w="2835" w:type="dxa"/>
            <w:noWrap/>
            <w:hideMark/>
          </w:tcPr>
          <w:p w14:paraId="1B660926" w14:textId="77777777" w:rsidR="007C1262" w:rsidRPr="000662B0" w:rsidRDefault="007C1262" w:rsidP="007F249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auto"/>
                <w:lang w:eastAsia="en-AU"/>
              </w:rPr>
            </w:pPr>
            <w:r w:rsidRPr="000662B0">
              <w:rPr>
                <w:rFonts w:eastAsia="Times New Roman" w:cstheme="minorHAnsi"/>
                <w:bCs/>
                <w:color w:val="auto"/>
                <w:lang w:eastAsia="en-AU"/>
              </w:rPr>
              <w:t>54.9</w:t>
            </w:r>
          </w:p>
        </w:tc>
      </w:tr>
      <w:tr w:rsidR="007C1262" w:rsidRPr="000662B0" w14:paraId="214B9C68" w14:textId="77777777" w:rsidTr="000662B0">
        <w:trPr>
          <w:trHeight w:val="290"/>
        </w:trPr>
        <w:tc>
          <w:tcPr>
            <w:cnfStyle w:val="001000000000" w:firstRow="0" w:lastRow="0" w:firstColumn="1" w:lastColumn="0" w:oddVBand="0" w:evenVBand="0" w:oddHBand="0" w:evenHBand="0" w:firstRowFirstColumn="0" w:firstRowLastColumn="0" w:lastRowFirstColumn="0" w:lastRowLastColumn="0"/>
            <w:tcW w:w="988" w:type="dxa"/>
            <w:noWrap/>
            <w:hideMark/>
          </w:tcPr>
          <w:p w14:paraId="3E3DD306" w14:textId="77777777" w:rsidR="007C1262" w:rsidRPr="000662B0" w:rsidRDefault="007C1262" w:rsidP="007F2497">
            <w:pPr>
              <w:jc w:val="center"/>
              <w:rPr>
                <w:rFonts w:eastAsia="Times New Roman" w:cstheme="minorHAnsi"/>
                <w:bCs w:val="0"/>
                <w:color w:val="auto"/>
                <w:lang w:eastAsia="en-AU"/>
              </w:rPr>
            </w:pPr>
            <w:r w:rsidRPr="000662B0">
              <w:rPr>
                <w:rFonts w:eastAsia="Times New Roman" w:cstheme="minorHAnsi"/>
                <w:bCs w:val="0"/>
                <w:color w:val="auto"/>
                <w:lang w:eastAsia="en-AU"/>
              </w:rPr>
              <w:t>2014</w:t>
            </w:r>
          </w:p>
        </w:tc>
        <w:tc>
          <w:tcPr>
            <w:tcW w:w="1185" w:type="dxa"/>
            <w:noWrap/>
            <w:hideMark/>
          </w:tcPr>
          <w:p w14:paraId="64D55136" w14:textId="77777777" w:rsidR="007C1262" w:rsidRPr="000662B0" w:rsidRDefault="007C1262" w:rsidP="007F249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auto"/>
                <w:lang w:eastAsia="en-AU"/>
              </w:rPr>
            </w:pPr>
            <w:r w:rsidRPr="000662B0">
              <w:rPr>
                <w:rFonts w:eastAsia="Times New Roman" w:cstheme="minorHAnsi"/>
                <w:bCs/>
                <w:color w:val="auto"/>
                <w:lang w:eastAsia="en-AU"/>
              </w:rPr>
              <w:t>508</w:t>
            </w:r>
          </w:p>
        </w:tc>
        <w:tc>
          <w:tcPr>
            <w:tcW w:w="1276" w:type="dxa"/>
            <w:noWrap/>
            <w:hideMark/>
          </w:tcPr>
          <w:p w14:paraId="6699821F" w14:textId="77777777" w:rsidR="007C1262" w:rsidRPr="000662B0" w:rsidRDefault="007C1262" w:rsidP="007F249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auto"/>
                <w:lang w:eastAsia="en-AU"/>
              </w:rPr>
            </w:pPr>
            <w:r w:rsidRPr="000662B0">
              <w:rPr>
                <w:rFonts w:eastAsia="Times New Roman" w:cstheme="minorHAnsi"/>
                <w:bCs/>
                <w:color w:val="auto"/>
                <w:lang w:eastAsia="en-AU"/>
              </w:rPr>
              <w:t>403</w:t>
            </w:r>
          </w:p>
        </w:tc>
        <w:tc>
          <w:tcPr>
            <w:tcW w:w="1984" w:type="dxa"/>
            <w:noWrap/>
            <w:hideMark/>
          </w:tcPr>
          <w:p w14:paraId="2A21C29E" w14:textId="77777777" w:rsidR="007C1262" w:rsidRPr="000662B0" w:rsidRDefault="007C1262" w:rsidP="007F249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auto"/>
                <w:lang w:eastAsia="en-AU"/>
              </w:rPr>
            </w:pPr>
            <w:r w:rsidRPr="000662B0">
              <w:rPr>
                <w:rFonts w:eastAsia="Times New Roman" w:cstheme="minorHAnsi"/>
                <w:bCs/>
                <w:color w:val="auto"/>
                <w:lang w:eastAsia="en-AU"/>
              </w:rPr>
              <w:t>911</w:t>
            </w:r>
          </w:p>
        </w:tc>
        <w:tc>
          <w:tcPr>
            <w:tcW w:w="2835" w:type="dxa"/>
            <w:noWrap/>
            <w:hideMark/>
          </w:tcPr>
          <w:p w14:paraId="6C33FBB1" w14:textId="77777777" w:rsidR="007C1262" w:rsidRPr="000662B0" w:rsidRDefault="007C1262" w:rsidP="007F249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auto"/>
                <w:lang w:eastAsia="en-AU"/>
              </w:rPr>
            </w:pPr>
            <w:r w:rsidRPr="000662B0">
              <w:rPr>
                <w:rFonts w:eastAsia="Times New Roman" w:cstheme="minorHAnsi"/>
                <w:bCs/>
                <w:color w:val="auto"/>
                <w:lang w:eastAsia="en-AU"/>
              </w:rPr>
              <w:t>55.8</w:t>
            </w:r>
          </w:p>
        </w:tc>
      </w:tr>
      <w:tr w:rsidR="007C1262" w:rsidRPr="000662B0" w14:paraId="7FE16A96" w14:textId="77777777" w:rsidTr="000662B0">
        <w:trPr>
          <w:trHeight w:val="290"/>
        </w:trPr>
        <w:tc>
          <w:tcPr>
            <w:cnfStyle w:val="001000000000" w:firstRow="0" w:lastRow="0" w:firstColumn="1" w:lastColumn="0" w:oddVBand="0" w:evenVBand="0" w:oddHBand="0" w:evenHBand="0" w:firstRowFirstColumn="0" w:firstRowLastColumn="0" w:lastRowFirstColumn="0" w:lastRowLastColumn="0"/>
            <w:tcW w:w="988" w:type="dxa"/>
            <w:noWrap/>
            <w:hideMark/>
          </w:tcPr>
          <w:p w14:paraId="6CBBF2DB" w14:textId="77777777" w:rsidR="007C1262" w:rsidRPr="000662B0" w:rsidRDefault="007C1262" w:rsidP="007F2497">
            <w:pPr>
              <w:jc w:val="center"/>
              <w:rPr>
                <w:rFonts w:eastAsia="Times New Roman" w:cstheme="minorHAnsi"/>
                <w:bCs w:val="0"/>
                <w:color w:val="auto"/>
                <w:lang w:eastAsia="en-AU"/>
              </w:rPr>
            </w:pPr>
            <w:r w:rsidRPr="000662B0">
              <w:rPr>
                <w:rFonts w:eastAsia="Times New Roman" w:cstheme="minorHAnsi"/>
                <w:bCs w:val="0"/>
                <w:color w:val="auto"/>
                <w:lang w:eastAsia="en-AU"/>
              </w:rPr>
              <w:t>2015</w:t>
            </w:r>
          </w:p>
        </w:tc>
        <w:tc>
          <w:tcPr>
            <w:tcW w:w="1185" w:type="dxa"/>
            <w:noWrap/>
            <w:hideMark/>
          </w:tcPr>
          <w:p w14:paraId="0160BACA" w14:textId="77777777" w:rsidR="007C1262" w:rsidRPr="000662B0" w:rsidRDefault="007C1262" w:rsidP="007F249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auto"/>
                <w:lang w:eastAsia="en-AU"/>
              </w:rPr>
            </w:pPr>
            <w:r w:rsidRPr="000662B0">
              <w:rPr>
                <w:rFonts w:eastAsia="Times New Roman" w:cstheme="minorHAnsi"/>
                <w:bCs/>
                <w:color w:val="auto"/>
                <w:lang w:eastAsia="en-AU"/>
              </w:rPr>
              <w:t>337</w:t>
            </w:r>
          </w:p>
        </w:tc>
        <w:tc>
          <w:tcPr>
            <w:tcW w:w="1276" w:type="dxa"/>
            <w:noWrap/>
            <w:hideMark/>
          </w:tcPr>
          <w:p w14:paraId="76EA9B57" w14:textId="77777777" w:rsidR="007C1262" w:rsidRPr="000662B0" w:rsidRDefault="007C1262" w:rsidP="007F249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auto"/>
                <w:lang w:eastAsia="en-AU"/>
              </w:rPr>
            </w:pPr>
            <w:r w:rsidRPr="000662B0">
              <w:rPr>
                <w:rFonts w:eastAsia="Times New Roman" w:cstheme="minorHAnsi"/>
                <w:bCs/>
                <w:color w:val="auto"/>
                <w:lang w:eastAsia="en-AU"/>
              </w:rPr>
              <w:t>576</w:t>
            </w:r>
          </w:p>
        </w:tc>
        <w:tc>
          <w:tcPr>
            <w:tcW w:w="1984" w:type="dxa"/>
            <w:noWrap/>
            <w:hideMark/>
          </w:tcPr>
          <w:p w14:paraId="21564F25" w14:textId="77777777" w:rsidR="007C1262" w:rsidRPr="000662B0" w:rsidRDefault="007C1262" w:rsidP="007F249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auto"/>
                <w:lang w:eastAsia="en-AU"/>
              </w:rPr>
            </w:pPr>
            <w:r w:rsidRPr="000662B0">
              <w:rPr>
                <w:rFonts w:eastAsia="Times New Roman" w:cstheme="minorHAnsi"/>
                <w:bCs/>
                <w:color w:val="auto"/>
                <w:lang w:eastAsia="en-AU"/>
              </w:rPr>
              <w:t>913</w:t>
            </w:r>
          </w:p>
        </w:tc>
        <w:tc>
          <w:tcPr>
            <w:tcW w:w="2835" w:type="dxa"/>
            <w:noWrap/>
            <w:hideMark/>
          </w:tcPr>
          <w:p w14:paraId="07270B19" w14:textId="77777777" w:rsidR="007C1262" w:rsidRPr="000662B0" w:rsidRDefault="007C1262" w:rsidP="007F249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auto"/>
                <w:lang w:eastAsia="en-AU"/>
              </w:rPr>
            </w:pPr>
            <w:r w:rsidRPr="000662B0">
              <w:rPr>
                <w:rFonts w:eastAsia="Times New Roman" w:cstheme="minorHAnsi"/>
                <w:bCs/>
                <w:color w:val="auto"/>
                <w:lang w:eastAsia="en-AU"/>
              </w:rPr>
              <w:t>36.9</w:t>
            </w:r>
          </w:p>
        </w:tc>
      </w:tr>
    </w:tbl>
    <w:p w14:paraId="3862E58A" w14:textId="77777777" w:rsidR="007C1262" w:rsidRDefault="007C1262" w:rsidP="005C35EE"/>
    <w:p w14:paraId="4AAFD59A" w14:textId="11E5D939" w:rsidR="00962577" w:rsidRDefault="007C1262" w:rsidP="007C1262">
      <w:pPr>
        <w:spacing w:after="0"/>
      </w:pPr>
      <w:r>
        <w:t>Table 3a</w:t>
      </w:r>
      <w:r w:rsidR="00962577">
        <w:t xml:space="preserve">: </w:t>
      </w:r>
      <w:r w:rsidR="00962577" w:rsidRPr="001E111A">
        <w:t>Changes</w:t>
      </w:r>
      <w:r w:rsidR="00962577">
        <w:t xml:space="preserve"> in AAI </w:t>
      </w:r>
      <w:r>
        <w:t xml:space="preserve">Short Term Awards </w:t>
      </w:r>
      <w:r w:rsidR="00962577" w:rsidRPr="00E22364">
        <w:t>Composition from 2013 to 2015</w:t>
      </w:r>
    </w:p>
    <w:tbl>
      <w:tblPr>
        <w:tblStyle w:val="GridTable1Light-Accent1"/>
        <w:tblW w:w="7933" w:type="dxa"/>
        <w:tblLayout w:type="fixed"/>
        <w:tblLook w:val="04A0" w:firstRow="1" w:lastRow="0" w:firstColumn="1" w:lastColumn="0" w:noHBand="0" w:noVBand="1"/>
        <w:tblCaption w:val="Table 3:  Changes in AAI Composition from 2013 to 2015"/>
      </w:tblPr>
      <w:tblGrid>
        <w:gridCol w:w="795"/>
        <w:gridCol w:w="2607"/>
        <w:gridCol w:w="2830"/>
        <w:gridCol w:w="1701"/>
      </w:tblGrid>
      <w:tr w:rsidR="007C1262" w:rsidRPr="000662B0" w14:paraId="0316A84A" w14:textId="77777777" w:rsidTr="000662B0">
        <w:trPr>
          <w:cnfStyle w:val="100000000000" w:firstRow="1" w:lastRow="0" w:firstColumn="0" w:lastColumn="0" w:oddVBand="0" w:evenVBand="0" w:oddHBand="0" w:evenHBand="0" w:firstRowFirstColumn="0" w:firstRowLastColumn="0" w:lastRowFirstColumn="0" w:lastRowLastColumn="0"/>
          <w:trHeight w:val="530"/>
          <w:tblHeader/>
        </w:trPr>
        <w:tc>
          <w:tcPr>
            <w:cnfStyle w:val="001000000000" w:firstRow="0" w:lastRow="0" w:firstColumn="1" w:lastColumn="0" w:oddVBand="0" w:evenVBand="0" w:oddHBand="0" w:evenHBand="0" w:firstRowFirstColumn="0" w:firstRowLastColumn="0" w:lastRowFirstColumn="0" w:lastRowLastColumn="0"/>
            <w:tcW w:w="795" w:type="dxa"/>
            <w:noWrap/>
            <w:vAlign w:val="center"/>
            <w:hideMark/>
          </w:tcPr>
          <w:p w14:paraId="7C7CFA0F" w14:textId="77777777" w:rsidR="007C1262" w:rsidRPr="000662B0" w:rsidRDefault="007C1262" w:rsidP="007C1262">
            <w:pPr>
              <w:jc w:val="center"/>
              <w:rPr>
                <w:rFonts w:eastAsia="Times New Roman" w:cstheme="minorHAnsi"/>
                <w:bCs w:val="0"/>
                <w:color w:val="auto"/>
                <w:sz w:val="20"/>
                <w:szCs w:val="20"/>
                <w:lang w:eastAsia="en-AU"/>
              </w:rPr>
            </w:pPr>
            <w:r w:rsidRPr="000662B0">
              <w:rPr>
                <w:rFonts w:eastAsia="Times New Roman" w:cstheme="minorHAnsi"/>
                <w:bCs w:val="0"/>
                <w:color w:val="auto"/>
                <w:sz w:val="20"/>
                <w:szCs w:val="20"/>
                <w:lang w:eastAsia="en-AU"/>
              </w:rPr>
              <w:t>Intake</w:t>
            </w:r>
          </w:p>
        </w:tc>
        <w:tc>
          <w:tcPr>
            <w:tcW w:w="2607" w:type="dxa"/>
            <w:vAlign w:val="center"/>
            <w:hideMark/>
          </w:tcPr>
          <w:p w14:paraId="69EBC644" w14:textId="3E162CC5" w:rsidR="007C1262" w:rsidRPr="000662B0" w:rsidRDefault="007C1262" w:rsidP="007C126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auto"/>
                <w:sz w:val="20"/>
                <w:szCs w:val="20"/>
                <w:lang w:eastAsia="en-AU"/>
              </w:rPr>
            </w:pPr>
            <w:r w:rsidRPr="000662B0">
              <w:rPr>
                <w:rFonts w:eastAsia="Times New Roman" w:cstheme="minorHAnsi"/>
                <w:bCs w:val="0"/>
                <w:color w:val="auto"/>
                <w:sz w:val="20"/>
                <w:szCs w:val="20"/>
                <w:lang w:eastAsia="en-AU"/>
              </w:rPr>
              <w:t>Fellowship Awardees</w:t>
            </w:r>
          </w:p>
        </w:tc>
        <w:tc>
          <w:tcPr>
            <w:tcW w:w="2830" w:type="dxa"/>
            <w:vAlign w:val="center"/>
            <w:hideMark/>
          </w:tcPr>
          <w:p w14:paraId="15220D13" w14:textId="53DFD1BD" w:rsidR="007C1262" w:rsidRPr="000662B0" w:rsidRDefault="007C1262" w:rsidP="007C126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auto"/>
                <w:sz w:val="20"/>
                <w:szCs w:val="20"/>
                <w:lang w:eastAsia="en-AU"/>
              </w:rPr>
            </w:pPr>
            <w:r w:rsidRPr="000662B0">
              <w:rPr>
                <w:rFonts w:eastAsia="Times New Roman" w:cstheme="minorHAnsi"/>
                <w:bCs w:val="0"/>
                <w:color w:val="auto"/>
                <w:sz w:val="20"/>
                <w:szCs w:val="20"/>
                <w:lang w:eastAsia="en-AU"/>
              </w:rPr>
              <w:t>Short Course Awardees</w:t>
            </w:r>
          </w:p>
        </w:tc>
        <w:tc>
          <w:tcPr>
            <w:tcW w:w="1701" w:type="dxa"/>
            <w:vAlign w:val="center"/>
            <w:hideMark/>
          </w:tcPr>
          <w:p w14:paraId="565C5ABB" w14:textId="77777777" w:rsidR="007C1262" w:rsidRPr="000662B0" w:rsidRDefault="007C1262" w:rsidP="007C126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auto"/>
                <w:sz w:val="20"/>
                <w:szCs w:val="20"/>
                <w:lang w:eastAsia="en-AU"/>
              </w:rPr>
            </w:pPr>
            <w:r w:rsidRPr="000662B0">
              <w:rPr>
                <w:rFonts w:eastAsia="Times New Roman" w:cstheme="minorHAnsi"/>
                <w:bCs w:val="0"/>
                <w:color w:val="auto"/>
                <w:sz w:val="20"/>
                <w:szCs w:val="20"/>
                <w:lang w:eastAsia="en-AU"/>
              </w:rPr>
              <w:t>Total STA</w:t>
            </w:r>
          </w:p>
        </w:tc>
      </w:tr>
      <w:tr w:rsidR="007C1262" w:rsidRPr="00B84B30" w14:paraId="5A1682B3" w14:textId="77777777" w:rsidTr="000662B0">
        <w:trPr>
          <w:trHeight w:val="290"/>
        </w:trPr>
        <w:tc>
          <w:tcPr>
            <w:cnfStyle w:val="001000000000" w:firstRow="0" w:lastRow="0" w:firstColumn="1" w:lastColumn="0" w:oddVBand="0" w:evenVBand="0" w:oddHBand="0" w:evenHBand="0" w:firstRowFirstColumn="0" w:firstRowLastColumn="0" w:lastRowFirstColumn="0" w:lastRowLastColumn="0"/>
            <w:tcW w:w="795" w:type="dxa"/>
            <w:noWrap/>
            <w:hideMark/>
          </w:tcPr>
          <w:p w14:paraId="1742BE0E" w14:textId="77777777" w:rsidR="007C1262" w:rsidRPr="00B84B30" w:rsidRDefault="007C1262" w:rsidP="007C1262">
            <w:pPr>
              <w:jc w:val="center"/>
              <w:rPr>
                <w:rFonts w:eastAsia="Times New Roman" w:cstheme="minorHAnsi"/>
                <w:bCs w:val="0"/>
                <w:color w:val="auto"/>
                <w:sz w:val="20"/>
                <w:szCs w:val="20"/>
                <w:lang w:eastAsia="en-AU"/>
              </w:rPr>
            </w:pPr>
            <w:r w:rsidRPr="00B84B30">
              <w:rPr>
                <w:rFonts w:eastAsia="Times New Roman" w:cstheme="minorHAnsi"/>
                <w:bCs w:val="0"/>
                <w:color w:val="auto"/>
                <w:sz w:val="20"/>
                <w:szCs w:val="20"/>
                <w:lang w:eastAsia="en-AU"/>
              </w:rPr>
              <w:t>2013</w:t>
            </w:r>
          </w:p>
        </w:tc>
        <w:tc>
          <w:tcPr>
            <w:tcW w:w="2607" w:type="dxa"/>
            <w:noWrap/>
            <w:hideMark/>
          </w:tcPr>
          <w:p w14:paraId="0DC8E88C" w14:textId="77777777" w:rsidR="007C1262" w:rsidRPr="00B84B30" w:rsidRDefault="007C1262" w:rsidP="007C126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AU"/>
              </w:rPr>
            </w:pPr>
            <w:r w:rsidRPr="00B84B30">
              <w:rPr>
                <w:rFonts w:eastAsia="Times New Roman" w:cstheme="minorHAnsi"/>
                <w:color w:val="auto"/>
                <w:sz w:val="20"/>
                <w:szCs w:val="20"/>
                <w:lang w:eastAsia="en-AU"/>
              </w:rPr>
              <w:t>192</w:t>
            </w:r>
          </w:p>
        </w:tc>
        <w:tc>
          <w:tcPr>
            <w:tcW w:w="2830" w:type="dxa"/>
            <w:noWrap/>
            <w:hideMark/>
          </w:tcPr>
          <w:p w14:paraId="6F8DE9BF" w14:textId="77777777" w:rsidR="007C1262" w:rsidRPr="00B84B30" w:rsidRDefault="007C1262" w:rsidP="007C126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AU"/>
              </w:rPr>
            </w:pPr>
            <w:r w:rsidRPr="00B84B30">
              <w:rPr>
                <w:rFonts w:eastAsia="Times New Roman" w:cstheme="minorHAnsi"/>
                <w:color w:val="auto"/>
                <w:sz w:val="20"/>
                <w:szCs w:val="20"/>
                <w:lang w:eastAsia="en-AU"/>
              </w:rPr>
              <w:t>186</w:t>
            </w:r>
          </w:p>
        </w:tc>
        <w:tc>
          <w:tcPr>
            <w:tcW w:w="1701" w:type="dxa"/>
            <w:noWrap/>
            <w:hideMark/>
          </w:tcPr>
          <w:p w14:paraId="324D28A4" w14:textId="77777777" w:rsidR="007C1262" w:rsidRPr="00B84B30" w:rsidRDefault="007C1262" w:rsidP="007C126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auto"/>
                <w:sz w:val="20"/>
                <w:szCs w:val="20"/>
                <w:lang w:eastAsia="en-AU"/>
              </w:rPr>
            </w:pPr>
            <w:r w:rsidRPr="00B84B30">
              <w:rPr>
                <w:rFonts w:eastAsia="Times New Roman" w:cstheme="minorHAnsi"/>
                <w:bCs/>
                <w:color w:val="auto"/>
                <w:sz w:val="20"/>
                <w:szCs w:val="20"/>
                <w:lang w:eastAsia="en-AU"/>
              </w:rPr>
              <w:t>378</w:t>
            </w:r>
          </w:p>
        </w:tc>
      </w:tr>
      <w:tr w:rsidR="007C1262" w:rsidRPr="00B84B30" w14:paraId="462F6DEC" w14:textId="77777777" w:rsidTr="000662B0">
        <w:trPr>
          <w:trHeight w:val="290"/>
        </w:trPr>
        <w:tc>
          <w:tcPr>
            <w:cnfStyle w:val="001000000000" w:firstRow="0" w:lastRow="0" w:firstColumn="1" w:lastColumn="0" w:oddVBand="0" w:evenVBand="0" w:oddHBand="0" w:evenHBand="0" w:firstRowFirstColumn="0" w:firstRowLastColumn="0" w:lastRowFirstColumn="0" w:lastRowLastColumn="0"/>
            <w:tcW w:w="795" w:type="dxa"/>
            <w:noWrap/>
            <w:hideMark/>
          </w:tcPr>
          <w:p w14:paraId="2CA0E2BF" w14:textId="77777777" w:rsidR="007C1262" w:rsidRPr="00B84B30" w:rsidRDefault="007C1262" w:rsidP="007C1262">
            <w:pPr>
              <w:jc w:val="center"/>
              <w:rPr>
                <w:rFonts w:eastAsia="Times New Roman" w:cstheme="minorHAnsi"/>
                <w:bCs w:val="0"/>
                <w:color w:val="auto"/>
                <w:sz w:val="20"/>
                <w:szCs w:val="20"/>
                <w:lang w:eastAsia="en-AU"/>
              </w:rPr>
            </w:pPr>
            <w:r w:rsidRPr="00B84B30">
              <w:rPr>
                <w:rFonts w:eastAsia="Times New Roman" w:cstheme="minorHAnsi"/>
                <w:bCs w:val="0"/>
                <w:color w:val="auto"/>
                <w:sz w:val="20"/>
                <w:szCs w:val="20"/>
                <w:lang w:eastAsia="en-AU"/>
              </w:rPr>
              <w:t>2014</w:t>
            </w:r>
          </w:p>
        </w:tc>
        <w:tc>
          <w:tcPr>
            <w:tcW w:w="2607" w:type="dxa"/>
            <w:noWrap/>
            <w:hideMark/>
          </w:tcPr>
          <w:p w14:paraId="12C858AD" w14:textId="77777777" w:rsidR="007C1262" w:rsidRPr="00B84B30" w:rsidRDefault="007C1262" w:rsidP="007C126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AU"/>
              </w:rPr>
            </w:pPr>
            <w:r w:rsidRPr="00B84B30">
              <w:rPr>
                <w:rFonts w:eastAsia="Times New Roman" w:cstheme="minorHAnsi"/>
                <w:color w:val="auto"/>
                <w:sz w:val="20"/>
                <w:szCs w:val="20"/>
                <w:lang w:eastAsia="en-AU"/>
              </w:rPr>
              <w:t>303</w:t>
            </w:r>
          </w:p>
        </w:tc>
        <w:tc>
          <w:tcPr>
            <w:tcW w:w="2830" w:type="dxa"/>
            <w:noWrap/>
            <w:hideMark/>
          </w:tcPr>
          <w:p w14:paraId="2AFEAB82" w14:textId="77777777" w:rsidR="007C1262" w:rsidRPr="00B84B30" w:rsidRDefault="007C1262" w:rsidP="007C126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AU"/>
              </w:rPr>
            </w:pPr>
            <w:r w:rsidRPr="00B84B30">
              <w:rPr>
                <w:rFonts w:eastAsia="Times New Roman" w:cstheme="minorHAnsi"/>
                <w:color w:val="auto"/>
                <w:sz w:val="20"/>
                <w:szCs w:val="20"/>
                <w:lang w:eastAsia="en-AU"/>
              </w:rPr>
              <w:t>100</w:t>
            </w:r>
          </w:p>
        </w:tc>
        <w:tc>
          <w:tcPr>
            <w:tcW w:w="1701" w:type="dxa"/>
            <w:noWrap/>
            <w:hideMark/>
          </w:tcPr>
          <w:p w14:paraId="070658B8" w14:textId="77777777" w:rsidR="007C1262" w:rsidRPr="00B84B30" w:rsidRDefault="007C1262" w:rsidP="007C126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auto"/>
                <w:sz w:val="20"/>
                <w:szCs w:val="20"/>
                <w:lang w:eastAsia="en-AU"/>
              </w:rPr>
            </w:pPr>
            <w:r w:rsidRPr="00B84B30">
              <w:rPr>
                <w:rFonts w:eastAsia="Times New Roman" w:cstheme="minorHAnsi"/>
                <w:bCs/>
                <w:color w:val="auto"/>
                <w:sz w:val="20"/>
                <w:szCs w:val="20"/>
                <w:lang w:eastAsia="en-AU"/>
              </w:rPr>
              <w:t>403</w:t>
            </w:r>
          </w:p>
        </w:tc>
      </w:tr>
      <w:tr w:rsidR="007C1262" w:rsidRPr="00B84B30" w14:paraId="1DB5523E" w14:textId="77777777" w:rsidTr="000662B0">
        <w:trPr>
          <w:trHeight w:val="290"/>
        </w:trPr>
        <w:tc>
          <w:tcPr>
            <w:cnfStyle w:val="001000000000" w:firstRow="0" w:lastRow="0" w:firstColumn="1" w:lastColumn="0" w:oddVBand="0" w:evenVBand="0" w:oddHBand="0" w:evenHBand="0" w:firstRowFirstColumn="0" w:firstRowLastColumn="0" w:lastRowFirstColumn="0" w:lastRowLastColumn="0"/>
            <w:tcW w:w="795" w:type="dxa"/>
            <w:noWrap/>
            <w:hideMark/>
          </w:tcPr>
          <w:p w14:paraId="2498D5E5" w14:textId="77777777" w:rsidR="007C1262" w:rsidRPr="00B84B30" w:rsidRDefault="007C1262" w:rsidP="007C1262">
            <w:pPr>
              <w:jc w:val="center"/>
              <w:rPr>
                <w:rFonts w:eastAsia="Times New Roman" w:cstheme="minorHAnsi"/>
                <w:bCs w:val="0"/>
                <w:color w:val="auto"/>
                <w:sz w:val="20"/>
                <w:szCs w:val="20"/>
                <w:lang w:eastAsia="en-AU"/>
              </w:rPr>
            </w:pPr>
            <w:r w:rsidRPr="00B84B30">
              <w:rPr>
                <w:rFonts w:eastAsia="Times New Roman" w:cstheme="minorHAnsi"/>
                <w:bCs w:val="0"/>
                <w:color w:val="auto"/>
                <w:sz w:val="20"/>
                <w:szCs w:val="20"/>
                <w:lang w:eastAsia="en-AU"/>
              </w:rPr>
              <w:t>2015</w:t>
            </w:r>
          </w:p>
        </w:tc>
        <w:tc>
          <w:tcPr>
            <w:tcW w:w="2607" w:type="dxa"/>
            <w:noWrap/>
            <w:hideMark/>
          </w:tcPr>
          <w:p w14:paraId="234A6F53" w14:textId="77777777" w:rsidR="007C1262" w:rsidRPr="00B84B30" w:rsidRDefault="007C1262" w:rsidP="007C126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AU"/>
              </w:rPr>
            </w:pPr>
            <w:r w:rsidRPr="00B84B30">
              <w:rPr>
                <w:rFonts w:eastAsia="Times New Roman" w:cstheme="minorHAnsi"/>
                <w:color w:val="auto"/>
                <w:sz w:val="20"/>
                <w:szCs w:val="20"/>
                <w:lang w:eastAsia="en-AU"/>
              </w:rPr>
              <w:t>321</w:t>
            </w:r>
          </w:p>
        </w:tc>
        <w:tc>
          <w:tcPr>
            <w:tcW w:w="2830" w:type="dxa"/>
            <w:noWrap/>
            <w:hideMark/>
          </w:tcPr>
          <w:p w14:paraId="799D8B9B" w14:textId="77777777" w:rsidR="007C1262" w:rsidRPr="00B84B30" w:rsidRDefault="007C1262" w:rsidP="007C126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AU"/>
              </w:rPr>
            </w:pPr>
            <w:r w:rsidRPr="00B84B30">
              <w:rPr>
                <w:rFonts w:eastAsia="Times New Roman" w:cstheme="minorHAnsi"/>
                <w:color w:val="auto"/>
                <w:sz w:val="20"/>
                <w:szCs w:val="20"/>
                <w:lang w:eastAsia="en-AU"/>
              </w:rPr>
              <w:t>255</w:t>
            </w:r>
          </w:p>
        </w:tc>
        <w:tc>
          <w:tcPr>
            <w:tcW w:w="1701" w:type="dxa"/>
            <w:noWrap/>
            <w:hideMark/>
          </w:tcPr>
          <w:p w14:paraId="2C01ABF3" w14:textId="77777777" w:rsidR="007C1262" w:rsidRPr="00B84B30" w:rsidRDefault="007C1262" w:rsidP="007C126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auto"/>
                <w:sz w:val="20"/>
                <w:szCs w:val="20"/>
                <w:lang w:eastAsia="en-AU"/>
              </w:rPr>
            </w:pPr>
            <w:r w:rsidRPr="00B84B30">
              <w:rPr>
                <w:rFonts w:eastAsia="Times New Roman" w:cstheme="minorHAnsi"/>
                <w:bCs/>
                <w:color w:val="auto"/>
                <w:sz w:val="20"/>
                <w:szCs w:val="20"/>
                <w:lang w:eastAsia="en-AU"/>
              </w:rPr>
              <w:t>576</w:t>
            </w:r>
          </w:p>
        </w:tc>
      </w:tr>
    </w:tbl>
    <w:p w14:paraId="783960BE" w14:textId="77777777" w:rsidR="007C1262" w:rsidRDefault="007C1262" w:rsidP="007C1262"/>
    <w:p w14:paraId="737F6762" w14:textId="58BC6E28" w:rsidR="007C1262" w:rsidRPr="007C1262" w:rsidRDefault="007C1262" w:rsidP="007C1262">
      <w:pPr>
        <w:spacing w:after="0"/>
      </w:pPr>
      <w:r>
        <w:t xml:space="preserve">Table 3b: </w:t>
      </w:r>
      <w:r w:rsidRPr="001E111A">
        <w:t>Changes</w:t>
      </w:r>
      <w:r>
        <w:t xml:space="preserve"> in AAI Long Term Awards </w:t>
      </w:r>
      <w:r w:rsidRPr="00E22364">
        <w:t>Composition from 2013 to 2015</w:t>
      </w:r>
    </w:p>
    <w:tbl>
      <w:tblPr>
        <w:tblStyle w:val="GridTable1Light-Accent1"/>
        <w:tblW w:w="5382" w:type="dxa"/>
        <w:tblLayout w:type="fixed"/>
        <w:tblLook w:val="04A0" w:firstRow="1" w:lastRow="0" w:firstColumn="1" w:lastColumn="0" w:noHBand="0" w:noVBand="1"/>
        <w:tblCaption w:val="Table 3:  Changes in AAI Composition from 2013 to 2015"/>
      </w:tblPr>
      <w:tblGrid>
        <w:gridCol w:w="795"/>
        <w:gridCol w:w="1043"/>
        <w:gridCol w:w="992"/>
        <w:gridCol w:w="993"/>
        <w:gridCol w:w="1559"/>
      </w:tblGrid>
      <w:tr w:rsidR="00962577" w:rsidRPr="000662B0" w14:paraId="474087E3" w14:textId="77777777" w:rsidTr="000662B0">
        <w:trPr>
          <w:cnfStyle w:val="100000000000" w:firstRow="1" w:lastRow="0" w:firstColumn="0" w:lastColumn="0" w:oddVBand="0" w:evenVBand="0" w:oddHBand="0" w:evenHBand="0" w:firstRowFirstColumn="0" w:firstRowLastColumn="0" w:lastRowFirstColumn="0" w:lastRowLastColumn="0"/>
          <w:trHeight w:val="530"/>
          <w:tblHeader/>
        </w:trPr>
        <w:tc>
          <w:tcPr>
            <w:cnfStyle w:val="001000000000" w:firstRow="0" w:lastRow="0" w:firstColumn="1" w:lastColumn="0" w:oddVBand="0" w:evenVBand="0" w:oddHBand="0" w:evenHBand="0" w:firstRowFirstColumn="0" w:firstRowLastColumn="0" w:lastRowFirstColumn="0" w:lastRowLastColumn="0"/>
            <w:tcW w:w="795" w:type="dxa"/>
            <w:noWrap/>
            <w:vAlign w:val="center"/>
            <w:hideMark/>
          </w:tcPr>
          <w:p w14:paraId="390F3B30" w14:textId="77777777" w:rsidR="00962577" w:rsidRPr="000662B0" w:rsidRDefault="00962577" w:rsidP="007C1262">
            <w:pPr>
              <w:jc w:val="center"/>
              <w:rPr>
                <w:rFonts w:eastAsia="Times New Roman" w:cstheme="minorHAnsi"/>
                <w:bCs w:val="0"/>
                <w:color w:val="auto"/>
                <w:sz w:val="20"/>
                <w:szCs w:val="20"/>
                <w:lang w:eastAsia="en-AU"/>
              </w:rPr>
            </w:pPr>
            <w:r w:rsidRPr="000662B0">
              <w:rPr>
                <w:rFonts w:eastAsia="Times New Roman" w:cstheme="minorHAnsi"/>
                <w:bCs w:val="0"/>
                <w:color w:val="auto"/>
                <w:sz w:val="20"/>
                <w:szCs w:val="20"/>
                <w:lang w:eastAsia="en-AU"/>
              </w:rPr>
              <w:t>Intake</w:t>
            </w:r>
          </w:p>
        </w:tc>
        <w:tc>
          <w:tcPr>
            <w:tcW w:w="1043" w:type="dxa"/>
            <w:noWrap/>
            <w:vAlign w:val="center"/>
            <w:hideMark/>
          </w:tcPr>
          <w:p w14:paraId="185E8285" w14:textId="77777777" w:rsidR="00962577" w:rsidRPr="000662B0" w:rsidRDefault="00962577" w:rsidP="007C126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auto"/>
                <w:sz w:val="20"/>
                <w:szCs w:val="20"/>
                <w:lang w:eastAsia="en-AU"/>
              </w:rPr>
            </w:pPr>
            <w:r w:rsidRPr="000662B0">
              <w:rPr>
                <w:rFonts w:eastAsia="Times New Roman" w:cstheme="minorHAnsi"/>
                <w:bCs w:val="0"/>
                <w:color w:val="auto"/>
                <w:sz w:val="20"/>
                <w:szCs w:val="20"/>
                <w:lang w:eastAsia="en-AU"/>
              </w:rPr>
              <w:t>LTA</w:t>
            </w:r>
          </w:p>
        </w:tc>
        <w:tc>
          <w:tcPr>
            <w:tcW w:w="992" w:type="dxa"/>
            <w:noWrap/>
            <w:vAlign w:val="center"/>
            <w:hideMark/>
          </w:tcPr>
          <w:p w14:paraId="7CC1F93C" w14:textId="77777777" w:rsidR="00962577" w:rsidRPr="000662B0" w:rsidRDefault="00962577" w:rsidP="007C126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auto"/>
                <w:sz w:val="20"/>
                <w:szCs w:val="20"/>
                <w:lang w:eastAsia="en-AU"/>
              </w:rPr>
            </w:pPr>
            <w:r w:rsidRPr="000662B0">
              <w:rPr>
                <w:rFonts w:eastAsia="Times New Roman" w:cstheme="minorHAnsi"/>
                <w:bCs w:val="0"/>
                <w:color w:val="auto"/>
                <w:sz w:val="20"/>
                <w:szCs w:val="20"/>
                <w:lang w:eastAsia="en-AU"/>
              </w:rPr>
              <w:t>AALP</w:t>
            </w:r>
          </w:p>
        </w:tc>
        <w:tc>
          <w:tcPr>
            <w:tcW w:w="993" w:type="dxa"/>
            <w:noWrap/>
            <w:vAlign w:val="center"/>
            <w:hideMark/>
          </w:tcPr>
          <w:p w14:paraId="38837998" w14:textId="77777777" w:rsidR="00962577" w:rsidRPr="000662B0" w:rsidRDefault="00962577" w:rsidP="007C126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auto"/>
                <w:sz w:val="20"/>
                <w:szCs w:val="20"/>
                <w:lang w:eastAsia="en-AU"/>
              </w:rPr>
            </w:pPr>
            <w:r w:rsidRPr="000662B0">
              <w:rPr>
                <w:rFonts w:eastAsia="Times New Roman" w:cstheme="minorHAnsi"/>
                <w:bCs w:val="0"/>
                <w:color w:val="auto"/>
                <w:sz w:val="20"/>
                <w:szCs w:val="20"/>
                <w:lang w:eastAsia="en-AU"/>
              </w:rPr>
              <w:t>ACIAR</w:t>
            </w:r>
          </w:p>
        </w:tc>
        <w:tc>
          <w:tcPr>
            <w:tcW w:w="1559" w:type="dxa"/>
            <w:vAlign w:val="center"/>
            <w:hideMark/>
          </w:tcPr>
          <w:p w14:paraId="26DC8D5E" w14:textId="77777777" w:rsidR="00962577" w:rsidRPr="000662B0" w:rsidRDefault="00962577" w:rsidP="007C1262">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auto"/>
                <w:sz w:val="20"/>
                <w:szCs w:val="20"/>
                <w:lang w:eastAsia="en-AU"/>
              </w:rPr>
            </w:pPr>
            <w:r w:rsidRPr="000662B0">
              <w:rPr>
                <w:rFonts w:eastAsia="Times New Roman" w:cstheme="minorHAnsi"/>
                <w:bCs w:val="0"/>
                <w:color w:val="auto"/>
                <w:sz w:val="20"/>
                <w:szCs w:val="20"/>
                <w:lang w:eastAsia="en-AU"/>
              </w:rPr>
              <w:t>Total LTA</w:t>
            </w:r>
          </w:p>
        </w:tc>
      </w:tr>
      <w:tr w:rsidR="00962577" w:rsidRPr="00B84B30" w14:paraId="59AEE941" w14:textId="77777777" w:rsidTr="000662B0">
        <w:trPr>
          <w:trHeight w:val="290"/>
        </w:trPr>
        <w:tc>
          <w:tcPr>
            <w:cnfStyle w:val="001000000000" w:firstRow="0" w:lastRow="0" w:firstColumn="1" w:lastColumn="0" w:oddVBand="0" w:evenVBand="0" w:oddHBand="0" w:evenHBand="0" w:firstRowFirstColumn="0" w:firstRowLastColumn="0" w:lastRowFirstColumn="0" w:lastRowLastColumn="0"/>
            <w:tcW w:w="795" w:type="dxa"/>
            <w:noWrap/>
            <w:hideMark/>
          </w:tcPr>
          <w:p w14:paraId="11A9EA22" w14:textId="77777777" w:rsidR="00962577" w:rsidRPr="000662B0" w:rsidRDefault="00962577" w:rsidP="007C1262">
            <w:pPr>
              <w:jc w:val="center"/>
              <w:rPr>
                <w:rFonts w:eastAsia="Times New Roman" w:cstheme="minorHAnsi"/>
                <w:bCs w:val="0"/>
                <w:color w:val="auto"/>
                <w:sz w:val="20"/>
                <w:szCs w:val="20"/>
                <w:lang w:eastAsia="en-AU"/>
              </w:rPr>
            </w:pPr>
            <w:r w:rsidRPr="000662B0">
              <w:rPr>
                <w:rFonts w:eastAsia="Times New Roman" w:cstheme="minorHAnsi"/>
                <w:bCs w:val="0"/>
                <w:color w:val="auto"/>
                <w:sz w:val="20"/>
                <w:szCs w:val="20"/>
                <w:lang w:eastAsia="en-AU"/>
              </w:rPr>
              <w:t>2013</w:t>
            </w:r>
          </w:p>
        </w:tc>
        <w:tc>
          <w:tcPr>
            <w:tcW w:w="1043" w:type="dxa"/>
            <w:noWrap/>
            <w:hideMark/>
          </w:tcPr>
          <w:p w14:paraId="3E87C596" w14:textId="77777777" w:rsidR="00962577" w:rsidRPr="00B84B30" w:rsidRDefault="00962577" w:rsidP="007C126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AU"/>
              </w:rPr>
            </w:pPr>
            <w:r w:rsidRPr="00B84B30">
              <w:rPr>
                <w:rFonts w:eastAsia="Times New Roman" w:cstheme="minorHAnsi"/>
                <w:color w:val="auto"/>
                <w:sz w:val="20"/>
                <w:szCs w:val="20"/>
                <w:lang w:eastAsia="en-AU"/>
              </w:rPr>
              <w:t>432</w:t>
            </w:r>
          </w:p>
        </w:tc>
        <w:tc>
          <w:tcPr>
            <w:tcW w:w="992" w:type="dxa"/>
            <w:noWrap/>
            <w:hideMark/>
          </w:tcPr>
          <w:p w14:paraId="79B3DDE9" w14:textId="77777777" w:rsidR="00962577" w:rsidRPr="00B84B30" w:rsidRDefault="00962577" w:rsidP="007C126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AU"/>
              </w:rPr>
            </w:pPr>
            <w:r w:rsidRPr="00B84B30">
              <w:rPr>
                <w:rFonts w:eastAsia="Times New Roman" w:cstheme="minorHAnsi"/>
                <w:color w:val="auto"/>
                <w:sz w:val="20"/>
                <w:szCs w:val="20"/>
                <w:lang w:eastAsia="en-AU"/>
              </w:rPr>
              <w:t>21</w:t>
            </w:r>
          </w:p>
        </w:tc>
        <w:tc>
          <w:tcPr>
            <w:tcW w:w="993" w:type="dxa"/>
            <w:noWrap/>
            <w:hideMark/>
          </w:tcPr>
          <w:p w14:paraId="04552C5C" w14:textId="77777777" w:rsidR="00962577" w:rsidRPr="00B84B30" w:rsidRDefault="00962577" w:rsidP="007C126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AU"/>
              </w:rPr>
            </w:pPr>
            <w:r w:rsidRPr="00B84B30">
              <w:rPr>
                <w:rFonts w:eastAsia="Times New Roman" w:cstheme="minorHAnsi"/>
                <w:color w:val="auto"/>
                <w:sz w:val="20"/>
                <w:szCs w:val="20"/>
                <w:lang w:eastAsia="en-AU"/>
              </w:rPr>
              <w:t>7</w:t>
            </w:r>
          </w:p>
        </w:tc>
        <w:tc>
          <w:tcPr>
            <w:tcW w:w="1559" w:type="dxa"/>
            <w:noWrap/>
            <w:hideMark/>
          </w:tcPr>
          <w:p w14:paraId="52936A83" w14:textId="77777777" w:rsidR="00962577" w:rsidRPr="00B84B30" w:rsidRDefault="00962577" w:rsidP="007C126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auto"/>
                <w:sz w:val="20"/>
                <w:szCs w:val="20"/>
                <w:lang w:eastAsia="en-AU"/>
              </w:rPr>
            </w:pPr>
            <w:r w:rsidRPr="00B84B30">
              <w:rPr>
                <w:rFonts w:eastAsia="Times New Roman" w:cstheme="minorHAnsi"/>
                <w:bCs/>
                <w:color w:val="auto"/>
                <w:sz w:val="20"/>
                <w:szCs w:val="20"/>
                <w:lang w:eastAsia="en-AU"/>
              </w:rPr>
              <w:t>460</w:t>
            </w:r>
          </w:p>
        </w:tc>
      </w:tr>
      <w:tr w:rsidR="00962577" w:rsidRPr="00B84B30" w14:paraId="03B877A0" w14:textId="77777777" w:rsidTr="000662B0">
        <w:trPr>
          <w:trHeight w:val="290"/>
        </w:trPr>
        <w:tc>
          <w:tcPr>
            <w:cnfStyle w:val="001000000000" w:firstRow="0" w:lastRow="0" w:firstColumn="1" w:lastColumn="0" w:oddVBand="0" w:evenVBand="0" w:oddHBand="0" w:evenHBand="0" w:firstRowFirstColumn="0" w:firstRowLastColumn="0" w:lastRowFirstColumn="0" w:lastRowLastColumn="0"/>
            <w:tcW w:w="795" w:type="dxa"/>
            <w:noWrap/>
            <w:hideMark/>
          </w:tcPr>
          <w:p w14:paraId="26373868" w14:textId="77777777" w:rsidR="00962577" w:rsidRPr="000662B0" w:rsidRDefault="00962577" w:rsidP="007C1262">
            <w:pPr>
              <w:jc w:val="center"/>
              <w:rPr>
                <w:rFonts w:eastAsia="Times New Roman" w:cstheme="minorHAnsi"/>
                <w:bCs w:val="0"/>
                <w:color w:val="auto"/>
                <w:sz w:val="20"/>
                <w:szCs w:val="20"/>
                <w:lang w:eastAsia="en-AU"/>
              </w:rPr>
            </w:pPr>
            <w:r w:rsidRPr="000662B0">
              <w:rPr>
                <w:rFonts w:eastAsia="Times New Roman" w:cstheme="minorHAnsi"/>
                <w:bCs w:val="0"/>
                <w:color w:val="auto"/>
                <w:sz w:val="20"/>
                <w:szCs w:val="20"/>
                <w:lang w:eastAsia="en-AU"/>
              </w:rPr>
              <w:t>2014</w:t>
            </w:r>
          </w:p>
        </w:tc>
        <w:tc>
          <w:tcPr>
            <w:tcW w:w="1043" w:type="dxa"/>
            <w:noWrap/>
            <w:hideMark/>
          </w:tcPr>
          <w:p w14:paraId="2F7BC6CC" w14:textId="77777777" w:rsidR="00962577" w:rsidRPr="00B84B30" w:rsidRDefault="00962577" w:rsidP="007C126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AU"/>
              </w:rPr>
            </w:pPr>
            <w:r w:rsidRPr="00B84B30">
              <w:rPr>
                <w:rFonts w:eastAsia="Times New Roman" w:cstheme="minorHAnsi"/>
                <w:color w:val="auto"/>
                <w:sz w:val="20"/>
                <w:szCs w:val="20"/>
                <w:lang w:eastAsia="en-AU"/>
              </w:rPr>
              <w:t>507</w:t>
            </w:r>
          </w:p>
        </w:tc>
        <w:tc>
          <w:tcPr>
            <w:tcW w:w="992" w:type="dxa"/>
            <w:noWrap/>
            <w:hideMark/>
          </w:tcPr>
          <w:p w14:paraId="3A8651DB" w14:textId="77777777" w:rsidR="00962577" w:rsidRPr="00B84B30" w:rsidRDefault="00962577" w:rsidP="007C126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AU"/>
              </w:rPr>
            </w:pPr>
            <w:r w:rsidRPr="00B84B30">
              <w:rPr>
                <w:rFonts w:eastAsia="Times New Roman" w:cstheme="minorHAnsi"/>
                <w:color w:val="auto"/>
                <w:sz w:val="20"/>
                <w:szCs w:val="20"/>
                <w:lang w:eastAsia="en-AU"/>
              </w:rPr>
              <w:t>1</w:t>
            </w:r>
          </w:p>
        </w:tc>
        <w:tc>
          <w:tcPr>
            <w:tcW w:w="993" w:type="dxa"/>
            <w:noWrap/>
            <w:hideMark/>
          </w:tcPr>
          <w:p w14:paraId="4DFF1EEA" w14:textId="77777777" w:rsidR="00962577" w:rsidRPr="00B84B30" w:rsidRDefault="00962577" w:rsidP="007C126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AU"/>
              </w:rPr>
            </w:pPr>
            <w:r w:rsidRPr="00B84B30">
              <w:rPr>
                <w:rFonts w:eastAsia="Times New Roman" w:cstheme="minorHAnsi"/>
                <w:color w:val="auto"/>
                <w:sz w:val="20"/>
                <w:szCs w:val="20"/>
                <w:lang w:eastAsia="en-AU"/>
              </w:rPr>
              <w:t>0</w:t>
            </w:r>
          </w:p>
        </w:tc>
        <w:tc>
          <w:tcPr>
            <w:tcW w:w="1559" w:type="dxa"/>
            <w:noWrap/>
            <w:hideMark/>
          </w:tcPr>
          <w:p w14:paraId="4F51E779" w14:textId="77777777" w:rsidR="00962577" w:rsidRPr="00B84B30" w:rsidRDefault="00962577" w:rsidP="007C126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auto"/>
                <w:sz w:val="20"/>
                <w:szCs w:val="20"/>
                <w:lang w:eastAsia="en-AU"/>
              </w:rPr>
            </w:pPr>
            <w:r w:rsidRPr="00B84B30">
              <w:rPr>
                <w:rFonts w:eastAsia="Times New Roman" w:cstheme="minorHAnsi"/>
                <w:bCs/>
                <w:color w:val="auto"/>
                <w:sz w:val="20"/>
                <w:szCs w:val="20"/>
                <w:lang w:eastAsia="en-AU"/>
              </w:rPr>
              <w:t>508</w:t>
            </w:r>
          </w:p>
        </w:tc>
      </w:tr>
      <w:tr w:rsidR="00962577" w:rsidRPr="00B84B30" w14:paraId="37A029B2" w14:textId="77777777" w:rsidTr="000662B0">
        <w:trPr>
          <w:trHeight w:val="290"/>
        </w:trPr>
        <w:tc>
          <w:tcPr>
            <w:cnfStyle w:val="001000000000" w:firstRow="0" w:lastRow="0" w:firstColumn="1" w:lastColumn="0" w:oddVBand="0" w:evenVBand="0" w:oddHBand="0" w:evenHBand="0" w:firstRowFirstColumn="0" w:firstRowLastColumn="0" w:lastRowFirstColumn="0" w:lastRowLastColumn="0"/>
            <w:tcW w:w="795" w:type="dxa"/>
            <w:noWrap/>
            <w:hideMark/>
          </w:tcPr>
          <w:p w14:paraId="56D1F111" w14:textId="77777777" w:rsidR="00962577" w:rsidRPr="000662B0" w:rsidRDefault="00962577" w:rsidP="007C1262">
            <w:pPr>
              <w:jc w:val="center"/>
              <w:rPr>
                <w:rFonts w:eastAsia="Times New Roman" w:cstheme="minorHAnsi"/>
                <w:bCs w:val="0"/>
                <w:color w:val="auto"/>
                <w:sz w:val="20"/>
                <w:szCs w:val="20"/>
                <w:lang w:eastAsia="en-AU"/>
              </w:rPr>
            </w:pPr>
            <w:r w:rsidRPr="000662B0">
              <w:rPr>
                <w:rFonts w:eastAsia="Times New Roman" w:cstheme="minorHAnsi"/>
                <w:bCs w:val="0"/>
                <w:color w:val="auto"/>
                <w:sz w:val="20"/>
                <w:szCs w:val="20"/>
                <w:lang w:eastAsia="en-AU"/>
              </w:rPr>
              <w:t>2015</w:t>
            </w:r>
          </w:p>
        </w:tc>
        <w:tc>
          <w:tcPr>
            <w:tcW w:w="1043" w:type="dxa"/>
            <w:noWrap/>
            <w:hideMark/>
          </w:tcPr>
          <w:p w14:paraId="4F19FF01" w14:textId="77777777" w:rsidR="00962577" w:rsidRPr="00B84B30" w:rsidRDefault="00962577" w:rsidP="007C126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AU"/>
              </w:rPr>
            </w:pPr>
            <w:r w:rsidRPr="00B84B30">
              <w:rPr>
                <w:rFonts w:eastAsia="Times New Roman" w:cstheme="minorHAnsi"/>
                <w:color w:val="auto"/>
                <w:sz w:val="20"/>
                <w:szCs w:val="20"/>
                <w:lang w:eastAsia="en-AU"/>
              </w:rPr>
              <w:t>334</w:t>
            </w:r>
          </w:p>
        </w:tc>
        <w:tc>
          <w:tcPr>
            <w:tcW w:w="992" w:type="dxa"/>
            <w:noWrap/>
            <w:hideMark/>
          </w:tcPr>
          <w:p w14:paraId="33589D6F" w14:textId="77777777" w:rsidR="00962577" w:rsidRPr="00B84B30" w:rsidRDefault="00962577" w:rsidP="007C126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AU"/>
              </w:rPr>
            </w:pPr>
            <w:r w:rsidRPr="00B84B30">
              <w:rPr>
                <w:rFonts w:eastAsia="Times New Roman" w:cstheme="minorHAnsi"/>
                <w:color w:val="auto"/>
                <w:sz w:val="20"/>
                <w:szCs w:val="20"/>
                <w:lang w:eastAsia="en-AU"/>
              </w:rPr>
              <w:t>3</w:t>
            </w:r>
          </w:p>
        </w:tc>
        <w:tc>
          <w:tcPr>
            <w:tcW w:w="993" w:type="dxa"/>
            <w:noWrap/>
            <w:hideMark/>
          </w:tcPr>
          <w:p w14:paraId="699C7D85" w14:textId="77777777" w:rsidR="00962577" w:rsidRPr="00B84B30" w:rsidRDefault="00962577" w:rsidP="007C126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AU"/>
              </w:rPr>
            </w:pPr>
            <w:r w:rsidRPr="00B84B30">
              <w:rPr>
                <w:rFonts w:eastAsia="Times New Roman" w:cstheme="minorHAnsi"/>
                <w:color w:val="auto"/>
                <w:sz w:val="20"/>
                <w:szCs w:val="20"/>
                <w:lang w:eastAsia="en-AU"/>
              </w:rPr>
              <w:t>0</w:t>
            </w:r>
          </w:p>
        </w:tc>
        <w:tc>
          <w:tcPr>
            <w:tcW w:w="1559" w:type="dxa"/>
            <w:noWrap/>
            <w:hideMark/>
          </w:tcPr>
          <w:p w14:paraId="33883B1F" w14:textId="77777777" w:rsidR="00962577" w:rsidRPr="00B84B30" w:rsidRDefault="00962577" w:rsidP="007C126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auto"/>
                <w:sz w:val="20"/>
                <w:szCs w:val="20"/>
                <w:lang w:eastAsia="en-AU"/>
              </w:rPr>
            </w:pPr>
            <w:r w:rsidRPr="00B84B30">
              <w:rPr>
                <w:rFonts w:eastAsia="Times New Roman" w:cstheme="minorHAnsi"/>
                <w:bCs/>
                <w:color w:val="auto"/>
                <w:sz w:val="20"/>
                <w:szCs w:val="20"/>
                <w:lang w:eastAsia="en-AU"/>
              </w:rPr>
              <w:t>337</w:t>
            </w:r>
          </w:p>
        </w:tc>
      </w:tr>
    </w:tbl>
    <w:p w14:paraId="4E940E53" w14:textId="77777777" w:rsidR="007C1262" w:rsidRPr="007C1262" w:rsidRDefault="007C1262" w:rsidP="005C35EE">
      <w:pPr>
        <w:rPr>
          <w:sz w:val="16"/>
          <w:szCs w:val="16"/>
        </w:rPr>
      </w:pPr>
    </w:p>
    <w:p w14:paraId="28C34676" w14:textId="5674815F" w:rsidR="00D33ABF" w:rsidRPr="00706BC9" w:rsidRDefault="000B6C23" w:rsidP="005C35EE">
      <w:pPr>
        <w:rPr>
          <w:sz w:val="16"/>
          <w:szCs w:val="16"/>
        </w:rPr>
      </w:pPr>
      <w:r w:rsidRPr="00706BC9">
        <w:rPr>
          <w:sz w:val="16"/>
          <w:szCs w:val="16"/>
          <w:u w:val="single"/>
        </w:rPr>
        <w:t>Source:</w:t>
      </w:r>
      <w:r w:rsidRPr="00706BC9">
        <w:rPr>
          <w:sz w:val="16"/>
          <w:szCs w:val="16"/>
        </w:rPr>
        <w:t xml:space="preserve"> Constructed from DFAT</w:t>
      </w:r>
      <w:r w:rsidR="001F3112">
        <w:rPr>
          <w:sz w:val="16"/>
          <w:szCs w:val="16"/>
        </w:rPr>
        <w:t xml:space="preserve"> Canberra</w:t>
      </w:r>
      <w:r w:rsidRPr="00706BC9">
        <w:rPr>
          <w:sz w:val="16"/>
          <w:szCs w:val="16"/>
        </w:rPr>
        <w:t xml:space="preserve"> data.</w:t>
      </w:r>
    </w:p>
    <w:p w14:paraId="30A168F9" w14:textId="0153EA77" w:rsidR="00E95832" w:rsidRPr="001721F8" w:rsidRDefault="001000CC" w:rsidP="005C35EE">
      <w:pPr>
        <w:rPr>
          <w:b/>
          <w:bCs/>
        </w:rPr>
      </w:pPr>
      <w:r w:rsidRPr="00E93BBA">
        <w:t>The Table shows that SCA places increased to 255 that year from 100 the previous year. Total STA</w:t>
      </w:r>
      <w:r>
        <w:t xml:space="preserve"> in 2015</w:t>
      </w:r>
      <w:r w:rsidRPr="00E93BBA">
        <w:t xml:space="preserve">, including Australia Awards Fellowships amounted to 576, so that scholarship awardees represented only 36.9 per cent of total award numbers compared to 55.8 per cent in the previous year. By increasing SCA, AAI was able to preserve the </w:t>
      </w:r>
      <w:r w:rsidRPr="00E93BBA">
        <w:rPr>
          <w:u w:val="single"/>
        </w:rPr>
        <w:t>total number of awardees</w:t>
      </w:r>
      <w:r w:rsidRPr="00E93BBA">
        <w:t xml:space="preserve"> between 2014 and 2015, even though an SCA award is markedly different from a scholarship. Indeed, the total increased by two from 911 to 913, despite the drop in the scholarship intake from 507 to 334.</w:t>
      </w:r>
    </w:p>
    <w:p w14:paraId="239F0A97" w14:textId="35827C19" w:rsidR="000078CD" w:rsidRPr="00DC35FA" w:rsidRDefault="00132872" w:rsidP="005C35EE">
      <w:pPr>
        <w:rPr>
          <w:i/>
          <w:iCs/>
        </w:rPr>
      </w:pPr>
      <w:r w:rsidRPr="001721F8">
        <w:rPr>
          <w:b/>
          <w:bCs/>
        </w:rPr>
        <w:t>2015</w:t>
      </w:r>
      <w:r w:rsidR="00533852" w:rsidRPr="001721F8">
        <w:rPr>
          <w:b/>
          <w:bCs/>
        </w:rPr>
        <w:t xml:space="preserve"> Northern Australia</w:t>
      </w:r>
      <w:r w:rsidRPr="001721F8">
        <w:rPr>
          <w:b/>
          <w:bCs/>
        </w:rPr>
        <w:t xml:space="preserve"> White Paper</w:t>
      </w:r>
      <w:r w:rsidR="000E3143">
        <w:rPr>
          <w:b/>
          <w:bCs/>
        </w:rPr>
        <w:t>:</w:t>
      </w:r>
      <w:r>
        <w:t xml:space="preserve"> </w:t>
      </w:r>
      <w:r w:rsidR="000078CD" w:rsidRPr="006C0D14">
        <w:t xml:space="preserve">The June 2015 </w:t>
      </w:r>
      <w:r w:rsidR="000078CD" w:rsidRPr="006C0D14">
        <w:rPr>
          <w:i/>
          <w:iCs/>
        </w:rPr>
        <w:t>Our North, Our Future: White Paper on Developing Northern Australia</w:t>
      </w:r>
      <w:r w:rsidR="000078CD">
        <w:rPr>
          <w:i/>
          <w:iCs/>
        </w:rPr>
        <w:t xml:space="preserve"> </w:t>
      </w:r>
      <w:r w:rsidR="00D07C25">
        <w:t>i</w:t>
      </w:r>
      <w:r w:rsidR="000078CD">
        <w:t>s a 20-year plan to stimulate economic growth in Australia’s north through investment and collaborative support. It</w:t>
      </w:r>
      <w:r w:rsidR="000078CD" w:rsidRPr="006C0D14">
        <w:rPr>
          <w:i/>
          <w:iCs/>
        </w:rPr>
        <w:t xml:space="preserve"> </w:t>
      </w:r>
      <w:r w:rsidR="000078CD" w:rsidRPr="006C0D14">
        <w:t>identified priority sectors for engagement</w:t>
      </w:r>
      <w:r w:rsidR="000078CD">
        <w:t xml:space="preserve"> between Australia and </w:t>
      </w:r>
      <w:r w:rsidR="000078CD" w:rsidRPr="00D23000">
        <w:t>Indonesia</w:t>
      </w:r>
      <w:r w:rsidR="000078CD">
        <w:t xml:space="preserve">, including </w:t>
      </w:r>
      <w:r w:rsidR="000078CD" w:rsidRPr="00D23000">
        <w:t>domestic beef production chains and tropical health</w:t>
      </w:r>
      <w:r w:rsidR="000078CD">
        <w:t>. This opened the way for short courses funded separately but implemented with the support of AAI.</w:t>
      </w:r>
    </w:p>
    <w:p w14:paraId="63BA7B02" w14:textId="69DF8932" w:rsidR="00DC35FA" w:rsidRDefault="00DC35FA" w:rsidP="005C35EE">
      <w:r w:rsidRPr="001721F8">
        <w:rPr>
          <w:b/>
          <w:bCs/>
        </w:rPr>
        <w:t>DFAT</w:t>
      </w:r>
      <w:r w:rsidR="000E3143">
        <w:rPr>
          <w:b/>
          <w:bCs/>
        </w:rPr>
        <w:t xml:space="preserve"> Policy Documents: </w:t>
      </w:r>
      <w:r w:rsidR="00620488" w:rsidRPr="001721F8">
        <w:t>The</w:t>
      </w:r>
      <w:r w:rsidRPr="00620488">
        <w:t xml:space="preserve"> </w:t>
      </w:r>
      <w:r w:rsidRPr="00620488">
        <w:rPr>
          <w:i/>
          <w:iCs/>
        </w:rPr>
        <w:t>Public Diplomacy Strategy 2014 -16</w:t>
      </w:r>
      <w:r w:rsidRPr="00620488">
        <w:t xml:space="preserve"> and </w:t>
      </w:r>
      <w:r w:rsidRPr="00620488">
        <w:rPr>
          <w:i/>
          <w:iCs/>
        </w:rPr>
        <w:t>2017 Foreign Policy White Paper</w:t>
      </w:r>
      <w:r w:rsidRPr="00620488">
        <w:t xml:space="preserve"> noted the importance of soft power in Australia’s foreign</w:t>
      </w:r>
      <w:r w:rsidRPr="001621CC">
        <w:t xml:space="preserve"> policy. </w:t>
      </w:r>
      <w:r>
        <w:t>The White Paper defined soft power as,</w:t>
      </w:r>
    </w:p>
    <w:p w14:paraId="040DE082" w14:textId="4D3FF8F3" w:rsidR="00DC35FA" w:rsidRPr="001721F8" w:rsidRDefault="00DC35FA" w:rsidP="005C35EE">
      <w:pPr>
        <w:rPr>
          <w:i/>
          <w:iCs/>
        </w:rPr>
      </w:pPr>
      <w:r w:rsidRPr="001721F8">
        <w:rPr>
          <w:i/>
          <w:iCs/>
        </w:rPr>
        <w:t>‘having the ability to influence the behaviour or thinking of others through the power of attraction and ideas</w:t>
      </w:r>
      <w:r w:rsidR="007907E3">
        <w:rPr>
          <w:i/>
          <w:iCs/>
        </w:rPr>
        <w:t>.</w:t>
      </w:r>
      <w:r w:rsidRPr="001721F8">
        <w:rPr>
          <w:i/>
          <w:iCs/>
        </w:rPr>
        <w:t>’ (p107)</w:t>
      </w:r>
    </w:p>
    <w:p w14:paraId="236A9A78" w14:textId="3F9F3342" w:rsidR="00DC35FA" w:rsidRPr="00C439E0" w:rsidRDefault="00DC35FA" w:rsidP="005C35EE">
      <w:r w:rsidRPr="001621CC">
        <w:t>The</w:t>
      </w:r>
      <w:r>
        <w:t xml:space="preserve"> White Paper states that</w:t>
      </w:r>
      <w:r w:rsidRPr="001621CC">
        <w:t xml:space="preserve"> provision by Australian universities of </w:t>
      </w:r>
      <w:r w:rsidRPr="00C279F9">
        <w:rPr>
          <w:i/>
          <w:iCs/>
        </w:rPr>
        <w:t>quality education</w:t>
      </w:r>
      <w:r w:rsidRPr="001621CC">
        <w:t xml:space="preserve"> is one of the strengths that contribute to this soft power</w:t>
      </w:r>
      <w:r>
        <w:t xml:space="preserve"> (p110)</w:t>
      </w:r>
      <w:r w:rsidRPr="001621CC">
        <w:t xml:space="preserve">. </w:t>
      </w:r>
      <w:r>
        <w:t>The explicit valuing of soft power reinforces the dual benefit of Australia Awards (AA) globally. This dual benefit is reflected in the Impact statement in the AAI program logic</w:t>
      </w:r>
      <w:r w:rsidR="00FC7395">
        <w:t xml:space="preserve">, </w:t>
      </w:r>
      <w:r w:rsidR="00B530E1" w:rsidRPr="00B530E1">
        <w:rPr>
          <w:i/>
          <w:iCs/>
        </w:rPr>
        <w:t>‘Indonesia’s development is enhanced by the contributions of internationally qualified professionals and a strong and positive relationship with Australia.</w:t>
      </w:r>
      <w:r w:rsidR="00B530E1">
        <w:rPr>
          <w:i/>
          <w:iCs/>
        </w:rPr>
        <w:t>’</w:t>
      </w:r>
      <w:r>
        <w:t xml:space="preserve"> (</w:t>
      </w:r>
      <w:r w:rsidR="00B50333">
        <w:t>R</w:t>
      </w:r>
      <w:r>
        <w:t xml:space="preserve">efer </w:t>
      </w:r>
      <w:r w:rsidRPr="00B70D21">
        <w:t>Annex 2). The White</w:t>
      </w:r>
      <w:r w:rsidRPr="001621CC">
        <w:t xml:space="preserve"> Paper (p 41) described the bilateral relationship with Indonesia as ‘</w:t>
      </w:r>
      <w:r w:rsidRPr="00C279F9">
        <w:rPr>
          <w:i/>
          <w:iCs/>
        </w:rPr>
        <w:t>a mature and mutually beneficial partnership’</w:t>
      </w:r>
      <w:r w:rsidRPr="00C439E0">
        <w:t xml:space="preserve">, which </w:t>
      </w:r>
      <w:r>
        <w:t xml:space="preserve">should </w:t>
      </w:r>
      <w:r w:rsidRPr="00C439E0">
        <w:t xml:space="preserve">also underpin </w:t>
      </w:r>
      <w:r>
        <w:t xml:space="preserve">approaches to </w:t>
      </w:r>
      <w:r w:rsidRPr="00C439E0">
        <w:t>AAI</w:t>
      </w:r>
      <w:r>
        <w:t xml:space="preserve"> implementation</w:t>
      </w:r>
      <w:r w:rsidRPr="00C439E0">
        <w:t>.</w:t>
      </w:r>
    </w:p>
    <w:p w14:paraId="5FA83E0C" w14:textId="6E9622A7" w:rsidR="00B326CA" w:rsidRPr="00B326CA" w:rsidRDefault="00705367" w:rsidP="005C35EE">
      <w:pPr>
        <w:rPr>
          <w:i/>
          <w:iCs/>
        </w:rPr>
      </w:pPr>
      <w:r>
        <w:t xml:space="preserve">With the arrival of a new Head of Mission in early 2015, the Australian Embassy </w:t>
      </w:r>
      <w:r w:rsidR="008E0E24">
        <w:t>placed greater priority on public diplomacy</w:t>
      </w:r>
      <w:r w:rsidR="00246F3C">
        <w:t>, and</w:t>
      </w:r>
      <w:r w:rsidR="00DE665B">
        <w:t xml:space="preserve"> therefore</w:t>
      </w:r>
      <w:r w:rsidR="003836AA">
        <w:t xml:space="preserve"> </w:t>
      </w:r>
      <w:r w:rsidR="00E80631">
        <w:t>sought AAI</w:t>
      </w:r>
      <w:r w:rsidR="00AA42A7">
        <w:t>’s support to develop an</w:t>
      </w:r>
      <w:r w:rsidR="00B326CA">
        <w:t xml:space="preserve"> alumni strategy paper for Indo</w:t>
      </w:r>
      <w:r w:rsidR="004412F1">
        <w:t>ne</w:t>
      </w:r>
      <w:r w:rsidR="00B326CA">
        <w:t xml:space="preserve">sia. </w:t>
      </w:r>
    </w:p>
    <w:p w14:paraId="4B290FBD" w14:textId="392107F8" w:rsidR="00E80631" w:rsidRPr="00874B19" w:rsidRDefault="00AC6F19" w:rsidP="005C35EE">
      <w:pPr>
        <w:rPr>
          <w:i/>
          <w:iCs/>
        </w:rPr>
      </w:pPr>
      <w:r w:rsidRPr="001721F8">
        <w:rPr>
          <w:b/>
          <w:bCs/>
        </w:rPr>
        <w:t>The</w:t>
      </w:r>
      <w:r w:rsidR="00AA42A7" w:rsidRPr="001721F8">
        <w:rPr>
          <w:b/>
          <w:bCs/>
        </w:rPr>
        <w:t xml:space="preserve"> </w:t>
      </w:r>
      <w:r w:rsidR="000C2E93" w:rsidRPr="001721F8">
        <w:rPr>
          <w:b/>
          <w:bCs/>
          <w:i/>
          <w:iCs/>
        </w:rPr>
        <w:t>Enhanced Alumni Engagement Strategy (AES)</w:t>
      </w:r>
      <w:r w:rsidR="002A11BD" w:rsidRPr="001721F8">
        <w:rPr>
          <w:b/>
          <w:bCs/>
          <w:i/>
          <w:iCs/>
        </w:rPr>
        <w:t xml:space="preserve"> </w:t>
      </w:r>
      <w:r w:rsidR="002A11BD" w:rsidRPr="001721F8">
        <w:rPr>
          <w:b/>
          <w:bCs/>
        </w:rPr>
        <w:t>for 2016-20</w:t>
      </w:r>
      <w:r w:rsidR="00705367">
        <w:t xml:space="preserve"> </w:t>
      </w:r>
      <w:r w:rsidR="00DE665B">
        <w:t xml:space="preserve">was finalised in December 2015. </w:t>
      </w:r>
      <w:r w:rsidR="00D802EA">
        <w:t xml:space="preserve">The new Strategy </w:t>
      </w:r>
      <w:r w:rsidR="00D802EA" w:rsidRPr="00171A24">
        <w:t xml:space="preserve">radically </w:t>
      </w:r>
      <w:r w:rsidR="00D802EA">
        <w:t xml:space="preserve">broadened both </w:t>
      </w:r>
      <w:r w:rsidR="00D802EA" w:rsidRPr="00171A24">
        <w:t>the defi</w:t>
      </w:r>
      <w:r w:rsidR="00D802EA">
        <w:t>ni</w:t>
      </w:r>
      <w:r w:rsidR="00D802EA" w:rsidRPr="00171A24">
        <w:t xml:space="preserve">tion of alumni </w:t>
      </w:r>
      <w:r w:rsidR="00D802EA">
        <w:t>and the nature of the engagement. The inclusive definition expanded alumni beyond scholarship awardees to include all Australia Awards alumni (i.e. also STA alumni), and returning scholars and trainees</w:t>
      </w:r>
      <w:r w:rsidR="00443F14">
        <w:t xml:space="preserve"> from tertiary study in Australia</w:t>
      </w:r>
      <w:r w:rsidR="00D802EA">
        <w:t xml:space="preserve"> who had been private students or alternatively sponsored.</w:t>
      </w:r>
    </w:p>
    <w:p w14:paraId="591928B9" w14:textId="0DE6717F" w:rsidR="00874B19" w:rsidRPr="00415105" w:rsidRDefault="00874B19" w:rsidP="005C35EE">
      <w:pPr>
        <w:rPr>
          <w:i/>
          <w:iCs/>
        </w:rPr>
      </w:pPr>
      <w:r w:rsidRPr="00415105">
        <w:t>Th</w:t>
      </w:r>
      <w:r w:rsidR="00F2163A" w:rsidRPr="00415105">
        <w:t>e AES</w:t>
      </w:r>
      <w:r w:rsidR="00B14EDB" w:rsidRPr="00415105">
        <w:t xml:space="preserve"> was reinforced by the</w:t>
      </w:r>
      <w:r w:rsidRPr="00415105">
        <w:t xml:space="preserve"> </w:t>
      </w:r>
      <w:r w:rsidRPr="001721F8">
        <w:rPr>
          <w:b/>
          <w:bCs/>
          <w:i/>
          <w:iCs/>
        </w:rPr>
        <w:t>Australia Global Alumni Engagement Strategy 2016-2020</w:t>
      </w:r>
      <w:r w:rsidR="00B14EDB" w:rsidRPr="00415105">
        <w:rPr>
          <w:i/>
          <w:iCs/>
        </w:rPr>
        <w:t>,</w:t>
      </w:r>
      <w:r w:rsidRPr="00415105">
        <w:t xml:space="preserve"> a whole-of-government strategy, led by DFAT</w:t>
      </w:r>
      <w:r w:rsidR="00FE0960" w:rsidRPr="00415105">
        <w:t xml:space="preserve"> Canberra</w:t>
      </w:r>
      <w:r w:rsidRPr="00415105">
        <w:t>. It was developed</w:t>
      </w:r>
      <w:r w:rsidR="00B310B5" w:rsidRPr="00415105">
        <w:t xml:space="preserve"> </w:t>
      </w:r>
      <w:r w:rsidRPr="00415105">
        <w:t>during 2015, concurrently with the AES</w:t>
      </w:r>
      <w:r w:rsidR="00183A17" w:rsidRPr="00415105">
        <w:t xml:space="preserve"> and launched by the then Minister for Foreign Affairs, the Hon Julie Bishop, in </w:t>
      </w:r>
      <w:r w:rsidR="002D6BAE" w:rsidRPr="00415105">
        <w:t>early 2016.</w:t>
      </w:r>
      <w:r w:rsidR="00B310B5" w:rsidRPr="00415105">
        <w:t xml:space="preserve"> Like the AES, it expanded the definition of alumni. </w:t>
      </w:r>
      <w:r w:rsidRPr="00415105">
        <w:t>The document</w:t>
      </w:r>
      <w:r w:rsidRPr="00415105">
        <w:rPr>
          <w:i/>
          <w:iCs/>
        </w:rPr>
        <w:t xml:space="preserve"> </w:t>
      </w:r>
      <w:r w:rsidRPr="00415105">
        <w:t xml:space="preserve">sets out a blueprint for </w:t>
      </w:r>
      <w:r w:rsidR="00482F3A" w:rsidRPr="00415105">
        <w:t>‘</w:t>
      </w:r>
      <w:r w:rsidRPr="00415105">
        <w:rPr>
          <w:i/>
          <w:iCs/>
        </w:rPr>
        <w:t>meaningful engagement</w:t>
      </w:r>
      <w:r w:rsidR="00482F3A" w:rsidRPr="00415105">
        <w:rPr>
          <w:i/>
          <w:iCs/>
        </w:rPr>
        <w:t>’</w:t>
      </w:r>
      <w:r w:rsidRPr="00415105">
        <w:rPr>
          <w:i/>
          <w:iCs/>
        </w:rPr>
        <w:t xml:space="preserve"> </w:t>
      </w:r>
      <w:r w:rsidRPr="00415105">
        <w:t xml:space="preserve">with Australian alumni which aims to </w:t>
      </w:r>
      <w:r w:rsidRPr="00415105">
        <w:rPr>
          <w:i/>
          <w:iCs/>
        </w:rPr>
        <w:t>‘grow a global alumni community that actively engages and promotes Australia and advances our national interests, especially in the Indo-Pacific region.</w:t>
      </w:r>
      <w:r w:rsidRPr="00415105">
        <w:t>’</w:t>
      </w:r>
    </w:p>
    <w:p w14:paraId="14DEA04D" w14:textId="64A0039D" w:rsidR="00376FA6" w:rsidRPr="00415105" w:rsidRDefault="00922257" w:rsidP="005C35EE">
      <w:r w:rsidRPr="00D32C3A">
        <w:t>The</w:t>
      </w:r>
      <w:r w:rsidR="00C97EB7" w:rsidRPr="001721F8">
        <w:rPr>
          <w:b/>
          <w:bCs/>
        </w:rPr>
        <w:t xml:space="preserve"> </w:t>
      </w:r>
      <w:r w:rsidR="00AE1896" w:rsidRPr="001721F8">
        <w:rPr>
          <w:b/>
          <w:bCs/>
          <w:i/>
          <w:iCs/>
        </w:rPr>
        <w:t>Alumni Engagement Plan in Indonesia</w:t>
      </w:r>
      <w:r w:rsidR="006E7460">
        <w:rPr>
          <w:i/>
          <w:iCs/>
        </w:rPr>
        <w:t>,</w:t>
      </w:r>
      <w:r w:rsidR="00AE1896" w:rsidRPr="00415105">
        <w:t xml:space="preserve"> </w:t>
      </w:r>
      <w:r w:rsidR="000F7E31" w:rsidRPr="00415105">
        <w:t>finalised in</w:t>
      </w:r>
      <w:r w:rsidR="00AE1896" w:rsidRPr="00415105">
        <w:t xml:space="preserve"> July 2020</w:t>
      </w:r>
      <w:r w:rsidR="006E7460">
        <w:t>,</w:t>
      </w:r>
      <w:r w:rsidR="00582EC5" w:rsidRPr="00415105">
        <w:t xml:space="preserve"> was prepared by the Embassy</w:t>
      </w:r>
      <w:r w:rsidR="00AE1896" w:rsidRPr="00415105">
        <w:t xml:space="preserve"> </w:t>
      </w:r>
      <w:r w:rsidR="00582EC5" w:rsidRPr="00415105">
        <w:t xml:space="preserve">with support from the AAI team. It </w:t>
      </w:r>
      <w:r w:rsidR="00AE1896" w:rsidRPr="00415105">
        <w:t>m</w:t>
      </w:r>
      <w:r w:rsidR="008E238C" w:rsidRPr="00415105">
        <w:t xml:space="preserve">aps </w:t>
      </w:r>
      <w:r w:rsidR="00890603" w:rsidRPr="00415105">
        <w:t>planned</w:t>
      </w:r>
      <w:r w:rsidR="00CD3280" w:rsidRPr="00415105">
        <w:t xml:space="preserve"> AAI</w:t>
      </w:r>
      <w:r w:rsidR="00890603" w:rsidRPr="00415105">
        <w:t xml:space="preserve"> </w:t>
      </w:r>
      <w:r w:rsidR="008E238C" w:rsidRPr="00415105">
        <w:t>alumn</w:t>
      </w:r>
      <w:r w:rsidR="00890603" w:rsidRPr="00415105">
        <w:t>i activities</w:t>
      </w:r>
      <w:r w:rsidR="008E238C" w:rsidRPr="00415105">
        <w:t xml:space="preserve"> against both the</w:t>
      </w:r>
      <w:r w:rsidR="00890603" w:rsidRPr="00415105">
        <w:t xml:space="preserve"> </w:t>
      </w:r>
      <w:r w:rsidR="00B17F5E" w:rsidRPr="00415105">
        <w:t>AES</w:t>
      </w:r>
      <w:r w:rsidR="00890603" w:rsidRPr="00415105">
        <w:t xml:space="preserve"> and the </w:t>
      </w:r>
      <w:r w:rsidR="008E238C" w:rsidRPr="001721F8">
        <w:rPr>
          <w:i/>
          <w:iCs/>
        </w:rPr>
        <w:t>C</w:t>
      </w:r>
      <w:r w:rsidR="00482F3A" w:rsidRPr="001721F8">
        <w:rPr>
          <w:i/>
          <w:iCs/>
        </w:rPr>
        <w:t>omprehensive Strategic Partnership</w:t>
      </w:r>
      <w:r w:rsidR="00482F3A" w:rsidRPr="00415105">
        <w:t xml:space="preserve"> </w:t>
      </w:r>
      <w:r w:rsidR="00890603" w:rsidRPr="00415105">
        <w:t>objectives</w:t>
      </w:r>
      <w:r w:rsidR="00CD3280" w:rsidRPr="00415105">
        <w:t>. A graphic from the Plan</w:t>
      </w:r>
      <w:r w:rsidR="003930E8" w:rsidRPr="00415105">
        <w:t xml:space="preserve"> is included below as Figure </w:t>
      </w:r>
      <w:r w:rsidR="008626EC" w:rsidRPr="00415105">
        <w:t>4</w:t>
      </w:r>
      <w:r w:rsidR="003930E8" w:rsidRPr="00415105">
        <w:t xml:space="preserve">. It </w:t>
      </w:r>
      <w:r w:rsidR="00ED2593" w:rsidRPr="00415105">
        <w:t>show</w:t>
      </w:r>
      <w:r w:rsidR="003930E8" w:rsidRPr="00415105">
        <w:t>s</w:t>
      </w:r>
      <w:r w:rsidR="00ED2593" w:rsidRPr="00415105">
        <w:t xml:space="preserve"> the four means of engagement from the </w:t>
      </w:r>
      <w:r w:rsidR="00604268" w:rsidRPr="001721F8">
        <w:rPr>
          <w:i/>
          <w:iCs/>
        </w:rPr>
        <w:t>G</w:t>
      </w:r>
      <w:r w:rsidR="00ED2593" w:rsidRPr="001721F8">
        <w:rPr>
          <w:i/>
          <w:iCs/>
        </w:rPr>
        <w:t xml:space="preserve">lobal </w:t>
      </w:r>
      <w:r w:rsidR="00604268" w:rsidRPr="001721F8">
        <w:rPr>
          <w:i/>
          <w:iCs/>
        </w:rPr>
        <w:t>Alumni S</w:t>
      </w:r>
      <w:r w:rsidR="00ED2593" w:rsidRPr="001721F8">
        <w:rPr>
          <w:i/>
          <w:iCs/>
        </w:rPr>
        <w:t>trategy</w:t>
      </w:r>
      <w:r w:rsidR="00ED2593" w:rsidRPr="00415105">
        <w:t xml:space="preserve"> on the left</w:t>
      </w:r>
      <w:r w:rsidR="00ED1993">
        <w:t>,</w:t>
      </w:r>
      <w:r w:rsidR="00ED2593" w:rsidRPr="00415105">
        <w:t xml:space="preserve"> linking to </w:t>
      </w:r>
      <w:r w:rsidR="00345A28" w:rsidRPr="00415105">
        <w:t xml:space="preserve">Pillars 1 and 2 </w:t>
      </w:r>
      <w:r w:rsidR="00345A28">
        <w:t xml:space="preserve">of the </w:t>
      </w:r>
      <w:r w:rsidR="00ED1993" w:rsidRPr="001721F8">
        <w:rPr>
          <w:i/>
          <w:iCs/>
        </w:rPr>
        <w:t>IA-CEPA</w:t>
      </w:r>
      <w:r w:rsidR="00ED1993">
        <w:t xml:space="preserve"> </w:t>
      </w:r>
      <w:r w:rsidR="00ED2593" w:rsidRPr="001721F8">
        <w:rPr>
          <w:i/>
          <w:iCs/>
        </w:rPr>
        <w:t>C</w:t>
      </w:r>
      <w:r w:rsidR="00345A28" w:rsidRPr="001721F8">
        <w:rPr>
          <w:i/>
          <w:iCs/>
        </w:rPr>
        <w:t>omprehensive Strategic Partnership</w:t>
      </w:r>
      <w:r w:rsidR="00ED2593" w:rsidRPr="00415105">
        <w:t xml:space="preserve"> on the right</w:t>
      </w:r>
      <w:r w:rsidR="007B4A09" w:rsidRPr="00415105">
        <w:t>.</w:t>
      </w:r>
      <w:r w:rsidR="00376FA6" w:rsidRPr="00415105">
        <w:t xml:space="preserve"> </w:t>
      </w:r>
    </w:p>
    <w:p w14:paraId="5F934A8D" w14:textId="0153815D" w:rsidR="00415105" w:rsidRDefault="00415105" w:rsidP="005C35EE"/>
    <w:p w14:paraId="1FDCA8A3" w14:textId="65204B4E" w:rsidR="00C71E36" w:rsidRDefault="002E485F" w:rsidP="005C35EE">
      <w:pPr>
        <w:rPr>
          <w:highlight w:val="green"/>
        </w:rPr>
      </w:pPr>
      <w:r w:rsidRPr="00026FDD">
        <w:t xml:space="preserve">Figure </w:t>
      </w:r>
      <w:r w:rsidR="008626EC" w:rsidRPr="00026FDD">
        <w:t>4</w:t>
      </w:r>
      <w:r w:rsidRPr="00026FDD">
        <w:t>:</w:t>
      </w:r>
      <w:r w:rsidRPr="00967B8B">
        <w:t xml:space="preserve"> AAI’s</w:t>
      </w:r>
      <w:r w:rsidRPr="00F866FF">
        <w:t xml:space="preserve"> Alumni Enga</w:t>
      </w:r>
      <w:r w:rsidR="00F866FF" w:rsidRPr="00F866FF">
        <w:t>ge</w:t>
      </w:r>
      <w:r w:rsidRPr="00F866FF">
        <w:t xml:space="preserve">ment </w:t>
      </w:r>
      <w:r w:rsidR="00F866FF" w:rsidRPr="00F866FF">
        <w:t>Plan</w:t>
      </w:r>
      <w:r w:rsidR="00C85EB4" w:rsidRPr="00E93BBA">
        <w:rPr>
          <w:noProof/>
          <w:lang w:eastAsia="en-AU"/>
        </w:rPr>
        <w:drawing>
          <wp:inline distT="0" distB="0" distL="0" distR="0" wp14:anchorId="22F5E893" wp14:editId="4EE815D6">
            <wp:extent cx="5565140" cy="3649980"/>
            <wp:effectExtent l="0" t="0" r="0" b="7620"/>
            <wp:docPr id="4" name="Picture 4" title="Figure 4: AAI’s Alumni Engagement Plan's in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65140" cy="3649980"/>
                    </a:xfrm>
                    <a:prstGeom prst="rect">
                      <a:avLst/>
                    </a:prstGeom>
                    <a:noFill/>
                    <a:ln>
                      <a:noFill/>
                    </a:ln>
                  </pic:spPr>
                </pic:pic>
              </a:graphicData>
            </a:graphic>
          </wp:inline>
        </w:drawing>
      </w:r>
    </w:p>
    <w:p w14:paraId="5D78320C" w14:textId="77777777" w:rsidR="00C85EB4" w:rsidRPr="00C85EB4" w:rsidRDefault="00C85EB4" w:rsidP="005C35EE"/>
    <w:p w14:paraId="46FC112A" w14:textId="31D1ECDA" w:rsidR="008D57AA" w:rsidRDefault="00320888" w:rsidP="005C35EE">
      <w:r w:rsidRPr="001721F8">
        <w:rPr>
          <w:b/>
          <w:bCs/>
        </w:rPr>
        <w:t>Australia Awards Strategy</w:t>
      </w:r>
      <w:r w:rsidR="00FD041D" w:rsidRPr="001721F8">
        <w:rPr>
          <w:b/>
          <w:bCs/>
        </w:rPr>
        <w:t>:</w:t>
      </w:r>
      <w:r>
        <w:t xml:space="preserve"> </w:t>
      </w:r>
      <w:r w:rsidR="008D57AA">
        <w:t xml:space="preserve">In 2016, the Minister </w:t>
      </w:r>
      <w:r w:rsidR="003F6D57">
        <w:t>also</w:t>
      </w:r>
      <w:r w:rsidR="008D57AA">
        <w:t xml:space="preserve"> launched </w:t>
      </w:r>
      <w:r w:rsidR="008D57AA" w:rsidRPr="00AA3747">
        <w:t>the</w:t>
      </w:r>
      <w:r w:rsidR="008D57AA" w:rsidRPr="004C16B7">
        <w:t xml:space="preserve"> </w:t>
      </w:r>
      <w:r w:rsidR="008D57AA" w:rsidRPr="001721F8">
        <w:rPr>
          <w:i/>
          <w:iCs/>
        </w:rPr>
        <w:t>Australia Awards Global Strategy</w:t>
      </w:r>
      <w:r w:rsidR="008D57AA">
        <w:t xml:space="preserve">. </w:t>
      </w:r>
      <w:r w:rsidR="00DE7725">
        <w:t xml:space="preserve">The Australia Awards’ </w:t>
      </w:r>
      <w:r w:rsidR="008D57AA">
        <w:t xml:space="preserve">goal is </w:t>
      </w:r>
      <w:r w:rsidR="008D57AA" w:rsidRPr="00926F78">
        <w:t>‘</w:t>
      </w:r>
      <w:r w:rsidR="008D57AA" w:rsidRPr="006728FE">
        <w:t>to support partner countries progress their development goals and have positive relationships with Australia that advance mutual interests.</w:t>
      </w:r>
      <w:r w:rsidR="008D57AA">
        <w:rPr>
          <w:rStyle w:val="FootnoteReference"/>
          <w:i/>
          <w:iCs/>
        </w:rPr>
        <w:footnoteReference w:id="6"/>
      </w:r>
      <w:r w:rsidR="008D57AA">
        <w:t xml:space="preserve">’ </w:t>
      </w:r>
      <w:r w:rsidR="00751C11">
        <w:t xml:space="preserve">The strategic </w:t>
      </w:r>
      <w:r w:rsidR="00751C11" w:rsidRPr="00BC44F8">
        <w:t xml:space="preserve">framework has four outcomes which contribute to realising this goal. </w:t>
      </w:r>
      <w:r w:rsidR="008D57AA" w:rsidRPr="00BC44F8">
        <w:t>The four outcomes</w:t>
      </w:r>
      <w:r w:rsidR="00CC2EB5" w:rsidRPr="00BC44F8">
        <w:t xml:space="preserve"> in AAI’s program logic (Annex 2), </w:t>
      </w:r>
      <w:r w:rsidR="00824FA2" w:rsidRPr="00BC44F8">
        <w:t>are</w:t>
      </w:r>
      <w:r w:rsidR="00824FA2">
        <w:t xml:space="preserve"> identical to </w:t>
      </w:r>
      <w:r w:rsidR="008D57AA">
        <w:t>th</w:t>
      </w:r>
      <w:r w:rsidR="00084417">
        <w:t>e</w:t>
      </w:r>
      <w:r w:rsidR="008D57AA">
        <w:t xml:space="preserve">se </w:t>
      </w:r>
      <w:r w:rsidR="00434F49">
        <w:t xml:space="preserve">outcomes, </w:t>
      </w:r>
      <w:r w:rsidR="008D57AA">
        <w:t xml:space="preserve">clearly demonstrating how AAI is nested under the </w:t>
      </w:r>
      <w:r w:rsidR="00DE7725">
        <w:t xml:space="preserve">Australia Awards’ </w:t>
      </w:r>
      <w:r w:rsidR="008D57AA">
        <w:t>broader</w:t>
      </w:r>
      <w:r w:rsidR="00714386">
        <w:t xml:space="preserve"> global</w:t>
      </w:r>
      <w:r w:rsidR="008D57AA">
        <w:t xml:space="preserve"> framework. </w:t>
      </w:r>
      <w:r w:rsidR="008D57AA" w:rsidRPr="006439B2">
        <w:t>The</w:t>
      </w:r>
      <w:r w:rsidR="008D57AA" w:rsidRPr="006728FE">
        <w:t xml:space="preserve"> </w:t>
      </w:r>
      <w:r w:rsidR="008D57AA" w:rsidRPr="003A22A9">
        <w:t>Strategy</w:t>
      </w:r>
      <w:r w:rsidR="008D57AA" w:rsidRPr="006728FE">
        <w:t xml:space="preserve"> </w:t>
      </w:r>
      <w:r w:rsidR="008D57AA" w:rsidRPr="006439B2">
        <w:t>also set out</w:t>
      </w:r>
      <w:r w:rsidR="008D57AA" w:rsidRPr="006728FE">
        <w:t xml:space="preserve"> Priorities, Principles, Investment Modalities </w:t>
      </w:r>
      <w:r w:rsidR="008D57AA" w:rsidRPr="006439B2">
        <w:t>and</w:t>
      </w:r>
      <w:r w:rsidR="008D57AA" w:rsidRPr="006728FE">
        <w:t xml:space="preserve"> Innovation and Opportunities, </w:t>
      </w:r>
      <w:r w:rsidR="008D57AA" w:rsidRPr="00014B7D">
        <w:t>which appear relevant today, even though the document was designed for the period 2016-18</w:t>
      </w:r>
      <w:r w:rsidR="008D57AA">
        <w:t>,</w:t>
      </w:r>
      <w:r w:rsidR="008D57AA" w:rsidRPr="00014B7D">
        <w:t xml:space="preserve"> and a newer version is not </w:t>
      </w:r>
      <w:r w:rsidR="008D57AA">
        <w:t xml:space="preserve">yet </w:t>
      </w:r>
      <w:r w:rsidR="008D57AA" w:rsidRPr="00014B7D">
        <w:t>available.</w:t>
      </w:r>
    </w:p>
    <w:p w14:paraId="5EE8D6C7" w14:textId="2E58F26B" w:rsidR="009A0ED5" w:rsidRPr="00D67448" w:rsidRDefault="00EB2842" w:rsidP="005C35EE">
      <w:pPr>
        <w:rPr>
          <w:i/>
          <w:iCs/>
        </w:rPr>
      </w:pPr>
      <w:r w:rsidRPr="001721F8">
        <w:rPr>
          <w:b/>
          <w:bCs/>
        </w:rPr>
        <w:t>Fellowships</w:t>
      </w:r>
      <w:r w:rsidR="00367FC6">
        <w:t>:</w:t>
      </w:r>
      <w:r w:rsidR="00320888">
        <w:t xml:space="preserve"> </w:t>
      </w:r>
      <w:r w:rsidR="0031225E" w:rsidRPr="00E510FB">
        <w:t xml:space="preserve">In </w:t>
      </w:r>
      <w:r w:rsidR="0031225E" w:rsidRPr="001F3112">
        <w:t>2018-19, the</w:t>
      </w:r>
      <w:r w:rsidR="0031225E">
        <w:rPr>
          <w:i/>
          <w:iCs/>
        </w:rPr>
        <w:t xml:space="preserve"> </w:t>
      </w:r>
      <w:r w:rsidR="0031225E">
        <w:t>Australia Awards Fellowships</w:t>
      </w:r>
      <w:r w:rsidR="00AA0519">
        <w:t xml:space="preserve"> </w:t>
      </w:r>
      <w:r w:rsidR="0031225E">
        <w:t>program, which had been an alternative form of STA, funded by DFAT Canberra in annual rounds of grants</w:t>
      </w:r>
      <w:r w:rsidR="000A7360">
        <w:t xml:space="preserve"> to Australian organisations</w:t>
      </w:r>
      <w:r w:rsidR="0031225E">
        <w:t xml:space="preserve">, was </w:t>
      </w:r>
      <w:r w:rsidR="00E510FB">
        <w:t>‘</w:t>
      </w:r>
      <w:r w:rsidR="0031225E">
        <w:t>paused indefinitely</w:t>
      </w:r>
      <w:r w:rsidR="00E510FB">
        <w:t>’</w:t>
      </w:r>
      <w:r w:rsidR="0031225E">
        <w:t xml:space="preserve"> due to budget constraints.</w:t>
      </w:r>
      <w:r w:rsidR="0031225E" w:rsidDel="004377A6">
        <w:t xml:space="preserve"> </w:t>
      </w:r>
      <w:r w:rsidR="00BE02D7">
        <w:t>Applica</w:t>
      </w:r>
      <w:r w:rsidR="0063458C">
        <w:t>tions</w:t>
      </w:r>
      <w:r w:rsidR="00BE02D7">
        <w:t xml:space="preserve"> for </w:t>
      </w:r>
      <w:r w:rsidR="0031225E" w:rsidDel="004377A6">
        <w:t>Fellowship</w:t>
      </w:r>
      <w:r w:rsidR="00BE02D7">
        <w:t xml:space="preserve"> grants</w:t>
      </w:r>
      <w:r w:rsidR="0031225E" w:rsidDel="004377A6">
        <w:t xml:space="preserve"> had been highly successful in Indonesia.</w:t>
      </w:r>
      <w:r w:rsidR="00130E06">
        <w:t xml:space="preserve"> For example</w:t>
      </w:r>
      <w:r w:rsidR="00AA0519">
        <w:t>,</w:t>
      </w:r>
      <w:r w:rsidR="00130E06">
        <w:t xml:space="preserve"> in</w:t>
      </w:r>
      <w:r w:rsidR="00AA0519">
        <w:t xml:space="preserve"> </w:t>
      </w:r>
      <w:r w:rsidR="00130E06">
        <w:t xml:space="preserve">2014, </w:t>
      </w:r>
      <w:r w:rsidR="0017579E">
        <w:t xml:space="preserve">the year AAI commenced, </w:t>
      </w:r>
      <w:r w:rsidR="00775337">
        <w:t xml:space="preserve">Indonesia had </w:t>
      </w:r>
      <w:r w:rsidR="003C47F7">
        <w:t xml:space="preserve">302 Fellowship awardees </w:t>
      </w:r>
      <w:r w:rsidR="003E2EBE">
        <w:t xml:space="preserve">under 25 separate partnership agreements </w:t>
      </w:r>
      <w:r w:rsidR="003C47F7">
        <w:t xml:space="preserve">or 25.7% of the total </w:t>
      </w:r>
      <w:r w:rsidR="00E24316">
        <w:t>n</w:t>
      </w:r>
      <w:r w:rsidR="003C47F7">
        <w:t xml:space="preserve">umber of </w:t>
      </w:r>
      <w:r w:rsidR="00A31DD6">
        <w:t>F</w:t>
      </w:r>
      <w:r w:rsidR="003C47F7">
        <w:t>ellows</w:t>
      </w:r>
      <w:r w:rsidR="00A3617D">
        <w:t>. In 2015, this increased to 322 Fellows in 28 partnerships</w:t>
      </w:r>
      <w:r w:rsidR="00B75304">
        <w:t>.</w:t>
      </w:r>
      <w:r w:rsidR="00AF30A5" w:rsidRPr="00D67448">
        <w:rPr>
          <w:i/>
          <w:iCs/>
        </w:rPr>
        <w:t xml:space="preserve"> </w:t>
      </w:r>
    </w:p>
    <w:p w14:paraId="4A4BCF1E" w14:textId="5AD7921B" w:rsidR="0045422B" w:rsidRDefault="00320888" w:rsidP="005C35EE">
      <w:r w:rsidRPr="001721F8">
        <w:rPr>
          <w:b/>
          <w:bCs/>
        </w:rPr>
        <w:t xml:space="preserve">Growth in International </w:t>
      </w:r>
      <w:r w:rsidR="00C81628">
        <w:rPr>
          <w:b/>
          <w:bCs/>
        </w:rPr>
        <w:t>E</w:t>
      </w:r>
      <w:r w:rsidRPr="001721F8">
        <w:rPr>
          <w:b/>
          <w:bCs/>
        </w:rPr>
        <w:t>ducation</w:t>
      </w:r>
      <w:r w:rsidR="00C81628">
        <w:t>:</w:t>
      </w:r>
      <w:r>
        <w:t xml:space="preserve"> </w:t>
      </w:r>
      <w:r w:rsidR="00E23FA6" w:rsidRPr="00235DD4">
        <w:t xml:space="preserve">Indonesia is one of seven markets identified in the Australian Department of Education, Skills and Employment’s </w:t>
      </w:r>
      <w:r w:rsidR="00E23FA6" w:rsidRPr="00646348">
        <w:rPr>
          <w:i/>
          <w:iCs/>
        </w:rPr>
        <w:t>National Strategy for International Education 2025</w:t>
      </w:r>
      <w:r w:rsidR="00E23FA6" w:rsidRPr="00235DD4">
        <w:t xml:space="preserve">. </w:t>
      </w:r>
      <w:r w:rsidR="00E23FA6">
        <w:t xml:space="preserve">DFAT is part of the whole-of-government approach to </w:t>
      </w:r>
      <w:r w:rsidR="00E23FA6" w:rsidRPr="00235DD4">
        <w:t>promot</w:t>
      </w:r>
      <w:r w:rsidR="00E23FA6">
        <w:t>ing Australia</w:t>
      </w:r>
      <w:r w:rsidR="00E23FA6" w:rsidRPr="00235DD4">
        <w:t xml:space="preserve"> as a high-quality international education destination</w:t>
      </w:r>
      <w:r w:rsidR="00E23FA6">
        <w:t xml:space="preserve"> following the</w:t>
      </w:r>
      <w:r w:rsidR="00E23FA6" w:rsidRPr="009167B5">
        <w:t xml:space="preserve"> Austrade market development roadmap, </w:t>
      </w:r>
      <w:r w:rsidR="00E23FA6" w:rsidRPr="00646348">
        <w:rPr>
          <w:i/>
          <w:iCs/>
        </w:rPr>
        <w:t>Australian International Education 2025</w:t>
      </w:r>
      <w:r w:rsidR="00E23FA6">
        <w:rPr>
          <w:rStyle w:val="FootnoteReference"/>
          <w:i/>
          <w:iCs/>
        </w:rPr>
        <w:footnoteReference w:id="7"/>
      </w:r>
      <w:r w:rsidR="00E23FA6">
        <w:t>.</w:t>
      </w:r>
    </w:p>
    <w:p w14:paraId="6A7C7402" w14:textId="3015AAF2" w:rsidR="0031225E" w:rsidRDefault="008379D5" w:rsidP="005C35EE">
      <w:r>
        <w:t xml:space="preserve">Australia experienced </w:t>
      </w:r>
      <w:r w:rsidR="0031225E">
        <w:t>a massive growth in international student numbers between 2014 and 2019</w:t>
      </w:r>
      <w:r w:rsidR="0031225E">
        <w:rPr>
          <w:rStyle w:val="FootnoteReference"/>
        </w:rPr>
        <w:footnoteReference w:id="8"/>
      </w:r>
      <w:r w:rsidR="0031225E">
        <w:t xml:space="preserve">. Pre-COVID, international education had become </w:t>
      </w:r>
      <w:r w:rsidR="0031225E" w:rsidRPr="00B403E6">
        <w:t>Australia’s third largest</w:t>
      </w:r>
      <w:r w:rsidR="0031225E">
        <w:t xml:space="preserve"> export industry</w:t>
      </w:r>
      <w:r>
        <w:t>.</w:t>
      </w:r>
      <w:r w:rsidR="00DE7073">
        <w:t xml:space="preserve"> </w:t>
      </w:r>
      <w:r w:rsidR="0031225E">
        <w:t xml:space="preserve">Over </w:t>
      </w:r>
      <w:r w:rsidR="00DE7073">
        <w:t>this</w:t>
      </w:r>
      <w:r w:rsidR="0031225E">
        <w:t xml:space="preserve"> period, the number of </w:t>
      </w:r>
      <w:r w:rsidR="00CF484B">
        <w:t xml:space="preserve">Indonesian </w:t>
      </w:r>
      <w:r w:rsidR="0031225E">
        <w:t>students in higher education in Australia grew from 8,470 to 10,621, a growth rate of 25 per cent over the five years, and the total number of Indonesian students across all types of education institutions grew by 27 per cent from 17,893 to 22,713.</w:t>
      </w:r>
    </w:p>
    <w:p w14:paraId="437B70C7" w14:textId="6E424304" w:rsidR="0031225E" w:rsidRDefault="0031225E" w:rsidP="005C35EE">
      <w:r>
        <w:t>When AAI commenced</w:t>
      </w:r>
      <w:r w:rsidR="00F56D42">
        <w:t xml:space="preserve"> in 2014,</w:t>
      </w:r>
      <w:r>
        <w:t xml:space="preserve"> there was a parallel Australia Awards program, Endeavour Leadership Awards, funded and managed by the Department of Education, Skills and Employment. Funding for new awards under this program finished in the 2019-20 Australian budget. </w:t>
      </w:r>
    </w:p>
    <w:p w14:paraId="54B106B5" w14:textId="6261D00E" w:rsidR="00E061FB" w:rsidRDefault="00320888" w:rsidP="005C35EE">
      <w:r w:rsidRPr="001721F8">
        <w:rPr>
          <w:b/>
          <w:bCs/>
        </w:rPr>
        <w:t xml:space="preserve">Changes in </w:t>
      </w:r>
      <w:r w:rsidR="00DA063C">
        <w:rPr>
          <w:b/>
          <w:bCs/>
        </w:rPr>
        <w:t>T</w:t>
      </w:r>
      <w:r w:rsidRPr="001721F8">
        <w:rPr>
          <w:b/>
          <w:bCs/>
        </w:rPr>
        <w:t xml:space="preserve">uition </w:t>
      </w:r>
      <w:r w:rsidR="00DA063C">
        <w:rPr>
          <w:b/>
          <w:bCs/>
        </w:rPr>
        <w:t>F</w:t>
      </w:r>
      <w:r w:rsidRPr="001721F8">
        <w:rPr>
          <w:b/>
          <w:bCs/>
        </w:rPr>
        <w:t>ees in Australia</w:t>
      </w:r>
      <w:r w:rsidR="00DA063C">
        <w:rPr>
          <w:b/>
          <w:bCs/>
        </w:rPr>
        <w:t>:</w:t>
      </w:r>
      <w:r>
        <w:t xml:space="preserve"> </w:t>
      </w:r>
      <w:r w:rsidR="00216B93" w:rsidRPr="00216B93">
        <w:t xml:space="preserve">In </w:t>
      </w:r>
      <w:r w:rsidR="008A147D">
        <w:t xml:space="preserve">October </w:t>
      </w:r>
      <w:r w:rsidR="00216B93" w:rsidRPr="00216B93">
        <w:t xml:space="preserve">2020, the Australian </w:t>
      </w:r>
      <w:r w:rsidR="008A147D">
        <w:t xml:space="preserve">Parliament passed the </w:t>
      </w:r>
      <w:r w:rsidR="008A147D" w:rsidRPr="00C0370A">
        <w:rPr>
          <w:i/>
          <w:iCs/>
        </w:rPr>
        <w:t>Higher Education Support Amendment (Job-Ready Graduates and Supporting Regional and Remote Students) Bill 2020</w:t>
      </w:r>
      <w:r w:rsidR="00216B93" w:rsidRPr="00216B93">
        <w:t xml:space="preserve"> </w:t>
      </w:r>
      <w:r w:rsidR="00C0370A">
        <w:t xml:space="preserve">which will lead to </w:t>
      </w:r>
      <w:r w:rsidR="00216B93" w:rsidRPr="00216B93">
        <w:t xml:space="preserve">changes to university tuition fees for </w:t>
      </w:r>
      <w:r w:rsidR="00C0370A">
        <w:t xml:space="preserve">newly enrolling </w:t>
      </w:r>
      <w:r w:rsidR="00216B93" w:rsidRPr="00216B93">
        <w:t xml:space="preserve">domestic students </w:t>
      </w:r>
      <w:r w:rsidR="00C0370A">
        <w:t xml:space="preserve">from January 2021. </w:t>
      </w:r>
      <w:r w:rsidR="00BF55EE">
        <w:t xml:space="preserve">Courses have been regrouped so that </w:t>
      </w:r>
      <w:r w:rsidR="00216B93" w:rsidRPr="00216B93">
        <w:t>the cost of humanities</w:t>
      </w:r>
      <w:r w:rsidR="00BF55EE">
        <w:t xml:space="preserve"> and social science</w:t>
      </w:r>
      <w:r w:rsidR="00216B93" w:rsidRPr="00216B93">
        <w:t xml:space="preserve"> degrees </w:t>
      </w:r>
      <w:r w:rsidR="00BF55EE">
        <w:t>will increase substantially</w:t>
      </w:r>
      <w:r w:rsidR="00216B93" w:rsidRPr="00216B93">
        <w:t xml:space="preserve"> </w:t>
      </w:r>
      <w:r w:rsidR="00340A32">
        <w:t>while</w:t>
      </w:r>
      <w:r w:rsidR="00216B93" w:rsidRPr="00216B93">
        <w:t xml:space="preserve"> the cost of STEM and ‘job-ready’ courses</w:t>
      </w:r>
      <w:r w:rsidR="00340A32">
        <w:t xml:space="preserve"> will decrease</w:t>
      </w:r>
      <w:r w:rsidR="00216B93" w:rsidRPr="00216B93">
        <w:t>.</w:t>
      </w:r>
      <w:r w:rsidR="00815862">
        <w:t xml:space="preserve"> While international students pay full fees</w:t>
      </w:r>
      <w:r w:rsidR="003C65C3">
        <w:t xml:space="preserve"> and are not directly affected, the changes coming on top of a sector highly affected</w:t>
      </w:r>
      <w:r w:rsidR="00743532">
        <w:t xml:space="preserve"> in 2020</w:t>
      </w:r>
      <w:r w:rsidR="003C65C3">
        <w:t xml:space="preserve"> by COVID-19</w:t>
      </w:r>
      <w:r w:rsidR="00216B93" w:rsidRPr="00216B93">
        <w:t xml:space="preserve"> </w:t>
      </w:r>
      <w:r w:rsidR="00743532">
        <w:t>are</w:t>
      </w:r>
      <w:r w:rsidR="00216B93" w:rsidRPr="00216B93">
        <w:t xml:space="preserve"> expected to affect availability of some courses in some institutions</w:t>
      </w:r>
      <w:r w:rsidR="00340A32">
        <w:t xml:space="preserve">. </w:t>
      </w:r>
    </w:p>
    <w:p w14:paraId="6D9EC01D" w14:textId="40E5CCD2" w:rsidR="00012ACF" w:rsidRPr="0092577B" w:rsidRDefault="00012ACF" w:rsidP="00012ACF">
      <w:pPr>
        <w:pStyle w:val="Heading2"/>
      </w:pPr>
      <w:r>
        <w:t>5.</w:t>
      </w:r>
      <w:r w:rsidR="002E521A">
        <w:t>5</w:t>
      </w:r>
      <w:r>
        <w:tab/>
      </w:r>
      <w:r>
        <w:tab/>
        <w:t>COVID-19</w:t>
      </w:r>
    </w:p>
    <w:p w14:paraId="7E3D1A62" w14:textId="5D779C06" w:rsidR="00012ACF" w:rsidRDefault="00012ACF" w:rsidP="00012ACF">
      <w:pPr>
        <w:ind w:left="60"/>
      </w:pPr>
      <w:r>
        <w:t>AAI in 2020 faced ‘</w:t>
      </w:r>
      <w:r w:rsidR="00776B02" w:rsidRPr="001721F8">
        <w:rPr>
          <w:i/>
          <w:iCs/>
        </w:rPr>
        <w:t xml:space="preserve">almost </w:t>
      </w:r>
      <w:r w:rsidRPr="001721F8">
        <w:rPr>
          <w:i/>
          <w:iCs/>
        </w:rPr>
        <w:t>catastrophic</w:t>
      </w:r>
      <w:r>
        <w:t>’ disruption due to the COVID-19 pandemic and this is expected to continue into the immediate future. There is uncertainty going forward as to the extent of the disruption, the efficacy of vaccinations, the</w:t>
      </w:r>
      <w:r w:rsidR="00244C83">
        <w:t xml:space="preserve"> timing of the</w:t>
      </w:r>
      <w:r>
        <w:t xml:space="preserve"> </w:t>
      </w:r>
      <w:r w:rsidR="00244C83">
        <w:t>re-</w:t>
      </w:r>
      <w:r>
        <w:t>opening of borders and resumption of international travel. DFAT’s policy documents</w:t>
      </w:r>
      <w:r>
        <w:rPr>
          <w:rStyle w:val="FootnoteReference"/>
        </w:rPr>
        <w:footnoteReference w:id="9"/>
      </w:r>
      <w:r>
        <w:t xml:space="preserve"> guide current program implementation, but when thinking about a future AAI program through to 2030 some design assumptions will have to be made about the likely ongoing impact of COVID.</w:t>
      </w:r>
    </w:p>
    <w:p w14:paraId="092A1991" w14:textId="420B03E9" w:rsidR="00012ACF" w:rsidRPr="002825CB" w:rsidRDefault="00012ACF" w:rsidP="00012ACF">
      <w:pPr>
        <w:ind w:left="60"/>
      </w:pPr>
      <w:r>
        <w:t xml:space="preserve">The Indonesian economy has been hit hard by the COVID-19 pandemic. Advances made in recent years in poverty reduction (declining </w:t>
      </w:r>
      <w:r w:rsidRPr="00D32C3A">
        <w:t>from 23.4 per cent of the population in 1999 to 9.2 per cent in 2019</w:t>
      </w:r>
      <w:r w:rsidRPr="00D32C3A">
        <w:rPr>
          <w:rStyle w:val="FootnoteReference"/>
        </w:rPr>
        <w:footnoteReference w:id="10"/>
      </w:r>
      <w:r w:rsidRPr="00D32C3A">
        <w:t>) have been undone. The World Bank estimates that</w:t>
      </w:r>
      <w:r w:rsidRPr="000F78E4">
        <w:t xml:space="preserve"> eight</w:t>
      </w:r>
      <w:r w:rsidRPr="006D0C20">
        <w:t xml:space="preserve"> million people could fall back into poverty, with poverty rates continuing to be higher in Eastern Indonesia including Papua</w:t>
      </w:r>
      <w:r>
        <w:t xml:space="preserve"> (three times the national level)</w:t>
      </w:r>
      <w:r w:rsidRPr="006D0C20">
        <w:t>, and vulnerable groups such as women and</w:t>
      </w:r>
      <w:r>
        <w:t xml:space="preserve"> people with disability</w:t>
      </w:r>
      <w:r w:rsidRPr="006D0C20">
        <w:t xml:space="preserve"> </w:t>
      </w:r>
      <w:r>
        <w:t>(</w:t>
      </w:r>
      <w:r w:rsidRPr="006D0C20">
        <w:t>PWD</w:t>
      </w:r>
      <w:r>
        <w:t>)</w:t>
      </w:r>
      <w:r w:rsidRPr="006D0C20">
        <w:t xml:space="preserve"> hit the hardest</w:t>
      </w:r>
      <w:r w:rsidRPr="006D0C20">
        <w:rPr>
          <w:rStyle w:val="FootnoteReference"/>
        </w:rPr>
        <w:footnoteReference w:id="11"/>
      </w:r>
      <w:r w:rsidRPr="006D0C20">
        <w:t>.</w:t>
      </w:r>
      <w:r>
        <w:t xml:space="preserve"> </w:t>
      </w:r>
      <w:r w:rsidRPr="005A2FAF">
        <w:t xml:space="preserve">Such data support continued </w:t>
      </w:r>
      <w:r w:rsidRPr="0000605F">
        <w:t>targetting by geography (such as the GFA provinces)</w:t>
      </w:r>
      <w:r w:rsidRPr="005A2FAF">
        <w:t xml:space="preserve"> and by sector. DFAT’s </w:t>
      </w:r>
      <w:r w:rsidR="00753155" w:rsidRPr="007C3CD9">
        <w:rPr>
          <w:i/>
          <w:iCs/>
        </w:rPr>
        <w:t>Indonesia</w:t>
      </w:r>
      <w:r w:rsidR="002825CB">
        <w:t xml:space="preserve"> </w:t>
      </w:r>
      <w:r w:rsidRPr="00753155">
        <w:rPr>
          <w:i/>
          <w:iCs/>
        </w:rPr>
        <w:t>COVID-19 Response Plan Performance Framework</w:t>
      </w:r>
      <w:r w:rsidRPr="00753155">
        <w:t xml:space="preserve"> lists AAI as supporting Economic Recovery</w:t>
      </w:r>
      <w:r w:rsidRPr="005A2FAF">
        <w:rPr>
          <w:rStyle w:val="FootnoteReference"/>
        </w:rPr>
        <w:footnoteReference w:id="12"/>
      </w:r>
      <w:r w:rsidRPr="005A2FAF">
        <w:t xml:space="preserve">, although it is conceivable that </w:t>
      </w:r>
      <w:r w:rsidRPr="00753155">
        <w:t>AAI</w:t>
      </w:r>
      <w:r w:rsidRPr="0000605F">
        <w:t xml:space="preserve"> could also support DFAT initiatives in the Health Security and Stability</w:t>
      </w:r>
      <w:r w:rsidRPr="005A2FAF">
        <w:t xml:space="preserve"> areas, particularly through customised short courses</w:t>
      </w:r>
      <w:r w:rsidRPr="002825CB">
        <w:t>.</w:t>
      </w:r>
    </w:p>
    <w:p w14:paraId="2F237BCF" w14:textId="4AEF6BA8" w:rsidR="00012ACF" w:rsidRDefault="00012ACF" w:rsidP="00012ACF">
      <w:pPr>
        <w:pStyle w:val="Heading2"/>
      </w:pPr>
      <w:r>
        <w:t>5.</w:t>
      </w:r>
      <w:r w:rsidR="002E521A">
        <w:t>6</w:t>
      </w:r>
      <w:r>
        <w:tab/>
      </w:r>
      <w:r>
        <w:tab/>
        <w:t>IA-CEPA Plan of Action</w:t>
      </w:r>
    </w:p>
    <w:p w14:paraId="7F518D83" w14:textId="4E4D40F8" w:rsidR="00012ACF" w:rsidRDefault="00012ACF" w:rsidP="00012ACF">
      <w:pPr>
        <w:pStyle w:val="ListBullet"/>
        <w:numPr>
          <w:ilvl w:val="0"/>
          <w:numId w:val="0"/>
        </w:numPr>
      </w:pPr>
      <w:r>
        <w:t xml:space="preserve">After many years of negotiation, the </w:t>
      </w:r>
      <w:r w:rsidRPr="00804885">
        <w:rPr>
          <w:i/>
          <w:iCs/>
        </w:rPr>
        <w:t>Indonesia Australia Comprehensive Economic Partnership Agreement (IA-CEPA)</w:t>
      </w:r>
      <w:r>
        <w:t xml:space="preserve"> </w:t>
      </w:r>
      <w:r w:rsidRPr="0049715B">
        <w:t>was ratified by Australia in November 2019, Indonesia in February 2020 and</w:t>
      </w:r>
      <w:r>
        <w:t xml:space="preserve"> it entered into force on 5</w:t>
      </w:r>
      <w:r w:rsidRPr="00D30B49">
        <w:t xml:space="preserve"> July 2020</w:t>
      </w:r>
      <w:r>
        <w:t xml:space="preserve">. </w:t>
      </w:r>
      <w:r w:rsidRPr="001D4563">
        <w:t xml:space="preserve">The treaty </w:t>
      </w:r>
      <w:r>
        <w:t xml:space="preserve">had been </w:t>
      </w:r>
      <w:r w:rsidRPr="001D4563">
        <w:t>signed in Jakarta on 4 March 2019</w:t>
      </w:r>
      <w:r>
        <w:t xml:space="preserve"> and it</w:t>
      </w:r>
      <w:r w:rsidRPr="001D4563">
        <w:t xml:space="preserve"> was tabled in the </w:t>
      </w:r>
      <w:r>
        <w:t xml:space="preserve">Commonwealth </w:t>
      </w:r>
      <w:r w:rsidRPr="001D4563">
        <w:t>Parliament on 21 March 2019</w:t>
      </w:r>
      <w:r>
        <w:t xml:space="preserve">. In its report, the </w:t>
      </w:r>
      <w:r w:rsidRPr="0005742B">
        <w:t xml:space="preserve">Joint Standing Committee on Treaties </w:t>
      </w:r>
      <w:r>
        <w:t>noted that t</w:t>
      </w:r>
      <w:r w:rsidRPr="00E705F0">
        <w:t>he IA-CEPA w</w:t>
      </w:r>
      <w:r>
        <w:t>ould</w:t>
      </w:r>
      <w:r w:rsidRPr="00E705F0">
        <w:t xml:space="preserve"> </w:t>
      </w:r>
    </w:p>
    <w:p w14:paraId="76AEC835" w14:textId="77777777" w:rsidR="00012ACF" w:rsidRDefault="00012ACF" w:rsidP="00012ACF">
      <w:pPr>
        <w:pStyle w:val="ListBullet"/>
        <w:numPr>
          <w:ilvl w:val="0"/>
          <w:numId w:val="0"/>
        </w:numPr>
        <w:ind w:left="720"/>
        <w:rPr>
          <w:i/>
          <w:iCs/>
        </w:rPr>
      </w:pPr>
      <w:r w:rsidRPr="00265439">
        <w:rPr>
          <w:i/>
          <w:iCs/>
        </w:rPr>
        <w:t>bring both commercial and strategic benefits. It is intended to strengthen bilateral ties and provide a basis for deepening the trade and investment relationship with what Australia sees as an important strategic partner</w:t>
      </w:r>
      <w:r>
        <w:rPr>
          <w:i/>
          <w:iCs/>
        </w:rPr>
        <w:t>.</w:t>
      </w:r>
      <w:r>
        <w:rPr>
          <w:rStyle w:val="FootnoteReference"/>
          <w:i/>
          <w:iCs/>
        </w:rPr>
        <w:footnoteReference w:id="13"/>
      </w:r>
    </w:p>
    <w:p w14:paraId="2A438F91" w14:textId="77777777" w:rsidR="00012ACF" w:rsidRDefault="00012ACF" w:rsidP="00012ACF">
      <w:pPr>
        <w:pStyle w:val="ListBullet"/>
        <w:numPr>
          <w:ilvl w:val="0"/>
          <w:numId w:val="0"/>
        </w:numPr>
      </w:pPr>
      <w:r>
        <w:t xml:space="preserve">The associated </w:t>
      </w:r>
      <w:r w:rsidRPr="00922172">
        <w:rPr>
          <w:i/>
          <w:iCs/>
        </w:rPr>
        <w:t>Plan of Action for the Indonesia-Australia Comprehensive Strategic Partnership 2020-2024</w:t>
      </w:r>
      <w:r>
        <w:rPr>
          <w:i/>
          <w:iCs/>
        </w:rPr>
        <w:t xml:space="preserve"> </w:t>
      </w:r>
      <w:r>
        <w:t>was signed in Canberra by the Foreign Ministers of Australia and Indonesia on 10 February 2020.</w:t>
      </w:r>
      <w:r>
        <w:rPr>
          <w:i/>
          <w:iCs/>
        </w:rPr>
        <w:t xml:space="preserve"> </w:t>
      </w:r>
      <w:r>
        <w:t xml:space="preserve">While AAI is mentioned specifically under Pillar Two at Clause 43, much more of the </w:t>
      </w:r>
      <w:r w:rsidRPr="00E242AB">
        <w:rPr>
          <w:i/>
          <w:iCs/>
        </w:rPr>
        <w:t>Plan of Action</w:t>
      </w:r>
      <w:r>
        <w:t xml:space="preserve"> matches the scope of AAI</w:t>
      </w:r>
      <w:r>
        <w:rPr>
          <w:i/>
          <w:iCs/>
        </w:rPr>
        <w:t xml:space="preserve">. </w:t>
      </w:r>
      <w:r>
        <w:t xml:space="preserve">The section on </w:t>
      </w:r>
      <w:r w:rsidRPr="00E242AB">
        <w:rPr>
          <w:i/>
          <w:iCs/>
        </w:rPr>
        <w:t>Development Cooperation</w:t>
      </w:r>
      <w:r>
        <w:t xml:space="preserve"> in Pillar One reflects Indonesian priorities in a range of sectors </w:t>
      </w:r>
      <w:r w:rsidRPr="00E75180">
        <w:t>(</w:t>
      </w:r>
      <w:r w:rsidRPr="00C90AF8">
        <w:t>such as agricultur</w:t>
      </w:r>
      <w:r w:rsidRPr="00113689">
        <w:t>e, business, technology and the digital economy</w:t>
      </w:r>
      <w:r w:rsidRPr="00E75180">
        <w:t>)</w:t>
      </w:r>
      <w:r>
        <w:t xml:space="preserve">, promotion of women’s leadership and empowerment, and disability-inclusive development. Pillar Two addresses the importance of connecting people through strengthened linkages and cooperation in education, research and other areas. </w:t>
      </w:r>
    </w:p>
    <w:p w14:paraId="7CE78051" w14:textId="3C57C9FA" w:rsidR="00012ACF" w:rsidRDefault="00012ACF" w:rsidP="00012ACF">
      <w:pPr>
        <w:pStyle w:val="ListBullet"/>
        <w:numPr>
          <w:ilvl w:val="0"/>
          <w:numId w:val="0"/>
        </w:numPr>
      </w:pPr>
      <w:r>
        <w:t xml:space="preserve">In May 2020, DFAT prepared the design of the five-year $40 million </w:t>
      </w:r>
      <w:r w:rsidRPr="00941C38">
        <w:rPr>
          <w:i/>
          <w:iCs/>
        </w:rPr>
        <w:t xml:space="preserve">IA-CEPA Economic Cooperation Program </w:t>
      </w:r>
      <w:r>
        <w:rPr>
          <w:rStyle w:val="FootnoteReference"/>
        </w:rPr>
        <w:footnoteReference w:id="14"/>
      </w:r>
      <w:r>
        <w:t xml:space="preserve">. </w:t>
      </w:r>
      <w:r w:rsidR="006E1AA1">
        <w:t>Its</w:t>
      </w:r>
      <w:r>
        <w:t xml:space="preserve"> goal is </w:t>
      </w:r>
      <w:r w:rsidRPr="00941C38">
        <w:rPr>
          <w:i/>
          <w:iCs/>
        </w:rPr>
        <w:t>‘to maximise the benefits of IA-CEPA, support trade and investment, improve market access, and promote inclusive economic growth in Indonesia.</w:t>
      </w:r>
      <w:r>
        <w:t xml:space="preserve">’ </w:t>
      </w:r>
      <w:r w:rsidR="006E1AA1">
        <w:t xml:space="preserve">The </w:t>
      </w:r>
      <w:r>
        <w:t xml:space="preserve">principles </w:t>
      </w:r>
      <w:r w:rsidR="006E1AA1">
        <w:t xml:space="preserve">of the program </w:t>
      </w:r>
      <w:r>
        <w:t xml:space="preserve">include co-contribution. This opens the way for additional contributions by the Indonesian Government and the private sector. As such, it is described a ‘hybrid’ approach which may draw on both ODA and non-ODA funds. The design explicitly describes how AAI can support </w:t>
      </w:r>
      <w:r w:rsidR="006E1AA1">
        <w:t>IA-CEPA</w:t>
      </w:r>
      <w:r>
        <w:t xml:space="preserve"> both through provision of short courses in targeted sectors, and in contributing to a </w:t>
      </w:r>
      <w:r w:rsidRPr="00FF7A79">
        <w:rPr>
          <w:i/>
          <w:iCs/>
        </w:rPr>
        <w:t>Technical and Vocational Education and Training (TVET) Clearinghouse</w:t>
      </w:r>
      <w:r>
        <w:rPr>
          <w:i/>
          <w:iCs/>
        </w:rPr>
        <w:t xml:space="preserve"> </w:t>
      </w:r>
      <w:r w:rsidRPr="00BB421F">
        <w:t>under</w:t>
      </w:r>
      <w:r>
        <w:rPr>
          <w:i/>
          <w:iCs/>
        </w:rPr>
        <w:t xml:space="preserve"> </w:t>
      </w:r>
      <w:r>
        <w:t xml:space="preserve">Activity 4, </w:t>
      </w:r>
      <w:r w:rsidRPr="00CD33F4">
        <w:rPr>
          <w:i/>
          <w:iCs/>
        </w:rPr>
        <w:t>Co-Investing in Skills and Training</w:t>
      </w:r>
      <w:r>
        <w:t xml:space="preserve">. </w:t>
      </w:r>
    </w:p>
    <w:p w14:paraId="73D4BB96" w14:textId="0EEC53B7" w:rsidR="000E274A" w:rsidRDefault="000E274A" w:rsidP="00646348">
      <w:r w:rsidRPr="00FA0F45">
        <w:t>IA-CEPA signal</w:t>
      </w:r>
      <w:r w:rsidR="00254CFF">
        <w:t>s</w:t>
      </w:r>
      <w:r w:rsidRPr="00FA0F45">
        <w:t xml:space="preserve"> an opportunity for the Australian tertiary education sector as </w:t>
      </w:r>
      <w:r>
        <w:t xml:space="preserve">it </w:t>
      </w:r>
      <w:r w:rsidRPr="00FA0F45">
        <w:t>open</w:t>
      </w:r>
      <w:r w:rsidR="00254CFF">
        <w:t>s</w:t>
      </w:r>
      <w:r w:rsidRPr="00FA0F45">
        <w:t xml:space="preserve"> the way for establishment of new campuses in Indonesia</w:t>
      </w:r>
      <w:r>
        <w:t xml:space="preserve"> and cooperative relationships between universities in the two countries. </w:t>
      </w:r>
    </w:p>
    <w:p w14:paraId="5832B10A" w14:textId="7541F952" w:rsidR="00012ACF" w:rsidRDefault="00012ACF" w:rsidP="00012ACF">
      <w:pPr>
        <w:pStyle w:val="ListBullet"/>
        <w:numPr>
          <w:ilvl w:val="0"/>
          <w:numId w:val="0"/>
        </w:numPr>
      </w:pPr>
      <w:r>
        <w:t>Importantly, IA-CEPA signal</w:t>
      </w:r>
      <w:r w:rsidR="00254CFF">
        <w:t>s</w:t>
      </w:r>
      <w:r>
        <w:t xml:space="preserve"> a change in the Australia-Indonesia relationship from ‘aid donor – aid recipient’ to ‘development cooperation partners’, which is a significant </w:t>
      </w:r>
      <w:r w:rsidR="00BE488E">
        <w:t xml:space="preserve">indication </w:t>
      </w:r>
      <w:r>
        <w:t xml:space="preserve">of the maturing bilateral relationship. With an almost 70-year history in Indonesia, the scholarship program, and indeed AAI as a whole, is well placed to benefit from this development. </w:t>
      </w:r>
    </w:p>
    <w:p w14:paraId="6F0D367C" w14:textId="5E01DDED" w:rsidR="00012ACF" w:rsidRDefault="009B5643" w:rsidP="004D27FE">
      <w:pPr>
        <w:pStyle w:val="Heading2"/>
      </w:pPr>
      <w:r>
        <w:t>5.</w:t>
      </w:r>
      <w:r w:rsidR="002E521A">
        <w:t>7</w:t>
      </w:r>
      <w:r w:rsidR="004D27FE">
        <w:tab/>
      </w:r>
      <w:r>
        <w:tab/>
      </w:r>
      <w:r w:rsidR="00BF42B1">
        <w:t>Summary</w:t>
      </w:r>
      <w:r w:rsidR="004D27FE">
        <w:t xml:space="preserve"> of changes</w:t>
      </w:r>
    </w:p>
    <w:p w14:paraId="34CB3F4D" w14:textId="5E1795CD" w:rsidR="000553E1" w:rsidRDefault="005407F9" w:rsidP="00E318D9">
      <w:pPr>
        <w:pStyle w:val="ListBullet"/>
        <w:numPr>
          <w:ilvl w:val="0"/>
          <w:numId w:val="0"/>
        </w:numPr>
      </w:pPr>
      <w:r w:rsidRPr="004D68A9">
        <w:t>Figure</w:t>
      </w:r>
      <w:r w:rsidR="0043701E" w:rsidRPr="004D68A9">
        <w:t xml:space="preserve"> </w:t>
      </w:r>
      <w:r w:rsidR="00522A32" w:rsidRPr="004D68A9">
        <w:t>5</w:t>
      </w:r>
      <w:r w:rsidRPr="004D68A9">
        <w:t xml:space="preserve"> below</w:t>
      </w:r>
      <w:r w:rsidR="00B52442">
        <w:t xml:space="preserve"> is a timeline which </w:t>
      </w:r>
      <w:r w:rsidR="00950021">
        <w:t>depicts</w:t>
      </w:r>
      <w:r w:rsidR="008C63F1">
        <w:t xml:space="preserve"> </w:t>
      </w:r>
      <w:r>
        <w:t>these key</w:t>
      </w:r>
      <w:r w:rsidR="008A3B31">
        <w:t xml:space="preserve"> milestones and</w:t>
      </w:r>
      <w:r>
        <w:t xml:space="preserve"> events</w:t>
      </w:r>
      <w:r w:rsidR="008C63F1">
        <w:t>.</w:t>
      </w:r>
      <w:r w:rsidR="00A10B4B">
        <w:t xml:space="preserve"> </w:t>
      </w:r>
      <w:r w:rsidR="007361C3">
        <w:t xml:space="preserve">The </w:t>
      </w:r>
      <w:r w:rsidR="00FF7DAE">
        <w:t>‘COVID cloud’ on the right is assumed to affect the program through to the end of the current phase, and potentially beyond, as Indo</w:t>
      </w:r>
      <w:r w:rsidR="000553E1">
        <w:t>ne</w:t>
      </w:r>
      <w:r w:rsidR="00FF7DAE">
        <w:t xml:space="preserve">sia rebuilds its economy. </w:t>
      </w:r>
    </w:p>
    <w:p w14:paraId="24B9B8F3" w14:textId="7F06AF67" w:rsidR="005407F9" w:rsidRDefault="00A10B4B" w:rsidP="00E318D9">
      <w:pPr>
        <w:pStyle w:val="ListBullet"/>
        <w:numPr>
          <w:ilvl w:val="0"/>
          <w:numId w:val="0"/>
        </w:numPr>
        <w:rPr>
          <w:i/>
          <w:iCs/>
        </w:rPr>
      </w:pPr>
      <w:r>
        <w:t xml:space="preserve">The following three sections present the preliminary findings made by the EPR </w:t>
      </w:r>
      <w:r w:rsidR="009D1A95">
        <w:t>T</w:t>
      </w:r>
      <w:r>
        <w:t>eam against this changing context</w:t>
      </w:r>
      <w:r w:rsidR="00522A32">
        <w:t xml:space="preserve"> for AAI</w:t>
      </w:r>
      <w:r>
        <w:t xml:space="preserve">. They are structured around the evaluation criteria of </w:t>
      </w:r>
      <w:r w:rsidRPr="00950021">
        <w:rPr>
          <w:i/>
          <w:iCs/>
        </w:rPr>
        <w:t>relevance, effectiveness</w:t>
      </w:r>
      <w:r>
        <w:t xml:space="preserve"> and </w:t>
      </w:r>
      <w:r w:rsidRPr="00950021">
        <w:rPr>
          <w:i/>
          <w:iCs/>
        </w:rPr>
        <w:t>efficiency</w:t>
      </w:r>
      <w:r w:rsidR="006820CF">
        <w:rPr>
          <w:i/>
          <w:iCs/>
        </w:rPr>
        <w:t>.</w:t>
      </w:r>
    </w:p>
    <w:p w14:paraId="29ABD59F" w14:textId="77777777" w:rsidR="006820CF" w:rsidRDefault="006820CF" w:rsidP="00E318D9">
      <w:pPr>
        <w:pStyle w:val="ListBullet"/>
        <w:numPr>
          <w:ilvl w:val="0"/>
          <w:numId w:val="0"/>
        </w:numPr>
        <w:rPr>
          <w:i/>
          <w:iCs/>
        </w:rPr>
        <w:sectPr w:rsidR="006820CF" w:rsidSect="00AA18DD">
          <w:headerReference w:type="default" r:id="rId19"/>
          <w:headerReference w:type="first" r:id="rId20"/>
          <w:footerReference w:type="first" r:id="rId21"/>
          <w:pgSz w:w="11906" w:h="16838" w:code="9"/>
          <w:pgMar w:top="1080" w:right="1440" w:bottom="1080" w:left="1440" w:header="720" w:footer="576" w:gutter="0"/>
          <w:pgNumType w:start="1"/>
          <w:cols w:space="720"/>
          <w:docGrid w:linePitch="360"/>
        </w:sectPr>
      </w:pPr>
    </w:p>
    <w:p w14:paraId="04F810C0" w14:textId="2F9CF626" w:rsidR="0043701E" w:rsidRDefault="00A83706" w:rsidP="002052AF">
      <w:pPr>
        <w:pStyle w:val="Caption"/>
      </w:pPr>
      <w:r w:rsidRPr="004D68A9">
        <w:t xml:space="preserve">Figure </w:t>
      </w:r>
      <w:r w:rsidR="00BF65D2" w:rsidRPr="004D68A9">
        <w:t>5</w:t>
      </w:r>
      <w:r w:rsidRPr="004D68A9">
        <w:t>: Timeline</w:t>
      </w:r>
      <w:r>
        <w:t xml:space="preserve"> of</w:t>
      </w:r>
      <w:r w:rsidR="002052AF">
        <w:t xml:space="preserve"> </w:t>
      </w:r>
      <w:r w:rsidR="009E371E">
        <w:t xml:space="preserve">Key </w:t>
      </w:r>
      <w:r w:rsidR="002C1248">
        <w:t>Events</w:t>
      </w:r>
      <w:r w:rsidR="002052AF">
        <w:t xml:space="preserve"> and</w:t>
      </w:r>
      <w:r>
        <w:t xml:space="preserve"> </w:t>
      </w:r>
      <w:r w:rsidR="00E716EE">
        <w:t>Policies</w:t>
      </w:r>
      <w:r w:rsidR="002052AF">
        <w:t xml:space="preserve"> Affecting AAI</w:t>
      </w:r>
    </w:p>
    <w:p w14:paraId="339BCCB9" w14:textId="2F6CA8AE" w:rsidR="003650D4" w:rsidRPr="003650D4" w:rsidRDefault="003650D4" w:rsidP="003650D4">
      <w:pPr>
        <w:numPr>
          <w:ilvl w:val="0"/>
          <w:numId w:val="0"/>
        </w:numPr>
      </w:pPr>
      <w:r>
        <w:rPr>
          <w:noProof/>
          <w:lang w:eastAsia="en-AU"/>
        </w:rPr>
        <w:drawing>
          <wp:inline distT="0" distB="0" distL="0" distR="0" wp14:anchorId="768FF0ED" wp14:editId="45FEBC61">
            <wp:extent cx="9320530" cy="3463925"/>
            <wp:effectExtent l="0" t="0" r="0" b="3175"/>
            <wp:docPr id="34" name="Picture 34" title="timeline of key events and policies affecting AAI from 2013 to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9320530" cy="3463925"/>
                    </a:xfrm>
                    <a:prstGeom prst="rect">
                      <a:avLst/>
                    </a:prstGeom>
                  </pic:spPr>
                </pic:pic>
              </a:graphicData>
            </a:graphic>
          </wp:inline>
        </w:drawing>
      </w:r>
    </w:p>
    <w:p w14:paraId="7B39777B" w14:textId="393C1D86" w:rsidR="00A83706" w:rsidRDefault="00A83706" w:rsidP="00A83706">
      <w:pPr>
        <w:numPr>
          <w:ilvl w:val="0"/>
          <w:numId w:val="0"/>
        </w:numPr>
      </w:pPr>
    </w:p>
    <w:p w14:paraId="519C388E" w14:textId="59415239" w:rsidR="00B7285D" w:rsidRPr="00424D38" w:rsidRDefault="00421AA3" w:rsidP="00A83706">
      <w:pPr>
        <w:numPr>
          <w:ilvl w:val="0"/>
          <w:numId w:val="0"/>
        </w:numPr>
        <w:rPr>
          <w:b/>
          <w:bCs/>
          <w:sz w:val="18"/>
          <w:szCs w:val="18"/>
        </w:rPr>
      </w:pPr>
      <w:r w:rsidRPr="00424D38">
        <w:rPr>
          <w:b/>
          <w:bCs/>
          <w:sz w:val="18"/>
          <w:szCs w:val="18"/>
        </w:rPr>
        <w:t>Key to colours</w:t>
      </w:r>
      <w:r w:rsidR="00B40248" w:rsidRPr="00424D38">
        <w:rPr>
          <w:b/>
          <w:bCs/>
          <w:sz w:val="18"/>
          <w:szCs w:val="18"/>
        </w:rPr>
        <w:t>:</w:t>
      </w:r>
    </w:p>
    <w:tbl>
      <w:tblPr>
        <w:tblStyle w:val="TableGrid"/>
        <w:tblW w:w="0" w:type="auto"/>
        <w:tblBorders>
          <w:top w:val="single" w:sz="4" w:space="0" w:color="46B8A9" w:themeColor="accent3"/>
          <w:left w:val="single" w:sz="4" w:space="0" w:color="46B8A9" w:themeColor="accent3"/>
          <w:bottom w:val="single" w:sz="4" w:space="0" w:color="46B8A9" w:themeColor="accent3"/>
          <w:right w:val="single" w:sz="4" w:space="0" w:color="46B8A9" w:themeColor="accent3"/>
          <w:insideH w:val="single" w:sz="4" w:space="0" w:color="46B8A9" w:themeColor="accent3"/>
          <w:insideV w:val="single" w:sz="4" w:space="0" w:color="46B8A9" w:themeColor="accent3"/>
        </w:tblBorders>
        <w:tblLook w:val="04A0" w:firstRow="1" w:lastRow="0" w:firstColumn="1" w:lastColumn="0" w:noHBand="0" w:noVBand="1"/>
        <w:tblCaption w:val="Key to colours in Figure 5"/>
      </w:tblPr>
      <w:tblGrid>
        <w:gridCol w:w="360"/>
        <w:gridCol w:w="3510"/>
      </w:tblGrid>
      <w:tr w:rsidR="001A5EE1" w14:paraId="474D2C50" w14:textId="77777777" w:rsidTr="008A2E9E">
        <w:trPr>
          <w:tblHeader/>
        </w:trPr>
        <w:tc>
          <w:tcPr>
            <w:tcW w:w="360" w:type="dxa"/>
            <w:shd w:val="clear" w:color="auto" w:fill="FF0000"/>
          </w:tcPr>
          <w:p w14:paraId="2E832154" w14:textId="72A052F6" w:rsidR="001A5EE1" w:rsidRDefault="008A2E9E" w:rsidP="00A83706">
            <w:pPr>
              <w:numPr>
                <w:ilvl w:val="0"/>
                <w:numId w:val="0"/>
              </w:numPr>
            </w:pPr>
            <w:r>
              <w:t>0</w:t>
            </w:r>
          </w:p>
        </w:tc>
        <w:tc>
          <w:tcPr>
            <w:tcW w:w="3510" w:type="dxa"/>
          </w:tcPr>
          <w:p w14:paraId="77A25214" w14:textId="20FF4C84" w:rsidR="001A5EE1" w:rsidRPr="00424D38" w:rsidRDefault="00F56FA6" w:rsidP="00A83706">
            <w:pPr>
              <w:numPr>
                <w:ilvl w:val="0"/>
                <w:numId w:val="0"/>
              </w:numPr>
              <w:rPr>
                <w:sz w:val="17"/>
                <w:szCs w:val="17"/>
              </w:rPr>
            </w:pPr>
            <w:r w:rsidRPr="00424D38">
              <w:rPr>
                <w:sz w:val="17"/>
                <w:szCs w:val="17"/>
              </w:rPr>
              <w:t>AAI events and milestones</w:t>
            </w:r>
          </w:p>
        </w:tc>
      </w:tr>
      <w:tr w:rsidR="001A5EE1" w14:paraId="132EF46E" w14:textId="77777777" w:rsidTr="008A2E9E">
        <w:tc>
          <w:tcPr>
            <w:tcW w:w="360" w:type="dxa"/>
            <w:shd w:val="clear" w:color="auto" w:fill="0070C0"/>
          </w:tcPr>
          <w:p w14:paraId="76A9CC74" w14:textId="77777777" w:rsidR="001A5EE1" w:rsidRDefault="001A5EE1" w:rsidP="00A83706">
            <w:pPr>
              <w:numPr>
                <w:ilvl w:val="0"/>
                <w:numId w:val="0"/>
              </w:numPr>
            </w:pPr>
          </w:p>
        </w:tc>
        <w:tc>
          <w:tcPr>
            <w:tcW w:w="3510" w:type="dxa"/>
          </w:tcPr>
          <w:p w14:paraId="6B1584B6" w14:textId="08E672DE" w:rsidR="001A5EE1" w:rsidRPr="00424D38" w:rsidRDefault="00F56FA6" w:rsidP="00A83706">
            <w:pPr>
              <w:numPr>
                <w:ilvl w:val="0"/>
                <w:numId w:val="0"/>
              </w:numPr>
              <w:rPr>
                <w:sz w:val="17"/>
                <w:szCs w:val="17"/>
              </w:rPr>
            </w:pPr>
            <w:r w:rsidRPr="00424D38">
              <w:rPr>
                <w:sz w:val="17"/>
                <w:szCs w:val="17"/>
              </w:rPr>
              <w:t>DFAT</w:t>
            </w:r>
            <w:r w:rsidR="00075531" w:rsidRPr="00424D38">
              <w:rPr>
                <w:sz w:val="17"/>
                <w:szCs w:val="17"/>
              </w:rPr>
              <w:t xml:space="preserve"> events &amp; policies</w:t>
            </w:r>
          </w:p>
        </w:tc>
      </w:tr>
      <w:tr w:rsidR="001A5EE1" w14:paraId="0FAE86BE" w14:textId="77777777" w:rsidTr="008A2E9E">
        <w:tc>
          <w:tcPr>
            <w:tcW w:w="360" w:type="dxa"/>
            <w:shd w:val="clear" w:color="auto" w:fill="FFFF00"/>
          </w:tcPr>
          <w:p w14:paraId="0B63C8CD" w14:textId="77777777" w:rsidR="001A5EE1" w:rsidRDefault="001A5EE1" w:rsidP="00A83706">
            <w:pPr>
              <w:numPr>
                <w:ilvl w:val="0"/>
                <w:numId w:val="0"/>
              </w:numPr>
            </w:pPr>
          </w:p>
        </w:tc>
        <w:tc>
          <w:tcPr>
            <w:tcW w:w="3510" w:type="dxa"/>
          </w:tcPr>
          <w:p w14:paraId="0E1B13BA" w14:textId="7EA82878" w:rsidR="001A5EE1" w:rsidRPr="00424D38" w:rsidRDefault="00075531" w:rsidP="00A83706">
            <w:pPr>
              <w:numPr>
                <w:ilvl w:val="0"/>
                <w:numId w:val="0"/>
              </w:numPr>
              <w:rPr>
                <w:sz w:val="17"/>
                <w:szCs w:val="17"/>
              </w:rPr>
            </w:pPr>
            <w:r w:rsidRPr="00424D38">
              <w:rPr>
                <w:sz w:val="17"/>
                <w:szCs w:val="17"/>
              </w:rPr>
              <w:t>Indonesian events &amp; policies</w:t>
            </w:r>
          </w:p>
        </w:tc>
      </w:tr>
      <w:tr w:rsidR="001A5EE1" w14:paraId="394BA6DB" w14:textId="77777777" w:rsidTr="008A2E9E">
        <w:tc>
          <w:tcPr>
            <w:tcW w:w="360" w:type="dxa"/>
            <w:shd w:val="clear" w:color="auto" w:fill="F5A35F" w:themeFill="accent6" w:themeFillShade="BF"/>
          </w:tcPr>
          <w:p w14:paraId="3573D6FB" w14:textId="77777777" w:rsidR="001A5EE1" w:rsidRDefault="001A5EE1" w:rsidP="00A83706">
            <w:pPr>
              <w:numPr>
                <w:ilvl w:val="0"/>
                <w:numId w:val="0"/>
              </w:numPr>
            </w:pPr>
          </w:p>
        </w:tc>
        <w:tc>
          <w:tcPr>
            <w:tcW w:w="3510" w:type="dxa"/>
          </w:tcPr>
          <w:p w14:paraId="380B1840" w14:textId="39BC3E0F" w:rsidR="001A5EE1" w:rsidRPr="00424D38" w:rsidRDefault="00075531" w:rsidP="00A83706">
            <w:pPr>
              <w:numPr>
                <w:ilvl w:val="0"/>
                <w:numId w:val="0"/>
              </w:numPr>
              <w:rPr>
                <w:sz w:val="17"/>
                <w:szCs w:val="17"/>
              </w:rPr>
            </w:pPr>
            <w:r w:rsidRPr="00424D38">
              <w:rPr>
                <w:sz w:val="17"/>
                <w:szCs w:val="17"/>
              </w:rPr>
              <w:t>Joint Australian &amp; Indo</w:t>
            </w:r>
            <w:r w:rsidR="002C484F" w:rsidRPr="00424D38">
              <w:rPr>
                <w:sz w:val="17"/>
                <w:szCs w:val="17"/>
              </w:rPr>
              <w:t>ne</w:t>
            </w:r>
            <w:r w:rsidRPr="00424D38">
              <w:rPr>
                <w:sz w:val="17"/>
                <w:szCs w:val="17"/>
              </w:rPr>
              <w:t>sian</w:t>
            </w:r>
            <w:r w:rsidR="00EA4780">
              <w:rPr>
                <w:sz w:val="17"/>
                <w:szCs w:val="17"/>
              </w:rPr>
              <w:t xml:space="preserve"> program</w:t>
            </w:r>
          </w:p>
        </w:tc>
      </w:tr>
      <w:tr w:rsidR="001A5EE1" w14:paraId="0D496DDA" w14:textId="77777777" w:rsidTr="008A2E9E">
        <w:tc>
          <w:tcPr>
            <w:tcW w:w="360" w:type="dxa"/>
            <w:shd w:val="clear" w:color="auto" w:fill="00B050"/>
          </w:tcPr>
          <w:p w14:paraId="72EFEBFE" w14:textId="77777777" w:rsidR="001A5EE1" w:rsidRDefault="001A5EE1" w:rsidP="00A83706">
            <w:pPr>
              <w:numPr>
                <w:ilvl w:val="0"/>
                <w:numId w:val="0"/>
              </w:numPr>
            </w:pPr>
          </w:p>
        </w:tc>
        <w:tc>
          <w:tcPr>
            <w:tcW w:w="3510" w:type="dxa"/>
          </w:tcPr>
          <w:p w14:paraId="793D59AB" w14:textId="48947DDE" w:rsidR="001A5EE1" w:rsidRPr="00424D38" w:rsidRDefault="00075531" w:rsidP="00A83706">
            <w:pPr>
              <w:numPr>
                <w:ilvl w:val="0"/>
                <w:numId w:val="0"/>
              </w:numPr>
              <w:rPr>
                <w:sz w:val="17"/>
                <w:szCs w:val="17"/>
              </w:rPr>
            </w:pPr>
            <w:r w:rsidRPr="00424D38">
              <w:rPr>
                <w:sz w:val="17"/>
                <w:szCs w:val="17"/>
              </w:rPr>
              <w:t>Other Australian</w:t>
            </w:r>
            <w:r w:rsidR="002C484F" w:rsidRPr="00424D38">
              <w:rPr>
                <w:sz w:val="17"/>
                <w:szCs w:val="17"/>
              </w:rPr>
              <w:t xml:space="preserve"> Government department</w:t>
            </w:r>
          </w:p>
        </w:tc>
      </w:tr>
      <w:tr w:rsidR="002C484F" w14:paraId="1571ADAB" w14:textId="77777777" w:rsidTr="008A2E9E">
        <w:tc>
          <w:tcPr>
            <w:tcW w:w="360" w:type="dxa"/>
            <w:shd w:val="clear" w:color="auto" w:fill="7030A0"/>
          </w:tcPr>
          <w:p w14:paraId="4C662990" w14:textId="77777777" w:rsidR="002C484F" w:rsidRDefault="002C484F" w:rsidP="00A83706">
            <w:pPr>
              <w:numPr>
                <w:ilvl w:val="0"/>
                <w:numId w:val="0"/>
              </w:numPr>
            </w:pPr>
          </w:p>
        </w:tc>
        <w:tc>
          <w:tcPr>
            <w:tcW w:w="3510" w:type="dxa"/>
          </w:tcPr>
          <w:p w14:paraId="06556789" w14:textId="263935EE" w:rsidR="002C484F" w:rsidRPr="00424D38" w:rsidRDefault="00E94CCB" w:rsidP="00A83706">
            <w:pPr>
              <w:numPr>
                <w:ilvl w:val="0"/>
                <w:numId w:val="0"/>
              </w:numPr>
              <w:rPr>
                <w:sz w:val="17"/>
                <w:szCs w:val="17"/>
              </w:rPr>
            </w:pPr>
            <w:r w:rsidRPr="00424D38">
              <w:rPr>
                <w:sz w:val="17"/>
                <w:szCs w:val="17"/>
              </w:rPr>
              <w:t>COVID-19</w:t>
            </w:r>
          </w:p>
        </w:tc>
      </w:tr>
    </w:tbl>
    <w:p w14:paraId="49870B96" w14:textId="77777777" w:rsidR="00756573" w:rsidRDefault="00756573" w:rsidP="00A83706">
      <w:pPr>
        <w:numPr>
          <w:ilvl w:val="0"/>
          <w:numId w:val="0"/>
        </w:numPr>
      </w:pPr>
    </w:p>
    <w:p w14:paraId="2ADF2B4D" w14:textId="77777777" w:rsidR="00A83706" w:rsidRDefault="00A83706" w:rsidP="00A83706">
      <w:pPr>
        <w:numPr>
          <w:ilvl w:val="0"/>
          <w:numId w:val="0"/>
        </w:numPr>
        <w:sectPr w:rsidR="00A83706" w:rsidSect="006820CF">
          <w:pgSz w:w="16838" w:h="11906" w:orient="landscape" w:code="9"/>
          <w:pgMar w:top="1440" w:right="1080" w:bottom="1440" w:left="1080" w:header="720" w:footer="576" w:gutter="0"/>
          <w:cols w:space="720"/>
          <w:docGrid w:linePitch="360"/>
        </w:sectPr>
      </w:pPr>
    </w:p>
    <w:p w14:paraId="0C0ABBBA" w14:textId="62B99112" w:rsidR="00F66EDC" w:rsidRPr="00FE7242" w:rsidRDefault="00835849" w:rsidP="00835849">
      <w:pPr>
        <w:pStyle w:val="Heading1"/>
        <w:pageBreakBefore w:val="0"/>
      </w:pPr>
      <w:bookmarkStart w:id="15" w:name="_Toc86339076"/>
      <w:r>
        <w:t>6.</w:t>
      </w:r>
      <w:r>
        <w:tab/>
      </w:r>
      <w:r w:rsidR="00F66EDC" w:rsidRPr="00FE7242">
        <w:t>EPR Findings – Relevance</w:t>
      </w:r>
      <w:bookmarkEnd w:id="15"/>
      <w:r w:rsidR="00847601">
        <w:t xml:space="preserve"> </w:t>
      </w:r>
    </w:p>
    <w:p w14:paraId="12D08DE3" w14:textId="6DA6B012" w:rsidR="00F66EDC" w:rsidRDefault="00BA0E09" w:rsidP="009C7DC1">
      <w:pPr>
        <w:pStyle w:val="Heading2"/>
      </w:pPr>
      <w:r>
        <w:t>6.1</w:t>
      </w:r>
      <w:r>
        <w:tab/>
      </w:r>
      <w:r>
        <w:tab/>
      </w:r>
      <w:r w:rsidR="00AA61CE">
        <w:t>Delivering Mutual Benefit</w:t>
      </w:r>
    </w:p>
    <w:p w14:paraId="20ED389B" w14:textId="665A204B" w:rsidR="00C6508F" w:rsidRDefault="005C6B86" w:rsidP="005C35EE">
      <w:r>
        <w:t xml:space="preserve">Since the Colombo </w:t>
      </w:r>
      <w:r w:rsidR="008D5165">
        <w:t>P</w:t>
      </w:r>
      <w:r>
        <w:t>lan</w:t>
      </w:r>
      <w:r w:rsidR="008D5165">
        <w:t xml:space="preserve"> of the 1950s, </w:t>
      </w:r>
      <w:r>
        <w:t xml:space="preserve">Australian scholarship programs have always </w:t>
      </w:r>
      <w:r w:rsidR="00317F9B">
        <w:t xml:space="preserve">aimed to </w:t>
      </w:r>
      <w:r>
        <w:t xml:space="preserve">deliver </w:t>
      </w:r>
      <w:r w:rsidR="00DD264C">
        <w:t xml:space="preserve">mutual benefit </w:t>
      </w:r>
      <w:r w:rsidR="00317F9B">
        <w:t>through</w:t>
      </w:r>
      <w:r w:rsidR="00F547D3">
        <w:t xml:space="preserve"> both</w:t>
      </w:r>
      <w:r w:rsidR="008D5165" w:rsidRPr="004D68A9">
        <w:t xml:space="preserve"> development cooperation and public diplomacy</w:t>
      </w:r>
      <w:r w:rsidR="008D5165">
        <w:t xml:space="preserve">. </w:t>
      </w:r>
      <w:r w:rsidR="00EA4307">
        <w:t>This is demonstrated by AAI’s impact sta</w:t>
      </w:r>
      <w:r w:rsidR="00D1058E">
        <w:t>tement (or goal)</w:t>
      </w:r>
      <w:r w:rsidR="00C6508F">
        <w:t>,</w:t>
      </w:r>
    </w:p>
    <w:p w14:paraId="2A411CC4" w14:textId="61D0725E" w:rsidR="00D1058E" w:rsidRPr="001721F8" w:rsidRDefault="00C6508F" w:rsidP="001721F8">
      <w:pPr>
        <w:numPr>
          <w:ilvl w:val="0"/>
          <w:numId w:val="0"/>
        </w:numPr>
        <w:ind w:left="720"/>
        <w:rPr>
          <w:i/>
          <w:iCs/>
        </w:rPr>
      </w:pPr>
      <w:r>
        <w:rPr>
          <w:i/>
          <w:iCs/>
        </w:rPr>
        <w:t>‘</w:t>
      </w:r>
      <w:r w:rsidR="00D1058E" w:rsidRPr="001721F8">
        <w:rPr>
          <w:i/>
          <w:iCs/>
        </w:rPr>
        <w:t>Indo</w:t>
      </w:r>
      <w:r w:rsidRPr="001721F8">
        <w:rPr>
          <w:i/>
          <w:iCs/>
        </w:rPr>
        <w:t>ne</w:t>
      </w:r>
      <w:r w:rsidR="00D1058E" w:rsidRPr="001721F8">
        <w:rPr>
          <w:i/>
          <w:iCs/>
        </w:rPr>
        <w:t xml:space="preserve">sia’s development </w:t>
      </w:r>
      <w:r w:rsidRPr="001721F8">
        <w:rPr>
          <w:i/>
          <w:iCs/>
        </w:rPr>
        <w:t>is enhanced by the contributions of internationally qualified professionals and a strong and positive relationship with Australia.</w:t>
      </w:r>
      <w:r>
        <w:rPr>
          <w:i/>
          <w:iCs/>
        </w:rPr>
        <w:t xml:space="preserve">’ </w:t>
      </w:r>
      <w:r w:rsidRPr="001721F8">
        <w:t>(Program Logic, Annex 2)</w:t>
      </w:r>
    </w:p>
    <w:p w14:paraId="27E01A4F" w14:textId="1B27808B" w:rsidR="00DE578D" w:rsidRDefault="00DE578D" w:rsidP="00106734">
      <w:pPr>
        <w:numPr>
          <w:ilvl w:val="0"/>
          <w:numId w:val="0"/>
        </w:numPr>
      </w:pPr>
      <w:r w:rsidRPr="00DF036B">
        <w:t xml:space="preserve">The evidence collected </w:t>
      </w:r>
      <w:r w:rsidR="0002704E">
        <w:t xml:space="preserve">during this Review </w:t>
      </w:r>
      <w:r w:rsidRPr="00DF036B">
        <w:t>suggests that</w:t>
      </w:r>
      <w:r w:rsidR="004B5C96">
        <w:t>,</w:t>
      </w:r>
      <w:r w:rsidRPr="00DF036B">
        <w:t xml:space="preserve"> </w:t>
      </w:r>
      <w:r w:rsidR="008B0D4D">
        <w:t xml:space="preserve">following </w:t>
      </w:r>
      <w:r w:rsidR="000746A8">
        <w:t xml:space="preserve">introduction of </w:t>
      </w:r>
      <w:r w:rsidR="00D271E4">
        <w:t xml:space="preserve">the </w:t>
      </w:r>
      <w:r w:rsidR="009647ED">
        <w:t>new</w:t>
      </w:r>
      <w:r w:rsidR="00557ADC">
        <w:t xml:space="preserve"> DFAT</w:t>
      </w:r>
      <w:r w:rsidR="009647ED">
        <w:t xml:space="preserve"> policy directions </w:t>
      </w:r>
      <w:r w:rsidR="008B0D4D">
        <w:t>of</w:t>
      </w:r>
      <w:r w:rsidR="009647ED">
        <w:t xml:space="preserve"> 2014-15 (Box 2 above refers)</w:t>
      </w:r>
      <w:r w:rsidR="00CB47B8">
        <w:t>,</w:t>
      </w:r>
      <w:r w:rsidR="009647ED">
        <w:t xml:space="preserve"> </w:t>
      </w:r>
      <w:r w:rsidR="00C52330">
        <w:t xml:space="preserve">there has been </w:t>
      </w:r>
      <w:r w:rsidRPr="007E605A">
        <w:t>an apparent shift away from</w:t>
      </w:r>
      <w:r w:rsidR="00F67AF1">
        <w:t xml:space="preserve"> </w:t>
      </w:r>
      <w:r w:rsidRPr="007E605A">
        <w:t>Indonesia-led development processes</w:t>
      </w:r>
      <w:r w:rsidR="00B86963">
        <w:t>.</w:t>
      </w:r>
      <w:r w:rsidRPr="007E605A">
        <w:t xml:space="preserve"> </w:t>
      </w:r>
      <w:r w:rsidR="00A03D9D">
        <w:t xml:space="preserve">Over recent years, </w:t>
      </w:r>
      <w:r w:rsidR="00A03D9D" w:rsidRPr="004D68A9">
        <w:t>the focus appears to have been increasingly on promotion and networking, build</w:t>
      </w:r>
      <w:r w:rsidR="007522CD">
        <w:t>ing</w:t>
      </w:r>
      <w:r w:rsidR="00A03D9D" w:rsidRPr="004D68A9">
        <w:t xml:space="preserve"> relationships and influence to benefit Australia (i.e. soft power). </w:t>
      </w:r>
      <w:r w:rsidRPr="007E605A">
        <w:t xml:space="preserve">The move in July </w:t>
      </w:r>
      <w:r w:rsidR="00687622">
        <w:t>2020</w:t>
      </w:r>
      <w:r w:rsidRPr="007E605A">
        <w:t xml:space="preserve"> of the S&amp;A team from DFAT</w:t>
      </w:r>
      <w:r w:rsidR="003C0642">
        <w:t xml:space="preserve"> Jakarta</w:t>
      </w:r>
      <w:r w:rsidRPr="007E605A">
        <w:t xml:space="preserve">’s Governance and Human Development (GHD) Branch to the </w:t>
      </w:r>
      <w:r w:rsidRPr="008E4345">
        <w:t>Political and Strategic Communication (PSC) Branch reinforce</w:t>
      </w:r>
      <w:r w:rsidR="00627F84" w:rsidRPr="008E4345">
        <w:t>s</w:t>
      </w:r>
      <w:r w:rsidRPr="008E4345">
        <w:t xml:space="preserve"> this </w:t>
      </w:r>
      <w:r w:rsidR="00275447" w:rsidRPr="008E4345">
        <w:t>perception</w:t>
      </w:r>
      <w:r w:rsidR="000A5218">
        <w:t xml:space="preserve">, although </w:t>
      </w:r>
      <w:r w:rsidR="00817F91">
        <w:t>interviewees noted that when the</w:t>
      </w:r>
      <w:r w:rsidR="00A311FB">
        <w:t xml:space="preserve"> S&amp;A</w:t>
      </w:r>
      <w:r w:rsidR="00817F91">
        <w:t xml:space="preserve"> team </w:t>
      </w:r>
      <w:r w:rsidR="00A311FB">
        <w:t>worked</w:t>
      </w:r>
      <w:r w:rsidR="00817F91">
        <w:t xml:space="preserve"> with</w:t>
      </w:r>
      <w:r w:rsidR="00A311FB">
        <w:t>in</w:t>
      </w:r>
      <w:r w:rsidR="00817F91">
        <w:t xml:space="preserve"> GHD</w:t>
      </w:r>
      <w:r w:rsidR="00A311FB">
        <w:t>,</w:t>
      </w:r>
      <w:r w:rsidR="00817F91">
        <w:t xml:space="preserve"> there were always ‘</w:t>
      </w:r>
      <w:r w:rsidR="00817F91" w:rsidRPr="001721F8">
        <w:rPr>
          <w:i/>
          <w:iCs/>
        </w:rPr>
        <w:t>cross-overs</w:t>
      </w:r>
      <w:r w:rsidR="00817F91">
        <w:t xml:space="preserve">’ </w:t>
      </w:r>
      <w:r w:rsidR="00A311FB">
        <w:t xml:space="preserve">to PSC.  </w:t>
      </w:r>
    </w:p>
    <w:p w14:paraId="4B55ED97" w14:textId="0CFC9D27" w:rsidR="0041282C" w:rsidRDefault="00D35870" w:rsidP="00365F6D">
      <w:pPr>
        <w:pStyle w:val="ListBullet"/>
        <w:numPr>
          <w:ilvl w:val="0"/>
          <w:numId w:val="0"/>
        </w:numPr>
      </w:pPr>
      <w:r w:rsidRPr="00365F6D">
        <w:t>C</w:t>
      </w:r>
      <w:r w:rsidR="00944788" w:rsidRPr="00365F6D">
        <w:t xml:space="preserve">hanges in </w:t>
      </w:r>
      <w:r w:rsidR="00115C80" w:rsidRPr="00365F6D">
        <w:t xml:space="preserve">expenditure </w:t>
      </w:r>
      <w:r w:rsidR="007E2F74" w:rsidRPr="00365F6D">
        <w:t>patterns</w:t>
      </w:r>
      <w:r w:rsidR="007E2F74">
        <w:t xml:space="preserve"> demonstrate</w:t>
      </w:r>
      <w:r>
        <w:t xml:space="preserve"> </w:t>
      </w:r>
      <w:r w:rsidRPr="00A73D72">
        <w:t xml:space="preserve">the shift towards </w:t>
      </w:r>
      <w:r>
        <w:t xml:space="preserve">a greater focus on </w:t>
      </w:r>
      <w:r w:rsidRPr="00A73D72">
        <w:t>public diplomacy</w:t>
      </w:r>
      <w:r w:rsidR="00115C80">
        <w:t xml:space="preserve">, as </w:t>
      </w:r>
      <w:r w:rsidR="005E28E0">
        <w:t>indicated</w:t>
      </w:r>
      <w:r w:rsidR="00115C80">
        <w:t xml:space="preserve"> in Box 3 below.</w:t>
      </w:r>
    </w:p>
    <w:p w14:paraId="09ABC827" w14:textId="126EADD4" w:rsidR="00F0423F" w:rsidRDefault="00F0423F" w:rsidP="000F2120">
      <w:pPr>
        <w:pStyle w:val="Caption"/>
      </w:pPr>
      <w:r w:rsidRPr="004D68A9">
        <w:t xml:space="preserve">Box </w:t>
      </w:r>
      <w:r w:rsidR="00AB7DDC" w:rsidRPr="004D68A9">
        <w:t>3</w:t>
      </w:r>
      <w:r w:rsidRPr="004D68A9">
        <w:t>: Change</w:t>
      </w:r>
      <w:r w:rsidR="00E63EDF" w:rsidRPr="004D68A9">
        <w:t>d</w:t>
      </w:r>
      <w:r>
        <w:t xml:space="preserve"> Expenditure</w:t>
      </w:r>
      <w:r w:rsidR="00013740">
        <w:t xml:space="preserve"> Patterns</w:t>
      </w:r>
    </w:p>
    <w:p w14:paraId="0D34A663" w14:textId="4BEA433B" w:rsidR="00DD52FB" w:rsidRDefault="00DD52FB" w:rsidP="00DE578D">
      <w:pPr>
        <w:pStyle w:val="ListBullet"/>
        <w:numPr>
          <w:ilvl w:val="0"/>
          <w:numId w:val="0"/>
        </w:numPr>
      </w:pPr>
      <w:r>
        <w:rPr>
          <w:noProof/>
          <w:lang w:eastAsia="en-AU"/>
        </w:rPr>
        <mc:AlternateContent>
          <mc:Choice Requires="wps">
            <w:drawing>
              <wp:inline distT="0" distB="0" distL="0" distR="0" wp14:anchorId="7521FDDB" wp14:editId="3D0659AF">
                <wp:extent cx="6041984" cy="4112157"/>
                <wp:effectExtent l="0" t="0" r="0" b="3175"/>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1984" cy="4112157"/>
                        </a:xfrm>
                        <a:prstGeom prst="rect">
                          <a:avLst/>
                        </a:prstGeom>
                        <a:solidFill>
                          <a:srgbClr val="FCE2CC"/>
                        </a:solidFill>
                        <a:ln w="9525">
                          <a:noFill/>
                          <a:miter lim="800000"/>
                          <a:headEnd/>
                          <a:tailEnd/>
                        </a:ln>
                      </wps:spPr>
                      <wps:txbx>
                        <w:txbxContent>
                          <w:p w14:paraId="7B2C344B" w14:textId="242CB866" w:rsidR="0006539B" w:rsidRPr="00AC4ABC" w:rsidRDefault="0006539B" w:rsidP="00797CC0">
                            <w:pPr>
                              <w:pStyle w:val="ListParagraph"/>
                              <w:numPr>
                                <w:ilvl w:val="0"/>
                                <w:numId w:val="25"/>
                              </w:numPr>
                              <w:rPr>
                                <w:b/>
                                <w:bCs/>
                                <w:sz w:val="20"/>
                                <w:szCs w:val="20"/>
                              </w:rPr>
                            </w:pPr>
                            <w:r w:rsidRPr="00AC4ABC">
                              <w:rPr>
                                <w:b/>
                                <w:bCs/>
                                <w:sz w:val="20"/>
                                <w:szCs w:val="20"/>
                              </w:rPr>
                              <w:t>Alumni:</w:t>
                            </w:r>
                          </w:p>
                          <w:p w14:paraId="02E11EEF" w14:textId="266BD97C" w:rsidR="0006539B" w:rsidRPr="004A50C2" w:rsidRDefault="0006539B" w:rsidP="00AC4ABC">
                            <w:pPr>
                              <w:pStyle w:val="ListNumber"/>
                              <w:numPr>
                                <w:ilvl w:val="0"/>
                                <w:numId w:val="0"/>
                              </w:numPr>
                              <w:rPr>
                                <w:sz w:val="20"/>
                                <w:szCs w:val="20"/>
                              </w:rPr>
                            </w:pPr>
                            <w:r w:rsidRPr="00A73D72">
                              <w:rPr>
                                <w:sz w:val="20"/>
                                <w:szCs w:val="20"/>
                              </w:rPr>
                              <w:t xml:space="preserve">With the introduction of the AES in late 2015, the AAI managing contractor took on a much larger role in managing the alumni sub-program. This included: expanding the alumni database; introducing new means of communication with alumni through social media (e.g. the </w:t>
                            </w:r>
                            <w:r w:rsidRPr="00A73D72">
                              <w:rPr>
                                <w:i/>
                                <w:iCs/>
                                <w:sz w:val="20"/>
                                <w:szCs w:val="20"/>
                              </w:rPr>
                              <w:t>Australia-Indonesia Alumni Forum</w:t>
                            </w:r>
                            <w:r w:rsidRPr="00A73D72">
                              <w:rPr>
                                <w:sz w:val="20"/>
                                <w:szCs w:val="20"/>
                              </w:rPr>
                              <w:t xml:space="preserve"> on LinkedIn); and introducing new alumni engagement activities. The expanded role is demonstrated by an almost quadrupling of AAI expenditure on </w:t>
                            </w:r>
                            <w:r w:rsidRPr="00A73D72">
                              <w:rPr>
                                <w:i/>
                                <w:iCs/>
                                <w:sz w:val="20"/>
                                <w:szCs w:val="20"/>
                              </w:rPr>
                              <w:t>Alumni and Reintegration</w:t>
                            </w:r>
                            <w:r w:rsidRPr="00A73D72">
                              <w:rPr>
                                <w:sz w:val="20"/>
                                <w:szCs w:val="20"/>
                              </w:rPr>
                              <w:t xml:space="preserve"> from AUD355,792 in 2014-15 to $1.328m in 2016-17 and $1.31 in 2017-18</w:t>
                            </w:r>
                            <w:r>
                              <w:rPr>
                                <w:sz w:val="20"/>
                                <w:szCs w:val="20"/>
                              </w:rPr>
                              <w:t xml:space="preserve">. In relative terms, the </w:t>
                            </w:r>
                            <w:r w:rsidRPr="00A73D72">
                              <w:rPr>
                                <w:i/>
                                <w:iCs/>
                                <w:sz w:val="20"/>
                                <w:szCs w:val="20"/>
                              </w:rPr>
                              <w:t>Alumni and Reintegration</w:t>
                            </w:r>
                            <w:r>
                              <w:rPr>
                                <w:sz w:val="20"/>
                                <w:szCs w:val="20"/>
                              </w:rPr>
                              <w:t xml:space="preserve"> share of AAI expenditure doubled from 4 per cent of implementation costs </w:t>
                            </w:r>
                            <w:r w:rsidRPr="003E445C">
                              <w:rPr>
                                <w:sz w:val="20"/>
                                <w:szCs w:val="20"/>
                              </w:rPr>
                              <w:t xml:space="preserve">in the 2014-15 program year (Nov-Oct) </w:t>
                            </w:r>
                            <w:r>
                              <w:rPr>
                                <w:sz w:val="20"/>
                                <w:szCs w:val="20"/>
                              </w:rPr>
                              <w:t xml:space="preserve">to 8 per cent in 2018-19 </w:t>
                            </w:r>
                            <w:r w:rsidRPr="00A73D72">
                              <w:rPr>
                                <w:sz w:val="20"/>
                                <w:szCs w:val="20"/>
                              </w:rPr>
                              <w:t xml:space="preserve">(refer </w:t>
                            </w:r>
                            <w:r w:rsidRPr="004D68A9">
                              <w:rPr>
                                <w:sz w:val="20"/>
                                <w:szCs w:val="20"/>
                              </w:rPr>
                              <w:t>to Annex 1</w:t>
                            </w:r>
                            <w:r>
                              <w:rPr>
                                <w:sz w:val="20"/>
                                <w:szCs w:val="20"/>
                              </w:rPr>
                              <w:t>2</w:t>
                            </w:r>
                            <w:r w:rsidRPr="004D68A9">
                              <w:rPr>
                                <w:sz w:val="20"/>
                                <w:szCs w:val="20"/>
                              </w:rPr>
                              <w:t>). At the same time, the prior focus of post-Award support to returning scholars on reintegration support ha</w:t>
                            </w:r>
                            <w:r w:rsidRPr="00A73D72">
                              <w:rPr>
                                <w:sz w:val="20"/>
                                <w:szCs w:val="20"/>
                              </w:rPr>
                              <w:t>s been lost</w:t>
                            </w:r>
                            <w:r>
                              <w:rPr>
                                <w:sz w:val="20"/>
                                <w:szCs w:val="20"/>
                              </w:rPr>
                              <w:t xml:space="preserve">, leaving the impression that support for AAI returnees has been diluted in the expansion to embrace all alumni. The two key alumni events are the annual </w:t>
                            </w:r>
                            <w:r w:rsidRPr="001D49B2">
                              <w:rPr>
                                <w:i/>
                                <w:iCs/>
                                <w:sz w:val="20"/>
                                <w:szCs w:val="20"/>
                              </w:rPr>
                              <w:t>Alumni Gala Dinner</w:t>
                            </w:r>
                            <w:r>
                              <w:rPr>
                                <w:sz w:val="20"/>
                                <w:szCs w:val="20"/>
                              </w:rPr>
                              <w:t xml:space="preserve"> and the </w:t>
                            </w:r>
                            <w:r w:rsidRPr="001D49B2">
                              <w:rPr>
                                <w:i/>
                                <w:iCs/>
                                <w:sz w:val="20"/>
                                <w:szCs w:val="20"/>
                              </w:rPr>
                              <w:t>Gig on the Green</w:t>
                            </w:r>
                            <w:r w:rsidRPr="004A50C2">
                              <w:rPr>
                                <w:sz w:val="20"/>
                                <w:szCs w:val="20"/>
                              </w:rPr>
                              <w:t xml:space="preserve">. The developmental benefits of such events are unclear. </w:t>
                            </w:r>
                          </w:p>
                          <w:p w14:paraId="524B8D2D" w14:textId="4DF594B6" w:rsidR="0006539B" w:rsidRPr="00FE2788" w:rsidRDefault="0006539B" w:rsidP="00797CC0">
                            <w:pPr>
                              <w:pStyle w:val="ListNumber"/>
                              <w:numPr>
                                <w:ilvl w:val="0"/>
                                <w:numId w:val="25"/>
                              </w:numPr>
                              <w:rPr>
                                <w:rFonts w:cstheme="minorBidi"/>
                                <w:b/>
                                <w:bCs/>
                                <w:color w:val="auto"/>
                                <w:sz w:val="20"/>
                                <w:szCs w:val="20"/>
                              </w:rPr>
                            </w:pPr>
                            <w:r w:rsidRPr="00FE2788">
                              <w:rPr>
                                <w:rFonts w:cstheme="minorBidi"/>
                                <w:b/>
                                <w:bCs/>
                                <w:color w:val="auto"/>
                                <w:sz w:val="20"/>
                                <w:szCs w:val="20"/>
                              </w:rPr>
                              <w:t>Communications and Promotion:</w:t>
                            </w:r>
                          </w:p>
                          <w:p w14:paraId="44C634B7" w14:textId="360EA70D" w:rsidR="0006539B" w:rsidRDefault="0006539B" w:rsidP="00AC4ABC">
                            <w:pPr>
                              <w:pStyle w:val="ListNumber"/>
                              <w:numPr>
                                <w:ilvl w:val="0"/>
                                <w:numId w:val="0"/>
                              </w:numPr>
                            </w:pPr>
                            <w:r w:rsidRPr="003E445C">
                              <w:rPr>
                                <w:sz w:val="20"/>
                                <w:szCs w:val="20"/>
                              </w:rPr>
                              <w:t>Expenditure on</w:t>
                            </w:r>
                            <w:r>
                              <w:rPr>
                                <w:sz w:val="20"/>
                                <w:szCs w:val="20"/>
                              </w:rPr>
                              <w:t xml:space="preserve"> </w:t>
                            </w:r>
                            <w:r w:rsidRPr="008B2DC5">
                              <w:rPr>
                                <w:i/>
                                <w:iCs/>
                                <w:sz w:val="20"/>
                                <w:szCs w:val="20"/>
                              </w:rPr>
                              <w:t>Communications and Promotion</w:t>
                            </w:r>
                            <w:r w:rsidRPr="003E445C">
                              <w:rPr>
                                <w:sz w:val="20"/>
                                <w:szCs w:val="20"/>
                              </w:rPr>
                              <w:t xml:space="preserve"> went up more than ten times in two years from $32,976 in the 2014-15 program year (Nov</w:t>
                            </w:r>
                            <w:r>
                              <w:rPr>
                                <w:sz w:val="20"/>
                                <w:szCs w:val="20"/>
                              </w:rPr>
                              <w:t xml:space="preserve"> 2014 – </w:t>
                            </w:r>
                            <w:r w:rsidRPr="003E445C">
                              <w:rPr>
                                <w:sz w:val="20"/>
                                <w:szCs w:val="20"/>
                              </w:rPr>
                              <w:t>Oct</w:t>
                            </w:r>
                            <w:r>
                              <w:rPr>
                                <w:sz w:val="20"/>
                                <w:szCs w:val="20"/>
                              </w:rPr>
                              <w:t xml:space="preserve"> 2015</w:t>
                            </w:r>
                            <w:r w:rsidRPr="003E445C">
                              <w:rPr>
                                <w:sz w:val="20"/>
                                <w:szCs w:val="20"/>
                              </w:rPr>
                              <w:t>) to $340,085 in 2016-17. Total expenditure also grew during that period. In relative terms, expenditure</w:t>
                            </w:r>
                            <w:r>
                              <w:rPr>
                                <w:sz w:val="20"/>
                                <w:szCs w:val="20"/>
                              </w:rPr>
                              <w:t xml:space="preserve"> on </w:t>
                            </w:r>
                            <w:r w:rsidRPr="008B2DC5">
                              <w:rPr>
                                <w:i/>
                                <w:iCs/>
                                <w:sz w:val="20"/>
                                <w:szCs w:val="20"/>
                              </w:rPr>
                              <w:t>Communications and Promotion</w:t>
                            </w:r>
                            <w:r w:rsidRPr="003E445C">
                              <w:rPr>
                                <w:sz w:val="20"/>
                                <w:szCs w:val="20"/>
                              </w:rPr>
                              <w:t xml:space="preserve"> increased from 0.4 per cent of </w:t>
                            </w:r>
                            <w:r>
                              <w:rPr>
                                <w:sz w:val="20"/>
                                <w:szCs w:val="20"/>
                              </w:rPr>
                              <w:t xml:space="preserve">implementation costs </w:t>
                            </w:r>
                            <w:r w:rsidRPr="003E445C">
                              <w:rPr>
                                <w:sz w:val="20"/>
                                <w:szCs w:val="20"/>
                              </w:rPr>
                              <w:t>in 2014-15 to 1.5 per cent in 2016-17 and 1.9 per cent in 2018-19</w:t>
                            </w:r>
                            <w:r>
                              <w:rPr>
                                <w:sz w:val="20"/>
                                <w:szCs w:val="20"/>
                              </w:rPr>
                              <w:t>, or almost five times. Promotion and outreach have expanded from promotion of AAI awards to also include promotion of study at Australian universities, formerly the responsibility of Austrade and the Department of Education, Skills and Employment.</w:t>
                            </w:r>
                          </w:p>
                        </w:txbxContent>
                      </wps:txbx>
                      <wps:bodyPr rot="0" vert="horz" wrap="square" lIns="91440" tIns="45720" rIns="91440" bIns="45720" anchor="t" anchorCtr="0">
                        <a:noAutofit/>
                      </wps:bodyPr>
                    </wps:wsp>
                  </a:graphicData>
                </a:graphic>
              </wp:inline>
            </w:drawing>
          </mc:Choice>
          <mc:Fallback>
            <w:pict>
              <v:shape w14:anchorId="7521FDDB" id="_x0000_s1029" type="#_x0000_t202" style="width:475.75pt;height:3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" fillcolor="#fce2cc" stroked="f">
                <v:textbox>
                  <w:txbxContent>
                    <w:p w14:paraId="7B2C344B" w14:textId="242CB866" w:rsidR="0006539B" w:rsidRPr="00AC4ABC" w:rsidRDefault="0006539B" w:rsidP="00797CC0">
                      <w:pPr>
                        <w:pStyle w:val="ListParagraph"/>
                        <w:numPr>
                          <w:ilvl w:val="0"/>
                          <w:numId w:val="25"/>
                        </w:numPr>
                        <w:rPr>
                          <w:b/>
                          <w:bCs/>
                          <w:sz w:val="20"/>
                          <w:szCs w:val="20"/>
                        </w:rPr>
                      </w:pPr>
                      <w:r w:rsidRPr="00AC4ABC">
                        <w:rPr>
                          <w:b/>
                          <w:bCs/>
                          <w:sz w:val="20"/>
                          <w:szCs w:val="20"/>
                        </w:rPr>
                        <w:t>Alumni:</w:t>
                      </w:r>
                    </w:p>
                    <w:p w14:paraId="02E11EEF" w14:textId="266BD97C" w:rsidR="0006539B" w:rsidRPr="004A50C2" w:rsidRDefault="0006539B" w:rsidP="00AC4ABC">
                      <w:pPr>
                        <w:pStyle w:val="ListNumber"/>
                        <w:numPr>
                          <w:ilvl w:val="0"/>
                          <w:numId w:val="0"/>
                        </w:numPr>
                        <w:rPr>
                          <w:sz w:val="20"/>
                          <w:szCs w:val="20"/>
                        </w:rPr>
                      </w:pPr>
                      <w:r w:rsidRPr="00A73D72">
                        <w:rPr>
                          <w:sz w:val="20"/>
                          <w:szCs w:val="20"/>
                        </w:rPr>
                        <w:t xml:space="preserve">With the introduction of the AES in late 2015, the AAI managing contractor took on a much larger role in managing the alumni sub-program. This included: expanding the alumni database; introducing new means of communication with alumni through social media (e.g. the </w:t>
                      </w:r>
                      <w:r w:rsidRPr="00A73D72">
                        <w:rPr>
                          <w:i/>
                          <w:iCs/>
                          <w:sz w:val="20"/>
                          <w:szCs w:val="20"/>
                        </w:rPr>
                        <w:t>Australia-Indonesia Alumni Forum</w:t>
                      </w:r>
                      <w:r w:rsidRPr="00A73D72">
                        <w:rPr>
                          <w:sz w:val="20"/>
                          <w:szCs w:val="20"/>
                        </w:rPr>
                        <w:t xml:space="preserve"> on LinkedIn); and introducing new alumni engagement activities. The expanded role is demonstrated by an almost quadrupling of AAI expenditure on </w:t>
                      </w:r>
                      <w:r w:rsidRPr="00A73D72">
                        <w:rPr>
                          <w:i/>
                          <w:iCs/>
                          <w:sz w:val="20"/>
                          <w:szCs w:val="20"/>
                        </w:rPr>
                        <w:t>Alumni and Reintegration</w:t>
                      </w:r>
                      <w:r w:rsidRPr="00A73D72">
                        <w:rPr>
                          <w:sz w:val="20"/>
                          <w:szCs w:val="20"/>
                        </w:rPr>
                        <w:t xml:space="preserve"> from AUD355,792 in 2014-15 to $1.328m in 2016-17 and $1.31 in 2017-18</w:t>
                      </w:r>
                      <w:r>
                        <w:rPr>
                          <w:sz w:val="20"/>
                          <w:szCs w:val="20"/>
                        </w:rPr>
                        <w:t xml:space="preserve">. In relative terms, the </w:t>
                      </w:r>
                      <w:r w:rsidRPr="00A73D72">
                        <w:rPr>
                          <w:i/>
                          <w:iCs/>
                          <w:sz w:val="20"/>
                          <w:szCs w:val="20"/>
                        </w:rPr>
                        <w:t>Alumni and Reintegration</w:t>
                      </w:r>
                      <w:r>
                        <w:rPr>
                          <w:sz w:val="20"/>
                          <w:szCs w:val="20"/>
                        </w:rPr>
                        <w:t xml:space="preserve"> share of AAI expenditure doubled from 4 per cent of implementation costs </w:t>
                      </w:r>
                      <w:r w:rsidRPr="003E445C">
                        <w:rPr>
                          <w:sz w:val="20"/>
                          <w:szCs w:val="20"/>
                        </w:rPr>
                        <w:t xml:space="preserve">in the 2014-15 program year (Nov-Oct) </w:t>
                      </w:r>
                      <w:r>
                        <w:rPr>
                          <w:sz w:val="20"/>
                          <w:szCs w:val="20"/>
                        </w:rPr>
                        <w:t xml:space="preserve">to 8 per cent in 2018-19 </w:t>
                      </w:r>
                      <w:r w:rsidRPr="00A73D72">
                        <w:rPr>
                          <w:sz w:val="20"/>
                          <w:szCs w:val="20"/>
                        </w:rPr>
                        <w:t xml:space="preserve">(refer </w:t>
                      </w:r>
                      <w:r w:rsidRPr="004D68A9">
                        <w:rPr>
                          <w:sz w:val="20"/>
                          <w:szCs w:val="20"/>
                        </w:rPr>
                        <w:t>to Annex 1</w:t>
                      </w:r>
                      <w:r>
                        <w:rPr>
                          <w:sz w:val="20"/>
                          <w:szCs w:val="20"/>
                        </w:rPr>
                        <w:t>2</w:t>
                      </w:r>
                      <w:r w:rsidRPr="004D68A9">
                        <w:rPr>
                          <w:sz w:val="20"/>
                          <w:szCs w:val="20"/>
                        </w:rPr>
                        <w:t>). At the same time, the prior focus of post-Award support to returning scholars on reintegration support ha</w:t>
                      </w:r>
                      <w:r w:rsidRPr="00A73D72">
                        <w:rPr>
                          <w:sz w:val="20"/>
                          <w:szCs w:val="20"/>
                        </w:rPr>
                        <w:t>s been lost</w:t>
                      </w:r>
                      <w:r>
                        <w:rPr>
                          <w:sz w:val="20"/>
                          <w:szCs w:val="20"/>
                        </w:rPr>
                        <w:t xml:space="preserve">, leaving the impression that support for AAI returnees has been diluted in the expansion to embrace all alumni. The two key alumni events are the annual </w:t>
                      </w:r>
                      <w:r w:rsidRPr="001D49B2">
                        <w:rPr>
                          <w:i/>
                          <w:iCs/>
                          <w:sz w:val="20"/>
                          <w:szCs w:val="20"/>
                        </w:rPr>
                        <w:t>Alumni Gala Dinner</w:t>
                      </w:r>
                      <w:r>
                        <w:rPr>
                          <w:sz w:val="20"/>
                          <w:szCs w:val="20"/>
                        </w:rPr>
                        <w:t xml:space="preserve"> and the </w:t>
                      </w:r>
                      <w:r w:rsidRPr="001D49B2">
                        <w:rPr>
                          <w:i/>
                          <w:iCs/>
                          <w:sz w:val="20"/>
                          <w:szCs w:val="20"/>
                        </w:rPr>
                        <w:t>Gig on the Green</w:t>
                      </w:r>
                      <w:r w:rsidRPr="004A50C2">
                        <w:rPr>
                          <w:sz w:val="20"/>
                          <w:szCs w:val="20"/>
                        </w:rPr>
                        <w:t xml:space="preserve">. The developmental benefits of such events are unclear. </w:t>
                      </w:r>
                    </w:p>
                    <w:p w14:paraId="524B8D2D" w14:textId="4DF594B6" w:rsidR="0006539B" w:rsidRPr="00FE2788" w:rsidRDefault="0006539B" w:rsidP="00797CC0">
                      <w:pPr>
                        <w:pStyle w:val="ListNumber"/>
                        <w:numPr>
                          <w:ilvl w:val="0"/>
                          <w:numId w:val="25"/>
                        </w:numPr>
                        <w:rPr>
                          <w:rFonts w:cstheme="minorBidi"/>
                          <w:b/>
                          <w:bCs/>
                          <w:color w:val="auto"/>
                          <w:sz w:val="20"/>
                          <w:szCs w:val="20"/>
                        </w:rPr>
                      </w:pPr>
                      <w:r w:rsidRPr="00FE2788">
                        <w:rPr>
                          <w:rFonts w:cstheme="minorBidi"/>
                          <w:b/>
                          <w:bCs/>
                          <w:color w:val="auto"/>
                          <w:sz w:val="20"/>
                          <w:szCs w:val="20"/>
                        </w:rPr>
                        <w:t>Communications and Promotion:</w:t>
                      </w:r>
                    </w:p>
                    <w:p w14:paraId="44C634B7" w14:textId="360EA70D" w:rsidR="0006539B" w:rsidRDefault="0006539B" w:rsidP="00AC4ABC">
                      <w:pPr>
                        <w:pStyle w:val="ListNumber"/>
                        <w:numPr>
                          <w:ilvl w:val="0"/>
                          <w:numId w:val="0"/>
                        </w:numPr>
                      </w:pPr>
                      <w:r w:rsidRPr="003E445C">
                        <w:rPr>
                          <w:sz w:val="20"/>
                          <w:szCs w:val="20"/>
                        </w:rPr>
                        <w:t>Expenditure on</w:t>
                      </w:r>
                      <w:r>
                        <w:rPr>
                          <w:sz w:val="20"/>
                          <w:szCs w:val="20"/>
                        </w:rPr>
                        <w:t xml:space="preserve"> </w:t>
                      </w:r>
                      <w:r w:rsidRPr="008B2DC5">
                        <w:rPr>
                          <w:i/>
                          <w:iCs/>
                          <w:sz w:val="20"/>
                          <w:szCs w:val="20"/>
                        </w:rPr>
                        <w:t>Communications and Promotion</w:t>
                      </w:r>
                      <w:r w:rsidRPr="003E445C">
                        <w:rPr>
                          <w:sz w:val="20"/>
                          <w:szCs w:val="20"/>
                        </w:rPr>
                        <w:t xml:space="preserve"> went up more than ten times in two years from $32,976 in the 2014-15 program year (Nov</w:t>
                      </w:r>
                      <w:r>
                        <w:rPr>
                          <w:sz w:val="20"/>
                          <w:szCs w:val="20"/>
                        </w:rPr>
                        <w:t xml:space="preserve"> 2014 – </w:t>
                      </w:r>
                      <w:r w:rsidRPr="003E445C">
                        <w:rPr>
                          <w:sz w:val="20"/>
                          <w:szCs w:val="20"/>
                        </w:rPr>
                        <w:t>Oct</w:t>
                      </w:r>
                      <w:r>
                        <w:rPr>
                          <w:sz w:val="20"/>
                          <w:szCs w:val="20"/>
                        </w:rPr>
                        <w:t xml:space="preserve"> 2015</w:t>
                      </w:r>
                      <w:r w:rsidRPr="003E445C">
                        <w:rPr>
                          <w:sz w:val="20"/>
                          <w:szCs w:val="20"/>
                        </w:rPr>
                        <w:t>) to $340,085 in 2016-17. Total expenditure also grew during that period. In relative terms, expenditure</w:t>
                      </w:r>
                      <w:r>
                        <w:rPr>
                          <w:sz w:val="20"/>
                          <w:szCs w:val="20"/>
                        </w:rPr>
                        <w:t xml:space="preserve"> on </w:t>
                      </w:r>
                      <w:r w:rsidRPr="008B2DC5">
                        <w:rPr>
                          <w:i/>
                          <w:iCs/>
                          <w:sz w:val="20"/>
                          <w:szCs w:val="20"/>
                        </w:rPr>
                        <w:t>Communications and Promotion</w:t>
                      </w:r>
                      <w:r w:rsidRPr="003E445C">
                        <w:rPr>
                          <w:sz w:val="20"/>
                          <w:szCs w:val="20"/>
                        </w:rPr>
                        <w:t xml:space="preserve"> increased from 0.4 per cent of </w:t>
                      </w:r>
                      <w:r>
                        <w:rPr>
                          <w:sz w:val="20"/>
                          <w:szCs w:val="20"/>
                        </w:rPr>
                        <w:t xml:space="preserve">implementation costs </w:t>
                      </w:r>
                      <w:r w:rsidRPr="003E445C">
                        <w:rPr>
                          <w:sz w:val="20"/>
                          <w:szCs w:val="20"/>
                        </w:rPr>
                        <w:t>in 2014-15 to 1.5 per cent in 2016-17 and 1.9 per cent in 2018-19</w:t>
                      </w:r>
                      <w:r>
                        <w:rPr>
                          <w:sz w:val="20"/>
                          <w:szCs w:val="20"/>
                        </w:rPr>
                        <w:t>, or almost five times. Promotion and outreach have expanded from promotion of AAI awards to also include promotion of study at Australian universities, formerly the responsibility of Austrade and the Department of Education, Skills and Employment.</w:t>
                      </w:r>
                    </w:p>
                  </w:txbxContent>
                </v:textbox>
                <w10:anchorlock/>
              </v:shape>
            </w:pict>
          </mc:Fallback>
        </mc:AlternateContent>
      </w:r>
    </w:p>
    <w:p w14:paraId="5B5E00BF" w14:textId="24BA7C82" w:rsidR="00DE578D" w:rsidRDefault="00DE578D" w:rsidP="00DE578D">
      <w:r w:rsidRPr="00D878E0">
        <w:t xml:space="preserve">A number of issues which the EPR </w:t>
      </w:r>
      <w:r w:rsidR="009F6D8E">
        <w:t>T</w:t>
      </w:r>
      <w:r w:rsidRPr="00D878E0">
        <w:t xml:space="preserve">eam </w:t>
      </w:r>
      <w:r w:rsidR="00972CA9">
        <w:t>was</w:t>
      </w:r>
      <w:r w:rsidRPr="00D878E0">
        <w:t xml:space="preserve"> asked to look at relate to this overarching question</w:t>
      </w:r>
      <w:r w:rsidR="00D523C4">
        <w:t xml:space="preserve"> of the balancing of </w:t>
      </w:r>
      <w:r w:rsidR="00C2701F">
        <w:t>the dual</w:t>
      </w:r>
      <w:r w:rsidR="006B4016">
        <w:t xml:space="preserve"> outcomes for AAI</w:t>
      </w:r>
      <w:r w:rsidRPr="00D878E0">
        <w:t>. The</w:t>
      </w:r>
      <w:r w:rsidR="006B4016">
        <w:t>se issues</w:t>
      </w:r>
      <w:r w:rsidRPr="00D878E0">
        <w:t xml:space="preserve"> cannot be resolved</w:t>
      </w:r>
      <w:r w:rsidR="002A4B78">
        <w:t xml:space="preserve"> fully</w:t>
      </w:r>
      <w:r w:rsidRPr="00D878E0">
        <w:t xml:space="preserve"> until decisions are made as to the appropriate mix of development </w:t>
      </w:r>
      <w:r w:rsidR="00D878E0" w:rsidRPr="00D878E0">
        <w:t xml:space="preserve">cooperation </w:t>
      </w:r>
      <w:r w:rsidRPr="00D878E0">
        <w:t>and public diplomacy, and what sort of ‘beast’ AAI should be. There needs to be broad agreement among Australian stakeholders on how mutual benefit works.</w:t>
      </w:r>
      <w:r w:rsidR="00415DFD">
        <w:t xml:space="preserve"> At present there appears to be a diversity of views. </w:t>
      </w:r>
    </w:p>
    <w:p w14:paraId="21A917B8" w14:textId="0CF569B1" w:rsidR="00C467AB" w:rsidRPr="00F22695" w:rsidRDefault="007E161A" w:rsidP="00DE578D">
      <w:r>
        <w:t xml:space="preserve">For example, the following quotation from </w:t>
      </w:r>
      <w:r w:rsidR="00C309D7">
        <w:t xml:space="preserve">consultations </w:t>
      </w:r>
      <w:r w:rsidR="003F6C92">
        <w:t xml:space="preserve">and the </w:t>
      </w:r>
      <w:r w:rsidR="003F6C92" w:rsidRPr="00C876B1">
        <w:rPr>
          <w:i/>
          <w:iCs/>
        </w:rPr>
        <w:t xml:space="preserve">Validation and Future Options </w:t>
      </w:r>
      <w:r w:rsidR="003F6C92" w:rsidRPr="00F22695">
        <w:rPr>
          <w:i/>
          <w:iCs/>
        </w:rPr>
        <w:t>Workshop</w:t>
      </w:r>
      <w:r w:rsidRPr="00F22695">
        <w:t xml:space="preserve"> illustrate this diversity</w:t>
      </w:r>
      <w:r w:rsidR="00B150D1">
        <w:t>:</w:t>
      </w:r>
    </w:p>
    <w:p w14:paraId="340D8708" w14:textId="7196CE60" w:rsidR="00CE4B53" w:rsidRDefault="009F2E5F" w:rsidP="005F721A">
      <w:pPr>
        <w:numPr>
          <w:ilvl w:val="0"/>
          <w:numId w:val="0"/>
        </w:numPr>
        <w:ind w:left="720"/>
        <w:rPr>
          <w:i/>
          <w:iCs/>
        </w:rPr>
      </w:pPr>
      <w:r w:rsidRPr="009F2E5F">
        <w:rPr>
          <w:i/>
          <w:iCs/>
        </w:rPr>
        <w:t xml:space="preserve">‘the </w:t>
      </w:r>
      <w:r w:rsidR="005F721A" w:rsidRPr="009F2E5F">
        <w:rPr>
          <w:i/>
          <w:iCs/>
        </w:rPr>
        <w:t xml:space="preserve">Indonesian </w:t>
      </w:r>
      <w:r w:rsidR="00ED655F">
        <w:rPr>
          <w:i/>
          <w:iCs/>
        </w:rPr>
        <w:t>G</w:t>
      </w:r>
      <w:r w:rsidR="005F721A" w:rsidRPr="009F2E5F">
        <w:rPr>
          <w:i/>
          <w:iCs/>
        </w:rPr>
        <w:t>overnment may not see the priority the same as we would</w:t>
      </w:r>
      <w:r w:rsidRPr="009F2E5F">
        <w:rPr>
          <w:i/>
          <w:iCs/>
        </w:rPr>
        <w:t>...this</w:t>
      </w:r>
      <w:r w:rsidR="005F721A" w:rsidRPr="009F2E5F">
        <w:rPr>
          <w:i/>
          <w:iCs/>
        </w:rPr>
        <w:t xml:space="preserve"> leads to tension,</w:t>
      </w:r>
      <w:r w:rsidR="00346BEE">
        <w:rPr>
          <w:i/>
          <w:iCs/>
        </w:rPr>
        <w:t xml:space="preserve"> and</w:t>
      </w:r>
      <w:r w:rsidR="005F721A" w:rsidRPr="009F2E5F">
        <w:rPr>
          <w:i/>
          <w:iCs/>
        </w:rPr>
        <w:t xml:space="preserve"> could account for </w:t>
      </w:r>
      <w:r w:rsidR="00863522">
        <w:rPr>
          <w:i/>
          <w:iCs/>
        </w:rPr>
        <w:t xml:space="preserve">a </w:t>
      </w:r>
      <w:r w:rsidR="005F721A" w:rsidRPr="009F2E5F">
        <w:rPr>
          <w:i/>
          <w:iCs/>
        </w:rPr>
        <w:t xml:space="preserve">shift in how this </w:t>
      </w:r>
      <w:r w:rsidR="00F37659">
        <w:rPr>
          <w:i/>
          <w:iCs/>
        </w:rPr>
        <w:t>‘</w:t>
      </w:r>
      <w:r w:rsidR="005F721A" w:rsidRPr="009F2E5F">
        <w:rPr>
          <w:i/>
          <w:iCs/>
        </w:rPr>
        <w:t>balance</w:t>
      </w:r>
      <w:r w:rsidR="00F37659">
        <w:rPr>
          <w:i/>
          <w:iCs/>
        </w:rPr>
        <w:t>’</w:t>
      </w:r>
      <w:r w:rsidR="005F721A" w:rsidRPr="009F2E5F">
        <w:rPr>
          <w:i/>
          <w:iCs/>
        </w:rPr>
        <w:t xml:space="preserve"> is being reported</w:t>
      </w:r>
      <w:r>
        <w:rPr>
          <w:i/>
          <w:iCs/>
        </w:rPr>
        <w:t>...</w:t>
      </w:r>
      <w:r w:rsidR="005F721A" w:rsidRPr="009F2E5F">
        <w:rPr>
          <w:i/>
          <w:iCs/>
        </w:rPr>
        <w:t>Need to get Indonesian priorities and figure out how to balance those and feed them in</w:t>
      </w:r>
      <w:r w:rsidR="008D2899">
        <w:rPr>
          <w:i/>
          <w:iCs/>
        </w:rPr>
        <w:t>’</w:t>
      </w:r>
    </w:p>
    <w:p w14:paraId="0AE90FAA" w14:textId="744E8564" w:rsidR="008D2899" w:rsidRDefault="00F22695" w:rsidP="00F22695">
      <w:pPr>
        <w:numPr>
          <w:ilvl w:val="0"/>
          <w:numId w:val="0"/>
        </w:numPr>
        <w:ind w:left="720"/>
      </w:pPr>
      <w:r>
        <w:rPr>
          <w:i/>
          <w:iCs/>
        </w:rPr>
        <w:t>‘</w:t>
      </w:r>
      <w:r w:rsidRPr="00CF0408">
        <w:rPr>
          <w:i/>
          <w:iCs/>
        </w:rPr>
        <w:t>the rationale for doing scholarships is to contribute to Indonesia's human development</w:t>
      </w:r>
      <w:r>
        <w:rPr>
          <w:i/>
          <w:iCs/>
        </w:rPr>
        <w:t>...</w:t>
      </w:r>
      <w:r w:rsidRPr="00CF0408">
        <w:rPr>
          <w:i/>
          <w:iCs/>
        </w:rPr>
        <w:t>.</w:t>
      </w:r>
      <w:r>
        <w:rPr>
          <w:i/>
          <w:iCs/>
        </w:rPr>
        <w:t>..</w:t>
      </w:r>
      <w:r w:rsidRPr="00CF0408">
        <w:rPr>
          <w:i/>
          <w:iCs/>
        </w:rPr>
        <w:t xml:space="preserve"> Should we be complementing our scholarships program with other activities to have a more holistic or targetted approach to human resource development or </w:t>
      </w:r>
      <w:r>
        <w:rPr>
          <w:i/>
          <w:iCs/>
        </w:rPr>
        <w:t>are we</w:t>
      </w:r>
      <w:r w:rsidRPr="00CF0408">
        <w:rPr>
          <w:i/>
          <w:iCs/>
        </w:rPr>
        <w:t xml:space="preserve"> just going to focus on the people-to-people links and the goodwill and the influence that we get from our alumni</w:t>
      </w:r>
      <w:r>
        <w:rPr>
          <w:i/>
          <w:iCs/>
        </w:rPr>
        <w:t>?</w:t>
      </w:r>
      <w:r w:rsidRPr="00CF0408">
        <w:rPr>
          <w:i/>
          <w:iCs/>
        </w:rPr>
        <w:t xml:space="preserve"> </w:t>
      </w:r>
      <w:r>
        <w:rPr>
          <w:i/>
          <w:iCs/>
        </w:rPr>
        <w:t>...</w:t>
      </w:r>
      <w:r w:rsidRPr="00CF0408">
        <w:rPr>
          <w:i/>
          <w:iCs/>
        </w:rPr>
        <w:t xml:space="preserve"> let's just be clear about that</w:t>
      </w:r>
      <w:r w:rsidR="008C4FD0">
        <w:rPr>
          <w:i/>
          <w:iCs/>
        </w:rPr>
        <w:t xml:space="preserve"> (in the design)</w:t>
      </w:r>
      <w:r w:rsidRPr="00CF0408">
        <w:rPr>
          <w:i/>
          <w:iCs/>
        </w:rPr>
        <w:t>.</w:t>
      </w:r>
      <w:r w:rsidRPr="00945873">
        <w:t>'</w:t>
      </w:r>
    </w:p>
    <w:p w14:paraId="6EF8C9E9" w14:textId="00258D14" w:rsidR="00EE03BF" w:rsidRDefault="00491411" w:rsidP="007E161A">
      <w:pPr>
        <w:numPr>
          <w:ilvl w:val="0"/>
          <w:numId w:val="0"/>
        </w:numPr>
      </w:pPr>
      <w:r>
        <w:t xml:space="preserve">Furthermore, </w:t>
      </w:r>
      <w:r w:rsidR="003F6C92">
        <w:t xml:space="preserve">there was a sense that as </w:t>
      </w:r>
      <w:r w:rsidR="00D02C37">
        <w:t xml:space="preserve">senior </w:t>
      </w:r>
      <w:r w:rsidR="005A4E64">
        <w:t>A-based staf</w:t>
      </w:r>
      <w:r w:rsidR="00942E9B">
        <w:t xml:space="preserve">f </w:t>
      </w:r>
      <w:r w:rsidR="0002366E" w:rsidRPr="003A4E52">
        <w:t>cycle</w:t>
      </w:r>
      <w:r w:rsidR="00042481">
        <w:t xml:space="preserve"> through the</w:t>
      </w:r>
      <w:r w:rsidR="00D02C37">
        <w:t xml:space="preserve"> </w:t>
      </w:r>
      <w:r w:rsidR="00C876B1">
        <w:t>Embassy</w:t>
      </w:r>
      <w:r w:rsidR="00D02C37">
        <w:t xml:space="preserve"> </w:t>
      </w:r>
      <w:r w:rsidR="00042481">
        <w:t>every</w:t>
      </w:r>
      <w:r w:rsidR="00D02C37">
        <w:t xml:space="preserve"> three years</w:t>
      </w:r>
      <w:r w:rsidR="003F6C92">
        <w:t xml:space="preserve">, policy positions can change. </w:t>
      </w:r>
      <w:r w:rsidR="00C876B1">
        <w:t>For example, several informants noted that former Ambassador Grigson</w:t>
      </w:r>
      <w:r w:rsidR="00EC3505">
        <w:t xml:space="preserve"> </w:t>
      </w:r>
      <w:r w:rsidR="00C876B1">
        <w:t>favoured maximising alumni numbers and outreach</w:t>
      </w:r>
      <w:r w:rsidR="00934CF3">
        <w:t>,</w:t>
      </w:r>
      <w:r w:rsidR="00C876B1">
        <w:t xml:space="preserve"> to network and build </w:t>
      </w:r>
      <w:r w:rsidR="00C876B1" w:rsidRPr="004D68A9">
        <w:t>relationships with them.</w:t>
      </w:r>
      <w:r w:rsidR="00B22DEB" w:rsidRPr="004D68A9">
        <w:t xml:space="preserve"> That led to the AES and significant changes thereafter</w:t>
      </w:r>
      <w:r w:rsidR="0002366E" w:rsidRPr="004D68A9">
        <w:t>,</w:t>
      </w:r>
      <w:r w:rsidR="00B22DEB" w:rsidRPr="004D68A9">
        <w:t xml:space="preserve"> as </w:t>
      </w:r>
      <w:r w:rsidR="007B36B5">
        <w:t>exemplified</w:t>
      </w:r>
      <w:r w:rsidR="007B36B5" w:rsidRPr="004D68A9">
        <w:t xml:space="preserve"> </w:t>
      </w:r>
      <w:r w:rsidR="00B22DEB" w:rsidRPr="004D68A9">
        <w:t>in Box</w:t>
      </w:r>
      <w:r w:rsidR="0002366E" w:rsidRPr="004D68A9">
        <w:t xml:space="preserve"> </w:t>
      </w:r>
      <w:r w:rsidR="0005119E" w:rsidRPr="004D68A9">
        <w:t>3</w:t>
      </w:r>
      <w:r w:rsidR="0002366E">
        <w:t xml:space="preserve"> above. </w:t>
      </w:r>
    </w:p>
    <w:p w14:paraId="414CB6BB" w14:textId="77777777" w:rsidR="00FB01AE" w:rsidRDefault="00F77E5D" w:rsidP="00FB01AE">
      <w:pPr>
        <w:numPr>
          <w:ilvl w:val="0"/>
          <w:numId w:val="0"/>
        </w:numPr>
        <w:spacing w:after="0"/>
      </w:pPr>
      <w:r>
        <w:t>During the inception briefing on 13 October 2020,</w:t>
      </w:r>
      <w:r w:rsidR="00EF5A8C">
        <w:t xml:space="preserve"> a range of views </w:t>
      </w:r>
      <w:r>
        <w:t>held by</w:t>
      </w:r>
      <w:r w:rsidR="00EF5A8C">
        <w:t xml:space="preserve"> the Embassy executive regarding </w:t>
      </w:r>
      <w:r>
        <w:t xml:space="preserve">what </w:t>
      </w:r>
      <w:r w:rsidR="00EF5A8C">
        <w:t>AAI</w:t>
      </w:r>
      <w:r>
        <w:t xml:space="preserve"> priorities should be</w:t>
      </w:r>
      <w:r w:rsidR="0085450D">
        <w:t>,</w:t>
      </w:r>
      <w:r w:rsidR="00EF5A8C">
        <w:t xml:space="preserve"> </w:t>
      </w:r>
      <w:r>
        <w:t>was</w:t>
      </w:r>
      <w:r w:rsidR="00C8293A">
        <w:t xml:space="preserve"> </w:t>
      </w:r>
      <w:r w:rsidR="008E0A67">
        <w:t xml:space="preserve">presented </w:t>
      </w:r>
      <w:r w:rsidR="00C8293A">
        <w:t>to the EPR Team.</w:t>
      </w:r>
      <w:r w:rsidR="00C139FD">
        <w:t xml:space="preserve"> </w:t>
      </w:r>
      <w:r w:rsidR="006041B1">
        <w:t>The range of views included</w:t>
      </w:r>
      <w:r w:rsidR="009D3A16">
        <w:t>:</w:t>
      </w:r>
      <w:r w:rsidR="006041B1">
        <w:t xml:space="preserve"> </w:t>
      </w:r>
      <w:r w:rsidR="005C21F1">
        <w:t>i)</w:t>
      </w:r>
      <w:r w:rsidR="006041B1">
        <w:t xml:space="preserve"> </w:t>
      </w:r>
      <w:r w:rsidR="006041B1" w:rsidRPr="00D646A0">
        <w:t xml:space="preserve">a strategic </w:t>
      </w:r>
      <w:r w:rsidR="000C5457">
        <w:t xml:space="preserve">program with </w:t>
      </w:r>
      <w:r w:rsidR="00871596">
        <w:t>‘</w:t>
      </w:r>
      <w:r w:rsidR="000C5457" w:rsidRPr="001721F8">
        <w:rPr>
          <w:i/>
          <w:iCs/>
        </w:rPr>
        <w:t>a good profile among the senior Indo</w:t>
      </w:r>
      <w:r w:rsidR="00033430" w:rsidRPr="001721F8">
        <w:rPr>
          <w:i/>
          <w:iCs/>
        </w:rPr>
        <w:t>ne</w:t>
      </w:r>
      <w:r w:rsidR="000C5457" w:rsidRPr="001721F8">
        <w:rPr>
          <w:i/>
          <w:iCs/>
        </w:rPr>
        <w:t>sian public service</w:t>
      </w:r>
      <w:r w:rsidR="00871596">
        <w:rPr>
          <w:i/>
          <w:iCs/>
        </w:rPr>
        <w:t>’</w:t>
      </w:r>
      <w:r w:rsidR="0034364B" w:rsidRPr="00D646A0">
        <w:t xml:space="preserve">; </w:t>
      </w:r>
      <w:r w:rsidR="005C21F1">
        <w:t>ii</w:t>
      </w:r>
      <w:r w:rsidR="007A3E48" w:rsidRPr="00D646A0">
        <w:t>)</w:t>
      </w:r>
      <w:r w:rsidR="0034364B" w:rsidRPr="00D646A0">
        <w:t xml:space="preserve"> </w:t>
      </w:r>
      <w:r w:rsidR="007A3E48" w:rsidRPr="00D646A0">
        <w:t>a</w:t>
      </w:r>
      <w:r w:rsidR="0034364B" w:rsidRPr="00D646A0">
        <w:t xml:space="preserve"> ‘</w:t>
      </w:r>
      <w:r w:rsidR="0034364B" w:rsidRPr="001721F8">
        <w:rPr>
          <w:i/>
          <w:iCs/>
        </w:rPr>
        <w:t>hard</w:t>
      </w:r>
      <w:r w:rsidR="009D3A16" w:rsidRPr="001721F8">
        <w:rPr>
          <w:i/>
          <w:iCs/>
        </w:rPr>
        <w:t>-</w:t>
      </w:r>
      <w:r w:rsidR="0034364B" w:rsidRPr="001721F8">
        <w:rPr>
          <w:i/>
          <w:iCs/>
        </w:rPr>
        <w:t>core development</w:t>
      </w:r>
      <w:r w:rsidR="000178E7">
        <w:rPr>
          <w:i/>
          <w:iCs/>
        </w:rPr>
        <w:t xml:space="preserve">’ </w:t>
      </w:r>
      <w:r w:rsidR="000178E7">
        <w:t>approach</w:t>
      </w:r>
      <w:r w:rsidR="0034364B">
        <w:t xml:space="preserve"> favouring support to rural</w:t>
      </w:r>
      <w:r w:rsidR="009D3A16">
        <w:t xml:space="preserve"> eastern Indo</w:t>
      </w:r>
      <w:r w:rsidR="007A3E48">
        <w:t>ne</w:t>
      </w:r>
      <w:r w:rsidR="009D3A16">
        <w:t>sia</w:t>
      </w:r>
      <w:r w:rsidR="007A3E48">
        <w:t>;</w:t>
      </w:r>
      <w:r w:rsidR="009A5E91">
        <w:t xml:space="preserve"> </w:t>
      </w:r>
    </w:p>
    <w:p w14:paraId="587D5356" w14:textId="2074F0F5" w:rsidR="00491411" w:rsidRDefault="005C21F1" w:rsidP="007E161A">
      <w:pPr>
        <w:numPr>
          <w:ilvl w:val="0"/>
          <w:numId w:val="0"/>
        </w:numPr>
      </w:pPr>
      <w:r>
        <w:t xml:space="preserve">iii) </w:t>
      </w:r>
      <w:r w:rsidR="0071263C">
        <w:t>a</w:t>
      </w:r>
      <w:r w:rsidR="00304B22">
        <w:t xml:space="preserve"> focus on maximising numbers of </w:t>
      </w:r>
      <w:r w:rsidR="00406CC0">
        <w:t>scholarships</w:t>
      </w:r>
      <w:r w:rsidR="00DE49B6">
        <w:t>, with less regard for targeting</w:t>
      </w:r>
      <w:r w:rsidR="006A4AEB">
        <w:t xml:space="preserve"> by geography or </w:t>
      </w:r>
      <w:r w:rsidR="00EE03BF">
        <w:t>vulnerable groups</w:t>
      </w:r>
      <w:r w:rsidR="00304B22">
        <w:t xml:space="preserve">; </w:t>
      </w:r>
      <w:r w:rsidR="009A5E91">
        <w:t>iv</w:t>
      </w:r>
      <w:r w:rsidR="00304B22">
        <w:t xml:space="preserve">) </w:t>
      </w:r>
      <w:r w:rsidR="0071218A">
        <w:t xml:space="preserve">a focus on </w:t>
      </w:r>
      <w:r w:rsidR="00FB27F4">
        <w:t xml:space="preserve">increased </w:t>
      </w:r>
      <w:r w:rsidR="0071218A">
        <w:t>prestige, linked to increas</w:t>
      </w:r>
      <w:r w:rsidR="0071263C">
        <w:t>ing the number of PhD awards</w:t>
      </w:r>
      <w:r w:rsidR="00432D33">
        <w:t>,</w:t>
      </w:r>
      <w:r w:rsidR="00332C4C">
        <w:t xml:space="preserve"> </w:t>
      </w:r>
      <w:r w:rsidR="00471637" w:rsidRPr="001721F8">
        <w:t>not necessarily targeting</w:t>
      </w:r>
      <w:r w:rsidR="0071263C" w:rsidRPr="00D646A0">
        <w:t xml:space="preserve"> the </w:t>
      </w:r>
      <w:r w:rsidR="0060475D" w:rsidRPr="00D646A0">
        <w:t>Jakarta</w:t>
      </w:r>
      <w:r w:rsidR="0071263C" w:rsidRPr="00D646A0">
        <w:t xml:space="preserve"> elite </w:t>
      </w:r>
      <w:r w:rsidR="00471637" w:rsidRPr="00D646A0">
        <w:t>but</w:t>
      </w:r>
      <w:r w:rsidR="00471637">
        <w:t xml:space="preserve"> </w:t>
      </w:r>
      <w:r w:rsidR="00FB27F4">
        <w:t>academics, more like the Fulbright program.</w:t>
      </w:r>
    </w:p>
    <w:p w14:paraId="044D3C88" w14:textId="458CA1A6" w:rsidR="00AD0A5C" w:rsidRDefault="00FB5AF4" w:rsidP="00AD0A5C">
      <w:pPr>
        <w:pStyle w:val="ListBullet"/>
        <w:numPr>
          <w:ilvl w:val="0"/>
          <w:numId w:val="0"/>
        </w:numPr>
      </w:pPr>
      <w:r>
        <w:t>Against this diversity of views, t</w:t>
      </w:r>
      <w:r w:rsidR="00AD0A5C">
        <w:t>hree questions arise which are vital to resolve, ideally before the ‘light touch’</w:t>
      </w:r>
      <w:r w:rsidR="0085450D">
        <w:t xml:space="preserve"> AAI</w:t>
      </w:r>
      <w:r w:rsidR="00AD0A5C">
        <w:t xml:space="preserve"> design commences. </w:t>
      </w:r>
    </w:p>
    <w:p w14:paraId="2217EC46" w14:textId="4B8AD214" w:rsidR="00AD0A5C" w:rsidRDefault="00AD0A5C" w:rsidP="00AD0A5C">
      <w:pPr>
        <w:pStyle w:val="ListNumber"/>
      </w:pPr>
      <w:r>
        <w:t>Has this shift</w:t>
      </w:r>
      <w:r w:rsidR="008D1D40">
        <w:t xml:space="preserve"> in balance towards public diplomacy</w:t>
      </w:r>
      <w:r>
        <w:t xml:space="preserve"> been deliberate, or has it resulted from a gradual drift as the changes in context described above influenced the program? </w:t>
      </w:r>
    </w:p>
    <w:p w14:paraId="0ACFFC1F" w14:textId="289DDBCB" w:rsidR="00AD0A5C" w:rsidRDefault="00AD0A5C" w:rsidP="00AD0A5C">
      <w:pPr>
        <w:pStyle w:val="ListNumber"/>
      </w:pPr>
      <w:r>
        <w:t xml:space="preserve">What </w:t>
      </w:r>
      <w:r w:rsidRPr="004D68A9">
        <w:t xml:space="preserve">is the Australian Government’s vision for AAI for 2030? </w:t>
      </w:r>
    </w:p>
    <w:p w14:paraId="6807D7B3" w14:textId="77777777" w:rsidR="00AD0A5C" w:rsidRDefault="00AD0A5C" w:rsidP="00AD0A5C">
      <w:pPr>
        <w:pStyle w:val="ListNumber"/>
      </w:pPr>
      <w:r>
        <w:t>In the public diplomacy arena, what is legitimate use of ODA funding?</w:t>
      </w:r>
    </w:p>
    <w:p w14:paraId="0EFF9577" w14:textId="6E7D9EAF" w:rsidR="00170CD2" w:rsidRDefault="00AD0A5C" w:rsidP="00ED6A0D">
      <w:pPr>
        <w:pStyle w:val="ListNumber"/>
        <w:numPr>
          <w:ilvl w:val="0"/>
          <w:numId w:val="0"/>
        </w:numPr>
      </w:pPr>
      <w:r>
        <w:t xml:space="preserve">These are big picture questions which require early attention. </w:t>
      </w:r>
      <w:r w:rsidR="00170CD2" w:rsidRPr="00ED6A0D">
        <w:t xml:space="preserve">Issues that would be easier to resolve if there were more clarity </w:t>
      </w:r>
      <w:r w:rsidR="0099628E">
        <w:t xml:space="preserve">and an agreed position </w:t>
      </w:r>
      <w:r w:rsidR="00170CD2" w:rsidRPr="00ED6A0D">
        <w:t xml:space="preserve">around these questions include: </w:t>
      </w:r>
      <w:r w:rsidR="00E31F56" w:rsidRPr="00ED6A0D">
        <w:t xml:space="preserve">AAI </w:t>
      </w:r>
      <w:r w:rsidR="00170CD2" w:rsidRPr="00ED6A0D">
        <w:t>governance and leadership; fields of study</w:t>
      </w:r>
      <w:r w:rsidR="006326E1">
        <w:t>;</w:t>
      </w:r>
      <w:r w:rsidR="00170CD2" w:rsidRPr="00ED6A0D">
        <w:t xml:space="preserve"> geographic targetting; prestige; promotion; </w:t>
      </w:r>
      <w:r w:rsidR="005A152D">
        <w:t>alumni reintegration</w:t>
      </w:r>
      <w:r w:rsidR="00643557">
        <w:t xml:space="preserve">; </w:t>
      </w:r>
      <w:r w:rsidR="00170CD2" w:rsidRPr="00ED6A0D">
        <w:t xml:space="preserve">and the role of </w:t>
      </w:r>
      <w:r w:rsidR="007A2702">
        <w:t>‘</w:t>
      </w:r>
      <w:r w:rsidR="00170CD2" w:rsidRPr="00ED6A0D">
        <w:t xml:space="preserve">Embassy </w:t>
      </w:r>
      <w:r w:rsidR="00744835">
        <w:t>P</w:t>
      </w:r>
      <w:r w:rsidR="00170CD2" w:rsidRPr="00ED6A0D">
        <w:t>artners</w:t>
      </w:r>
      <w:r w:rsidR="007A2702">
        <w:t>’</w:t>
      </w:r>
      <w:r w:rsidR="00170CD2" w:rsidRPr="00ED6A0D">
        <w:t>. These are explored more fully below</w:t>
      </w:r>
      <w:r w:rsidR="00E31F56" w:rsidRPr="00ED6A0D">
        <w:t xml:space="preserve">. </w:t>
      </w:r>
      <w:r w:rsidR="00170CD2" w:rsidRPr="00ED6A0D">
        <w:t xml:space="preserve"> </w:t>
      </w:r>
    </w:p>
    <w:p w14:paraId="6640C594" w14:textId="34090CCA" w:rsidR="005A24F4" w:rsidRDefault="005A24F4" w:rsidP="00BA0E09">
      <w:r>
        <w:rPr>
          <w:noProof/>
          <w:lang w:eastAsia="en-AU"/>
        </w:rPr>
        <mc:AlternateContent>
          <mc:Choice Requires="wps">
            <w:drawing>
              <wp:inline distT="0" distB="0" distL="0" distR="0" wp14:anchorId="30E5DAB3" wp14:editId="6DBBDCB2">
                <wp:extent cx="6036097" cy="882650"/>
                <wp:effectExtent l="0" t="0" r="22225" b="12700"/>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6097" cy="88265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7748DC45" w14:textId="77777777" w:rsidR="0006539B" w:rsidRPr="000662B0" w:rsidRDefault="0006539B" w:rsidP="00B4498F">
                            <w:pPr>
                              <w:rPr>
                                <w:color w:val="auto"/>
                              </w:rPr>
                            </w:pPr>
                            <w:r w:rsidRPr="000662B0">
                              <w:rPr>
                                <w:b/>
                                <w:bCs/>
                                <w:color w:val="auto"/>
                              </w:rPr>
                              <w:t xml:space="preserve">Recommendation 1: </w:t>
                            </w:r>
                          </w:p>
                          <w:p w14:paraId="320C91B3" w14:textId="516B8619" w:rsidR="0006539B" w:rsidRPr="000662B0" w:rsidRDefault="0006539B" w:rsidP="00B4498F">
                            <w:pPr>
                              <w:rPr>
                                <w:color w:val="auto"/>
                              </w:rPr>
                            </w:pPr>
                            <w:r w:rsidRPr="000662B0">
                              <w:rPr>
                                <w:color w:val="auto"/>
                              </w:rPr>
                              <w:t>In preparation for the design of the new AAI program, focus attention on reaching an agreed DFAT view of AAI’s purpose and priorities now and through to 2030.</w:t>
                            </w:r>
                          </w:p>
                        </w:txbxContent>
                      </wps:txbx>
                      <wps:bodyPr rot="0" vert="horz" wrap="square" lIns="91440" tIns="45720" rIns="91440" bIns="45720" anchor="t" anchorCtr="0">
                        <a:noAutofit/>
                      </wps:bodyPr>
                    </wps:wsp>
                  </a:graphicData>
                </a:graphic>
              </wp:inline>
            </w:drawing>
          </mc:Choice>
          <mc:Fallback>
            <w:pict>
              <v:shape w14:anchorId="30E5DAB3" id="_x0000_s1030" type="#_x0000_t202" style="width:475.3pt;height: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" fillcolor="white [3201]" strokecolor="#e26e00 [3204]" strokeweight="1pt">
                <v:textbox>
                  <w:txbxContent>
                    <w:p w14:paraId="7748DC45" w14:textId="77777777" w:rsidR="0006539B" w:rsidRPr="000662B0" w:rsidRDefault="0006539B" w:rsidP="00B4498F">
                      <w:pPr>
                        <w:rPr>
                          <w:color w:val="auto"/>
                        </w:rPr>
                      </w:pPr>
                      <w:r w:rsidRPr="000662B0">
                        <w:rPr>
                          <w:b/>
                          <w:bCs/>
                          <w:color w:val="auto"/>
                        </w:rPr>
                        <w:t xml:space="preserve">Recommendation 1: </w:t>
                      </w:r>
                    </w:p>
                    <w:p w14:paraId="320C91B3" w14:textId="516B8619" w:rsidR="0006539B" w:rsidRPr="000662B0" w:rsidRDefault="0006539B" w:rsidP="00B4498F">
                      <w:pPr>
                        <w:rPr>
                          <w:color w:val="auto"/>
                        </w:rPr>
                      </w:pPr>
                      <w:r w:rsidRPr="000662B0">
                        <w:rPr>
                          <w:color w:val="auto"/>
                        </w:rPr>
                        <w:t>In preparation for the design of the new AAI program, focus attention on reaching an agreed DFAT view of AAI’s purpose and priorities now and through to 2030.</w:t>
                      </w:r>
                    </w:p>
                  </w:txbxContent>
                </v:textbox>
                <w10:anchorlock/>
              </v:shape>
            </w:pict>
          </mc:Fallback>
        </mc:AlternateContent>
      </w:r>
    </w:p>
    <w:p w14:paraId="3DD473F7" w14:textId="77777777" w:rsidR="00E1041D" w:rsidRDefault="00E1041D" w:rsidP="00BA0E09">
      <w:pPr>
        <w:rPr>
          <w:b/>
          <w:bCs/>
        </w:rPr>
      </w:pPr>
    </w:p>
    <w:p w14:paraId="5A3C7F91" w14:textId="2D374EBD" w:rsidR="00542247" w:rsidRDefault="00542247" w:rsidP="00BA0E09">
      <w:pPr>
        <w:rPr>
          <w:b/>
          <w:bCs/>
        </w:rPr>
      </w:pPr>
      <w:r w:rsidRPr="00542247">
        <w:rPr>
          <w:b/>
          <w:bCs/>
        </w:rPr>
        <w:t xml:space="preserve">Embassy </w:t>
      </w:r>
      <w:r w:rsidR="0034353A">
        <w:rPr>
          <w:b/>
          <w:bCs/>
        </w:rPr>
        <w:t>p</w:t>
      </w:r>
      <w:r w:rsidRPr="00542247">
        <w:rPr>
          <w:b/>
          <w:bCs/>
        </w:rPr>
        <w:t>artners</w:t>
      </w:r>
    </w:p>
    <w:p w14:paraId="55868687" w14:textId="0D687BF1" w:rsidR="00542247" w:rsidRPr="002766BB" w:rsidRDefault="00542247" w:rsidP="00BA0E09">
      <w:pPr>
        <w:rPr>
          <w:b/>
          <w:bCs/>
        </w:rPr>
      </w:pPr>
      <w:r>
        <w:t xml:space="preserve">Several interviewees noted that the practice of </w:t>
      </w:r>
      <w:r w:rsidRPr="00FE27B1">
        <w:t xml:space="preserve">Embassy or Consulate </w:t>
      </w:r>
      <w:r w:rsidRPr="006E53B7">
        <w:t xml:space="preserve">officers </w:t>
      </w:r>
      <w:r w:rsidRPr="00AA3747">
        <w:t>nominating LTA applicants</w:t>
      </w:r>
      <w:r w:rsidRPr="006E53B7">
        <w:t xml:space="preserve"> </w:t>
      </w:r>
      <w:r w:rsidR="005A36DB">
        <w:t>under the Embassy Partner category</w:t>
      </w:r>
      <w:r w:rsidR="00C510B2">
        <w:t xml:space="preserve"> </w:t>
      </w:r>
      <w:r w:rsidRPr="006E53B7">
        <w:t xml:space="preserve">runs the risk of </w:t>
      </w:r>
      <w:r w:rsidRPr="00036C73">
        <w:t xml:space="preserve">undermining carefully </w:t>
      </w:r>
      <w:r w:rsidRPr="00D3548C">
        <w:t>curated rela</w:t>
      </w:r>
      <w:r w:rsidRPr="00CE3BD6">
        <w:t>tionships</w:t>
      </w:r>
      <w:r w:rsidRPr="004D4101">
        <w:t xml:space="preserve">. </w:t>
      </w:r>
      <w:r w:rsidRPr="00AA3747">
        <w:t xml:space="preserve">The risk is that an unsuccessful candidate may </w:t>
      </w:r>
      <w:r w:rsidR="00E83551">
        <w:t>hold</w:t>
      </w:r>
      <w:r w:rsidR="009910CE">
        <w:t xml:space="preserve"> </w:t>
      </w:r>
      <w:r w:rsidR="007A7A14">
        <w:t>unrealistic expectations of</w:t>
      </w:r>
      <w:r w:rsidRPr="006E53B7">
        <w:t xml:space="preserve"> </w:t>
      </w:r>
      <w:r w:rsidR="00853C16">
        <w:t xml:space="preserve">the </w:t>
      </w:r>
      <w:r w:rsidR="009910CE">
        <w:t>role of the Australian nominating official. I</w:t>
      </w:r>
      <w:r w:rsidRPr="006E53B7">
        <w:t>ndonesian</w:t>
      </w:r>
      <w:r>
        <w:t xml:space="preserve"> cultural expectations differ markedly from Australian expectations in matters of this nature, which adds to the riskiness of the practice. The </w:t>
      </w:r>
      <w:r w:rsidR="003568F8">
        <w:t>EPR T</w:t>
      </w:r>
      <w:r>
        <w:t>eam also noted the risk to the assumed neutrality of public officials.</w:t>
      </w:r>
    </w:p>
    <w:p w14:paraId="0DB5A7DE" w14:textId="55E9C1E0" w:rsidR="00E75058" w:rsidRPr="00E75058" w:rsidRDefault="00E75058" w:rsidP="00E75058">
      <w:r w:rsidRPr="00E75058">
        <w:t xml:space="preserve">Originally, the Review team recommended that </w:t>
      </w:r>
      <w:r w:rsidR="000157CE">
        <w:t xml:space="preserve">Embassy </w:t>
      </w:r>
      <w:r w:rsidR="00941D40">
        <w:t>P</w:t>
      </w:r>
      <w:r w:rsidR="000157CE">
        <w:t>artner nominations</w:t>
      </w:r>
      <w:r w:rsidRPr="00E75058">
        <w:t xml:space="preserve"> should be discontinued. Responses to the</w:t>
      </w:r>
      <w:r w:rsidR="009B5E5E">
        <w:t xml:space="preserve"> draft</w:t>
      </w:r>
      <w:r w:rsidRPr="00E75058">
        <w:t xml:space="preserve"> recommendation from the </w:t>
      </w:r>
      <w:r w:rsidR="00026FD4" w:rsidRPr="00A35C21">
        <w:rPr>
          <w:i/>
          <w:iCs/>
        </w:rPr>
        <w:t>Validation and Future Options Workshop</w:t>
      </w:r>
      <w:r w:rsidRPr="00E75058">
        <w:t xml:space="preserve"> </w:t>
      </w:r>
      <w:r w:rsidR="00026FD4">
        <w:t>partic</w:t>
      </w:r>
      <w:r w:rsidR="00C758D5">
        <w:t>ipa</w:t>
      </w:r>
      <w:r w:rsidR="00026FD4">
        <w:t xml:space="preserve">nts </w:t>
      </w:r>
      <w:r w:rsidRPr="00E75058">
        <w:t>were mixed.</w:t>
      </w:r>
    </w:p>
    <w:p w14:paraId="4AE6DC23" w14:textId="53360DDE" w:rsidR="002766BB" w:rsidRPr="00F863AC" w:rsidRDefault="003101C4" w:rsidP="00BA0E09">
      <w:pPr>
        <w:rPr>
          <w:b/>
          <w:bCs/>
        </w:rPr>
      </w:pPr>
      <w:r>
        <w:t xml:space="preserve">Those </w:t>
      </w:r>
      <w:r w:rsidR="00D90221">
        <w:t xml:space="preserve">in favour of </w:t>
      </w:r>
      <w:r w:rsidR="00F23A97">
        <w:t>keeping the status quo</w:t>
      </w:r>
      <w:r w:rsidR="00F863AC">
        <w:t xml:space="preserve"> advised that</w:t>
      </w:r>
      <w:r w:rsidR="004D68A9">
        <w:t>,</w:t>
      </w:r>
    </w:p>
    <w:p w14:paraId="5ACD038A" w14:textId="0226B95B" w:rsidR="00F863AC" w:rsidRPr="001721F8" w:rsidRDefault="00F863AC" w:rsidP="00797CC0">
      <w:pPr>
        <w:pStyle w:val="ListBullet"/>
        <w:numPr>
          <w:ilvl w:val="0"/>
          <w:numId w:val="32"/>
        </w:numPr>
      </w:pPr>
      <w:r w:rsidRPr="001721F8">
        <w:t xml:space="preserve">Tightening of the process had occurred in the last </w:t>
      </w:r>
      <w:r w:rsidR="00412F39">
        <w:t xml:space="preserve">selection </w:t>
      </w:r>
      <w:r w:rsidRPr="001721F8">
        <w:t xml:space="preserve">round. </w:t>
      </w:r>
      <w:r w:rsidR="00546618" w:rsidRPr="001721F8">
        <w:t>The n</w:t>
      </w:r>
      <w:r w:rsidRPr="001721F8">
        <w:t xml:space="preserve">ew approach, including sign-off of nominees at the Minister Counsellor level, </w:t>
      </w:r>
      <w:r w:rsidR="00546618" w:rsidRPr="001721F8">
        <w:t xml:space="preserve">was </w:t>
      </w:r>
      <w:r w:rsidRPr="001721F8">
        <w:t>deemed effective in overcoming issues re</w:t>
      </w:r>
      <w:r w:rsidR="00412F39">
        <w:t>lating to</w:t>
      </w:r>
      <w:r w:rsidRPr="001721F8">
        <w:t xml:space="preserve"> managing expectations. Ensuring Embassy </w:t>
      </w:r>
      <w:r w:rsidR="00546618" w:rsidRPr="001721F8">
        <w:t>P</w:t>
      </w:r>
      <w:r w:rsidRPr="001721F8">
        <w:t>artner candidates still compete on merit with other shortlisted candidates also highlights the transparency that is associated with good governance principles.</w:t>
      </w:r>
    </w:p>
    <w:p w14:paraId="060DBE39" w14:textId="1EC752B7" w:rsidR="00F863AC" w:rsidRPr="001721F8" w:rsidRDefault="00F863AC" w:rsidP="00797CC0">
      <w:pPr>
        <w:pStyle w:val="ListBullet"/>
        <w:numPr>
          <w:ilvl w:val="0"/>
          <w:numId w:val="32"/>
        </w:numPr>
      </w:pPr>
      <w:r w:rsidRPr="001721F8">
        <w:t>Retaining</w:t>
      </w:r>
      <w:r w:rsidR="00F23A97" w:rsidRPr="001721F8">
        <w:t xml:space="preserve"> the</w:t>
      </w:r>
      <w:r w:rsidRPr="001721F8">
        <w:t xml:space="preserve"> Embassy Partner category</w:t>
      </w:r>
      <w:r w:rsidR="00F23A97" w:rsidRPr="001721F8">
        <w:t xml:space="preserve"> </w:t>
      </w:r>
      <w:r w:rsidR="00A41E27" w:rsidRPr="001721F8">
        <w:t>wa</w:t>
      </w:r>
      <w:r w:rsidR="00F23A97" w:rsidRPr="001721F8">
        <w:t>s</w:t>
      </w:r>
      <w:r w:rsidRPr="001721F8">
        <w:t xml:space="preserve"> still deemed useful</w:t>
      </w:r>
      <w:r w:rsidR="00F23A97" w:rsidRPr="001721F8">
        <w:t>. It</w:t>
      </w:r>
      <w:r w:rsidRPr="001721F8">
        <w:t xml:space="preserve"> encourages </w:t>
      </w:r>
      <w:r w:rsidR="00F23A97" w:rsidRPr="001721F8">
        <w:t xml:space="preserve">the </w:t>
      </w:r>
      <w:r w:rsidRPr="001721F8">
        <w:t>Embassy to signal potentially strong candidates</w:t>
      </w:r>
      <w:r w:rsidR="00DB4B65">
        <w:t>,</w:t>
      </w:r>
      <w:r w:rsidR="00A04186">
        <w:t xml:space="preserve"> who are</w:t>
      </w:r>
      <w:r w:rsidRPr="001721F8">
        <w:t xml:space="preserve"> already starting to build close linkages with Australia. Also</w:t>
      </w:r>
      <w:r w:rsidR="00D9761B" w:rsidRPr="001721F8">
        <w:t>,</w:t>
      </w:r>
      <w:r w:rsidR="00556BD0" w:rsidRPr="001721F8">
        <w:t xml:space="preserve"> it</w:t>
      </w:r>
      <w:r w:rsidRPr="001721F8">
        <w:t xml:space="preserve"> gives </w:t>
      </w:r>
      <w:r w:rsidR="00556BD0" w:rsidRPr="001721F8">
        <w:t xml:space="preserve">the </w:t>
      </w:r>
      <w:r w:rsidRPr="001721F8">
        <w:t>Embassy the flexibility to promote</w:t>
      </w:r>
      <w:r w:rsidR="002B0235" w:rsidRPr="001721F8">
        <w:t xml:space="preserve"> the</w:t>
      </w:r>
      <w:r w:rsidRPr="001721F8">
        <w:t xml:space="preserve"> program in their networks. </w:t>
      </w:r>
    </w:p>
    <w:p w14:paraId="56677A55" w14:textId="25658047" w:rsidR="00F863AC" w:rsidRDefault="005C5783" w:rsidP="00F863AC">
      <w:pPr>
        <w:numPr>
          <w:ilvl w:val="0"/>
          <w:numId w:val="0"/>
        </w:numPr>
      </w:pPr>
      <w:r w:rsidRPr="002B0235">
        <w:t xml:space="preserve">Those in favour of </w:t>
      </w:r>
      <w:r w:rsidR="00E847CD">
        <w:t>discontinu</w:t>
      </w:r>
      <w:r w:rsidR="006144DF">
        <w:t>ing</w:t>
      </w:r>
      <w:r w:rsidR="00E847CD">
        <w:t xml:space="preserve"> this practice</w:t>
      </w:r>
      <w:r w:rsidR="002B0235">
        <w:t xml:space="preserve"> </w:t>
      </w:r>
      <w:r w:rsidR="00E847CD">
        <w:t>stressed:</w:t>
      </w:r>
    </w:p>
    <w:p w14:paraId="32F0A255" w14:textId="0C0DEEE3" w:rsidR="0093208A" w:rsidRPr="001721F8" w:rsidRDefault="00DB4B65" w:rsidP="00797CC0">
      <w:pPr>
        <w:pStyle w:val="ListBullet"/>
        <w:numPr>
          <w:ilvl w:val="0"/>
          <w:numId w:val="33"/>
        </w:numPr>
      </w:pPr>
      <w:r>
        <w:rPr>
          <w:i/>
          <w:iCs/>
        </w:rPr>
        <w:t>‘</w:t>
      </w:r>
      <w:r w:rsidR="0093208A" w:rsidRPr="00D646A0">
        <w:rPr>
          <w:i/>
          <w:iCs/>
        </w:rPr>
        <w:t xml:space="preserve">It is difficult to say </w:t>
      </w:r>
      <w:r w:rsidR="000044AC" w:rsidRPr="00D646A0">
        <w:rPr>
          <w:i/>
          <w:iCs/>
        </w:rPr>
        <w:t>‘</w:t>
      </w:r>
      <w:r w:rsidR="0093208A" w:rsidRPr="00D646A0">
        <w:rPr>
          <w:i/>
          <w:iCs/>
        </w:rPr>
        <w:t>no</w:t>
      </w:r>
      <w:r w:rsidR="000044AC" w:rsidRPr="00D646A0">
        <w:rPr>
          <w:i/>
          <w:iCs/>
        </w:rPr>
        <w:t>’</w:t>
      </w:r>
      <w:r w:rsidR="0093208A" w:rsidRPr="00D646A0">
        <w:rPr>
          <w:i/>
          <w:iCs/>
        </w:rPr>
        <w:t xml:space="preserve"> to contacts who want you to nominate someone, even if </w:t>
      </w:r>
      <w:r w:rsidR="00C97449" w:rsidRPr="00D646A0">
        <w:rPr>
          <w:i/>
          <w:iCs/>
        </w:rPr>
        <w:t xml:space="preserve">that person is </w:t>
      </w:r>
      <w:r w:rsidR="0093208A" w:rsidRPr="00D646A0">
        <w:rPr>
          <w:i/>
          <w:iCs/>
        </w:rPr>
        <w:t>not among</w:t>
      </w:r>
      <w:r w:rsidR="00C97449" w:rsidRPr="00D646A0">
        <w:rPr>
          <w:i/>
          <w:iCs/>
        </w:rPr>
        <w:t xml:space="preserve"> the</w:t>
      </w:r>
      <w:r w:rsidR="0093208A" w:rsidRPr="00D646A0">
        <w:rPr>
          <w:i/>
          <w:iCs/>
        </w:rPr>
        <w:t xml:space="preserve"> best of the group</w:t>
      </w:r>
      <w:r w:rsidR="0093208A" w:rsidRPr="001721F8">
        <w:t>.</w:t>
      </w:r>
      <w:r>
        <w:t>’</w:t>
      </w:r>
      <w:r w:rsidR="0013790C" w:rsidRPr="001721F8">
        <w:t xml:space="preserve"> The</w:t>
      </w:r>
      <w:r w:rsidR="0093208A" w:rsidRPr="001721F8">
        <w:t xml:space="preserve"> Embassy officer has </w:t>
      </w:r>
      <w:r w:rsidR="00014932" w:rsidRPr="001721F8">
        <w:rPr>
          <w:i/>
          <w:iCs/>
        </w:rPr>
        <w:t>‘</w:t>
      </w:r>
      <w:r w:rsidR="0093208A" w:rsidRPr="00D646A0">
        <w:rPr>
          <w:i/>
          <w:iCs/>
        </w:rPr>
        <w:t>no idea when nominating</w:t>
      </w:r>
      <w:r w:rsidR="006B3C70" w:rsidRPr="001721F8">
        <w:rPr>
          <w:i/>
          <w:iCs/>
        </w:rPr>
        <w:t xml:space="preserve"> someone</w:t>
      </w:r>
      <w:r w:rsidR="0093208A" w:rsidRPr="00D646A0">
        <w:rPr>
          <w:i/>
          <w:iCs/>
        </w:rPr>
        <w:t xml:space="preserve"> whether </w:t>
      </w:r>
      <w:r w:rsidR="0013790C" w:rsidRPr="00D646A0">
        <w:rPr>
          <w:i/>
          <w:iCs/>
        </w:rPr>
        <w:t>th</w:t>
      </w:r>
      <w:r w:rsidR="006B3C70" w:rsidRPr="001721F8">
        <w:rPr>
          <w:i/>
          <w:iCs/>
        </w:rPr>
        <w:t>at</w:t>
      </w:r>
      <w:r w:rsidR="0013790C" w:rsidRPr="00D646A0">
        <w:rPr>
          <w:i/>
          <w:iCs/>
        </w:rPr>
        <w:t xml:space="preserve"> </w:t>
      </w:r>
      <w:r w:rsidR="0093208A" w:rsidRPr="00D646A0">
        <w:rPr>
          <w:i/>
          <w:iCs/>
        </w:rPr>
        <w:t>individual will be in</w:t>
      </w:r>
      <w:r w:rsidR="0013790C" w:rsidRPr="00D646A0">
        <w:rPr>
          <w:i/>
          <w:iCs/>
        </w:rPr>
        <w:t xml:space="preserve"> the</w:t>
      </w:r>
      <w:r w:rsidR="0093208A" w:rsidRPr="00D646A0">
        <w:rPr>
          <w:i/>
          <w:iCs/>
        </w:rPr>
        <w:t xml:space="preserve"> most competitive group or not</w:t>
      </w:r>
      <w:r w:rsidR="0093208A" w:rsidRPr="001721F8">
        <w:t>.</w:t>
      </w:r>
      <w:r w:rsidR="00014932">
        <w:t>’</w:t>
      </w:r>
      <w:r w:rsidR="0093208A" w:rsidRPr="001721F8">
        <w:t xml:space="preserve"> Instead of </w:t>
      </w:r>
      <w:r w:rsidR="0013790C" w:rsidRPr="001721F8">
        <w:t xml:space="preserve">a </w:t>
      </w:r>
      <w:r w:rsidR="0093208A" w:rsidRPr="001721F8">
        <w:t xml:space="preserve">formal nomination process, </w:t>
      </w:r>
      <w:r w:rsidR="006B3C70">
        <w:t>some workshop participants</w:t>
      </w:r>
      <w:r w:rsidR="00E847CD">
        <w:t xml:space="preserve"> </w:t>
      </w:r>
      <w:r w:rsidR="0093208A" w:rsidRPr="001721F8">
        <w:t>suggest</w:t>
      </w:r>
      <w:r w:rsidR="006B3C70">
        <w:t>ed</w:t>
      </w:r>
      <w:r w:rsidR="0013790C" w:rsidRPr="001721F8">
        <w:t xml:space="preserve"> </w:t>
      </w:r>
      <w:r w:rsidR="006B3C70">
        <w:t xml:space="preserve">that </w:t>
      </w:r>
      <w:r w:rsidR="0013790C" w:rsidRPr="001721F8">
        <w:t>the</w:t>
      </w:r>
      <w:r w:rsidR="0093208A" w:rsidRPr="001721F8">
        <w:t xml:space="preserve"> </w:t>
      </w:r>
      <w:r w:rsidR="0013790C" w:rsidRPr="001721F8">
        <w:t>E</w:t>
      </w:r>
      <w:r w:rsidR="0093208A" w:rsidRPr="001721F8">
        <w:t xml:space="preserve">mbassy </w:t>
      </w:r>
      <w:r w:rsidR="0013790C" w:rsidRPr="001721F8">
        <w:t xml:space="preserve">could </w:t>
      </w:r>
      <w:r w:rsidR="0093208A" w:rsidRPr="001721F8">
        <w:t xml:space="preserve">still provide advice </w:t>
      </w:r>
      <w:r w:rsidR="00835BBE">
        <w:t xml:space="preserve">to the </w:t>
      </w:r>
      <w:r w:rsidR="00900464">
        <w:t>Joint Selection Team (JST</w:t>
      </w:r>
      <w:r w:rsidR="00900464" w:rsidRPr="00D646A0">
        <w:t>)</w:t>
      </w:r>
      <w:r w:rsidR="00CE18EC">
        <w:t xml:space="preserve"> on</w:t>
      </w:r>
      <w:r w:rsidR="00835BBE" w:rsidRPr="00D646A0">
        <w:t xml:space="preserve"> </w:t>
      </w:r>
      <w:r w:rsidR="0093208A" w:rsidRPr="001721F8">
        <w:t>whe</w:t>
      </w:r>
      <w:r w:rsidR="00C01BAE" w:rsidRPr="00D646A0">
        <w:t>ther</w:t>
      </w:r>
      <w:r w:rsidR="0093208A" w:rsidRPr="001721F8">
        <w:t xml:space="preserve"> particular candidates from </w:t>
      </w:r>
      <w:r w:rsidR="00E847CD">
        <w:t xml:space="preserve">the </w:t>
      </w:r>
      <w:r w:rsidR="0093208A" w:rsidRPr="001721F8">
        <w:t xml:space="preserve">final list </w:t>
      </w:r>
      <w:r w:rsidR="00E847CD">
        <w:t xml:space="preserve">are </w:t>
      </w:r>
      <w:r w:rsidR="0093208A" w:rsidRPr="001721F8">
        <w:t>considered well</w:t>
      </w:r>
      <w:r w:rsidR="00C01BAE">
        <w:t>-</w:t>
      </w:r>
      <w:r w:rsidR="0093208A" w:rsidRPr="001721F8">
        <w:t xml:space="preserve">suited for an award. </w:t>
      </w:r>
    </w:p>
    <w:p w14:paraId="42EDE3C7" w14:textId="69AB9D34" w:rsidR="0093208A" w:rsidRPr="001721F8" w:rsidRDefault="00B13A14" w:rsidP="00797CC0">
      <w:pPr>
        <w:pStyle w:val="ListBullet"/>
        <w:numPr>
          <w:ilvl w:val="0"/>
          <w:numId w:val="33"/>
        </w:numPr>
      </w:pPr>
      <w:r>
        <w:rPr>
          <w:i/>
          <w:iCs/>
        </w:rPr>
        <w:t>‘</w:t>
      </w:r>
      <w:r w:rsidR="00E847CD" w:rsidRPr="001721F8">
        <w:rPr>
          <w:i/>
          <w:iCs/>
        </w:rPr>
        <w:t>It w</w:t>
      </w:r>
      <w:r w:rsidR="0093208A" w:rsidRPr="00D646A0">
        <w:rPr>
          <w:i/>
          <w:iCs/>
        </w:rPr>
        <w:t xml:space="preserve">ould make program managers’ lives easier not having to worry whether or not applicants are ‘connected’ to </w:t>
      </w:r>
      <w:r w:rsidR="00FE565C" w:rsidRPr="00D646A0">
        <w:rPr>
          <w:i/>
          <w:iCs/>
        </w:rPr>
        <w:t>the E</w:t>
      </w:r>
      <w:r w:rsidR="0093208A" w:rsidRPr="00D646A0">
        <w:rPr>
          <w:i/>
          <w:iCs/>
        </w:rPr>
        <w:t>mbassy/</w:t>
      </w:r>
      <w:r w:rsidR="001D3FA5">
        <w:rPr>
          <w:i/>
          <w:iCs/>
        </w:rPr>
        <w:t xml:space="preserve"> </w:t>
      </w:r>
      <w:r w:rsidR="00D933C7" w:rsidRPr="001721F8">
        <w:rPr>
          <w:i/>
          <w:iCs/>
        </w:rPr>
        <w:t>‘</w:t>
      </w:r>
      <w:r w:rsidR="0093208A" w:rsidRPr="00D646A0">
        <w:rPr>
          <w:i/>
          <w:iCs/>
        </w:rPr>
        <w:t>Konjens</w:t>
      </w:r>
      <w:r w:rsidR="00CC5E9A" w:rsidRPr="00D646A0">
        <w:rPr>
          <w:i/>
          <w:iCs/>
        </w:rPr>
        <w:t>’</w:t>
      </w:r>
      <w:r w:rsidR="00CE18EC" w:rsidRPr="001721F8">
        <w:rPr>
          <w:i/>
          <w:iCs/>
        </w:rPr>
        <w:t xml:space="preserve"> (Consulates General)</w:t>
      </w:r>
      <w:r w:rsidR="0093208A" w:rsidRPr="00D646A0">
        <w:rPr>
          <w:i/>
          <w:iCs/>
        </w:rPr>
        <w:t xml:space="preserve">, or provide senior management with reasons why </w:t>
      </w:r>
      <w:r w:rsidR="00FE565C" w:rsidRPr="00D646A0">
        <w:rPr>
          <w:i/>
          <w:iCs/>
        </w:rPr>
        <w:t xml:space="preserve">their </w:t>
      </w:r>
      <w:r w:rsidR="0093208A" w:rsidRPr="00D646A0">
        <w:rPr>
          <w:i/>
          <w:iCs/>
        </w:rPr>
        <w:t>candidate did not pass</w:t>
      </w:r>
      <w:r w:rsidR="0093208A" w:rsidRPr="001721F8">
        <w:t>.</w:t>
      </w:r>
      <w:r>
        <w:t>’</w:t>
      </w:r>
      <w:r w:rsidR="0093208A" w:rsidRPr="001721F8">
        <w:t xml:space="preserve">  </w:t>
      </w:r>
    </w:p>
    <w:p w14:paraId="0961F7C2" w14:textId="18D8A494" w:rsidR="0093208A" w:rsidRPr="00B150D1" w:rsidRDefault="00BC4577" w:rsidP="00797CC0">
      <w:pPr>
        <w:pStyle w:val="ListBullet"/>
        <w:numPr>
          <w:ilvl w:val="0"/>
          <w:numId w:val="33"/>
        </w:numPr>
      </w:pPr>
      <w:r>
        <w:t>There would be a</w:t>
      </w:r>
      <w:r w:rsidRPr="001721F8">
        <w:t xml:space="preserve"> </w:t>
      </w:r>
      <w:r w:rsidR="0093208A" w:rsidRPr="001721F8">
        <w:t>more level playing field for deserving candidates</w:t>
      </w:r>
      <w:r w:rsidR="0093208A" w:rsidRPr="00B150D1">
        <w:t>.</w:t>
      </w:r>
    </w:p>
    <w:p w14:paraId="55536CBA" w14:textId="6DEF7AC0" w:rsidR="00715554" w:rsidRPr="000A0E74" w:rsidRDefault="009A3249" w:rsidP="001721F8">
      <w:pPr>
        <w:pStyle w:val="ListBullet"/>
        <w:numPr>
          <w:ilvl w:val="0"/>
          <w:numId w:val="0"/>
        </w:numPr>
        <w:rPr>
          <w:b/>
          <w:bCs/>
        </w:rPr>
      </w:pPr>
      <w:r>
        <w:t xml:space="preserve">At the Workshop, the AAI Team suggested piloting automatic shortlisting of Embassy Partner nominees. If adopted, this change should be supported by written communication to </w:t>
      </w:r>
      <w:r w:rsidR="00C01AFA">
        <w:t>s</w:t>
      </w:r>
      <w:r>
        <w:t xml:space="preserve">enior </w:t>
      </w:r>
      <w:r w:rsidR="00C01AFA">
        <w:t>m</w:t>
      </w:r>
      <w:r>
        <w:t xml:space="preserve">anagers </w:t>
      </w:r>
      <w:r w:rsidR="00DD5318">
        <w:t xml:space="preserve">in partner agencies </w:t>
      </w:r>
      <w:r>
        <w:t xml:space="preserve">explaining the relative roles and limitations on </w:t>
      </w:r>
      <w:r w:rsidR="00DD5318">
        <w:t xml:space="preserve">both </w:t>
      </w:r>
      <w:r>
        <w:t>nominators and</w:t>
      </w:r>
      <w:r w:rsidR="00EF009C">
        <w:t xml:space="preserve"> members of</w:t>
      </w:r>
      <w:r>
        <w:t xml:space="preserve"> the </w:t>
      </w:r>
      <w:r w:rsidR="00EF643A">
        <w:t>JST</w:t>
      </w:r>
      <w:r>
        <w:t>, including confidentiality requirements and the subsequent inability to provide information about individual applicant</w:t>
      </w:r>
      <w:r w:rsidR="00EF643A">
        <w:t>’</w:t>
      </w:r>
      <w:r>
        <w:t>s outcomes.</w:t>
      </w:r>
      <w:r w:rsidR="00715554">
        <w:t xml:space="preserve"> </w:t>
      </w:r>
      <w:r w:rsidR="00715554" w:rsidRPr="001721F8">
        <w:t>In piloting this approach, AAI c</w:t>
      </w:r>
      <w:r w:rsidR="00AD66BA">
        <w:t>ould</w:t>
      </w:r>
      <w:r w:rsidR="00715554" w:rsidRPr="001721F8">
        <w:t xml:space="preserve"> specifically track nominees’ outcomes and adjust future practice as appropriate.</w:t>
      </w:r>
    </w:p>
    <w:p w14:paraId="4926BD17" w14:textId="519B8B56" w:rsidR="00A35C21" w:rsidRDefault="00834916" w:rsidP="00A35C21">
      <w:pPr>
        <w:numPr>
          <w:ilvl w:val="0"/>
          <w:numId w:val="0"/>
        </w:numPr>
        <w:rPr>
          <w:b/>
          <w:bCs/>
        </w:rPr>
      </w:pPr>
      <w:r>
        <w:t>However, more action is required to manage the pressure on</w:t>
      </w:r>
      <w:r w:rsidR="00EF009C">
        <w:t xml:space="preserve"> AAI</w:t>
      </w:r>
      <w:r>
        <w:t xml:space="preserve"> program managers and </w:t>
      </w:r>
      <w:r w:rsidR="00EF009C">
        <w:t xml:space="preserve">potential </w:t>
      </w:r>
      <w:r>
        <w:t>reputational risks, as it seems that these are fed by misunderstanding</w:t>
      </w:r>
      <w:r w:rsidR="00DD5318">
        <w:t>s</w:t>
      </w:r>
      <w:r>
        <w:t xml:space="preserve"> amongst senior management in the Partner agencies about exactly what nomination involves. </w:t>
      </w:r>
    </w:p>
    <w:p w14:paraId="60E2F74B" w14:textId="795E76A3" w:rsidR="00DD3CF5" w:rsidRDefault="006E614E" w:rsidP="00BF4D89">
      <w:pPr>
        <w:numPr>
          <w:ilvl w:val="0"/>
          <w:numId w:val="0"/>
        </w:numPr>
        <w:rPr>
          <w:b/>
          <w:bCs/>
        </w:rPr>
      </w:pPr>
      <w:r>
        <w:t xml:space="preserve">Following discussions at the Workshop and information received from participants subsequently, the EPR Team decided to change the </w:t>
      </w:r>
      <w:r w:rsidR="00815FAA">
        <w:t>draft</w:t>
      </w:r>
      <w:r>
        <w:t xml:space="preserve"> recommendation.</w:t>
      </w:r>
    </w:p>
    <w:p w14:paraId="2BEB0EE3" w14:textId="5CADEF0F" w:rsidR="00BF4D89" w:rsidRPr="00542247" w:rsidRDefault="00691C6C" w:rsidP="00A35C21">
      <w:pPr>
        <w:numPr>
          <w:ilvl w:val="0"/>
          <w:numId w:val="0"/>
        </w:numPr>
        <w:rPr>
          <w:b/>
          <w:bCs/>
        </w:rPr>
      </w:pPr>
      <w:r w:rsidRPr="00A35C21">
        <w:rPr>
          <w:b/>
          <w:bCs/>
          <w:noProof/>
          <w:lang w:eastAsia="en-AU"/>
        </w:rPr>
        <mc:AlternateContent>
          <mc:Choice Requires="wps">
            <w:drawing>
              <wp:inline distT="0" distB="0" distL="0" distR="0" wp14:anchorId="17B907CA" wp14:editId="6068DC92">
                <wp:extent cx="5731510" cy="933037"/>
                <wp:effectExtent l="0" t="0" r="21590" b="19685"/>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933037"/>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5E6B9385" w14:textId="77777777" w:rsidR="0006539B" w:rsidRPr="000662B0" w:rsidRDefault="0006539B" w:rsidP="00691C6C">
                            <w:pPr>
                              <w:rPr>
                                <w:b/>
                                <w:bCs/>
                              </w:rPr>
                            </w:pPr>
                            <w:r w:rsidRPr="000662B0">
                              <w:rPr>
                                <w:b/>
                                <w:bCs/>
                              </w:rPr>
                              <w:t>Recommendation 2:</w:t>
                            </w:r>
                          </w:p>
                          <w:p w14:paraId="60072F4E" w14:textId="77777777" w:rsidR="0006539B" w:rsidRPr="000662B0" w:rsidRDefault="0006539B" w:rsidP="00691C6C">
                            <w:r w:rsidRPr="000662B0">
                              <w:t>That the practice of Embassy or Consulate officers nominating LTA applicants be clearly communicated to all parties, and be monitored by the AAI team to ensure that any new processes contribute to managing expectations and providing transparency.</w:t>
                            </w:r>
                          </w:p>
                        </w:txbxContent>
                      </wps:txbx>
                      <wps:bodyPr rot="0" vert="horz" wrap="square" lIns="91440" tIns="45720" rIns="91440" bIns="45720" anchor="t" anchorCtr="0">
                        <a:noAutofit/>
                      </wps:bodyPr>
                    </wps:wsp>
                  </a:graphicData>
                </a:graphic>
              </wp:inline>
            </w:drawing>
          </mc:Choice>
          <mc:Fallback>
            <w:pict>
              <v:shape w14:anchorId="17B907CA" id="_x0000_s1031" type="#_x0000_t202" style="width:451.3pt;height:7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" fillcolor="white [3201]" strokecolor="#e26e00 [3204]" strokeweight="1pt">
                <v:textbox>
                  <w:txbxContent>
                    <w:p w14:paraId="5E6B9385" w14:textId="77777777" w:rsidR="0006539B" w:rsidRPr="000662B0" w:rsidRDefault="0006539B" w:rsidP="00691C6C">
                      <w:pPr>
                        <w:rPr>
                          <w:b/>
                          <w:bCs/>
                        </w:rPr>
                      </w:pPr>
                      <w:r w:rsidRPr="000662B0">
                        <w:rPr>
                          <w:b/>
                          <w:bCs/>
                        </w:rPr>
                        <w:t>Recommendation 2:</w:t>
                      </w:r>
                    </w:p>
                    <w:p w14:paraId="60072F4E" w14:textId="77777777" w:rsidR="0006539B" w:rsidRPr="000662B0" w:rsidRDefault="0006539B" w:rsidP="00691C6C">
                      <w:r w:rsidRPr="000662B0">
                        <w:t>That the practice of Embassy or Consulate officers nominating LTA applicants be clearly communicated to all parties, and be monitored by the AAI team to ensure that any new processes contribute to managing expectations and providing transparency.</w:t>
                      </w:r>
                    </w:p>
                  </w:txbxContent>
                </v:textbox>
                <w10:anchorlock/>
              </v:shape>
            </w:pict>
          </mc:Fallback>
        </mc:AlternateContent>
      </w:r>
    </w:p>
    <w:p w14:paraId="65E00399" w14:textId="344D8C54" w:rsidR="00F66EDC" w:rsidRPr="00D70384" w:rsidRDefault="00495F84" w:rsidP="0096516E">
      <w:pPr>
        <w:pStyle w:val="Heading2"/>
      </w:pPr>
      <w:r>
        <w:t>6.2</w:t>
      </w:r>
      <w:r>
        <w:tab/>
      </w:r>
      <w:r>
        <w:tab/>
      </w:r>
      <w:r w:rsidR="00F66EDC" w:rsidRPr="00D70384">
        <w:t>Program governance and leadership</w:t>
      </w:r>
    </w:p>
    <w:p w14:paraId="3E3F356C" w14:textId="4C803D3E" w:rsidR="00B00DA1" w:rsidRDefault="00B00DA1" w:rsidP="00B00DA1">
      <w:pPr>
        <w:numPr>
          <w:ilvl w:val="0"/>
          <w:numId w:val="0"/>
        </w:numPr>
      </w:pPr>
      <w:r w:rsidRPr="00981DD9">
        <w:t>High quality and committed focal points in the Indonesian partner agencies, SetNeg, BAPPENAS</w:t>
      </w:r>
      <w:r w:rsidR="00DD3CF5">
        <w:t xml:space="preserve"> and</w:t>
      </w:r>
      <w:r w:rsidRPr="00981DD9">
        <w:t xml:space="preserve"> Ministry of Home Affairs engage actively in the Program Coordinating Committee (PCC), and with other national and sub-national Departments.</w:t>
      </w:r>
      <w:r w:rsidR="00981DD9" w:rsidRPr="00981DD9">
        <w:t xml:space="preserve"> Relationships between Indonesian and Australian Government official</w:t>
      </w:r>
      <w:r w:rsidR="00981DD9">
        <w:t>s</w:t>
      </w:r>
      <w:r w:rsidR="00981DD9" w:rsidRPr="00981DD9">
        <w:t xml:space="preserve"> and the AAI team at working level appear well established and effective. However, it is not clear</w:t>
      </w:r>
      <w:r w:rsidR="00981DD9">
        <w:t xml:space="preserve"> what relationships exist at </w:t>
      </w:r>
      <w:r w:rsidR="00663311">
        <w:t>the executive</w:t>
      </w:r>
      <w:r w:rsidR="00981DD9">
        <w:t xml:space="preserve"> level, which appears surprising given the weight placed on building effective relationships and genuine bilateral partnership.</w:t>
      </w:r>
      <w:r w:rsidR="00981DD9" w:rsidRPr="00981DD9">
        <w:t xml:space="preserve"> </w:t>
      </w:r>
    </w:p>
    <w:p w14:paraId="258EBE3C" w14:textId="77777777" w:rsidR="00B2763D" w:rsidRDefault="00981DD9" w:rsidP="00981DD9">
      <w:pPr>
        <w:pStyle w:val="ListParagraph"/>
        <w:ind w:left="0"/>
        <w:rPr>
          <w:sz w:val="21"/>
          <w:szCs w:val="21"/>
        </w:rPr>
      </w:pPr>
      <w:r w:rsidRPr="00947BDE">
        <w:rPr>
          <w:sz w:val="21"/>
          <w:szCs w:val="21"/>
        </w:rPr>
        <w:t xml:space="preserve">At the Workshop, a question was posed regarding design of a governance mechanism to achieve the level of engagement with Indonesia that could help the Embassy arrive at a more mutually determined set of priorities. </w:t>
      </w:r>
    </w:p>
    <w:p w14:paraId="4C780004" w14:textId="77777777" w:rsidR="00B2763D" w:rsidRDefault="00B2763D" w:rsidP="00981DD9">
      <w:pPr>
        <w:pStyle w:val="ListParagraph"/>
        <w:ind w:left="0"/>
        <w:rPr>
          <w:sz w:val="21"/>
          <w:szCs w:val="21"/>
        </w:rPr>
      </w:pPr>
    </w:p>
    <w:p w14:paraId="339F72BA" w14:textId="4DB1D8F6" w:rsidR="00F22695" w:rsidRPr="00524380" w:rsidRDefault="00981DD9" w:rsidP="00B2763D">
      <w:pPr>
        <w:pStyle w:val="ListParagraph"/>
        <w:ind w:left="0"/>
        <w:rPr>
          <w:sz w:val="21"/>
          <w:szCs w:val="21"/>
        </w:rPr>
      </w:pPr>
      <w:r w:rsidRPr="00947BDE">
        <w:rPr>
          <w:sz w:val="21"/>
          <w:szCs w:val="21"/>
        </w:rPr>
        <w:t xml:space="preserve">The PCC meets twice a year and appears well attended. </w:t>
      </w:r>
      <w:r w:rsidR="00702111" w:rsidRPr="001721F8">
        <w:rPr>
          <w:noProof/>
          <w:sz w:val="21"/>
          <w:szCs w:val="21"/>
        </w:rPr>
        <w:t>Typically</w:t>
      </w:r>
      <w:r w:rsidR="00FC1715">
        <w:rPr>
          <w:noProof/>
          <w:sz w:val="21"/>
          <w:szCs w:val="21"/>
        </w:rPr>
        <w:t>,</w:t>
      </w:r>
      <w:r w:rsidR="00702111" w:rsidRPr="001721F8">
        <w:rPr>
          <w:noProof/>
          <w:sz w:val="21"/>
          <w:szCs w:val="21"/>
        </w:rPr>
        <w:t xml:space="preserve"> development cooperationprograms have a PCC that is synonymous with a program board</w:t>
      </w:r>
      <w:r w:rsidR="00702111">
        <w:rPr>
          <w:noProof/>
        </w:rPr>
        <w:t xml:space="preserve"> </w:t>
      </w:r>
      <w:r w:rsidR="00702111">
        <w:rPr>
          <w:sz w:val="21"/>
          <w:szCs w:val="21"/>
        </w:rPr>
        <w:t xml:space="preserve">whereas </w:t>
      </w:r>
      <w:r w:rsidR="00BB46B1" w:rsidRPr="00524380">
        <w:rPr>
          <w:sz w:val="21"/>
          <w:szCs w:val="21"/>
        </w:rPr>
        <w:t xml:space="preserve">in AAI there appears to be a parallel leadership and decision-making </w:t>
      </w:r>
      <w:r w:rsidR="00225085" w:rsidRPr="00524380">
        <w:rPr>
          <w:sz w:val="21"/>
          <w:szCs w:val="21"/>
        </w:rPr>
        <w:t>strand</w:t>
      </w:r>
      <w:r w:rsidR="00BB46B1" w:rsidRPr="00524380">
        <w:rPr>
          <w:sz w:val="21"/>
          <w:szCs w:val="21"/>
        </w:rPr>
        <w:t xml:space="preserve"> in the </w:t>
      </w:r>
      <w:r w:rsidR="00BB46B1" w:rsidRPr="00C777C1">
        <w:rPr>
          <w:sz w:val="21"/>
          <w:szCs w:val="21"/>
        </w:rPr>
        <w:t xml:space="preserve">Embassy. </w:t>
      </w:r>
      <w:r w:rsidR="00F22695" w:rsidRPr="00C777C1">
        <w:rPr>
          <w:sz w:val="21"/>
          <w:szCs w:val="21"/>
        </w:rPr>
        <w:t>One interviewee talked about</w:t>
      </w:r>
    </w:p>
    <w:p w14:paraId="07010BE3" w14:textId="170E1367" w:rsidR="00F22695" w:rsidRPr="00947BDE" w:rsidRDefault="00F22695" w:rsidP="00F22695">
      <w:pPr>
        <w:numPr>
          <w:ilvl w:val="0"/>
          <w:numId w:val="0"/>
        </w:numPr>
        <w:ind w:left="720"/>
        <w:rPr>
          <w:i/>
          <w:iCs/>
        </w:rPr>
      </w:pPr>
      <w:r w:rsidRPr="00947BDE">
        <w:rPr>
          <w:i/>
          <w:iCs/>
        </w:rPr>
        <w:t>‘...a constellation of decision-makers at the Embassy as well as in Canberra...our team has many masters, and that can be half the trouble at times</w:t>
      </w:r>
      <w:r w:rsidR="003241B6">
        <w:rPr>
          <w:i/>
          <w:iCs/>
        </w:rPr>
        <w:t>.</w:t>
      </w:r>
      <w:r w:rsidRPr="00947BDE">
        <w:rPr>
          <w:i/>
          <w:iCs/>
        </w:rPr>
        <w:t>'</w:t>
      </w:r>
    </w:p>
    <w:p w14:paraId="623558E0" w14:textId="3ADD2FE2" w:rsidR="00F22695" w:rsidRPr="00947BDE" w:rsidRDefault="00225085" w:rsidP="00981DD9">
      <w:pPr>
        <w:pStyle w:val="ListParagraph"/>
        <w:ind w:left="0"/>
        <w:rPr>
          <w:sz w:val="21"/>
          <w:szCs w:val="21"/>
        </w:rPr>
      </w:pPr>
      <w:r w:rsidRPr="00947BDE">
        <w:rPr>
          <w:sz w:val="21"/>
          <w:szCs w:val="21"/>
        </w:rPr>
        <w:t xml:space="preserve">The </w:t>
      </w:r>
      <w:r w:rsidR="00AC3574">
        <w:rPr>
          <w:sz w:val="21"/>
          <w:szCs w:val="21"/>
        </w:rPr>
        <w:t xml:space="preserve">EPR </w:t>
      </w:r>
      <w:r w:rsidRPr="00947BDE">
        <w:rPr>
          <w:sz w:val="21"/>
          <w:szCs w:val="21"/>
        </w:rPr>
        <w:t>team was told that Annual Plans were prepared and approved</w:t>
      </w:r>
      <w:r w:rsidR="001E2EF6">
        <w:rPr>
          <w:sz w:val="21"/>
          <w:szCs w:val="21"/>
        </w:rPr>
        <w:t>,</w:t>
      </w:r>
      <w:r w:rsidRPr="00947BDE">
        <w:rPr>
          <w:sz w:val="21"/>
          <w:szCs w:val="21"/>
        </w:rPr>
        <w:t xml:space="preserve"> but implementation was not straightforward. There </w:t>
      </w:r>
      <w:r w:rsidR="00E847CD">
        <w:rPr>
          <w:sz w:val="21"/>
          <w:szCs w:val="21"/>
        </w:rPr>
        <w:t>are</w:t>
      </w:r>
      <w:r w:rsidR="00E847CD" w:rsidRPr="00947BDE">
        <w:rPr>
          <w:sz w:val="21"/>
          <w:szCs w:val="21"/>
        </w:rPr>
        <w:t xml:space="preserve"> </w:t>
      </w:r>
      <w:r w:rsidRPr="00947BDE">
        <w:rPr>
          <w:sz w:val="21"/>
          <w:szCs w:val="21"/>
        </w:rPr>
        <w:t xml:space="preserve">further decision points along the way requiring the AAI team to consult with the Embassy, rather than take the Plan as given and go ahead </w:t>
      </w:r>
      <w:r w:rsidR="00226533" w:rsidRPr="00947BDE">
        <w:rPr>
          <w:sz w:val="21"/>
          <w:szCs w:val="21"/>
        </w:rPr>
        <w:t>and</w:t>
      </w:r>
      <w:r w:rsidRPr="00947BDE">
        <w:rPr>
          <w:sz w:val="21"/>
          <w:szCs w:val="21"/>
        </w:rPr>
        <w:t xml:space="preserve"> implement</w:t>
      </w:r>
      <w:r w:rsidR="00226533" w:rsidRPr="00947BDE">
        <w:rPr>
          <w:sz w:val="21"/>
          <w:szCs w:val="21"/>
        </w:rPr>
        <w:t xml:space="preserve"> it, as contracted</w:t>
      </w:r>
      <w:r w:rsidRPr="00947BDE">
        <w:rPr>
          <w:sz w:val="21"/>
          <w:szCs w:val="21"/>
        </w:rPr>
        <w:t>.</w:t>
      </w:r>
      <w:r w:rsidR="00947BDE">
        <w:rPr>
          <w:sz w:val="21"/>
          <w:szCs w:val="21"/>
        </w:rPr>
        <w:t xml:space="preserve"> This was explained as follows,</w:t>
      </w:r>
    </w:p>
    <w:p w14:paraId="390E65D1" w14:textId="7864C8E8" w:rsidR="00947BDE" w:rsidRPr="00947BDE" w:rsidRDefault="00947BDE" w:rsidP="00981DD9">
      <w:pPr>
        <w:pStyle w:val="ListParagraph"/>
        <w:ind w:left="0"/>
        <w:rPr>
          <w:sz w:val="21"/>
          <w:szCs w:val="21"/>
        </w:rPr>
      </w:pPr>
    </w:p>
    <w:p w14:paraId="4D7C5F25" w14:textId="480FE837" w:rsidR="00947BDE" w:rsidRDefault="00947BDE" w:rsidP="00947BDE">
      <w:pPr>
        <w:pStyle w:val="ListParagraph"/>
        <w:rPr>
          <w:i/>
          <w:iCs/>
          <w:sz w:val="21"/>
          <w:szCs w:val="21"/>
        </w:rPr>
      </w:pPr>
      <w:r w:rsidRPr="00947BDE">
        <w:rPr>
          <w:i/>
          <w:iCs/>
          <w:sz w:val="21"/>
          <w:szCs w:val="21"/>
        </w:rPr>
        <w:t>‘Previously, the team developed the Annual Plan and implemented it, following what was set out in the Plan. But, over time, DFAT has been chopping and changing so we haven't been able to implement the Annual Plan as approved. Each program has to double check with DFAT before implementing new acti</w:t>
      </w:r>
      <w:r>
        <w:rPr>
          <w:i/>
          <w:iCs/>
          <w:sz w:val="21"/>
          <w:szCs w:val="21"/>
        </w:rPr>
        <w:t>v</w:t>
      </w:r>
      <w:r w:rsidRPr="00947BDE">
        <w:rPr>
          <w:i/>
          <w:iCs/>
          <w:sz w:val="21"/>
          <w:szCs w:val="21"/>
        </w:rPr>
        <w:t>ities- DFAT has closer oversight than previously.</w:t>
      </w:r>
      <w:r>
        <w:rPr>
          <w:i/>
          <w:iCs/>
          <w:sz w:val="21"/>
          <w:szCs w:val="21"/>
        </w:rPr>
        <w:t>’</w:t>
      </w:r>
    </w:p>
    <w:p w14:paraId="254C6FB5" w14:textId="77777777" w:rsidR="00702111" w:rsidRPr="00947BDE" w:rsidRDefault="00702111" w:rsidP="00947BDE">
      <w:pPr>
        <w:pStyle w:val="ListParagraph"/>
        <w:rPr>
          <w:i/>
          <w:iCs/>
          <w:sz w:val="21"/>
          <w:szCs w:val="21"/>
        </w:rPr>
      </w:pPr>
    </w:p>
    <w:p w14:paraId="531BC537" w14:textId="1DEB5FB0" w:rsidR="00286D3B" w:rsidRDefault="00286D3B" w:rsidP="00981DD9">
      <w:pPr>
        <w:pStyle w:val="ListParagraph"/>
        <w:ind w:left="0"/>
        <w:rPr>
          <w:sz w:val="21"/>
          <w:szCs w:val="21"/>
        </w:rPr>
      </w:pPr>
      <w:r>
        <w:rPr>
          <w:sz w:val="21"/>
          <w:szCs w:val="21"/>
        </w:rPr>
        <w:t>It was not clear whether this res</w:t>
      </w:r>
      <w:r w:rsidR="000B0660">
        <w:rPr>
          <w:sz w:val="21"/>
          <w:szCs w:val="21"/>
        </w:rPr>
        <w:t>u</w:t>
      </w:r>
      <w:r>
        <w:rPr>
          <w:sz w:val="21"/>
          <w:szCs w:val="21"/>
        </w:rPr>
        <w:t xml:space="preserve">lted from </w:t>
      </w:r>
      <w:r w:rsidR="000B0660">
        <w:rPr>
          <w:sz w:val="21"/>
          <w:szCs w:val="21"/>
        </w:rPr>
        <w:t>the change</w:t>
      </w:r>
      <w:r w:rsidR="00CD3F93">
        <w:rPr>
          <w:sz w:val="21"/>
          <w:szCs w:val="21"/>
        </w:rPr>
        <w:t>s</w:t>
      </w:r>
      <w:r w:rsidR="000B0660">
        <w:rPr>
          <w:sz w:val="21"/>
          <w:szCs w:val="21"/>
        </w:rPr>
        <w:t xml:space="preserve"> in DFAT </w:t>
      </w:r>
      <w:r w:rsidR="00CD3F93">
        <w:rPr>
          <w:sz w:val="21"/>
          <w:szCs w:val="21"/>
        </w:rPr>
        <w:t xml:space="preserve">following integration </w:t>
      </w:r>
      <w:r w:rsidR="003C78FE">
        <w:rPr>
          <w:sz w:val="21"/>
          <w:szCs w:val="21"/>
        </w:rPr>
        <w:t xml:space="preserve">where </w:t>
      </w:r>
      <w:r w:rsidR="00CD3F93">
        <w:rPr>
          <w:sz w:val="21"/>
          <w:szCs w:val="21"/>
        </w:rPr>
        <w:t xml:space="preserve">some </w:t>
      </w:r>
      <w:r w:rsidR="008A1287">
        <w:rPr>
          <w:sz w:val="21"/>
          <w:szCs w:val="21"/>
        </w:rPr>
        <w:t xml:space="preserve">staff </w:t>
      </w:r>
      <w:r w:rsidR="00B7532A">
        <w:rPr>
          <w:sz w:val="21"/>
          <w:szCs w:val="21"/>
        </w:rPr>
        <w:t>are less experienced in</w:t>
      </w:r>
      <w:r w:rsidR="00A17774">
        <w:rPr>
          <w:sz w:val="21"/>
          <w:szCs w:val="21"/>
        </w:rPr>
        <w:t xml:space="preserve"> aid program contract management </w:t>
      </w:r>
      <w:r w:rsidR="00CD3F93">
        <w:rPr>
          <w:sz w:val="21"/>
          <w:szCs w:val="21"/>
        </w:rPr>
        <w:t xml:space="preserve">and program </w:t>
      </w:r>
      <w:r w:rsidR="00A17774">
        <w:rPr>
          <w:sz w:val="21"/>
          <w:szCs w:val="21"/>
        </w:rPr>
        <w:t>oversight</w:t>
      </w:r>
      <w:r w:rsidR="00830CAB">
        <w:rPr>
          <w:sz w:val="21"/>
          <w:szCs w:val="21"/>
        </w:rPr>
        <w:t>,</w:t>
      </w:r>
      <w:r w:rsidR="008A1287">
        <w:rPr>
          <w:sz w:val="21"/>
          <w:szCs w:val="21"/>
        </w:rPr>
        <w:t xml:space="preserve"> </w:t>
      </w:r>
      <w:r w:rsidR="003C78FE">
        <w:rPr>
          <w:sz w:val="21"/>
          <w:szCs w:val="21"/>
        </w:rPr>
        <w:t>or</w:t>
      </w:r>
      <w:r w:rsidR="00CD3F93">
        <w:rPr>
          <w:sz w:val="21"/>
          <w:szCs w:val="21"/>
        </w:rPr>
        <w:t xml:space="preserve"> from</w:t>
      </w:r>
      <w:r w:rsidR="003C78FE">
        <w:rPr>
          <w:sz w:val="21"/>
          <w:szCs w:val="21"/>
        </w:rPr>
        <w:t xml:space="preserve"> the </w:t>
      </w:r>
      <w:r w:rsidR="00CD3F93">
        <w:rPr>
          <w:sz w:val="21"/>
          <w:szCs w:val="21"/>
        </w:rPr>
        <w:t>changes in</w:t>
      </w:r>
      <w:r w:rsidR="003C78FE">
        <w:rPr>
          <w:sz w:val="21"/>
          <w:szCs w:val="21"/>
        </w:rPr>
        <w:t xml:space="preserve"> program context</w:t>
      </w:r>
      <w:r w:rsidR="00852373">
        <w:rPr>
          <w:sz w:val="21"/>
          <w:szCs w:val="21"/>
        </w:rPr>
        <w:t>, or both</w:t>
      </w:r>
      <w:r w:rsidR="00CD3F93">
        <w:rPr>
          <w:sz w:val="21"/>
          <w:szCs w:val="21"/>
        </w:rPr>
        <w:t xml:space="preserve">. </w:t>
      </w:r>
    </w:p>
    <w:p w14:paraId="3387AE88" w14:textId="77777777" w:rsidR="000B0660" w:rsidRDefault="000B0660" w:rsidP="00981DD9">
      <w:pPr>
        <w:pStyle w:val="ListParagraph"/>
        <w:ind w:left="0"/>
        <w:rPr>
          <w:sz w:val="21"/>
          <w:szCs w:val="21"/>
        </w:rPr>
      </w:pPr>
    </w:p>
    <w:p w14:paraId="108CA225" w14:textId="6D438A41" w:rsidR="00476D84" w:rsidRDefault="00947BDE" w:rsidP="00981DD9">
      <w:pPr>
        <w:pStyle w:val="ListParagraph"/>
        <w:ind w:left="0"/>
        <w:rPr>
          <w:sz w:val="21"/>
          <w:szCs w:val="21"/>
        </w:rPr>
      </w:pPr>
      <w:r>
        <w:rPr>
          <w:sz w:val="21"/>
          <w:szCs w:val="21"/>
        </w:rPr>
        <w:t>From the Embassy’s perspective, t</w:t>
      </w:r>
      <w:r w:rsidR="00226533" w:rsidRPr="00947BDE">
        <w:rPr>
          <w:sz w:val="21"/>
          <w:szCs w:val="21"/>
        </w:rPr>
        <w:t>he relationship between the S&amp;A team in the Embassy and the managing contractor team was so close, it was</w:t>
      </w:r>
      <w:r w:rsidR="00C55B70">
        <w:rPr>
          <w:sz w:val="21"/>
          <w:szCs w:val="21"/>
        </w:rPr>
        <w:t xml:space="preserve"> as</w:t>
      </w:r>
      <w:r w:rsidR="00226533" w:rsidRPr="00947BDE">
        <w:rPr>
          <w:sz w:val="21"/>
          <w:szCs w:val="21"/>
        </w:rPr>
        <w:t xml:space="preserve"> though the AAI team was </w:t>
      </w:r>
    </w:p>
    <w:p w14:paraId="60F85C24" w14:textId="77777777" w:rsidR="00160D66" w:rsidRDefault="00160D66" w:rsidP="00981DD9">
      <w:pPr>
        <w:pStyle w:val="ListParagraph"/>
        <w:ind w:left="0"/>
        <w:rPr>
          <w:sz w:val="21"/>
          <w:szCs w:val="21"/>
        </w:rPr>
      </w:pPr>
    </w:p>
    <w:p w14:paraId="76A22E4C" w14:textId="52392760" w:rsidR="00226533" w:rsidRDefault="00226533" w:rsidP="00160D66">
      <w:pPr>
        <w:pStyle w:val="ListParagraph"/>
        <w:rPr>
          <w:sz w:val="21"/>
          <w:szCs w:val="21"/>
        </w:rPr>
      </w:pPr>
      <w:r w:rsidRPr="00947BDE">
        <w:rPr>
          <w:sz w:val="21"/>
          <w:szCs w:val="21"/>
        </w:rPr>
        <w:t>‘</w:t>
      </w:r>
      <w:r w:rsidRPr="00947BDE">
        <w:rPr>
          <w:i/>
          <w:iCs/>
          <w:sz w:val="21"/>
          <w:szCs w:val="21"/>
        </w:rPr>
        <w:t>an extension of the Embassy’</w:t>
      </w:r>
      <w:r w:rsidRPr="00947BDE">
        <w:rPr>
          <w:sz w:val="21"/>
          <w:szCs w:val="21"/>
        </w:rPr>
        <w:t xml:space="preserve">. </w:t>
      </w:r>
    </w:p>
    <w:p w14:paraId="3733D557" w14:textId="77777777" w:rsidR="00286D3B" w:rsidRDefault="00286D3B" w:rsidP="00160D66">
      <w:pPr>
        <w:pStyle w:val="ListParagraph"/>
        <w:rPr>
          <w:sz w:val="21"/>
          <w:szCs w:val="21"/>
        </w:rPr>
      </w:pPr>
    </w:p>
    <w:p w14:paraId="6A624DBC" w14:textId="5CA7BB7A" w:rsidR="00415684" w:rsidRDefault="00415684" w:rsidP="00415684">
      <w:pPr>
        <w:pStyle w:val="ListParagraph"/>
        <w:ind w:left="0"/>
        <w:rPr>
          <w:sz w:val="21"/>
          <w:szCs w:val="21"/>
        </w:rPr>
      </w:pPr>
      <w:r w:rsidRPr="00415684">
        <w:rPr>
          <w:noProof/>
          <w:sz w:val="21"/>
          <w:szCs w:val="21"/>
          <w:lang w:eastAsia="en-AU"/>
        </w:rPr>
        <mc:AlternateContent>
          <mc:Choice Requires="wps">
            <w:drawing>
              <wp:inline distT="0" distB="0" distL="0" distR="0" wp14:anchorId="74AD72D5" wp14:editId="335F6DF5">
                <wp:extent cx="5942330" cy="787546"/>
                <wp:effectExtent l="0" t="0" r="20320" b="12700"/>
                <wp:docPr id="5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330" cy="787546"/>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3CAB605D" w14:textId="6AB7ABE8" w:rsidR="0006539B" w:rsidRPr="00E1041D" w:rsidRDefault="0006539B">
                            <w:pPr>
                              <w:rPr>
                                <w:b/>
                                <w:bCs/>
                              </w:rPr>
                            </w:pPr>
                            <w:r w:rsidRPr="00E1041D">
                              <w:rPr>
                                <w:b/>
                                <w:bCs/>
                              </w:rPr>
                              <w:t>Recommendation 3:</w:t>
                            </w:r>
                          </w:p>
                          <w:p w14:paraId="5F769FE6" w14:textId="270C4095" w:rsidR="0006539B" w:rsidRPr="00E1041D" w:rsidRDefault="0006539B">
                            <w:r w:rsidRPr="00E1041D">
                              <w:t>The design team to explore options for a new governance model which gives decision-making power to a Program Coordinating Committee or equivalent.</w:t>
                            </w:r>
                          </w:p>
                        </w:txbxContent>
                      </wps:txbx>
                      <wps:bodyPr rot="0" vert="horz" wrap="square" lIns="91440" tIns="45720" rIns="91440" bIns="45720" anchor="t" anchorCtr="0">
                        <a:noAutofit/>
                      </wps:bodyPr>
                    </wps:wsp>
                  </a:graphicData>
                </a:graphic>
              </wp:inline>
            </w:drawing>
          </mc:Choice>
          <mc:Fallback>
            <w:pict>
              <v:shape w14:anchorId="74AD72D5" id="_x0000_s1032" type="#_x0000_t202" style="width:467.9pt;height: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" fillcolor="white [3201]" strokecolor="#e26e00 [3204]" strokeweight="1pt">
                <v:textbox>
                  <w:txbxContent>
                    <w:p w14:paraId="3CAB605D" w14:textId="6AB7ABE8" w:rsidR="0006539B" w:rsidRPr="00E1041D" w:rsidRDefault="0006539B">
                      <w:pPr>
                        <w:rPr>
                          <w:b/>
                          <w:bCs/>
                        </w:rPr>
                      </w:pPr>
                      <w:r w:rsidRPr="00E1041D">
                        <w:rPr>
                          <w:b/>
                          <w:bCs/>
                        </w:rPr>
                        <w:t>Recommendation 3:</w:t>
                      </w:r>
                    </w:p>
                    <w:p w14:paraId="5F769FE6" w14:textId="270C4095" w:rsidR="0006539B" w:rsidRPr="00E1041D" w:rsidRDefault="0006539B">
                      <w:r w:rsidRPr="00E1041D">
                        <w:t>The design team to explore options for a new governance model which gives decision-making power to a Program Coordinating Committee or equivalent.</w:t>
                      </w:r>
                    </w:p>
                  </w:txbxContent>
                </v:textbox>
                <w10:anchorlock/>
              </v:shape>
            </w:pict>
          </mc:Fallback>
        </mc:AlternateContent>
      </w:r>
    </w:p>
    <w:p w14:paraId="1DEA479F" w14:textId="23D2DC7B" w:rsidR="00415684" w:rsidRDefault="00415684" w:rsidP="00160D66">
      <w:pPr>
        <w:pStyle w:val="ListParagraph"/>
        <w:rPr>
          <w:sz w:val="21"/>
          <w:szCs w:val="21"/>
        </w:rPr>
      </w:pPr>
    </w:p>
    <w:p w14:paraId="15DC3AAF" w14:textId="7BB6AFCA" w:rsidR="00057C62" w:rsidRDefault="00495F84" w:rsidP="00495F84">
      <w:pPr>
        <w:pStyle w:val="Heading2"/>
      </w:pPr>
      <w:r>
        <w:t>6.3</w:t>
      </w:r>
      <w:r>
        <w:tab/>
      </w:r>
      <w:r>
        <w:tab/>
      </w:r>
      <w:r w:rsidR="009A7B1D">
        <w:t xml:space="preserve">Adopting a </w:t>
      </w:r>
      <w:r w:rsidR="00755C82">
        <w:t>partnership approach</w:t>
      </w:r>
    </w:p>
    <w:p w14:paraId="75CD9E95" w14:textId="43427496" w:rsidR="00AF2A96" w:rsidRPr="00AF2A96" w:rsidRDefault="00AF2A96" w:rsidP="00AF2A96">
      <w:pPr>
        <w:rPr>
          <w:b/>
          <w:bCs/>
        </w:rPr>
      </w:pPr>
      <w:r w:rsidRPr="00AF2A96">
        <w:rPr>
          <w:b/>
          <w:bCs/>
        </w:rPr>
        <w:t>LTA Fields of Study</w:t>
      </w:r>
    </w:p>
    <w:p w14:paraId="0E79A090" w14:textId="6DD4BC41" w:rsidR="00DB03AA" w:rsidRDefault="00A605FD" w:rsidP="00BB46B1">
      <w:pPr>
        <w:numPr>
          <w:ilvl w:val="0"/>
          <w:numId w:val="0"/>
        </w:numPr>
      </w:pPr>
      <w:r w:rsidRPr="00981DD9">
        <w:t xml:space="preserve">There appear to be some mismatches between what Indonesia wants and what Australia is providing. For example, in LTA, Indonesian </w:t>
      </w:r>
      <w:r w:rsidR="002D0CC0">
        <w:t xml:space="preserve">stakeholders </w:t>
      </w:r>
      <w:r w:rsidRPr="00981DD9">
        <w:t xml:space="preserve">wanted more support in science, technology, engineering and mathematics (STEM) and ultimately fields like artificial intelligence. </w:t>
      </w:r>
    </w:p>
    <w:p w14:paraId="5D223F86" w14:textId="30560093" w:rsidR="00BB46B1" w:rsidRPr="00E1041D" w:rsidRDefault="00BB46B1" w:rsidP="00A605FD">
      <w:r w:rsidRPr="00981DD9">
        <w:t xml:space="preserve">Some Australian interviewees questioned the prioritisation of particular topics, </w:t>
      </w:r>
      <w:r>
        <w:t>and whether</w:t>
      </w:r>
      <w:r w:rsidR="003A488C">
        <w:t xml:space="preserve"> AAI</w:t>
      </w:r>
      <w:r>
        <w:t xml:space="preserve"> </w:t>
      </w:r>
      <w:r w:rsidR="003A488C" w:rsidRPr="00E1041D">
        <w:t xml:space="preserve">was producing more alumni in </w:t>
      </w:r>
      <w:r w:rsidRPr="00E1041D">
        <w:t>some fields such as counter-terrorism and de-radicalisation than required.</w:t>
      </w:r>
    </w:p>
    <w:p w14:paraId="7F8D36EC" w14:textId="77777777" w:rsidR="00A605FD" w:rsidRPr="00E1041D" w:rsidRDefault="00A605FD" w:rsidP="00A605FD">
      <w:pPr>
        <w:pStyle w:val="ListBullet"/>
        <w:numPr>
          <w:ilvl w:val="0"/>
          <w:numId w:val="0"/>
        </w:numPr>
      </w:pPr>
      <w:r w:rsidRPr="00E1041D">
        <w:rPr>
          <w:noProof/>
          <w:lang w:eastAsia="en-AU"/>
        </w:rPr>
        <mc:AlternateContent>
          <mc:Choice Requires="wps">
            <w:drawing>
              <wp:inline distT="0" distB="0" distL="0" distR="0" wp14:anchorId="59B59EDD" wp14:editId="49003CAF">
                <wp:extent cx="5943600" cy="971550"/>
                <wp:effectExtent l="0" t="0" r="19050" b="19050"/>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97155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7D25B719" w14:textId="09429207" w:rsidR="0006539B" w:rsidRPr="00E1041D" w:rsidRDefault="0006539B" w:rsidP="00E1041D">
                            <w:pPr>
                              <w:numPr>
                                <w:ilvl w:val="0"/>
                                <w:numId w:val="0"/>
                              </w:numPr>
                              <w:rPr>
                                <w:b/>
                              </w:rPr>
                            </w:pPr>
                            <w:r w:rsidRPr="00E1041D">
                              <w:rPr>
                                <w:b/>
                              </w:rPr>
                              <w:t>Recommendation 4:</w:t>
                            </w:r>
                          </w:p>
                          <w:p w14:paraId="2AEE24DB" w14:textId="64C80353" w:rsidR="0006539B" w:rsidRPr="00E1041D" w:rsidRDefault="0006539B" w:rsidP="00E1041D">
                            <w:pPr>
                              <w:rPr>
                                <w:shd w:val="clear" w:color="auto" w:fill="46B8A9"/>
                              </w:rPr>
                            </w:pPr>
                            <w:r w:rsidRPr="00E1041D">
                              <w:t>Undertake systematic consultation with key Indonesian agencies about course priorities for LTA including Split-Site Master’s Program (SSMP) fields of study, to ensure the interests of both Governments are reflected.</w:t>
                            </w:r>
                          </w:p>
                        </w:txbxContent>
                      </wps:txbx>
                      <wps:bodyPr rot="0" vert="horz" wrap="square" lIns="91440" tIns="45720" rIns="91440" bIns="45720" anchor="t" anchorCtr="0">
                        <a:noAutofit/>
                      </wps:bodyPr>
                    </wps:wsp>
                  </a:graphicData>
                </a:graphic>
              </wp:inline>
            </w:drawing>
          </mc:Choice>
          <mc:Fallback>
            <w:pict>
              <v:shape w14:anchorId="59B59EDD" id="_x0000_s1033" type="#_x0000_t202" style="width:468pt;height: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" fillcolor="white [3201]" strokecolor="#e26e00 [3204]" strokeweight="1pt">
                <v:textbox>
                  <w:txbxContent>
                    <w:p w14:paraId="7D25B719" w14:textId="09429207" w:rsidR="0006539B" w:rsidRPr="00E1041D" w:rsidRDefault="0006539B" w:rsidP="00E1041D">
                      <w:pPr>
                        <w:numPr>
                          <w:ilvl w:val="0"/>
                          <w:numId w:val="0"/>
                        </w:numPr>
                        <w:rPr>
                          <w:b/>
                        </w:rPr>
                      </w:pPr>
                      <w:r w:rsidRPr="00E1041D">
                        <w:rPr>
                          <w:b/>
                        </w:rPr>
                        <w:t>Recommendation 4:</w:t>
                      </w:r>
                    </w:p>
                    <w:p w14:paraId="2AEE24DB" w14:textId="64C80353" w:rsidR="0006539B" w:rsidRPr="00E1041D" w:rsidRDefault="0006539B" w:rsidP="00E1041D">
                      <w:pPr>
                        <w:rPr>
                          <w:shd w:val="clear" w:color="auto" w:fill="46B8A9"/>
                        </w:rPr>
                      </w:pPr>
                      <w:r w:rsidRPr="00E1041D">
                        <w:t>Undertake systematic consultation with key Indonesian agencies about course priorities for LTA including Split-Site Master’s Program (SSMP) fields of study, to ensure the interests of both Governments are reflected.</w:t>
                      </w:r>
                    </w:p>
                  </w:txbxContent>
                </v:textbox>
                <w10:anchorlock/>
              </v:shape>
            </w:pict>
          </mc:Fallback>
        </mc:AlternateContent>
      </w:r>
    </w:p>
    <w:p w14:paraId="4CF656D1" w14:textId="7E8BBFD6" w:rsidR="00293D46" w:rsidRPr="00E1041D" w:rsidRDefault="00293D46" w:rsidP="00E429B6">
      <w:pPr>
        <w:rPr>
          <w:b/>
          <w:bCs/>
        </w:rPr>
      </w:pPr>
      <w:r w:rsidRPr="00E1041D">
        <w:rPr>
          <w:b/>
          <w:bCs/>
        </w:rPr>
        <w:t xml:space="preserve">SCA </w:t>
      </w:r>
      <w:r w:rsidR="00C1434E" w:rsidRPr="00E1041D">
        <w:rPr>
          <w:b/>
          <w:bCs/>
        </w:rPr>
        <w:t>T</w:t>
      </w:r>
      <w:r w:rsidRPr="00E1041D">
        <w:rPr>
          <w:b/>
          <w:bCs/>
        </w:rPr>
        <w:t xml:space="preserve">opic </w:t>
      </w:r>
      <w:r w:rsidR="00C1434E" w:rsidRPr="00E1041D">
        <w:rPr>
          <w:b/>
          <w:bCs/>
        </w:rPr>
        <w:t>S</w:t>
      </w:r>
      <w:r w:rsidRPr="00E1041D">
        <w:rPr>
          <w:b/>
          <w:bCs/>
        </w:rPr>
        <w:t>election</w:t>
      </w:r>
    </w:p>
    <w:p w14:paraId="73E0F8C9" w14:textId="43F55F22" w:rsidR="00E429B6" w:rsidRPr="00E429B6" w:rsidRDefault="00E429B6" w:rsidP="00E429B6">
      <w:r>
        <w:t xml:space="preserve">The process for nominating topics for STA courses was updated in 2018. </w:t>
      </w:r>
      <w:r w:rsidRPr="00E429B6">
        <w:t xml:space="preserve">Indonesian agencies that wish to </w:t>
      </w:r>
      <w:r>
        <w:t>benefit from</w:t>
      </w:r>
      <w:r w:rsidRPr="00E429B6">
        <w:t xml:space="preserve"> short course</w:t>
      </w:r>
      <w:r>
        <w:t>s</w:t>
      </w:r>
      <w:r w:rsidRPr="00E429B6">
        <w:t xml:space="preserve"> can submit their proposals to the Embassy or AAI. AAI submits proposals received throughout the year together with a list of suggested repeat courses to DFAT at the end of August each year. DFAT explores additional course topics through consultations with </w:t>
      </w:r>
      <w:r w:rsidR="007A13DD">
        <w:t xml:space="preserve">other Australian </w:t>
      </w:r>
      <w:r w:rsidR="00CC6D12">
        <w:t xml:space="preserve">Government </w:t>
      </w:r>
      <w:r w:rsidR="007A13DD">
        <w:t>departments represented in the Embassy</w:t>
      </w:r>
      <w:r w:rsidRPr="00E429B6">
        <w:t xml:space="preserve">, </w:t>
      </w:r>
      <w:r>
        <w:t>Indonesian Government</w:t>
      </w:r>
      <w:r w:rsidR="002C40BE">
        <w:t xml:space="preserve"> representatives,</w:t>
      </w:r>
      <w:r w:rsidRPr="00E429B6">
        <w:t xml:space="preserve"> and DFAT-funded programs </w:t>
      </w:r>
      <w:r w:rsidR="00912256">
        <w:t>to</w:t>
      </w:r>
      <w:r w:rsidR="00912256" w:rsidRPr="00E429B6">
        <w:t xml:space="preserve"> </w:t>
      </w:r>
      <w:r w:rsidRPr="00E429B6">
        <w:t>determine the final list of courses. The final list is subsequently endorsed at the PCC meeting.</w:t>
      </w:r>
    </w:p>
    <w:p w14:paraId="155EF63E" w14:textId="09EF22A7" w:rsidR="00E429B6" w:rsidRDefault="00CE6D1C" w:rsidP="00A605FD">
      <w:r>
        <w:t>It could be perceived</w:t>
      </w:r>
      <w:r w:rsidR="00E429B6">
        <w:t xml:space="preserve"> that the Embassy </w:t>
      </w:r>
      <w:r w:rsidR="00DF487F">
        <w:t>is</w:t>
      </w:r>
      <w:r w:rsidR="00E429B6">
        <w:t xml:space="preserve"> making unilateral decisions </w:t>
      </w:r>
      <w:r w:rsidR="00242CD2">
        <w:t>when producing the short-list of approved</w:t>
      </w:r>
      <w:r w:rsidR="00E429B6">
        <w:t xml:space="preserve"> STA </w:t>
      </w:r>
      <w:r w:rsidR="00242CD2">
        <w:t>courses</w:t>
      </w:r>
      <w:r w:rsidR="00D812DD">
        <w:t xml:space="preserve">. </w:t>
      </w:r>
      <w:r w:rsidR="00DF487F">
        <w:t>If this is the case, this would be</w:t>
      </w:r>
      <w:r w:rsidR="00C142D6">
        <w:t xml:space="preserve"> at odds with</w:t>
      </w:r>
      <w:r w:rsidR="00E429B6">
        <w:t xml:space="preserve"> the spirit of partnership</w:t>
      </w:r>
      <w:r w:rsidR="00242CD2">
        <w:t xml:space="preserve"> encompassed in IA-CEPA. The</w:t>
      </w:r>
      <w:r w:rsidR="00B66E4A">
        <w:t xml:space="preserve"> </w:t>
      </w:r>
      <w:r w:rsidR="00121A0F">
        <w:t>EPR T</w:t>
      </w:r>
      <w:r w:rsidR="00B66E4A">
        <w:t>eam’s initial suggestion</w:t>
      </w:r>
      <w:r w:rsidR="00242CD2">
        <w:t xml:space="preserve"> of shortlisting being done by the PCC was knocked back by Workshop participants</w:t>
      </w:r>
      <w:r w:rsidR="00121A0F">
        <w:t>,</w:t>
      </w:r>
      <w:r w:rsidR="00242CD2">
        <w:t xml:space="preserve"> on the grounds that the PCC’s representation may not be appropriate.</w:t>
      </w:r>
    </w:p>
    <w:p w14:paraId="60A1CB46" w14:textId="2B15298F" w:rsidR="00242CD2" w:rsidRDefault="00242CD2" w:rsidP="00242CD2">
      <w:pPr>
        <w:numPr>
          <w:ilvl w:val="0"/>
          <w:numId w:val="0"/>
        </w:numPr>
      </w:pPr>
      <w:r>
        <w:t>As</w:t>
      </w:r>
      <w:r w:rsidR="006D7112">
        <w:t xml:space="preserve"> annual</w:t>
      </w:r>
      <w:r>
        <w:t xml:space="preserve"> expenditure on SCA exceeds that on LTA </w:t>
      </w:r>
      <w:r w:rsidR="002C7CE0">
        <w:t>we suggest</w:t>
      </w:r>
      <w:r>
        <w:t xml:space="preserve"> that a new mechanism be developed to allow joint shortlisting</w:t>
      </w:r>
      <w:r w:rsidR="0060319C">
        <w:t xml:space="preserve"> </w:t>
      </w:r>
      <w:r>
        <w:t xml:space="preserve">and selection of </w:t>
      </w:r>
      <w:r w:rsidR="00171652">
        <w:t xml:space="preserve">STA </w:t>
      </w:r>
      <w:r>
        <w:t>short courses</w:t>
      </w:r>
      <w:r w:rsidR="00B36C2A">
        <w:t xml:space="preserve"> by </w:t>
      </w:r>
      <w:r w:rsidR="005834E7">
        <w:t>a small panel</w:t>
      </w:r>
      <w:r w:rsidR="001E6234">
        <w:t xml:space="preserve"> which includes both </w:t>
      </w:r>
      <w:r w:rsidR="00421CCF">
        <w:t>Australian government</w:t>
      </w:r>
      <w:r w:rsidR="001E6234">
        <w:t xml:space="preserve"> and </w:t>
      </w:r>
      <w:r w:rsidR="00421CCF">
        <w:t>Indonesian government</w:t>
      </w:r>
      <w:r w:rsidR="001E6234">
        <w:t xml:space="preserve"> repres</w:t>
      </w:r>
      <w:r w:rsidR="00481AF1">
        <w:t>enta</w:t>
      </w:r>
      <w:r w:rsidR="001E6234">
        <w:t>tives</w:t>
      </w:r>
      <w:r>
        <w:t xml:space="preserve">. This would run in parallel with the </w:t>
      </w:r>
      <w:r w:rsidR="00B36C2A">
        <w:t>JST</w:t>
      </w:r>
      <w:r>
        <w:t xml:space="preserve"> which selects LTA awardees.</w:t>
      </w:r>
    </w:p>
    <w:p w14:paraId="2E33C700" w14:textId="111B0762" w:rsidR="00993E1E" w:rsidRPr="007D2D16" w:rsidRDefault="00C23028" w:rsidP="00993E1E">
      <w:pPr>
        <w:numPr>
          <w:ilvl w:val="0"/>
          <w:numId w:val="0"/>
        </w:numPr>
        <w:rPr>
          <w:b/>
          <w:bCs/>
        </w:rPr>
      </w:pPr>
      <w:r w:rsidRPr="00C23028">
        <w:rPr>
          <w:b/>
          <w:bCs/>
          <w:noProof/>
          <w:lang w:eastAsia="en-AU"/>
        </w:rPr>
        <mc:AlternateContent>
          <mc:Choice Requires="wps">
            <w:drawing>
              <wp:inline distT="0" distB="0" distL="0" distR="0" wp14:anchorId="54F6E216" wp14:editId="13430BCC">
                <wp:extent cx="6104456" cy="1404620"/>
                <wp:effectExtent l="0" t="0" r="10795" b="28575"/>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4456" cy="140462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2F7CC8C3" w14:textId="420A9B93" w:rsidR="0006539B" w:rsidRPr="00E1041D" w:rsidRDefault="0006539B" w:rsidP="00E1041D">
                            <w:pPr>
                              <w:rPr>
                                <w:b/>
                              </w:rPr>
                            </w:pPr>
                            <w:r w:rsidRPr="00E1041D">
                              <w:rPr>
                                <w:b/>
                              </w:rPr>
                              <w:t>Recommendation 5:</w:t>
                            </w:r>
                          </w:p>
                          <w:p w14:paraId="3B670FAA" w14:textId="16566DDF" w:rsidR="0006539B" w:rsidRPr="00E1041D" w:rsidRDefault="0006539B" w:rsidP="00E1041D">
                            <w:r w:rsidRPr="00E1041D">
                              <w:t xml:space="preserve">The current practice for nomination of short course topics by both the Australian Embassy and the Indonesian Government continues, but shortlisting should be done by a new well-briefed joint course selection panel following clear selection criteria, prior to being sent to the AAI PCC for endorsement. </w:t>
                            </w:r>
                          </w:p>
                        </w:txbxContent>
                      </wps:txbx>
                      <wps:bodyPr rot="0" vert="horz" wrap="square" lIns="91440" tIns="45720" rIns="91440" bIns="45720" anchor="t" anchorCtr="0">
                        <a:spAutoFit/>
                      </wps:bodyPr>
                    </wps:wsp>
                  </a:graphicData>
                </a:graphic>
              </wp:inline>
            </w:drawing>
          </mc:Choice>
          <mc:Fallback>
            <w:pict>
              <v:shape w14:anchorId="54F6E216" id="_x0000_s1034" type="#_x0000_t202" style="width:480.6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" fillcolor="white [3201]" strokecolor="#e26e00 [3204]" strokeweight="1pt">
                <v:textbox style="mso-fit-shape-to-text:t">
                  <w:txbxContent>
                    <w:p w14:paraId="2F7CC8C3" w14:textId="420A9B93" w:rsidR="0006539B" w:rsidRPr="00E1041D" w:rsidRDefault="0006539B" w:rsidP="00E1041D">
                      <w:pPr>
                        <w:rPr>
                          <w:b/>
                        </w:rPr>
                      </w:pPr>
                      <w:r w:rsidRPr="00E1041D">
                        <w:rPr>
                          <w:b/>
                        </w:rPr>
                        <w:t>Recommendation 5:</w:t>
                      </w:r>
                    </w:p>
                    <w:p w14:paraId="3B670FAA" w14:textId="16566DDF" w:rsidR="0006539B" w:rsidRPr="00E1041D" w:rsidRDefault="0006539B" w:rsidP="00E1041D">
                      <w:r w:rsidRPr="00E1041D">
                        <w:t xml:space="preserve">The current practice for nomination of short course topics by both the Australian Embassy and the Indonesian Government continues, but shortlisting should be done by a new well-briefed joint course selection panel following clear selection criteria, prior to being sent to the AAI PCC for endorsement. </w:t>
                      </w:r>
                    </w:p>
                  </w:txbxContent>
                </v:textbox>
                <w10:anchorlock/>
              </v:shape>
            </w:pict>
          </mc:Fallback>
        </mc:AlternateContent>
      </w:r>
    </w:p>
    <w:p w14:paraId="5CDC33C0" w14:textId="3340C258" w:rsidR="000164BA" w:rsidRPr="000164BA" w:rsidRDefault="00AF2A96" w:rsidP="00AF2A96">
      <w:pPr>
        <w:pStyle w:val="Heading2"/>
      </w:pPr>
      <w:r>
        <w:t>6.4</w:t>
      </w:r>
      <w:r>
        <w:tab/>
      </w:r>
      <w:r>
        <w:tab/>
      </w:r>
      <w:r w:rsidR="000164BA" w:rsidRPr="000164BA">
        <w:t xml:space="preserve">Education </w:t>
      </w:r>
      <w:r w:rsidR="000164BA">
        <w:t>p</w:t>
      </w:r>
      <w:r w:rsidR="000164BA" w:rsidRPr="000164BA">
        <w:t>romotion</w:t>
      </w:r>
    </w:p>
    <w:p w14:paraId="2081BF3B" w14:textId="65E82644" w:rsidR="00E17C0F" w:rsidRDefault="009C7DC1" w:rsidP="009C7DC1">
      <w:r>
        <w:t xml:space="preserve">Interviews revealed that </w:t>
      </w:r>
      <w:r w:rsidR="00F300C8">
        <w:t xml:space="preserve">since the commencement of Phase 1 in 2014, </w:t>
      </w:r>
      <w:r>
        <w:t xml:space="preserve">AAI has increasingly been involved in promotion of Australian universities at education fairs and during outreach visits alongside promotion of LTA. </w:t>
      </w:r>
      <w:r w:rsidR="00927DC4">
        <w:t xml:space="preserve">The role of </w:t>
      </w:r>
      <w:r w:rsidR="00473C41">
        <w:t xml:space="preserve">the </w:t>
      </w:r>
      <w:r w:rsidR="00927DC4">
        <w:t xml:space="preserve">AAI team in outreach and promotion was discussed at the </w:t>
      </w:r>
      <w:r w:rsidR="00927DC4" w:rsidRPr="007616AD">
        <w:rPr>
          <w:i/>
          <w:iCs/>
        </w:rPr>
        <w:t>Validation and Future Options Workshop.</w:t>
      </w:r>
      <w:r w:rsidR="00927DC4">
        <w:t xml:space="preserve"> The EPR Team was advised that</w:t>
      </w:r>
      <w:r w:rsidR="00D4681B">
        <w:t xml:space="preserve">, </w:t>
      </w:r>
      <w:r w:rsidR="00220660">
        <w:t>p</w:t>
      </w:r>
      <w:r w:rsidR="00D4681B">
        <w:t>rior to COVID</w:t>
      </w:r>
      <w:r w:rsidR="00220660">
        <w:t xml:space="preserve"> restricting all travel</w:t>
      </w:r>
      <w:r w:rsidR="00D4681B">
        <w:t>,</w:t>
      </w:r>
      <w:r w:rsidR="00927DC4">
        <w:t xml:space="preserve"> </w:t>
      </w:r>
      <w:r w:rsidR="007616AD">
        <w:t>c</w:t>
      </w:r>
      <w:r w:rsidR="00D4681B">
        <w:t>hanges had been introduced which limited such visits to GFA</w:t>
      </w:r>
      <w:r w:rsidR="00220660">
        <w:t xml:space="preserve"> provinces only. </w:t>
      </w:r>
      <w:r w:rsidR="00E17C0F">
        <w:t xml:space="preserve">Feedback after the </w:t>
      </w:r>
      <w:r w:rsidR="000A337D">
        <w:t>W</w:t>
      </w:r>
      <w:r w:rsidR="00E17C0F">
        <w:t>orkshop indicated</w:t>
      </w:r>
      <w:r w:rsidR="002C7CE0">
        <w:t>:</w:t>
      </w:r>
    </w:p>
    <w:p w14:paraId="02F78343" w14:textId="07225A2F" w:rsidR="005F3A54" w:rsidRPr="000A337D" w:rsidRDefault="00D036B7" w:rsidP="00D036B7">
      <w:pPr>
        <w:pStyle w:val="ListNumber"/>
        <w:numPr>
          <w:ilvl w:val="0"/>
          <w:numId w:val="0"/>
        </w:numPr>
        <w:ind w:left="720"/>
        <w:rPr>
          <w:i/>
          <w:iCs/>
        </w:rPr>
      </w:pPr>
      <w:r w:rsidRPr="000A337D">
        <w:rPr>
          <w:i/>
          <w:iCs/>
        </w:rPr>
        <w:t>‘</w:t>
      </w:r>
      <w:r w:rsidR="00E17C0F" w:rsidRPr="000A337D">
        <w:rPr>
          <w:i/>
          <w:iCs/>
        </w:rPr>
        <w:t xml:space="preserve">promotion activities </w:t>
      </w:r>
      <w:r w:rsidR="002C7CE0">
        <w:rPr>
          <w:i/>
          <w:iCs/>
        </w:rPr>
        <w:t xml:space="preserve">have </w:t>
      </w:r>
      <w:r w:rsidR="00E17C0F" w:rsidRPr="000A337D">
        <w:rPr>
          <w:i/>
          <w:iCs/>
        </w:rPr>
        <w:t xml:space="preserve">already </w:t>
      </w:r>
      <w:r w:rsidR="002C7CE0">
        <w:rPr>
          <w:i/>
          <w:iCs/>
        </w:rPr>
        <w:t xml:space="preserve">been </w:t>
      </w:r>
      <w:r w:rsidR="00E17C0F" w:rsidRPr="000A337D">
        <w:rPr>
          <w:i/>
          <w:iCs/>
        </w:rPr>
        <w:t xml:space="preserve">scaled down, with focus almost solely on GFAs and vulnerable groups. </w:t>
      </w:r>
      <w:r w:rsidR="002C7CE0">
        <w:rPr>
          <w:i/>
          <w:iCs/>
        </w:rPr>
        <w:t xml:space="preserve">The </w:t>
      </w:r>
      <w:r w:rsidR="00E17C0F" w:rsidRPr="000A337D">
        <w:rPr>
          <w:i/>
          <w:iCs/>
        </w:rPr>
        <w:t>Program has some flexibility to undertake promotion in other provinces at request of either gov</w:t>
      </w:r>
      <w:r w:rsidR="00BE40F4">
        <w:rPr>
          <w:i/>
          <w:iCs/>
        </w:rPr>
        <w:t>ernment</w:t>
      </w:r>
      <w:r w:rsidR="00E17C0F" w:rsidRPr="000A337D">
        <w:rPr>
          <w:i/>
          <w:iCs/>
        </w:rPr>
        <w:t xml:space="preserve"> or where opportunities exist for high value promotion (e</w:t>
      </w:r>
      <w:r w:rsidRPr="000A337D">
        <w:rPr>
          <w:i/>
          <w:iCs/>
        </w:rPr>
        <w:t>.</w:t>
      </w:r>
      <w:r w:rsidR="00E17C0F" w:rsidRPr="000A337D">
        <w:rPr>
          <w:i/>
          <w:iCs/>
        </w:rPr>
        <w:t>g</w:t>
      </w:r>
      <w:r w:rsidRPr="000A337D">
        <w:rPr>
          <w:i/>
          <w:iCs/>
        </w:rPr>
        <w:t>.</w:t>
      </w:r>
      <w:r w:rsidR="00E17C0F" w:rsidRPr="000A337D">
        <w:rPr>
          <w:i/>
          <w:iCs/>
        </w:rPr>
        <w:t xml:space="preserve"> </w:t>
      </w:r>
      <w:r w:rsidRPr="000A337D">
        <w:rPr>
          <w:i/>
          <w:iCs/>
        </w:rPr>
        <w:t>international education</w:t>
      </w:r>
      <w:r w:rsidR="00E17C0F" w:rsidRPr="000A337D">
        <w:rPr>
          <w:i/>
          <w:iCs/>
        </w:rPr>
        <w:t xml:space="preserve"> fairs).</w:t>
      </w:r>
      <w:r w:rsidR="007C6957">
        <w:rPr>
          <w:i/>
          <w:iCs/>
        </w:rPr>
        <w:t>’</w:t>
      </w:r>
      <w:r w:rsidR="007616AD" w:rsidRPr="000A337D">
        <w:rPr>
          <w:i/>
          <w:iCs/>
        </w:rPr>
        <w:t xml:space="preserve"> </w:t>
      </w:r>
    </w:p>
    <w:p w14:paraId="770FF68F" w14:textId="3D741EA3" w:rsidR="009C7DC1" w:rsidRPr="003F035D" w:rsidRDefault="00832590" w:rsidP="009C7DC1">
      <w:pPr>
        <w:rPr>
          <w:highlight w:val="yellow"/>
        </w:rPr>
      </w:pPr>
      <w:r>
        <w:rPr>
          <w:noProof/>
          <w:lang w:eastAsia="en-AU"/>
        </w:rPr>
        <mc:AlternateContent>
          <mc:Choice Requires="wps">
            <w:drawing>
              <wp:inline distT="0" distB="0" distL="0" distR="0" wp14:anchorId="7C196AAD" wp14:editId="7EF1BE5A">
                <wp:extent cx="5787676" cy="1054100"/>
                <wp:effectExtent l="0" t="0" r="22860" b="12700"/>
                <wp:docPr id="5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7676" cy="10541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668101E6" w14:textId="1007B92C" w:rsidR="0006539B" w:rsidRPr="00E1041D" w:rsidRDefault="0006539B" w:rsidP="00E1041D">
                            <w:pPr>
                              <w:numPr>
                                <w:ilvl w:val="0"/>
                                <w:numId w:val="0"/>
                              </w:numPr>
                              <w:rPr>
                                <w:b/>
                              </w:rPr>
                            </w:pPr>
                            <w:r w:rsidRPr="00E1041D">
                              <w:rPr>
                                <w:b/>
                              </w:rPr>
                              <w:t>Recommendation 6:</w:t>
                            </w:r>
                          </w:p>
                          <w:p w14:paraId="7D9B2E4D" w14:textId="0CC1BF36" w:rsidR="0006539B" w:rsidRPr="00E1041D" w:rsidRDefault="0006539B" w:rsidP="00E1041D">
                            <w:pPr>
                              <w:numPr>
                                <w:ilvl w:val="0"/>
                                <w:numId w:val="0"/>
                              </w:numPr>
                            </w:pPr>
                            <w:r w:rsidRPr="00E1041D">
                              <w:t>Limit ODA-funded outreach and promotion activities to AAI-related promotion targeted at GFA provinces and vulnerable groups, and encourage the Department of Education, Skills and Employment and Austrade to resume responsibility for generic education promotion.</w:t>
                            </w:r>
                          </w:p>
                        </w:txbxContent>
                      </wps:txbx>
                      <wps:bodyPr rot="0" vert="horz" wrap="square" lIns="91440" tIns="45720" rIns="91440" bIns="45720" anchor="t" anchorCtr="0">
                        <a:noAutofit/>
                      </wps:bodyPr>
                    </wps:wsp>
                  </a:graphicData>
                </a:graphic>
              </wp:inline>
            </w:drawing>
          </mc:Choice>
          <mc:Fallback>
            <w:pict>
              <v:shape w14:anchorId="7C196AAD" id="_x0000_s1035" type="#_x0000_t202" style="width:455.7pt;height:8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" fillcolor="white [3201]" strokecolor="#e26e00 [3204]" strokeweight="1pt">
                <v:textbox>
                  <w:txbxContent>
                    <w:p w14:paraId="668101E6" w14:textId="1007B92C" w:rsidR="0006539B" w:rsidRPr="00E1041D" w:rsidRDefault="0006539B" w:rsidP="00E1041D">
                      <w:pPr>
                        <w:numPr>
                          <w:ilvl w:val="0"/>
                          <w:numId w:val="0"/>
                        </w:numPr>
                        <w:rPr>
                          <w:b/>
                        </w:rPr>
                      </w:pPr>
                      <w:r w:rsidRPr="00E1041D">
                        <w:rPr>
                          <w:b/>
                        </w:rPr>
                        <w:t>Recommendation 6:</w:t>
                      </w:r>
                    </w:p>
                    <w:p w14:paraId="7D9B2E4D" w14:textId="0CC1BF36" w:rsidR="0006539B" w:rsidRPr="00E1041D" w:rsidRDefault="0006539B" w:rsidP="00E1041D">
                      <w:pPr>
                        <w:numPr>
                          <w:ilvl w:val="0"/>
                          <w:numId w:val="0"/>
                        </w:numPr>
                      </w:pPr>
                      <w:r w:rsidRPr="00E1041D">
                        <w:t>Limit ODA-funded outreach and promotion activities to AAI-related promotion targeted at GFA provinces and vulnerable groups, and encourage the Department of Education, Skills and Employment and Austrade to resume responsibility for generic education promotion.</w:t>
                      </w:r>
                    </w:p>
                  </w:txbxContent>
                </v:textbox>
                <w10:anchorlock/>
              </v:shape>
            </w:pict>
          </mc:Fallback>
        </mc:AlternateContent>
      </w:r>
    </w:p>
    <w:p w14:paraId="73113C31" w14:textId="35C48F77" w:rsidR="00D932AF" w:rsidRDefault="00B26AF3" w:rsidP="00B26AF3">
      <w:pPr>
        <w:pStyle w:val="Heading2"/>
      </w:pPr>
      <w:r>
        <w:t>6.5</w:t>
      </w:r>
      <w:r>
        <w:tab/>
      </w:r>
      <w:r>
        <w:tab/>
      </w:r>
      <w:r w:rsidR="00A11AD2" w:rsidRPr="00A11AD2">
        <w:t>P</w:t>
      </w:r>
      <w:r w:rsidR="00D932AF" w:rsidRPr="007D2D16">
        <w:t>restige in AA</w:t>
      </w:r>
      <w:r w:rsidR="00813C3F" w:rsidRPr="007D2D16">
        <w:t>I</w:t>
      </w:r>
      <w:r w:rsidR="00D932AF" w:rsidRPr="007D2D16">
        <w:t xml:space="preserve"> </w:t>
      </w:r>
    </w:p>
    <w:p w14:paraId="1F7A1E3E" w14:textId="7A42A9E7" w:rsidR="000C1CC1" w:rsidRPr="00312C72" w:rsidRDefault="000D748E" w:rsidP="00B374BD">
      <w:r>
        <w:t>KEQ 1.3 asks</w:t>
      </w:r>
      <w:r w:rsidR="0098515B">
        <w:t>,</w:t>
      </w:r>
      <w:r>
        <w:t xml:space="preserve"> </w:t>
      </w:r>
      <w:r w:rsidRPr="00C75066">
        <w:t>‘should the AAI in whole or in part pivot to a more prestigious offering?</w:t>
      </w:r>
      <w:r w:rsidR="00283343">
        <w:t xml:space="preserve"> </w:t>
      </w:r>
      <w:r w:rsidR="00283343" w:rsidRPr="00C75066">
        <w:t>And mirror a Fulbright/Chevening model? in other words, more PhD focused?</w:t>
      </w:r>
      <w:r w:rsidR="00DC66B3" w:rsidRPr="003B1D73">
        <w:t>’</w:t>
      </w:r>
      <w:r w:rsidR="00664470" w:rsidRPr="00914157">
        <w:t xml:space="preserve"> </w:t>
      </w:r>
      <w:r w:rsidR="000C1CC1" w:rsidRPr="00312C72">
        <w:t xml:space="preserve">(refer Annex </w:t>
      </w:r>
      <w:r w:rsidR="00B02529" w:rsidRPr="00312C72">
        <w:t>4)</w:t>
      </w:r>
    </w:p>
    <w:p w14:paraId="59C2E470" w14:textId="275684E2" w:rsidR="004562AD" w:rsidRDefault="004562AD" w:rsidP="004562AD">
      <w:r w:rsidRPr="00312C72">
        <w:t xml:space="preserve">Principle 5 in the </w:t>
      </w:r>
      <w:r w:rsidRPr="003A7CB6">
        <w:rPr>
          <w:i/>
          <w:iCs/>
        </w:rPr>
        <w:t>Australia Awards Global Strategy</w:t>
      </w:r>
      <w:r w:rsidR="007D1B10" w:rsidRPr="00312C72">
        <w:t xml:space="preserve"> (reference </w:t>
      </w:r>
      <w:r w:rsidR="00C75E72" w:rsidRPr="00312C72">
        <w:t>G1,</w:t>
      </w:r>
      <w:r w:rsidR="00797B03" w:rsidRPr="00312C72">
        <w:t xml:space="preserve"> p 13,</w:t>
      </w:r>
      <w:r w:rsidR="00C75E72" w:rsidRPr="00312C72">
        <w:t xml:space="preserve"> Annex 5)</w:t>
      </w:r>
      <w:r>
        <w:t xml:space="preserve"> states,</w:t>
      </w:r>
    </w:p>
    <w:p w14:paraId="24C280DE" w14:textId="46C8155C" w:rsidR="004562AD" w:rsidRPr="007D1B10" w:rsidRDefault="007D1B10" w:rsidP="007D1B10">
      <w:pPr>
        <w:pStyle w:val="ListNumber"/>
        <w:numPr>
          <w:ilvl w:val="0"/>
          <w:numId w:val="0"/>
        </w:numPr>
        <w:ind w:left="720"/>
        <w:rPr>
          <w:i/>
          <w:iCs/>
        </w:rPr>
      </w:pPr>
      <w:r w:rsidRPr="007D1B10">
        <w:rPr>
          <w:i/>
          <w:iCs/>
        </w:rPr>
        <w:t>‘</w:t>
      </w:r>
      <w:r w:rsidR="004562AD" w:rsidRPr="007D1B10">
        <w:rPr>
          <w:i/>
          <w:iCs/>
        </w:rPr>
        <w:t>We will promote the Australia Awards to ensure visibility and recognition of the Australian Government’s prestigious inbound Awards initiative...</w:t>
      </w:r>
      <w:r w:rsidRPr="007D1B10">
        <w:rPr>
          <w:i/>
          <w:iCs/>
        </w:rPr>
        <w:t>’</w:t>
      </w:r>
    </w:p>
    <w:p w14:paraId="54D698DE" w14:textId="1BD35033" w:rsidR="004562AD" w:rsidRDefault="004562AD" w:rsidP="004562AD">
      <w:r>
        <w:t>Prestige is part of the definition of a global Australia Award, whether a long-term academic award or a short-term award. It is linked to the quality of the course on offer, the quality as received</w:t>
      </w:r>
      <w:r w:rsidR="00E2676B">
        <w:t xml:space="preserve"> by the awardee</w:t>
      </w:r>
      <w:r>
        <w:t xml:space="preserve">, and the </w:t>
      </w:r>
      <w:r w:rsidR="00CF4FB2">
        <w:t xml:space="preserve">perceived </w:t>
      </w:r>
      <w:r>
        <w:t xml:space="preserve">benefits downstream. </w:t>
      </w:r>
    </w:p>
    <w:p w14:paraId="7494CD48" w14:textId="1ACE3328" w:rsidR="00343EF1" w:rsidRDefault="008D1684" w:rsidP="00343EF1">
      <w:pPr>
        <w:numPr>
          <w:ilvl w:val="0"/>
          <w:numId w:val="0"/>
        </w:numPr>
      </w:pPr>
      <w:r>
        <w:t xml:space="preserve">In </w:t>
      </w:r>
      <w:r w:rsidR="00D34CBD">
        <w:t xml:space="preserve">November </w:t>
      </w:r>
      <w:r>
        <w:t xml:space="preserve">2018, AAI prepared </w:t>
      </w:r>
      <w:r w:rsidRPr="008D1684">
        <w:rPr>
          <w:i/>
          <w:iCs/>
        </w:rPr>
        <w:t>Increasing Prestige in Australia Awards in Indonesia: A Discussion Paper</w:t>
      </w:r>
      <w:r w:rsidR="007B74E2" w:rsidRPr="007B74E2">
        <w:t>, with a particular focus on scholarships</w:t>
      </w:r>
      <w:r>
        <w:rPr>
          <w:i/>
          <w:iCs/>
        </w:rPr>
        <w:t xml:space="preserve"> </w:t>
      </w:r>
      <w:r w:rsidRPr="007B74E2">
        <w:t>(</w:t>
      </w:r>
      <w:r w:rsidR="00F20664">
        <w:t xml:space="preserve">Annex 5, </w:t>
      </w:r>
      <w:r w:rsidRPr="007B74E2">
        <w:t xml:space="preserve">reference </w:t>
      </w:r>
      <w:r w:rsidR="00D34CBD" w:rsidRPr="007B74E2">
        <w:t>A95)</w:t>
      </w:r>
      <w:r w:rsidR="00992877" w:rsidRPr="007B74E2">
        <w:t>.</w:t>
      </w:r>
      <w:r w:rsidR="00992877">
        <w:rPr>
          <w:i/>
          <w:iCs/>
        </w:rPr>
        <w:t xml:space="preserve"> </w:t>
      </w:r>
      <w:r w:rsidR="00282837">
        <w:t>It define</w:t>
      </w:r>
      <w:r w:rsidR="00771347">
        <w:t>d</w:t>
      </w:r>
      <w:r w:rsidR="00282837">
        <w:t xml:space="preserve"> prestige as</w:t>
      </w:r>
      <w:r w:rsidR="00495A21">
        <w:t xml:space="preserve"> (bold added for emphasis)</w:t>
      </w:r>
      <w:r w:rsidR="00282837">
        <w:t>,</w:t>
      </w:r>
    </w:p>
    <w:p w14:paraId="42A4C9EC" w14:textId="691083F1" w:rsidR="00BA6FC0" w:rsidRPr="00BA6FC0" w:rsidRDefault="0019370F" w:rsidP="0019370F">
      <w:pPr>
        <w:pStyle w:val="ListNumber"/>
        <w:numPr>
          <w:ilvl w:val="0"/>
          <w:numId w:val="0"/>
        </w:numPr>
        <w:ind w:left="720"/>
      </w:pPr>
      <w:r w:rsidRPr="0019370F">
        <w:rPr>
          <w:i/>
          <w:iCs/>
        </w:rPr>
        <w:t>‘</w:t>
      </w:r>
      <w:r w:rsidR="00BA6FC0" w:rsidRPr="0019370F">
        <w:rPr>
          <w:i/>
          <w:iCs/>
        </w:rPr>
        <w:t xml:space="preserve">Prestige refers to respect or admiration bestowed on something, which gives it a </w:t>
      </w:r>
      <w:r w:rsidR="00BA6FC0" w:rsidRPr="0092568D">
        <w:rPr>
          <w:b/>
          <w:bCs/>
          <w:i/>
          <w:iCs/>
        </w:rPr>
        <w:t>reputation for quality, success or influence</w:t>
      </w:r>
      <w:r w:rsidR="00BA6FC0" w:rsidRPr="0019370F">
        <w:rPr>
          <w:i/>
          <w:iCs/>
        </w:rPr>
        <w:t>. A scholarships program is viewed as being prestigious because people see it that way when compared to other similar programs.</w:t>
      </w:r>
      <w:r w:rsidRPr="0019370F">
        <w:rPr>
          <w:i/>
          <w:iCs/>
        </w:rPr>
        <w:t>’</w:t>
      </w:r>
      <w:r w:rsidR="00BA6FC0">
        <w:t xml:space="preserve"> </w:t>
      </w:r>
      <w:r>
        <w:t>(p1).</w:t>
      </w:r>
    </w:p>
    <w:p w14:paraId="0FCA87D2" w14:textId="1A4CCCD9" w:rsidR="00771347" w:rsidRDefault="00771347" w:rsidP="009464B4">
      <w:pPr>
        <w:numPr>
          <w:ilvl w:val="0"/>
          <w:numId w:val="0"/>
        </w:numPr>
      </w:pPr>
      <w:r>
        <w:t>Th</w:t>
      </w:r>
      <w:r w:rsidR="00A545F1">
        <w:t>is</w:t>
      </w:r>
      <w:r>
        <w:t xml:space="preserve"> definition includes</w:t>
      </w:r>
      <w:r w:rsidR="006D586E">
        <w:t xml:space="preserve"> both</w:t>
      </w:r>
      <w:r>
        <w:t xml:space="preserve"> the absolute values ascribed to prestige - </w:t>
      </w:r>
      <w:r w:rsidRPr="0019370F">
        <w:rPr>
          <w:i/>
          <w:iCs/>
        </w:rPr>
        <w:t>reputation for quality, success or influence</w:t>
      </w:r>
      <w:r w:rsidR="006D586E">
        <w:rPr>
          <w:i/>
          <w:iCs/>
        </w:rPr>
        <w:t xml:space="preserve"> – </w:t>
      </w:r>
      <w:r w:rsidR="006D586E" w:rsidRPr="006D586E">
        <w:t>and the relativity</w:t>
      </w:r>
      <w:r w:rsidR="0061322C">
        <w:t xml:space="preserve"> </w:t>
      </w:r>
      <w:r w:rsidR="00A545F1">
        <w:t>of prestige</w:t>
      </w:r>
      <w:r w:rsidR="00E62290">
        <w:t>, which</w:t>
      </w:r>
      <w:r w:rsidR="00A545F1">
        <w:t xml:space="preserve"> </w:t>
      </w:r>
      <w:r w:rsidR="0061322C">
        <w:t xml:space="preserve">is captured in the second sentence. As such, it is quite an elusive term when seeking </w:t>
      </w:r>
      <w:r w:rsidR="00157DBB">
        <w:t xml:space="preserve">to </w:t>
      </w:r>
      <w:r w:rsidR="0061322C">
        <w:t xml:space="preserve">apply it to AAI. </w:t>
      </w:r>
      <w:r w:rsidR="00414875">
        <w:t xml:space="preserve">What is prestigious for one person may not be regarded so by another. </w:t>
      </w:r>
    </w:p>
    <w:p w14:paraId="2E9FE1BD" w14:textId="28B55F57" w:rsidR="004759AD" w:rsidRPr="004759AD" w:rsidRDefault="001B236B" w:rsidP="003E6B67">
      <w:pPr>
        <w:numPr>
          <w:ilvl w:val="0"/>
          <w:numId w:val="0"/>
        </w:numPr>
        <w:rPr>
          <w:rFonts w:ascii="Calibri" w:hAnsi="Calibri" w:cs="Calibri"/>
          <w:color w:val="000000"/>
          <w:sz w:val="24"/>
          <w:szCs w:val="24"/>
        </w:rPr>
      </w:pPr>
      <w:r>
        <w:t xml:space="preserve">The </w:t>
      </w:r>
      <w:r w:rsidR="00F743F6">
        <w:t>Discussion P</w:t>
      </w:r>
      <w:r>
        <w:t>aper notes</w:t>
      </w:r>
      <w:r w:rsidR="004254EC">
        <w:t>:</w:t>
      </w:r>
      <w:r>
        <w:t xml:space="preserve"> </w:t>
      </w:r>
    </w:p>
    <w:p w14:paraId="46A3CBD4" w14:textId="480F6E14" w:rsidR="004759AD" w:rsidRPr="004759AD" w:rsidRDefault="003E6B67" w:rsidP="003E6B67">
      <w:pPr>
        <w:pStyle w:val="ListNumber"/>
        <w:numPr>
          <w:ilvl w:val="0"/>
          <w:numId w:val="0"/>
        </w:numPr>
        <w:ind w:left="720"/>
      </w:pPr>
      <w:r>
        <w:t>‘</w:t>
      </w:r>
      <w:r w:rsidR="004759AD" w:rsidRPr="003E6B67">
        <w:rPr>
          <w:i/>
          <w:iCs/>
        </w:rPr>
        <w:t>Two options for increasing prestige in AAI are: (1) changing targeting and selection criteria to place more emphasis on excellence as opposed to equity; (2) creating a sub-set of scholarships targeted at exceptional candidates.</w:t>
      </w:r>
      <w:r w:rsidRPr="003E6B67">
        <w:rPr>
          <w:i/>
          <w:iCs/>
        </w:rPr>
        <w:t>’</w:t>
      </w:r>
      <w:r w:rsidR="004759AD" w:rsidRPr="004759AD">
        <w:t xml:space="preserve"> </w:t>
      </w:r>
    </w:p>
    <w:p w14:paraId="68F2C510" w14:textId="0BA3ED74" w:rsidR="00946F51" w:rsidRDefault="00D4080D" w:rsidP="00BF2AB2">
      <w:pPr>
        <w:numPr>
          <w:ilvl w:val="0"/>
          <w:numId w:val="0"/>
        </w:numPr>
      </w:pPr>
      <w:r>
        <w:t xml:space="preserve">However, </w:t>
      </w:r>
      <w:r w:rsidR="003E6B67">
        <w:t xml:space="preserve">if merit were the defining criterion, the </w:t>
      </w:r>
      <w:r w:rsidR="00205679">
        <w:t xml:space="preserve">Paper was concerned that the </w:t>
      </w:r>
      <w:r w:rsidR="003E6B67">
        <w:t xml:space="preserve">finely tuned balance between equity and merit awards </w:t>
      </w:r>
      <w:r>
        <w:t xml:space="preserve">in AAI </w:t>
      </w:r>
      <w:r w:rsidR="003E6B67">
        <w:t>would need to be changed, thereby disadvantaging those most in need of Australian support.</w:t>
      </w:r>
      <w:r>
        <w:t xml:space="preserve"> </w:t>
      </w:r>
    </w:p>
    <w:p w14:paraId="4CCD5012" w14:textId="798CEA9B" w:rsidR="008B7220" w:rsidRPr="001721F8" w:rsidRDefault="00F41D6E" w:rsidP="009464B4">
      <w:pPr>
        <w:numPr>
          <w:ilvl w:val="0"/>
          <w:numId w:val="0"/>
        </w:numPr>
        <w:rPr>
          <w:b/>
          <w:bCs/>
        </w:rPr>
      </w:pPr>
      <w:r w:rsidRPr="001C2D6A">
        <w:rPr>
          <w:b/>
          <w:bCs/>
        </w:rPr>
        <w:t>Fulbright</w:t>
      </w:r>
      <w:r>
        <w:rPr>
          <w:b/>
          <w:bCs/>
        </w:rPr>
        <w:t xml:space="preserve"> </w:t>
      </w:r>
      <w:r w:rsidRPr="001C2D6A">
        <w:rPr>
          <w:b/>
          <w:bCs/>
        </w:rPr>
        <w:t>/</w:t>
      </w:r>
      <w:r>
        <w:rPr>
          <w:b/>
          <w:bCs/>
        </w:rPr>
        <w:t xml:space="preserve"> </w:t>
      </w:r>
      <w:r w:rsidRPr="001C2D6A">
        <w:rPr>
          <w:b/>
          <w:bCs/>
        </w:rPr>
        <w:t>Chevening models</w:t>
      </w:r>
      <w:r w:rsidRPr="00F41D6E">
        <w:rPr>
          <w:b/>
          <w:bCs/>
        </w:rPr>
        <w:t xml:space="preserve"> </w:t>
      </w:r>
    </w:p>
    <w:p w14:paraId="0649529F" w14:textId="77777777" w:rsidR="00A0596D" w:rsidRDefault="00A0596D" w:rsidP="00A0596D">
      <w:r w:rsidRPr="003231E8">
        <w:t>The Fulbright Indonesia website advises that Fulbright scholarships are available to Indonesian citizens to undertake graduate degree study or advanced research at a US university in a variety of fields. Fulbright Master’s</w:t>
      </w:r>
      <w:r w:rsidRPr="003231E8">
        <w:rPr>
          <w:rStyle w:val="Strong"/>
          <w:rFonts w:eastAsiaTheme="majorEastAsia" w:cstheme="minorHAnsi"/>
          <w:color w:val="000000"/>
          <w:spacing w:val="4"/>
        </w:rPr>
        <w:t xml:space="preserve"> </w:t>
      </w:r>
      <w:r w:rsidRPr="003231E8">
        <w:rPr>
          <w:rStyle w:val="Strong"/>
          <w:rFonts w:cstheme="minorHAnsi"/>
          <w:b w:val="0"/>
          <w:bCs w:val="0"/>
          <w:color w:val="auto"/>
          <w:spacing w:val="4"/>
        </w:rPr>
        <w:t>and</w:t>
      </w:r>
      <w:r w:rsidRPr="003231E8">
        <w:rPr>
          <w:rStyle w:val="Strong"/>
          <w:rFonts w:eastAsiaTheme="majorEastAsia" w:cstheme="minorHAnsi"/>
          <w:b w:val="0"/>
          <w:bCs w:val="0"/>
          <w:color w:val="auto"/>
          <w:spacing w:val="4"/>
        </w:rPr>
        <w:t xml:space="preserve"> </w:t>
      </w:r>
      <w:hyperlink r:id="rId23" w:history="1">
        <w:r w:rsidRPr="00CA51FB">
          <w:rPr>
            <w:rStyle w:val="Hyperlink"/>
            <w:rFonts w:cstheme="minorHAnsi"/>
            <w:color w:val="auto"/>
            <w:spacing w:val="4"/>
            <w:u w:val="none"/>
          </w:rPr>
          <w:t>PhD</w:t>
        </w:r>
      </w:hyperlink>
      <w:r w:rsidRPr="003231E8">
        <w:rPr>
          <w:rStyle w:val="Strong"/>
          <w:rFonts w:eastAsiaTheme="majorEastAsia" w:cstheme="minorHAnsi"/>
          <w:color w:val="auto"/>
          <w:spacing w:val="4"/>
        </w:rPr>
        <w:t xml:space="preserve"> </w:t>
      </w:r>
      <w:r w:rsidRPr="003231E8">
        <w:rPr>
          <w:rStyle w:val="Strong"/>
          <w:rFonts w:cstheme="minorHAnsi"/>
          <w:b w:val="0"/>
          <w:bCs w:val="0"/>
          <w:color w:val="auto"/>
          <w:spacing w:val="4"/>
        </w:rPr>
        <w:t>scholarships</w:t>
      </w:r>
      <w:r w:rsidRPr="003231E8">
        <w:rPr>
          <w:color w:val="auto"/>
        </w:rPr>
        <w:t xml:space="preserve"> </w:t>
      </w:r>
      <w:r w:rsidRPr="003231E8">
        <w:t>support two and three years of graduate study respectively at a US university.</w:t>
      </w:r>
      <w:r>
        <w:t xml:space="preserve"> PhD scholars would therefore be supported for less time than AAI offers. It appears that application rounds are open to all, but the site also notes the following equity measure,</w:t>
      </w:r>
    </w:p>
    <w:p w14:paraId="45F35FC6" w14:textId="77777777" w:rsidR="00A0596D" w:rsidRPr="00C465BE" w:rsidRDefault="00A0596D" w:rsidP="00A0596D">
      <w:pPr>
        <w:pStyle w:val="ListNumber"/>
        <w:numPr>
          <w:ilvl w:val="0"/>
          <w:numId w:val="0"/>
        </w:numPr>
        <w:ind w:left="720"/>
        <w:rPr>
          <w:i/>
          <w:iCs/>
        </w:rPr>
      </w:pPr>
      <w:r w:rsidRPr="00C465BE">
        <w:rPr>
          <w:i/>
          <w:iCs/>
        </w:rPr>
        <w:t>‘Applications from qualified candidates beyond major cities on Java, e.g., eastern Indonesia, are particularly welcome.’</w:t>
      </w:r>
    </w:p>
    <w:p w14:paraId="1EF00E5E" w14:textId="33099913" w:rsidR="008D152B" w:rsidRDefault="00BA1B11" w:rsidP="009464B4">
      <w:pPr>
        <w:numPr>
          <w:ilvl w:val="0"/>
          <w:numId w:val="0"/>
        </w:numPr>
      </w:pPr>
      <w:r w:rsidRPr="00BA1B11">
        <w:t>Chevening Scholarships are awarded</w:t>
      </w:r>
      <w:r w:rsidR="008B7F21">
        <w:t xml:space="preserve"> by the </w:t>
      </w:r>
      <w:r w:rsidR="00CA0DC8" w:rsidRPr="00CA0DC8">
        <w:t>Foreign, Commonwealth and Development Office of the United Kingdom</w:t>
      </w:r>
      <w:r w:rsidRPr="00BA1B11">
        <w:t xml:space="preserve"> to individuals with demonstrable leadership potential who also have strong academic backgrounds and a strong vision for the future. The scholarship offers full financial support to study for any research </w:t>
      </w:r>
      <w:r w:rsidR="00C81DDA" w:rsidRPr="00D646A0">
        <w:t>M</w:t>
      </w:r>
      <w:r w:rsidRPr="00D646A0">
        <w:t>aster’s degree</w:t>
      </w:r>
      <w:r w:rsidRPr="00BA1B11">
        <w:t xml:space="preserve"> at any UK university whil</w:t>
      </w:r>
      <w:r w:rsidR="005306C1">
        <w:t>e</w:t>
      </w:r>
      <w:r w:rsidRPr="00BA1B11">
        <w:t xml:space="preserve"> also giving access to a wide range of exclusive academic, professional, and cultural experiences.</w:t>
      </w:r>
      <w:r w:rsidR="00D04847">
        <w:t xml:space="preserve"> For example, the</w:t>
      </w:r>
      <w:r w:rsidR="00D638C3">
        <w:t xml:space="preserve"> </w:t>
      </w:r>
      <w:r w:rsidR="00D638C3" w:rsidRPr="00C759FB">
        <w:rPr>
          <w:i/>
          <w:iCs/>
        </w:rPr>
        <w:t xml:space="preserve">Chevening Annual Report </w:t>
      </w:r>
      <w:r w:rsidR="00C759FB" w:rsidRPr="00C759FB">
        <w:rPr>
          <w:i/>
          <w:iCs/>
        </w:rPr>
        <w:t>2019-20</w:t>
      </w:r>
      <w:r w:rsidR="00C759FB">
        <w:t xml:space="preserve"> </w:t>
      </w:r>
      <w:r w:rsidR="00D226C7">
        <w:t>(reference D</w:t>
      </w:r>
      <w:r w:rsidR="00110720">
        <w:t>2)</w:t>
      </w:r>
      <w:r w:rsidR="00D226C7">
        <w:t xml:space="preserve"> </w:t>
      </w:r>
      <w:r w:rsidR="00C759FB">
        <w:t>reports on the</w:t>
      </w:r>
      <w:r w:rsidR="00D04847" w:rsidRPr="00C759FB">
        <w:t xml:space="preserve"> </w:t>
      </w:r>
      <w:r w:rsidR="00D04847">
        <w:t xml:space="preserve">cohort of </w:t>
      </w:r>
      <w:r w:rsidR="005A5A98">
        <w:t>1,700 new scholars</w:t>
      </w:r>
      <w:r w:rsidR="00C759FB">
        <w:t xml:space="preserve"> from </w:t>
      </w:r>
      <w:r w:rsidR="00D40CB6">
        <w:t xml:space="preserve">almost 160 countries, including </w:t>
      </w:r>
      <w:r w:rsidR="005A021F">
        <w:t xml:space="preserve">more than 50 awardees from Indonesia, </w:t>
      </w:r>
      <w:r w:rsidR="005A5A98">
        <w:t>wh</w:t>
      </w:r>
      <w:r w:rsidR="005A021F">
        <w:t>o</w:t>
      </w:r>
      <w:r w:rsidR="005A5A98">
        <w:t xml:space="preserve"> arrived in the UK in October 2019</w:t>
      </w:r>
      <w:r w:rsidR="005A021F">
        <w:t xml:space="preserve">. </w:t>
      </w:r>
      <w:r w:rsidR="00EC333F">
        <w:t>Events organised for them included</w:t>
      </w:r>
      <w:r w:rsidR="005A5A98">
        <w:t xml:space="preserve"> the following:</w:t>
      </w:r>
    </w:p>
    <w:p w14:paraId="76F4134E" w14:textId="73796774" w:rsidR="005A5A98" w:rsidRDefault="00D24B31" w:rsidP="007255C8">
      <w:pPr>
        <w:pStyle w:val="ListBullet2"/>
      </w:pPr>
      <w:r>
        <w:t xml:space="preserve">an orientation event with keynote speakers </w:t>
      </w:r>
      <w:r w:rsidR="00761D26">
        <w:t>including Britain’s Ambassador for Human Rights</w:t>
      </w:r>
      <w:r w:rsidR="00BE3AC3">
        <w:t>. This welcoming event</w:t>
      </w:r>
      <w:r w:rsidR="00ED58A2">
        <w:t xml:space="preserve"> offered scholars from diverse countries and diverse universities opportunity to network</w:t>
      </w:r>
      <w:r w:rsidR="00933EB7">
        <w:t xml:space="preserve"> among themselves</w:t>
      </w:r>
      <w:r w:rsidR="00AF0BDF">
        <w:t xml:space="preserve"> and to meet </w:t>
      </w:r>
      <w:r w:rsidR="004613CD">
        <w:t xml:space="preserve">officials from the </w:t>
      </w:r>
      <w:r w:rsidR="00D26321">
        <w:t>Foreign</w:t>
      </w:r>
      <w:r w:rsidR="00C43B50">
        <w:t>,</w:t>
      </w:r>
      <w:r w:rsidR="00D26321">
        <w:t xml:space="preserve"> Common</w:t>
      </w:r>
      <w:r w:rsidR="00972FE2">
        <w:t xml:space="preserve">wealth </w:t>
      </w:r>
      <w:r w:rsidR="00C43B50">
        <w:t xml:space="preserve">and </w:t>
      </w:r>
      <w:r w:rsidR="00972FE2">
        <w:t xml:space="preserve">Development Office </w:t>
      </w:r>
      <w:r w:rsidR="00AF0BDF">
        <w:t xml:space="preserve">and Chevening Secretariat </w:t>
      </w:r>
      <w:r w:rsidR="004613CD">
        <w:t>s</w:t>
      </w:r>
      <w:r w:rsidR="00AF0BDF">
        <w:t>taff</w:t>
      </w:r>
      <w:r w:rsidR="00FC6598">
        <w:t>.</w:t>
      </w:r>
    </w:p>
    <w:p w14:paraId="2B933D78" w14:textId="62106F1C" w:rsidR="00933EB7" w:rsidRDefault="00CB4B22" w:rsidP="007255C8">
      <w:pPr>
        <w:pStyle w:val="ListBullet2"/>
      </w:pPr>
      <w:r>
        <w:t>wellbeing activit</w:t>
      </w:r>
      <w:r w:rsidR="006436CB">
        <w:t>i</w:t>
      </w:r>
      <w:r>
        <w:t>es and support during the COVID-19 lockdown</w:t>
      </w:r>
      <w:r w:rsidR="006436CB">
        <w:t>, including</w:t>
      </w:r>
      <w:r w:rsidR="00D12D6B">
        <w:t xml:space="preserve"> online yoga, mindfulness classes, and</w:t>
      </w:r>
      <w:r w:rsidR="006436CB">
        <w:t xml:space="preserve"> a private online </w:t>
      </w:r>
      <w:r w:rsidR="00A64EB1">
        <w:t>tour of the Victoria and Albert Museum led by a cultural heritage expert</w:t>
      </w:r>
      <w:r w:rsidR="00FC6598">
        <w:t>.</w:t>
      </w:r>
    </w:p>
    <w:p w14:paraId="73163D2F" w14:textId="1382CB9F" w:rsidR="00D12D6B" w:rsidRDefault="00D12D6B" w:rsidP="007255C8">
      <w:pPr>
        <w:pStyle w:val="ListBullet2"/>
      </w:pPr>
      <w:r>
        <w:t>a 2-day Chevening Scholar Conference</w:t>
      </w:r>
      <w:r w:rsidR="00D41F1F">
        <w:t>,</w:t>
      </w:r>
      <w:r>
        <w:t xml:space="preserve"> which had been scheduled to be held at the University of Edinburgh</w:t>
      </w:r>
      <w:r w:rsidR="00D41F1F">
        <w:t>,</w:t>
      </w:r>
      <w:r>
        <w:t xml:space="preserve"> </w:t>
      </w:r>
      <w:r w:rsidR="000022D7">
        <w:t>was held</w:t>
      </w:r>
      <w:r>
        <w:t xml:space="preserve"> online</w:t>
      </w:r>
      <w:r w:rsidR="00FC32E0">
        <w:t xml:space="preserve"> due to COVID.</w:t>
      </w:r>
    </w:p>
    <w:p w14:paraId="18002805" w14:textId="1BCA5D9E" w:rsidR="00F1338F" w:rsidRDefault="00F1338F" w:rsidP="007255C8">
      <w:pPr>
        <w:pStyle w:val="ListBullet2"/>
      </w:pPr>
      <w:r>
        <w:t xml:space="preserve">a </w:t>
      </w:r>
      <w:r w:rsidR="00BE3A4E">
        <w:t>f</w:t>
      </w:r>
      <w:r>
        <w:t xml:space="preserve">arewell event </w:t>
      </w:r>
      <w:r w:rsidR="009812A7">
        <w:t>with keynote speakers including a senior BBC foreign correspondent</w:t>
      </w:r>
      <w:r w:rsidR="00E074BA">
        <w:t>.</w:t>
      </w:r>
      <w:r w:rsidR="009812A7">
        <w:t xml:space="preserve"> </w:t>
      </w:r>
    </w:p>
    <w:p w14:paraId="06F37CE4" w14:textId="13A64F75" w:rsidR="00761D26" w:rsidRDefault="009812A7" w:rsidP="00D646A0">
      <w:pPr>
        <w:pStyle w:val="ListBullet2"/>
      </w:pPr>
      <w:r>
        <w:t>Embassy</w:t>
      </w:r>
      <w:r w:rsidR="00D41F1F">
        <w:t>/High Commission</w:t>
      </w:r>
      <w:r>
        <w:t xml:space="preserve"> support for </w:t>
      </w:r>
      <w:r w:rsidR="007255C8">
        <w:t xml:space="preserve">returning scholars and ‘lifelong engagement’ with Chevening alumni. </w:t>
      </w:r>
    </w:p>
    <w:p w14:paraId="25332930" w14:textId="435C35FC" w:rsidR="0022752A" w:rsidRPr="001721F8" w:rsidRDefault="007D66C4" w:rsidP="00D12001">
      <w:pPr>
        <w:pStyle w:val="ListBullet"/>
        <w:numPr>
          <w:ilvl w:val="0"/>
          <w:numId w:val="0"/>
        </w:numPr>
        <w:rPr>
          <w:b/>
          <w:bCs/>
        </w:rPr>
      </w:pPr>
      <w:r w:rsidRPr="001721F8">
        <w:rPr>
          <w:b/>
          <w:bCs/>
        </w:rPr>
        <w:t xml:space="preserve">Applying </w:t>
      </w:r>
      <w:r w:rsidR="00F41D6E">
        <w:rPr>
          <w:b/>
          <w:bCs/>
        </w:rPr>
        <w:t>international experience</w:t>
      </w:r>
    </w:p>
    <w:p w14:paraId="05CDD085" w14:textId="49A5925C" w:rsidR="009464B4" w:rsidRDefault="00F81C9B" w:rsidP="00D12001">
      <w:pPr>
        <w:pStyle w:val="ListBullet"/>
        <w:numPr>
          <w:ilvl w:val="0"/>
          <w:numId w:val="0"/>
        </w:numPr>
      </w:pPr>
      <w:r>
        <w:t xml:space="preserve">In the Chevening model, </w:t>
      </w:r>
      <w:r w:rsidR="006241C2">
        <w:t>w</w:t>
      </w:r>
      <w:r w:rsidR="004B47F2">
        <w:t xml:space="preserve">hat </w:t>
      </w:r>
      <w:r w:rsidR="006241C2">
        <w:t xml:space="preserve">appear to make </w:t>
      </w:r>
      <w:r w:rsidR="00D12001">
        <w:t>the award</w:t>
      </w:r>
      <w:r w:rsidR="00F276EE">
        <w:t>s</w:t>
      </w:r>
      <w:r w:rsidR="004B47F2">
        <w:t xml:space="preserve"> prestigious</w:t>
      </w:r>
      <w:r w:rsidR="00D469A4">
        <w:t xml:space="preserve"> </w:t>
      </w:r>
      <w:r w:rsidR="006241C2">
        <w:t xml:space="preserve">are </w:t>
      </w:r>
      <w:r w:rsidR="004B47F2">
        <w:t xml:space="preserve">the relationships being developed </w:t>
      </w:r>
      <w:r w:rsidR="003F7DDF">
        <w:t>in the UK and the respect accorded to the scholars</w:t>
      </w:r>
      <w:r w:rsidR="009F3450">
        <w:t xml:space="preserve"> through these events</w:t>
      </w:r>
      <w:r w:rsidR="003F7DDF">
        <w:t xml:space="preserve">. </w:t>
      </w:r>
      <w:r w:rsidR="00C44F13">
        <w:t xml:space="preserve">By contrast, in </w:t>
      </w:r>
      <w:r w:rsidR="006A1C5D">
        <w:t xml:space="preserve">Australia </w:t>
      </w:r>
      <w:r w:rsidR="006A1C5D">
        <w:rPr>
          <w:caps/>
        </w:rPr>
        <w:t>a</w:t>
      </w:r>
      <w:r w:rsidR="00F705A5">
        <w:t>wards</w:t>
      </w:r>
      <w:r w:rsidR="005B44B1">
        <w:t>,</w:t>
      </w:r>
      <w:r w:rsidR="00C44F13">
        <w:t xml:space="preserve"> the support for scholars is contracted out to universities. The</w:t>
      </w:r>
      <w:r w:rsidR="00AD7C3B">
        <w:t xml:space="preserve"> brand is not so highly reinforced by centralised events which bring a whole cohort</w:t>
      </w:r>
      <w:r w:rsidR="00D244D8">
        <w:t xml:space="preserve"> (or State cohorts)</w:t>
      </w:r>
      <w:r w:rsidR="00AD7C3B">
        <w:t xml:space="preserve"> together from the different countries</w:t>
      </w:r>
      <w:r w:rsidR="00D244D8">
        <w:t>.</w:t>
      </w:r>
      <w:r w:rsidR="00DB2075">
        <w:t xml:space="preserve"> </w:t>
      </w:r>
      <w:r w:rsidR="005B43F0">
        <w:t xml:space="preserve">In years past, there </w:t>
      </w:r>
      <w:r w:rsidR="00666626">
        <w:t>were</w:t>
      </w:r>
      <w:r w:rsidR="005B43F0">
        <w:t xml:space="preserve"> leadership fora</w:t>
      </w:r>
      <w:r w:rsidR="00B360BB">
        <w:t xml:space="preserve"> and education conferences</w:t>
      </w:r>
      <w:r w:rsidR="005B43F0">
        <w:t xml:space="preserve"> in Canberra for selected awardees</w:t>
      </w:r>
      <w:r w:rsidR="00B360BB">
        <w:t>,</w:t>
      </w:r>
      <w:r w:rsidR="005B43F0">
        <w:t xml:space="preserve"> but these </w:t>
      </w:r>
      <w:r w:rsidR="00DB7E95">
        <w:t xml:space="preserve">events have </w:t>
      </w:r>
      <w:r w:rsidR="00F77B89">
        <w:t>ceased due</w:t>
      </w:r>
      <w:r w:rsidR="00DB7E95">
        <w:t xml:space="preserve"> to budget cuts. </w:t>
      </w:r>
    </w:p>
    <w:p w14:paraId="71D4F07A" w14:textId="7F37DFE3" w:rsidR="00ED370E" w:rsidRDefault="00FA3AED" w:rsidP="00F37280">
      <w:r>
        <w:t>The Chevening model</w:t>
      </w:r>
      <w:r w:rsidR="00F37280">
        <w:t xml:space="preserve"> does not relate to increased elitism</w:t>
      </w:r>
      <w:r w:rsidR="00494570">
        <w:t>,</w:t>
      </w:r>
      <w:r w:rsidR="00F37280">
        <w:t xml:space="preserve"> but to greater engagement with awardees while they are awardees </w:t>
      </w:r>
      <w:r w:rsidR="00681AE4">
        <w:t>–</w:t>
      </w:r>
      <w:r w:rsidR="00F37280">
        <w:t xml:space="preserve"> </w:t>
      </w:r>
      <w:r w:rsidR="00681AE4">
        <w:t>before</w:t>
      </w:r>
      <w:r w:rsidR="00DD54FC">
        <w:t>,</w:t>
      </w:r>
      <w:r w:rsidR="00681AE4">
        <w:t xml:space="preserve"> during and immediately after their return. </w:t>
      </w:r>
      <w:r w:rsidR="00F939C7">
        <w:t>If this were replicated in AAI, there would be a need to</w:t>
      </w:r>
      <w:r w:rsidR="00681AE4">
        <w:t xml:space="preserve"> restor</w:t>
      </w:r>
      <w:r w:rsidR="00F939C7">
        <w:t>e funding</w:t>
      </w:r>
      <w:r w:rsidR="00681AE4">
        <w:t xml:space="preserve"> for </w:t>
      </w:r>
      <w:r w:rsidR="00264053">
        <w:t xml:space="preserve">both </w:t>
      </w:r>
      <w:r w:rsidR="00681AE4">
        <w:t>Scholar Engagement</w:t>
      </w:r>
      <w:r w:rsidR="00264053">
        <w:t xml:space="preserve"> in Australia</w:t>
      </w:r>
      <w:r w:rsidR="001A6953">
        <w:t xml:space="preserve"> </w:t>
      </w:r>
      <w:r w:rsidR="00264053">
        <w:t>and for reintegration workshops and support</w:t>
      </w:r>
      <w:r w:rsidR="00043D93">
        <w:t>, as well as consider</w:t>
      </w:r>
      <w:r w:rsidR="00666626">
        <w:t>ing</w:t>
      </w:r>
      <w:r w:rsidR="00043D93">
        <w:t xml:space="preserve"> other options which would give scholars a sense of being part of a cohort rath</w:t>
      </w:r>
      <w:r w:rsidR="00DF49F3">
        <w:t xml:space="preserve">er than individuals. </w:t>
      </w:r>
    </w:p>
    <w:p w14:paraId="77878B96" w14:textId="77777777" w:rsidR="00712280" w:rsidRDefault="00F8159E" w:rsidP="001721F8">
      <w:pPr>
        <w:numPr>
          <w:ilvl w:val="0"/>
          <w:numId w:val="0"/>
        </w:numPr>
        <w:rPr>
          <w:b/>
          <w:bCs/>
        </w:rPr>
      </w:pPr>
      <w:r w:rsidRPr="001721F8">
        <w:rPr>
          <w:b/>
          <w:bCs/>
        </w:rPr>
        <w:t>Other factors affecting prestige</w:t>
      </w:r>
      <w:r w:rsidR="00FF7B86">
        <w:rPr>
          <w:b/>
          <w:bCs/>
        </w:rPr>
        <w:t xml:space="preserve"> </w:t>
      </w:r>
    </w:p>
    <w:p w14:paraId="3283F870" w14:textId="4A81FB03" w:rsidR="00AD6795" w:rsidRDefault="00974CDF" w:rsidP="001721F8">
      <w:pPr>
        <w:numPr>
          <w:ilvl w:val="0"/>
          <w:numId w:val="0"/>
        </w:numPr>
      </w:pPr>
      <w:r>
        <w:t>The desirability of</w:t>
      </w:r>
      <w:r w:rsidR="00D03F1E">
        <w:t xml:space="preserve"> AAI </w:t>
      </w:r>
      <w:r>
        <w:t>scholarships</w:t>
      </w:r>
      <w:r w:rsidR="00771B65">
        <w:t xml:space="preserve"> may </w:t>
      </w:r>
      <w:r w:rsidR="00B321BE">
        <w:t xml:space="preserve">also </w:t>
      </w:r>
      <w:r w:rsidR="00771B65">
        <w:t>be</w:t>
      </w:r>
      <w:r>
        <w:t xml:space="preserve"> affected by </w:t>
      </w:r>
      <w:r w:rsidR="00771B65">
        <w:t>funding levels. For example,</w:t>
      </w:r>
      <w:r w:rsidR="0094105D">
        <w:t xml:space="preserve"> interviewees noted that</w:t>
      </w:r>
      <w:r w:rsidR="00771B65">
        <w:t xml:space="preserve"> f</w:t>
      </w:r>
      <w:r w:rsidR="00D03F1E">
        <w:t>unding for</w:t>
      </w:r>
      <w:r w:rsidR="00B321BE">
        <w:t xml:space="preserve"> awardees’</w:t>
      </w:r>
      <w:r w:rsidR="00D03F1E">
        <w:t xml:space="preserve"> families is no longer provided</w:t>
      </w:r>
      <w:r w:rsidR="006720BC">
        <w:t xml:space="preserve"> as part of an LTA award</w:t>
      </w:r>
      <w:r w:rsidR="00D03F1E">
        <w:t>.</w:t>
      </w:r>
      <w:r w:rsidR="00D8032F">
        <w:t xml:space="preserve"> </w:t>
      </w:r>
    </w:p>
    <w:p w14:paraId="51BFC54A" w14:textId="342D2035" w:rsidR="00D03F1E" w:rsidRDefault="00D8032F" w:rsidP="00D8032F">
      <w:pPr>
        <w:numPr>
          <w:ilvl w:val="0"/>
          <w:numId w:val="0"/>
        </w:numPr>
        <w:ind w:left="720"/>
        <w:rPr>
          <w:i/>
          <w:iCs/>
        </w:rPr>
      </w:pPr>
      <w:r>
        <w:rPr>
          <w:i/>
          <w:iCs/>
        </w:rPr>
        <w:t>‘</w:t>
      </w:r>
      <w:r w:rsidR="009F773E" w:rsidRPr="00D8032F">
        <w:rPr>
          <w:i/>
          <w:iCs/>
        </w:rPr>
        <w:t>There is a perception that our scholarships are good</w:t>
      </w:r>
      <w:r>
        <w:rPr>
          <w:i/>
          <w:iCs/>
        </w:rPr>
        <w:t>,</w:t>
      </w:r>
      <w:r w:rsidR="009F773E" w:rsidRPr="00D8032F">
        <w:rPr>
          <w:i/>
          <w:iCs/>
        </w:rPr>
        <w:t xml:space="preserve"> but they don't always support the lifestyle needs of a family - this is a contested view. There has been continued budget pressure on the whole aid program. ... So that meant we are not as generous as we could be across the whole program.</w:t>
      </w:r>
      <w:r w:rsidR="00A720F2">
        <w:rPr>
          <w:i/>
          <w:iCs/>
        </w:rPr>
        <w:t>’</w:t>
      </w:r>
    </w:p>
    <w:p w14:paraId="19EEF685" w14:textId="5CC20DA8" w:rsidR="00457B06" w:rsidRDefault="00771B65" w:rsidP="00A720F2">
      <w:pPr>
        <w:numPr>
          <w:ilvl w:val="0"/>
          <w:numId w:val="0"/>
        </w:numPr>
      </w:pPr>
      <w:r>
        <w:t>Some interviewees saw</w:t>
      </w:r>
      <w:r w:rsidR="00A720F2">
        <w:t xml:space="preserve"> the stipend </w:t>
      </w:r>
      <w:r>
        <w:t>as</w:t>
      </w:r>
      <w:r w:rsidR="00D83FEB">
        <w:t xml:space="preserve"> relatively low for the many scholars attending </w:t>
      </w:r>
      <w:r w:rsidR="00A07F9D">
        <w:t>centrally located</w:t>
      </w:r>
      <w:r w:rsidR="00D83FEB">
        <w:t xml:space="preserve"> universities</w:t>
      </w:r>
      <w:r w:rsidR="00A07F9D">
        <w:t xml:space="preserve"> and wishing to live locally</w:t>
      </w:r>
      <w:r w:rsidR="007111D8">
        <w:t xml:space="preserve">, particularly those who </w:t>
      </w:r>
      <w:r w:rsidR="00EC129C">
        <w:t>chose</w:t>
      </w:r>
      <w:r w:rsidR="007111D8">
        <w:t xml:space="preserve"> to take their families with them to Australia</w:t>
      </w:r>
      <w:r w:rsidR="00D83FEB">
        <w:t>.</w:t>
      </w:r>
      <w:r w:rsidR="00EC129C">
        <w:t xml:space="preserve"> </w:t>
      </w:r>
      <w:r>
        <w:t>While</w:t>
      </w:r>
      <w:r w:rsidR="00372393">
        <w:t xml:space="preserve"> </w:t>
      </w:r>
      <w:r>
        <w:t>t</w:t>
      </w:r>
      <w:r w:rsidR="00EC129C">
        <w:t xml:space="preserve">here </w:t>
      </w:r>
      <w:r>
        <w:t>was</w:t>
      </w:r>
      <w:r w:rsidR="00EC129C">
        <w:t xml:space="preserve"> an acceptance that budgetary pressure</w:t>
      </w:r>
      <w:r w:rsidR="00E63D8D">
        <w:t xml:space="preserve"> means that </w:t>
      </w:r>
      <w:r>
        <w:t>increased</w:t>
      </w:r>
      <w:r w:rsidR="007D0C21">
        <w:t xml:space="preserve"> stipends</w:t>
      </w:r>
      <w:r w:rsidR="00E63D8D">
        <w:t xml:space="preserve"> </w:t>
      </w:r>
      <w:r>
        <w:t>are</w:t>
      </w:r>
      <w:r w:rsidR="00E63D8D">
        <w:t xml:space="preserve"> unlikely, there </w:t>
      </w:r>
      <w:r>
        <w:t xml:space="preserve">was some </w:t>
      </w:r>
      <w:r w:rsidR="00E63D8D">
        <w:t xml:space="preserve">concern </w:t>
      </w:r>
      <w:r w:rsidR="000C17FF">
        <w:t>that perceptions of prestige are interlinked with generosity of support.</w:t>
      </w:r>
      <w:r w:rsidR="00630BFA">
        <w:t xml:space="preserve"> </w:t>
      </w:r>
    </w:p>
    <w:p w14:paraId="42395417" w14:textId="76C8525E" w:rsidR="00A720F2" w:rsidRPr="001721F8" w:rsidRDefault="00195253" w:rsidP="001721F8">
      <w:r w:rsidRPr="001721F8">
        <w:t xml:space="preserve">Views were also expressed that scarcity increases </w:t>
      </w:r>
      <w:r w:rsidR="00A32F1D" w:rsidRPr="001721F8">
        <w:t xml:space="preserve">prestige. </w:t>
      </w:r>
      <w:r w:rsidR="00A86680" w:rsidRPr="001721F8">
        <w:t>Over</w:t>
      </w:r>
      <w:r w:rsidR="00BC5E2A" w:rsidRPr="001721F8">
        <w:t xml:space="preserve"> recent years</w:t>
      </w:r>
      <w:r w:rsidR="0016495A" w:rsidRPr="001721F8">
        <w:t xml:space="preserve">, </w:t>
      </w:r>
      <w:r w:rsidR="00C346E9" w:rsidRPr="001721F8">
        <w:t xml:space="preserve">the </w:t>
      </w:r>
      <w:r w:rsidR="0016495A" w:rsidRPr="001721F8">
        <w:t>LTA</w:t>
      </w:r>
      <w:r w:rsidR="00C346E9" w:rsidRPr="001721F8">
        <w:t xml:space="preserve"> application process</w:t>
      </w:r>
      <w:r w:rsidR="00F42A7D" w:rsidRPr="001721F8">
        <w:t xml:space="preserve"> </w:t>
      </w:r>
      <w:r w:rsidR="0016495A" w:rsidRPr="001721F8">
        <w:t>has become more competitive</w:t>
      </w:r>
      <w:r w:rsidR="00C346E9" w:rsidRPr="001721F8">
        <w:t xml:space="preserve"> and scholarships</w:t>
      </w:r>
      <w:r w:rsidR="00EF245D" w:rsidRPr="001721F8">
        <w:t xml:space="preserve"> harder to acquire. </w:t>
      </w:r>
      <w:r w:rsidR="00F31E6B" w:rsidRPr="00F31E6B">
        <w:t>AAI's M&amp;E data show that LTA applications increased from 4,225 in 2014 to 6,071 in 2020, while the intake size halved. This resulted in the conversion rate (or chance of success) from application to award reducing from 23 per cent in 2014 to only 4 per cent in 2020.</w:t>
      </w:r>
      <w:r w:rsidR="0016495A" w:rsidRPr="001721F8">
        <w:t xml:space="preserve"> </w:t>
      </w:r>
      <w:r w:rsidR="00EE76EA" w:rsidRPr="001721F8">
        <w:t xml:space="preserve">The perception is that Chevening and Fulbright awards are also highly competitive but comparative data </w:t>
      </w:r>
      <w:r w:rsidR="00F2218C" w:rsidRPr="001721F8">
        <w:t>are</w:t>
      </w:r>
      <w:r w:rsidR="00EE76EA" w:rsidRPr="001721F8">
        <w:t xml:space="preserve"> not available. </w:t>
      </w:r>
    </w:p>
    <w:p w14:paraId="48D9B93F" w14:textId="0C1A8636" w:rsidR="00F42A7D" w:rsidRPr="004254EC" w:rsidRDefault="00F42A7D" w:rsidP="001721F8">
      <w:r w:rsidRPr="004254EC">
        <w:t xml:space="preserve">Ultimately, </w:t>
      </w:r>
      <w:r w:rsidRPr="001721F8">
        <w:t xml:space="preserve">prestige in Australia Awards is associated with the </w:t>
      </w:r>
      <w:r w:rsidRPr="001721F8">
        <w:rPr>
          <w:b/>
          <w:bCs/>
        </w:rPr>
        <w:t>quality</w:t>
      </w:r>
      <w:r w:rsidRPr="001721F8">
        <w:t xml:space="preserve"> of the course on offer and as received by awardees.</w:t>
      </w:r>
      <w:r w:rsidR="0092568D" w:rsidRPr="001721F8">
        <w:t xml:space="preserve"> This</w:t>
      </w:r>
      <w:r w:rsidR="00D3358D">
        <w:t>,</w:t>
      </w:r>
      <w:r w:rsidR="0092568D" w:rsidRPr="001721F8">
        <w:t xml:space="preserve"> in turn</w:t>
      </w:r>
      <w:r w:rsidR="00D3358D">
        <w:t>,</w:t>
      </w:r>
      <w:r w:rsidR="0092568D" w:rsidRPr="001721F8">
        <w:t xml:space="preserve"> should lead to greater success and influence in future.</w:t>
      </w:r>
    </w:p>
    <w:p w14:paraId="78511E8A" w14:textId="117D3630" w:rsidR="00930DF9" w:rsidRDefault="00930DF9" w:rsidP="00F37280">
      <w:r>
        <w:rPr>
          <w:noProof/>
          <w:lang w:eastAsia="en-AU"/>
        </w:rPr>
        <mc:AlternateContent>
          <mc:Choice Requires="wps">
            <w:drawing>
              <wp:inline distT="0" distB="0" distL="0" distR="0" wp14:anchorId="1D00A345" wp14:editId="2961A7FC">
                <wp:extent cx="5650252" cy="679450"/>
                <wp:effectExtent l="0" t="0" r="26670" b="25400"/>
                <wp:docPr id="5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252" cy="67945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16840311" w14:textId="292BBE62" w:rsidR="0006539B" w:rsidRPr="00E1041D" w:rsidRDefault="0006539B">
                            <w:pPr>
                              <w:rPr>
                                <w:b/>
                                <w:bCs/>
                                <w:color w:val="auto"/>
                              </w:rPr>
                            </w:pPr>
                            <w:r w:rsidRPr="00E1041D">
                              <w:rPr>
                                <w:b/>
                                <w:bCs/>
                                <w:color w:val="auto"/>
                              </w:rPr>
                              <w:t>Recommendation 7:</w:t>
                            </w:r>
                          </w:p>
                          <w:p w14:paraId="1E1018D7" w14:textId="335CFDB1" w:rsidR="0006539B" w:rsidRPr="00E1041D" w:rsidRDefault="0006539B">
                            <w:pPr>
                              <w:rPr>
                                <w:b/>
                                <w:bCs/>
                                <w:color w:val="auto"/>
                              </w:rPr>
                            </w:pPr>
                            <w:r w:rsidRPr="00E1041D">
                              <w:rPr>
                                <w:color w:val="auto"/>
                              </w:rPr>
                              <w:t xml:space="preserve">Quality in LTA should be enhanced by restoring budget for Scholar Engagement. </w:t>
                            </w:r>
                          </w:p>
                        </w:txbxContent>
                      </wps:txbx>
                      <wps:bodyPr rot="0" vert="horz" wrap="square" lIns="91440" tIns="45720" rIns="91440" bIns="45720" anchor="t" anchorCtr="0">
                        <a:noAutofit/>
                      </wps:bodyPr>
                    </wps:wsp>
                  </a:graphicData>
                </a:graphic>
              </wp:inline>
            </w:drawing>
          </mc:Choice>
          <mc:Fallback>
            <w:pict>
              <v:shape w14:anchorId="1D00A345" id="_x0000_s1036" type="#_x0000_t202" style="width:444.9pt;height: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" fillcolor="white [3201]" strokecolor="#e26e00 [3204]" strokeweight="1pt">
                <v:textbox>
                  <w:txbxContent>
                    <w:p w14:paraId="16840311" w14:textId="292BBE62" w:rsidR="0006539B" w:rsidRPr="00E1041D" w:rsidRDefault="0006539B">
                      <w:pPr>
                        <w:rPr>
                          <w:b/>
                          <w:bCs/>
                          <w:color w:val="auto"/>
                        </w:rPr>
                      </w:pPr>
                      <w:r w:rsidRPr="00E1041D">
                        <w:rPr>
                          <w:b/>
                          <w:bCs/>
                          <w:color w:val="auto"/>
                        </w:rPr>
                        <w:t>Recommendation 7:</w:t>
                      </w:r>
                    </w:p>
                    <w:p w14:paraId="1E1018D7" w14:textId="335CFDB1" w:rsidR="0006539B" w:rsidRPr="00E1041D" w:rsidRDefault="0006539B">
                      <w:pPr>
                        <w:rPr>
                          <w:b/>
                          <w:bCs/>
                          <w:color w:val="auto"/>
                        </w:rPr>
                      </w:pPr>
                      <w:r w:rsidRPr="00E1041D">
                        <w:rPr>
                          <w:color w:val="auto"/>
                        </w:rPr>
                        <w:t xml:space="preserve">Quality in LTA should be enhanced by restoring budget for Scholar Engagement. </w:t>
                      </w:r>
                    </w:p>
                  </w:txbxContent>
                </v:textbox>
                <w10:anchorlock/>
              </v:shape>
            </w:pict>
          </mc:Fallback>
        </mc:AlternateContent>
      </w:r>
    </w:p>
    <w:p w14:paraId="0191BEAE" w14:textId="516E21E0" w:rsidR="00E9023A" w:rsidRPr="00FC4BC0" w:rsidRDefault="008C5390" w:rsidP="00397B0C">
      <w:pPr>
        <w:pStyle w:val="Heading2"/>
      </w:pPr>
      <w:r w:rsidRPr="00FC4BC0">
        <w:t>6.</w:t>
      </w:r>
      <w:r w:rsidR="00C2428E" w:rsidRPr="00FC4BC0">
        <w:t>6</w:t>
      </w:r>
      <w:r w:rsidRPr="00FC4BC0">
        <w:tab/>
      </w:r>
      <w:r w:rsidRPr="00FC4BC0">
        <w:tab/>
      </w:r>
      <w:r w:rsidR="00E9023A" w:rsidRPr="00FC4BC0">
        <w:t>Program agility</w:t>
      </w:r>
      <w:r w:rsidR="00140EAE" w:rsidRPr="00FC4BC0">
        <w:t xml:space="preserve"> pre-COVID</w:t>
      </w:r>
      <w:r w:rsidR="00490468" w:rsidRPr="00FC4BC0">
        <w:t>-19</w:t>
      </w:r>
    </w:p>
    <w:p w14:paraId="4AE89187" w14:textId="61D0AE7B" w:rsidR="001607D5" w:rsidRDefault="000263C9" w:rsidP="00A926D3">
      <w:pPr>
        <w:numPr>
          <w:ilvl w:val="0"/>
          <w:numId w:val="0"/>
        </w:numPr>
      </w:pPr>
      <w:r w:rsidRPr="00F8304C">
        <w:t>AAI has</w:t>
      </w:r>
      <w:r w:rsidR="000E7DAB" w:rsidRPr="00F8304C">
        <w:t xml:space="preserve"> had to</w:t>
      </w:r>
      <w:r w:rsidRPr="00255191">
        <w:t xml:space="preserve"> adapt to the changing political and economic context to maximise the reach and benefits of the program. For example, the </w:t>
      </w:r>
      <w:r w:rsidR="000E7DAB">
        <w:t>policy changes in</w:t>
      </w:r>
      <w:r w:rsidR="00845EB4" w:rsidRPr="00255191">
        <w:t xml:space="preserve"> 2014-15</w:t>
      </w:r>
      <w:r w:rsidR="000E7DAB">
        <w:t xml:space="preserve"> required a restructure of </w:t>
      </w:r>
      <w:r w:rsidR="004A0A49">
        <w:t>the AAI team to better meet the demands of the</w:t>
      </w:r>
      <w:r w:rsidRPr="00255191">
        <w:t xml:space="preserve"> rapidly increasing short course program, which prior to 2014 had only been run as a pilot</w:t>
      </w:r>
      <w:r w:rsidR="008B0377">
        <w:t>, and the changed definition of alumni</w:t>
      </w:r>
      <w:r w:rsidRPr="00255191">
        <w:t xml:space="preserve">. </w:t>
      </w:r>
    </w:p>
    <w:p w14:paraId="1CC2D3F0" w14:textId="39971060" w:rsidR="007B4382" w:rsidRDefault="007B4382" w:rsidP="007B4382">
      <w:pPr>
        <w:numPr>
          <w:ilvl w:val="0"/>
          <w:numId w:val="0"/>
        </w:numPr>
      </w:pPr>
      <w:r w:rsidRPr="00312C72">
        <w:t xml:space="preserve">Figure </w:t>
      </w:r>
      <w:r w:rsidR="00F61D06">
        <w:t>6</w:t>
      </w:r>
      <w:r w:rsidRPr="00312C72">
        <w:t xml:space="preserve"> below</w:t>
      </w:r>
      <w:r w:rsidRPr="00312C72">
        <w:rPr>
          <w:rStyle w:val="FootnoteReference"/>
        </w:rPr>
        <w:footnoteReference w:id="15"/>
      </w:r>
      <w:r w:rsidR="003F2ACB" w:rsidRPr="00312C72">
        <w:t xml:space="preserve"> illustrates the volatility of LTA and S</w:t>
      </w:r>
      <w:r w:rsidR="004E7141">
        <w:t>C</w:t>
      </w:r>
      <w:r w:rsidR="003F2ACB" w:rsidRPr="00312C72">
        <w:t>A numbers during the period</w:t>
      </w:r>
      <w:r w:rsidR="00EC349A">
        <w:rPr>
          <w:rStyle w:val="FootnoteReference"/>
        </w:rPr>
        <w:footnoteReference w:id="16"/>
      </w:r>
      <w:r w:rsidR="00EC349A">
        <w:t>.</w:t>
      </w:r>
      <w:r w:rsidR="00CE1604">
        <w:t xml:space="preserve"> </w:t>
      </w:r>
      <w:r w:rsidRPr="00312C72">
        <w:t xml:space="preserve">Between 2015 and 2016, the LTA intake declined while growth in the SCA program accelerated, reaching a peak in 2017 of 29 courses attended by 772 awardees. </w:t>
      </w:r>
      <w:r w:rsidR="00982BCC">
        <w:t>There are cross-over points in 20</w:t>
      </w:r>
      <w:r w:rsidR="004E7141">
        <w:t>15, where S</w:t>
      </w:r>
      <w:r w:rsidR="00617A46">
        <w:t>C</w:t>
      </w:r>
      <w:r w:rsidR="004E7141">
        <w:t xml:space="preserve">A awardees started to exceed LTA, and again in 2019 following a decline in SCA. </w:t>
      </w:r>
      <w:r w:rsidRPr="00312C72">
        <w:t xml:space="preserve">It is notable that the 2020 LTA intake of 248 (142 of whom were mobilised prior to borders closing in February 2020) is approximately half the 2014 intake. </w:t>
      </w:r>
    </w:p>
    <w:p w14:paraId="79495602" w14:textId="2A9D79F8" w:rsidR="007B4382" w:rsidRPr="0031438B" w:rsidRDefault="007B4382" w:rsidP="007B4382">
      <w:pPr>
        <w:pStyle w:val="Caption"/>
      </w:pPr>
      <w:r w:rsidRPr="00312C72">
        <w:t xml:space="preserve">Figure </w:t>
      </w:r>
      <w:r w:rsidR="00F61D06">
        <w:t>6</w:t>
      </w:r>
      <w:r w:rsidRPr="00312C72">
        <w:t>: Scholarship</w:t>
      </w:r>
      <w:r w:rsidRPr="0031438B">
        <w:t xml:space="preserve"> and Short Course Awardees, 2014 - 2020 </w:t>
      </w:r>
    </w:p>
    <w:p w14:paraId="0D7570EF" w14:textId="77777777" w:rsidR="007B4382" w:rsidRDefault="007B4382" w:rsidP="007B4382">
      <w:pPr>
        <w:numPr>
          <w:ilvl w:val="0"/>
          <w:numId w:val="0"/>
        </w:numPr>
      </w:pPr>
      <w:r>
        <w:rPr>
          <w:noProof/>
          <w:lang w:eastAsia="en-AU"/>
        </w:rPr>
        <w:drawing>
          <wp:inline distT="0" distB="0" distL="0" distR="0" wp14:anchorId="02D0CFAF" wp14:editId="6C2E8693">
            <wp:extent cx="4112157" cy="2288643"/>
            <wp:effectExtent l="0" t="0" r="3175" b="16510"/>
            <wp:docPr id="520" name="Chart 520" title="Figure 6: Scholarship and Short Course Awardees, 2014 - 2020 ">
              <a:extLst xmlns:a="http://schemas.openxmlformats.org/drawingml/2006/main">
                <a:ext uri="{FF2B5EF4-FFF2-40B4-BE49-F238E27FC236}">
                  <a16:creationId xmlns:a16="http://schemas.microsoft.com/office/drawing/2014/main" id="{72AF2ABA-CC4B-40CD-B52D-37734605BC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2567239" w14:textId="13A0D862" w:rsidR="008D77B3" w:rsidRPr="0077371B" w:rsidRDefault="008D77B3" w:rsidP="00A926D3">
      <w:pPr>
        <w:numPr>
          <w:ilvl w:val="0"/>
          <w:numId w:val="0"/>
        </w:numPr>
        <w:rPr>
          <w:sz w:val="17"/>
          <w:szCs w:val="17"/>
        </w:rPr>
      </w:pPr>
      <w:r w:rsidRPr="0077371B">
        <w:rPr>
          <w:sz w:val="17"/>
          <w:szCs w:val="17"/>
          <w:u w:val="single"/>
        </w:rPr>
        <w:t>Source</w:t>
      </w:r>
      <w:r w:rsidRPr="0077371B">
        <w:rPr>
          <w:sz w:val="17"/>
          <w:szCs w:val="17"/>
        </w:rPr>
        <w:t>: Tables</w:t>
      </w:r>
      <w:r w:rsidR="00E37CF8">
        <w:rPr>
          <w:sz w:val="17"/>
          <w:szCs w:val="17"/>
        </w:rPr>
        <w:t xml:space="preserve"> 3.1 and 3.3</w:t>
      </w:r>
      <w:r w:rsidRPr="0077371B">
        <w:rPr>
          <w:sz w:val="17"/>
          <w:szCs w:val="17"/>
        </w:rPr>
        <w:t xml:space="preserve"> in Annex 3</w:t>
      </w:r>
    </w:p>
    <w:p w14:paraId="4D94D427" w14:textId="1E4FCD0C" w:rsidR="000263C9" w:rsidRDefault="004D3386" w:rsidP="00A926D3">
      <w:pPr>
        <w:numPr>
          <w:ilvl w:val="0"/>
          <w:numId w:val="0"/>
        </w:numPr>
      </w:pPr>
      <w:r>
        <w:t xml:space="preserve">The rapid growth in SCA </w:t>
      </w:r>
      <w:r w:rsidR="00A95D8D" w:rsidRPr="00255191">
        <w:t xml:space="preserve">can </w:t>
      </w:r>
      <w:r>
        <w:t xml:space="preserve">also </w:t>
      </w:r>
      <w:r w:rsidR="00A95D8D" w:rsidRPr="00255191">
        <w:t xml:space="preserve">be seen </w:t>
      </w:r>
      <w:r w:rsidR="004E630D">
        <w:t>in</w:t>
      </w:r>
      <w:r w:rsidR="00A95D8D" w:rsidRPr="00255191">
        <w:t xml:space="preserve"> the expenditure </w:t>
      </w:r>
      <w:r w:rsidR="00A95D8D" w:rsidRPr="00312C72">
        <w:t xml:space="preserve">data (Annex </w:t>
      </w:r>
      <w:r w:rsidR="004737D2" w:rsidRPr="00312C72">
        <w:t>1</w:t>
      </w:r>
      <w:r w:rsidR="004737D2">
        <w:t>2</w:t>
      </w:r>
      <w:r w:rsidR="00A95D8D" w:rsidRPr="00312C72">
        <w:t>). Expenditure</w:t>
      </w:r>
      <w:r w:rsidR="00A95D8D" w:rsidRPr="00255191">
        <w:t xml:space="preserve"> on S</w:t>
      </w:r>
      <w:r w:rsidR="00860271">
        <w:t>C</w:t>
      </w:r>
      <w:r w:rsidR="00A95D8D" w:rsidRPr="00255191">
        <w:t>A increased almost eight times between 2014-15 and 2015-16 from AUD1</w:t>
      </w:r>
      <w:r w:rsidR="00145774" w:rsidRPr="00255191">
        <w:t>.3 million to $10.7 million.</w:t>
      </w:r>
      <w:r w:rsidR="0095719C">
        <w:t xml:space="preserve"> AAI reporting noted that this was funded through sav</w:t>
      </w:r>
      <w:r w:rsidR="002B5FAC">
        <w:t>ings and program budget reallocation.</w:t>
      </w:r>
      <w:r w:rsidR="00145774" w:rsidRPr="00255191">
        <w:t xml:space="preserve"> </w:t>
      </w:r>
      <w:r w:rsidR="00AE7C85">
        <w:t>T</w:t>
      </w:r>
      <w:r w:rsidR="00195C5A">
        <w:t>his involved agility on the part of the managing contractor team and Indo</w:t>
      </w:r>
      <w:r w:rsidR="00D95086">
        <w:t>ne</w:t>
      </w:r>
      <w:r w:rsidR="00195C5A">
        <w:t>sian partners</w:t>
      </w:r>
      <w:r w:rsidR="00255191">
        <w:t>,</w:t>
      </w:r>
    </w:p>
    <w:p w14:paraId="2D0653A0" w14:textId="19975493" w:rsidR="00255191" w:rsidRPr="00966EBA" w:rsidRDefault="00966EBA" w:rsidP="00966EBA">
      <w:pPr>
        <w:numPr>
          <w:ilvl w:val="0"/>
          <w:numId w:val="0"/>
        </w:numPr>
        <w:ind w:left="720"/>
        <w:rPr>
          <w:i/>
          <w:iCs/>
        </w:rPr>
      </w:pPr>
      <w:r>
        <w:rPr>
          <w:i/>
          <w:iCs/>
        </w:rPr>
        <w:t>‘</w:t>
      </w:r>
      <w:r w:rsidRPr="00966EBA">
        <w:rPr>
          <w:i/>
          <w:iCs/>
        </w:rPr>
        <w:t xml:space="preserve">After the cuts, the intake dropped to 300, and has fallen further since then. AAI was really agile. The team demonstrated agility and was adept, to respond to the demands of DFAT, </w:t>
      </w:r>
      <w:r w:rsidR="0032533D">
        <w:rPr>
          <w:i/>
          <w:iCs/>
        </w:rPr>
        <w:t xml:space="preserve">the Indonesian Government </w:t>
      </w:r>
      <w:r w:rsidRPr="00966EBA">
        <w:rPr>
          <w:i/>
          <w:iCs/>
        </w:rPr>
        <w:t xml:space="preserve">and </w:t>
      </w:r>
      <w:r w:rsidR="0032533D">
        <w:rPr>
          <w:i/>
          <w:iCs/>
        </w:rPr>
        <w:t>the Australian Government</w:t>
      </w:r>
      <w:r w:rsidRPr="00966EBA">
        <w:rPr>
          <w:i/>
          <w:iCs/>
        </w:rPr>
        <w:t>.</w:t>
      </w:r>
      <w:r w:rsidR="0032533D">
        <w:rPr>
          <w:i/>
          <w:iCs/>
        </w:rPr>
        <w:t xml:space="preserve"> </w:t>
      </w:r>
      <w:r w:rsidRPr="00966EBA">
        <w:rPr>
          <w:i/>
          <w:iCs/>
        </w:rPr>
        <w:t xml:space="preserve">The program became more nuanced. The program was able to adapt and diversify after the budget cuts. Part of this was driven by Government of Indonesia. One of the real strengths of this program is the partnership with </w:t>
      </w:r>
      <w:r w:rsidR="00421CCF">
        <w:rPr>
          <w:i/>
          <w:iCs/>
        </w:rPr>
        <w:t>the Government of Indonesia</w:t>
      </w:r>
      <w:r w:rsidRPr="00966EBA">
        <w:rPr>
          <w:i/>
          <w:iCs/>
        </w:rPr>
        <w:t>, and that's primarily led through SetNeg.'</w:t>
      </w:r>
    </w:p>
    <w:p w14:paraId="09516631" w14:textId="73192418" w:rsidR="00362405" w:rsidRDefault="00D95086" w:rsidP="00D83C0D">
      <w:r>
        <w:t>The result was that the number o</w:t>
      </w:r>
      <w:r w:rsidR="00F36A86">
        <w:t>f</w:t>
      </w:r>
      <w:r>
        <w:t xml:space="preserve"> short-course </w:t>
      </w:r>
      <w:r w:rsidR="00B57447">
        <w:t>a</w:t>
      </w:r>
      <w:r>
        <w:t xml:space="preserve">wardees </w:t>
      </w:r>
      <w:r w:rsidR="005E3D0F">
        <w:t>increased from 100 in 20</w:t>
      </w:r>
      <w:r w:rsidR="00B57447">
        <w:t>14 to 255 in 2015</w:t>
      </w:r>
      <w:r w:rsidR="00883C5B">
        <w:t>. Th</w:t>
      </w:r>
      <w:r w:rsidR="00C90A98">
        <w:t>is</w:t>
      </w:r>
      <w:r w:rsidR="00883C5B">
        <w:t xml:space="preserve"> increase </w:t>
      </w:r>
      <w:r w:rsidR="00C90A98">
        <w:t xml:space="preserve">of 155 </w:t>
      </w:r>
      <w:r w:rsidR="00883C5B">
        <w:t xml:space="preserve">almost matched the fall </w:t>
      </w:r>
      <w:r w:rsidR="001B7FAE">
        <w:t>by</w:t>
      </w:r>
      <w:r w:rsidR="00C90A98">
        <w:t xml:space="preserve"> 171 </w:t>
      </w:r>
      <w:r w:rsidR="00883C5B">
        <w:t>in the number of</w:t>
      </w:r>
      <w:r w:rsidR="00C90A98">
        <w:t xml:space="preserve"> new</w:t>
      </w:r>
      <w:r w:rsidR="00883C5B">
        <w:t xml:space="preserve"> LTA awardees</w:t>
      </w:r>
      <w:r w:rsidR="001B7FAE">
        <w:t xml:space="preserve"> over this period</w:t>
      </w:r>
      <w:r w:rsidR="00C90A98">
        <w:t>.</w:t>
      </w:r>
    </w:p>
    <w:p w14:paraId="268AA5A8" w14:textId="0069B50B" w:rsidR="009036CE" w:rsidRDefault="009036CE" w:rsidP="00D83C0D">
      <w:r>
        <w:t>Th</w:t>
      </w:r>
      <w:r w:rsidR="00666626">
        <w:t>is</w:t>
      </w:r>
      <w:r>
        <w:t xml:space="preserve"> volatility has been a defining feature of the 6.5 years under review.</w:t>
      </w:r>
      <w:r w:rsidR="00F0138E">
        <w:t xml:space="preserve"> The</w:t>
      </w:r>
      <w:r w:rsidR="00336B2A">
        <w:t xml:space="preserve"> annual contractor </w:t>
      </w:r>
      <w:r w:rsidR="001734E6">
        <w:t xml:space="preserve">Partner </w:t>
      </w:r>
      <w:r w:rsidR="001734E6" w:rsidRPr="001734E6">
        <w:t>P</w:t>
      </w:r>
      <w:r w:rsidR="00336B2A" w:rsidRPr="001734E6">
        <w:t xml:space="preserve">erformance </w:t>
      </w:r>
      <w:r w:rsidR="008E1076">
        <w:t>Assessments</w:t>
      </w:r>
      <w:r w:rsidR="001734E6" w:rsidRPr="001734E6">
        <w:t xml:space="preserve"> </w:t>
      </w:r>
      <w:r w:rsidR="00F0138E" w:rsidRPr="001734E6">
        <w:t>show consistently</w:t>
      </w:r>
      <w:r w:rsidR="00F0138E">
        <w:t xml:space="preserve"> high scores for </w:t>
      </w:r>
      <w:r w:rsidR="00BE6A33">
        <w:t>agility and responsiveness to DFAT’s chang</w:t>
      </w:r>
      <w:r w:rsidR="00E9546D">
        <w:t>ed policy settings and</w:t>
      </w:r>
      <w:r w:rsidR="008E1076">
        <w:t xml:space="preserve"> new</w:t>
      </w:r>
      <w:r w:rsidR="00BE6A33">
        <w:t xml:space="preserve"> </w:t>
      </w:r>
      <w:r w:rsidR="00E9546D">
        <w:t>requirements.</w:t>
      </w:r>
    </w:p>
    <w:p w14:paraId="5DF6DF05" w14:textId="4BC7D47D" w:rsidR="00F66EDC" w:rsidRPr="00397B0C" w:rsidRDefault="00856DE3" w:rsidP="00797CC0">
      <w:pPr>
        <w:pStyle w:val="Heading2"/>
        <w:numPr>
          <w:ilvl w:val="1"/>
          <w:numId w:val="27"/>
        </w:numPr>
      </w:pPr>
      <w:r>
        <w:t>Program agility in response to</w:t>
      </w:r>
      <w:r w:rsidR="00F66EDC" w:rsidRPr="00397B0C">
        <w:t xml:space="preserve"> COVID-19 </w:t>
      </w:r>
    </w:p>
    <w:p w14:paraId="5E4D5108" w14:textId="72530BDC" w:rsidR="00843C48" w:rsidRDefault="00075A72" w:rsidP="00F716F7">
      <w:r>
        <w:t>The evidence demonstrates</w:t>
      </w:r>
      <w:r w:rsidR="001D6C76">
        <w:t xml:space="preserve"> that </w:t>
      </w:r>
      <w:r w:rsidR="00CE0217" w:rsidRPr="00142EA3">
        <w:t xml:space="preserve">AAI has responded as well as could be expected to the devastating impact of COVID-19 on a program reliant on movement of people across international borders and face-to-face education and training. The sudden onset of the pandemic came at a critical time in the academic year when the 2020 intake was being mobilised. </w:t>
      </w:r>
    </w:p>
    <w:p w14:paraId="168723CA" w14:textId="76FADED9" w:rsidR="00843C48" w:rsidRDefault="00123B6E" w:rsidP="00F716F7">
      <w:r w:rsidRPr="00123B6E">
        <w:t xml:space="preserve">COVID-19 has had a complex impact. </w:t>
      </w:r>
      <w:r w:rsidR="0014621C">
        <w:t>It</w:t>
      </w:r>
      <w:r w:rsidR="00761E15">
        <w:t xml:space="preserve"> was described </w:t>
      </w:r>
      <w:r w:rsidR="007C37B2">
        <w:t xml:space="preserve">in an interview </w:t>
      </w:r>
      <w:r w:rsidR="00761E15">
        <w:t xml:space="preserve">as </w:t>
      </w:r>
      <w:r w:rsidRPr="00761E15">
        <w:rPr>
          <w:i/>
          <w:iCs/>
        </w:rPr>
        <w:t>'almost catastrophic</w:t>
      </w:r>
      <w:r w:rsidRPr="00123B6E">
        <w:t xml:space="preserve"> </w:t>
      </w:r>
      <w:r w:rsidRPr="00761E15">
        <w:rPr>
          <w:i/>
          <w:iCs/>
        </w:rPr>
        <w:t xml:space="preserve">as </w:t>
      </w:r>
      <w:r w:rsidR="00761E15" w:rsidRPr="00761E15">
        <w:rPr>
          <w:i/>
          <w:iCs/>
        </w:rPr>
        <w:t xml:space="preserve">AAI’s </w:t>
      </w:r>
      <w:r w:rsidRPr="00761E15">
        <w:rPr>
          <w:i/>
          <w:iCs/>
        </w:rPr>
        <w:t>core business is sending Indonesians to Australia and it came to a crashing halt'</w:t>
      </w:r>
      <w:r w:rsidRPr="00123B6E">
        <w:t xml:space="preserve">. </w:t>
      </w:r>
      <w:r w:rsidR="00761E15">
        <w:t>The</w:t>
      </w:r>
      <w:r w:rsidR="007C37B2">
        <w:t xml:space="preserve"> S&amp;A and</w:t>
      </w:r>
      <w:r w:rsidR="00761E15">
        <w:t xml:space="preserve"> AAI team</w:t>
      </w:r>
      <w:r w:rsidR="007C37B2">
        <w:t>s</w:t>
      </w:r>
      <w:r w:rsidR="00761E15">
        <w:t xml:space="preserve"> </w:t>
      </w:r>
      <w:r w:rsidR="008F45CF">
        <w:t>w</w:t>
      </w:r>
      <w:r w:rsidR="00666626">
        <w:t>ere</w:t>
      </w:r>
      <w:r w:rsidR="008F45CF">
        <w:t xml:space="preserve"> l</w:t>
      </w:r>
      <w:r w:rsidRPr="00123B6E">
        <w:t xml:space="preserve">eft in a position of great uncertainty </w:t>
      </w:r>
      <w:r w:rsidR="008F45CF">
        <w:t>affecting</w:t>
      </w:r>
      <w:r w:rsidRPr="00123B6E">
        <w:t xml:space="preserve"> planning for the future.</w:t>
      </w:r>
    </w:p>
    <w:p w14:paraId="4BB54922" w14:textId="18A5A72F" w:rsidR="00142EA3" w:rsidRPr="00142EA3" w:rsidRDefault="00CE0217" w:rsidP="00F716F7">
      <w:r w:rsidRPr="00142EA3">
        <w:t>Decisions had to be made against a backdrop of high uncertainty about the pandemic’s duration, particularly in the early months of 2020.</w:t>
      </w:r>
      <w:r w:rsidR="00142EA3">
        <w:t xml:space="preserve"> </w:t>
      </w:r>
      <w:r w:rsidR="00142EA3" w:rsidRPr="00142EA3">
        <w:t>As AAI is part of a global program, dec</w:t>
      </w:r>
      <w:r w:rsidR="00142EA3">
        <w:t>is</w:t>
      </w:r>
      <w:r w:rsidR="00142EA3" w:rsidRPr="00142EA3">
        <w:t>ion-making was led by DFAT Canberra.</w:t>
      </w:r>
      <w:r w:rsidR="001D6C76">
        <w:t xml:space="preserve"> Some frustration </w:t>
      </w:r>
      <w:r w:rsidR="007B1FF1">
        <w:t>resulted</w:t>
      </w:r>
      <w:r w:rsidR="001D6C76">
        <w:t xml:space="preserve"> </w:t>
      </w:r>
      <w:r w:rsidR="007B1FF1">
        <w:t xml:space="preserve">from </w:t>
      </w:r>
      <w:r w:rsidR="001D6C76">
        <w:t xml:space="preserve">delays in decisions being </w:t>
      </w:r>
      <w:r w:rsidR="00A240B7">
        <w:t>made regarding the 2020 and 2021 intakes</w:t>
      </w:r>
      <w:r w:rsidR="001D6C76">
        <w:t xml:space="preserve">, but </w:t>
      </w:r>
      <w:r w:rsidR="007B1FF1">
        <w:t>interviewees</w:t>
      </w:r>
      <w:r w:rsidR="003D7A87">
        <w:t xml:space="preserve"> also acknowledged that the situation was complex </w:t>
      </w:r>
      <w:r w:rsidR="003D7A87" w:rsidRPr="00742AD9">
        <w:t xml:space="preserve">and </w:t>
      </w:r>
      <w:r w:rsidR="004625B5" w:rsidRPr="00742AD9">
        <w:t>duration</w:t>
      </w:r>
      <w:r w:rsidR="003D7A87" w:rsidRPr="00742AD9">
        <w:t xml:space="preserve"> </w:t>
      </w:r>
      <w:r w:rsidR="00A51455" w:rsidRPr="00742AD9">
        <w:t>of the pandemic</w:t>
      </w:r>
      <w:r w:rsidR="00A51455">
        <w:t xml:space="preserve"> </w:t>
      </w:r>
      <w:r w:rsidR="00742AD9">
        <w:t>impossible to predict</w:t>
      </w:r>
      <w:r w:rsidR="003D7A87">
        <w:t>.</w:t>
      </w:r>
    </w:p>
    <w:p w14:paraId="59FC2F5F" w14:textId="415A95F0" w:rsidR="00CE0217" w:rsidRDefault="000F163C" w:rsidP="00A65710">
      <w:pPr>
        <w:rPr>
          <w:color w:val="auto"/>
        </w:rPr>
      </w:pPr>
      <w:r>
        <w:rPr>
          <w:color w:val="auto"/>
        </w:rPr>
        <w:t xml:space="preserve">Adaptation </w:t>
      </w:r>
      <w:r w:rsidR="00593084">
        <w:rPr>
          <w:color w:val="auto"/>
        </w:rPr>
        <w:t>to overcome COVID-19 restrictions</w:t>
      </w:r>
      <w:r>
        <w:rPr>
          <w:color w:val="auto"/>
        </w:rPr>
        <w:t xml:space="preserve"> included moving a lot of face</w:t>
      </w:r>
      <w:r w:rsidR="00DA5E37">
        <w:rPr>
          <w:color w:val="auto"/>
        </w:rPr>
        <w:t>-</w:t>
      </w:r>
      <w:r>
        <w:rPr>
          <w:color w:val="auto"/>
        </w:rPr>
        <w:t>to-face processes online</w:t>
      </w:r>
      <w:r w:rsidR="00BF2AB2">
        <w:rPr>
          <w:color w:val="auto"/>
        </w:rPr>
        <w:t xml:space="preserve"> such as:</w:t>
      </w:r>
      <w:r>
        <w:rPr>
          <w:color w:val="auto"/>
        </w:rPr>
        <w:t xml:space="preserve"> </w:t>
      </w:r>
      <w:r w:rsidR="00BF2AB2">
        <w:rPr>
          <w:color w:val="auto"/>
        </w:rPr>
        <w:t xml:space="preserve"> pre- and post-course workshops for SCA; the AGS Grants Orientation Workshop; selection </w:t>
      </w:r>
      <w:r w:rsidR="00593084">
        <w:rPr>
          <w:color w:val="auto"/>
        </w:rPr>
        <w:t xml:space="preserve">for SCA and SSMP; </w:t>
      </w:r>
      <w:r w:rsidR="00BF2AB2">
        <w:rPr>
          <w:color w:val="auto"/>
        </w:rPr>
        <w:t>pre-departure training (PDT)</w:t>
      </w:r>
      <w:r w:rsidR="00F3798F">
        <w:rPr>
          <w:color w:val="auto"/>
        </w:rPr>
        <w:t xml:space="preserve"> for some LTA awardees</w:t>
      </w:r>
      <w:r w:rsidR="00A26E00">
        <w:rPr>
          <w:color w:val="auto"/>
        </w:rPr>
        <w:t>;</w:t>
      </w:r>
      <w:r w:rsidR="00BF2AB2" w:rsidRPr="00BF2AB2">
        <w:rPr>
          <w:color w:val="auto"/>
        </w:rPr>
        <w:t xml:space="preserve"> </w:t>
      </w:r>
      <w:r w:rsidR="00A26E00">
        <w:rPr>
          <w:color w:val="auto"/>
        </w:rPr>
        <w:t>and,</w:t>
      </w:r>
      <w:r w:rsidR="00BF2AB2" w:rsidRPr="00BF2AB2">
        <w:rPr>
          <w:color w:val="auto"/>
        </w:rPr>
        <w:t xml:space="preserve"> engag</w:t>
      </w:r>
      <w:r w:rsidR="0055450D">
        <w:rPr>
          <w:color w:val="auto"/>
        </w:rPr>
        <w:t>ing</w:t>
      </w:r>
      <w:r w:rsidR="00BF2AB2" w:rsidRPr="00BF2AB2">
        <w:rPr>
          <w:color w:val="auto"/>
        </w:rPr>
        <w:t xml:space="preserve"> with alumni through online initiatives and competitions.</w:t>
      </w:r>
    </w:p>
    <w:p w14:paraId="5815890A" w14:textId="11AAB61D" w:rsidR="002169B0" w:rsidRDefault="00490C99" w:rsidP="00490C99">
      <w:pPr>
        <w:numPr>
          <w:ilvl w:val="0"/>
          <w:numId w:val="0"/>
        </w:numPr>
        <w:rPr>
          <w:color w:val="auto"/>
        </w:rPr>
      </w:pPr>
      <w:r w:rsidRPr="00E43A52">
        <w:rPr>
          <w:color w:val="auto"/>
        </w:rPr>
        <w:t>In addition</w:t>
      </w:r>
      <w:r w:rsidR="00761A7D" w:rsidRPr="00E43A52">
        <w:rPr>
          <w:color w:val="auto"/>
        </w:rPr>
        <w:t>,</w:t>
      </w:r>
      <w:r w:rsidRPr="00E43A52">
        <w:rPr>
          <w:color w:val="auto"/>
        </w:rPr>
        <w:t xml:space="preserve"> there </w:t>
      </w:r>
      <w:r w:rsidR="00761A7D" w:rsidRPr="00E43A52">
        <w:rPr>
          <w:color w:val="auto"/>
        </w:rPr>
        <w:t>we</w:t>
      </w:r>
      <w:r w:rsidRPr="00E43A52">
        <w:rPr>
          <w:color w:val="auto"/>
        </w:rPr>
        <w:t>re an estimated 500 LTA scholars in Australia</w:t>
      </w:r>
      <w:r w:rsidR="00761A7D" w:rsidRPr="00E43A52">
        <w:rPr>
          <w:color w:val="auto"/>
        </w:rPr>
        <w:t xml:space="preserve"> at the time the borders were cl</w:t>
      </w:r>
      <w:r w:rsidR="00AA3236" w:rsidRPr="00E43A52">
        <w:rPr>
          <w:color w:val="auto"/>
        </w:rPr>
        <w:t>osi</w:t>
      </w:r>
      <w:r w:rsidR="00761A7D" w:rsidRPr="00E43A52">
        <w:rPr>
          <w:color w:val="auto"/>
        </w:rPr>
        <w:t>ng</w:t>
      </w:r>
      <w:r w:rsidR="00641E61" w:rsidRPr="00E43A52">
        <w:rPr>
          <w:color w:val="auto"/>
        </w:rPr>
        <w:t xml:space="preserve">. </w:t>
      </w:r>
      <w:r w:rsidR="000A388F">
        <w:rPr>
          <w:color w:val="auto"/>
        </w:rPr>
        <w:t>Some returned to Indonesia</w:t>
      </w:r>
      <w:r w:rsidR="00593084">
        <w:rPr>
          <w:color w:val="auto"/>
        </w:rPr>
        <w:t>,</w:t>
      </w:r>
      <w:r w:rsidR="000A388F">
        <w:rPr>
          <w:color w:val="auto"/>
        </w:rPr>
        <w:t xml:space="preserve"> but most stayed in Australia to continue their studies. </w:t>
      </w:r>
      <w:r w:rsidR="00641E61" w:rsidRPr="00E43A52">
        <w:rPr>
          <w:color w:val="auto"/>
        </w:rPr>
        <w:t>D</w:t>
      </w:r>
      <w:r w:rsidR="00AA3236" w:rsidRPr="00E43A52">
        <w:rPr>
          <w:color w:val="auto"/>
        </w:rPr>
        <w:t>FAT</w:t>
      </w:r>
      <w:r w:rsidR="00641E61" w:rsidRPr="00E43A52">
        <w:rPr>
          <w:color w:val="auto"/>
        </w:rPr>
        <w:t xml:space="preserve"> Canberra noted an increase in welfare cases in </w:t>
      </w:r>
      <w:r w:rsidR="00384B84">
        <w:rPr>
          <w:color w:val="auto"/>
        </w:rPr>
        <w:t xml:space="preserve">Australia Awards </w:t>
      </w:r>
      <w:r w:rsidR="00641E61" w:rsidRPr="00E43A52">
        <w:rPr>
          <w:color w:val="auto"/>
        </w:rPr>
        <w:t xml:space="preserve">overall, particularly in </w:t>
      </w:r>
      <w:r w:rsidR="00E43A52">
        <w:rPr>
          <w:color w:val="auto"/>
        </w:rPr>
        <w:t>Melbourne</w:t>
      </w:r>
      <w:r w:rsidR="00641E61" w:rsidRPr="00E43A52">
        <w:rPr>
          <w:color w:val="auto"/>
        </w:rPr>
        <w:t xml:space="preserve"> which experienced the most severe and lengthy lockdown</w:t>
      </w:r>
      <w:r w:rsidR="00761A7D" w:rsidRPr="00E43A52">
        <w:rPr>
          <w:color w:val="auto"/>
        </w:rPr>
        <w:t xml:space="preserve"> </w:t>
      </w:r>
      <w:r w:rsidR="00AA3236" w:rsidRPr="00E43A52">
        <w:rPr>
          <w:color w:val="auto"/>
        </w:rPr>
        <w:t>affecting</w:t>
      </w:r>
      <w:r w:rsidR="00761A7D" w:rsidRPr="00E43A52">
        <w:rPr>
          <w:color w:val="auto"/>
        </w:rPr>
        <w:t xml:space="preserve"> </w:t>
      </w:r>
      <w:r w:rsidR="00AA3236" w:rsidRPr="00E43A52">
        <w:rPr>
          <w:color w:val="auto"/>
        </w:rPr>
        <w:t>most of</w:t>
      </w:r>
      <w:r w:rsidR="00761A7D" w:rsidRPr="00E43A52">
        <w:rPr>
          <w:color w:val="auto"/>
        </w:rPr>
        <w:t xml:space="preserve"> Semester 1 and all of Semester 2. </w:t>
      </w:r>
      <w:r w:rsidR="00593084">
        <w:rPr>
          <w:color w:val="auto"/>
        </w:rPr>
        <w:t>The</w:t>
      </w:r>
      <w:r w:rsidR="00761A7D" w:rsidRPr="00E30742">
        <w:rPr>
          <w:color w:val="auto"/>
        </w:rPr>
        <w:t xml:space="preserve"> large</w:t>
      </w:r>
      <w:r w:rsidR="00593084">
        <w:rPr>
          <w:color w:val="auto"/>
        </w:rPr>
        <w:t xml:space="preserve">st </w:t>
      </w:r>
      <w:r w:rsidR="00384B84">
        <w:rPr>
          <w:color w:val="auto"/>
        </w:rPr>
        <w:t xml:space="preserve">proportion </w:t>
      </w:r>
      <w:r w:rsidR="00761A7D" w:rsidRPr="00E30742">
        <w:rPr>
          <w:color w:val="auto"/>
        </w:rPr>
        <w:t>of</w:t>
      </w:r>
      <w:r w:rsidR="00761A7D" w:rsidRPr="00E43A52">
        <w:rPr>
          <w:color w:val="auto"/>
        </w:rPr>
        <w:t xml:space="preserve"> </w:t>
      </w:r>
      <w:r w:rsidR="00593084">
        <w:rPr>
          <w:color w:val="auto"/>
        </w:rPr>
        <w:t xml:space="preserve">AAI </w:t>
      </w:r>
      <w:r w:rsidR="00761A7D" w:rsidRPr="00E43A52">
        <w:rPr>
          <w:color w:val="auto"/>
        </w:rPr>
        <w:t>scholars</w:t>
      </w:r>
      <w:r w:rsidR="00593084">
        <w:rPr>
          <w:color w:val="auto"/>
        </w:rPr>
        <w:t xml:space="preserve"> is located</w:t>
      </w:r>
      <w:r w:rsidR="00761A7D" w:rsidRPr="00E43A52">
        <w:rPr>
          <w:color w:val="auto"/>
        </w:rPr>
        <w:t xml:space="preserve"> in </w:t>
      </w:r>
      <w:r w:rsidR="006D072B">
        <w:rPr>
          <w:color w:val="auto"/>
        </w:rPr>
        <w:t>Victori</w:t>
      </w:r>
      <w:r w:rsidR="00171A6E">
        <w:rPr>
          <w:color w:val="auto"/>
        </w:rPr>
        <w:t>a</w:t>
      </w:r>
      <w:r w:rsidR="00593084">
        <w:rPr>
          <w:color w:val="auto"/>
        </w:rPr>
        <w:t xml:space="preserve"> (refer </w:t>
      </w:r>
      <w:r w:rsidR="00593084" w:rsidRPr="00312C72">
        <w:rPr>
          <w:color w:val="auto"/>
        </w:rPr>
        <w:t>Table 3.2 in Annex 3).</w:t>
      </w:r>
    </w:p>
    <w:p w14:paraId="1B39CF47" w14:textId="49C32CE1" w:rsidR="004A3856" w:rsidRDefault="002169B0" w:rsidP="00AE4CAA">
      <w:pPr>
        <w:numPr>
          <w:ilvl w:val="0"/>
          <w:numId w:val="0"/>
        </w:numPr>
        <w:rPr>
          <w:color w:val="auto"/>
        </w:rPr>
      </w:pPr>
      <w:r>
        <w:t xml:space="preserve">While </w:t>
      </w:r>
      <w:r w:rsidR="00025956">
        <w:t>evidence</w:t>
      </w:r>
      <w:r>
        <w:t xml:space="preserve"> demonstrate</w:t>
      </w:r>
      <w:r w:rsidR="00025956">
        <w:t>s</w:t>
      </w:r>
      <w:r>
        <w:t xml:space="preserve"> </w:t>
      </w:r>
      <w:r w:rsidR="007D7EA2">
        <w:t xml:space="preserve">the </w:t>
      </w:r>
      <w:r w:rsidR="00D8146B">
        <w:t>importance</w:t>
      </w:r>
      <w:r w:rsidR="007D7EA2">
        <w:t xml:space="preserve"> of</w:t>
      </w:r>
      <w:r w:rsidR="00025956">
        <w:t xml:space="preserve"> </w:t>
      </w:r>
      <w:r w:rsidR="00A54CE6" w:rsidRPr="00A54CE6">
        <w:rPr>
          <w:color w:val="auto"/>
        </w:rPr>
        <w:t xml:space="preserve">agility </w:t>
      </w:r>
      <w:r w:rsidR="00A54CE6">
        <w:rPr>
          <w:color w:val="auto"/>
        </w:rPr>
        <w:t>in resp</w:t>
      </w:r>
      <w:r w:rsidR="00267CBD">
        <w:rPr>
          <w:color w:val="auto"/>
        </w:rPr>
        <w:t>o</w:t>
      </w:r>
      <w:r w:rsidR="00A54CE6">
        <w:rPr>
          <w:color w:val="auto"/>
        </w:rPr>
        <w:t xml:space="preserve">nding to the various policy changes and to COVID-19, it </w:t>
      </w:r>
      <w:r w:rsidR="009C1C60">
        <w:rPr>
          <w:color w:val="auto"/>
        </w:rPr>
        <w:t xml:space="preserve">is </w:t>
      </w:r>
      <w:r w:rsidR="00A54CE6">
        <w:rPr>
          <w:color w:val="auto"/>
        </w:rPr>
        <w:t>surprising that funding for the Program Enhancement Fund</w:t>
      </w:r>
      <w:r w:rsidR="00B95E33">
        <w:rPr>
          <w:color w:val="auto"/>
        </w:rPr>
        <w:t xml:space="preserve"> (Innovation </w:t>
      </w:r>
      <w:r w:rsidR="004A3856">
        <w:rPr>
          <w:color w:val="auto"/>
        </w:rPr>
        <w:t>Fund)</w:t>
      </w:r>
      <w:r w:rsidR="00A54CE6">
        <w:rPr>
          <w:color w:val="auto"/>
        </w:rPr>
        <w:t xml:space="preserve"> ceased</w:t>
      </w:r>
      <w:r w:rsidR="000D2828">
        <w:rPr>
          <w:color w:val="auto"/>
        </w:rPr>
        <w:t xml:space="preserve"> in recent yea</w:t>
      </w:r>
      <w:r w:rsidR="0068338F">
        <w:rPr>
          <w:color w:val="auto"/>
        </w:rPr>
        <w:t xml:space="preserve">rs. The </w:t>
      </w:r>
      <w:r w:rsidR="0068338F" w:rsidRPr="004A3856">
        <w:rPr>
          <w:i/>
          <w:iCs/>
          <w:color w:val="auto"/>
        </w:rPr>
        <w:t>Australia Awards Global Strategy</w:t>
      </w:r>
      <w:r w:rsidR="0068338F">
        <w:rPr>
          <w:color w:val="auto"/>
        </w:rPr>
        <w:t xml:space="preserve"> sta</w:t>
      </w:r>
      <w:r w:rsidR="00B95E33">
        <w:rPr>
          <w:color w:val="auto"/>
        </w:rPr>
        <w:t>t</w:t>
      </w:r>
      <w:r w:rsidR="0068338F">
        <w:rPr>
          <w:color w:val="auto"/>
        </w:rPr>
        <w:t>es that</w:t>
      </w:r>
      <w:r w:rsidR="00BE7688">
        <w:rPr>
          <w:color w:val="auto"/>
        </w:rPr>
        <w:t>,</w:t>
      </w:r>
      <w:r w:rsidR="0068338F">
        <w:rPr>
          <w:color w:val="auto"/>
        </w:rPr>
        <w:t xml:space="preserve"> </w:t>
      </w:r>
    </w:p>
    <w:p w14:paraId="6BE72EDE" w14:textId="2589419B" w:rsidR="00490C99" w:rsidRDefault="00195CBE" w:rsidP="004A3856">
      <w:pPr>
        <w:numPr>
          <w:ilvl w:val="0"/>
          <w:numId w:val="0"/>
        </w:numPr>
        <w:ind w:left="720"/>
        <w:rPr>
          <w:i/>
          <w:iCs/>
          <w:color w:val="auto"/>
        </w:rPr>
      </w:pPr>
      <w:r w:rsidRPr="004A3856">
        <w:rPr>
          <w:i/>
          <w:iCs/>
          <w:color w:val="auto"/>
        </w:rPr>
        <w:t>‘DFAT places a high priority on applying innovation – finding new ways to solve problems</w:t>
      </w:r>
      <w:r w:rsidR="004A3856">
        <w:rPr>
          <w:i/>
          <w:iCs/>
          <w:color w:val="auto"/>
        </w:rPr>
        <w:t xml:space="preserve"> </w:t>
      </w:r>
      <w:r w:rsidR="007551C3" w:rsidRPr="004A3856">
        <w:rPr>
          <w:i/>
          <w:iCs/>
          <w:color w:val="auto"/>
        </w:rPr>
        <w:t>as a way to deliver the best and most practical solutions to development problems.</w:t>
      </w:r>
      <w:r w:rsidR="00A54CE6" w:rsidRPr="004A3856">
        <w:rPr>
          <w:i/>
          <w:iCs/>
          <w:color w:val="auto"/>
        </w:rPr>
        <w:t xml:space="preserve"> </w:t>
      </w:r>
      <w:r w:rsidR="00593084" w:rsidRPr="004A3856">
        <w:rPr>
          <w:i/>
          <w:iCs/>
          <w:color w:val="auto"/>
        </w:rPr>
        <w:t xml:space="preserve"> </w:t>
      </w:r>
      <w:r w:rsidR="004A3856">
        <w:rPr>
          <w:i/>
          <w:iCs/>
          <w:color w:val="auto"/>
        </w:rPr>
        <w:t>(</w:t>
      </w:r>
      <w:r w:rsidR="008C6AF8">
        <w:rPr>
          <w:i/>
          <w:iCs/>
          <w:color w:val="auto"/>
        </w:rPr>
        <w:t>p17)</w:t>
      </w:r>
    </w:p>
    <w:p w14:paraId="3CE7AE07" w14:textId="77777777" w:rsidR="00AF77A1" w:rsidRDefault="00E31CEE" w:rsidP="00E31CEE">
      <w:pPr>
        <w:numPr>
          <w:ilvl w:val="0"/>
          <w:numId w:val="0"/>
        </w:numPr>
        <w:rPr>
          <w:color w:val="auto"/>
        </w:rPr>
      </w:pPr>
      <w:r>
        <w:rPr>
          <w:color w:val="auto"/>
        </w:rPr>
        <w:t xml:space="preserve">Furthermore, </w:t>
      </w:r>
      <w:r w:rsidRPr="00E31CEE">
        <w:rPr>
          <w:i/>
          <w:iCs/>
          <w:color w:val="auto"/>
        </w:rPr>
        <w:t>innovation</w:t>
      </w:r>
      <w:r>
        <w:rPr>
          <w:color w:val="auto"/>
        </w:rPr>
        <w:t xml:space="preserve"> is a criterion </w:t>
      </w:r>
      <w:r w:rsidR="00F12092">
        <w:rPr>
          <w:color w:val="auto"/>
        </w:rPr>
        <w:t>in</w:t>
      </w:r>
      <w:r>
        <w:rPr>
          <w:color w:val="auto"/>
        </w:rPr>
        <w:t xml:space="preserve"> </w:t>
      </w:r>
      <w:r w:rsidR="00CE5381">
        <w:rPr>
          <w:color w:val="auto"/>
        </w:rPr>
        <w:t xml:space="preserve">DFAT’s </w:t>
      </w:r>
      <w:r w:rsidR="00CE5381" w:rsidRPr="00F80535">
        <w:rPr>
          <w:i/>
          <w:iCs/>
        </w:rPr>
        <w:t>Aid Quality Check</w:t>
      </w:r>
      <w:r w:rsidR="00CE5381" w:rsidRPr="00F80535">
        <w:t xml:space="preserve"> </w:t>
      </w:r>
      <w:r w:rsidR="00CE5381" w:rsidRPr="00CE5381">
        <w:rPr>
          <w:i/>
          <w:iCs/>
        </w:rPr>
        <w:t>(</w:t>
      </w:r>
      <w:r w:rsidRPr="00CE5381">
        <w:rPr>
          <w:i/>
          <w:iCs/>
          <w:color w:val="auto"/>
        </w:rPr>
        <w:t>AQC</w:t>
      </w:r>
      <w:r w:rsidR="00CE5381" w:rsidRPr="00CE5381">
        <w:rPr>
          <w:i/>
          <w:iCs/>
          <w:color w:val="auto"/>
        </w:rPr>
        <w:t>)</w:t>
      </w:r>
      <w:r>
        <w:rPr>
          <w:color w:val="auto"/>
        </w:rPr>
        <w:t xml:space="preserve"> reporting.</w:t>
      </w:r>
      <w:r w:rsidR="00BE7688">
        <w:rPr>
          <w:color w:val="auto"/>
        </w:rPr>
        <w:t xml:space="preserve"> </w:t>
      </w:r>
      <w:r w:rsidR="004C11C3">
        <w:rPr>
          <w:color w:val="auto"/>
        </w:rPr>
        <w:t xml:space="preserve">Research in the lead-up to the design </w:t>
      </w:r>
      <w:r w:rsidR="00F31ACF">
        <w:rPr>
          <w:color w:val="auto"/>
        </w:rPr>
        <w:t>w</w:t>
      </w:r>
      <w:r w:rsidR="004C11C3">
        <w:rPr>
          <w:color w:val="auto"/>
        </w:rPr>
        <w:t xml:space="preserve">ould support creative </w:t>
      </w:r>
      <w:r w:rsidR="00265DA4">
        <w:rPr>
          <w:color w:val="auto"/>
        </w:rPr>
        <w:t>forward</w:t>
      </w:r>
      <w:r w:rsidR="007E768D">
        <w:rPr>
          <w:color w:val="auto"/>
        </w:rPr>
        <w:t>-</w:t>
      </w:r>
      <w:r w:rsidR="00265DA4">
        <w:rPr>
          <w:color w:val="auto"/>
        </w:rPr>
        <w:t xml:space="preserve">thinking responses to the range of issues presented in this </w:t>
      </w:r>
      <w:r w:rsidR="007E768D">
        <w:rPr>
          <w:color w:val="auto"/>
        </w:rPr>
        <w:t>R</w:t>
      </w:r>
      <w:r w:rsidR="00265DA4">
        <w:rPr>
          <w:color w:val="auto"/>
        </w:rPr>
        <w:t xml:space="preserve">eport and </w:t>
      </w:r>
      <w:r w:rsidR="00D4605C">
        <w:rPr>
          <w:color w:val="auto"/>
        </w:rPr>
        <w:t xml:space="preserve">other issues </w:t>
      </w:r>
      <w:r w:rsidR="00265DA4">
        <w:rPr>
          <w:color w:val="auto"/>
        </w:rPr>
        <w:t>yet to emerge, particularly from the pandemic.</w:t>
      </w:r>
      <w:r w:rsidR="00256F0F">
        <w:rPr>
          <w:color w:val="auto"/>
        </w:rPr>
        <w:t xml:space="preserve"> </w:t>
      </w:r>
    </w:p>
    <w:p w14:paraId="437B2E29" w14:textId="540547D1" w:rsidR="00551106" w:rsidRDefault="00C42D71" w:rsidP="00E31CEE">
      <w:pPr>
        <w:numPr>
          <w:ilvl w:val="0"/>
          <w:numId w:val="0"/>
        </w:numPr>
        <w:rPr>
          <w:color w:val="auto"/>
        </w:rPr>
      </w:pPr>
      <w:r>
        <w:rPr>
          <w:color w:val="auto"/>
        </w:rPr>
        <w:t>AAI would be well-place</w:t>
      </w:r>
      <w:r w:rsidR="003035E9">
        <w:rPr>
          <w:color w:val="auto"/>
        </w:rPr>
        <w:t>d</w:t>
      </w:r>
      <w:r>
        <w:rPr>
          <w:color w:val="auto"/>
        </w:rPr>
        <w:t xml:space="preserve"> to offer short courses in </w:t>
      </w:r>
      <w:r w:rsidR="0000605F">
        <w:rPr>
          <w:color w:val="auto"/>
        </w:rPr>
        <w:t xml:space="preserve">emerging niche </w:t>
      </w:r>
      <w:r>
        <w:rPr>
          <w:color w:val="auto"/>
        </w:rPr>
        <w:t>topics</w:t>
      </w:r>
      <w:r w:rsidR="0099058B">
        <w:rPr>
          <w:color w:val="auto"/>
        </w:rPr>
        <w:t>,</w:t>
      </w:r>
      <w:r>
        <w:rPr>
          <w:color w:val="auto"/>
        </w:rPr>
        <w:t xml:space="preserve"> </w:t>
      </w:r>
      <w:r w:rsidR="006C2367">
        <w:rPr>
          <w:color w:val="auto"/>
        </w:rPr>
        <w:t xml:space="preserve">which may </w:t>
      </w:r>
      <w:r>
        <w:rPr>
          <w:color w:val="auto"/>
        </w:rPr>
        <w:t xml:space="preserve">relate to the health </w:t>
      </w:r>
      <w:r w:rsidR="006C2367">
        <w:rPr>
          <w:color w:val="auto"/>
        </w:rPr>
        <w:t>or</w:t>
      </w:r>
      <w:r>
        <w:rPr>
          <w:color w:val="auto"/>
        </w:rPr>
        <w:t xml:space="preserve"> economic aspects of the </w:t>
      </w:r>
      <w:r w:rsidR="00AF77A1">
        <w:rPr>
          <w:color w:val="auto"/>
        </w:rPr>
        <w:t xml:space="preserve">COVID </w:t>
      </w:r>
      <w:r>
        <w:rPr>
          <w:color w:val="auto"/>
        </w:rPr>
        <w:t>pandemic</w:t>
      </w:r>
      <w:r w:rsidR="00DD222C">
        <w:rPr>
          <w:rStyle w:val="FootnoteReference"/>
          <w:color w:val="auto"/>
        </w:rPr>
        <w:footnoteReference w:id="17"/>
      </w:r>
      <w:r>
        <w:rPr>
          <w:color w:val="auto"/>
        </w:rPr>
        <w:t xml:space="preserve">. </w:t>
      </w:r>
      <w:r w:rsidR="00912DAB">
        <w:rPr>
          <w:color w:val="auto"/>
        </w:rPr>
        <w:t xml:space="preserve">Increased links between Australian and Indonesian public health experts through </w:t>
      </w:r>
      <w:r w:rsidR="005540BC">
        <w:rPr>
          <w:color w:val="auto"/>
        </w:rPr>
        <w:t>capacity development and associated information sharing would be beneficial to both countries.</w:t>
      </w:r>
      <w:r w:rsidR="00AF77A1">
        <w:rPr>
          <w:color w:val="auto"/>
        </w:rPr>
        <w:t xml:space="preserve"> While</w:t>
      </w:r>
      <w:r w:rsidR="00787DDB">
        <w:rPr>
          <w:color w:val="auto"/>
        </w:rPr>
        <w:t xml:space="preserve"> an online format</w:t>
      </w:r>
      <w:r w:rsidR="002F030F">
        <w:rPr>
          <w:color w:val="auto"/>
        </w:rPr>
        <w:t xml:space="preserve"> is</w:t>
      </w:r>
      <w:r w:rsidR="00AF77A1">
        <w:rPr>
          <w:color w:val="auto"/>
        </w:rPr>
        <w:t xml:space="preserve"> not ideal,</w:t>
      </w:r>
      <w:r w:rsidR="0055431C">
        <w:rPr>
          <w:color w:val="auto"/>
        </w:rPr>
        <w:t xml:space="preserve"> the immediate need for</w:t>
      </w:r>
      <w:r w:rsidR="00AF77A1">
        <w:rPr>
          <w:color w:val="auto"/>
        </w:rPr>
        <w:t xml:space="preserve"> such courses would warrant </w:t>
      </w:r>
      <w:r w:rsidR="002F030F">
        <w:rPr>
          <w:color w:val="auto"/>
        </w:rPr>
        <w:t xml:space="preserve">remote delivery </w:t>
      </w:r>
      <w:r w:rsidR="00917142">
        <w:rPr>
          <w:color w:val="auto"/>
        </w:rPr>
        <w:t xml:space="preserve">until </w:t>
      </w:r>
      <w:r w:rsidR="00AF77A1">
        <w:rPr>
          <w:color w:val="auto"/>
        </w:rPr>
        <w:t xml:space="preserve">borders </w:t>
      </w:r>
      <w:r w:rsidR="00917142">
        <w:rPr>
          <w:color w:val="auto"/>
        </w:rPr>
        <w:t>re-open</w:t>
      </w:r>
      <w:r w:rsidR="00AF77A1">
        <w:rPr>
          <w:color w:val="auto"/>
        </w:rPr>
        <w:t>.</w:t>
      </w:r>
      <w:r w:rsidR="00D1015C">
        <w:rPr>
          <w:color w:val="auto"/>
        </w:rPr>
        <w:t xml:space="preserve"> </w:t>
      </w:r>
    </w:p>
    <w:p w14:paraId="21041D98" w14:textId="7D044844" w:rsidR="00551106" w:rsidRDefault="00551106" w:rsidP="00E31CEE">
      <w:pPr>
        <w:numPr>
          <w:ilvl w:val="0"/>
          <w:numId w:val="0"/>
        </w:numPr>
        <w:rPr>
          <w:color w:val="auto"/>
        </w:rPr>
      </w:pPr>
      <w:r w:rsidRPr="00551106">
        <w:rPr>
          <w:noProof/>
          <w:color w:val="auto"/>
          <w:lang w:eastAsia="en-AU"/>
        </w:rPr>
        <mc:AlternateContent>
          <mc:Choice Requires="wps">
            <w:drawing>
              <wp:inline distT="0" distB="0" distL="0" distR="0" wp14:anchorId="1FFB8A26" wp14:editId="4D9B9248">
                <wp:extent cx="6301105" cy="1200150"/>
                <wp:effectExtent l="0" t="0" r="23495" b="19050"/>
                <wp:docPr id="5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1105" cy="120015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3EC09441" w14:textId="7A466F1C" w:rsidR="0006539B" w:rsidRPr="00E1041D" w:rsidRDefault="0006539B">
                            <w:pPr>
                              <w:rPr>
                                <w:b/>
                                <w:bCs/>
                              </w:rPr>
                            </w:pPr>
                            <w:r w:rsidRPr="00E1041D">
                              <w:rPr>
                                <w:b/>
                                <w:bCs/>
                              </w:rPr>
                              <w:t>Recommendation 8</w:t>
                            </w:r>
                            <w:r>
                              <w:rPr>
                                <w:b/>
                                <w:bCs/>
                              </w:rPr>
                              <w:t>:</w:t>
                            </w:r>
                          </w:p>
                          <w:p w14:paraId="608EAB2F" w14:textId="28130108" w:rsidR="0006539B" w:rsidRPr="00E1041D" w:rsidRDefault="0006539B">
                            <w:r w:rsidRPr="00E1041D">
                              <w:t>Increase the capacity for innovation by allocating funds to the Program Enhancement Fund line in the budget for the balance of the current program. Suggested areas of focus are Recommendations 9, 10, 11 and 12 as well as how AAI can best respond to emerging issues relating to Indonesia's recovery from COVID-19.</w:t>
                            </w:r>
                          </w:p>
                        </w:txbxContent>
                      </wps:txbx>
                      <wps:bodyPr rot="0" vert="horz" wrap="square" lIns="91440" tIns="45720" rIns="91440" bIns="45720" anchor="t" anchorCtr="0">
                        <a:noAutofit/>
                      </wps:bodyPr>
                    </wps:wsp>
                  </a:graphicData>
                </a:graphic>
              </wp:inline>
            </w:drawing>
          </mc:Choice>
          <mc:Fallback>
            <w:pict>
              <v:shape w14:anchorId="1FFB8A26" id="_x0000_s1037" type="#_x0000_t202" style="width:496.15pt;height: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" fillcolor="white [3201]" strokecolor="#e26e00 [3204]" strokeweight="1pt">
                <v:textbox>
                  <w:txbxContent>
                    <w:p w14:paraId="3EC09441" w14:textId="7A466F1C" w:rsidR="0006539B" w:rsidRPr="00E1041D" w:rsidRDefault="0006539B">
                      <w:pPr>
                        <w:rPr>
                          <w:b/>
                          <w:bCs/>
                        </w:rPr>
                      </w:pPr>
                      <w:r w:rsidRPr="00E1041D">
                        <w:rPr>
                          <w:b/>
                          <w:bCs/>
                        </w:rPr>
                        <w:t>Recommendation 8</w:t>
                      </w:r>
                      <w:r>
                        <w:rPr>
                          <w:b/>
                          <w:bCs/>
                        </w:rPr>
                        <w:t>:</w:t>
                      </w:r>
                    </w:p>
                    <w:p w14:paraId="608EAB2F" w14:textId="28130108" w:rsidR="0006539B" w:rsidRPr="00E1041D" w:rsidRDefault="0006539B">
                      <w:r w:rsidRPr="00E1041D">
                        <w:t>Increase the capacity for innovation by allocating funds to the Program Enhancement Fund line in the budget for the balance of the current program. Suggested areas of focus are Recommendations 9, 10, 11 and 12 as well as how AAI can best respond to emerging issues relating to Indonesia's recovery from COVID-19.</w:t>
                      </w:r>
                    </w:p>
                  </w:txbxContent>
                </v:textbox>
                <w10:anchorlock/>
              </v:shape>
            </w:pict>
          </mc:Fallback>
        </mc:AlternateContent>
      </w:r>
    </w:p>
    <w:p w14:paraId="5009A852" w14:textId="08BA8FDD" w:rsidR="005F56CF" w:rsidRDefault="004468ED" w:rsidP="00092F5F">
      <w:pPr>
        <w:pStyle w:val="Heading1"/>
        <w:pageBreakBefore w:val="0"/>
      </w:pPr>
      <w:bookmarkStart w:id="16" w:name="_Toc86339077"/>
      <w:r>
        <w:t>7</w:t>
      </w:r>
      <w:r w:rsidR="00A17E15">
        <w:t>.</w:t>
      </w:r>
      <w:r w:rsidR="00A17E15">
        <w:tab/>
      </w:r>
      <w:r w:rsidR="00DE6358" w:rsidRPr="00FE7242">
        <w:t>EPR Findings – Effectiveness</w:t>
      </w:r>
      <w:r w:rsidR="00DE6358">
        <w:t xml:space="preserve"> in </w:t>
      </w:r>
      <w:r w:rsidR="005F56CF" w:rsidRPr="00092F5F">
        <w:t xml:space="preserve">Human </w:t>
      </w:r>
      <w:r w:rsidR="00327D09" w:rsidRPr="00092F5F">
        <w:t>C</w:t>
      </w:r>
      <w:r w:rsidR="005F56CF" w:rsidRPr="00092F5F">
        <w:t xml:space="preserve">apital </w:t>
      </w:r>
      <w:r w:rsidR="00327D09" w:rsidRPr="00092F5F">
        <w:t>D</w:t>
      </w:r>
      <w:r w:rsidR="005F56CF" w:rsidRPr="00092F5F">
        <w:t>evelopment</w:t>
      </w:r>
      <w:bookmarkEnd w:id="16"/>
    </w:p>
    <w:p w14:paraId="3B69F0E0" w14:textId="218F7A53" w:rsidR="00D23090" w:rsidRDefault="00CC7A12" w:rsidP="002B3155">
      <w:pPr>
        <w:pStyle w:val="Heading2"/>
        <w:rPr>
          <w:rStyle w:val="Heading2Char"/>
        </w:rPr>
      </w:pPr>
      <w:r>
        <w:rPr>
          <w:rStyle w:val="Heading2Char"/>
        </w:rPr>
        <w:t>7.1</w:t>
      </w:r>
      <w:r>
        <w:rPr>
          <w:rStyle w:val="Heading2Char"/>
        </w:rPr>
        <w:tab/>
      </w:r>
      <w:r>
        <w:rPr>
          <w:rStyle w:val="Heading2Char"/>
        </w:rPr>
        <w:tab/>
      </w:r>
      <w:r w:rsidR="008F33B7" w:rsidRPr="00C52633">
        <w:rPr>
          <w:rStyle w:val="Heading2Char"/>
        </w:rPr>
        <w:t>Awardees’ experience in Australia</w:t>
      </w:r>
    </w:p>
    <w:p w14:paraId="784B9FED" w14:textId="5381FE41" w:rsidR="00250709" w:rsidRDefault="00250709" w:rsidP="00B374BD">
      <w:r>
        <w:t>Effective human capital development relies on the awardees having had a successful experience in Australia that enables acquisition of new skills and knowledge which can then be applied. The EPR found that AAI implemented effective predeparture activities including credible candidate selection processes</w:t>
      </w:r>
      <w:r w:rsidR="00B572B8">
        <w:t xml:space="preserve"> and</w:t>
      </w:r>
      <w:r>
        <w:t xml:space="preserve"> </w:t>
      </w:r>
      <w:r w:rsidR="00B572B8">
        <w:t xml:space="preserve">provided </w:t>
      </w:r>
      <w:r>
        <w:t xml:space="preserve">English Language Training </w:t>
      </w:r>
      <w:r w:rsidR="00B572B8">
        <w:t xml:space="preserve">for </w:t>
      </w:r>
      <w:r>
        <w:t>People with Disabilities and people from GFA provinces</w:t>
      </w:r>
      <w:r w:rsidR="00B572B8">
        <w:t xml:space="preserve"> </w:t>
      </w:r>
      <w:r>
        <w:t xml:space="preserve">and systematic predeparture training (PDT). Together these activities form a foundation for successful experiences in Australia. </w:t>
      </w:r>
    </w:p>
    <w:p w14:paraId="08433C5D" w14:textId="3D03EE29" w:rsidR="00250709" w:rsidRDefault="00250709" w:rsidP="00250709">
      <w:r w:rsidRPr="008747FE">
        <w:t>Across the life of the program, excluding students still on-scholarship or pending results of their studies</w:t>
      </w:r>
      <w:r w:rsidRPr="00540776">
        <w:t>,</w:t>
      </w:r>
      <w:r>
        <w:t xml:space="preserve"> 98% of scholars studying Master</w:t>
      </w:r>
      <w:r w:rsidR="007D7907">
        <w:t>’</w:t>
      </w:r>
      <w:r>
        <w:t xml:space="preserve">s programs (2,446 scholars, 1,243 women) and 89 per cent of PhD scholars (209 scholars, 86 women) completed their studies. Such high completion rates indicate that, in general, the Joint Selection Team is choosing the right candidates and that most LTA awardees are well prepared for study in Australia. </w:t>
      </w:r>
    </w:p>
    <w:p w14:paraId="166F799B" w14:textId="5AD47FF9" w:rsidR="00250709" w:rsidRDefault="00250709" w:rsidP="00250709">
      <w:r>
        <w:t>According to the 2020 Scholars’ Variation Report, however, around 10 per cent of scholars make substantive variations to their planned course of study (970 substantive variations were made from 2014 to 2020)</w:t>
      </w:r>
      <w:r>
        <w:rPr>
          <w:rStyle w:val="FootnoteReference"/>
        </w:rPr>
        <w:footnoteReference w:id="18"/>
      </w:r>
      <w:r>
        <w:t xml:space="preserve">. The findings have potential implications for the allocation of Master’s and Ph D scholarships as PhD scholars were more </w:t>
      </w:r>
      <w:r w:rsidR="00911081">
        <w:t>likely</w:t>
      </w:r>
      <w:r>
        <w:t xml:space="preserve"> than Master’s scholars to record substantive variations (33 and 11 per cent respectively) and to apply for an extension (23 and 5.3 per cent). These extension variations are also costly ($5.4 million in total over the previous six years). Particularly in the context of AAI’s diminished budget, these costs are significant. </w:t>
      </w:r>
    </w:p>
    <w:p w14:paraId="32DD1168" w14:textId="199E28DB" w:rsidR="00CA3C44" w:rsidRPr="00312C72" w:rsidRDefault="00CA3C44" w:rsidP="00CA3C44">
      <w:r w:rsidRPr="00312C72">
        <w:t xml:space="preserve">Figure </w:t>
      </w:r>
      <w:r w:rsidR="009854F0">
        <w:t>7</w:t>
      </w:r>
      <w:r w:rsidRPr="00312C72">
        <w:t xml:space="preserve"> below shows the distribution by Australian states of both LTA scholars and SCA courses. Victoria ranks first for LTA. It has been the destination of 35 per cent of LTA scholars since 2014, while South Australia ranks second with 16 per cent. Notably Queensland ranks fifth for LTA with 13 per cent of scholars but Queensland universities dominate provision of SCA</w:t>
      </w:r>
      <w:r w:rsidR="00911081">
        <w:t>,</w:t>
      </w:r>
      <w:r w:rsidR="00775FA3">
        <w:t xml:space="preserve"> </w:t>
      </w:r>
      <w:r w:rsidRPr="00312C72">
        <w:t>successfully tendering for 52 per cent of courses. Victoria rank</w:t>
      </w:r>
      <w:r w:rsidR="00911081">
        <w:t>s</w:t>
      </w:r>
      <w:r w:rsidRPr="00312C72">
        <w:t xml:space="preserve"> second with 23 per cent of courses. No short courses have been hosted yet by universities in the </w:t>
      </w:r>
      <w:r w:rsidR="00351137">
        <w:t>Australian Capital Territory</w:t>
      </w:r>
      <w:r w:rsidRPr="00312C72">
        <w:t xml:space="preserve">, Tasmania or Western Australia. Further details of state rankings can be found in Tables 3.2 and 3.4 in Annex 3. </w:t>
      </w:r>
    </w:p>
    <w:p w14:paraId="65F1968D" w14:textId="78B3F9C7" w:rsidR="00CA3C44" w:rsidRDefault="00CA3C44" w:rsidP="00CA3C44">
      <w:pPr>
        <w:pStyle w:val="Caption"/>
      </w:pPr>
      <w:r w:rsidRPr="00312C72">
        <w:t xml:space="preserve">Figure </w:t>
      </w:r>
      <w:r w:rsidR="009854F0">
        <w:t>7</w:t>
      </w:r>
      <w:r w:rsidRPr="00312C72">
        <w:t>: L</w:t>
      </w:r>
      <w:r>
        <w:t>TA Awardees and Short Courses by State, 2014 - 2020</w:t>
      </w:r>
    </w:p>
    <w:p w14:paraId="00297BEA" w14:textId="07844015" w:rsidR="00CA3C44" w:rsidRDefault="00CA3C44" w:rsidP="00CA3C44">
      <w:r>
        <w:rPr>
          <w:noProof/>
          <w:lang w:eastAsia="en-AU"/>
        </w:rPr>
        <w:drawing>
          <wp:inline distT="0" distB="0" distL="0" distR="0" wp14:anchorId="52836792" wp14:editId="02CB7702">
            <wp:extent cx="4514850" cy="2717800"/>
            <wp:effectExtent l="0" t="0" r="0" b="6350"/>
            <wp:docPr id="522" name="Chart 522" title="Figure 7: LTA Awardees and Short Courses by State, 2014 - 2020">
              <a:extLst xmlns:a="http://schemas.openxmlformats.org/drawingml/2006/main">
                <a:ext uri="{FF2B5EF4-FFF2-40B4-BE49-F238E27FC236}">
                  <a16:creationId xmlns:a16="http://schemas.microsoft.com/office/drawing/2014/main" id="{07799BBF-55F5-484E-B6F3-781F2A727D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79B16EE" w14:textId="7FCAEB1D" w:rsidR="005C013F" w:rsidRPr="00DA6562" w:rsidRDefault="005C013F" w:rsidP="00CA3C44">
      <w:pPr>
        <w:rPr>
          <w:sz w:val="17"/>
          <w:szCs w:val="17"/>
        </w:rPr>
      </w:pPr>
      <w:r w:rsidRPr="00DA6562">
        <w:rPr>
          <w:sz w:val="17"/>
          <w:szCs w:val="17"/>
          <w:u w:val="single"/>
        </w:rPr>
        <w:t>Source</w:t>
      </w:r>
      <w:r w:rsidRPr="00DA6562">
        <w:rPr>
          <w:sz w:val="17"/>
          <w:szCs w:val="17"/>
        </w:rPr>
        <w:t>: Tables</w:t>
      </w:r>
      <w:r w:rsidR="00DA6562">
        <w:rPr>
          <w:sz w:val="17"/>
          <w:szCs w:val="17"/>
        </w:rPr>
        <w:t xml:space="preserve"> </w:t>
      </w:r>
      <w:r w:rsidR="00A96489">
        <w:rPr>
          <w:sz w:val="17"/>
          <w:szCs w:val="17"/>
        </w:rPr>
        <w:t>3.2 and 3.4</w:t>
      </w:r>
      <w:r w:rsidR="00021D88">
        <w:rPr>
          <w:sz w:val="17"/>
          <w:szCs w:val="17"/>
        </w:rPr>
        <w:t>, Annex 3</w:t>
      </w:r>
    </w:p>
    <w:p w14:paraId="4D98DD2A" w14:textId="625591B2" w:rsidR="00250709" w:rsidRDefault="00250709" w:rsidP="00250709">
      <w:r>
        <w:t>The COVID-19 pandemic has created extraordinary challenges for awardees. At the time of the EPR, there was</w:t>
      </w:r>
      <w:r w:rsidRPr="00F5091B">
        <w:t xml:space="preserve"> </w:t>
      </w:r>
      <w:r>
        <w:t>a</w:t>
      </w:r>
      <w:r w:rsidRPr="00F5091B">
        <w:t xml:space="preserve"> cohort of </w:t>
      </w:r>
      <w:r>
        <w:t xml:space="preserve">approximately 500 </w:t>
      </w:r>
      <w:r w:rsidRPr="00F5091B">
        <w:t>ongoing LTA scholars in Aust</w:t>
      </w:r>
      <w:r>
        <w:t>ralia</w:t>
      </w:r>
      <w:r w:rsidRPr="00F5091B">
        <w:t>.</w:t>
      </w:r>
      <w:r>
        <w:rPr>
          <w:rStyle w:val="FootnoteReference"/>
        </w:rPr>
        <w:footnoteReference w:id="19"/>
      </w:r>
      <w:r w:rsidRPr="00F5091B">
        <w:t xml:space="preserve"> </w:t>
      </w:r>
      <w:r>
        <w:t>The</w:t>
      </w:r>
      <w:r w:rsidRPr="00F5091B">
        <w:t xml:space="preserve"> </w:t>
      </w:r>
      <w:r>
        <w:t>AAI team reported that</w:t>
      </w:r>
      <w:r w:rsidRPr="00F5091B">
        <w:t xml:space="preserve"> </w:t>
      </w:r>
      <w:r>
        <w:t xml:space="preserve">awardees’ </w:t>
      </w:r>
      <w:r w:rsidRPr="00F5091B">
        <w:t>experience</w:t>
      </w:r>
      <w:r>
        <w:t>s</w:t>
      </w:r>
      <w:r w:rsidRPr="00F5091B">
        <w:t xml:space="preserve"> </w:t>
      </w:r>
      <w:r>
        <w:t xml:space="preserve">during the pandemic </w:t>
      </w:r>
      <w:r w:rsidRPr="00F5091B">
        <w:t>varie</w:t>
      </w:r>
      <w:r>
        <w:t>d</w:t>
      </w:r>
      <w:r w:rsidRPr="00F5091B">
        <w:t xml:space="preserve"> with universit</w:t>
      </w:r>
      <w:r>
        <w:t xml:space="preserve">y, as </w:t>
      </w:r>
      <w:r w:rsidRPr="00F5091B">
        <w:t>locatio</w:t>
      </w:r>
      <w:r>
        <w:t xml:space="preserve">n determined the duration of lockdown and potentially </w:t>
      </w:r>
      <w:r w:rsidR="00A8086A">
        <w:t xml:space="preserve">affected </w:t>
      </w:r>
      <w:r>
        <w:t>the extent of scholars’ isolation</w:t>
      </w:r>
      <w:r w:rsidRPr="00F5091B">
        <w:t xml:space="preserve">. </w:t>
      </w:r>
      <w:r>
        <w:t xml:space="preserve">The MC team maintained regular </w:t>
      </w:r>
      <w:r w:rsidRPr="00F5091B">
        <w:t>communication with universities about</w:t>
      </w:r>
      <w:r>
        <w:t xml:space="preserve"> awardees’ welfare and </w:t>
      </w:r>
      <w:r w:rsidRPr="00F5091B">
        <w:t xml:space="preserve">whether </w:t>
      </w:r>
      <w:r>
        <w:t>they</w:t>
      </w:r>
      <w:r w:rsidRPr="00F5091B">
        <w:t xml:space="preserve"> should stay or return. </w:t>
      </w:r>
      <w:r>
        <w:t>Despite these pressures, ‘</w:t>
      </w:r>
      <w:r w:rsidRPr="008E6465">
        <w:rPr>
          <w:i/>
          <w:iCs/>
        </w:rPr>
        <w:t>of those who stayed in Australia, their performance is similar to last year's data’</w:t>
      </w:r>
      <w:r>
        <w:t xml:space="preserve"> though </w:t>
      </w:r>
      <w:r w:rsidRPr="008E6465">
        <w:rPr>
          <w:i/>
          <w:iCs/>
        </w:rPr>
        <w:t>‘there have been many extension requests because of COVID’</w:t>
      </w:r>
      <w:r w:rsidRPr="00F5091B">
        <w:t>.</w:t>
      </w:r>
    </w:p>
    <w:p w14:paraId="7C697463" w14:textId="77981724" w:rsidR="00250709" w:rsidRPr="004254EC" w:rsidRDefault="00250709" w:rsidP="00250709">
      <w:r>
        <w:t xml:space="preserve">According to some interviewees, </w:t>
      </w:r>
      <w:r w:rsidR="00A8086A">
        <w:t xml:space="preserve">alumni see </w:t>
      </w:r>
      <w:r w:rsidRPr="00903BBB">
        <w:t xml:space="preserve">the high cost of living in Australia </w:t>
      </w:r>
      <w:r>
        <w:t>as a significant</w:t>
      </w:r>
      <w:r w:rsidRPr="00903BBB">
        <w:t xml:space="preserve"> barrier</w:t>
      </w:r>
      <w:r>
        <w:t xml:space="preserve"> and one which increases the </w:t>
      </w:r>
      <w:r w:rsidRPr="004254EC">
        <w:t xml:space="preserve">appeal of other scholarships. </w:t>
      </w:r>
    </w:p>
    <w:p w14:paraId="13569AE7" w14:textId="77777777" w:rsidR="00F4288F" w:rsidRDefault="003C1ED3" w:rsidP="003C1ED3">
      <w:r>
        <w:t>OAE</w:t>
      </w:r>
      <w:r w:rsidR="000805BF" w:rsidRPr="004254EC">
        <w:t xml:space="preserve"> commenced in late 2014 to complement awardees’ university experience</w:t>
      </w:r>
      <w:r w:rsidR="000805BF" w:rsidRPr="001721F8">
        <w:rPr>
          <w:rFonts w:ascii="Helvetica" w:hAnsi="Helvetica" w:cs="Helvetica"/>
          <w:color w:val="000000"/>
          <w:shd w:val="clear" w:color="auto" w:fill="FFFFFF"/>
        </w:rPr>
        <w:t xml:space="preserve"> </w:t>
      </w:r>
      <w:r w:rsidR="00A8086A">
        <w:rPr>
          <w:rFonts w:ascii="Helvetica" w:hAnsi="Helvetica" w:cs="Helvetica"/>
          <w:color w:val="000000"/>
          <w:shd w:val="clear" w:color="auto" w:fill="FFFFFF"/>
        </w:rPr>
        <w:t xml:space="preserve">and </w:t>
      </w:r>
      <w:r w:rsidR="000805BF" w:rsidRPr="001721F8">
        <w:rPr>
          <w:rFonts w:ascii="Helvetica" w:hAnsi="Helvetica" w:cs="Helvetica"/>
          <w:color w:val="000000"/>
          <w:shd w:val="clear" w:color="auto" w:fill="FFFFFF"/>
        </w:rPr>
        <w:t>‘</w:t>
      </w:r>
      <w:r w:rsidR="000805BF" w:rsidRPr="001721F8">
        <w:rPr>
          <w:rFonts w:ascii="Helvetica" w:hAnsi="Helvetica" w:cs="Helvetica"/>
          <w:i/>
          <w:color w:val="000000"/>
          <w:shd w:val="clear" w:color="auto" w:fill="FFFFFF"/>
        </w:rPr>
        <w:t>to foster lasting links with Australian people and organisations’</w:t>
      </w:r>
      <w:r w:rsidR="000805BF" w:rsidRPr="00096A72">
        <w:rPr>
          <w:i/>
        </w:rPr>
        <w:t>.</w:t>
      </w:r>
      <w:r w:rsidR="000805BF" w:rsidRPr="00312C72">
        <w:t xml:space="preserve"> </w:t>
      </w:r>
      <w:r w:rsidR="007B083D">
        <w:t>D</w:t>
      </w:r>
      <w:r w:rsidR="007B083D" w:rsidRPr="00751197">
        <w:t>ata indicate that scholars who participated in OAE activities were more likely to have engaged and maintained</w:t>
      </w:r>
      <w:r w:rsidR="007B083D" w:rsidRPr="00DE5F0B">
        <w:t xml:space="preserve"> links with Australian professionals</w:t>
      </w:r>
      <w:r w:rsidR="007B083D">
        <w:t>, although it is not possible to definitively determine a causal relationship.</w:t>
      </w:r>
      <w:r w:rsidR="007B083D">
        <w:rPr>
          <w:rStyle w:val="FootnoteReference"/>
        </w:rPr>
        <w:footnoteReference w:id="20"/>
      </w:r>
      <w:r w:rsidR="002B1466" w:rsidRPr="002B1466">
        <w:t xml:space="preserve"> </w:t>
      </w:r>
      <w:r w:rsidR="002B1466" w:rsidRPr="0096530C">
        <w:t>Table 3.8 in Annex 3 has details of the full range of OAE/SE activities and participation over the life of the program.</w:t>
      </w:r>
      <w:r w:rsidR="007B083D">
        <w:t xml:space="preserve"> </w:t>
      </w:r>
    </w:p>
    <w:p w14:paraId="07595BFA" w14:textId="7E53B5A6" w:rsidR="00F4288F" w:rsidRPr="009F6876" w:rsidRDefault="008F6E95" w:rsidP="003C1ED3">
      <w:r w:rsidRPr="009F6876">
        <w:t>T</w:t>
      </w:r>
      <w:r w:rsidR="00F4288F" w:rsidRPr="009F6876">
        <w:t>he</w:t>
      </w:r>
      <w:r w:rsidRPr="009F6876">
        <w:t>se include the</w:t>
      </w:r>
      <w:r w:rsidR="00F4288F" w:rsidRPr="009F6876">
        <w:t xml:space="preserve"> </w:t>
      </w:r>
      <w:r w:rsidR="00F4288F" w:rsidRPr="009F6876">
        <w:rPr>
          <w:i/>
          <w:iCs/>
        </w:rPr>
        <w:t>Global Skills Passport</w:t>
      </w:r>
      <w:r w:rsidR="00F4288F" w:rsidRPr="009F6876">
        <w:t>, an ‘interactive self-enrichment application’</w:t>
      </w:r>
      <w:r w:rsidRPr="009F6876">
        <w:t xml:space="preserve"> developed with </w:t>
      </w:r>
      <w:r w:rsidR="00296819" w:rsidRPr="009F6876">
        <w:t>Australian ed-tech start-up</w:t>
      </w:r>
      <w:r w:rsidR="00C40057" w:rsidRPr="009F6876">
        <w:t>,</w:t>
      </w:r>
      <w:r w:rsidR="00296819" w:rsidRPr="009F6876">
        <w:t xml:space="preserve"> Practera</w:t>
      </w:r>
      <w:r w:rsidR="00C40057" w:rsidRPr="009F6876">
        <w:t>,</w:t>
      </w:r>
      <w:r w:rsidR="00F4288F" w:rsidRPr="009F6876">
        <w:t xml:space="preserve"> to encourage scholars to identify, participate in, and record their own additional learning experiences.</w:t>
      </w:r>
      <w:r w:rsidR="009F6876">
        <w:t xml:space="preserve"> </w:t>
      </w:r>
      <w:r w:rsidR="003839F2">
        <w:t xml:space="preserve">The app was piloted in January 2019 and rolled out more broadly in May 2019. </w:t>
      </w:r>
      <w:r w:rsidR="00181C5E" w:rsidRPr="00181C5E">
        <w:t>Th</w:t>
      </w:r>
      <w:r w:rsidR="00181C5E">
        <w:t xml:space="preserve">is </w:t>
      </w:r>
      <w:r w:rsidR="00A12104">
        <w:t>introduced a</w:t>
      </w:r>
      <w:r w:rsidR="00181C5E" w:rsidRPr="00181C5E">
        <w:t xml:space="preserve"> shift from an AAI-led approach to self-led enrichment activities</w:t>
      </w:r>
      <w:r w:rsidR="00A12104">
        <w:t>.</w:t>
      </w:r>
    </w:p>
    <w:p w14:paraId="43209EAF" w14:textId="0F0B1AA7" w:rsidR="00CF5601" w:rsidRDefault="000805BF" w:rsidP="003C1ED3">
      <w:r w:rsidRPr="00312C72">
        <w:t xml:space="preserve">Table </w:t>
      </w:r>
      <w:r w:rsidR="008017C5">
        <w:t>4</w:t>
      </w:r>
      <w:r w:rsidR="008017C5" w:rsidRPr="00312C72">
        <w:t xml:space="preserve"> </w:t>
      </w:r>
      <w:r w:rsidRPr="00312C72">
        <w:t>below</w:t>
      </w:r>
      <w:r>
        <w:t xml:space="preserve"> provides key KPI data for th</w:t>
      </w:r>
      <w:r w:rsidR="00F1204C">
        <w:t>e OAE/SE</w:t>
      </w:r>
      <w:r>
        <w:t xml:space="preserve"> sub-program. </w:t>
      </w:r>
    </w:p>
    <w:p w14:paraId="323C6A13" w14:textId="176EA18F" w:rsidR="000805BF" w:rsidRPr="00CD57CF" w:rsidRDefault="000805BF" w:rsidP="001721F8">
      <w:pPr>
        <w:pStyle w:val="Caption"/>
      </w:pPr>
      <w:r w:rsidRPr="004E4025">
        <w:t xml:space="preserve">Table </w:t>
      </w:r>
      <w:r w:rsidR="00DF6494" w:rsidRPr="004E4025">
        <w:t>4</w:t>
      </w:r>
      <w:r w:rsidRPr="004E4025">
        <w:t>:</w:t>
      </w:r>
      <w:r w:rsidRPr="00CD57CF">
        <w:t xml:space="preserve"> Key OAE / SE Performance Indicators</w:t>
      </w:r>
    </w:p>
    <w:tbl>
      <w:tblPr>
        <w:tblStyle w:val="GridTable1Light-Accent1"/>
        <w:tblW w:w="9730" w:type="dxa"/>
        <w:tblLook w:val="04A0" w:firstRow="1" w:lastRow="0" w:firstColumn="1" w:lastColumn="0" w:noHBand="0" w:noVBand="1"/>
        <w:tblCaption w:val="Table 4: Key OAE / SE Performance Indicators"/>
      </w:tblPr>
      <w:tblGrid>
        <w:gridCol w:w="5949"/>
        <w:gridCol w:w="1701"/>
        <w:gridCol w:w="2080"/>
      </w:tblGrid>
      <w:tr w:rsidR="005C35EE" w:rsidRPr="00E1041D" w14:paraId="39067CDA" w14:textId="77777777" w:rsidTr="00E1041D">
        <w:trPr>
          <w:cnfStyle w:val="100000000000" w:firstRow="1" w:lastRow="0" w:firstColumn="0" w:lastColumn="0" w:oddVBand="0" w:evenVBand="0" w:oddHBand="0" w:evenHBand="0" w:firstRowFirstColumn="0" w:firstRowLastColumn="0" w:lastRowFirstColumn="0" w:lastRowLastColumn="0"/>
          <w:trHeight w:val="291"/>
          <w:tblHeader/>
        </w:trPr>
        <w:tc>
          <w:tcPr>
            <w:cnfStyle w:val="001000000000" w:firstRow="0" w:lastRow="0" w:firstColumn="1" w:lastColumn="0" w:oddVBand="0" w:evenVBand="0" w:oddHBand="0" w:evenHBand="0" w:firstRowFirstColumn="0" w:firstRowLastColumn="0" w:lastRowFirstColumn="0" w:lastRowLastColumn="0"/>
            <w:tcW w:w="5949" w:type="dxa"/>
            <w:vAlign w:val="center"/>
            <w:hideMark/>
          </w:tcPr>
          <w:p w14:paraId="03553AF1" w14:textId="396438F6" w:rsidR="000805BF" w:rsidRPr="00E1041D" w:rsidRDefault="005C35EE" w:rsidP="00AE4CAA">
            <w:pPr>
              <w:jc w:val="center"/>
              <w:rPr>
                <w:rFonts w:ascii="Calibri" w:eastAsia="Times New Roman" w:hAnsi="Calibri" w:cs="Calibri"/>
                <w:bCs w:val="0"/>
                <w:color w:val="auto"/>
                <w:lang w:eastAsia="en-AU"/>
              </w:rPr>
            </w:pPr>
            <w:r w:rsidRPr="00E1041D">
              <w:rPr>
                <w:rFonts w:ascii="Calibri" w:eastAsia="Times New Roman" w:hAnsi="Calibri" w:cs="Calibri"/>
                <w:bCs w:val="0"/>
                <w:color w:val="auto"/>
                <w:lang w:eastAsia="en-AU"/>
              </w:rPr>
              <w:t>Performance Indicators (KPI)</w:t>
            </w:r>
          </w:p>
        </w:tc>
        <w:tc>
          <w:tcPr>
            <w:tcW w:w="1701" w:type="dxa"/>
            <w:vAlign w:val="center"/>
            <w:hideMark/>
          </w:tcPr>
          <w:p w14:paraId="77C2DC94" w14:textId="16E61440" w:rsidR="000805BF" w:rsidRPr="00E1041D" w:rsidRDefault="005C35EE" w:rsidP="00AE4CA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auto"/>
                <w:lang w:eastAsia="en-AU"/>
              </w:rPr>
            </w:pPr>
            <w:r w:rsidRPr="00E1041D">
              <w:rPr>
                <w:rFonts w:ascii="Calibri" w:eastAsia="Times New Roman" w:hAnsi="Calibri" w:cs="Calibri"/>
                <w:bCs w:val="0"/>
                <w:color w:val="auto"/>
                <w:lang w:eastAsia="en-AU"/>
              </w:rPr>
              <w:t>achievement</w:t>
            </w:r>
          </w:p>
        </w:tc>
        <w:tc>
          <w:tcPr>
            <w:tcW w:w="2080" w:type="dxa"/>
            <w:vAlign w:val="center"/>
            <w:hideMark/>
          </w:tcPr>
          <w:p w14:paraId="09952058" w14:textId="77777777" w:rsidR="000805BF" w:rsidRPr="00E1041D" w:rsidRDefault="000805BF" w:rsidP="00AE4CA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auto"/>
                <w:lang w:eastAsia="en-AU"/>
              </w:rPr>
            </w:pPr>
            <w:r w:rsidRPr="00E1041D">
              <w:rPr>
                <w:rFonts w:ascii="Calibri" w:eastAsia="Times New Roman" w:hAnsi="Calibri" w:cs="Calibri"/>
                <w:bCs w:val="0"/>
                <w:color w:val="auto"/>
                <w:lang w:eastAsia="en-AU"/>
              </w:rPr>
              <w:t>Date Actual</w:t>
            </w:r>
          </w:p>
        </w:tc>
      </w:tr>
      <w:tr w:rsidR="005C35EE" w:rsidRPr="00E1041D" w14:paraId="5D7E744C" w14:textId="77777777" w:rsidTr="00E1041D">
        <w:trPr>
          <w:trHeight w:val="300"/>
        </w:trPr>
        <w:tc>
          <w:tcPr>
            <w:cnfStyle w:val="001000000000" w:firstRow="0" w:lastRow="0" w:firstColumn="1" w:lastColumn="0" w:oddVBand="0" w:evenVBand="0" w:oddHBand="0" w:evenHBand="0" w:firstRowFirstColumn="0" w:firstRowLastColumn="0" w:lastRowFirstColumn="0" w:lastRowLastColumn="0"/>
            <w:tcW w:w="5949" w:type="dxa"/>
            <w:vAlign w:val="center"/>
            <w:hideMark/>
          </w:tcPr>
          <w:p w14:paraId="48F08977" w14:textId="77777777" w:rsidR="000805BF" w:rsidRPr="00E1041D" w:rsidRDefault="000805BF" w:rsidP="00AE4CAA">
            <w:pPr>
              <w:rPr>
                <w:rFonts w:ascii="Arial" w:eastAsia="Times New Roman" w:hAnsi="Arial" w:cs="Arial"/>
                <w:b w:val="0"/>
                <w:color w:val="auto"/>
                <w:sz w:val="20"/>
                <w:szCs w:val="20"/>
                <w:lang w:eastAsia="en-AU"/>
              </w:rPr>
            </w:pPr>
            <w:r w:rsidRPr="00E1041D">
              <w:rPr>
                <w:rFonts w:ascii="Arial" w:eastAsia="Times New Roman" w:hAnsi="Arial" w:cs="Arial"/>
                <w:b w:val="0"/>
                <w:color w:val="auto"/>
                <w:sz w:val="20"/>
                <w:szCs w:val="20"/>
                <w:lang w:eastAsia="en-AU"/>
              </w:rPr>
              <w:t xml:space="preserve">Number of LTA awardees participating in OAE activities while studying in Australia. </w:t>
            </w:r>
          </w:p>
        </w:tc>
        <w:tc>
          <w:tcPr>
            <w:tcW w:w="1701" w:type="dxa"/>
            <w:vAlign w:val="center"/>
            <w:hideMark/>
          </w:tcPr>
          <w:p w14:paraId="4ED68501" w14:textId="77777777" w:rsidR="000805BF" w:rsidRPr="00E1041D" w:rsidRDefault="000805BF" w:rsidP="0095086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E1041D">
              <w:rPr>
                <w:rFonts w:ascii="Arial" w:eastAsia="Times New Roman" w:hAnsi="Arial" w:cs="Arial"/>
                <w:color w:val="auto"/>
                <w:szCs w:val="20"/>
                <w:lang w:eastAsia="en-AU"/>
              </w:rPr>
              <w:t>1,802</w:t>
            </w:r>
          </w:p>
        </w:tc>
        <w:tc>
          <w:tcPr>
            <w:tcW w:w="2080" w:type="dxa"/>
            <w:vAlign w:val="center"/>
            <w:hideMark/>
          </w:tcPr>
          <w:p w14:paraId="16B94AFC" w14:textId="77777777" w:rsidR="000805BF" w:rsidRPr="00E1041D" w:rsidRDefault="000805BF" w:rsidP="0095086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E1041D">
              <w:rPr>
                <w:rFonts w:ascii="Arial" w:eastAsia="Times New Roman" w:hAnsi="Arial" w:cs="Arial"/>
                <w:color w:val="auto"/>
                <w:szCs w:val="20"/>
                <w:lang w:eastAsia="en-AU"/>
              </w:rPr>
              <w:t>07-Oct-19</w:t>
            </w:r>
          </w:p>
        </w:tc>
      </w:tr>
      <w:tr w:rsidR="005C35EE" w:rsidRPr="00E1041D" w14:paraId="6ABEA0E9" w14:textId="77777777" w:rsidTr="00E1041D">
        <w:trPr>
          <w:trHeight w:val="315"/>
        </w:trPr>
        <w:tc>
          <w:tcPr>
            <w:cnfStyle w:val="001000000000" w:firstRow="0" w:lastRow="0" w:firstColumn="1" w:lastColumn="0" w:oddVBand="0" w:evenVBand="0" w:oddHBand="0" w:evenHBand="0" w:firstRowFirstColumn="0" w:firstRowLastColumn="0" w:lastRowFirstColumn="0" w:lastRowLastColumn="0"/>
            <w:tcW w:w="5949" w:type="dxa"/>
            <w:vAlign w:val="center"/>
            <w:hideMark/>
          </w:tcPr>
          <w:p w14:paraId="57405DC7" w14:textId="77777777" w:rsidR="000805BF" w:rsidRPr="00E1041D" w:rsidRDefault="000805BF" w:rsidP="00AE4CAA">
            <w:pPr>
              <w:rPr>
                <w:rFonts w:ascii="Arial" w:eastAsia="Times New Roman" w:hAnsi="Arial" w:cs="Arial"/>
                <w:b w:val="0"/>
                <w:color w:val="auto"/>
                <w:sz w:val="20"/>
                <w:szCs w:val="20"/>
                <w:lang w:eastAsia="en-AU"/>
              </w:rPr>
            </w:pPr>
            <w:r w:rsidRPr="00E1041D">
              <w:rPr>
                <w:rFonts w:ascii="Arial" w:eastAsia="Times New Roman" w:hAnsi="Arial" w:cs="Arial"/>
                <w:b w:val="0"/>
                <w:color w:val="auto"/>
                <w:sz w:val="20"/>
                <w:szCs w:val="20"/>
                <w:lang w:eastAsia="en-AU"/>
              </w:rPr>
              <w:t>Percentage of awardees with enriched experience through participation in OAE activities</w:t>
            </w:r>
          </w:p>
        </w:tc>
        <w:tc>
          <w:tcPr>
            <w:tcW w:w="1701" w:type="dxa"/>
            <w:vAlign w:val="center"/>
            <w:hideMark/>
          </w:tcPr>
          <w:p w14:paraId="5B5A70C9" w14:textId="77777777" w:rsidR="000805BF" w:rsidRPr="00E1041D" w:rsidRDefault="000805BF" w:rsidP="0095086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E1041D">
              <w:rPr>
                <w:rFonts w:ascii="Arial" w:eastAsia="Times New Roman" w:hAnsi="Arial" w:cs="Arial"/>
                <w:color w:val="auto"/>
                <w:szCs w:val="20"/>
                <w:lang w:eastAsia="en-AU"/>
              </w:rPr>
              <w:t>98.71%</w:t>
            </w:r>
          </w:p>
        </w:tc>
        <w:tc>
          <w:tcPr>
            <w:tcW w:w="2080" w:type="dxa"/>
            <w:vAlign w:val="center"/>
            <w:hideMark/>
          </w:tcPr>
          <w:p w14:paraId="37A5B286" w14:textId="77777777" w:rsidR="000805BF" w:rsidRPr="00E1041D" w:rsidRDefault="000805BF" w:rsidP="0095086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E1041D">
              <w:rPr>
                <w:rFonts w:ascii="Arial" w:eastAsia="Times New Roman" w:hAnsi="Arial" w:cs="Arial"/>
                <w:color w:val="auto"/>
                <w:szCs w:val="20"/>
                <w:lang w:eastAsia="en-AU"/>
              </w:rPr>
              <w:t>07-Oct-19</w:t>
            </w:r>
          </w:p>
        </w:tc>
      </w:tr>
      <w:tr w:rsidR="005C35EE" w:rsidRPr="00E1041D" w14:paraId="26CA8F9C" w14:textId="77777777" w:rsidTr="00E1041D">
        <w:trPr>
          <w:trHeight w:val="315"/>
        </w:trPr>
        <w:tc>
          <w:tcPr>
            <w:cnfStyle w:val="001000000000" w:firstRow="0" w:lastRow="0" w:firstColumn="1" w:lastColumn="0" w:oddVBand="0" w:evenVBand="0" w:oddHBand="0" w:evenHBand="0" w:firstRowFirstColumn="0" w:firstRowLastColumn="0" w:lastRowFirstColumn="0" w:lastRowLastColumn="0"/>
            <w:tcW w:w="5949" w:type="dxa"/>
            <w:vAlign w:val="center"/>
            <w:hideMark/>
          </w:tcPr>
          <w:p w14:paraId="2E2FE981" w14:textId="77777777" w:rsidR="000805BF" w:rsidRPr="00E1041D" w:rsidRDefault="000805BF" w:rsidP="00AE4CAA">
            <w:pPr>
              <w:rPr>
                <w:rFonts w:ascii="Arial" w:eastAsia="Times New Roman" w:hAnsi="Arial" w:cs="Arial"/>
                <w:b w:val="0"/>
                <w:color w:val="auto"/>
                <w:sz w:val="20"/>
                <w:szCs w:val="20"/>
                <w:lang w:eastAsia="en-AU"/>
              </w:rPr>
            </w:pPr>
            <w:r w:rsidRPr="00E1041D">
              <w:rPr>
                <w:rFonts w:ascii="Arial" w:eastAsia="Times New Roman" w:hAnsi="Arial" w:cs="Arial"/>
                <w:b w:val="0"/>
                <w:color w:val="auto"/>
                <w:sz w:val="20"/>
                <w:szCs w:val="20"/>
                <w:lang w:eastAsia="en-AU"/>
              </w:rPr>
              <w:t>Percentage of on-award enrichment participants who made links with Australian organisations while on-award</w:t>
            </w:r>
          </w:p>
        </w:tc>
        <w:tc>
          <w:tcPr>
            <w:tcW w:w="1701" w:type="dxa"/>
            <w:vAlign w:val="center"/>
            <w:hideMark/>
          </w:tcPr>
          <w:p w14:paraId="7F1DD20D" w14:textId="77777777" w:rsidR="000805BF" w:rsidRPr="00E1041D" w:rsidRDefault="000805BF" w:rsidP="0095086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E1041D">
              <w:rPr>
                <w:rFonts w:ascii="Arial" w:eastAsia="Times New Roman" w:hAnsi="Arial" w:cs="Arial"/>
                <w:color w:val="auto"/>
                <w:szCs w:val="20"/>
                <w:lang w:eastAsia="en-AU"/>
              </w:rPr>
              <w:t>73%</w:t>
            </w:r>
          </w:p>
        </w:tc>
        <w:tc>
          <w:tcPr>
            <w:tcW w:w="2080" w:type="dxa"/>
            <w:vAlign w:val="center"/>
            <w:hideMark/>
          </w:tcPr>
          <w:p w14:paraId="361034E9" w14:textId="66CA9029" w:rsidR="000805BF" w:rsidRPr="00E1041D" w:rsidRDefault="000805BF" w:rsidP="00950863">
            <w:pPr>
              <w:numPr>
                <w:ilvl w:val="0"/>
                <w:numId w:val="0"/>
              </w:num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E1041D">
              <w:rPr>
                <w:rFonts w:ascii="Arial" w:eastAsia="Times New Roman" w:hAnsi="Arial" w:cs="Arial"/>
                <w:color w:val="auto"/>
                <w:szCs w:val="20"/>
                <w:lang w:eastAsia="en-AU"/>
              </w:rPr>
              <w:t>10-Sep-18</w:t>
            </w:r>
          </w:p>
        </w:tc>
      </w:tr>
    </w:tbl>
    <w:p w14:paraId="673B872D" w14:textId="77777777" w:rsidR="00A12104" w:rsidRDefault="00A12104" w:rsidP="001963A8">
      <w:pPr>
        <w:numPr>
          <w:ilvl w:val="0"/>
          <w:numId w:val="0"/>
        </w:numPr>
      </w:pPr>
    </w:p>
    <w:p w14:paraId="27D41EC7" w14:textId="6CAC0A71" w:rsidR="001963A8" w:rsidRDefault="002B1466" w:rsidP="001963A8">
      <w:pPr>
        <w:numPr>
          <w:ilvl w:val="0"/>
          <w:numId w:val="0"/>
        </w:numPr>
      </w:pPr>
      <w:r>
        <w:t>Despite evidence of effectiveness and close alignment with DFAT’s public diplomacy objectives, Scholar Engagement ceased in June 2020, as a budgetary measure</w:t>
      </w:r>
      <w:r w:rsidR="00FE55DD">
        <w:t>.</w:t>
      </w:r>
      <w:r w:rsidR="001963A8">
        <w:t xml:space="preserve"> </w:t>
      </w:r>
    </w:p>
    <w:p w14:paraId="4572F3F0" w14:textId="09582FA6" w:rsidR="00E30FC4" w:rsidRDefault="00E30FC4" w:rsidP="001721F8">
      <w:pPr>
        <w:numPr>
          <w:ilvl w:val="0"/>
          <w:numId w:val="0"/>
        </w:numPr>
      </w:pPr>
      <w:r>
        <w:t>Various stakeholder groups</w:t>
      </w:r>
      <w:r w:rsidR="00F90094">
        <w:t xml:space="preserve"> </w:t>
      </w:r>
      <w:r>
        <w:t xml:space="preserve">stressed the need for </w:t>
      </w:r>
      <w:r w:rsidR="00F90094">
        <w:t xml:space="preserve">Australia Awards </w:t>
      </w:r>
      <w:r>
        <w:t>to incorporate practical elements such as site visits and experience of Australian workplaces. Both OAE and the Fellowships Program prioritised these elements</w:t>
      </w:r>
      <w:r w:rsidR="00395C90">
        <w:t>,</w:t>
      </w:r>
      <w:r>
        <w:t xml:space="preserve"> yet</w:t>
      </w:r>
      <w:r w:rsidR="000E4E0E">
        <w:t xml:space="preserve"> they</w:t>
      </w:r>
      <w:r>
        <w:t xml:space="preserve"> </w:t>
      </w:r>
      <w:r w:rsidR="007C0407">
        <w:t>were</w:t>
      </w:r>
      <w:r>
        <w:t xml:space="preserve"> discontinued. Furthermore, as described in Section 6</w:t>
      </w:r>
      <w:r w:rsidR="001963A8">
        <w:t xml:space="preserve"> above</w:t>
      </w:r>
      <w:r>
        <w:t xml:space="preserve">, other scholarships programs, such as Chevening, continue to </w:t>
      </w:r>
      <w:r w:rsidR="001963A8">
        <w:t xml:space="preserve">prioritise </w:t>
      </w:r>
      <w:r>
        <w:t>enrichment. Indeed, it appears to be a distinguishing feature which adds to the prestige of the</w:t>
      </w:r>
      <w:r w:rsidR="001963A8">
        <w:t>ir</w:t>
      </w:r>
      <w:r>
        <w:t xml:space="preserve"> </w:t>
      </w:r>
      <w:r w:rsidR="00093B33">
        <w:t>scholarships</w:t>
      </w:r>
      <w:r>
        <w:t xml:space="preserve">. </w:t>
      </w:r>
    </w:p>
    <w:p w14:paraId="66052510" w14:textId="77777777" w:rsidR="00E30FC4" w:rsidRDefault="00E30FC4" w:rsidP="00E30FC4">
      <w:pPr>
        <w:numPr>
          <w:ilvl w:val="0"/>
          <w:numId w:val="0"/>
        </w:numPr>
      </w:pPr>
      <w:r>
        <w:rPr>
          <w:b/>
          <w:bCs/>
        </w:rPr>
        <w:t>STA awardees’ experience in Australia</w:t>
      </w:r>
    </w:p>
    <w:p w14:paraId="6E6BBFB6" w14:textId="7D3471B9" w:rsidR="00E30FC4" w:rsidRPr="00E811AF" w:rsidRDefault="00E30FC4" w:rsidP="00E30FC4">
      <w:pPr>
        <w:rPr>
          <w:color w:val="auto"/>
        </w:rPr>
      </w:pPr>
      <w:r>
        <w:rPr>
          <w:color w:val="auto"/>
        </w:rPr>
        <w:t>While STA</w:t>
      </w:r>
      <w:r w:rsidR="00093B33">
        <w:rPr>
          <w:color w:val="auto"/>
        </w:rPr>
        <w:t xml:space="preserve"> award</w:t>
      </w:r>
      <w:r>
        <w:rPr>
          <w:color w:val="auto"/>
        </w:rPr>
        <w:t>s provide less exposure to Australia and its institutions</w:t>
      </w:r>
      <w:r w:rsidR="00D007CC">
        <w:rPr>
          <w:color w:val="auto"/>
        </w:rPr>
        <w:t xml:space="preserve"> than LTA</w:t>
      </w:r>
      <w:r>
        <w:rPr>
          <w:color w:val="auto"/>
        </w:rPr>
        <w:t>, t</w:t>
      </w:r>
      <w:r w:rsidRPr="00E811AF">
        <w:rPr>
          <w:color w:val="auto"/>
        </w:rPr>
        <w:t>he</w:t>
      </w:r>
      <w:r w:rsidR="00D007CC">
        <w:rPr>
          <w:color w:val="auto"/>
        </w:rPr>
        <w:t>ir</w:t>
      </w:r>
      <w:r w:rsidRPr="00E811AF">
        <w:rPr>
          <w:color w:val="auto"/>
        </w:rPr>
        <w:t xml:space="preserve"> </w:t>
      </w:r>
      <w:r>
        <w:rPr>
          <w:color w:val="auto"/>
        </w:rPr>
        <w:t xml:space="preserve">relevance and responsiveness to emerging needs </w:t>
      </w:r>
      <w:r w:rsidR="0070481D">
        <w:rPr>
          <w:color w:val="auto"/>
        </w:rPr>
        <w:t>we</w:t>
      </w:r>
      <w:r>
        <w:rPr>
          <w:color w:val="auto"/>
        </w:rPr>
        <w:t xml:space="preserve">re seen </w:t>
      </w:r>
      <w:r w:rsidR="007C0407">
        <w:rPr>
          <w:color w:val="auto"/>
        </w:rPr>
        <w:t>to</w:t>
      </w:r>
      <w:r>
        <w:rPr>
          <w:color w:val="auto"/>
        </w:rPr>
        <w:t xml:space="preserve"> deliver political advantage</w:t>
      </w:r>
      <w:r w:rsidR="009B136D">
        <w:rPr>
          <w:color w:val="auto"/>
        </w:rPr>
        <w:t xml:space="preserve"> as well as development outcomes</w:t>
      </w:r>
      <w:r>
        <w:rPr>
          <w:color w:val="auto"/>
        </w:rPr>
        <w:t>.</w:t>
      </w:r>
    </w:p>
    <w:p w14:paraId="36A68E59" w14:textId="1A08A884" w:rsidR="00E30FC4" w:rsidRPr="00EA3E1B" w:rsidRDefault="00E30FC4" w:rsidP="00E30FC4">
      <w:pPr>
        <w:pStyle w:val="ListNumber"/>
        <w:numPr>
          <w:ilvl w:val="0"/>
          <w:numId w:val="0"/>
        </w:numPr>
        <w:ind w:left="720"/>
        <w:rPr>
          <w:i/>
          <w:iCs/>
        </w:rPr>
      </w:pPr>
      <w:r>
        <w:rPr>
          <w:i/>
          <w:iCs/>
        </w:rPr>
        <w:t>‘</w:t>
      </w:r>
      <w:r w:rsidRPr="00EA3E1B">
        <w:rPr>
          <w:i/>
          <w:iCs/>
        </w:rPr>
        <w:t xml:space="preserve">STA is great on the political front, </w:t>
      </w:r>
      <w:r w:rsidR="00BC4554">
        <w:rPr>
          <w:i/>
          <w:iCs/>
        </w:rPr>
        <w:t>for example the</w:t>
      </w:r>
      <w:r w:rsidRPr="00EA3E1B">
        <w:rPr>
          <w:i/>
          <w:iCs/>
        </w:rPr>
        <w:t xml:space="preserve"> medical research short courses targeting people from Eastern Indonesia and bringing them to northern Queensland aligned with the Northern Australia White Paper. Also</w:t>
      </w:r>
      <w:r w:rsidR="00155D42">
        <w:rPr>
          <w:i/>
          <w:iCs/>
        </w:rPr>
        <w:t>,</w:t>
      </w:r>
      <w:r w:rsidRPr="00EA3E1B">
        <w:rPr>
          <w:i/>
          <w:iCs/>
        </w:rPr>
        <w:t xml:space="preserve"> MIKTA initiatives. We can respond to strategic priorities that crop up from the executive. We get short-term wins from short courses and the students come back faster.</w:t>
      </w:r>
      <w:r>
        <w:rPr>
          <w:i/>
          <w:iCs/>
        </w:rPr>
        <w:t>’</w:t>
      </w:r>
    </w:p>
    <w:p w14:paraId="2EAFAF18" w14:textId="5F572482" w:rsidR="00E30FC4" w:rsidRDefault="007C0407" w:rsidP="00E30FC4">
      <w:pPr>
        <w:numPr>
          <w:ilvl w:val="0"/>
          <w:numId w:val="0"/>
        </w:numPr>
        <w:rPr>
          <w:b/>
          <w:bCs/>
        </w:rPr>
      </w:pPr>
      <w:r>
        <w:rPr>
          <w:color w:val="auto"/>
        </w:rPr>
        <w:t>A</w:t>
      </w:r>
      <w:r w:rsidR="00E30FC4" w:rsidRPr="00A90F6F">
        <w:rPr>
          <w:color w:val="auto"/>
        </w:rPr>
        <w:t>mong STA providers, some universities dominate the procurement process</w:t>
      </w:r>
      <w:r>
        <w:rPr>
          <w:color w:val="auto"/>
        </w:rPr>
        <w:t>. Interviewees attributed this predominantly to</w:t>
      </w:r>
      <w:r w:rsidR="00E30FC4" w:rsidRPr="00A90F6F">
        <w:rPr>
          <w:color w:val="auto"/>
        </w:rPr>
        <w:t xml:space="preserve"> high quality proposals</w:t>
      </w:r>
      <w:r w:rsidR="00E30FC4">
        <w:rPr>
          <w:color w:val="auto"/>
        </w:rPr>
        <w:t xml:space="preserve"> (refer Table 3.4, Annex 3)</w:t>
      </w:r>
      <w:r w:rsidR="00E30FC4" w:rsidRPr="00A90F6F">
        <w:rPr>
          <w:color w:val="auto"/>
        </w:rPr>
        <w:t>. In the case of STA programs with a practical rather than an academic focus, some stakeholders favour</w:t>
      </w:r>
      <w:r>
        <w:rPr>
          <w:color w:val="auto"/>
        </w:rPr>
        <w:t>ed</w:t>
      </w:r>
      <w:r w:rsidR="00E30FC4" w:rsidRPr="00A90F6F">
        <w:rPr>
          <w:color w:val="auto"/>
        </w:rPr>
        <w:t xml:space="preserve"> a more diverse pool of providers </w:t>
      </w:r>
      <w:r>
        <w:rPr>
          <w:color w:val="auto"/>
        </w:rPr>
        <w:t xml:space="preserve">capable of </w:t>
      </w:r>
      <w:r w:rsidR="00E30FC4" w:rsidRPr="00A90F6F">
        <w:rPr>
          <w:color w:val="auto"/>
        </w:rPr>
        <w:t xml:space="preserve">offering current industry experience and direct access to workplaces. Nevertheless, </w:t>
      </w:r>
      <w:r w:rsidR="00E30FC4">
        <w:t xml:space="preserve">STA courses consistently demonstrate high levels of relevance and satisfaction among </w:t>
      </w:r>
      <w:r w:rsidR="008B4C15">
        <w:t>awardees</w:t>
      </w:r>
      <w:r w:rsidR="00E30FC4">
        <w:t>. Over half classified the course as ‘</w:t>
      </w:r>
      <w:r w:rsidR="00E30FC4" w:rsidRPr="00D53941">
        <w:rPr>
          <w:i/>
          <w:iCs/>
        </w:rPr>
        <w:t>highly relevan</w:t>
      </w:r>
      <w:r w:rsidR="00E30FC4">
        <w:rPr>
          <w:i/>
          <w:iCs/>
        </w:rPr>
        <w:t>t’</w:t>
      </w:r>
      <w:r w:rsidR="00E30FC4">
        <w:t xml:space="preserve"> to their work and 84 per cent were able to implement their award projects. Sixty-one per cent</w:t>
      </w:r>
      <w:r w:rsidR="00E30FC4" w:rsidRPr="00DA202F">
        <w:rPr>
          <w:spacing w:val="-2"/>
        </w:rPr>
        <w:t xml:space="preserve"> said they had more influence over key organisational decisions</w:t>
      </w:r>
      <w:r w:rsidR="00E30FC4">
        <w:rPr>
          <w:b/>
          <w:bCs/>
        </w:rPr>
        <w:t xml:space="preserve">. </w:t>
      </w:r>
    </w:p>
    <w:p w14:paraId="24DCFF7E" w14:textId="77777777" w:rsidR="00E30FC4" w:rsidRPr="00A90F6F" w:rsidRDefault="00E30FC4" w:rsidP="00E30FC4">
      <w:pPr>
        <w:numPr>
          <w:ilvl w:val="0"/>
          <w:numId w:val="0"/>
        </w:numPr>
        <w:rPr>
          <w:b/>
          <w:bCs/>
        </w:rPr>
      </w:pPr>
      <w:r w:rsidRPr="00A90F6F">
        <w:rPr>
          <w:b/>
          <w:bCs/>
        </w:rPr>
        <w:t>Split</w:t>
      </w:r>
      <w:r>
        <w:rPr>
          <w:b/>
          <w:bCs/>
        </w:rPr>
        <w:t>-</w:t>
      </w:r>
      <w:r w:rsidRPr="00A90F6F">
        <w:rPr>
          <w:b/>
          <w:bCs/>
        </w:rPr>
        <w:t>Site Master</w:t>
      </w:r>
      <w:r>
        <w:rPr>
          <w:b/>
          <w:bCs/>
        </w:rPr>
        <w:t>’</w:t>
      </w:r>
      <w:r w:rsidRPr="00A90F6F">
        <w:rPr>
          <w:b/>
          <w:bCs/>
        </w:rPr>
        <w:t xml:space="preserve">s Program </w:t>
      </w:r>
    </w:p>
    <w:p w14:paraId="4D423B19" w14:textId="6D65B46A" w:rsidR="00E30FC4" w:rsidRPr="00796EBE" w:rsidRDefault="00E30FC4" w:rsidP="000951F6">
      <w:r>
        <w:t>SSMP has yielded less data about scholars’ in-Australia experience than other LTA sub-programs</w:t>
      </w:r>
      <w:r w:rsidR="00B65B32">
        <w:t>,</w:t>
      </w:r>
      <w:r>
        <w:t xml:space="preserve"> </w:t>
      </w:r>
      <w:r w:rsidR="00ED5C80">
        <w:t>al</w:t>
      </w:r>
      <w:r>
        <w:t xml:space="preserve">though the reason is not clear. While early indications showed higher than expected withdrawal rates (13 per cent by 2019), 37 awardees have now graduated from three Australian universities (University of Adelaide, 19; </w:t>
      </w:r>
      <w:r w:rsidR="00B878A8">
        <w:t>Australian National University</w:t>
      </w:r>
      <w:r>
        <w:t>, 10; Griffith University, 8).</w:t>
      </w:r>
      <w:r>
        <w:rPr>
          <w:rStyle w:val="FootnoteReference"/>
        </w:rPr>
        <w:footnoteReference w:id="21"/>
      </w:r>
    </w:p>
    <w:p w14:paraId="5BAED60C" w14:textId="173D0E99" w:rsidR="00E47348" w:rsidRDefault="00B6663E" w:rsidP="002B3155">
      <w:pPr>
        <w:pStyle w:val="Heading2"/>
      </w:pPr>
      <w:r>
        <w:t>7.2</w:t>
      </w:r>
      <w:r>
        <w:tab/>
      </w:r>
      <w:r>
        <w:tab/>
      </w:r>
      <w:r w:rsidR="00E47348" w:rsidRPr="002B3155">
        <w:t>Use of new skills</w:t>
      </w:r>
      <w:r w:rsidR="00EE7828">
        <w:t>,</w:t>
      </w:r>
      <w:r w:rsidR="00E47348" w:rsidRPr="002B3155">
        <w:t xml:space="preserve"> knowledge</w:t>
      </w:r>
      <w:r w:rsidR="00EE7828">
        <w:t xml:space="preserve"> </w:t>
      </w:r>
      <w:r w:rsidR="00EE7828" w:rsidRPr="002B3155">
        <w:t>and</w:t>
      </w:r>
      <w:r w:rsidR="00EE7828">
        <w:t xml:space="preserve"> networks</w:t>
      </w:r>
    </w:p>
    <w:p w14:paraId="09C4F618" w14:textId="77777777" w:rsidR="0098617D" w:rsidRDefault="0098617D" w:rsidP="005C35EE">
      <w:pPr>
        <w:pStyle w:val="Heading3"/>
      </w:pPr>
      <w:r>
        <w:t>Human Capacity Development</w:t>
      </w:r>
    </w:p>
    <w:p w14:paraId="6421A938" w14:textId="71C738EC" w:rsidR="0098617D" w:rsidRDefault="0098617D" w:rsidP="005C35EE">
      <w:r>
        <w:t xml:space="preserve">At the forefront of Indonesia’s development plans is a focus on human development through improving the quality and competitiveness of human capital. </w:t>
      </w:r>
      <w:r w:rsidRPr="002609A3">
        <w:t>Australia</w:t>
      </w:r>
      <w:r>
        <w:t>, through AAI, has contributed to</w:t>
      </w:r>
      <w:r w:rsidRPr="002609A3">
        <w:t xml:space="preserve"> Indonesia’s human resource capacity to respond to social and economic development priorities.</w:t>
      </w:r>
      <w:r>
        <w:t xml:space="preserve"> With the signing of IA-CEPA, there is further opportunity for Australian support for capacity development. </w:t>
      </w:r>
    </w:p>
    <w:p w14:paraId="7A65B384" w14:textId="73D60BCB" w:rsidR="0098617D" w:rsidRPr="001721F8" w:rsidRDefault="0098617D" w:rsidP="0098617D">
      <w:pPr>
        <w:rPr>
          <w:highlight w:val="yellow"/>
        </w:rPr>
      </w:pPr>
      <w:r>
        <w:rPr>
          <w:color w:val="auto"/>
        </w:rPr>
        <w:t xml:space="preserve">The Indonesia scholarship program employs a looser approach to human capital development than </w:t>
      </w:r>
      <w:r w:rsidR="008D7E18">
        <w:rPr>
          <w:color w:val="auto"/>
        </w:rPr>
        <w:t xml:space="preserve">Australia Awards </w:t>
      </w:r>
      <w:r>
        <w:rPr>
          <w:color w:val="auto"/>
        </w:rPr>
        <w:t xml:space="preserve">programs in countries such as Vietnam and the Philippines, because it does not specify the thematic or sectoral fields of study to be undertaken by LTA scholars. </w:t>
      </w:r>
      <w:r w:rsidR="002B4962">
        <w:rPr>
          <w:color w:val="auto"/>
        </w:rPr>
        <w:t xml:space="preserve">From the document </w:t>
      </w:r>
      <w:r w:rsidR="002B4962" w:rsidRPr="007C468F">
        <w:rPr>
          <w:color w:val="auto"/>
        </w:rPr>
        <w:t xml:space="preserve">review, </w:t>
      </w:r>
      <w:r w:rsidR="00717FEE" w:rsidRPr="007C468F">
        <w:rPr>
          <w:color w:val="auto"/>
        </w:rPr>
        <w:t>i</w:t>
      </w:r>
      <w:r w:rsidRPr="007C468F">
        <w:rPr>
          <w:color w:val="auto"/>
        </w:rPr>
        <w:t>t</w:t>
      </w:r>
      <w:r w:rsidRPr="007C468F">
        <w:t xml:space="preserve"> </w:t>
      </w:r>
      <w:r w:rsidR="002B4962" w:rsidRPr="007C468F">
        <w:t>wa</w:t>
      </w:r>
      <w:r w:rsidRPr="007C468F">
        <w:t>s not entirely clear what kind of capacity</w:t>
      </w:r>
      <w:r w:rsidR="00BF53C7" w:rsidRPr="007C468F">
        <w:t xml:space="preserve"> priorities</w:t>
      </w:r>
      <w:r w:rsidRPr="007C468F">
        <w:t xml:space="preserve"> </w:t>
      </w:r>
      <w:r w:rsidR="00BF53C7" w:rsidRPr="007C468F">
        <w:t>AAI aims to address,</w:t>
      </w:r>
      <w:r w:rsidRPr="007C468F">
        <w:t xml:space="preserve"> and where those decisions are made. </w:t>
      </w:r>
    </w:p>
    <w:p w14:paraId="2AA4B78E" w14:textId="77777777" w:rsidR="0098617D" w:rsidRPr="000951F6" w:rsidRDefault="0098617D" w:rsidP="0098617D">
      <w:pPr>
        <w:rPr>
          <w:color w:val="auto"/>
        </w:rPr>
      </w:pPr>
      <w:r>
        <w:t>Indonesian interviewees expressed a strong desire for</w:t>
      </w:r>
      <w:r w:rsidRPr="00383397">
        <w:t xml:space="preserve"> researchers in STEM because of technological advances</w:t>
      </w:r>
      <w:r>
        <w:t xml:space="preserve">, but at present, </w:t>
      </w:r>
    </w:p>
    <w:p w14:paraId="0C228BF2" w14:textId="60B77F0F" w:rsidR="0098617D" w:rsidRDefault="0098617D" w:rsidP="0098617D">
      <w:pPr>
        <w:pStyle w:val="ListNumber"/>
        <w:numPr>
          <w:ilvl w:val="0"/>
          <w:numId w:val="0"/>
        </w:numPr>
        <w:ind w:left="720"/>
        <w:rPr>
          <w:i/>
          <w:iCs/>
        </w:rPr>
      </w:pPr>
      <w:r w:rsidRPr="009A6BFC">
        <w:t>‘</w:t>
      </w:r>
      <w:r w:rsidRPr="008F6F2C">
        <w:rPr>
          <w:i/>
          <w:iCs/>
        </w:rPr>
        <w:t>only about 40 per cent are in STEM and 60 per cent are in Humanities and Social Sciences. We would like to reverse this</w:t>
      </w:r>
      <w:r w:rsidR="00AE3D0D">
        <w:rPr>
          <w:i/>
          <w:iCs/>
        </w:rPr>
        <w:t>,</w:t>
      </w:r>
      <w:r w:rsidRPr="008F6F2C">
        <w:rPr>
          <w:i/>
          <w:iCs/>
        </w:rPr>
        <w:t xml:space="preserve"> but 2.75 is an excellent grade in STEM because the teaching of STEM is not very strong and Social Science applicants are likely to have higher GPAs.’ </w:t>
      </w:r>
    </w:p>
    <w:p w14:paraId="15A68ADA" w14:textId="73A81BE8" w:rsidR="00182CBD" w:rsidRDefault="0098617D" w:rsidP="0098617D">
      <w:pPr>
        <w:pStyle w:val="ListNumber"/>
        <w:numPr>
          <w:ilvl w:val="0"/>
          <w:numId w:val="0"/>
        </w:numPr>
      </w:pPr>
      <w:r>
        <w:t xml:space="preserve">AAI </w:t>
      </w:r>
      <w:r w:rsidR="000D1B1E">
        <w:t>plans to</w:t>
      </w:r>
      <w:r>
        <w:t xml:space="preserve"> address this issue</w:t>
      </w:r>
      <w:r w:rsidR="00367A73">
        <w:t>,</w:t>
      </w:r>
    </w:p>
    <w:p w14:paraId="245F6FB9" w14:textId="1FE8AB8A" w:rsidR="0098617D" w:rsidRDefault="0098617D" w:rsidP="001721F8">
      <w:pPr>
        <w:pStyle w:val="ListNumber"/>
        <w:numPr>
          <w:ilvl w:val="0"/>
          <w:numId w:val="0"/>
        </w:numPr>
        <w:ind w:left="720"/>
        <w:rPr>
          <w:rFonts w:cs="Futura Medium"/>
        </w:rPr>
      </w:pPr>
      <w:r w:rsidRPr="005563D7">
        <w:rPr>
          <w:i/>
          <w:iCs/>
        </w:rPr>
        <w:t xml:space="preserve">‘through </w:t>
      </w:r>
      <w:r w:rsidRPr="005563D7">
        <w:rPr>
          <w:rFonts w:cs="Futura Medium"/>
          <w:i/>
          <w:iCs/>
        </w:rPr>
        <w:t>additional emphasis on STEM during selection for Long Term Awards, selection of Short</w:t>
      </w:r>
      <w:r w:rsidR="0014743B">
        <w:rPr>
          <w:rFonts w:cs="Futura Medium"/>
          <w:i/>
          <w:iCs/>
        </w:rPr>
        <w:t>-</w:t>
      </w:r>
      <w:r w:rsidRPr="005563D7">
        <w:rPr>
          <w:rFonts w:cs="Futura Medium"/>
          <w:i/>
          <w:iCs/>
        </w:rPr>
        <w:t>Term Award course topics, as a priority in future Split</w:t>
      </w:r>
      <w:r w:rsidR="00367A73">
        <w:rPr>
          <w:rFonts w:cs="Futura Medium"/>
          <w:i/>
          <w:iCs/>
        </w:rPr>
        <w:t>-</w:t>
      </w:r>
      <w:r w:rsidRPr="005563D7">
        <w:rPr>
          <w:rFonts w:cs="Futura Medium"/>
          <w:i/>
          <w:iCs/>
        </w:rPr>
        <w:t>Site Masters Programs and in the choice of thematic events for alumni professional development’</w:t>
      </w:r>
      <w:r>
        <w:rPr>
          <w:rFonts w:cs="Futura Medium"/>
        </w:rPr>
        <w:t>.</w:t>
      </w:r>
      <w:r>
        <w:rPr>
          <w:rStyle w:val="FootnoteReference"/>
          <w:rFonts w:cs="Futura Medium"/>
        </w:rPr>
        <w:footnoteReference w:id="22"/>
      </w:r>
    </w:p>
    <w:p w14:paraId="3E068CC5" w14:textId="4F6B7EC6" w:rsidR="003B651D" w:rsidRDefault="003B651D" w:rsidP="003B651D">
      <w:pPr>
        <w:pStyle w:val="ListNumber"/>
        <w:numPr>
          <w:ilvl w:val="0"/>
          <w:numId w:val="0"/>
        </w:numPr>
      </w:pPr>
      <w:r>
        <w:t>Workshop</w:t>
      </w:r>
      <w:r w:rsidRPr="005E339D">
        <w:t xml:space="preserve"> </w:t>
      </w:r>
      <w:r>
        <w:t xml:space="preserve">participants were also concerned </w:t>
      </w:r>
      <w:r w:rsidRPr="005E339D">
        <w:t>that possibly applicants in the STEM fields did not interview as well as those in the social sciences, thereby reducing their likelihood of selection.</w:t>
      </w:r>
      <w:r w:rsidR="00182CBD">
        <w:t xml:space="preserve"> This would be explored further.</w:t>
      </w:r>
    </w:p>
    <w:p w14:paraId="040049CD" w14:textId="428379C4" w:rsidR="000D1B1E" w:rsidRPr="000951F6" w:rsidRDefault="0098617D" w:rsidP="000D1B1E">
      <w:pPr>
        <w:rPr>
          <w:color w:val="auto"/>
        </w:rPr>
      </w:pPr>
      <w:r>
        <w:t xml:space="preserve">There </w:t>
      </w:r>
      <w:r w:rsidR="000D1B1E">
        <w:t>was</w:t>
      </w:r>
      <w:r>
        <w:t xml:space="preserve"> strong support for </w:t>
      </w:r>
      <w:r w:rsidR="00182CBD">
        <w:t>STA</w:t>
      </w:r>
      <w:r>
        <w:t xml:space="preserve"> both from both Indonesian and Australian stakeholders because the time between input and impact is short. </w:t>
      </w:r>
      <w:r w:rsidR="000D1B1E">
        <w:t>As one interviewee stated,</w:t>
      </w:r>
    </w:p>
    <w:p w14:paraId="1A1BDF0B" w14:textId="77777777" w:rsidR="000D1B1E" w:rsidRPr="00DD3408" w:rsidRDefault="000D1B1E" w:rsidP="000D1B1E">
      <w:pPr>
        <w:pStyle w:val="ListNumber"/>
        <w:numPr>
          <w:ilvl w:val="0"/>
          <w:numId w:val="0"/>
        </w:numPr>
        <w:ind w:left="720"/>
        <w:rPr>
          <w:i/>
          <w:iCs/>
          <w:color w:val="auto"/>
        </w:rPr>
      </w:pPr>
      <w:r w:rsidRPr="008F6F2C">
        <w:rPr>
          <w:i/>
          <w:iCs/>
        </w:rPr>
        <w:t>‘With STA</w:t>
      </w:r>
      <w:r>
        <w:rPr>
          <w:i/>
          <w:iCs/>
        </w:rPr>
        <w:t>,</w:t>
      </w:r>
      <w:r w:rsidRPr="008F6F2C">
        <w:rPr>
          <w:i/>
          <w:iCs/>
        </w:rPr>
        <w:t xml:space="preserve"> more people and institutions benefit. STA has more technical and detailed activity and skill. More knowledge before and a specific topic. Also, impact is more immediate. With the Action Plan you can see if it works or not. You can see the impact in one or two years.’ </w:t>
      </w:r>
    </w:p>
    <w:p w14:paraId="018817B1" w14:textId="7F9BD1F6" w:rsidR="0045434B" w:rsidRDefault="0098617D" w:rsidP="0098617D">
      <w:pPr>
        <w:numPr>
          <w:ilvl w:val="0"/>
          <w:numId w:val="0"/>
        </w:numPr>
      </w:pPr>
      <w:r>
        <w:t xml:space="preserve">They </w:t>
      </w:r>
      <w:r w:rsidR="000D1B1E">
        <w:t>were also</w:t>
      </w:r>
      <w:r>
        <w:t xml:space="preserve"> seen as appropriate for stakeholder organisations because they encourage participants to learn and plan together, courses are </w:t>
      </w:r>
      <w:r w:rsidR="000D1B1E">
        <w:t>specifically designed to match needs</w:t>
      </w:r>
      <w:r>
        <w:t xml:space="preserve">, require less time away from work </w:t>
      </w:r>
      <w:r w:rsidRPr="00201DEE">
        <w:t xml:space="preserve">and </w:t>
      </w:r>
      <w:r>
        <w:t xml:space="preserve">deliver good value for money (VFM). </w:t>
      </w:r>
      <w:r w:rsidR="000D1B1E">
        <w:t>Evidence shows that w</w:t>
      </w:r>
      <w:r>
        <w:t xml:space="preserve">here need and relevance are clearly established, </w:t>
      </w:r>
      <w:r w:rsidR="000D1B1E">
        <w:t xml:space="preserve">short </w:t>
      </w:r>
      <w:r>
        <w:t>courses</w:t>
      </w:r>
      <w:r w:rsidR="009D06A7">
        <w:t>,</w:t>
      </w:r>
      <w:r>
        <w:t xml:space="preserve"> which </w:t>
      </w:r>
      <w:r w:rsidR="000D1B1E">
        <w:t>include</w:t>
      </w:r>
      <w:r>
        <w:t xml:space="preserve"> a p</w:t>
      </w:r>
      <w:r w:rsidRPr="00201DEE">
        <w:t>re-</w:t>
      </w:r>
      <w:r>
        <w:t>course workshop in Indonesia</w:t>
      </w:r>
      <w:r w:rsidR="000D1B1E">
        <w:t>,</w:t>
      </w:r>
      <w:r>
        <w:t xml:space="preserve"> a</w:t>
      </w:r>
      <w:r w:rsidRPr="00201DEE">
        <w:t xml:space="preserve"> post</w:t>
      </w:r>
      <w:r>
        <w:t xml:space="preserve">-course </w:t>
      </w:r>
      <w:r w:rsidRPr="00201DEE">
        <w:t>workshop</w:t>
      </w:r>
      <w:r>
        <w:t xml:space="preserve"> and </w:t>
      </w:r>
      <w:r w:rsidR="000D1B1E">
        <w:t>tailored</w:t>
      </w:r>
      <w:r>
        <w:t xml:space="preserve"> workplace</w:t>
      </w:r>
      <w:r w:rsidRPr="00201DEE">
        <w:t xml:space="preserve"> project</w:t>
      </w:r>
      <w:r w:rsidR="000D1B1E">
        <w:t>s</w:t>
      </w:r>
      <w:r>
        <w:t xml:space="preserve"> provide a framework for high quality capacity development and collaboration between organisations. </w:t>
      </w:r>
    </w:p>
    <w:p w14:paraId="17D2CE18" w14:textId="77777777" w:rsidR="0017737E" w:rsidRDefault="0017737E" w:rsidP="0098617D">
      <w:pPr>
        <w:numPr>
          <w:ilvl w:val="0"/>
          <w:numId w:val="0"/>
        </w:numPr>
      </w:pPr>
    </w:p>
    <w:p w14:paraId="3F6CC982" w14:textId="032019BD" w:rsidR="0098617D" w:rsidRDefault="0098617D" w:rsidP="005C35EE">
      <w:pPr>
        <w:pStyle w:val="Heading3"/>
      </w:pPr>
      <w:r>
        <w:t>Alumni Network Development</w:t>
      </w:r>
    </w:p>
    <w:p w14:paraId="4B7B527F" w14:textId="436D2DA2" w:rsidR="0098617D" w:rsidRPr="00EB431C" w:rsidRDefault="0098617D" w:rsidP="008C66BE">
      <w:r w:rsidRPr="00EB431C">
        <w:t xml:space="preserve">As noted in Box </w:t>
      </w:r>
      <w:r w:rsidR="00E335B4">
        <w:t>3</w:t>
      </w:r>
      <w:r w:rsidRPr="00EB431C">
        <w:t xml:space="preserve"> above, AAI has had a significant budget for alumni activities since the redefinition of alumni to include all Indonesians with study experience in Australia. The AE sub-program established and continually expands its </w:t>
      </w:r>
      <w:r w:rsidR="000D1B1E">
        <w:t xml:space="preserve">alumni </w:t>
      </w:r>
      <w:r w:rsidRPr="00EB431C">
        <w:t>database, reaching 13,918 alumni (49 per cent women)</w:t>
      </w:r>
      <w:r w:rsidRPr="009251DA">
        <w:rPr>
          <w:vertAlign w:val="superscript"/>
        </w:rPr>
        <w:footnoteReference w:id="23"/>
      </w:r>
      <w:r w:rsidRPr="00EB431C">
        <w:t xml:space="preserve"> by 2020, </w:t>
      </w:r>
      <w:r w:rsidR="0045627D">
        <w:t>to enable</w:t>
      </w:r>
      <w:r w:rsidRPr="00EB431C">
        <w:t xml:space="preserve"> the program </w:t>
      </w:r>
      <w:r w:rsidR="0045627D">
        <w:t>to</w:t>
      </w:r>
      <w:r w:rsidRPr="00EB431C">
        <w:t xml:space="preserve"> ‘</w:t>
      </w:r>
      <w:r w:rsidRPr="009251DA">
        <w:rPr>
          <w:i/>
          <w:iCs/>
        </w:rPr>
        <w:t>communicate with the broader and more inclusive alumni community’</w:t>
      </w:r>
      <w:r w:rsidRPr="00EB431C">
        <w:t xml:space="preserve">. This raises the question of how meaningful engagement </w:t>
      </w:r>
      <w:r w:rsidR="00920DAE">
        <w:t xml:space="preserve">can </w:t>
      </w:r>
      <w:r w:rsidRPr="00EB431C">
        <w:t xml:space="preserve">be with such a large group. </w:t>
      </w:r>
      <w:r w:rsidR="00920DAE">
        <w:t>Alumni Engagement</w:t>
      </w:r>
      <w:r w:rsidRPr="00EB431C">
        <w:t xml:space="preserve"> strong</w:t>
      </w:r>
      <w:r w:rsidR="00920DAE">
        <w:t>ly emphasises</w:t>
      </w:r>
      <w:r w:rsidRPr="00EB431C">
        <w:t xml:space="preserve"> interaction via social media, guest speakers and social networking events. </w:t>
      </w:r>
      <w:r w:rsidR="00920DAE">
        <w:t>P</w:t>
      </w:r>
      <w:r w:rsidRPr="00EB431C">
        <w:t xml:space="preserve">erformance is measured primarily </w:t>
      </w:r>
      <w:r w:rsidR="00920DAE">
        <w:t>via</w:t>
      </w:r>
      <w:r w:rsidRPr="00EB431C">
        <w:t xml:space="preserve"> quantitative indicators such as database</w:t>
      </w:r>
      <w:r w:rsidR="00920DAE">
        <w:t xml:space="preserve"> size</w:t>
      </w:r>
      <w:r w:rsidRPr="00EB431C">
        <w:t>, hits on social media and attendance figures</w:t>
      </w:r>
      <w:r w:rsidR="00920DAE">
        <w:t>, making it</w:t>
      </w:r>
      <w:r w:rsidRPr="00EB431C">
        <w:t xml:space="preserve"> difficult to determine the real influence of these activities</w:t>
      </w:r>
      <w:r w:rsidR="00920DAE">
        <w:t xml:space="preserve"> on alumni</w:t>
      </w:r>
      <w:r w:rsidRPr="00EB431C">
        <w:t>.</w:t>
      </w:r>
      <w:r w:rsidRPr="00EB431C" w:rsidDel="004857C1">
        <w:t xml:space="preserve"> </w:t>
      </w:r>
      <w:r w:rsidRPr="00EB431C">
        <w:t xml:space="preserve">One interviewee stated, </w:t>
      </w:r>
    </w:p>
    <w:p w14:paraId="5518BCE9" w14:textId="77777777" w:rsidR="0098617D" w:rsidRPr="0072307B" w:rsidRDefault="0098617D" w:rsidP="0098617D">
      <w:pPr>
        <w:pStyle w:val="ListNumber"/>
        <w:numPr>
          <w:ilvl w:val="0"/>
          <w:numId w:val="0"/>
        </w:numPr>
        <w:ind w:left="720"/>
        <w:rPr>
          <w:i/>
          <w:iCs/>
        </w:rPr>
      </w:pPr>
      <w:r>
        <w:t>‘</w:t>
      </w:r>
      <w:r w:rsidRPr="008F6F2C">
        <w:rPr>
          <w:i/>
          <w:iCs/>
        </w:rPr>
        <w:t>Sometimes we get unhelpful findings- some applicants are grateful for the opportunity, but they are focused on themself not the relationship with Australia. OAE tries to address this. DFAT is sometimes concerned that if a bilateral issue arises, alumni are not speaking up to support Australia, but we didn't send them to Australia to be supporters forever on their return.’</w:t>
      </w:r>
    </w:p>
    <w:p w14:paraId="31140A44" w14:textId="7D236285" w:rsidR="0098617D" w:rsidRPr="00F66D83" w:rsidRDefault="00AF3267" w:rsidP="0098617D">
      <w:r>
        <w:t>T</w:t>
      </w:r>
      <w:r w:rsidR="0098617D">
        <w:t xml:space="preserve">he </w:t>
      </w:r>
      <w:r w:rsidR="0098617D" w:rsidRPr="00A1494D">
        <w:rPr>
          <w:i/>
          <w:iCs/>
        </w:rPr>
        <w:t>Alumni Engagement Plan</w:t>
      </w:r>
      <w:r w:rsidR="0098617D">
        <w:t xml:space="preserve"> describes a tiered approach to alumni development </w:t>
      </w:r>
      <w:r w:rsidR="0098617D" w:rsidRPr="008F7BA6">
        <w:rPr>
          <w:rFonts w:cstheme="minorHAnsi"/>
        </w:rPr>
        <w:t>which distinguishes between three groups of alumni</w:t>
      </w:r>
      <w:r w:rsidR="0098617D">
        <w:rPr>
          <w:rFonts w:cstheme="minorHAnsi"/>
        </w:rPr>
        <w:t xml:space="preserve"> </w:t>
      </w:r>
      <w:r w:rsidR="0098617D" w:rsidRPr="008F7BA6">
        <w:rPr>
          <w:rFonts w:cstheme="minorHAnsi"/>
        </w:rPr>
        <w:t>with varying levels of influence (new, established and highly influential) (p 11)</w:t>
      </w:r>
      <w:r>
        <w:rPr>
          <w:rFonts w:cstheme="minorHAnsi"/>
        </w:rPr>
        <w:t xml:space="preserve"> yet</w:t>
      </w:r>
      <w:r w:rsidR="0098617D">
        <w:rPr>
          <w:rFonts w:cstheme="minorHAnsi"/>
        </w:rPr>
        <w:t xml:space="preserve"> </w:t>
      </w:r>
      <w:r w:rsidR="0098617D">
        <w:t>the goals tend to be vague with events aimed “connecting”, “celebrating” or “mobilising” alumni.</w:t>
      </w:r>
    </w:p>
    <w:p w14:paraId="68DAA173" w14:textId="79F5D0FE" w:rsidR="0098617D" w:rsidRPr="00727CB5" w:rsidRDefault="0098617D" w:rsidP="0098617D">
      <w:r w:rsidRPr="008F7BA6">
        <w:rPr>
          <w:rFonts w:cstheme="minorHAnsi"/>
        </w:rPr>
        <w:t xml:space="preserve">While there is evidence that some AAI events are intended for specific groups such as </w:t>
      </w:r>
      <w:r>
        <w:rPr>
          <w:rFonts w:cstheme="minorHAnsi"/>
        </w:rPr>
        <w:t>‘</w:t>
      </w:r>
      <w:r w:rsidRPr="008F7BA6">
        <w:rPr>
          <w:rFonts w:cstheme="minorHAnsi"/>
        </w:rPr>
        <w:t>young alumni</w:t>
      </w:r>
      <w:r>
        <w:rPr>
          <w:rFonts w:cstheme="minorHAnsi"/>
        </w:rPr>
        <w:t xml:space="preserve">’ </w:t>
      </w:r>
      <w:r w:rsidRPr="008F7BA6">
        <w:rPr>
          <w:rFonts w:cstheme="minorHAnsi"/>
        </w:rPr>
        <w:t xml:space="preserve">it is not apparent </w:t>
      </w:r>
      <w:r>
        <w:rPr>
          <w:rFonts w:cstheme="minorHAnsi"/>
        </w:rPr>
        <w:t>whether a tiered</w:t>
      </w:r>
      <w:r w:rsidRPr="008F7BA6">
        <w:rPr>
          <w:rFonts w:cstheme="minorHAnsi"/>
        </w:rPr>
        <w:t xml:space="preserve"> approach is being implemented.</w:t>
      </w:r>
      <w:r w:rsidRPr="008F7BA6">
        <w:rPr>
          <w:rFonts w:cstheme="minorHAnsi"/>
          <w:color w:val="FF0000"/>
        </w:rPr>
        <w:t xml:space="preserve"> </w:t>
      </w:r>
      <w:r w:rsidRPr="00540776">
        <w:rPr>
          <w:rFonts w:cstheme="minorHAnsi"/>
          <w:color w:val="auto"/>
        </w:rPr>
        <w:t xml:space="preserve">The plan </w:t>
      </w:r>
      <w:r>
        <w:rPr>
          <w:rFonts w:cstheme="minorHAnsi"/>
        </w:rPr>
        <w:t xml:space="preserve">to build </w:t>
      </w:r>
      <w:r w:rsidRPr="008F7BA6">
        <w:rPr>
          <w:rFonts w:cstheme="minorHAnsi"/>
        </w:rPr>
        <w:t xml:space="preserve">capacity and support the development of networks of scholars through </w:t>
      </w:r>
      <w:r>
        <w:rPr>
          <w:rFonts w:cstheme="minorHAnsi"/>
        </w:rPr>
        <w:t>events aligned with</w:t>
      </w:r>
      <w:r w:rsidRPr="008F7BA6">
        <w:rPr>
          <w:rFonts w:cstheme="minorHAnsi"/>
          <w:color w:val="000000"/>
          <w:shd w:val="clear" w:color="auto" w:fill="FFFFFF"/>
        </w:rPr>
        <w:t xml:space="preserve"> </w:t>
      </w:r>
      <w:r>
        <w:rPr>
          <w:rFonts w:cstheme="minorHAnsi"/>
          <w:color w:val="000000"/>
          <w:shd w:val="clear" w:color="auto" w:fill="FFFFFF"/>
        </w:rPr>
        <w:t xml:space="preserve">five </w:t>
      </w:r>
      <w:r w:rsidRPr="00B55889">
        <w:rPr>
          <w:rFonts w:cstheme="minorHAnsi"/>
          <w:color w:val="000000"/>
          <w:shd w:val="clear" w:color="auto" w:fill="FFFFFF"/>
        </w:rPr>
        <w:t>Circles of Influence (</w:t>
      </w:r>
      <w:r w:rsidRPr="00B55889">
        <w:t>Alumni Women Leaders, Australian Education Champions, Creative Economy, Food and Agriculture, and Mining, Energy, Environment and Forestry</w:t>
      </w:r>
      <w:r>
        <w:rPr>
          <w:i/>
        </w:rPr>
        <w:t xml:space="preserve">) </w:t>
      </w:r>
      <w:r w:rsidRPr="00B55889">
        <w:rPr>
          <w:iCs/>
        </w:rPr>
        <w:t>is being reconsidered</w:t>
      </w:r>
      <w:r>
        <w:rPr>
          <w:i/>
        </w:rPr>
        <w:t xml:space="preserve"> </w:t>
      </w:r>
      <w:r w:rsidRPr="00B55889">
        <w:rPr>
          <w:iCs/>
        </w:rPr>
        <w:t xml:space="preserve">as </w:t>
      </w:r>
      <w:r>
        <w:rPr>
          <w:iCs/>
        </w:rPr>
        <w:t>‘</w:t>
      </w:r>
      <w:r w:rsidRPr="00C23871">
        <w:rPr>
          <w:spacing w:val="2"/>
        </w:rPr>
        <w:t>the concept of Circles of Influence has not taken root the way it was originally envisaged in the AES</w:t>
      </w:r>
      <w:r>
        <w:rPr>
          <w:spacing w:val="2"/>
        </w:rPr>
        <w:t>’</w:t>
      </w:r>
      <w:r>
        <w:rPr>
          <w:rStyle w:val="FootnoteReference"/>
          <w:spacing w:val="2"/>
        </w:rPr>
        <w:footnoteReference w:id="24"/>
      </w:r>
      <w:r>
        <w:rPr>
          <w:spacing w:val="2"/>
        </w:rPr>
        <w:t>.</w:t>
      </w:r>
    </w:p>
    <w:p w14:paraId="2670B54F" w14:textId="3EE7E55D" w:rsidR="0098617D" w:rsidRPr="00CD62EA" w:rsidRDefault="0098617D" w:rsidP="0098617D">
      <w:r>
        <w:t>AAI designed a ‘</w:t>
      </w:r>
      <w:r w:rsidRPr="008F6F2C">
        <w:rPr>
          <w:i/>
          <w:iCs/>
        </w:rPr>
        <w:t>niche engagement strategy</w:t>
      </w:r>
      <w:r>
        <w:t xml:space="preserve">’ (i.e. principally engaging with alumni through social media and online) </w:t>
      </w:r>
      <w:r w:rsidR="00B16A0D">
        <w:t xml:space="preserve">for </w:t>
      </w:r>
      <w:r>
        <w:t>the ‘established’ group because of competing time demands common</w:t>
      </w:r>
      <w:r w:rsidR="00B16A0D">
        <w:t xml:space="preserve"> to</w:t>
      </w:r>
      <w:r>
        <w:t xml:space="preserve"> people in this phase of their careers. During the pandemic, AAI adapted the strategy and applied it to all groups with apparent success (judging by participation levels). </w:t>
      </w:r>
    </w:p>
    <w:p w14:paraId="4CE86D31" w14:textId="77777777" w:rsidR="0098617D" w:rsidRDefault="0098617D" w:rsidP="0098617D">
      <w:r>
        <w:t>Interviews</w:t>
      </w:r>
      <w:r w:rsidRPr="00AA1098">
        <w:rPr>
          <w:rFonts w:cstheme="minorHAnsi"/>
        </w:rPr>
        <w:t xml:space="preserve"> suggest that some alumni have adopted leadership roles in</w:t>
      </w:r>
      <w:r>
        <w:t xml:space="preserve"> organising events including AGS activities, especially in the provinces. For example,</w:t>
      </w:r>
    </w:p>
    <w:p w14:paraId="0BB1D44F" w14:textId="6F3BBE9F" w:rsidR="0098617D" w:rsidRPr="005617DB" w:rsidRDefault="0098617D" w:rsidP="0098617D">
      <w:pPr>
        <w:pStyle w:val="ListNumber"/>
        <w:numPr>
          <w:ilvl w:val="0"/>
          <w:numId w:val="0"/>
        </w:numPr>
        <w:ind w:left="720"/>
      </w:pPr>
      <w:r>
        <w:t>‘</w:t>
      </w:r>
      <w:r w:rsidRPr="00F13F59">
        <w:rPr>
          <w:i/>
          <w:iCs/>
        </w:rPr>
        <w:t xml:space="preserve">Those Australia Awardees we keep in touch with them and they have become important members of the three provinces that we look after </w:t>
      </w:r>
      <w:r w:rsidRPr="00AA1098">
        <w:rPr>
          <w:i/>
          <w:iCs/>
        </w:rPr>
        <w:t xml:space="preserve">Bali, </w:t>
      </w:r>
      <w:r w:rsidR="00120B18" w:rsidRPr="00120B18">
        <w:rPr>
          <w:i/>
          <w:iCs/>
        </w:rPr>
        <w:t>Nusa Tenggara Barat</w:t>
      </w:r>
      <w:r w:rsidRPr="00AA1098">
        <w:rPr>
          <w:i/>
          <w:iCs/>
        </w:rPr>
        <w:t xml:space="preserve"> and N</w:t>
      </w:r>
      <w:r w:rsidR="00120B18">
        <w:rPr>
          <w:i/>
          <w:iCs/>
        </w:rPr>
        <w:t>usa Tenggara Timor</w:t>
      </w:r>
      <w:r w:rsidRPr="00AA1098">
        <w:rPr>
          <w:i/>
          <w:iCs/>
        </w:rPr>
        <w:t>. They help us with things. For instance, when we had the Australian filmmaker in Lombok. Some of the Australia awards recipients helped us facilitate a filming workshop and a film festival</w:t>
      </w:r>
      <w:r w:rsidRPr="005617DB">
        <w:t>.</w:t>
      </w:r>
      <w:r>
        <w:t>’</w:t>
      </w:r>
    </w:p>
    <w:p w14:paraId="402A9691" w14:textId="5FF0C845" w:rsidR="0098617D" w:rsidRDefault="00B16A0D" w:rsidP="0098617D">
      <w:pPr>
        <w:numPr>
          <w:ilvl w:val="0"/>
          <w:numId w:val="0"/>
        </w:numPr>
      </w:pPr>
      <w:r>
        <w:t>While the overall impact of Alumni Engagement is difficult to determine, t</w:t>
      </w:r>
      <w:r w:rsidR="0098617D">
        <w:t xml:space="preserve">here </w:t>
      </w:r>
      <w:r>
        <w:t xml:space="preserve">are </w:t>
      </w:r>
      <w:r w:rsidR="0098617D">
        <w:t xml:space="preserve">some </w:t>
      </w:r>
      <w:r>
        <w:t xml:space="preserve">examples </w:t>
      </w:r>
      <w:r w:rsidR="0098617D">
        <w:t xml:space="preserve">of </w:t>
      </w:r>
      <w:r>
        <w:t>outcomes</w:t>
      </w:r>
      <w:r w:rsidR="0098617D">
        <w:t xml:space="preserve"> arising from alumni networking. </w:t>
      </w:r>
      <w:r w:rsidR="0082221E">
        <w:t>For</w:t>
      </w:r>
      <w:r w:rsidR="0098617D">
        <w:t xml:space="preserve"> example, the </w:t>
      </w:r>
      <w:r w:rsidR="0098617D" w:rsidRPr="00AA1098">
        <w:rPr>
          <w:i/>
          <w:iCs/>
        </w:rPr>
        <w:t>One Hundred Priority Tourism Villages Program</w:t>
      </w:r>
      <w:r w:rsidR="0098617D">
        <w:t xml:space="preserve"> was the eventual result of two people meeting at an alumni event</w:t>
      </w:r>
      <w:r w:rsidR="0098617D">
        <w:rPr>
          <w:rStyle w:val="FootnoteReference"/>
        </w:rPr>
        <w:footnoteReference w:id="25"/>
      </w:r>
      <w:r>
        <w:t xml:space="preserve"> </w:t>
      </w:r>
      <w:r w:rsidR="0082221E">
        <w:t xml:space="preserve">and has </w:t>
      </w:r>
      <w:r>
        <w:t xml:space="preserve">led to beneficial outcomes for many communities </w:t>
      </w:r>
      <w:r w:rsidR="0082221E">
        <w:t xml:space="preserve">in </w:t>
      </w:r>
      <w:r>
        <w:t>West Nusa Tenggara</w:t>
      </w:r>
      <w:r w:rsidR="0098617D">
        <w:t>.</w:t>
      </w:r>
    </w:p>
    <w:p w14:paraId="3CDF1789" w14:textId="1F68EAF0" w:rsidR="0098617D" w:rsidRPr="00203D19" w:rsidRDefault="0098617D" w:rsidP="0098617D">
      <w:pPr>
        <w:numPr>
          <w:ilvl w:val="0"/>
          <w:numId w:val="0"/>
        </w:numPr>
        <w:rPr>
          <w:rFonts w:cstheme="minorHAnsi"/>
          <w:color w:val="auto"/>
        </w:rPr>
      </w:pPr>
      <w:r w:rsidRPr="00AA1098">
        <w:rPr>
          <w:rFonts w:cstheme="minorHAnsi"/>
        </w:rPr>
        <w:t>The Alumni Grants Scheme (AGS) offers considerable opportunity for alumni capacity development by providing grantees with support to contribute to sustainable development. A key strength of AGS is that it extends the reach of AAI to downstream beneficiaries of its projects and encourages ongoing links with Australia (this occurred in 41per cent of projects from 2014-</w:t>
      </w:r>
      <w:r>
        <w:rPr>
          <w:rFonts w:cstheme="minorHAnsi"/>
        </w:rPr>
        <w:t>15 to</w:t>
      </w:r>
      <w:r w:rsidRPr="00AA1098">
        <w:rPr>
          <w:rFonts w:cstheme="minorHAnsi"/>
        </w:rPr>
        <w:t>18-19)</w:t>
      </w:r>
      <w:r>
        <w:rPr>
          <w:rStyle w:val="FootnoteReference"/>
          <w:rFonts w:cstheme="minorHAnsi"/>
        </w:rPr>
        <w:footnoteReference w:id="26"/>
      </w:r>
      <w:r w:rsidRPr="00AA1098">
        <w:rPr>
          <w:rFonts w:cstheme="minorHAnsi"/>
        </w:rPr>
        <w:t>.</w:t>
      </w:r>
    </w:p>
    <w:p w14:paraId="5596BAF6" w14:textId="77777777" w:rsidR="0098617D" w:rsidRDefault="0098617D" w:rsidP="005C35EE">
      <w:pPr>
        <w:pStyle w:val="Heading3"/>
      </w:pPr>
      <w:r>
        <w:t>Application of new skills and knowledge</w:t>
      </w:r>
    </w:p>
    <w:p w14:paraId="1CC4B5C4" w14:textId="19159E74" w:rsidR="0098617D" w:rsidRPr="0082221E" w:rsidRDefault="0098617D" w:rsidP="001721F8">
      <w:pPr>
        <w:numPr>
          <w:ilvl w:val="0"/>
          <w:numId w:val="0"/>
        </w:numPr>
        <w:ind w:left="720"/>
        <w:rPr>
          <w:i/>
          <w:iCs/>
        </w:rPr>
      </w:pPr>
      <w:r>
        <w:t>Some Indonesian stakeholders emphasised the importance of reintegration</w:t>
      </w:r>
      <w:r w:rsidR="0082221E">
        <w:t xml:space="preserve"> </w:t>
      </w:r>
      <w:r w:rsidR="0086498C">
        <w:t>in enabling</w:t>
      </w:r>
      <w:r w:rsidR="0082221E">
        <w:t xml:space="preserve"> LTAs </w:t>
      </w:r>
      <w:r w:rsidR="0086498C">
        <w:t xml:space="preserve">to apply newly acquired skills and knowledge </w:t>
      </w:r>
      <w:r w:rsidR="0082221E">
        <w:t>in the workplace</w:t>
      </w:r>
      <w:r>
        <w:t>. ‘</w:t>
      </w:r>
      <w:r w:rsidRPr="0082221E">
        <w:rPr>
          <w:i/>
          <w:iCs/>
        </w:rPr>
        <w:t>Sometimes when they went back to Indonesia and find there's no job, or sometimes they find it difficult to consult with their bosses and maybe there is some sort of reverse cultural shock. So, we said that whenever they came home to Indonesia, it might be best to have the reintegration workshop for them to understand and maybe … they will be integrated into their own organisation.’</w:t>
      </w:r>
    </w:p>
    <w:p w14:paraId="5528012E" w14:textId="74CCBB82" w:rsidR="007E574E" w:rsidRDefault="00BA6CDA" w:rsidP="00421CCF">
      <w:r>
        <w:t xml:space="preserve">The </w:t>
      </w:r>
      <w:r w:rsidR="00324A2E" w:rsidRPr="00717FEE">
        <w:rPr>
          <w:i/>
          <w:iCs/>
        </w:rPr>
        <w:t>Australia Awards Scholarships Policy Handbook</w:t>
      </w:r>
      <w:r w:rsidRPr="00717FEE">
        <w:rPr>
          <w:i/>
          <w:iCs/>
        </w:rPr>
        <w:t xml:space="preserve"> </w:t>
      </w:r>
      <w:r w:rsidR="002529A4">
        <w:t>makes clear that reintegration is</w:t>
      </w:r>
      <w:r w:rsidR="009714C8">
        <w:t xml:space="preserve"> part of the scholarships cycle and</w:t>
      </w:r>
      <w:r w:rsidR="002529A4">
        <w:t xml:space="preserve"> a shared respo</w:t>
      </w:r>
      <w:r w:rsidR="00D928EB">
        <w:t>nsibility</w:t>
      </w:r>
      <w:r w:rsidR="00603AB0">
        <w:rPr>
          <w:rStyle w:val="FootnoteReference"/>
        </w:rPr>
        <w:footnoteReference w:id="27"/>
      </w:r>
      <w:r w:rsidR="003633AE">
        <w:t>.</w:t>
      </w:r>
      <w:r w:rsidR="00D928EB">
        <w:t xml:space="preserve"> </w:t>
      </w:r>
      <w:r w:rsidR="00FB6E3E">
        <w:t>The</w:t>
      </w:r>
      <w:r w:rsidR="00D928EB">
        <w:t xml:space="preserve"> Australian </w:t>
      </w:r>
      <w:r w:rsidR="00FB6E3E">
        <w:t>u</w:t>
      </w:r>
      <w:r w:rsidR="00D928EB">
        <w:t xml:space="preserve">niversity </w:t>
      </w:r>
      <w:r w:rsidR="00D83980">
        <w:t>supports</w:t>
      </w:r>
      <w:r w:rsidR="00D928EB">
        <w:t xml:space="preserve"> awardees </w:t>
      </w:r>
      <w:r w:rsidR="00D83980">
        <w:t>with</w:t>
      </w:r>
      <w:r w:rsidR="00D928EB">
        <w:t xml:space="preserve"> their Reintegration Plans during their Return Home </w:t>
      </w:r>
      <w:r w:rsidR="00D83980">
        <w:t>B</w:t>
      </w:r>
      <w:r w:rsidR="00D928EB">
        <w:t>riefings</w:t>
      </w:r>
      <w:r w:rsidR="00FB6E3E">
        <w:t xml:space="preserve">. The DFAT </w:t>
      </w:r>
      <w:r w:rsidR="00196825">
        <w:t xml:space="preserve">Australia Awards </w:t>
      </w:r>
      <w:r w:rsidR="00FB6E3E">
        <w:t>program</w:t>
      </w:r>
      <w:r w:rsidR="003D589E">
        <w:t xml:space="preserve"> areas</w:t>
      </w:r>
      <w:r w:rsidR="007E574E">
        <w:t xml:space="preserve"> are expected to</w:t>
      </w:r>
      <w:r w:rsidR="003D589E">
        <w:t>:</w:t>
      </w:r>
      <w:r w:rsidR="009714C8">
        <w:t xml:space="preserve"> </w:t>
      </w:r>
      <w:r w:rsidR="009364D7">
        <w:t>establish contact with</w:t>
      </w:r>
      <w:r w:rsidR="00F2765E">
        <w:t xml:space="preserve"> new</w:t>
      </w:r>
      <w:r w:rsidR="009364D7">
        <w:t xml:space="preserve"> returnees and provide reintegration assistance</w:t>
      </w:r>
      <w:r w:rsidR="00111CF2">
        <w:t>;</w:t>
      </w:r>
      <w:r w:rsidR="009714C8">
        <w:t xml:space="preserve"> </w:t>
      </w:r>
      <w:r w:rsidR="00111CF2">
        <w:t>provide access to the alumni networks</w:t>
      </w:r>
      <w:r w:rsidR="0017345B">
        <w:t xml:space="preserve">; and </w:t>
      </w:r>
      <w:r w:rsidR="007E574E">
        <w:t>assi</w:t>
      </w:r>
      <w:r w:rsidR="0017345B">
        <w:t>s</w:t>
      </w:r>
      <w:r w:rsidR="007E574E">
        <w:t xml:space="preserve">t partner </w:t>
      </w:r>
      <w:r w:rsidR="0017345B">
        <w:t>o</w:t>
      </w:r>
      <w:r w:rsidR="007E574E">
        <w:t>rganisations in implementing Reintegration Plans, where possible.</w:t>
      </w:r>
    </w:p>
    <w:p w14:paraId="26F0B910" w14:textId="14DD1F35" w:rsidR="00DB7B52" w:rsidRDefault="00DB7B52" w:rsidP="004403F1">
      <w:r>
        <w:t>While some alumni activities cover themes</w:t>
      </w:r>
      <w:r w:rsidR="00CA4859">
        <w:t>,</w:t>
      </w:r>
      <w:r>
        <w:t xml:space="preserve"> which could assist with reintegration, returning LTA awardees are no longer routinely supported in their reintegration to Indonesian society and workplaces. The decision to cease reintegration support activities suggests that some of the focus on optimising the application of new skills and knowledge could be lost.</w:t>
      </w:r>
    </w:p>
    <w:p w14:paraId="6CBB2453" w14:textId="75D91A3A" w:rsidR="004403F1" w:rsidRDefault="00691C6C" w:rsidP="004403F1">
      <w:r>
        <w:rPr>
          <w:noProof/>
          <w:lang w:eastAsia="en-AU"/>
        </w:rPr>
        <mc:AlternateContent>
          <mc:Choice Requires="wps">
            <w:drawing>
              <wp:inline distT="0" distB="0" distL="0" distR="0" wp14:anchorId="24D02A51" wp14:editId="1D60CB19">
                <wp:extent cx="5622925" cy="914400"/>
                <wp:effectExtent l="0" t="0" r="15875" b="19050"/>
                <wp:docPr id="5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2925" cy="9144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1057A370" w14:textId="77777777" w:rsidR="0006539B" w:rsidRPr="00E1041D" w:rsidRDefault="0006539B" w:rsidP="00691C6C">
                            <w:r w:rsidRPr="00E1041D">
                              <w:rPr>
                                <w:b/>
                                <w:bCs/>
                              </w:rPr>
                              <w:t>Recommendation 9:</w:t>
                            </w:r>
                          </w:p>
                          <w:p w14:paraId="0D25BE8E" w14:textId="3F726516" w:rsidR="0006539B" w:rsidRPr="00E1041D" w:rsidRDefault="0006539B" w:rsidP="00691C6C">
                            <w:pPr>
                              <w:spacing w:before="120"/>
                            </w:pPr>
                            <w:r w:rsidRPr="00E1041D">
                              <w:t>Undertake research through the alumni network and Indonesian partners on reintegration issues and needs, with a view to re</w:t>
                            </w:r>
                            <w:r>
                              <w:t>-</w:t>
                            </w:r>
                            <w:r w:rsidRPr="00E1041D">
                              <w:t>establishing reintegration support for LTA returnees as a priority.</w:t>
                            </w:r>
                          </w:p>
                          <w:p w14:paraId="7C0C1045" w14:textId="77777777" w:rsidR="0006539B" w:rsidRPr="00E1041D" w:rsidRDefault="0006539B" w:rsidP="00691C6C"/>
                        </w:txbxContent>
                      </wps:txbx>
                      <wps:bodyPr rot="0" vert="horz" wrap="square" lIns="91440" tIns="45720" rIns="91440" bIns="45720" anchor="t" anchorCtr="0">
                        <a:noAutofit/>
                      </wps:bodyPr>
                    </wps:wsp>
                  </a:graphicData>
                </a:graphic>
              </wp:inline>
            </w:drawing>
          </mc:Choice>
          <mc:Fallback>
            <w:pict>
              <v:shape w14:anchorId="24D02A51" id="_x0000_s1038" type="#_x0000_t202" style="width:442.75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" fillcolor="white [3201]" strokecolor="#e26e00 [3204]" strokeweight="1pt">
                <v:textbox>
                  <w:txbxContent>
                    <w:p w14:paraId="1057A370" w14:textId="77777777" w:rsidR="0006539B" w:rsidRPr="00E1041D" w:rsidRDefault="0006539B" w:rsidP="00691C6C">
                      <w:r w:rsidRPr="00E1041D">
                        <w:rPr>
                          <w:b/>
                          <w:bCs/>
                        </w:rPr>
                        <w:t>Recommendation 9:</w:t>
                      </w:r>
                    </w:p>
                    <w:p w14:paraId="0D25BE8E" w14:textId="3F726516" w:rsidR="0006539B" w:rsidRPr="00E1041D" w:rsidRDefault="0006539B" w:rsidP="00691C6C">
                      <w:pPr>
                        <w:spacing w:before="120"/>
                      </w:pPr>
                      <w:r w:rsidRPr="00E1041D">
                        <w:t>Undertake research through the alumni network and Indonesian partners on reintegration issues and needs, with a view to re</w:t>
                      </w:r>
                      <w:r>
                        <w:t>-</w:t>
                      </w:r>
                      <w:r w:rsidRPr="00E1041D">
                        <w:t>establishing reintegration support for LTA returnees as a priority.</w:t>
                      </w:r>
                    </w:p>
                    <w:p w14:paraId="7C0C1045" w14:textId="77777777" w:rsidR="0006539B" w:rsidRPr="00E1041D" w:rsidRDefault="0006539B" w:rsidP="00691C6C"/>
                  </w:txbxContent>
                </v:textbox>
                <w10:anchorlock/>
              </v:shape>
            </w:pict>
          </mc:Fallback>
        </mc:AlternateContent>
      </w:r>
    </w:p>
    <w:p w14:paraId="62DDE12F" w14:textId="1A8545DE" w:rsidR="00845F6C" w:rsidRDefault="00845F6C" w:rsidP="00BA1A01">
      <w:pPr>
        <w:numPr>
          <w:ilvl w:val="0"/>
          <w:numId w:val="0"/>
        </w:numPr>
        <w:spacing w:after="0" w:line="240" w:lineRule="auto"/>
      </w:pPr>
      <w:r>
        <w:t xml:space="preserve">Comments on this recommendation after the Workshop ranged from </w:t>
      </w:r>
      <w:r w:rsidR="00BA1A01">
        <w:t>‘</w:t>
      </w:r>
      <w:r w:rsidR="00BA1A01" w:rsidRPr="00BA1A01">
        <w:rPr>
          <w:rFonts w:ascii="Arial" w:hAnsi="Arial" w:cs="Arial"/>
          <w:i/>
          <w:iCs/>
        </w:rPr>
        <w:t>Not a good use of scarce resources’</w:t>
      </w:r>
      <w:r w:rsidR="00BA1A01" w:rsidRPr="00BA1A01">
        <w:rPr>
          <w:rFonts w:ascii="Arial" w:hAnsi="Arial" w:cs="Arial"/>
        </w:rPr>
        <w:t xml:space="preserve"> </w:t>
      </w:r>
      <w:r w:rsidR="006139EC">
        <w:t>to</w:t>
      </w:r>
      <w:r w:rsidR="00063694">
        <w:t xml:space="preserve"> those who provided more nuanced views</w:t>
      </w:r>
      <w:r w:rsidR="00584B94">
        <w:t xml:space="preserve"> around retaining elements of it</w:t>
      </w:r>
      <w:r w:rsidR="00063694">
        <w:t>:</w:t>
      </w:r>
    </w:p>
    <w:p w14:paraId="50841101" w14:textId="614F1350" w:rsidR="001963A8" w:rsidRDefault="001963A8" w:rsidP="00BA1A01">
      <w:pPr>
        <w:numPr>
          <w:ilvl w:val="0"/>
          <w:numId w:val="0"/>
        </w:numPr>
        <w:spacing w:after="0" w:line="240" w:lineRule="auto"/>
      </w:pPr>
    </w:p>
    <w:p w14:paraId="7F8942E2" w14:textId="3A3937BC" w:rsidR="006139EC" w:rsidRPr="006139EC" w:rsidRDefault="00DC0644" w:rsidP="00C64AFF">
      <w:pPr>
        <w:numPr>
          <w:ilvl w:val="0"/>
          <w:numId w:val="0"/>
        </w:numPr>
        <w:ind w:left="720"/>
        <w:rPr>
          <w:i/>
          <w:iCs/>
        </w:rPr>
      </w:pPr>
      <w:r>
        <w:rPr>
          <w:i/>
          <w:iCs/>
        </w:rPr>
        <w:t>‘</w:t>
      </w:r>
      <w:r w:rsidR="006139EC" w:rsidRPr="006139EC">
        <w:rPr>
          <w:i/>
          <w:iCs/>
        </w:rPr>
        <w:t>We provide them with a pre-departure briefing, but at the moment we do not help them reintegrate with the Indonesian lives. It will help the alumni to set their expectations upon return and clarify that responsibility re moving forward with their new increased capability is in their hands, not AAI or Australian Embassy</w:t>
      </w:r>
      <w:r w:rsidR="00584B94">
        <w:rPr>
          <w:i/>
          <w:iCs/>
        </w:rPr>
        <w:t>.</w:t>
      </w:r>
    </w:p>
    <w:p w14:paraId="603AE48A" w14:textId="77777777" w:rsidR="00B3492A" w:rsidRDefault="00BA3E1C" w:rsidP="00AF00B1">
      <w:pPr>
        <w:pStyle w:val="ListNumber"/>
        <w:numPr>
          <w:ilvl w:val="0"/>
          <w:numId w:val="0"/>
        </w:numPr>
        <w:rPr>
          <w:i/>
          <w:iCs/>
        </w:rPr>
      </w:pPr>
      <w:r w:rsidRPr="00DC0644">
        <w:t>As noted above, reintegration support is a key part of the Chevening scholarship cycle.</w:t>
      </w:r>
      <w:r w:rsidR="00C64AFF" w:rsidRPr="00DC0644">
        <w:t xml:space="preserve"> Their distinction between </w:t>
      </w:r>
      <w:r w:rsidR="00C64AFF" w:rsidRPr="001721F8">
        <w:rPr>
          <w:i/>
          <w:iCs/>
        </w:rPr>
        <w:t>returnee</w:t>
      </w:r>
      <w:r w:rsidR="00F15222" w:rsidRPr="001721F8">
        <w:rPr>
          <w:i/>
          <w:iCs/>
        </w:rPr>
        <w:t>s</w:t>
      </w:r>
      <w:r w:rsidR="00C64AFF" w:rsidRPr="00DC0644">
        <w:t xml:space="preserve"> and </w:t>
      </w:r>
      <w:r w:rsidR="00C64AFF" w:rsidRPr="001721F8">
        <w:rPr>
          <w:i/>
          <w:iCs/>
        </w:rPr>
        <w:t>alumni</w:t>
      </w:r>
      <w:r w:rsidR="000B2193" w:rsidRPr="00DC0644">
        <w:t xml:space="preserve"> may be hel</w:t>
      </w:r>
      <w:r w:rsidR="004E292B" w:rsidRPr="00DC0644">
        <w:t>p</w:t>
      </w:r>
      <w:r w:rsidR="000B2193" w:rsidRPr="00DC0644">
        <w:t xml:space="preserve">ful in overcoming </w:t>
      </w:r>
      <w:r w:rsidR="00A3394C" w:rsidRPr="00DC0644">
        <w:t xml:space="preserve">an issue that </w:t>
      </w:r>
      <w:r w:rsidR="000B2193" w:rsidRPr="00DC0644">
        <w:t xml:space="preserve">one workshop </w:t>
      </w:r>
      <w:r w:rsidR="004E292B" w:rsidRPr="00DC0644">
        <w:t xml:space="preserve">participant </w:t>
      </w:r>
      <w:r w:rsidR="00A3394C" w:rsidRPr="00DC0644">
        <w:t>rais</w:t>
      </w:r>
      <w:r w:rsidR="004E292B" w:rsidRPr="00DC0644">
        <w:t xml:space="preserve">ed in the </w:t>
      </w:r>
      <w:r w:rsidR="004403F1">
        <w:t xml:space="preserve">recommendations </w:t>
      </w:r>
      <w:r w:rsidR="004E292B" w:rsidRPr="00DC0644">
        <w:t>feedback sheet</w:t>
      </w:r>
      <w:r w:rsidR="004E292B" w:rsidRPr="00F24F65">
        <w:rPr>
          <w:i/>
          <w:iCs/>
        </w:rPr>
        <w:t>,</w:t>
      </w:r>
      <w:r w:rsidR="00CD4C68" w:rsidRPr="00F24F65">
        <w:rPr>
          <w:i/>
          <w:iCs/>
        </w:rPr>
        <w:t xml:space="preserve"> </w:t>
      </w:r>
    </w:p>
    <w:p w14:paraId="6F441692" w14:textId="05D6180A" w:rsidR="00CD4C68" w:rsidRPr="00F24F65" w:rsidRDefault="00C64ED4" w:rsidP="00B3492A">
      <w:pPr>
        <w:pStyle w:val="ListNumber"/>
        <w:numPr>
          <w:ilvl w:val="0"/>
          <w:numId w:val="0"/>
        </w:numPr>
        <w:ind w:left="720"/>
        <w:rPr>
          <w:rFonts w:ascii="Arial" w:hAnsi="Arial" w:cs="Arial"/>
          <w:i/>
          <w:iCs/>
          <w:color w:val="auto"/>
        </w:rPr>
      </w:pPr>
      <w:r w:rsidRPr="00F24F65">
        <w:rPr>
          <w:i/>
          <w:iCs/>
        </w:rPr>
        <w:t>‘</w:t>
      </w:r>
      <w:r w:rsidR="0070481D">
        <w:rPr>
          <w:rFonts w:ascii="Arial" w:hAnsi="Arial" w:cs="Arial"/>
          <w:i/>
          <w:iCs/>
        </w:rPr>
        <w:t>The c</w:t>
      </w:r>
      <w:r w:rsidR="00CD4C68" w:rsidRPr="00F24F65">
        <w:rPr>
          <w:rFonts w:ascii="Arial" w:hAnsi="Arial" w:cs="Arial"/>
          <w:i/>
          <w:iCs/>
        </w:rPr>
        <w:t>urrent inclusive nature of alumni community would require a more strategic approach</w:t>
      </w:r>
      <w:r w:rsidR="001963A8">
        <w:rPr>
          <w:rFonts w:ascii="Arial" w:hAnsi="Arial" w:cs="Arial"/>
          <w:i/>
          <w:iCs/>
        </w:rPr>
        <w:t>,</w:t>
      </w:r>
      <w:r w:rsidR="00CD4C68" w:rsidRPr="00F24F65">
        <w:rPr>
          <w:rFonts w:ascii="Arial" w:hAnsi="Arial" w:cs="Arial"/>
          <w:i/>
          <w:iCs/>
        </w:rPr>
        <w:t xml:space="preserve"> balancing treatment and support to AAI alumni vs non-AAI alumni.</w:t>
      </w:r>
      <w:r w:rsidRPr="00F24F65">
        <w:rPr>
          <w:rFonts w:ascii="Arial" w:hAnsi="Arial" w:cs="Arial"/>
          <w:i/>
          <w:iCs/>
        </w:rPr>
        <w:t>’</w:t>
      </w:r>
    </w:p>
    <w:p w14:paraId="15F48BF1" w14:textId="758D264E" w:rsidR="0098617D" w:rsidRPr="00E21502" w:rsidRDefault="0098617D" w:rsidP="00CC345A">
      <w:pPr>
        <w:numPr>
          <w:ilvl w:val="0"/>
          <w:numId w:val="0"/>
        </w:numPr>
      </w:pPr>
      <w:r>
        <w:t xml:space="preserve">As most SCA awardees are in executive and management positions (63 per cent according to the 2018-19 Annual Report), their potential to influence is evident. AAI data reveals that returned STA alumni report at high levels introducing changes to their workplace as a result of their experiences in Australia, transferring both general and technical knowledge and skills and introducing changes in programs, projects or services through </w:t>
      </w:r>
      <w:r w:rsidRPr="00DA202F">
        <w:rPr>
          <w:spacing w:val="-2"/>
        </w:rPr>
        <w:t>implement</w:t>
      </w:r>
      <w:r>
        <w:rPr>
          <w:spacing w:val="-2"/>
        </w:rPr>
        <w:t>ing</w:t>
      </w:r>
      <w:r w:rsidRPr="00DA202F">
        <w:rPr>
          <w:spacing w:val="-2"/>
        </w:rPr>
        <w:t xml:space="preserve"> their award projects successfully.</w:t>
      </w:r>
      <w:r>
        <w:rPr>
          <w:spacing w:val="-2"/>
        </w:rPr>
        <w:t xml:space="preserve"> Other benefits accruing to STA alumni include</w:t>
      </w:r>
      <w:r w:rsidRPr="00DA202F">
        <w:rPr>
          <w:spacing w:val="-2"/>
        </w:rPr>
        <w:t xml:space="preserve"> additional/expanded job descriptions, </w:t>
      </w:r>
      <w:r>
        <w:rPr>
          <w:spacing w:val="-2"/>
        </w:rPr>
        <w:t>greater</w:t>
      </w:r>
      <w:r w:rsidRPr="00DA202F">
        <w:rPr>
          <w:spacing w:val="-2"/>
        </w:rPr>
        <w:t xml:space="preserve"> influence over key organisational decisions</w:t>
      </w:r>
      <w:r>
        <w:rPr>
          <w:spacing w:val="-2"/>
        </w:rPr>
        <w:t xml:space="preserve"> and receiving </w:t>
      </w:r>
      <w:r w:rsidRPr="00DA202F">
        <w:rPr>
          <w:spacing w:val="-2"/>
        </w:rPr>
        <w:t>promotions and higher income.</w:t>
      </w:r>
    </w:p>
    <w:p w14:paraId="61A9617C" w14:textId="402EC194" w:rsidR="0098617D" w:rsidRPr="0007240F" w:rsidRDefault="0098617D" w:rsidP="0098617D">
      <w:pPr>
        <w:rPr>
          <w:b/>
          <w:bCs/>
          <w:color w:val="auto"/>
        </w:rPr>
      </w:pPr>
      <w:r w:rsidRPr="0007240F">
        <w:rPr>
          <w:color w:val="auto"/>
        </w:rPr>
        <w:t>The pandemic has re-emphasised the importance of investing in human capital development and ‘</w:t>
      </w:r>
      <w:r w:rsidRPr="0007240F">
        <w:rPr>
          <w:i/>
          <w:iCs/>
          <w:color w:val="auto"/>
        </w:rPr>
        <w:t xml:space="preserve">how reliant </w:t>
      </w:r>
      <w:r w:rsidR="00421CCF">
        <w:rPr>
          <w:i/>
          <w:iCs/>
          <w:color w:val="auto"/>
        </w:rPr>
        <w:t>the Government of Indonesia</w:t>
      </w:r>
      <w:r w:rsidRPr="0007240F">
        <w:rPr>
          <w:i/>
          <w:iCs/>
          <w:color w:val="auto"/>
        </w:rPr>
        <w:t xml:space="preserve"> is on high quality expertise’</w:t>
      </w:r>
      <w:r w:rsidRPr="0007240F">
        <w:rPr>
          <w:color w:val="auto"/>
        </w:rPr>
        <w:t xml:space="preserve">. AAI </w:t>
      </w:r>
      <w:r w:rsidR="00E3511D">
        <w:rPr>
          <w:color w:val="auto"/>
        </w:rPr>
        <w:t>can</w:t>
      </w:r>
      <w:r w:rsidRPr="0007240F">
        <w:rPr>
          <w:color w:val="auto"/>
        </w:rPr>
        <w:t xml:space="preserve"> see the outcomes of</w:t>
      </w:r>
      <w:r>
        <w:rPr>
          <w:color w:val="auto"/>
        </w:rPr>
        <w:t xml:space="preserve"> the</w:t>
      </w:r>
      <w:r w:rsidRPr="0007240F">
        <w:rPr>
          <w:color w:val="auto"/>
        </w:rPr>
        <w:t xml:space="preserve"> strategic</w:t>
      </w:r>
      <w:r>
        <w:rPr>
          <w:color w:val="auto"/>
        </w:rPr>
        <w:t xml:space="preserve"> approach to targeting key agencies</w:t>
      </w:r>
      <w:r w:rsidRPr="0007240F">
        <w:rPr>
          <w:color w:val="auto"/>
        </w:rPr>
        <w:t xml:space="preserve"> </w:t>
      </w:r>
      <w:r>
        <w:rPr>
          <w:color w:val="auto"/>
        </w:rPr>
        <w:t>when</w:t>
      </w:r>
      <w:r w:rsidRPr="0007240F">
        <w:rPr>
          <w:color w:val="auto"/>
        </w:rPr>
        <w:t xml:space="preserve"> tracking the contributions of alumni to the COVID response</w:t>
      </w:r>
      <w:r>
        <w:rPr>
          <w:color w:val="auto"/>
        </w:rPr>
        <w:t xml:space="preserve"> by organisations such as</w:t>
      </w:r>
      <w:r w:rsidRPr="0007240F">
        <w:rPr>
          <w:color w:val="auto"/>
        </w:rPr>
        <w:t xml:space="preserve"> Eijkman Institute for Molecular Biology </w:t>
      </w:r>
      <w:r>
        <w:rPr>
          <w:color w:val="auto"/>
        </w:rPr>
        <w:t xml:space="preserve">and the </w:t>
      </w:r>
      <w:r w:rsidRPr="0007240F">
        <w:rPr>
          <w:color w:val="auto"/>
        </w:rPr>
        <w:t>Ministry of Finance Economic Response Team</w:t>
      </w:r>
      <w:r>
        <w:rPr>
          <w:rStyle w:val="FootnoteReference"/>
          <w:color w:val="auto"/>
        </w:rPr>
        <w:footnoteReference w:id="28"/>
      </w:r>
      <w:r w:rsidRPr="0007240F">
        <w:rPr>
          <w:color w:val="auto"/>
        </w:rPr>
        <w:t>.</w:t>
      </w:r>
    </w:p>
    <w:p w14:paraId="6FB4AAB3" w14:textId="2F367295" w:rsidR="001963A8" w:rsidRDefault="0098617D" w:rsidP="0098617D">
      <w:r>
        <w:t xml:space="preserve">A review of the Allison Sudradjat and Hadi Soesastro Prizes </w:t>
      </w:r>
      <w:r w:rsidR="006713F4">
        <w:t xml:space="preserve">awarded to outstanding AAI scholars </w:t>
      </w:r>
      <w:r>
        <w:t xml:space="preserve">provided evidence of </w:t>
      </w:r>
      <w:r w:rsidR="00E87BEE">
        <w:t xml:space="preserve">their </w:t>
      </w:r>
      <w:r>
        <w:t>contributions to development</w:t>
      </w:r>
      <w:r w:rsidR="00E87BEE">
        <w:t>.</w:t>
      </w:r>
      <w:r>
        <w:t xml:space="preserve"> </w:t>
      </w:r>
      <w:r w:rsidR="00E87BEE">
        <w:t>Data from</w:t>
      </w:r>
      <w:r>
        <w:t xml:space="preserve"> 22 of the 38 recipients selected over ten years by the JST</w:t>
      </w:r>
      <w:r>
        <w:rPr>
          <w:rStyle w:val="FootnoteReference"/>
        </w:rPr>
        <w:footnoteReference w:id="29"/>
      </w:r>
      <w:r w:rsidR="00E87BEE">
        <w:t xml:space="preserve"> revealed the following</w:t>
      </w:r>
      <w:r w:rsidR="00155641">
        <w:t xml:space="preserve"> </w:t>
      </w:r>
      <w:r w:rsidR="00E87BEE">
        <w:t>o</w:t>
      </w:r>
      <w:r>
        <w:t>utcomes</w:t>
      </w:r>
      <w:r w:rsidR="00851ED3">
        <w:t>:</w:t>
      </w:r>
      <w:r>
        <w:t xml:space="preserve"> research; </w:t>
      </w:r>
      <w:r w:rsidR="00A61EC5">
        <w:t xml:space="preserve">adoption of </w:t>
      </w:r>
      <w:r>
        <w:t>financial tools and regional development approaches and models developed through study in Australia; creation of public health events; new education and accreditation standards; engagement in high-level decision</w:t>
      </w:r>
      <w:r w:rsidR="00BF32CC">
        <w:t>-</w:t>
      </w:r>
      <w:r>
        <w:t xml:space="preserve">making bodies; and, improved maternal and child health practices. Several of the recipients had also established cooperation and/or partnerships with Australian universities and institutions. </w:t>
      </w:r>
    </w:p>
    <w:p w14:paraId="3A0DB015" w14:textId="528F71C4" w:rsidR="0098617D" w:rsidRDefault="00E87BEE" w:rsidP="0098617D">
      <w:r>
        <w:t>Both t</w:t>
      </w:r>
      <w:r w:rsidR="0098617D">
        <w:t>he</w:t>
      </w:r>
      <w:r w:rsidR="00B3492A">
        <w:t>se</w:t>
      </w:r>
      <w:r w:rsidR="0098617D">
        <w:t xml:space="preserve"> prizes and the A</w:t>
      </w:r>
      <w:r>
        <w:t>lumni Grants Scheme</w:t>
      </w:r>
      <w:r w:rsidR="0098617D">
        <w:t xml:space="preserve"> aim to kick-start change and strengthen practice and have the advantage of producing tangible evidence o</w:t>
      </w:r>
      <w:r>
        <w:t>f</w:t>
      </w:r>
      <w:r w:rsidR="0098617D">
        <w:t xml:space="preserve"> impact. Prize recipients are asked to produce a newsworthy story and a good quality photo on their prize funded activities. This model has been successful and illustrates how AAI is contributing to good development and public diplomacy.</w:t>
      </w:r>
    </w:p>
    <w:p w14:paraId="3A28EDE5" w14:textId="77777777" w:rsidR="0098617D" w:rsidRPr="00E2680A" w:rsidRDefault="0098617D" w:rsidP="0098617D">
      <w:r w:rsidRPr="00E2680A">
        <w:t xml:space="preserve">Professor Allison’s evaluation strongly recommended retention of both prizes and the EPR Team supports this recommendation. </w:t>
      </w:r>
    </w:p>
    <w:p w14:paraId="5D568132" w14:textId="7F3684DC" w:rsidR="00E47348" w:rsidRDefault="004468ED" w:rsidP="002B3155">
      <w:pPr>
        <w:pStyle w:val="Heading2"/>
      </w:pPr>
      <w:r>
        <w:t>7</w:t>
      </w:r>
      <w:r w:rsidR="00E5039C">
        <w:t>.</w:t>
      </w:r>
      <w:r w:rsidR="00B6663E">
        <w:t>3</w:t>
      </w:r>
      <w:r w:rsidR="00E5039C">
        <w:tab/>
      </w:r>
      <w:r w:rsidR="00C60ABB">
        <w:tab/>
      </w:r>
      <w:r w:rsidR="00E47348" w:rsidRPr="002B3155">
        <w:t>Gender equality and women’s empowerment</w:t>
      </w:r>
    </w:p>
    <w:p w14:paraId="0EE8603F" w14:textId="77777777" w:rsidR="00B74308" w:rsidRDefault="00B74308" w:rsidP="00B74308">
      <w:pPr>
        <w:numPr>
          <w:ilvl w:val="0"/>
          <w:numId w:val="0"/>
        </w:numPr>
      </w:pPr>
      <w:r>
        <w:t>AAI has consistently demonstrated a commitment to the principles of social inclusion and has a proven record in women’s access and participation. Data show that for the ten years between 2009-2018, 50 per cent of the 3,601 scholars who took up scholarships to study in Australia were women. Alumni surveys regularly reveal heightened awareness of gender and, in some cases, implementation of changed gender strategies in the workplace</w:t>
      </w:r>
      <w:r>
        <w:rPr>
          <w:rStyle w:val="FootnoteReference"/>
        </w:rPr>
        <w:footnoteReference w:id="30"/>
      </w:r>
      <w:r>
        <w:t>.</w:t>
      </w:r>
    </w:p>
    <w:p w14:paraId="03C0FAED" w14:textId="22538277" w:rsidR="00B74308" w:rsidRPr="006021A6" w:rsidRDefault="00B74308" w:rsidP="00DD053D">
      <w:r w:rsidRPr="006021A6">
        <w:t xml:space="preserve">Some interviewees perceived a risk that some STA programs were dominated by male awardees, but this was deemed to be a result of subject matter of some courses. Mitigation strategies include provision of some women-only STAs. Where there </w:t>
      </w:r>
      <w:r w:rsidR="00E87BEE">
        <w:t>we</w:t>
      </w:r>
      <w:r w:rsidRPr="006021A6">
        <w:t xml:space="preserve">re specific needs, such as for female entrepreneurs in a specific industry, relevant programs </w:t>
      </w:r>
      <w:r w:rsidR="00E87BEE">
        <w:t>were</w:t>
      </w:r>
      <w:r w:rsidRPr="006021A6">
        <w:t xml:space="preserve"> developed. Other targeted interventions to address disparities </w:t>
      </w:r>
      <w:r w:rsidR="00E87BEE">
        <w:t>were</w:t>
      </w:r>
      <w:r w:rsidR="00E87BEE" w:rsidRPr="006021A6">
        <w:t xml:space="preserve"> </w:t>
      </w:r>
      <w:r w:rsidRPr="006021A6">
        <w:t>also implemented. For example, AAI supported a group of five female alumni to participate in a Regional Women Leaders Initiative organised by AA Cambodia.</w:t>
      </w:r>
    </w:p>
    <w:p w14:paraId="1D6705C1" w14:textId="77777777" w:rsidR="00B74308" w:rsidRDefault="00B74308" w:rsidP="00B74308">
      <w:pPr>
        <w:numPr>
          <w:ilvl w:val="0"/>
          <w:numId w:val="0"/>
        </w:numPr>
      </w:pPr>
      <w:r>
        <w:t>A key stakeholder noted at interview that the range of awards offered by AAI is critical for the participation of women in some GFA provinces, who may be doubly disadvantaged.</w:t>
      </w:r>
    </w:p>
    <w:p w14:paraId="145484AC" w14:textId="77777777" w:rsidR="00B74308" w:rsidRPr="005D6836" w:rsidRDefault="00B74308" w:rsidP="00B74308">
      <w:pPr>
        <w:numPr>
          <w:ilvl w:val="0"/>
          <w:numId w:val="0"/>
        </w:numPr>
        <w:ind w:left="720"/>
        <w:rPr>
          <w:i/>
          <w:iCs/>
          <w:color w:val="auto"/>
        </w:rPr>
      </w:pPr>
      <w:r>
        <w:t>‘</w:t>
      </w:r>
      <w:r w:rsidRPr="00DF5CED">
        <w:rPr>
          <w:i/>
          <w:iCs/>
        </w:rPr>
        <w:t xml:space="preserve">Often if I'm speaking to female AAI recipients </w:t>
      </w:r>
      <w:r>
        <w:rPr>
          <w:i/>
          <w:iCs/>
        </w:rPr>
        <w:t>…</w:t>
      </w:r>
      <w:r w:rsidRPr="00DF5CED">
        <w:rPr>
          <w:i/>
          <w:iCs/>
        </w:rPr>
        <w:t>because they come from more traditional backgrounds</w:t>
      </w:r>
      <w:r>
        <w:rPr>
          <w:i/>
          <w:iCs/>
        </w:rPr>
        <w:t xml:space="preserve"> </w:t>
      </w:r>
      <w:r w:rsidRPr="00DF5CED">
        <w:rPr>
          <w:i/>
          <w:iCs/>
        </w:rPr>
        <w:t>would not be able to leave or live in Australia without their family, whether that be their husband or children, or sometimes even their parent</w:t>
      </w:r>
      <w:r>
        <w:rPr>
          <w:i/>
          <w:iCs/>
        </w:rPr>
        <w:t xml:space="preserve">s. </w:t>
      </w:r>
      <w:r w:rsidRPr="00DF5CED">
        <w:rPr>
          <w:i/>
          <w:iCs/>
        </w:rPr>
        <w:t>So the short courses have been fantastic for our provinces</w:t>
      </w:r>
      <w:r>
        <w:rPr>
          <w:i/>
          <w:iCs/>
        </w:rPr>
        <w:t xml:space="preserve"> …</w:t>
      </w:r>
      <w:r w:rsidRPr="00DF5CED">
        <w:rPr>
          <w:i/>
          <w:iCs/>
        </w:rPr>
        <w:t xml:space="preserve"> which are traditionally a little bit more conservative</w:t>
      </w:r>
      <w:r>
        <w:rPr>
          <w:i/>
          <w:iCs/>
        </w:rPr>
        <w:t>…</w:t>
      </w:r>
      <w:r w:rsidRPr="00DF5CED">
        <w:rPr>
          <w:i/>
          <w:iCs/>
        </w:rPr>
        <w:t xml:space="preserve"> Australia's focus on equal gender participation has meant that there are a lot of women who have been able to do a short course whether that just be everything from a few weeks in Australia, studying malaria or doing things online</w:t>
      </w:r>
      <w:r>
        <w:rPr>
          <w:i/>
          <w:iCs/>
        </w:rPr>
        <w:t>.’</w:t>
      </w:r>
    </w:p>
    <w:p w14:paraId="09727FDF" w14:textId="1231029A" w:rsidR="00B74308" w:rsidRPr="00811CCE" w:rsidRDefault="00B74308" w:rsidP="00B74308">
      <w:pPr>
        <w:numPr>
          <w:ilvl w:val="0"/>
          <w:numId w:val="0"/>
        </w:numPr>
      </w:pPr>
      <w:r>
        <w:rPr>
          <w:rFonts w:ascii="Arial" w:hAnsi="Arial" w:cs="Arial"/>
          <w:sz w:val="20"/>
          <w:szCs w:val="20"/>
        </w:rPr>
        <w:t>AAI</w:t>
      </w:r>
      <w:r w:rsidRPr="007F0239">
        <w:rPr>
          <w:rFonts w:ascii="Arial" w:hAnsi="Arial" w:cs="Arial"/>
          <w:sz w:val="20"/>
          <w:szCs w:val="20"/>
        </w:rPr>
        <w:t xml:space="preserve"> ensure</w:t>
      </w:r>
      <w:r>
        <w:rPr>
          <w:rFonts w:ascii="Arial" w:hAnsi="Arial" w:cs="Arial"/>
          <w:sz w:val="20"/>
          <w:szCs w:val="20"/>
        </w:rPr>
        <w:t>s that</w:t>
      </w:r>
      <w:r w:rsidRPr="007F0239">
        <w:rPr>
          <w:rFonts w:ascii="Arial" w:hAnsi="Arial" w:cs="Arial"/>
          <w:sz w:val="20"/>
          <w:szCs w:val="20"/>
        </w:rPr>
        <w:t xml:space="preserve"> gender messaging is mainstreamed into all activitie</w:t>
      </w:r>
      <w:r>
        <w:rPr>
          <w:rFonts w:ascii="Arial" w:hAnsi="Arial" w:cs="Arial"/>
          <w:sz w:val="20"/>
          <w:szCs w:val="20"/>
        </w:rPr>
        <w:t>s through the</w:t>
      </w:r>
      <w:r w:rsidRPr="007F0239">
        <w:rPr>
          <w:rFonts w:ascii="Arial" w:hAnsi="Arial" w:cs="Arial"/>
          <w:sz w:val="20"/>
          <w:szCs w:val="20"/>
        </w:rPr>
        <w:t xml:space="preserve"> review of </w:t>
      </w:r>
      <w:r>
        <w:rPr>
          <w:rFonts w:ascii="Arial" w:hAnsi="Arial" w:cs="Arial"/>
          <w:sz w:val="20"/>
          <w:szCs w:val="20"/>
        </w:rPr>
        <w:t xml:space="preserve">all </w:t>
      </w:r>
      <w:r w:rsidRPr="007F0239">
        <w:rPr>
          <w:rFonts w:ascii="Arial" w:hAnsi="Arial" w:cs="Arial"/>
          <w:sz w:val="20"/>
          <w:szCs w:val="20"/>
        </w:rPr>
        <w:t xml:space="preserve">designs and </w:t>
      </w:r>
      <w:r w:rsidR="00010795">
        <w:rPr>
          <w:rFonts w:ascii="Arial" w:hAnsi="Arial" w:cs="Arial"/>
          <w:sz w:val="20"/>
          <w:szCs w:val="20"/>
        </w:rPr>
        <w:t>Terms of Reference documents</w:t>
      </w:r>
      <w:r w:rsidRPr="007F0239">
        <w:rPr>
          <w:rFonts w:ascii="Arial" w:hAnsi="Arial" w:cs="Arial"/>
          <w:sz w:val="20"/>
          <w:szCs w:val="20"/>
        </w:rPr>
        <w:t xml:space="preserve"> by the Social Inclusion Working Group</w:t>
      </w:r>
      <w:r>
        <w:rPr>
          <w:rFonts w:ascii="Arial" w:hAnsi="Arial" w:cs="Arial"/>
          <w:sz w:val="20"/>
          <w:szCs w:val="20"/>
        </w:rPr>
        <w:t xml:space="preserve">. </w:t>
      </w:r>
      <w:r w:rsidR="007A4D75">
        <w:rPr>
          <w:rFonts w:ascii="Arial" w:hAnsi="Arial" w:cs="Arial"/>
          <w:sz w:val="20"/>
          <w:szCs w:val="20"/>
        </w:rPr>
        <w:t>This group</w:t>
      </w:r>
      <w:r w:rsidR="00FA5E35">
        <w:rPr>
          <w:rFonts w:ascii="Arial" w:hAnsi="Arial" w:cs="Arial"/>
          <w:sz w:val="20"/>
          <w:szCs w:val="20"/>
        </w:rPr>
        <w:t xml:space="preserve"> </w:t>
      </w:r>
      <w:r>
        <w:rPr>
          <w:rFonts w:ascii="Arial" w:hAnsi="Arial" w:cs="Arial"/>
          <w:sz w:val="20"/>
          <w:szCs w:val="20"/>
        </w:rPr>
        <w:t>also tracks overall program achievements in relation to gender and s</w:t>
      </w:r>
      <w:r w:rsidRPr="007F0239">
        <w:rPr>
          <w:rFonts w:ascii="Arial" w:hAnsi="Arial" w:cs="Arial"/>
          <w:sz w:val="20"/>
          <w:szCs w:val="20"/>
        </w:rPr>
        <w:t xml:space="preserve">ocial </w:t>
      </w:r>
      <w:r>
        <w:rPr>
          <w:rFonts w:ascii="Arial" w:hAnsi="Arial" w:cs="Arial"/>
          <w:sz w:val="20"/>
          <w:szCs w:val="20"/>
        </w:rPr>
        <w:t>i</w:t>
      </w:r>
      <w:r w:rsidRPr="007F0239">
        <w:rPr>
          <w:rFonts w:ascii="Arial" w:hAnsi="Arial" w:cs="Arial"/>
          <w:sz w:val="20"/>
          <w:szCs w:val="20"/>
        </w:rPr>
        <w:t>nclusion</w:t>
      </w:r>
      <w:r>
        <w:rPr>
          <w:rFonts w:ascii="Arial" w:hAnsi="Arial" w:cs="Arial"/>
          <w:sz w:val="20"/>
          <w:szCs w:val="20"/>
        </w:rPr>
        <w:t xml:space="preserve">. </w:t>
      </w:r>
      <w:r>
        <w:t xml:space="preserve">Strong performance against gender-related targets is achieved across the sub-programs. </w:t>
      </w:r>
    </w:p>
    <w:p w14:paraId="5AA73826" w14:textId="68247868" w:rsidR="00E47348" w:rsidRDefault="004468ED" w:rsidP="002B3155">
      <w:pPr>
        <w:pStyle w:val="Heading2"/>
      </w:pPr>
      <w:r>
        <w:t>7</w:t>
      </w:r>
      <w:r w:rsidR="00E5039C">
        <w:t>.</w:t>
      </w:r>
      <w:r w:rsidR="00B6663E">
        <w:t>4</w:t>
      </w:r>
      <w:r w:rsidR="00E5039C">
        <w:tab/>
      </w:r>
      <w:r w:rsidR="00C60ABB">
        <w:tab/>
      </w:r>
      <w:r w:rsidR="00E47348" w:rsidRPr="002B3155">
        <w:t xml:space="preserve">Development for All </w:t>
      </w:r>
    </w:p>
    <w:p w14:paraId="11149CA9" w14:textId="78C0DE5A" w:rsidR="00567666" w:rsidRPr="00870318" w:rsidRDefault="00567666" w:rsidP="00567666">
      <w:pPr>
        <w:numPr>
          <w:ilvl w:val="0"/>
          <w:numId w:val="0"/>
        </w:numPr>
        <w:rPr>
          <w:color w:val="auto"/>
        </w:rPr>
      </w:pPr>
      <w:r>
        <w:rPr>
          <w:color w:val="auto"/>
        </w:rPr>
        <w:t>Aid Quality Checks and AAI data reveal that the program effectively address</w:t>
      </w:r>
      <w:r w:rsidR="00E87BEE">
        <w:rPr>
          <w:color w:val="auto"/>
        </w:rPr>
        <w:t>ed</w:t>
      </w:r>
      <w:r>
        <w:rPr>
          <w:color w:val="auto"/>
        </w:rPr>
        <w:t xml:space="preserve"> issues of disadvantage across the sub-programs. Issues of marginalisation are dealt with in pre-departure training, in course content of some STAs and through support</w:t>
      </w:r>
      <w:r w:rsidRPr="00870318">
        <w:rPr>
          <w:color w:val="auto"/>
        </w:rPr>
        <w:t xml:space="preserve"> </w:t>
      </w:r>
      <w:r>
        <w:rPr>
          <w:color w:val="auto"/>
        </w:rPr>
        <w:t>to</w:t>
      </w:r>
      <w:r w:rsidRPr="00870318">
        <w:rPr>
          <w:color w:val="auto"/>
        </w:rPr>
        <w:t xml:space="preserve"> AGS projects working with indigenous people in some targeted provinces.</w:t>
      </w:r>
    </w:p>
    <w:p w14:paraId="4D7752F9" w14:textId="7D4A42A7" w:rsidR="001963A8" w:rsidRDefault="00567666" w:rsidP="00567666">
      <w:pPr>
        <w:numPr>
          <w:ilvl w:val="0"/>
          <w:numId w:val="0"/>
        </w:numPr>
        <w:rPr>
          <w:i/>
          <w:iCs/>
          <w:color w:val="auto"/>
        </w:rPr>
      </w:pPr>
      <w:r>
        <w:rPr>
          <w:color w:val="auto"/>
        </w:rPr>
        <w:t>AAI’s targeting policy focusse</w:t>
      </w:r>
      <w:r w:rsidR="00E87BEE">
        <w:rPr>
          <w:color w:val="auto"/>
        </w:rPr>
        <w:t>d</w:t>
      </w:r>
      <w:r>
        <w:rPr>
          <w:color w:val="auto"/>
        </w:rPr>
        <w:t xml:space="preserve"> on removing barriers for people from seven priority provinces, some of whom are from ethnic minorities, and People with Disability (PWD) through a nominal target of </w:t>
      </w:r>
      <w:r w:rsidRPr="002939EF">
        <w:rPr>
          <w:spacing w:val="2"/>
        </w:rPr>
        <w:t>30</w:t>
      </w:r>
      <w:r>
        <w:rPr>
          <w:spacing w:val="2"/>
        </w:rPr>
        <w:t xml:space="preserve"> per cent. </w:t>
      </w:r>
      <w:r>
        <w:rPr>
          <w:color w:val="auto"/>
        </w:rPr>
        <w:t>This approach</w:t>
      </w:r>
      <w:r w:rsidRPr="0046028D">
        <w:rPr>
          <w:color w:val="auto"/>
        </w:rPr>
        <w:t xml:space="preserve"> is </w:t>
      </w:r>
      <w:r>
        <w:rPr>
          <w:color w:val="auto"/>
        </w:rPr>
        <w:t xml:space="preserve">described </w:t>
      </w:r>
      <w:r w:rsidRPr="0046028D">
        <w:rPr>
          <w:color w:val="auto"/>
        </w:rPr>
        <w:t>as having</w:t>
      </w:r>
      <w:r w:rsidR="00772F7A">
        <w:rPr>
          <w:i/>
          <w:iCs/>
          <w:color w:val="auto"/>
        </w:rPr>
        <w:t>:</w:t>
      </w:r>
    </w:p>
    <w:p w14:paraId="5ECACC32" w14:textId="01059024" w:rsidR="00567666" w:rsidRPr="00E94028" w:rsidRDefault="00567666" w:rsidP="001721F8">
      <w:pPr>
        <w:numPr>
          <w:ilvl w:val="0"/>
          <w:numId w:val="0"/>
        </w:numPr>
        <w:ind w:left="720"/>
        <w:rPr>
          <w:color w:val="auto"/>
        </w:rPr>
      </w:pPr>
      <w:r>
        <w:rPr>
          <w:i/>
          <w:iCs/>
          <w:color w:val="auto"/>
        </w:rPr>
        <w:t>‘a</w:t>
      </w:r>
      <w:r w:rsidRPr="00DF5CED">
        <w:rPr>
          <w:i/>
          <w:iCs/>
          <w:color w:val="auto"/>
        </w:rPr>
        <w:t xml:space="preserve"> strong perceptive value. It says to the provinces, PWD, women etc that this is a program offering equal opportunity.  It is a scholarship program of choice for these groups.</w:t>
      </w:r>
      <w:r>
        <w:rPr>
          <w:i/>
          <w:iCs/>
          <w:color w:val="auto"/>
        </w:rPr>
        <w:t>’</w:t>
      </w:r>
    </w:p>
    <w:p w14:paraId="25087AF9" w14:textId="4189D6BC" w:rsidR="00567666" w:rsidRPr="00547CD7" w:rsidRDefault="00567666" w:rsidP="00567666">
      <w:pPr>
        <w:rPr>
          <w:color w:val="auto"/>
          <w:highlight w:val="cyan"/>
        </w:rPr>
      </w:pPr>
      <w:r w:rsidRPr="00547CD7">
        <w:rPr>
          <w:color w:val="auto"/>
        </w:rPr>
        <w:t>The issue of equity vs merit</w:t>
      </w:r>
      <w:r>
        <w:rPr>
          <w:color w:val="auto"/>
        </w:rPr>
        <w:t>-</w:t>
      </w:r>
      <w:r w:rsidRPr="00547CD7">
        <w:rPr>
          <w:color w:val="auto"/>
        </w:rPr>
        <w:t>based selection for LTA</w:t>
      </w:r>
      <w:r>
        <w:rPr>
          <w:color w:val="auto"/>
        </w:rPr>
        <w:t xml:space="preserve"> award</w:t>
      </w:r>
      <w:r w:rsidRPr="00547CD7">
        <w:rPr>
          <w:color w:val="auto"/>
        </w:rPr>
        <w:t xml:space="preserve">s has long been discussed with </w:t>
      </w:r>
      <w:r>
        <w:rPr>
          <w:color w:val="auto"/>
        </w:rPr>
        <w:t>Indonesian government</w:t>
      </w:r>
      <w:r w:rsidRPr="00547CD7">
        <w:rPr>
          <w:color w:val="auto"/>
        </w:rPr>
        <w:t xml:space="preserve"> partners, (particularly SetNeg and BAPPENAS) and there is some pressure to re</w:t>
      </w:r>
      <w:r>
        <w:rPr>
          <w:color w:val="auto"/>
        </w:rPr>
        <w:t>-</w:t>
      </w:r>
      <w:r w:rsidRPr="00547CD7">
        <w:rPr>
          <w:color w:val="auto"/>
        </w:rPr>
        <w:t>examine which provinces are prioritised. While some stakeholders argue</w:t>
      </w:r>
      <w:r w:rsidR="00E87BEE">
        <w:rPr>
          <w:color w:val="auto"/>
        </w:rPr>
        <w:t>d</w:t>
      </w:r>
      <w:r w:rsidRPr="00547CD7">
        <w:rPr>
          <w:color w:val="auto"/>
        </w:rPr>
        <w:t xml:space="preserve"> for changes to the targeting policy, one stated that if selection were purely based on merit, most candidates would be high</w:t>
      </w:r>
      <w:r>
        <w:rPr>
          <w:color w:val="auto"/>
        </w:rPr>
        <w:t>-</w:t>
      </w:r>
      <w:r w:rsidRPr="00547CD7">
        <w:rPr>
          <w:color w:val="auto"/>
        </w:rPr>
        <w:t xml:space="preserve">level academics and few would come from target groups. </w:t>
      </w:r>
      <w:r>
        <w:rPr>
          <w:i/>
          <w:iCs/>
          <w:color w:val="auto"/>
        </w:rPr>
        <w:t>‘</w:t>
      </w:r>
      <w:r w:rsidRPr="00547CD7">
        <w:rPr>
          <w:i/>
          <w:iCs/>
          <w:color w:val="auto"/>
        </w:rPr>
        <w:t>If we want equity, then we need targeting</w:t>
      </w:r>
      <w:r w:rsidRPr="00547CD7">
        <w:rPr>
          <w:color w:val="auto"/>
        </w:rPr>
        <w:t>.</w:t>
      </w:r>
      <w:r>
        <w:rPr>
          <w:color w:val="auto"/>
        </w:rPr>
        <w:t>’</w:t>
      </w:r>
      <w:r w:rsidRPr="00547CD7">
        <w:rPr>
          <w:color w:val="auto"/>
        </w:rPr>
        <w:t xml:space="preserve"> </w:t>
      </w:r>
    </w:p>
    <w:p w14:paraId="51627002" w14:textId="21E8FFB8" w:rsidR="00567666" w:rsidRDefault="00567666" w:rsidP="00567666">
      <w:pPr>
        <w:numPr>
          <w:ilvl w:val="0"/>
          <w:numId w:val="0"/>
        </w:numPr>
        <w:rPr>
          <w:color w:val="auto"/>
        </w:rPr>
      </w:pPr>
      <w:r w:rsidRPr="0046028D">
        <w:rPr>
          <w:color w:val="auto"/>
        </w:rPr>
        <w:t xml:space="preserve">AAI research </w:t>
      </w:r>
      <w:r>
        <w:rPr>
          <w:color w:val="auto"/>
        </w:rPr>
        <w:t xml:space="preserve">into the issue </w:t>
      </w:r>
      <w:r w:rsidRPr="0046028D">
        <w:rPr>
          <w:color w:val="auto"/>
        </w:rPr>
        <w:t>concluded that</w:t>
      </w:r>
      <w:r w:rsidR="00F944FF">
        <w:rPr>
          <w:color w:val="auto"/>
        </w:rPr>
        <w:t>,</w:t>
      </w:r>
    </w:p>
    <w:p w14:paraId="486FD67E" w14:textId="77777777" w:rsidR="00567666" w:rsidRPr="00065169" w:rsidRDefault="00567666" w:rsidP="00567666">
      <w:pPr>
        <w:numPr>
          <w:ilvl w:val="0"/>
          <w:numId w:val="0"/>
        </w:numPr>
        <w:ind w:left="720"/>
        <w:rPr>
          <w:i/>
          <w:iCs/>
        </w:rPr>
      </w:pPr>
      <w:r>
        <w:rPr>
          <w:i/>
          <w:iCs/>
          <w:color w:val="auto"/>
        </w:rPr>
        <w:t>‘</w:t>
      </w:r>
      <w:r w:rsidRPr="00065169">
        <w:rPr>
          <w:i/>
          <w:iCs/>
        </w:rPr>
        <w:t>some form of selection process that balances merit with equity is required to ensure the most meritorious candidates are selected consistent with targeted priorities”</w:t>
      </w:r>
      <w:r>
        <w:rPr>
          <w:rStyle w:val="FootnoteReference"/>
          <w:i/>
          <w:iCs/>
        </w:rPr>
        <w:footnoteReference w:id="31"/>
      </w:r>
      <w:r w:rsidRPr="00065169">
        <w:rPr>
          <w:i/>
          <w:iCs/>
        </w:rPr>
        <w:t>.</w:t>
      </w:r>
    </w:p>
    <w:p w14:paraId="05846A7B" w14:textId="0BB98A78" w:rsidR="00567666" w:rsidRDefault="00567666" w:rsidP="00567666">
      <w:pPr>
        <w:numPr>
          <w:ilvl w:val="0"/>
          <w:numId w:val="0"/>
        </w:numPr>
      </w:pPr>
      <w:r>
        <w:t xml:space="preserve">Economic disadvantage is one element of the approach to targeting. Five of the seven provinces in the GFA are at the bottom of provincial economic rankings. </w:t>
      </w:r>
      <w:r w:rsidRPr="0014743B">
        <w:t xml:space="preserve">Annex </w:t>
      </w:r>
      <w:r w:rsidR="00D30B0E" w:rsidRPr="0014743B">
        <w:t>1</w:t>
      </w:r>
      <w:r w:rsidR="00D30B0E">
        <w:t xml:space="preserve">3 </w:t>
      </w:r>
      <w:r>
        <w:t xml:space="preserve">shows a ranking of provinces by average Gross Regional Product (GRP) per capita based on 2019 (pre-COVID) </w:t>
      </w:r>
      <w:r w:rsidRPr="00010795">
        <w:rPr>
          <w:rFonts w:eastAsia="Times New Roman" w:cstheme="minorHAnsi"/>
          <w:i/>
          <w:iCs/>
          <w:color w:val="auto"/>
          <w:lang w:eastAsia="en-AU"/>
        </w:rPr>
        <w:t>Badan Pusat Statistik</w:t>
      </w:r>
      <w:r>
        <w:t xml:space="preserve"> data. West Papua ranked sixth with GRP above the Indonesian average, while Papua ranked eleventh. The annex notes that mining impacts these figures, but the ranking does provide one form of empirical evidence upon which to consider GFA. </w:t>
      </w:r>
    </w:p>
    <w:p w14:paraId="43F5A7D5" w14:textId="77777777" w:rsidR="00567666" w:rsidRPr="00547CD7" w:rsidRDefault="00567666" w:rsidP="00567666">
      <w:pPr>
        <w:numPr>
          <w:ilvl w:val="0"/>
          <w:numId w:val="0"/>
        </w:numPr>
        <w:rPr>
          <w:color w:val="auto"/>
        </w:rPr>
      </w:pPr>
      <w:r>
        <w:t>It is likely that the economic impact of the pandemic will provide further impetus for a review of both the targeted provinces and the fields of study as part of the design of the new program. One interviewee noted,</w:t>
      </w:r>
    </w:p>
    <w:p w14:paraId="4234643B" w14:textId="77777777" w:rsidR="00567666" w:rsidRPr="00843D06" w:rsidRDefault="00567666" w:rsidP="00567666">
      <w:pPr>
        <w:pStyle w:val="ListNumber"/>
        <w:numPr>
          <w:ilvl w:val="0"/>
          <w:numId w:val="0"/>
        </w:numPr>
        <w:ind w:left="720"/>
      </w:pPr>
      <w:r>
        <w:t>‘</w:t>
      </w:r>
      <w:r w:rsidRPr="00065169">
        <w:rPr>
          <w:i/>
          <w:iCs/>
        </w:rPr>
        <w:t>Out of COVID there might be more focus on, like, emergency management, health care, a pivot to more diversified industries, like agribusiness, ecommerce, creative industries and not just sort of focused on tourism because it can be so volatile to external pressures…I guess the Australian Awards program will need to focus on tailoring courses that meet those demands and I probably even more of a focus on healthcare and emergency response management for our provinces.’</w:t>
      </w:r>
      <w:r w:rsidRPr="00843D06">
        <w:t xml:space="preserve"> </w:t>
      </w:r>
    </w:p>
    <w:p w14:paraId="6EF5FAB5" w14:textId="6801E66C" w:rsidR="00567666" w:rsidRDefault="00567666" w:rsidP="00567666">
      <w:pPr>
        <w:numPr>
          <w:ilvl w:val="0"/>
          <w:numId w:val="0"/>
        </w:numPr>
      </w:pPr>
      <w:r>
        <w:t>A more sophisticated analysis which consider</w:t>
      </w:r>
      <w:r w:rsidR="00772F7A">
        <w:t>s</w:t>
      </w:r>
      <w:r>
        <w:t xml:space="preserve"> these issues and examine</w:t>
      </w:r>
      <w:r w:rsidR="00772F7A">
        <w:t>s</w:t>
      </w:r>
      <w:r>
        <w:t xml:space="preserve"> the demand for postgraduate education by province is warranted in the design.  </w:t>
      </w:r>
    </w:p>
    <w:p w14:paraId="6D9FD256" w14:textId="77777777" w:rsidR="00567666" w:rsidRDefault="00567666" w:rsidP="00567666">
      <w:pPr>
        <w:numPr>
          <w:ilvl w:val="0"/>
          <w:numId w:val="0"/>
        </w:numPr>
      </w:pPr>
      <w:r>
        <w:rPr>
          <w:noProof/>
          <w:lang w:eastAsia="en-AU"/>
        </w:rPr>
        <mc:AlternateContent>
          <mc:Choice Requires="wps">
            <w:drawing>
              <wp:inline distT="0" distB="0" distL="0" distR="0" wp14:anchorId="72DD9703" wp14:editId="70A53E4B">
                <wp:extent cx="5919815" cy="1041254"/>
                <wp:effectExtent l="0" t="0" r="24130" b="26035"/>
                <wp:docPr id="5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9815" cy="1041254"/>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77191F86" w14:textId="64BB20FD" w:rsidR="0006539B" w:rsidRPr="000A5E55" w:rsidRDefault="0006539B" w:rsidP="00567666">
                            <w:pPr>
                              <w:rPr>
                                <w:b/>
                                <w:bCs/>
                              </w:rPr>
                            </w:pPr>
                            <w:r w:rsidRPr="000A5E55">
                              <w:rPr>
                                <w:b/>
                                <w:bCs/>
                              </w:rPr>
                              <w:t>Recommendation 10:</w:t>
                            </w:r>
                          </w:p>
                          <w:p w14:paraId="19DB423B" w14:textId="77777777" w:rsidR="0006539B" w:rsidRPr="000A5E55" w:rsidRDefault="0006539B" w:rsidP="00567666">
                            <w:r w:rsidRPr="000A5E55">
                              <w:t>That further research into the relative socio-economic standards of Indonesia’s provinces and the demand for postgraduate qualifications be undertaken before commencement of the design to provide an evidence base for discussion of future geographic prioritisation.</w:t>
                            </w:r>
                          </w:p>
                        </w:txbxContent>
                      </wps:txbx>
                      <wps:bodyPr rot="0" vert="horz" wrap="square" lIns="91440" tIns="45720" rIns="91440" bIns="45720" anchor="t" anchorCtr="0">
                        <a:noAutofit/>
                      </wps:bodyPr>
                    </wps:wsp>
                  </a:graphicData>
                </a:graphic>
              </wp:inline>
            </w:drawing>
          </mc:Choice>
          <mc:Fallback>
            <w:pict>
              <v:shape w14:anchorId="72DD9703" id="_x0000_s1039" type="#_x0000_t202" style="width:466.15pt;height: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" fillcolor="white [3201]" strokecolor="#e26e00 [3204]" strokeweight="1pt">
                <v:textbox>
                  <w:txbxContent>
                    <w:p w14:paraId="77191F86" w14:textId="64BB20FD" w:rsidR="0006539B" w:rsidRPr="000A5E55" w:rsidRDefault="0006539B" w:rsidP="00567666">
                      <w:pPr>
                        <w:rPr>
                          <w:b/>
                          <w:bCs/>
                        </w:rPr>
                      </w:pPr>
                      <w:r w:rsidRPr="000A5E55">
                        <w:rPr>
                          <w:b/>
                          <w:bCs/>
                        </w:rPr>
                        <w:t>Recommendation 10:</w:t>
                      </w:r>
                    </w:p>
                    <w:p w14:paraId="19DB423B" w14:textId="77777777" w:rsidR="0006539B" w:rsidRPr="000A5E55" w:rsidRDefault="0006539B" w:rsidP="00567666">
                      <w:r w:rsidRPr="000A5E55">
                        <w:t>That further research into the relative socio-economic standards of Indonesia’s provinces and the demand for postgraduate qualifications be undertaken before commencement of the design to provide an evidence base for discussion of future geographic prioritisation.</w:t>
                      </w:r>
                    </w:p>
                  </w:txbxContent>
                </v:textbox>
                <w10:anchorlock/>
              </v:shape>
            </w:pict>
          </mc:Fallback>
        </mc:AlternateContent>
      </w:r>
    </w:p>
    <w:p w14:paraId="27550C54" w14:textId="77777777" w:rsidR="00567666" w:rsidRPr="00972DA9" w:rsidRDefault="00567666" w:rsidP="00567666">
      <w:pPr>
        <w:numPr>
          <w:ilvl w:val="0"/>
          <w:numId w:val="0"/>
        </w:numPr>
        <w:rPr>
          <w:color w:val="auto"/>
        </w:rPr>
      </w:pPr>
      <w:r w:rsidRPr="00972DA9">
        <w:rPr>
          <w:b/>
          <w:bCs/>
        </w:rPr>
        <w:t>People with Disabilities</w:t>
      </w:r>
    </w:p>
    <w:p w14:paraId="04C6B954" w14:textId="5FFFCEA0" w:rsidR="00567666" w:rsidRPr="00F6090C" w:rsidRDefault="00567666" w:rsidP="00567666">
      <w:pPr>
        <w:numPr>
          <w:ilvl w:val="0"/>
          <w:numId w:val="0"/>
        </w:numPr>
        <w:rPr>
          <w:color w:val="auto"/>
        </w:rPr>
      </w:pPr>
      <w:r w:rsidRPr="00F6090C">
        <w:rPr>
          <w:color w:val="auto"/>
        </w:rPr>
        <w:t>AAI</w:t>
      </w:r>
      <w:r>
        <w:rPr>
          <w:color w:val="auto"/>
        </w:rPr>
        <w:t xml:space="preserve"> is regarded as a leading provider of capacity development for PWD in Indonesia. It employ</w:t>
      </w:r>
      <w:r w:rsidR="008F3057">
        <w:rPr>
          <w:color w:val="auto"/>
        </w:rPr>
        <w:t>s</w:t>
      </w:r>
      <w:r>
        <w:rPr>
          <w:color w:val="auto"/>
        </w:rPr>
        <w:t xml:space="preserve"> an integrated approach to disability. It prioritises outreach to people living with disability and staff from organisations</w:t>
      </w:r>
      <w:r w:rsidRPr="00F6090C">
        <w:rPr>
          <w:color w:val="auto"/>
        </w:rPr>
        <w:t xml:space="preserve"> </w:t>
      </w:r>
      <w:r>
        <w:rPr>
          <w:color w:val="auto"/>
        </w:rPr>
        <w:t>working</w:t>
      </w:r>
      <w:r w:rsidRPr="00F6090C">
        <w:rPr>
          <w:color w:val="auto"/>
        </w:rPr>
        <w:t xml:space="preserve"> in the disability field</w:t>
      </w:r>
      <w:r>
        <w:rPr>
          <w:color w:val="auto"/>
        </w:rPr>
        <w:t>. Short Course curricula specifically designed to raise awareness of disability among all course participants appear</w:t>
      </w:r>
      <w:r w:rsidR="008F3057">
        <w:rPr>
          <w:color w:val="auto"/>
        </w:rPr>
        <w:t>ed</w:t>
      </w:r>
      <w:r>
        <w:rPr>
          <w:color w:val="auto"/>
        </w:rPr>
        <w:t xml:space="preserve"> highly successful.</w:t>
      </w:r>
    </w:p>
    <w:p w14:paraId="56C07194" w14:textId="649CE8B5" w:rsidR="00567666" w:rsidRPr="00B925D3" w:rsidRDefault="00567666" w:rsidP="00567666">
      <w:pPr>
        <w:numPr>
          <w:ilvl w:val="0"/>
          <w:numId w:val="0"/>
        </w:numPr>
        <w:rPr>
          <w:color w:val="auto"/>
        </w:rPr>
      </w:pPr>
      <w:r>
        <w:rPr>
          <w:color w:val="auto"/>
        </w:rPr>
        <w:t>AAI also tackle</w:t>
      </w:r>
      <w:r w:rsidR="008F3057">
        <w:rPr>
          <w:color w:val="auto"/>
        </w:rPr>
        <w:t>s</w:t>
      </w:r>
      <w:r>
        <w:rPr>
          <w:color w:val="auto"/>
        </w:rPr>
        <w:t xml:space="preserve"> disadvantage by providing</w:t>
      </w:r>
      <w:r w:rsidRPr="005211C1">
        <w:rPr>
          <w:color w:val="auto"/>
        </w:rPr>
        <w:t xml:space="preserve"> ELTA for</w:t>
      </w:r>
      <w:r>
        <w:rPr>
          <w:color w:val="auto"/>
        </w:rPr>
        <w:t xml:space="preserve"> </w:t>
      </w:r>
      <w:r w:rsidRPr="005211C1">
        <w:rPr>
          <w:color w:val="auto"/>
        </w:rPr>
        <w:t>participants from GFA</w:t>
      </w:r>
      <w:r>
        <w:rPr>
          <w:color w:val="auto"/>
        </w:rPr>
        <w:t xml:space="preserve"> province</w:t>
      </w:r>
      <w:r w:rsidRPr="005211C1">
        <w:rPr>
          <w:color w:val="auto"/>
        </w:rPr>
        <w:t>s (</w:t>
      </w:r>
      <w:r>
        <w:rPr>
          <w:color w:val="auto"/>
        </w:rPr>
        <w:t xml:space="preserve">except Aceh where English is not deemed to be an issue) </w:t>
      </w:r>
      <w:r w:rsidRPr="005211C1">
        <w:rPr>
          <w:color w:val="auto"/>
        </w:rPr>
        <w:t xml:space="preserve">and </w:t>
      </w:r>
      <w:r>
        <w:rPr>
          <w:color w:val="auto"/>
        </w:rPr>
        <w:t xml:space="preserve">PWD, whose </w:t>
      </w:r>
      <w:r w:rsidRPr="005211C1">
        <w:rPr>
          <w:color w:val="auto"/>
        </w:rPr>
        <w:t>access to English language training</w:t>
      </w:r>
      <w:r>
        <w:rPr>
          <w:color w:val="auto"/>
        </w:rPr>
        <w:t xml:space="preserve"> may be limited</w:t>
      </w:r>
      <w:r w:rsidRPr="005211C1">
        <w:rPr>
          <w:color w:val="auto"/>
        </w:rPr>
        <w:t xml:space="preserve">. </w:t>
      </w:r>
      <w:r>
        <w:rPr>
          <w:color w:val="auto"/>
        </w:rPr>
        <w:t xml:space="preserve">While fewer ELTA graduates now have the opportunity to access an award (due to reduced budget and decreased number of awards), </w:t>
      </w:r>
      <w:r w:rsidR="00772F7A">
        <w:rPr>
          <w:color w:val="auto"/>
        </w:rPr>
        <w:t>we</w:t>
      </w:r>
      <w:r>
        <w:rPr>
          <w:color w:val="auto"/>
        </w:rPr>
        <w:t xml:space="preserve"> </w:t>
      </w:r>
      <w:r w:rsidR="00772F7A">
        <w:rPr>
          <w:color w:val="auto"/>
        </w:rPr>
        <w:t>note</w:t>
      </w:r>
      <w:r>
        <w:rPr>
          <w:color w:val="auto"/>
        </w:rPr>
        <w:t xml:space="preserve"> that d</w:t>
      </w:r>
      <w:r w:rsidRPr="00C23301">
        <w:rPr>
          <w:color w:val="auto"/>
        </w:rPr>
        <w:t xml:space="preserve">emand for ELTA remains strong, in part </w:t>
      </w:r>
      <w:r>
        <w:rPr>
          <w:color w:val="auto"/>
        </w:rPr>
        <w:t>because</w:t>
      </w:r>
      <w:r w:rsidRPr="00C23301">
        <w:rPr>
          <w:color w:val="auto"/>
        </w:rPr>
        <w:t xml:space="preserve"> it provides a broader public good</w:t>
      </w:r>
      <w:r>
        <w:rPr>
          <w:color w:val="auto"/>
        </w:rPr>
        <w:t xml:space="preserve"> </w:t>
      </w:r>
      <w:r w:rsidRPr="00C23301">
        <w:rPr>
          <w:color w:val="auto"/>
        </w:rPr>
        <w:t>beyond being a pathway towards Australia Awards scholarships.</w:t>
      </w:r>
      <w:r>
        <w:rPr>
          <w:color w:val="auto"/>
        </w:rPr>
        <w:t xml:space="preserve"> In this sense it exemplifies soft power in action.</w:t>
      </w:r>
    </w:p>
    <w:p w14:paraId="2FD21F19" w14:textId="72984A48" w:rsidR="00567666" w:rsidRDefault="00567666" w:rsidP="00567666">
      <w:pPr>
        <w:numPr>
          <w:ilvl w:val="0"/>
          <w:numId w:val="0"/>
        </w:numPr>
        <w:rPr>
          <w:color w:val="auto"/>
        </w:rPr>
      </w:pPr>
      <w:r>
        <w:rPr>
          <w:color w:val="auto"/>
        </w:rPr>
        <w:t>AAI is seen as ‘the gold standard’ for PWD because of the customised support built into every stage of the program and the preparedness to allocate additional funds to ensure that no awardee with disability is disadvantaged</w:t>
      </w:r>
      <w:r w:rsidR="00772F7A">
        <w:rPr>
          <w:color w:val="auto"/>
        </w:rPr>
        <w:t>:</w:t>
      </w:r>
      <w:r w:rsidRPr="00E64C8C">
        <w:rPr>
          <w:color w:val="auto"/>
        </w:rPr>
        <w:t xml:space="preserve"> </w:t>
      </w:r>
    </w:p>
    <w:p w14:paraId="2AFFBDE0" w14:textId="226AEDBB" w:rsidR="00567666" w:rsidRDefault="00567666" w:rsidP="00567666">
      <w:pPr>
        <w:numPr>
          <w:ilvl w:val="0"/>
          <w:numId w:val="0"/>
        </w:numPr>
        <w:ind w:left="720"/>
        <w:rPr>
          <w:i/>
          <w:iCs/>
          <w:color w:val="auto"/>
        </w:rPr>
      </w:pPr>
      <w:r>
        <w:rPr>
          <w:i/>
          <w:iCs/>
          <w:color w:val="auto"/>
        </w:rPr>
        <w:t>‘</w:t>
      </w:r>
      <w:r w:rsidR="00F651D6">
        <w:rPr>
          <w:i/>
          <w:iCs/>
          <w:color w:val="auto"/>
        </w:rPr>
        <w:t>P</w:t>
      </w:r>
      <w:r w:rsidR="00CB09FF">
        <w:rPr>
          <w:i/>
          <w:iCs/>
          <w:color w:val="auto"/>
        </w:rPr>
        <w:t>eople with Disability</w:t>
      </w:r>
      <w:r w:rsidR="00F651D6" w:rsidRPr="000D1C82">
        <w:rPr>
          <w:i/>
          <w:iCs/>
          <w:color w:val="auto"/>
        </w:rPr>
        <w:t xml:space="preserve"> </w:t>
      </w:r>
      <w:r w:rsidRPr="000D1C82">
        <w:rPr>
          <w:i/>
          <w:iCs/>
          <w:color w:val="auto"/>
        </w:rPr>
        <w:t>are well looked after. We support them at all stages from application onwards. There is a process to work out 'reasonable adjustment' when working out what is reasonable expenditure for the extra support for a PWD. All of this planning is captured in the Disability Support Plan which is prepared by AAI and signed off by DFAT. The Plan is highly tailored to individual needs.</w:t>
      </w:r>
      <w:r>
        <w:rPr>
          <w:i/>
          <w:iCs/>
          <w:color w:val="auto"/>
        </w:rPr>
        <w:t>’</w:t>
      </w:r>
    </w:p>
    <w:p w14:paraId="30241244" w14:textId="73A6B247" w:rsidR="00567666" w:rsidRDefault="00567666" w:rsidP="00567666">
      <w:pPr>
        <w:numPr>
          <w:ilvl w:val="0"/>
          <w:numId w:val="0"/>
        </w:numPr>
      </w:pPr>
      <w:r>
        <w:t>AGS projects demonstrate</w:t>
      </w:r>
      <w:r w:rsidR="008F3057">
        <w:t>d</w:t>
      </w:r>
      <w:r>
        <w:t xml:space="preserve"> alumni contributing to improving the lives of PWD through innovations including new technology, livelihood initiatives, new workplace programs and tools designed to reduce barriers to education.</w:t>
      </w:r>
      <w:r>
        <w:rPr>
          <w:color w:val="FF0000"/>
        </w:rPr>
        <w:t xml:space="preserve"> </w:t>
      </w:r>
    </w:p>
    <w:p w14:paraId="3A3C6777" w14:textId="0E658D76" w:rsidR="00553C13" w:rsidRDefault="004468ED" w:rsidP="00553C13">
      <w:pPr>
        <w:pStyle w:val="Heading2"/>
      </w:pPr>
      <w:r>
        <w:t>7</w:t>
      </w:r>
      <w:r w:rsidR="00C07695">
        <w:t>.</w:t>
      </w:r>
      <w:r w:rsidR="00B6663E">
        <w:t>5</w:t>
      </w:r>
      <w:r w:rsidR="00C07695">
        <w:tab/>
      </w:r>
      <w:r w:rsidR="00C07695">
        <w:tab/>
      </w:r>
      <w:r w:rsidR="00085FBF">
        <w:t>Collaboration</w:t>
      </w:r>
      <w:r w:rsidR="00203B5F">
        <w:t xml:space="preserve"> </w:t>
      </w:r>
    </w:p>
    <w:p w14:paraId="654C75FA" w14:textId="7460A6BE" w:rsidR="0006382F" w:rsidRDefault="0006382F" w:rsidP="0006382F">
      <w:pPr>
        <w:pStyle w:val="BodyCopy"/>
      </w:pPr>
      <w:r>
        <w:t>In the last year, AAI strengthened initiatives to build collaboration with different government agencies and position Australian universities as key partners. There was increased demand for co-funding scholarships through the most recent round of the Split-</w:t>
      </w:r>
      <w:r w:rsidR="006855A8">
        <w:t>S</w:t>
      </w:r>
      <w:r>
        <w:t xml:space="preserve">ite Master’s Program (SSMP). </w:t>
      </w:r>
    </w:p>
    <w:p w14:paraId="4156F001" w14:textId="67814229" w:rsidR="0006382F" w:rsidRDefault="0006382F" w:rsidP="0006382F">
      <w:pPr>
        <w:pStyle w:val="BodyCopy"/>
      </w:pPr>
      <w:r w:rsidRPr="00ED1C74">
        <w:t>AAI’s place in the</w:t>
      </w:r>
      <w:r>
        <w:t xml:space="preserve"> ‘scholarships</w:t>
      </w:r>
      <w:r w:rsidRPr="00ED1C74">
        <w:t xml:space="preserve"> market</w:t>
      </w:r>
      <w:r>
        <w:t>’</w:t>
      </w:r>
      <w:r w:rsidRPr="00ED1C74">
        <w:t xml:space="preserve"> has shifted with </w:t>
      </w:r>
      <w:r>
        <w:t>increased investment by the Government of Indonesia</w:t>
      </w:r>
      <w:r w:rsidRPr="00ED1C74">
        <w:t xml:space="preserve"> </w:t>
      </w:r>
      <w:r>
        <w:t xml:space="preserve">in </w:t>
      </w:r>
      <w:r w:rsidRPr="00ED1C74">
        <w:t>scholarships and</w:t>
      </w:r>
      <w:r>
        <w:t xml:space="preserve"> rising numbers of</w:t>
      </w:r>
      <w:r w:rsidRPr="00ED1C74">
        <w:t xml:space="preserve"> self</w:t>
      </w:r>
      <w:r>
        <w:t>-</w:t>
      </w:r>
      <w:r w:rsidRPr="00ED1C74">
        <w:t xml:space="preserve"> funded scholars </w:t>
      </w:r>
      <w:r w:rsidR="00A10C39">
        <w:t>due to</w:t>
      </w:r>
      <w:r>
        <w:t xml:space="preserve"> </w:t>
      </w:r>
      <w:r w:rsidRPr="00ED1C74">
        <w:t xml:space="preserve">increased prosperity. </w:t>
      </w:r>
      <w:r>
        <w:t xml:space="preserve">In recognising the need </w:t>
      </w:r>
      <w:r w:rsidRPr="00ED1C74">
        <w:t xml:space="preserve">to retain relevance </w:t>
      </w:r>
      <w:r>
        <w:t>and influence, AAI has begun moving to more of</w:t>
      </w:r>
      <w:r w:rsidRPr="00ED1C74">
        <w:t xml:space="preserve"> a partnership model</w:t>
      </w:r>
      <w:r>
        <w:rPr>
          <w:rFonts w:ascii="Calibri" w:hAnsi="Calibri" w:cs="Calibri"/>
          <w:sz w:val="22"/>
          <w:szCs w:val="22"/>
        </w:rPr>
        <w:t xml:space="preserve"> </w:t>
      </w:r>
      <w:r w:rsidRPr="001963A8">
        <w:rPr>
          <w:rFonts w:cstheme="minorHAnsi"/>
        </w:rPr>
        <w:t>and striving to build collaboration with various agencies</w:t>
      </w:r>
      <w:r>
        <w:rPr>
          <w:rFonts w:ascii="Calibri" w:hAnsi="Calibri" w:cs="Calibri"/>
          <w:sz w:val="22"/>
          <w:szCs w:val="22"/>
        </w:rPr>
        <w:t xml:space="preserve">. </w:t>
      </w:r>
      <w:r>
        <w:t xml:space="preserve">The </w:t>
      </w:r>
      <w:r w:rsidRPr="00E64C8C">
        <w:t>AAI team has</w:t>
      </w:r>
      <w:r w:rsidR="000F1312">
        <w:t xml:space="preserve"> </w:t>
      </w:r>
      <w:r w:rsidRPr="00E64C8C">
        <w:t>work</w:t>
      </w:r>
      <w:r w:rsidR="000F1312">
        <w:t>ed</w:t>
      </w:r>
      <w:r w:rsidRPr="00E64C8C">
        <w:t xml:space="preserve"> </w:t>
      </w:r>
      <w:r w:rsidR="000F1312">
        <w:t>on</w:t>
      </w:r>
      <w:r w:rsidRPr="00E64C8C">
        <w:t xml:space="preserve"> promot</w:t>
      </w:r>
      <w:r w:rsidR="000F1312">
        <w:t>ing</w:t>
      </w:r>
      <w:r w:rsidRPr="00E64C8C">
        <w:t xml:space="preserve"> collaboratio</w:t>
      </w:r>
      <w:r>
        <w:t>n with LPDP</w:t>
      </w:r>
      <w:r w:rsidR="000F1312">
        <w:t>,</w:t>
      </w:r>
      <w:r>
        <w:t xml:space="preserve"> for example through providing access to program enhancements, but it is still seen</w:t>
      </w:r>
      <w:r w:rsidRPr="00E64C8C">
        <w:t xml:space="preserve"> </w:t>
      </w:r>
      <w:r>
        <w:t xml:space="preserve">by some </w:t>
      </w:r>
      <w:r w:rsidRPr="00E64C8C">
        <w:t xml:space="preserve">as </w:t>
      </w:r>
      <w:r>
        <w:t>‘</w:t>
      </w:r>
      <w:r w:rsidRPr="00023766">
        <w:rPr>
          <w:i/>
          <w:iCs/>
        </w:rPr>
        <w:t>a long and difficult road</w:t>
      </w:r>
      <w:r>
        <w:t xml:space="preserve">’. </w:t>
      </w:r>
    </w:p>
    <w:p w14:paraId="7448D952" w14:textId="11B78F85" w:rsidR="001963A8" w:rsidRDefault="0006382F" w:rsidP="0006382F">
      <w:r w:rsidRPr="00ED1C74">
        <w:t xml:space="preserve">While collaboration </w:t>
      </w:r>
      <w:r>
        <w:t xml:space="preserve">with LPDP </w:t>
      </w:r>
      <w:r w:rsidRPr="00ED1C74">
        <w:t xml:space="preserve">on ELTA and </w:t>
      </w:r>
      <w:r>
        <w:t xml:space="preserve">PDT </w:t>
      </w:r>
      <w:r w:rsidRPr="00ED1C74">
        <w:t>have been discussed</w:t>
      </w:r>
      <w:r>
        <w:t xml:space="preserve">, evidence suggests </w:t>
      </w:r>
      <w:r w:rsidR="001963A8">
        <w:t xml:space="preserve">that </w:t>
      </w:r>
      <w:r w:rsidRPr="00ED1C74">
        <w:t>differences in timelines and semester</w:t>
      </w:r>
      <w:r w:rsidR="001963A8">
        <w:t xml:space="preserve"> starting dates</w:t>
      </w:r>
      <w:r w:rsidRPr="00ED1C74">
        <w:t xml:space="preserve"> in different countries a</w:t>
      </w:r>
      <w:r w:rsidR="001963A8">
        <w:t>long with</w:t>
      </w:r>
      <w:r w:rsidRPr="00ED1C74">
        <w:t xml:space="preserve"> </w:t>
      </w:r>
      <w:r>
        <w:t>varying</w:t>
      </w:r>
      <w:r w:rsidRPr="00ED1C74">
        <w:t xml:space="preserve"> IELTS requirements are </w:t>
      </w:r>
      <w:r w:rsidR="000F1312">
        <w:t>ongoing</w:t>
      </w:r>
      <w:r>
        <w:t xml:space="preserve"> </w:t>
      </w:r>
      <w:r w:rsidRPr="00ED1C74">
        <w:t>issues.</w:t>
      </w:r>
      <w:r>
        <w:t xml:space="preserve"> There </w:t>
      </w:r>
      <w:r w:rsidR="001963A8">
        <w:t xml:space="preserve">also </w:t>
      </w:r>
      <w:r>
        <w:t xml:space="preserve">appears to be </w:t>
      </w:r>
      <w:r w:rsidR="000F1312">
        <w:t>a level of</w:t>
      </w:r>
      <w:r>
        <w:t xml:space="preserve"> distrust. Some interviewees view</w:t>
      </w:r>
      <w:r w:rsidR="000F1312">
        <w:t>ed</w:t>
      </w:r>
      <w:r>
        <w:t xml:space="preserve"> LPDP as ‘shopping around’ for the best arrangements and </w:t>
      </w:r>
      <w:r w:rsidR="000F1312">
        <w:t>reported that</w:t>
      </w:r>
      <w:r>
        <w:t xml:space="preserve"> the relationship between LPDP and AAI just ‘didn’t take off’. Given the opportunities for collaboration, achieving a constructive partnership is a priority. </w:t>
      </w:r>
    </w:p>
    <w:p w14:paraId="3F423DB1" w14:textId="4A09A7E6" w:rsidR="0006382F" w:rsidRDefault="0006382F" w:rsidP="0006382F">
      <w:r>
        <w:t xml:space="preserve">To build collaboration and capacity among scholarship providers, </w:t>
      </w:r>
      <w:r w:rsidRPr="00583271">
        <w:t xml:space="preserve">AAI </w:t>
      </w:r>
      <w:r>
        <w:t>facilitated</w:t>
      </w:r>
      <w:r w:rsidRPr="00583271">
        <w:t xml:space="preserve"> an International Scholarship Collaboration STA course</w:t>
      </w:r>
      <w:r>
        <w:t xml:space="preserve"> in Brisbane in 2019</w:t>
      </w:r>
      <w:r w:rsidRPr="00583271">
        <w:t>.</w:t>
      </w:r>
      <w:r>
        <w:t xml:space="preserve"> The program created links between prominent Government of Indonesia scholarship providers at the national level and representatives from sub-national governments that provide international education opportunities. Embassy involvement through participation by liaison officers also provided opportunity for enhancement of discussions and relationship building between government and Embassy personnel. </w:t>
      </w:r>
      <w:r w:rsidRPr="001E16E3">
        <w:t>The liaison officers then bec</w:t>
      </w:r>
      <w:r w:rsidR="000F1312">
        <w:t>a</w:t>
      </w:r>
      <w:r w:rsidRPr="001E16E3">
        <w:t>me alumni and remain</w:t>
      </w:r>
      <w:r w:rsidR="000F1312">
        <w:t>ed</w:t>
      </w:r>
      <w:r w:rsidRPr="001E16E3">
        <w:t xml:space="preserve"> connected to their cohort via WhatsApp </w:t>
      </w:r>
      <w:r>
        <w:t xml:space="preserve">or other social media </w:t>
      </w:r>
      <w:r w:rsidRPr="001E16E3">
        <w:t>on return.</w:t>
      </w:r>
    </w:p>
    <w:p w14:paraId="6B457548" w14:textId="6F7B0070" w:rsidR="0006382F" w:rsidRDefault="0006382F" w:rsidP="0006382F">
      <w:r>
        <w:t>As a co-financed program currently operating on a moderate scale (108 scholars over the first three years), the Split-Site Master’s Program (SSMP) offers significant potential for upscaling, but the range of potential partner organisations adds complexity. AAI notes that it needs to manage the expectations of a range of partner organisations (e.g. one Ministry did not proceed with its cohort due to a perceived ‘</w:t>
      </w:r>
      <w:r w:rsidRPr="00023766">
        <w:rPr>
          <w:i/>
          <w:iCs/>
        </w:rPr>
        <w:t xml:space="preserve">insufficient allocation of </w:t>
      </w:r>
      <w:r w:rsidR="00772F7A">
        <w:rPr>
          <w:i/>
          <w:iCs/>
        </w:rPr>
        <w:t xml:space="preserve">the </w:t>
      </w:r>
      <w:r w:rsidRPr="00023766">
        <w:rPr>
          <w:i/>
          <w:iCs/>
        </w:rPr>
        <w:t>number of Master’s places</w:t>
      </w:r>
      <w:r>
        <w:rPr>
          <w:i/>
          <w:iCs/>
        </w:rPr>
        <w:t>’</w:t>
      </w:r>
      <w:r>
        <w:t xml:space="preserve">). Demand </w:t>
      </w:r>
      <w:r w:rsidR="000E723A">
        <w:t>from Indo</w:t>
      </w:r>
      <w:r w:rsidR="00F939E1">
        <w:t xml:space="preserve">nesian partner organisations </w:t>
      </w:r>
      <w:r>
        <w:t>appears to outstrip supply of</w:t>
      </w:r>
      <w:r w:rsidR="000E723A">
        <w:t xml:space="preserve"> SSMP</w:t>
      </w:r>
      <w:r>
        <w:t xml:space="preserve"> places. For example, for Cohort 5, which is due to commence in Indonesia in late 2021 and in Australia in early 2023, four partner institutions were selected (BAPPENAS, Ministry of Technology, Ministry of Health, and the Bureau of Statistics) from 20 expressions of interest. Tables </w:t>
      </w:r>
      <w:r w:rsidRPr="0014743B">
        <w:t>and 3.10 and 3.11 in Annex 3 provide</w:t>
      </w:r>
      <w:r>
        <w:t xml:space="preserve"> further details of SSMP cohorts, including numbers of scholars, courses, and partner universities.</w:t>
      </w:r>
    </w:p>
    <w:p w14:paraId="64BE9B81" w14:textId="0F7F4983" w:rsidR="00BB46B1" w:rsidRPr="000263C9" w:rsidRDefault="0006382F" w:rsidP="0006382F">
      <w:pPr>
        <w:rPr>
          <w:i/>
          <w:iCs/>
          <w:highlight w:val="yellow"/>
        </w:rPr>
      </w:pPr>
      <w:r>
        <w:t xml:space="preserve">IA-CEPA has signalled the beginning of a range of new possibilities for AAI, especially if vocational education </w:t>
      </w:r>
      <w:r w:rsidR="000F1312">
        <w:t xml:space="preserve">can </w:t>
      </w:r>
      <w:r>
        <w:t>be integrated into AAI offerings either directly or through the E</w:t>
      </w:r>
      <w:r w:rsidR="006E1AA1">
        <w:t xml:space="preserve">conomic </w:t>
      </w:r>
      <w:r w:rsidR="00431685">
        <w:t>C</w:t>
      </w:r>
      <w:r w:rsidR="006E1AA1">
        <w:t xml:space="preserve">ooperation </w:t>
      </w:r>
      <w:r w:rsidR="00431685">
        <w:t>P</w:t>
      </w:r>
      <w:r w:rsidR="006E1AA1">
        <w:t>rogram</w:t>
      </w:r>
      <w:r w:rsidR="001963A8">
        <w:t xml:space="preserve"> </w:t>
      </w:r>
      <w:r>
        <w:t xml:space="preserve">envisaged in the design. Pillar Two addresses the importance of connecting people through strengthened linkages and cooperation in education, research and other areas. </w:t>
      </w:r>
    </w:p>
    <w:p w14:paraId="0A431D6B" w14:textId="5F71B1C6" w:rsidR="000243E4" w:rsidRPr="00FE7242" w:rsidRDefault="00855FFD" w:rsidP="000243E4">
      <w:pPr>
        <w:pStyle w:val="Heading1"/>
        <w:pageBreakBefore w:val="0"/>
      </w:pPr>
      <w:bookmarkStart w:id="17" w:name="_Toc86339078"/>
      <w:r>
        <w:t>8</w:t>
      </w:r>
      <w:r w:rsidR="000243E4">
        <w:t>.</w:t>
      </w:r>
      <w:r w:rsidR="000243E4">
        <w:tab/>
      </w:r>
      <w:r w:rsidR="000243E4" w:rsidRPr="00FE7242">
        <w:t>EPR Findings – Effectiveness</w:t>
      </w:r>
      <w:r w:rsidR="000243E4">
        <w:t xml:space="preserve"> in People-to-People Links</w:t>
      </w:r>
      <w:bookmarkEnd w:id="17"/>
    </w:p>
    <w:p w14:paraId="3A15DFC7" w14:textId="14A7FCC5" w:rsidR="00573CC2" w:rsidRDefault="00D85475" w:rsidP="000243E4">
      <w:pPr>
        <w:pStyle w:val="Heading2"/>
      </w:pPr>
      <w:r>
        <w:t>8</w:t>
      </w:r>
      <w:r w:rsidR="000243E4">
        <w:t>.</w:t>
      </w:r>
      <w:r w:rsidR="00974940">
        <w:t>1</w:t>
      </w:r>
      <w:r w:rsidR="000243E4">
        <w:tab/>
      </w:r>
      <w:r w:rsidR="000243E4">
        <w:tab/>
      </w:r>
      <w:r w:rsidR="003D4A59">
        <w:t>Effective People-to-People Links</w:t>
      </w:r>
    </w:p>
    <w:p w14:paraId="77E52816" w14:textId="1CB5EB6C" w:rsidR="00CA636E" w:rsidRPr="00023766" w:rsidRDefault="00CA636E" w:rsidP="00CA636E">
      <w:pPr>
        <w:rPr>
          <w:i/>
          <w:iCs/>
          <w:color w:val="auto"/>
        </w:rPr>
      </w:pPr>
      <w:r>
        <w:t xml:space="preserve">The fact that AAI programs are oversubscribed is testament to their perceived value in Indonesian eyes. Many interviewees </w:t>
      </w:r>
      <w:r w:rsidR="001963A8">
        <w:t>reported that</w:t>
      </w:r>
      <w:r>
        <w:t xml:space="preserve"> the strength of the relationship between Indonesia and Australia is ‘</w:t>
      </w:r>
      <w:r w:rsidRPr="00023766">
        <w:rPr>
          <w:i/>
          <w:iCs/>
        </w:rPr>
        <w:t>better than it’s ever been</w:t>
      </w:r>
      <w:r>
        <w:rPr>
          <w:i/>
          <w:iCs/>
        </w:rPr>
        <w:t>’</w:t>
      </w:r>
      <w:r w:rsidRPr="00023766">
        <w:rPr>
          <w:i/>
          <w:iCs/>
        </w:rPr>
        <w:t xml:space="preserve">. </w:t>
      </w:r>
    </w:p>
    <w:p w14:paraId="2D3FC0A4" w14:textId="59BD12D8" w:rsidR="00CA636E" w:rsidRPr="00490A10" w:rsidRDefault="00CA636E" w:rsidP="00CA636E">
      <w:pPr>
        <w:rPr>
          <w:color w:val="auto"/>
        </w:rPr>
      </w:pPr>
      <w:r>
        <w:t xml:space="preserve">SetNeg, the key </w:t>
      </w:r>
      <w:r w:rsidR="00421CCF">
        <w:t>Government of Indonesia</w:t>
      </w:r>
      <w:r>
        <w:t xml:space="preserve"> partner for AAI, views the relationship with Australia as highly positive. </w:t>
      </w:r>
    </w:p>
    <w:p w14:paraId="01CE15BE" w14:textId="27B8868A" w:rsidR="00CA636E" w:rsidRDefault="00CA636E" w:rsidP="00CA636E">
      <w:pPr>
        <w:pStyle w:val="ListNumber"/>
        <w:numPr>
          <w:ilvl w:val="0"/>
          <w:numId w:val="0"/>
        </w:numPr>
        <w:ind w:left="720"/>
        <w:rPr>
          <w:i/>
          <w:iCs/>
        </w:rPr>
      </w:pPr>
      <w:r>
        <w:t>‘</w:t>
      </w:r>
      <w:r w:rsidR="00772F7A">
        <w:rPr>
          <w:i/>
          <w:iCs/>
        </w:rPr>
        <w:t>A</w:t>
      </w:r>
      <w:r w:rsidRPr="00023766">
        <w:rPr>
          <w:i/>
          <w:iCs/>
        </w:rPr>
        <w:t xml:space="preserve">t the grass root level in Australia </w:t>
      </w:r>
      <w:r w:rsidR="00772F7A">
        <w:rPr>
          <w:i/>
          <w:iCs/>
        </w:rPr>
        <w:t xml:space="preserve">[we] </w:t>
      </w:r>
      <w:r w:rsidRPr="00023766">
        <w:rPr>
          <w:i/>
          <w:iCs/>
        </w:rPr>
        <w:t>are actually having a good relationship. Very good. Especially people</w:t>
      </w:r>
      <w:r>
        <w:rPr>
          <w:i/>
          <w:iCs/>
        </w:rPr>
        <w:t>-</w:t>
      </w:r>
      <w:r w:rsidRPr="00023766">
        <w:rPr>
          <w:i/>
          <w:iCs/>
        </w:rPr>
        <w:t>to</w:t>
      </w:r>
      <w:r>
        <w:rPr>
          <w:i/>
          <w:iCs/>
        </w:rPr>
        <w:t>-</w:t>
      </w:r>
      <w:r w:rsidRPr="00023766">
        <w:rPr>
          <w:i/>
          <w:iCs/>
        </w:rPr>
        <w:t>people contact and then that’s reflected in our Indonesian bigger political field.’</w:t>
      </w:r>
    </w:p>
    <w:p w14:paraId="2E81DD9B" w14:textId="5C86FB0F" w:rsidR="000243E4" w:rsidRDefault="003D4A59" w:rsidP="000243E4">
      <w:pPr>
        <w:pStyle w:val="Heading2"/>
      </w:pPr>
      <w:r>
        <w:t>8.2</w:t>
      </w:r>
      <w:r>
        <w:tab/>
      </w:r>
      <w:r>
        <w:tab/>
      </w:r>
      <w:r w:rsidR="000243E4">
        <w:t>Positive a</w:t>
      </w:r>
      <w:r w:rsidR="000243E4" w:rsidRPr="002B3155">
        <w:t>lumni</w:t>
      </w:r>
      <w:r w:rsidR="00974940">
        <w:t xml:space="preserve"> perceptions</w:t>
      </w:r>
    </w:p>
    <w:p w14:paraId="3EAED118" w14:textId="5D3BD4BF" w:rsidR="00AC6765" w:rsidRDefault="00AC6765" w:rsidP="00AC6765">
      <w:r>
        <w:t>It is consistently clear from M &amp; E data that the majority of Australian a</w:t>
      </w:r>
      <w:r w:rsidRPr="00D6047B">
        <w:t>lumni</w:t>
      </w:r>
      <w:r>
        <w:t xml:space="preserve"> </w:t>
      </w:r>
      <w:r w:rsidRPr="00D6047B">
        <w:t>return home with positive perception</w:t>
      </w:r>
      <w:r>
        <w:t>s</w:t>
      </w:r>
      <w:r w:rsidRPr="00D6047B">
        <w:t xml:space="preserve"> of their study experiences and </w:t>
      </w:r>
      <w:r>
        <w:t>see</w:t>
      </w:r>
      <w:r w:rsidRPr="00D6047B">
        <w:t xml:space="preserve"> Australia </w:t>
      </w:r>
      <w:r>
        <w:t>in</w:t>
      </w:r>
      <w:r w:rsidRPr="00D6047B">
        <w:t xml:space="preserve"> a positive </w:t>
      </w:r>
      <w:r>
        <w:t>light</w:t>
      </w:r>
      <w:r>
        <w:rPr>
          <w:rStyle w:val="FootnoteReference"/>
        </w:rPr>
        <w:footnoteReference w:id="32"/>
      </w:r>
      <w:r>
        <w:t xml:space="preserve">. It is possible that this will be affected as a result of border closures and difficulties experienced by scholars in Australia during the pandemic. </w:t>
      </w:r>
    </w:p>
    <w:p w14:paraId="1490E2AB" w14:textId="0012248C" w:rsidR="000243E4" w:rsidRDefault="00D85475" w:rsidP="000243E4">
      <w:pPr>
        <w:pStyle w:val="Heading2"/>
      </w:pPr>
      <w:r>
        <w:t>8</w:t>
      </w:r>
      <w:r w:rsidR="000243E4">
        <w:t>.</w:t>
      </w:r>
      <w:r w:rsidR="003D4A59">
        <w:t>3</w:t>
      </w:r>
      <w:r w:rsidR="000243E4">
        <w:tab/>
      </w:r>
      <w:r w:rsidR="000243E4">
        <w:tab/>
      </w:r>
      <w:r w:rsidR="000039F4">
        <w:t xml:space="preserve">Mutually Advantageous </w:t>
      </w:r>
      <w:r w:rsidR="000243E4" w:rsidRPr="002B3155">
        <w:t>Partnership</w:t>
      </w:r>
      <w:r w:rsidR="00974940">
        <w:t>s</w:t>
      </w:r>
    </w:p>
    <w:p w14:paraId="6488523B" w14:textId="77777777" w:rsidR="002756AA" w:rsidRPr="00023766" w:rsidRDefault="002756AA" w:rsidP="005C35EE">
      <w:r>
        <w:rPr>
          <w:rFonts w:ascii="Arial" w:hAnsi="Arial" w:cs="Arial"/>
          <w:sz w:val="20"/>
          <w:szCs w:val="20"/>
        </w:rPr>
        <w:t>Since its inception, AAI has developed a solid record of creating partnerships with a wide range of partners in both Indonesia and Australia demonstrating it is well equipped and well placed to contribute further.</w:t>
      </w:r>
    </w:p>
    <w:p w14:paraId="5CC78636" w14:textId="7B64642A" w:rsidR="002756AA" w:rsidRDefault="002756AA" w:rsidP="002756AA">
      <w:r>
        <w:t>In Phase 1, the Fellowships STA program was highly active, with 25 grants (303 Fellows) in 2014 and 28 grants (321 Fellows) in 2015. It is expected that similar numbers of grants continued until the cessation of the program, but data were not available for this Review. Each grant derive</w:t>
      </w:r>
      <w:r w:rsidR="00C2100E">
        <w:t>d</w:t>
      </w:r>
      <w:r>
        <w:t xml:space="preserve"> from a proposal designed and submitted for funding by a pre-existing partnership of Australian (host organisation and grant manager) and Indonesian entities. As such, there were 53 Fellowships partnerships, and 624 Fellowships alumni each with contacts developed through the Fellowship in the first two years of AAI alone. </w:t>
      </w:r>
    </w:p>
    <w:p w14:paraId="6D74AB38" w14:textId="6FCD7FC3" w:rsidR="002756AA" w:rsidRPr="00CC20F9" w:rsidRDefault="002756AA" w:rsidP="002756AA">
      <w:pPr>
        <w:numPr>
          <w:ilvl w:val="0"/>
          <w:numId w:val="0"/>
        </w:numPr>
        <w:rPr>
          <w:i/>
          <w:iCs/>
        </w:rPr>
      </w:pPr>
      <w:r w:rsidDel="004377A6">
        <w:t>Several</w:t>
      </w:r>
      <w:r>
        <w:t xml:space="preserve"> DFAT</w:t>
      </w:r>
      <w:r w:rsidDel="004377A6">
        <w:t xml:space="preserve"> interviewees regretted the cessation </w:t>
      </w:r>
      <w:r>
        <w:t xml:space="preserve">of Australia Awards Fellowships </w:t>
      </w:r>
      <w:r w:rsidDel="004377A6">
        <w:t>as they</w:t>
      </w:r>
      <w:r w:rsidR="00846FB2">
        <w:t xml:space="preserve"> </w:t>
      </w:r>
      <w:r>
        <w:t xml:space="preserve">considered them </w:t>
      </w:r>
      <w:r w:rsidR="00C2100E">
        <w:t>highly</w:t>
      </w:r>
      <w:r w:rsidDel="004377A6">
        <w:t xml:space="preserve"> effective in creating partnerships between organisations in Australia and organisations in Indonesia</w:t>
      </w:r>
      <w:r>
        <w:t xml:space="preserve">. They noted that each year a shortlist of Fellowships proposals was circulated around the Embassy for comment during the selection process to ensure that the topics met strategic priorities. However, as the program was managed </w:t>
      </w:r>
      <w:r w:rsidR="006F4DC9">
        <w:t xml:space="preserve">by </w:t>
      </w:r>
      <w:r w:rsidR="005F0B2F">
        <w:t>the Scholarships and Alumni Branch in</w:t>
      </w:r>
      <w:r w:rsidR="006F4DC9">
        <w:t xml:space="preserve"> </w:t>
      </w:r>
      <w:r>
        <w:t>Canberra, the managing contractor had very little involvement, so Fellowships receiv</w:t>
      </w:r>
      <w:r w:rsidR="00EB6418">
        <w:t>ed</w:t>
      </w:r>
      <w:r>
        <w:t xml:space="preserve"> minimal profile in AAI reporting, despite the significant number of awardees. </w:t>
      </w:r>
      <w:r w:rsidRPr="0014743B">
        <w:t>Table 3.5 in Annex 3 shows that the number of Fellows exceeded the number of SCA awardees during the years for which</w:t>
      </w:r>
      <w:r>
        <w:t xml:space="preserve"> data are available. </w:t>
      </w:r>
    </w:p>
    <w:p w14:paraId="2FD968DF" w14:textId="78DA16D4" w:rsidR="002756AA" w:rsidRDefault="00EB6418" w:rsidP="002756AA">
      <w:r>
        <w:t>When asked about partnerships, o</w:t>
      </w:r>
      <w:r w:rsidR="002756AA">
        <w:t>ne interviewee raised Fellowships and</w:t>
      </w:r>
      <w:r w:rsidR="006A2A54">
        <w:t xml:space="preserve"> </w:t>
      </w:r>
      <w:r w:rsidR="002756AA">
        <w:t>noted,</w:t>
      </w:r>
    </w:p>
    <w:p w14:paraId="429911A5" w14:textId="77777777" w:rsidR="002756AA" w:rsidRDefault="002756AA" w:rsidP="002756AA">
      <w:pPr>
        <w:numPr>
          <w:ilvl w:val="0"/>
          <w:numId w:val="0"/>
        </w:numPr>
        <w:ind w:left="720"/>
        <w:rPr>
          <w:i/>
          <w:iCs/>
        </w:rPr>
      </w:pPr>
      <w:r w:rsidRPr="00023766">
        <w:rPr>
          <w:i/>
          <w:iCs/>
        </w:rPr>
        <w:t>'Fellowships were probably better (than Short Courses) at deliberately building linkages and partnerships with Australian organisations...such as universities, NGOs, research bodies &amp; the private sector - building on pre-existing relationships...</w:t>
      </w:r>
      <w:r w:rsidRPr="008C2CC4">
        <w:rPr>
          <w:i/>
          <w:iCs/>
        </w:rPr>
        <w:t>In many respects on the surface, they (SCA &amp; Fellowships) looked quite similar, but I think the difference was Fellowships had this stronger mechanism to build the linkages between partner organisations in Indonesia and those organisations in Australia.</w:t>
      </w:r>
      <w:r>
        <w:rPr>
          <w:i/>
          <w:iCs/>
        </w:rPr>
        <w:t>’</w:t>
      </w:r>
    </w:p>
    <w:p w14:paraId="0546D098" w14:textId="77777777" w:rsidR="002756AA" w:rsidRDefault="002756AA" w:rsidP="002756AA">
      <w:r>
        <w:t>Another cited an example of an effective Fellowship,</w:t>
      </w:r>
    </w:p>
    <w:p w14:paraId="08BD0F0B" w14:textId="77777777" w:rsidR="002756AA" w:rsidRPr="00D67448" w:rsidRDefault="002756AA" w:rsidP="002756AA">
      <w:pPr>
        <w:pStyle w:val="ListBullet"/>
        <w:numPr>
          <w:ilvl w:val="0"/>
          <w:numId w:val="0"/>
        </w:numPr>
        <w:ind w:left="720"/>
        <w:rPr>
          <w:i/>
          <w:iCs/>
        </w:rPr>
      </w:pPr>
      <w:r>
        <w:rPr>
          <w:i/>
          <w:iCs/>
        </w:rPr>
        <w:t>‘</w:t>
      </w:r>
      <w:r w:rsidRPr="00D67448">
        <w:rPr>
          <w:i/>
          <w:iCs/>
        </w:rPr>
        <w:t xml:space="preserve">A great one </w:t>
      </w:r>
      <w:r>
        <w:rPr>
          <w:i/>
          <w:iCs/>
        </w:rPr>
        <w:t>...</w:t>
      </w:r>
      <w:r w:rsidRPr="00D67448">
        <w:rPr>
          <w:i/>
          <w:iCs/>
        </w:rPr>
        <w:t xml:space="preserve"> was a Fellowship to do with museum curatorship, which... our public diplomacy team loved</w:t>
      </w:r>
      <w:r>
        <w:rPr>
          <w:i/>
          <w:iCs/>
        </w:rPr>
        <w:t>,</w:t>
      </w:r>
      <w:r w:rsidRPr="00D67448">
        <w:rPr>
          <w:i/>
          <w:iCs/>
        </w:rPr>
        <w:t xml:space="preserve"> and it really linked to this political agenda that (Ambassador) Paul Grigson had about culture and arts and sharing</w:t>
      </w:r>
      <w:r>
        <w:rPr>
          <w:i/>
          <w:iCs/>
        </w:rPr>
        <w:t xml:space="preserve">.... </w:t>
      </w:r>
      <w:r w:rsidRPr="00547C7F">
        <w:rPr>
          <w:i/>
          <w:iCs/>
        </w:rPr>
        <w:t>They could build relationships and these curators would go to Australia, see all our museums, talk to people about protecting paintings and history and keeping culture and making sure that youth know about the history of the country, and then they'd come back to Indonesia</w:t>
      </w:r>
      <w:r>
        <w:rPr>
          <w:i/>
          <w:iCs/>
        </w:rPr>
        <w:t>. A</w:t>
      </w:r>
      <w:r w:rsidRPr="00547C7F">
        <w:rPr>
          <w:i/>
          <w:iCs/>
        </w:rPr>
        <w:t xml:space="preserve"> lot of the big name museums and cultural institutions in Indonesia had delegates on this. So they sort of built </w:t>
      </w:r>
      <w:r>
        <w:rPr>
          <w:i/>
          <w:iCs/>
        </w:rPr>
        <w:t>a critical mass</w:t>
      </w:r>
      <w:r w:rsidRPr="00547C7F">
        <w:rPr>
          <w:i/>
          <w:iCs/>
        </w:rPr>
        <w:t>- it went</w:t>
      </w:r>
      <w:r>
        <w:rPr>
          <w:i/>
          <w:iCs/>
        </w:rPr>
        <w:t xml:space="preserve"> for</w:t>
      </w:r>
      <w:r w:rsidRPr="00547C7F">
        <w:rPr>
          <w:i/>
          <w:iCs/>
        </w:rPr>
        <w:t xml:space="preserve"> maybe 3 years. They were successful. </w:t>
      </w:r>
      <w:r>
        <w:rPr>
          <w:i/>
          <w:iCs/>
        </w:rPr>
        <w:t>I</w:t>
      </w:r>
      <w:r w:rsidRPr="00547C7F">
        <w:rPr>
          <w:i/>
          <w:iCs/>
        </w:rPr>
        <w:t>t's not a huge number, but maybe</w:t>
      </w:r>
      <w:r>
        <w:rPr>
          <w:i/>
          <w:iCs/>
        </w:rPr>
        <w:t xml:space="preserve"> there were</w:t>
      </w:r>
      <w:r w:rsidRPr="00547C7F">
        <w:rPr>
          <w:i/>
          <w:iCs/>
        </w:rPr>
        <w:t xml:space="preserve"> 30 alumni from that. But </w:t>
      </w:r>
      <w:r>
        <w:rPr>
          <w:i/>
          <w:iCs/>
        </w:rPr>
        <w:t xml:space="preserve">for </w:t>
      </w:r>
      <w:r w:rsidRPr="00547C7F">
        <w:rPr>
          <w:i/>
          <w:iCs/>
        </w:rPr>
        <w:t>zero investment from the bilateral program for Indonesia, it was such a win for our colleagues in the public advocacy space.</w:t>
      </w:r>
      <w:r>
        <w:rPr>
          <w:i/>
          <w:iCs/>
        </w:rPr>
        <w:t>’</w:t>
      </w:r>
      <w:r w:rsidRPr="00D67448">
        <w:rPr>
          <w:i/>
          <w:iCs/>
        </w:rPr>
        <w:t xml:space="preserve"> </w:t>
      </w:r>
    </w:p>
    <w:p w14:paraId="57F6D8D5" w14:textId="77777777" w:rsidR="002756AA" w:rsidRPr="00F66D83" w:rsidRDefault="002756AA" w:rsidP="002756AA">
      <w:r>
        <w:t>Stakeholders noted that opportunities for future mutually advantageous partnerships sit well under IA-CEPA. For example, one interviewee said,</w:t>
      </w:r>
    </w:p>
    <w:p w14:paraId="33E95A4B" w14:textId="77777777" w:rsidR="002756AA" w:rsidRPr="00023766" w:rsidRDefault="002756AA" w:rsidP="002756AA">
      <w:pPr>
        <w:pStyle w:val="ListNumber"/>
        <w:numPr>
          <w:ilvl w:val="0"/>
          <w:numId w:val="0"/>
        </w:numPr>
        <w:ind w:left="720"/>
        <w:rPr>
          <w:i/>
          <w:iCs/>
        </w:rPr>
      </w:pPr>
      <w:r>
        <w:rPr>
          <w:i/>
          <w:iCs/>
        </w:rPr>
        <w:t>‘</w:t>
      </w:r>
      <w:r w:rsidRPr="00023766">
        <w:rPr>
          <w:i/>
          <w:iCs/>
        </w:rPr>
        <w:t xml:space="preserve">The new trade agreement, the IA-CEPA, really does complement the program because it means that there are more sort of study opportunities and more course offerings available through the trade agreement and also there is </w:t>
      </w:r>
      <w:r>
        <w:rPr>
          <w:i/>
          <w:iCs/>
        </w:rPr>
        <w:t>‘</w:t>
      </w:r>
      <w:r w:rsidRPr="00023766">
        <w:rPr>
          <w:i/>
          <w:iCs/>
        </w:rPr>
        <w:t>bandwidth</w:t>
      </w:r>
      <w:r>
        <w:rPr>
          <w:i/>
          <w:iCs/>
        </w:rPr>
        <w:t>’</w:t>
      </w:r>
      <w:r w:rsidRPr="00023766">
        <w:rPr>
          <w:i/>
          <w:iCs/>
        </w:rPr>
        <w:t xml:space="preserve"> now for Australian tertiary institutions to open up shop in Indonesia, which wasn't available before. So, in terms of, I guess, political and economic factors, I think they will bolster the AAI program. Some changes in the local leadership … recently definitely have had an impact on the interest in getting more opportunities for the young people from the regions to get the trainings or opportunities to go to study in Australia. There's more interest in promoting the program.</w:t>
      </w:r>
      <w:r>
        <w:rPr>
          <w:i/>
          <w:iCs/>
        </w:rPr>
        <w:t>’</w:t>
      </w:r>
    </w:p>
    <w:p w14:paraId="1A39ACD7" w14:textId="77777777" w:rsidR="002756AA" w:rsidRPr="00023766" w:rsidRDefault="002756AA" w:rsidP="002756AA">
      <w:r>
        <w:rPr>
          <w:rFonts w:ascii="Arial" w:hAnsi="Arial" w:cs="Arial"/>
          <w:sz w:val="20"/>
          <w:szCs w:val="20"/>
        </w:rPr>
        <w:t xml:space="preserve">According to another stakeholder, </w:t>
      </w:r>
    </w:p>
    <w:p w14:paraId="31A8736C" w14:textId="797FFA66" w:rsidR="002756AA" w:rsidRPr="00023766" w:rsidRDefault="002756AA" w:rsidP="002756AA">
      <w:pPr>
        <w:pStyle w:val="ListNumber"/>
        <w:numPr>
          <w:ilvl w:val="0"/>
          <w:numId w:val="0"/>
        </w:numPr>
        <w:ind w:left="720"/>
      </w:pPr>
      <w:r>
        <w:t>‘</w:t>
      </w:r>
      <w:r w:rsidR="000A5E55" w:rsidRPr="00023766">
        <w:rPr>
          <w:i/>
          <w:iCs/>
        </w:rPr>
        <w:t>Incorporating</w:t>
      </w:r>
      <w:r w:rsidRPr="00023766">
        <w:rPr>
          <w:i/>
          <w:iCs/>
        </w:rPr>
        <w:t xml:space="preserve"> the private sector more strategically in the new design will be important, particularly in the context of this new free trade agreement’</w:t>
      </w:r>
      <w:r w:rsidRPr="00023766">
        <w:t xml:space="preserve">. </w:t>
      </w:r>
    </w:p>
    <w:p w14:paraId="2660BC5F" w14:textId="0A9F48DF" w:rsidR="002756AA" w:rsidRDefault="002756AA" w:rsidP="002756AA">
      <w:r>
        <w:rPr>
          <w:rFonts w:ascii="Arial" w:hAnsi="Arial" w:cs="Arial"/>
          <w:sz w:val="20"/>
          <w:szCs w:val="20"/>
        </w:rPr>
        <w:t xml:space="preserve">This suggests the need for </w:t>
      </w:r>
      <w:r w:rsidR="000A5E55">
        <w:rPr>
          <w:rFonts w:ascii="Arial" w:hAnsi="Arial" w:cs="Arial"/>
          <w:sz w:val="20"/>
          <w:szCs w:val="20"/>
        </w:rPr>
        <w:t>targeted</w:t>
      </w:r>
      <w:r>
        <w:rPr>
          <w:rFonts w:ascii="Arial" w:hAnsi="Arial" w:cs="Arial"/>
          <w:sz w:val="20"/>
          <w:szCs w:val="20"/>
        </w:rPr>
        <w:t xml:space="preserve"> STA through both SCA and, if possible, a renewed Fellowships program designed specifically for Indonesia. STA</w:t>
      </w:r>
      <w:r w:rsidR="00266248">
        <w:rPr>
          <w:rFonts w:ascii="Arial" w:hAnsi="Arial" w:cs="Arial"/>
          <w:sz w:val="20"/>
          <w:szCs w:val="20"/>
        </w:rPr>
        <w:t xml:space="preserve"> award</w:t>
      </w:r>
      <w:r w:rsidR="00EB6418">
        <w:rPr>
          <w:rFonts w:ascii="Arial" w:hAnsi="Arial" w:cs="Arial"/>
          <w:sz w:val="20"/>
          <w:szCs w:val="20"/>
        </w:rPr>
        <w:t>s</w:t>
      </w:r>
      <w:r>
        <w:rPr>
          <w:rFonts w:ascii="Arial" w:hAnsi="Arial" w:cs="Arial"/>
          <w:sz w:val="20"/>
          <w:szCs w:val="20"/>
        </w:rPr>
        <w:t xml:space="preserve"> ha</w:t>
      </w:r>
      <w:r w:rsidR="00EB6418">
        <w:rPr>
          <w:rFonts w:ascii="Arial" w:hAnsi="Arial" w:cs="Arial"/>
          <w:sz w:val="20"/>
          <w:szCs w:val="20"/>
        </w:rPr>
        <w:t>ve</w:t>
      </w:r>
      <w:r>
        <w:rPr>
          <w:rFonts w:ascii="Arial" w:hAnsi="Arial" w:cs="Arial"/>
          <w:sz w:val="20"/>
          <w:szCs w:val="20"/>
        </w:rPr>
        <w:t xml:space="preserve"> the advantage of being immediate and </w:t>
      </w:r>
      <w:r w:rsidR="000A5E55">
        <w:rPr>
          <w:rFonts w:ascii="Arial" w:hAnsi="Arial" w:cs="Arial"/>
          <w:sz w:val="20"/>
          <w:szCs w:val="20"/>
        </w:rPr>
        <w:t>targeted</w:t>
      </w:r>
      <w:r>
        <w:rPr>
          <w:rFonts w:ascii="Arial" w:hAnsi="Arial" w:cs="Arial"/>
          <w:sz w:val="20"/>
          <w:szCs w:val="20"/>
        </w:rPr>
        <w:t xml:space="preserve"> to specific partnership requirements.</w:t>
      </w:r>
      <w:r w:rsidRPr="002B1C99">
        <w:rPr>
          <w:noProof/>
        </w:rPr>
        <w:t xml:space="preserve"> </w:t>
      </w:r>
    </w:p>
    <w:p w14:paraId="68273C96" w14:textId="77777777" w:rsidR="002756AA" w:rsidRPr="00C74380" w:rsidRDefault="002756AA" w:rsidP="002756AA">
      <w:r>
        <w:rPr>
          <w:noProof/>
          <w:lang w:eastAsia="en-AU"/>
        </w:rPr>
        <mc:AlternateContent>
          <mc:Choice Requires="wps">
            <w:drawing>
              <wp:inline distT="0" distB="0" distL="0" distR="0" wp14:anchorId="444C298C" wp14:editId="31CD0B96">
                <wp:extent cx="6184695" cy="1004254"/>
                <wp:effectExtent l="0" t="0" r="26035" b="24765"/>
                <wp:docPr id="5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695" cy="1004254"/>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23D44A4F" w14:textId="61649E50" w:rsidR="0006539B" w:rsidRPr="000A5E55" w:rsidRDefault="0006539B" w:rsidP="002756AA">
                            <w:pPr>
                              <w:rPr>
                                <w:b/>
                                <w:bCs/>
                              </w:rPr>
                            </w:pPr>
                            <w:r w:rsidRPr="000A5E55">
                              <w:rPr>
                                <w:b/>
                                <w:bCs/>
                              </w:rPr>
                              <w:t>Recommendation 11:</w:t>
                            </w:r>
                          </w:p>
                          <w:p w14:paraId="22338008" w14:textId="74DD1DC6" w:rsidR="0006539B" w:rsidRPr="000A5E55" w:rsidRDefault="0006539B" w:rsidP="002756AA">
                            <w:r w:rsidRPr="000A5E55">
                              <w:t>Within the STA program, consider designing a pilot for a revitalised Australia Awards Fellowships program for Indonesia modelled on the program formerly funded by DFAT Canberra, to promote organisation-to-organisation linkages and partnerships.</w:t>
                            </w:r>
                          </w:p>
                        </w:txbxContent>
                      </wps:txbx>
                      <wps:bodyPr rot="0" vert="horz" wrap="square" lIns="91440" tIns="45720" rIns="91440" bIns="45720" anchor="t" anchorCtr="0">
                        <a:noAutofit/>
                      </wps:bodyPr>
                    </wps:wsp>
                  </a:graphicData>
                </a:graphic>
              </wp:inline>
            </w:drawing>
          </mc:Choice>
          <mc:Fallback>
            <w:pict>
              <v:shape w14:anchorId="444C298C" id="_x0000_s1040" type="#_x0000_t202" style="width:487pt;height:7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" fillcolor="white [3201]" strokecolor="#e26e00 [3204]" strokeweight="1pt">
                <v:textbox>
                  <w:txbxContent>
                    <w:p w14:paraId="23D44A4F" w14:textId="61649E50" w:rsidR="0006539B" w:rsidRPr="000A5E55" w:rsidRDefault="0006539B" w:rsidP="002756AA">
                      <w:pPr>
                        <w:rPr>
                          <w:b/>
                          <w:bCs/>
                        </w:rPr>
                      </w:pPr>
                      <w:r w:rsidRPr="000A5E55">
                        <w:rPr>
                          <w:b/>
                          <w:bCs/>
                        </w:rPr>
                        <w:t>Recommendation 11:</w:t>
                      </w:r>
                    </w:p>
                    <w:p w14:paraId="22338008" w14:textId="74DD1DC6" w:rsidR="0006539B" w:rsidRPr="000A5E55" w:rsidRDefault="0006539B" w:rsidP="002756AA">
                      <w:r w:rsidRPr="000A5E55">
                        <w:t>Within the STA program, consider designing a pilot for a revitalised Australia Awards Fellowships program for Indonesia modelled on the program formerly funded by DFAT Canberra, to promote organisation-to-organisation linkages and partnerships.</w:t>
                      </w:r>
                    </w:p>
                  </w:txbxContent>
                </v:textbox>
                <w10:anchorlock/>
              </v:shape>
            </w:pict>
          </mc:Fallback>
        </mc:AlternateContent>
      </w:r>
    </w:p>
    <w:p w14:paraId="0575776E" w14:textId="3E5A9D77" w:rsidR="00F161A6" w:rsidRDefault="00F161A6" w:rsidP="00F161A6">
      <w:pPr>
        <w:numPr>
          <w:ilvl w:val="0"/>
          <w:numId w:val="0"/>
        </w:numPr>
      </w:pPr>
      <w:r>
        <w:rPr>
          <w:b/>
          <w:bCs/>
        </w:rPr>
        <w:t>Private sector</w:t>
      </w:r>
    </w:p>
    <w:p w14:paraId="27DFB005" w14:textId="7C257E7A" w:rsidR="006A137E" w:rsidRDefault="006A137E" w:rsidP="00F161A6">
      <w:r>
        <w:rPr>
          <w:rFonts w:ascii="Arial" w:hAnsi="Arial" w:cs="Arial"/>
          <w:sz w:val="20"/>
          <w:szCs w:val="20"/>
        </w:rPr>
        <w:t>E</w:t>
      </w:r>
      <w:r w:rsidRPr="003B59E5">
        <w:rPr>
          <w:rFonts w:ascii="Arial" w:hAnsi="Arial" w:cs="Arial"/>
          <w:sz w:val="20"/>
          <w:szCs w:val="20"/>
        </w:rPr>
        <w:t>ngagement with Australian and Indonesian private sectors to build trade links and generate opportunities for collaborative economic development</w:t>
      </w:r>
      <w:r>
        <w:rPr>
          <w:rFonts w:ascii="Arial" w:hAnsi="Arial" w:cs="Arial"/>
          <w:sz w:val="20"/>
          <w:szCs w:val="20"/>
        </w:rPr>
        <w:t xml:space="preserve"> was one of the policy changes introduced in 2014-15, as noted in Box 2 </w:t>
      </w:r>
      <w:r w:rsidR="00A54248">
        <w:rPr>
          <w:rFonts w:ascii="Arial" w:hAnsi="Arial" w:cs="Arial"/>
          <w:sz w:val="20"/>
          <w:szCs w:val="20"/>
        </w:rPr>
        <w:t xml:space="preserve">in Section 5 </w:t>
      </w:r>
      <w:r>
        <w:rPr>
          <w:rFonts w:ascii="Arial" w:hAnsi="Arial" w:cs="Arial"/>
          <w:sz w:val="20"/>
          <w:szCs w:val="20"/>
        </w:rPr>
        <w:t>above.</w:t>
      </w:r>
      <w:r w:rsidR="00A54248">
        <w:rPr>
          <w:rFonts w:ascii="Arial" w:hAnsi="Arial" w:cs="Arial"/>
          <w:sz w:val="20"/>
          <w:szCs w:val="20"/>
        </w:rPr>
        <w:t xml:space="preserve"> AAI responded through the LTA, STA and alumni engagement programs.</w:t>
      </w:r>
    </w:p>
    <w:p w14:paraId="0673777A" w14:textId="4BB5E9E5" w:rsidR="00F161A6" w:rsidRPr="00810122" w:rsidRDefault="00F161A6" w:rsidP="00F161A6">
      <w:r>
        <w:t>A 2018 report on AAI’s work within the food industry demonstrate</w:t>
      </w:r>
      <w:r w:rsidR="00EB6418">
        <w:t>d</w:t>
      </w:r>
      <w:r>
        <w:t xml:space="preserve"> </w:t>
      </w:r>
      <w:r w:rsidR="00EB6418">
        <w:t>its</w:t>
      </w:r>
      <w:r>
        <w:t xml:space="preserve"> capacity to contribute to </w:t>
      </w:r>
      <w:r w:rsidR="00421CCF">
        <w:t>the Australia</w:t>
      </w:r>
      <w:r>
        <w:t xml:space="preserve"> </w:t>
      </w:r>
      <w:r w:rsidR="00421CCF">
        <w:t xml:space="preserve">government’s </w:t>
      </w:r>
      <w:r>
        <w:t>private sector development goals and Indonesia’s Human Capital Development priorities. A subsequent review in 2019 of AAI’s involvement in the Tourism sector painted a consistent picture</w:t>
      </w:r>
      <w:r>
        <w:rPr>
          <w:rStyle w:val="FootnoteReference"/>
        </w:rPr>
        <w:footnoteReference w:id="33"/>
      </w:r>
      <w:r>
        <w:t>. The food industry report concluded that on average</w:t>
      </w:r>
      <w:r w:rsidR="000D19D0">
        <w:t>,</w:t>
      </w:r>
      <w:r>
        <w:t xml:space="preserve"> alumni instituted changes rated as significant</w:t>
      </w:r>
      <w:r w:rsidR="008A6B3C">
        <w:t>,</w:t>
      </w:r>
      <w:r>
        <w:t xml:space="preserve"> which had a positive impact on their workplace or business. Changes included new products, processes and practices, increased revenues including for women</w:t>
      </w:r>
      <w:r w:rsidR="008A6B3C">
        <w:t>-</w:t>
      </w:r>
      <w:r>
        <w:t xml:space="preserve">owned enterprises, mentoring initiatives, investment in pro-poor activities and access to new markets. In terms of Indonesia-Australia relations, alumni expressed positive views of Australia and found the AAI experience relevant to their business objectives and needs. In the eyes of policy makers, Australia was viewed as </w:t>
      </w:r>
      <w:r w:rsidR="00AE3F87">
        <w:t>‘</w:t>
      </w:r>
      <w:r w:rsidRPr="001721F8">
        <w:rPr>
          <w:i/>
          <w:iCs/>
        </w:rPr>
        <w:t>an authentic development partner with the relevant technology to assist Indonesia achieve its development goals</w:t>
      </w:r>
      <w:r w:rsidR="00AE3F87">
        <w:t>’</w:t>
      </w:r>
      <w:r>
        <w:rPr>
          <w:rStyle w:val="FootnoteReference"/>
        </w:rPr>
        <w:footnoteReference w:id="34"/>
      </w:r>
      <w:r>
        <w:t>.</w:t>
      </w:r>
    </w:p>
    <w:p w14:paraId="16BB45DC" w14:textId="4571F892" w:rsidR="00F161A6" w:rsidRDefault="004C50C9" w:rsidP="00F161A6">
      <w:r>
        <w:t xml:space="preserve">Under AAI targeting policy prior to 2019, </w:t>
      </w:r>
      <w:r w:rsidR="00EB6418">
        <w:t>approximately 30</w:t>
      </w:r>
      <w:r w:rsidR="00AE3F87">
        <w:t xml:space="preserve"> per cent</w:t>
      </w:r>
      <w:r w:rsidR="00EB6418">
        <w:t xml:space="preserve"> of </w:t>
      </w:r>
      <w:r>
        <w:t xml:space="preserve">LTA </w:t>
      </w:r>
      <w:r w:rsidR="00EB6418">
        <w:t xml:space="preserve">scholarships were accessible </w:t>
      </w:r>
      <w:r>
        <w:t>to</w:t>
      </w:r>
      <w:r w:rsidR="00EB6418">
        <w:t xml:space="preserve"> non-targeted </w:t>
      </w:r>
      <w:r>
        <w:t>applicants</w:t>
      </w:r>
      <w:r w:rsidR="00EB6418">
        <w:t xml:space="preserve"> described as either ‘private sector’ or ‘other’.</w:t>
      </w:r>
      <w:r>
        <w:t xml:space="preserve"> </w:t>
      </w:r>
      <w:r w:rsidR="00F161A6">
        <w:t xml:space="preserve">In 2019, </w:t>
      </w:r>
      <w:r>
        <w:t>this figure was raised to 40</w:t>
      </w:r>
      <w:r w:rsidR="00AE3F87">
        <w:t xml:space="preserve"> per cent</w:t>
      </w:r>
      <w:r>
        <w:t xml:space="preserve"> </w:t>
      </w:r>
      <w:r w:rsidR="00F161A6">
        <w:t xml:space="preserve">to enable greater access for private sector applicants. </w:t>
      </w:r>
    </w:p>
    <w:p w14:paraId="2973C7CA" w14:textId="067A94DF" w:rsidR="00F161A6" w:rsidRDefault="004C50C9" w:rsidP="001721F8">
      <w:pPr>
        <w:numPr>
          <w:ilvl w:val="0"/>
          <w:numId w:val="0"/>
        </w:numPr>
      </w:pPr>
      <w:r>
        <w:rPr>
          <w:rFonts w:ascii="Arial" w:hAnsi="Arial" w:cs="Arial"/>
          <w:sz w:val="20"/>
          <w:szCs w:val="20"/>
        </w:rPr>
        <w:t>In terms of suitability of Master</w:t>
      </w:r>
      <w:r w:rsidR="00790A31">
        <w:rPr>
          <w:rFonts w:ascii="Arial" w:hAnsi="Arial" w:cs="Arial"/>
          <w:sz w:val="20"/>
          <w:szCs w:val="20"/>
        </w:rPr>
        <w:t>’</w:t>
      </w:r>
      <w:r w:rsidR="000A5E55">
        <w:rPr>
          <w:rFonts w:ascii="Arial" w:hAnsi="Arial" w:cs="Arial"/>
          <w:sz w:val="20"/>
          <w:szCs w:val="20"/>
        </w:rPr>
        <w:t>s or Ph</w:t>
      </w:r>
      <w:r>
        <w:rPr>
          <w:rFonts w:ascii="Arial" w:hAnsi="Arial" w:cs="Arial"/>
          <w:sz w:val="20"/>
          <w:szCs w:val="20"/>
        </w:rPr>
        <w:t>D</w:t>
      </w:r>
      <w:r w:rsidR="00790A31">
        <w:rPr>
          <w:rFonts w:ascii="Arial" w:hAnsi="Arial" w:cs="Arial"/>
          <w:sz w:val="20"/>
          <w:szCs w:val="20"/>
        </w:rPr>
        <w:t xml:space="preserve"> </w:t>
      </w:r>
      <w:r>
        <w:rPr>
          <w:rFonts w:ascii="Arial" w:hAnsi="Arial" w:cs="Arial"/>
          <w:sz w:val="20"/>
          <w:szCs w:val="20"/>
        </w:rPr>
        <w:t>LTA</w:t>
      </w:r>
      <w:r w:rsidR="00790A31">
        <w:rPr>
          <w:rFonts w:ascii="Arial" w:hAnsi="Arial" w:cs="Arial"/>
          <w:sz w:val="20"/>
          <w:szCs w:val="20"/>
        </w:rPr>
        <w:t xml:space="preserve"> award</w:t>
      </w:r>
      <w:r>
        <w:rPr>
          <w:rFonts w:ascii="Arial" w:hAnsi="Arial" w:cs="Arial"/>
          <w:sz w:val="20"/>
          <w:szCs w:val="20"/>
        </w:rPr>
        <w:t>s for the private sector, interviewees reported that Master’s level study is more appr</w:t>
      </w:r>
      <w:r w:rsidR="000A5E55">
        <w:rPr>
          <w:rFonts w:ascii="Arial" w:hAnsi="Arial" w:cs="Arial"/>
          <w:sz w:val="20"/>
          <w:szCs w:val="20"/>
        </w:rPr>
        <w:t>opriate than Ph</w:t>
      </w:r>
      <w:r>
        <w:rPr>
          <w:rFonts w:ascii="Arial" w:hAnsi="Arial" w:cs="Arial"/>
          <w:sz w:val="20"/>
          <w:szCs w:val="20"/>
        </w:rPr>
        <w:t xml:space="preserve">D as it is unlikely staff positions would be kept open </w:t>
      </w:r>
      <w:r w:rsidR="002857E1">
        <w:rPr>
          <w:rFonts w:ascii="Arial" w:hAnsi="Arial" w:cs="Arial"/>
          <w:sz w:val="20"/>
          <w:szCs w:val="20"/>
        </w:rPr>
        <w:t xml:space="preserve">in the private sector </w:t>
      </w:r>
      <w:r>
        <w:rPr>
          <w:rFonts w:ascii="Arial" w:hAnsi="Arial" w:cs="Arial"/>
          <w:sz w:val="20"/>
          <w:szCs w:val="20"/>
        </w:rPr>
        <w:t>for protracted periods.</w:t>
      </w:r>
      <w:r w:rsidR="00790A31">
        <w:rPr>
          <w:rFonts w:ascii="Arial" w:hAnsi="Arial" w:cs="Arial"/>
          <w:sz w:val="20"/>
          <w:szCs w:val="20"/>
        </w:rPr>
        <w:t xml:space="preserve"> </w:t>
      </w:r>
      <w:r w:rsidR="00F161A6">
        <w:t>The development of new</w:t>
      </w:r>
      <w:r>
        <w:t xml:space="preserve"> selection</w:t>
      </w:r>
      <w:r w:rsidR="00F161A6">
        <w:t xml:space="preserve"> criteria for private sector applicants </w:t>
      </w:r>
      <w:r w:rsidR="00DA0F29">
        <w:t xml:space="preserve">in 2019-20 </w:t>
      </w:r>
      <w:r w:rsidR="005F1A6B">
        <w:rPr>
          <w:i/>
          <w:iCs/>
        </w:rPr>
        <w:t>’</w:t>
      </w:r>
      <w:r w:rsidR="00F161A6" w:rsidRPr="001721F8">
        <w:rPr>
          <w:i/>
          <w:iCs/>
        </w:rPr>
        <w:t>based on an assessment by the JST of their likelihood to contribute to inclusive growth and improved trade relations between Indonesia and Australia</w:t>
      </w:r>
      <w:r w:rsidR="005F1A6B">
        <w:t>’</w:t>
      </w:r>
      <w:r w:rsidR="00F161A6">
        <w:t xml:space="preserve"> </w:t>
      </w:r>
      <w:r>
        <w:t>constitute</w:t>
      </w:r>
      <w:r w:rsidR="00DA0F29">
        <w:t>d</w:t>
      </w:r>
      <w:r w:rsidR="00F161A6">
        <w:t xml:space="preserve"> a significant step</w:t>
      </w:r>
      <w:r w:rsidR="00F161A6">
        <w:rPr>
          <w:rStyle w:val="FootnoteReference"/>
        </w:rPr>
        <w:footnoteReference w:id="35"/>
      </w:r>
      <w:r>
        <w:t xml:space="preserve"> in the focus of AAI</w:t>
      </w:r>
      <w:r w:rsidR="00F161A6" w:rsidRPr="00E740CE">
        <w:t>.</w:t>
      </w:r>
      <w:r w:rsidR="00F161A6">
        <w:t xml:space="preserve"> </w:t>
      </w:r>
    </w:p>
    <w:p w14:paraId="5BB3A657" w14:textId="451F6BAC" w:rsidR="00F161A6" w:rsidRDefault="00F161A6" w:rsidP="00F161A6">
      <w:pPr>
        <w:rPr>
          <w:rFonts w:ascii="Arial" w:hAnsi="Arial" w:cs="Arial"/>
          <w:sz w:val="20"/>
          <w:szCs w:val="20"/>
        </w:rPr>
      </w:pPr>
      <w:r>
        <w:t xml:space="preserve">The Alumni Engagement Plan </w:t>
      </w:r>
      <w:r w:rsidR="004C50C9">
        <w:t xml:space="preserve">also </w:t>
      </w:r>
      <w:r>
        <w:t>reflects the increasing priority placed on the p</w:t>
      </w:r>
      <w:r w:rsidR="004C50C9">
        <w:t>rivate</w:t>
      </w:r>
      <w:r>
        <w:t xml:space="preserve"> sector and the transition away from reliance on initiatives funded under the development cooperation program. It lays out a plan to connect alumni and their networks with Australian goods</w:t>
      </w:r>
      <w:r w:rsidR="00AE5DF9">
        <w:t>’</w:t>
      </w:r>
      <w:r>
        <w:t xml:space="preserve"> and services</w:t>
      </w:r>
      <w:r w:rsidR="00AE5DF9">
        <w:t>’</w:t>
      </w:r>
      <w:r>
        <w:t xml:space="preserve"> providers and encourage alumni businesses which enhance trade and investment links between Australia and Indonesia. </w:t>
      </w:r>
      <w:r>
        <w:rPr>
          <w:rFonts w:ascii="Arial" w:hAnsi="Arial" w:cs="Arial"/>
          <w:sz w:val="20"/>
          <w:szCs w:val="20"/>
        </w:rPr>
        <w:t>Planned strategies include partnering with private sector stakeholders and exploring other sources of funding. To what extent AAI will be able to “</w:t>
      </w:r>
      <w:r w:rsidRPr="004137F1">
        <w:rPr>
          <w:rFonts w:ascii="Arial" w:hAnsi="Arial" w:cs="Arial"/>
          <w:sz w:val="20"/>
          <w:szCs w:val="20"/>
        </w:rPr>
        <w:t>capitalise on the increasingly diverse</w:t>
      </w:r>
      <w:r>
        <w:rPr>
          <w:rFonts w:ascii="Arial" w:hAnsi="Arial" w:cs="Arial"/>
          <w:sz w:val="20"/>
          <w:szCs w:val="20"/>
        </w:rPr>
        <w:t xml:space="preserve"> </w:t>
      </w:r>
      <w:r w:rsidRPr="004137F1">
        <w:rPr>
          <w:rFonts w:ascii="Arial" w:hAnsi="Arial" w:cs="Arial"/>
          <w:sz w:val="20"/>
          <w:szCs w:val="20"/>
        </w:rPr>
        <w:t>networks of alumni</w:t>
      </w:r>
      <w:r>
        <w:rPr>
          <w:rFonts w:ascii="Arial" w:hAnsi="Arial" w:cs="Arial"/>
          <w:sz w:val="20"/>
          <w:szCs w:val="20"/>
        </w:rPr>
        <w:t>” is difficult to predict.</w:t>
      </w:r>
    </w:p>
    <w:p w14:paraId="0A825688" w14:textId="7C284612" w:rsidR="00825DB7" w:rsidRPr="004137F1" w:rsidRDefault="00825DB7" w:rsidP="00F161A6">
      <w:pPr>
        <w:rPr>
          <w:rFonts w:ascii="Arial" w:hAnsi="Arial" w:cs="Arial"/>
          <w:sz w:val="20"/>
          <w:szCs w:val="20"/>
        </w:rPr>
      </w:pPr>
      <w:r>
        <w:t>Overall,</w:t>
      </w:r>
      <w:r w:rsidR="0024416F">
        <w:t xml:space="preserve"> AAI demonstrated</w:t>
      </w:r>
      <w:r w:rsidR="008E6FE9">
        <w:t xml:space="preserve"> </w:t>
      </w:r>
      <w:r w:rsidR="00B47E5B">
        <w:t xml:space="preserve">in MEL documents </w:t>
      </w:r>
      <w:r w:rsidR="00A16D3A">
        <w:t xml:space="preserve">that there has been some pivoting towards creating </w:t>
      </w:r>
      <w:r w:rsidR="002D52BA">
        <w:t>mutually advantageous partnerships</w:t>
      </w:r>
      <w:r w:rsidR="00A16D3A">
        <w:t xml:space="preserve"> between institutions and businesses </w:t>
      </w:r>
      <w:r w:rsidR="006E6CE0">
        <w:t>in Australia and Indo</w:t>
      </w:r>
      <w:r w:rsidR="0072206D">
        <w:t>ne</w:t>
      </w:r>
      <w:r w:rsidR="006E6CE0">
        <w:t>sia</w:t>
      </w:r>
      <w:r w:rsidR="0072206D">
        <w:t xml:space="preserve"> through SCA and alumni engagement</w:t>
      </w:r>
      <w:r w:rsidR="006E6CE0">
        <w:t>, but there is scope for further growth in this area, particularly through</w:t>
      </w:r>
      <w:r w:rsidR="00B8305D">
        <w:t xml:space="preserve"> a reinstated and targeted Fellowships program,</w:t>
      </w:r>
      <w:r w:rsidR="006E6CE0">
        <w:t xml:space="preserve"> a model which </w:t>
      </w:r>
      <w:r w:rsidR="0072206D">
        <w:t>operat</w:t>
      </w:r>
      <w:r w:rsidR="00B8305D">
        <w:t>ed</w:t>
      </w:r>
      <w:r w:rsidR="0072206D">
        <w:t xml:space="preserve"> successfully in the past</w:t>
      </w:r>
      <w:r w:rsidR="00A00AE9">
        <w:t>.</w:t>
      </w:r>
      <w:r w:rsidR="00A00AE9" w:rsidRPr="00A00AE9">
        <w:t xml:space="preserve"> </w:t>
      </w:r>
    </w:p>
    <w:p w14:paraId="0D71AD22" w14:textId="7FEA25EA" w:rsidR="00CD7473" w:rsidRPr="00FE7242" w:rsidRDefault="00A37F26" w:rsidP="00184547">
      <w:pPr>
        <w:pStyle w:val="Heading1"/>
        <w:pageBreakBefore w:val="0"/>
      </w:pPr>
      <w:bookmarkStart w:id="18" w:name="_Toc86339079"/>
      <w:r>
        <w:t>9</w:t>
      </w:r>
      <w:r w:rsidR="0034729E">
        <w:t>.</w:t>
      </w:r>
      <w:r w:rsidR="0034729E">
        <w:tab/>
      </w:r>
      <w:r w:rsidR="00CD7473" w:rsidRPr="00FE7242">
        <w:t>EPR Findings – Efficiency</w:t>
      </w:r>
      <w:bookmarkEnd w:id="18"/>
    </w:p>
    <w:p w14:paraId="5D0BA6C6" w14:textId="132B3128" w:rsidR="00CD7473" w:rsidRDefault="009E0538" w:rsidP="00A37F26">
      <w:pPr>
        <w:pStyle w:val="Heading2"/>
      </w:pPr>
      <w:r>
        <w:t xml:space="preserve">9.1 </w:t>
      </w:r>
      <w:r>
        <w:tab/>
      </w:r>
      <w:r w:rsidR="00CD7473" w:rsidRPr="00A37F26">
        <w:t>Program management</w:t>
      </w:r>
    </w:p>
    <w:p w14:paraId="4CF769E6" w14:textId="4AA66995" w:rsidR="008547D7" w:rsidRDefault="008547D7" w:rsidP="008547D7">
      <w:pPr>
        <w:pStyle w:val="ListNumber"/>
        <w:numPr>
          <w:ilvl w:val="0"/>
          <w:numId w:val="0"/>
        </w:numPr>
        <w:rPr>
          <w:i/>
          <w:iCs/>
        </w:rPr>
      </w:pPr>
      <w:r>
        <w:t xml:space="preserve">Stakeholders have rated the MC’s management of AAI highly.  </w:t>
      </w:r>
    </w:p>
    <w:p w14:paraId="7B097ACF" w14:textId="0C6D4CA6" w:rsidR="00B540E4" w:rsidRDefault="00434A79" w:rsidP="00661EC0">
      <w:pPr>
        <w:pStyle w:val="ListNumber"/>
        <w:numPr>
          <w:ilvl w:val="0"/>
          <w:numId w:val="0"/>
        </w:numPr>
        <w:ind w:left="432"/>
      </w:pPr>
      <w:r w:rsidRPr="00661EC0">
        <w:rPr>
          <w:i/>
          <w:iCs/>
        </w:rPr>
        <w:t>'Looking back, I felt very privileged to work on ... such a high performing program and that's kudos to the Embassy team, who were there well before me. But</w:t>
      </w:r>
      <w:r w:rsidR="0014637C">
        <w:rPr>
          <w:i/>
          <w:iCs/>
        </w:rPr>
        <w:t>,</w:t>
      </w:r>
      <w:r w:rsidRPr="00661EC0">
        <w:rPr>
          <w:i/>
          <w:iCs/>
        </w:rPr>
        <w:t xml:space="preserve"> also</w:t>
      </w:r>
      <w:r w:rsidR="0014637C">
        <w:rPr>
          <w:i/>
          <w:iCs/>
        </w:rPr>
        <w:t>,</w:t>
      </w:r>
      <w:r w:rsidRPr="00661EC0">
        <w:rPr>
          <w:i/>
          <w:iCs/>
        </w:rPr>
        <w:t xml:space="preserve"> the calibre of staff at the managing contractor.</w:t>
      </w:r>
      <w:r w:rsidRPr="00434A79">
        <w:t>'</w:t>
      </w:r>
    </w:p>
    <w:p w14:paraId="2CFFE1EB" w14:textId="0D60AF3C" w:rsidR="00A63971" w:rsidRDefault="00EC796C" w:rsidP="00A821B2">
      <w:pPr>
        <w:pStyle w:val="ListNumber"/>
        <w:numPr>
          <w:ilvl w:val="0"/>
          <w:numId w:val="0"/>
        </w:numPr>
      </w:pPr>
      <w:r>
        <w:t>Respondents noted that t</w:t>
      </w:r>
      <w:r w:rsidR="00A821B2">
        <w:t>here is a high level of e</w:t>
      </w:r>
      <w:r w:rsidR="00A63971" w:rsidRPr="005140FA">
        <w:t>xpertise within the AAI team engaged by the managing contractor, Coffey, with some staff having more than 20 years’ experience managing scholarship programs. Other</w:t>
      </w:r>
      <w:r w:rsidR="002D0B50">
        <w:t xml:space="preserve"> AAI team members</w:t>
      </w:r>
      <w:r w:rsidR="00A63971" w:rsidRPr="005140FA">
        <w:t xml:space="preserve"> had the experience of working within the Embassy prior to joining the team</w:t>
      </w:r>
      <w:r w:rsidR="002D0B50">
        <w:t>. The</w:t>
      </w:r>
      <w:r w:rsidR="0035465B">
        <w:t>ir</w:t>
      </w:r>
      <w:r w:rsidR="00A63971" w:rsidRPr="005140FA">
        <w:t xml:space="preserve"> understanding of the workings of </w:t>
      </w:r>
      <w:r w:rsidR="002D0B50">
        <w:t xml:space="preserve">the </w:t>
      </w:r>
      <w:r w:rsidR="00A63971" w:rsidRPr="005140FA">
        <w:t>Embassy help</w:t>
      </w:r>
      <w:r w:rsidR="0035465B">
        <w:t>ed</w:t>
      </w:r>
      <w:r w:rsidR="00A63971" w:rsidRPr="005140FA">
        <w:t xml:space="preserve"> them anticipate and understand DFAT’s requirements. </w:t>
      </w:r>
    </w:p>
    <w:p w14:paraId="3D3431FE" w14:textId="1FE785BF" w:rsidR="00235292" w:rsidRDefault="00F80535" w:rsidP="00235292">
      <w:pPr>
        <w:pStyle w:val="ListBullet"/>
        <w:numPr>
          <w:ilvl w:val="0"/>
          <w:numId w:val="0"/>
        </w:numPr>
      </w:pPr>
      <w:r w:rsidRPr="00F80535">
        <w:t xml:space="preserve">‘Gold standard’ management by the </w:t>
      </w:r>
      <w:r w:rsidR="006725CC">
        <w:t>MC</w:t>
      </w:r>
      <w:r w:rsidRPr="00F80535">
        <w:t xml:space="preserve"> using well-established systems </w:t>
      </w:r>
      <w:r w:rsidR="0035465B">
        <w:t>is</w:t>
      </w:r>
      <w:r w:rsidRPr="00F80535">
        <w:t xml:space="preserve"> recognised by DFAT with consistently high ratings in the annual </w:t>
      </w:r>
      <w:r w:rsidRPr="00F80535">
        <w:rPr>
          <w:i/>
          <w:iCs/>
        </w:rPr>
        <w:t>Aid Quality Checks</w:t>
      </w:r>
      <w:r w:rsidRPr="00F80535">
        <w:t xml:space="preserve"> </w:t>
      </w:r>
      <w:r w:rsidRPr="00F80535">
        <w:rPr>
          <w:i/>
          <w:iCs/>
        </w:rPr>
        <w:t>(AQCs)</w:t>
      </w:r>
      <w:r w:rsidRPr="00F80535">
        <w:t xml:space="preserve"> and </w:t>
      </w:r>
      <w:r w:rsidRPr="00F80535">
        <w:rPr>
          <w:i/>
          <w:iCs/>
        </w:rPr>
        <w:t>Partner Performance Assessments</w:t>
      </w:r>
      <w:r w:rsidR="003F71A9">
        <w:rPr>
          <w:i/>
          <w:iCs/>
        </w:rPr>
        <w:t>.</w:t>
      </w:r>
      <w:r w:rsidRPr="00F80535">
        <w:rPr>
          <w:i/>
          <w:iCs/>
        </w:rPr>
        <w:t xml:space="preserve"> </w:t>
      </w:r>
    </w:p>
    <w:p w14:paraId="60C50452" w14:textId="08C22E9D" w:rsidR="00A134AE" w:rsidRDefault="00A42625" w:rsidP="008A3FE4">
      <w:pPr>
        <w:pStyle w:val="ListBullet"/>
        <w:numPr>
          <w:ilvl w:val="0"/>
          <w:numId w:val="0"/>
        </w:numPr>
      </w:pPr>
      <w:r w:rsidRPr="00A42625">
        <w:t xml:space="preserve">The </w:t>
      </w:r>
      <w:r w:rsidRPr="001721F8">
        <w:rPr>
          <w:i/>
          <w:iCs/>
        </w:rPr>
        <w:t>P</w:t>
      </w:r>
      <w:r w:rsidR="007A4D75" w:rsidRPr="001721F8">
        <w:rPr>
          <w:i/>
          <w:iCs/>
        </w:rPr>
        <w:t xml:space="preserve">artner </w:t>
      </w:r>
      <w:r w:rsidRPr="001721F8">
        <w:rPr>
          <w:i/>
          <w:iCs/>
        </w:rPr>
        <w:t>P</w:t>
      </w:r>
      <w:r w:rsidR="007A4D75" w:rsidRPr="001721F8">
        <w:rPr>
          <w:i/>
          <w:iCs/>
        </w:rPr>
        <w:t xml:space="preserve">erformance </w:t>
      </w:r>
      <w:r w:rsidR="00117C3B" w:rsidRPr="001721F8">
        <w:rPr>
          <w:i/>
          <w:iCs/>
        </w:rPr>
        <w:t>A</w:t>
      </w:r>
      <w:r w:rsidR="007A4D75" w:rsidRPr="001721F8">
        <w:rPr>
          <w:i/>
          <w:iCs/>
        </w:rPr>
        <w:t>ssessment</w:t>
      </w:r>
      <w:r w:rsidRPr="001721F8">
        <w:rPr>
          <w:i/>
          <w:iCs/>
        </w:rPr>
        <w:t>s</w:t>
      </w:r>
      <w:r w:rsidRPr="00A42625">
        <w:t xml:space="preserve"> also describe s</w:t>
      </w:r>
      <w:r w:rsidR="00A63971" w:rsidRPr="00A42625">
        <w:t xml:space="preserve">trong </w:t>
      </w:r>
      <w:r w:rsidRPr="00A42625">
        <w:t xml:space="preserve">and effective </w:t>
      </w:r>
      <w:r w:rsidR="00A63971" w:rsidRPr="00A42625">
        <w:t>working relationships between the AAI team and the Indonesian partner agencies</w:t>
      </w:r>
      <w:r w:rsidR="00B26FCA">
        <w:t>.</w:t>
      </w:r>
      <w:r w:rsidR="00A134AE">
        <w:t xml:space="preserve"> The following quote from an interview reinforces this,</w:t>
      </w:r>
    </w:p>
    <w:p w14:paraId="3B749B06" w14:textId="3B2D726F" w:rsidR="00A63971" w:rsidRPr="00E763A5" w:rsidRDefault="00E763A5" w:rsidP="00E763A5">
      <w:pPr>
        <w:pStyle w:val="ListBullet"/>
        <w:numPr>
          <w:ilvl w:val="0"/>
          <w:numId w:val="0"/>
        </w:numPr>
        <w:ind w:left="720"/>
        <w:rPr>
          <w:i/>
          <w:iCs/>
        </w:rPr>
      </w:pPr>
      <w:r w:rsidRPr="00E763A5">
        <w:rPr>
          <w:i/>
          <w:iCs/>
        </w:rPr>
        <w:t>'I don't think I'm over emphasising this, but we had a really, really strong relationship with AAI... In some respects, they were an extension of the Embassy, because what we were tasked to deliver</w:t>
      </w:r>
      <w:r w:rsidR="00860C8D">
        <w:rPr>
          <w:i/>
          <w:iCs/>
        </w:rPr>
        <w:t>,</w:t>
      </w:r>
      <w:r w:rsidRPr="00E763A5">
        <w:rPr>
          <w:i/>
          <w:iCs/>
        </w:rPr>
        <w:t xml:space="preserve"> we couldn't without the expertise and resourcing that existed at AAI.</w:t>
      </w:r>
      <w:r w:rsidR="00F944FF">
        <w:rPr>
          <w:i/>
          <w:iCs/>
        </w:rPr>
        <w:t xml:space="preserve"> </w:t>
      </w:r>
      <w:r w:rsidRPr="00E763A5">
        <w:rPr>
          <w:i/>
          <w:iCs/>
        </w:rPr>
        <w:t>To be fair, they delivered beyond their brief, and</w:t>
      </w:r>
      <w:r w:rsidR="00304F50">
        <w:rPr>
          <w:i/>
          <w:iCs/>
        </w:rPr>
        <w:t xml:space="preserve"> beyond</w:t>
      </w:r>
      <w:r w:rsidRPr="00E763A5">
        <w:rPr>
          <w:i/>
          <w:iCs/>
        </w:rPr>
        <w:t xml:space="preserve"> what we had or</w:t>
      </w:r>
      <w:r w:rsidR="00B720EC">
        <w:rPr>
          <w:i/>
          <w:iCs/>
        </w:rPr>
        <w:t>i</w:t>
      </w:r>
      <w:r w:rsidRPr="00E763A5">
        <w:rPr>
          <w:i/>
          <w:iCs/>
        </w:rPr>
        <w:t>ginally signed them up to do. e.g. participating in study in Australia fairs and booths that normally Austrade would lead on but for a variety of reasons we led.</w:t>
      </w:r>
      <w:r w:rsidR="00A46F08">
        <w:rPr>
          <w:i/>
          <w:iCs/>
        </w:rPr>
        <w:t>’</w:t>
      </w:r>
    </w:p>
    <w:p w14:paraId="0431EFFB" w14:textId="00C8B6B2" w:rsidR="00A63971" w:rsidRDefault="002D3655" w:rsidP="005C7CC7">
      <w:pPr>
        <w:pStyle w:val="ListNumber"/>
        <w:numPr>
          <w:ilvl w:val="0"/>
          <w:numId w:val="0"/>
        </w:numPr>
      </w:pPr>
      <w:r>
        <w:t xml:space="preserve">The </w:t>
      </w:r>
      <w:r w:rsidR="008756F3">
        <w:t xml:space="preserve">AAI </w:t>
      </w:r>
      <w:r>
        <w:t xml:space="preserve">Team </w:t>
      </w:r>
      <w:r w:rsidR="00A46F08">
        <w:t>regularly</w:t>
      </w:r>
      <w:r w:rsidR="008756F3">
        <w:t xml:space="preserve"> updates</w:t>
      </w:r>
      <w:r w:rsidR="00A46F08">
        <w:t xml:space="preserve"> </w:t>
      </w:r>
      <w:r>
        <w:t>a th</w:t>
      </w:r>
      <w:r w:rsidR="00A46F08">
        <w:t>o</w:t>
      </w:r>
      <w:r>
        <w:t xml:space="preserve">rough Risk Matrix. The highest rated risk </w:t>
      </w:r>
      <w:r w:rsidR="0035465B">
        <w:t>at the time of the Review was</w:t>
      </w:r>
      <w:r>
        <w:t xml:space="preserve"> the impact of COVID-19. </w:t>
      </w:r>
    </w:p>
    <w:p w14:paraId="32E3A5C2" w14:textId="3845C733" w:rsidR="009E0538" w:rsidRDefault="003A0D83" w:rsidP="003A0D83">
      <w:pPr>
        <w:pStyle w:val="Heading2"/>
      </w:pPr>
      <w:r>
        <w:t>9.2</w:t>
      </w:r>
      <w:r>
        <w:tab/>
      </w:r>
      <w:r>
        <w:tab/>
      </w:r>
      <w:r w:rsidR="009E0538" w:rsidRPr="003A0D83">
        <w:t>Program resourcing</w:t>
      </w:r>
    </w:p>
    <w:p w14:paraId="67F7D474" w14:textId="10ABA849" w:rsidR="00082594" w:rsidRDefault="00082594" w:rsidP="00082594">
      <w:pPr>
        <w:pStyle w:val="CHBlackHeading"/>
      </w:pPr>
      <w:r>
        <w:t>Budget &amp; Expenditure</w:t>
      </w:r>
    </w:p>
    <w:p w14:paraId="03655C8B" w14:textId="3AFD9D48" w:rsidR="0013191B" w:rsidRPr="0014743B" w:rsidRDefault="00E91CBA" w:rsidP="007C3CD9">
      <w:pPr>
        <w:numPr>
          <w:ilvl w:val="0"/>
          <w:numId w:val="0"/>
        </w:numPr>
        <w:spacing w:after="120"/>
      </w:pPr>
      <w:r>
        <w:t xml:space="preserve">AAI </w:t>
      </w:r>
      <w:r w:rsidR="004F04C8" w:rsidRPr="0014743B">
        <w:t xml:space="preserve">expenditure </w:t>
      </w:r>
      <w:r w:rsidR="007461E7">
        <w:t>is</w:t>
      </w:r>
      <w:r w:rsidR="007461E7" w:rsidRPr="0014743B">
        <w:t xml:space="preserve"> </w:t>
      </w:r>
      <w:r w:rsidR="004F04C8" w:rsidRPr="0014743B">
        <w:t xml:space="preserve">illustrated </w:t>
      </w:r>
      <w:r w:rsidR="00BA2C7C" w:rsidRPr="0014743B">
        <w:t>in</w:t>
      </w:r>
      <w:r w:rsidR="004F04C8" w:rsidRPr="0014743B">
        <w:t xml:space="preserve"> </w:t>
      </w:r>
      <w:r w:rsidR="0086289B" w:rsidRPr="0014743B">
        <w:t>F</w:t>
      </w:r>
      <w:r w:rsidR="004F04C8" w:rsidRPr="0014743B">
        <w:t xml:space="preserve">igure </w:t>
      </w:r>
      <w:r w:rsidR="00D4494D">
        <w:t>8</w:t>
      </w:r>
      <w:r w:rsidR="004F04C8" w:rsidRPr="0014743B">
        <w:t xml:space="preserve"> below and detailed in</w:t>
      </w:r>
      <w:r w:rsidR="00A96826" w:rsidRPr="0014743B">
        <w:t xml:space="preserve"> </w:t>
      </w:r>
      <w:r w:rsidR="004F04C8" w:rsidRPr="0014743B">
        <w:t xml:space="preserve">Annex </w:t>
      </w:r>
      <w:r w:rsidR="002506C9" w:rsidRPr="0014743B">
        <w:t>1</w:t>
      </w:r>
      <w:r w:rsidR="002506C9">
        <w:t>2</w:t>
      </w:r>
      <w:r w:rsidR="00F63429" w:rsidRPr="0014743B">
        <w:t xml:space="preserve">. </w:t>
      </w:r>
    </w:p>
    <w:p w14:paraId="35F71808" w14:textId="77777777" w:rsidR="008A2E9E" w:rsidRDefault="008A2E9E" w:rsidP="00027046">
      <w:pPr>
        <w:rPr>
          <w:b/>
          <w:bCs/>
        </w:rPr>
      </w:pPr>
    </w:p>
    <w:p w14:paraId="114BF4E7" w14:textId="641FE091" w:rsidR="00027046" w:rsidRPr="00200950" w:rsidRDefault="00027046" w:rsidP="00027046">
      <w:pPr>
        <w:rPr>
          <w:b/>
          <w:bCs/>
        </w:rPr>
      </w:pPr>
      <w:r w:rsidRPr="0014743B">
        <w:rPr>
          <w:b/>
          <w:bCs/>
        </w:rPr>
        <w:t xml:space="preserve">Figure </w:t>
      </w:r>
      <w:r w:rsidR="00D4494D">
        <w:rPr>
          <w:b/>
          <w:bCs/>
        </w:rPr>
        <w:t>8</w:t>
      </w:r>
      <w:r w:rsidRPr="00200950">
        <w:rPr>
          <w:b/>
          <w:bCs/>
        </w:rPr>
        <w:t>: AAI Expenditure 2014-15 to 2019-20</w:t>
      </w:r>
    </w:p>
    <w:p w14:paraId="4C5DCC15" w14:textId="160C780A" w:rsidR="00BA2C7C" w:rsidRDefault="00027046" w:rsidP="00BA2C7C">
      <w:pPr>
        <w:spacing w:after="120"/>
        <w:rPr>
          <w:highlight w:val="yellow"/>
        </w:rPr>
      </w:pPr>
      <w:r>
        <w:rPr>
          <w:noProof/>
          <w:lang w:eastAsia="en-AU"/>
        </w:rPr>
        <w:drawing>
          <wp:inline distT="0" distB="0" distL="0" distR="0" wp14:anchorId="53A6618F" wp14:editId="12BCAD4D">
            <wp:extent cx="4114800" cy="2627453"/>
            <wp:effectExtent l="0" t="0" r="0" b="1905"/>
            <wp:docPr id="125" name="Chart 125" title="Figure 8: AAI Expenditure 2014-15 to 2019-20">
              <a:extLst xmlns:a="http://schemas.openxmlformats.org/drawingml/2006/main">
                <a:ext uri="{FF2B5EF4-FFF2-40B4-BE49-F238E27FC236}">
                  <a16:creationId xmlns:a16="http://schemas.microsoft.com/office/drawing/2014/main" id="{710B4B9B-0757-4A63-911D-E0542AC661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765CD47" w14:textId="29F1AC7E" w:rsidR="00112FEF" w:rsidRPr="004349A7" w:rsidRDefault="00112FEF" w:rsidP="00BA2C7C">
      <w:pPr>
        <w:spacing w:after="120"/>
        <w:rPr>
          <w:sz w:val="17"/>
          <w:szCs w:val="17"/>
        </w:rPr>
      </w:pPr>
      <w:r w:rsidRPr="004349A7">
        <w:rPr>
          <w:sz w:val="17"/>
          <w:szCs w:val="17"/>
          <w:u w:val="single"/>
        </w:rPr>
        <w:t>Source</w:t>
      </w:r>
      <w:r w:rsidRPr="004349A7">
        <w:rPr>
          <w:sz w:val="17"/>
          <w:szCs w:val="17"/>
        </w:rPr>
        <w:t xml:space="preserve">: Table </w:t>
      </w:r>
      <w:r w:rsidR="00AC616C">
        <w:rPr>
          <w:sz w:val="17"/>
          <w:szCs w:val="17"/>
        </w:rPr>
        <w:t>12.1, Annex 12</w:t>
      </w:r>
    </w:p>
    <w:p w14:paraId="696029E3" w14:textId="0F5C6505" w:rsidR="00E33724" w:rsidRPr="0014743B" w:rsidRDefault="00027046" w:rsidP="00E35948">
      <w:pPr>
        <w:spacing w:after="120"/>
      </w:pPr>
      <w:r w:rsidRPr="0014743B">
        <w:t>Interviewees in both Jakarta and Canberra raised the issue of how best to predict and manage costs across a program which has</w:t>
      </w:r>
      <w:r w:rsidR="00E33724" w:rsidRPr="0014743B">
        <w:t xml:space="preserve"> </w:t>
      </w:r>
      <w:r w:rsidRPr="0014743B">
        <w:t>scholars in Australia for multiple years. The significant forward commitments associated with post-graduate academic awards of between two and four years</w:t>
      </w:r>
      <w:r w:rsidR="00B55860">
        <w:t xml:space="preserve"> in length</w:t>
      </w:r>
      <w:r w:rsidRPr="0014743B">
        <w:t xml:space="preserve"> (or longer) reduce flexibility</w:t>
      </w:r>
      <w:r w:rsidR="009102E1" w:rsidRPr="0014743B">
        <w:t xml:space="preserve">. </w:t>
      </w:r>
    </w:p>
    <w:p w14:paraId="77DD6523" w14:textId="2863CA16" w:rsidR="00A07AAA" w:rsidRPr="00223BAD" w:rsidRDefault="00C32752" w:rsidP="00A07AAA">
      <w:r>
        <w:t>Annex 1</w:t>
      </w:r>
      <w:r w:rsidR="002506C9">
        <w:t>2</w:t>
      </w:r>
      <w:r w:rsidR="00EC33F4">
        <w:t xml:space="preserve"> also </w:t>
      </w:r>
      <w:r w:rsidR="00E622A1" w:rsidRPr="0014743B">
        <w:t xml:space="preserve">shows </w:t>
      </w:r>
      <w:r w:rsidR="001A4029">
        <w:t xml:space="preserve">annual </w:t>
      </w:r>
      <w:r w:rsidR="00E622A1" w:rsidRPr="0014743B">
        <w:t>implementation expenditure broken down into sub-programs</w:t>
      </w:r>
      <w:r w:rsidR="00E622A1">
        <w:t xml:space="preserve">, over the six-year period. </w:t>
      </w:r>
      <w:r w:rsidR="006E0BE8">
        <w:t>The</w:t>
      </w:r>
      <w:r w:rsidR="00EC5977">
        <w:t xml:space="preserve"> rapid growth in SCA</w:t>
      </w:r>
      <w:r w:rsidR="00070004">
        <w:t xml:space="preserve"> expenditure </w:t>
      </w:r>
      <w:r w:rsidR="009646F6">
        <w:t xml:space="preserve">should also have </w:t>
      </w:r>
      <w:r w:rsidR="009646F6" w:rsidRPr="0014743B">
        <w:t xml:space="preserve">reduced the ‘tail’ and increased planning flexibility. </w:t>
      </w:r>
    </w:p>
    <w:p w14:paraId="20EB712C" w14:textId="4972CF95" w:rsidR="00082594" w:rsidRDefault="00082594" w:rsidP="00082594">
      <w:pPr>
        <w:pStyle w:val="CHBlackHeading"/>
      </w:pPr>
      <w:r>
        <w:t>Staffing</w:t>
      </w:r>
    </w:p>
    <w:p w14:paraId="641A7EF9" w14:textId="2F624D1B" w:rsidR="00D816FA" w:rsidRDefault="00BC1B1B" w:rsidP="001D5B0C">
      <w:r w:rsidRPr="00D816FA">
        <w:t xml:space="preserve">AAI </w:t>
      </w:r>
      <w:r w:rsidR="0067476B">
        <w:t>T</w:t>
      </w:r>
      <w:r w:rsidRPr="00D816FA">
        <w:t xml:space="preserve">eam </w:t>
      </w:r>
      <w:r w:rsidR="0056054A">
        <w:t>s</w:t>
      </w:r>
      <w:r w:rsidR="00D816FA" w:rsidRPr="0014743B">
        <w:t xml:space="preserve">taff numbers are included in Table </w:t>
      </w:r>
      <w:r w:rsidR="00641487">
        <w:t>5</w:t>
      </w:r>
      <w:r w:rsidR="00641487" w:rsidRPr="0014743B">
        <w:t xml:space="preserve"> </w:t>
      </w:r>
      <w:r w:rsidR="00D816FA" w:rsidRPr="0014743B">
        <w:t xml:space="preserve">below. </w:t>
      </w:r>
    </w:p>
    <w:p w14:paraId="37FD972A" w14:textId="093C6407" w:rsidR="005854D6" w:rsidRDefault="00325520" w:rsidP="00D816FA">
      <w:pPr>
        <w:pStyle w:val="Caption"/>
      </w:pPr>
      <w:r w:rsidRPr="0014743B">
        <w:t xml:space="preserve">Table </w:t>
      </w:r>
      <w:r w:rsidR="00E92CA5">
        <w:t>5</w:t>
      </w:r>
      <w:r w:rsidRPr="0014743B">
        <w:t xml:space="preserve">: </w:t>
      </w:r>
      <w:r w:rsidR="005D02FC" w:rsidRPr="0014743B">
        <w:t xml:space="preserve">AAI </w:t>
      </w:r>
      <w:r w:rsidR="000F1782">
        <w:t xml:space="preserve">Team </w:t>
      </w:r>
      <w:r w:rsidR="005D02FC" w:rsidRPr="0014743B">
        <w:t>Personnel</w:t>
      </w:r>
    </w:p>
    <w:tbl>
      <w:tblPr>
        <w:tblStyle w:val="GridTable1Light-Accent1"/>
        <w:tblW w:w="4200" w:type="dxa"/>
        <w:tblLook w:val="04A0" w:firstRow="1" w:lastRow="0" w:firstColumn="1" w:lastColumn="0" w:noHBand="0" w:noVBand="1"/>
        <w:tblCaption w:val="Table 5: AAI Team Personnel"/>
      </w:tblPr>
      <w:tblGrid>
        <w:gridCol w:w="1720"/>
        <w:gridCol w:w="760"/>
        <w:gridCol w:w="872"/>
        <w:gridCol w:w="940"/>
      </w:tblGrid>
      <w:tr w:rsidR="005C35EE" w:rsidRPr="000A5E55" w14:paraId="0B217538" w14:textId="77777777" w:rsidTr="000A5E55">
        <w:trPr>
          <w:cnfStyle w:val="100000000000" w:firstRow="1" w:lastRow="0" w:firstColumn="0" w:lastColumn="0" w:oddVBand="0" w:evenVBand="0" w:oddHBand="0" w:evenHBand="0" w:firstRowFirstColumn="0" w:firstRowLastColumn="0" w:lastRowFirstColumn="0" w:lastRowLastColumn="0"/>
          <w:trHeight w:val="270"/>
          <w:tblHeader/>
        </w:trPr>
        <w:tc>
          <w:tcPr>
            <w:cnfStyle w:val="001000000000" w:firstRow="0" w:lastRow="0" w:firstColumn="1" w:lastColumn="0" w:oddVBand="0" w:evenVBand="0" w:oddHBand="0" w:evenHBand="0" w:firstRowFirstColumn="0" w:firstRowLastColumn="0" w:lastRowFirstColumn="0" w:lastRowLastColumn="0"/>
            <w:tcW w:w="1720" w:type="dxa"/>
            <w:noWrap/>
            <w:vAlign w:val="center"/>
            <w:hideMark/>
          </w:tcPr>
          <w:p w14:paraId="58442522" w14:textId="77777777" w:rsidR="00105CCA" w:rsidRPr="000A5E55" w:rsidRDefault="00105CCA" w:rsidP="00105CCA">
            <w:pPr>
              <w:numPr>
                <w:ilvl w:val="0"/>
                <w:numId w:val="0"/>
              </w:numPr>
              <w:rPr>
                <w:rFonts w:ascii="Arial" w:eastAsia="Times New Roman" w:hAnsi="Arial" w:cs="Arial"/>
                <w:bCs w:val="0"/>
                <w:color w:val="auto"/>
                <w:sz w:val="20"/>
                <w:szCs w:val="20"/>
                <w:lang w:eastAsia="en-AU"/>
              </w:rPr>
            </w:pPr>
            <w:r w:rsidRPr="000A5E55">
              <w:rPr>
                <w:rFonts w:ascii="Arial" w:eastAsia="Times New Roman" w:hAnsi="Arial" w:cs="Arial"/>
                <w:bCs w:val="0"/>
                <w:color w:val="auto"/>
                <w:sz w:val="20"/>
                <w:szCs w:val="20"/>
                <w:lang w:eastAsia="en-AU"/>
              </w:rPr>
              <w:t>Project Year*</w:t>
            </w:r>
          </w:p>
        </w:tc>
        <w:tc>
          <w:tcPr>
            <w:tcW w:w="760" w:type="dxa"/>
            <w:noWrap/>
            <w:vAlign w:val="center"/>
            <w:hideMark/>
          </w:tcPr>
          <w:p w14:paraId="49516FA1" w14:textId="77777777" w:rsidR="00105CCA" w:rsidRPr="000A5E55" w:rsidRDefault="00105CCA" w:rsidP="00105CCA">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20"/>
                <w:szCs w:val="20"/>
                <w:lang w:eastAsia="en-AU"/>
              </w:rPr>
            </w:pPr>
            <w:r w:rsidRPr="000A5E55">
              <w:rPr>
                <w:rFonts w:ascii="Arial" w:eastAsia="Times New Roman" w:hAnsi="Arial" w:cs="Arial"/>
                <w:bCs w:val="0"/>
                <w:color w:val="auto"/>
                <w:sz w:val="20"/>
                <w:szCs w:val="20"/>
                <w:lang w:eastAsia="en-AU"/>
              </w:rPr>
              <w:t>Team</w:t>
            </w:r>
          </w:p>
        </w:tc>
        <w:tc>
          <w:tcPr>
            <w:tcW w:w="780" w:type="dxa"/>
            <w:noWrap/>
            <w:vAlign w:val="center"/>
            <w:hideMark/>
          </w:tcPr>
          <w:p w14:paraId="54344B01" w14:textId="77777777" w:rsidR="00105CCA" w:rsidRPr="000A5E55" w:rsidRDefault="00105CCA" w:rsidP="00105CCA">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20"/>
                <w:szCs w:val="20"/>
                <w:lang w:eastAsia="en-AU"/>
              </w:rPr>
            </w:pPr>
            <w:r w:rsidRPr="000A5E55">
              <w:rPr>
                <w:rFonts w:ascii="Arial" w:eastAsia="Times New Roman" w:hAnsi="Arial" w:cs="Arial"/>
                <w:bCs w:val="0"/>
                <w:color w:val="auto"/>
                <w:sz w:val="20"/>
                <w:szCs w:val="20"/>
                <w:lang w:eastAsia="en-AU"/>
              </w:rPr>
              <w:t>Vacant</w:t>
            </w:r>
          </w:p>
        </w:tc>
        <w:tc>
          <w:tcPr>
            <w:tcW w:w="940" w:type="dxa"/>
            <w:noWrap/>
            <w:vAlign w:val="center"/>
            <w:hideMark/>
          </w:tcPr>
          <w:p w14:paraId="752E4532" w14:textId="77777777" w:rsidR="00105CCA" w:rsidRPr="000A5E55" w:rsidRDefault="00105CCA" w:rsidP="00105CCA">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20"/>
                <w:szCs w:val="20"/>
                <w:lang w:eastAsia="en-AU"/>
              </w:rPr>
            </w:pPr>
            <w:r w:rsidRPr="000A5E55">
              <w:rPr>
                <w:rFonts w:ascii="Arial" w:eastAsia="Times New Roman" w:hAnsi="Arial" w:cs="Arial"/>
                <w:bCs w:val="0"/>
                <w:color w:val="auto"/>
                <w:sz w:val="20"/>
                <w:szCs w:val="20"/>
                <w:lang w:eastAsia="en-AU"/>
              </w:rPr>
              <w:t>Total</w:t>
            </w:r>
          </w:p>
        </w:tc>
      </w:tr>
      <w:tr w:rsidR="005C35EE" w:rsidRPr="000A5E55" w14:paraId="7A732F6A" w14:textId="77777777" w:rsidTr="000A5E55">
        <w:trPr>
          <w:trHeight w:val="260"/>
        </w:trPr>
        <w:tc>
          <w:tcPr>
            <w:cnfStyle w:val="001000000000" w:firstRow="0" w:lastRow="0" w:firstColumn="1" w:lastColumn="0" w:oddVBand="0" w:evenVBand="0" w:oddHBand="0" w:evenHBand="0" w:firstRowFirstColumn="0" w:firstRowLastColumn="0" w:lastRowFirstColumn="0" w:lastRowLastColumn="0"/>
            <w:tcW w:w="1720" w:type="dxa"/>
            <w:noWrap/>
            <w:vAlign w:val="center"/>
            <w:hideMark/>
          </w:tcPr>
          <w:p w14:paraId="1D9AA81B" w14:textId="77777777" w:rsidR="00105CCA" w:rsidRPr="000A5E55" w:rsidRDefault="00105CCA" w:rsidP="00105CCA">
            <w:pPr>
              <w:rPr>
                <w:rFonts w:ascii="Arial" w:eastAsia="Times New Roman" w:hAnsi="Arial" w:cs="Arial"/>
                <w:color w:val="auto"/>
                <w:sz w:val="20"/>
                <w:szCs w:val="20"/>
                <w:lang w:eastAsia="en-AU"/>
              </w:rPr>
            </w:pPr>
            <w:r w:rsidRPr="000A5E55">
              <w:rPr>
                <w:rFonts w:ascii="Arial" w:eastAsia="Times New Roman" w:hAnsi="Arial" w:cs="Arial"/>
                <w:color w:val="auto"/>
                <w:sz w:val="20"/>
                <w:szCs w:val="20"/>
                <w:lang w:eastAsia="en-AU"/>
              </w:rPr>
              <w:t>May-Oct 2014</w:t>
            </w:r>
          </w:p>
        </w:tc>
        <w:tc>
          <w:tcPr>
            <w:tcW w:w="760" w:type="dxa"/>
            <w:noWrap/>
            <w:vAlign w:val="center"/>
            <w:hideMark/>
          </w:tcPr>
          <w:p w14:paraId="512FE794" w14:textId="77777777" w:rsidR="00105CCA" w:rsidRPr="000A5E55" w:rsidRDefault="00105CCA" w:rsidP="00105CC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A5E55">
              <w:rPr>
                <w:rFonts w:ascii="Arial" w:eastAsia="Times New Roman" w:hAnsi="Arial" w:cs="Arial"/>
                <w:color w:val="auto"/>
                <w:szCs w:val="20"/>
                <w:lang w:eastAsia="en-AU"/>
              </w:rPr>
              <w:t>35</w:t>
            </w:r>
          </w:p>
        </w:tc>
        <w:tc>
          <w:tcPr>
            <w:tcW w:w="780" w:type="dxa"/>
            <w:noWrap/>
            <w:vAlign w:val="center"/>
            <w:hideMark/>
          </w:tcPr>
          <w:p w14:paraId="35D3F574" w14:textId="77777777" w:rsidR="00105CCA" w:rsidRPr="000A5E55" w:rsidRDefault="00105CCA" w:rsidP="00105CC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A5E55">
              <w:rPr>
                <w:rFonts w:ascii="Arial" w:eastAsia="Times New Roman" w:hAnsi="Arial" w:cs="Arial"/>
                <w:color w:val="auto"/>
                <w:szCs w:val="20"/>
                <w:lang w:eastAsia="en-AU"/>
              </w:rPr>
              <w:t>0</w:t>
            </w:r>
          </w:p>
        </w:tc>
        <w:tc>
          <w:tcPr>
            <w:tcW w:w="940" w:type="dxa"/>
            <w:noWrap/>
            <w:vAlign w:val="center"/>
            <w:hideMark/>
          </w:tcPr>
          <w:p w14:paraId="1F7C3112" w14:textId="77777777" w:rsidR="00105CCA" w:rsidRPr="000A5E55" w:rsidRDefault="00105CCA" w:rsidP="00105CC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auto"/>
                <w:szCs w:val="20"/>
                <w:lang w:eastAsia="en-AU"/>
              </w:rPr>
            </w:pPr>
            <w:r w:rsidRPr="000A5E55">
              <w:rPr>
                <w:rFonts w:ascii="Arial" w:eastAsia="Times New Roman" w:hAnsi="Arial" w:cs="Arial"/>
                <w:bCs/>
                <w:color w:val="auto"/>
                <w:szCs w:val="20"/>
                <w:lang w:eastAsia="en-AU"/>
              </w:rPr>
              <w:t>35</w:t>
            </w:r>
          </w:p>
        </w:tc>
      </w:tr>
      <w:tr w:rsidR="005C35EE" w:rsidRPr="000A5E55" w14:paraId="77A2F458" w14:textId="77777777" w:rsidTr="000A5E55">
        <w:trPr>
          <w:trHeight w:val="260"/>
        </w:trPr>
        <w:tc>
          <w:tcPr>
            <w:cnfStyle w:val="001000000000" w:firstRow="0" w:lastRow="0" w:firstColumn="1" w:lastColumn="0" w:oddVBand="0" w:evenVBand="0" w:oddHBand="0" w:evenHBand="0" w:firstRowFirstColumn="0" w:firstRowLastColumn="0" w:lastRowFirstColumn="0" w:lastRowLastColumn="0"/>
            <w:tcW w:w="1720" w:type="dxa"/>
            <w:noWrap/>
            <w:vAlign w:val="center"/>
            <w:hideMark/>
          </w:tcPr>
          <w:p w14:paraId="2FEEF855" w14:textId="77777777" w:rsidR="00105CCA" w:rsidRPr="000A5E55" w:rsidRDefault="00105CCA" w:rsidP="00105CCA">
            <w:pPr>
              <w:rPr>
                <w:rFonts w:ascii="Arial" w:eastAsia="Times New Roman" w:hAnsi="Arial" w:cs="Arial"/>
                <w:color w:val="auto"/>
                <w:sz w:val="20"/>
                <w:szCs w:val="20"/>
                <w:lang w:eastAsia="en-AU"/>
              </w:rPr>
            </w:pPr>
            <w:r w:rsidRPr="000A5E55">
              <w:rPr>
                <w:rFonts w:ascii="Arial" w:eastAsia="Times New Roman" w:hAnsi="Arial" w:cs="Arial"/>
                <w:color w:val="auto"/>
                <w:sz w:val="20"/>
                <w:szCs w:val="20"/>
                <w:lang w:eastAsia="en-AU"/>
              </w:rPr>
              <w:t>2014-15</w:t>
            </w:r>
          </w:p>
        </w:tc>
        <w:tc>
          <w:tcPr>
            <w:tcW w:w="760" w:type="dxa"/>
            <w:noWrap/>
            <w:vAlign w:val="center"/>
            <w:hideMark/>
          </w:tcPr>
          <w:p w14:paraId="7DB9B469" w14:textId="77777777" w:rsidR="00105CCA" w:rsidRPr="000A5E55" w:rsidRDefault="00105CCA" w:rsidP="00105CC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A5E55">
              <w:rPr>
                <w:rFonts w:ascii="Arial" w:eastAsia="Times New Roman" w:hAnsi="Arial" w:cs="Arial"/>
                <w:color w:val="auto"/>
                <w:szCs w:val="20"/>
                <w:lang w:eastAsia="en-AU"/>
              </w:rPr>
              <w:t>37</w:t>
            </w:r>
          </w:p>
        </w:tc>
        <w:tc>
          <w:tcPr>
            <w:tcW w:w="780" w:type="dxa"/>
            <w:noWrap/>
            <w:vAlign w:val="center"/>
            <w:hideMark/>
          </w:tcPr>
          <w:p w14:paraId="584B10B0" w14:textId="77777777" w:rsidR="00105CCA" w:rsidRPr="000A5E55" w:rsidRDefault="00105CCA" w:rsidP="00105CC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A5E55">
              <w:rPr>
                <w:rFonts w:ascii="Arial" w:eastAsia="Times New Roman" w:hAnsi="Arial" w:cs="Arial"/>
                <w:color w:val="auto"/>
                <w:szCs w:val="20"/>
                <w:lang w:eastAsia="en-AU"/>
              </w:rPr>
              <w:t>0</w:t>
            </w:r>
          </w:p>
        </w:tc>
        <w:tc>
          <w:tcPr>
            <w:tcW w:w="940" w:type="dxa"/>
            <w:noWrap/>
            <w:vAlign w:val="center"/>
            <w:hideMark/>
          </w:tcPr>
          <w:p w14:paraId="52CC032F" w14:textId="77777777" w:rsidR="00105CCA" w:rsidRPr="000A5E55" w:rsidRDefault="00105CCA" w:rsidP="00105CC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auto"/>
                <w:szCs w:val="20"/>
                <w:lang w:eastAsia="en-AU"/>
              </w:rPr>
            </w:pPr>
            <w:r w:rsidRPr="000A5E55">
              <w:rPr>
                <w:rFonts w:ascii="Arial" w:eastAsia="Times New Roman" w:hAnsi="Arial" w:cs="Arial"/>
                <w:bCs/>
                <w:color w:val="auto"/>
                <w:szCs w:val="20"/>
                <w:lang w:eastAsia="en-AU"/>
              </w:rPr>
              <w:t>37</w:t>
            </w:r>
          </w:p>
        </w:tc>
      </w:tr>
      <w:tr w:rsidR="005C35EE" w:rsidRPr="000A5E55" w14:paraId="663EEF4A" w14:textId="77777777" w:rsidTr="000A5E55">
        <w:trPr>
          <w:trHeight w:val="260"/>
        </w:trPr>
        <w:tc>
          <w:tcPr>
            <w:cnfStyle w:val="001000000000" w:firstRow="0" w:lastRow="0" w:firstColumn="1" w:lastColumn="0" w:oddVBand="0" w:evenVBand="0" w:oddHBand="0" w:evenHBand="0" w:firstRowFirstColumn="0" w:firstRowLastColumn="0" w:lastRowFirstColumn="0" w:lastRowLastColumn="0"/>
            <w:tcW w:w="1720" w:type="dxa"/>
            <w:noWrap/>
            <w:vAlign w:val="center"/>
            <w:hideMark/>
          </w:tcPr>
          <w:p w14:paraId="4184BEBE" w14:textId="77777777" w:rsidR="00105CCA" w:rsidRPr="000A5E55" w:rsidRDefault="00105CCA" w:rsidP="00105CCA">
            <w:pPr>
              <w:rPr>
                <w:rFonts w:ascii="Arial" w:eastAsia="Times New Roman" w:hAnsi="Arial" w:cs="Arial"/>
                <w:color w:val="auto"/>
                <w:sz w:val="20"/>
                <w:szCs w:val="20"/>
                <w:lang w:eastAsia="en-AU"/>
              </w:rPr>
            </w:pPr>
            <w:r w:rsidRPr="000A5E55">
              <w:rPr>
                <w:rFonts w:ascii="Arial" w:eastAsia="Times New Roman" w:hAnsi="Arial" w:cs="Arial"/>
                <w:color w:val="auto"/>
                <w:sz w:val="20"/>
                <w:szCs w:val="20"/>
                <w:lang w:eastAsia="en-AU"/>
              </w:rPr>
              <w:t>2015-16</w:t>
            </w:r>
          </w:p>
        </w:tc>
        <w:tc>
          <w:tcPr>
            <w:tcW w:w="760" w:type="dxa"/>
            <w:noWrap/>
            <w:vAlign w:val="center"/>
            <w:hideMark/>
          </w:tcPr>
          <w:p w14:paraId="1C9652B9" w14:textId="77777777" w:rsidR="00105CCA" w:rsidRPr="000A5E55" w:rsidRDefault="00105CCA" w:rsidP="00105CC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A5E55">
              <w:rPr>
                <w:rFonts w:ascii="Arial" w:eastAsia="Times New Roman" w:hAnsi="Arial" w:cs="Arial"/>
                <w:color w:val="auto"/>
                <w:szCs w:val="20"/>
                <w:lang w:eastAsia="en-AU"/>
              </w:rPr>
              <w:t>47</w:t>
            </w:r>
          </w:p>
        </w:tc>
        <w:tc>
          <w:tcPr>
            <w:tcW w:w="780" w:type="dxa"/>
            <w:noWrap/>
            <w:vAlign w:val="center"/>
            <w:hideMark/>
          </w:tcPr>
          <w:p w14:paraId="4DF03290" w14:textId="77777777" w:rsidR="00105CCA" w:rsidRPr="000A5E55" w:rsidRDefault="00105CCA" w:rsidP="00105CC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A5E55">
              <w:rPr>
                <w:rFonts w:ascii="Arial" w:eastAsia="Times New Roman" w:hAnsi="Arial" w:cs="Arial"/>
                <w:color w:val="auto"/>
                <w:szCs w:val="20"/>
                <w:lang w:eastAsia="en-AU"/>
              </w:rPr>
              <w:t>2</w:t>
            </w:r>
          </w:p>
        </w:tc>
        <w:tc>
          <w:tcPr>
            <w:tcW w:w="940" w:type="dxa"/>
            <w:noWrap/>
            <w:vAlign w:val="center"/>
            <w:hideMark/>
          </w:tcPr>
          <w:p w14:paraId="12D0905D" w14:textId="77777777" w:rsidR="00105CCA" w:rsidRPr="000A5E55" w:rsidRDefault="00105CCA" w:rsidP="00105CC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auto"/>
                <w:szCs w:val="20"/>
                <w:lang w:eastAsia="en-AU"/>
              </w:rPr>
            </w:pPr>
            <w:r w:rsidRPr="000A5E55">
              <w:rPr>
                <w:rFonts w:ascii="Arial" w:eastAsia="Times New Roman" w:hAnsi="Arial" w:cs="Arial"/>
                <w:bCs/>
                <w:color w:val="auto"/>
                <w:szCs w:val="20"/>
                <w:lang w:eastAsia="en-AU"/>
              </w:rPr>
              <w:t>49</w:t>
            </w:r>
          </w:p>
        </w:tc>
      </w:tr>
      <w:tr w:rsidR="005C35EE" w:rsidRPr="000A5E55" w14:paraId="1DA68425" w14:textId="77777777" w:rsidTr="000A5E55">
        <w:trPr>
          <w:trHeight w:val="260"/>
        </w:trPr>
        <w:tc>
          <w:tcPr>
            <w:cnfStyle w:val="001000000000" w:firstRow="0" w:lastRow="0" w:firstColumn="1" w:lastColumn="0" w:oddVBand="0" w:evenVBand="0" w:oddHBand="0" w:evenHBand="0" w:firstRowFirstColumn="0" w:firstRowLastColumn="0" w:lastRowFirstColumn="0" w:lastRowLastColumn="0"/>
            <w:tcW w:w="1720" w:type="dxa"/>
            <w:noWrap/>
            <w:vAlign w:val="center"/>
            <w:hideMark/>
          </w:tcPr>
          <w:p w14:paraId="176EC9DE" w14:textId="77777777" w:rsidR="00105CCA" w:rsidRPr="000A5E55" w:rsidRDefault="00105CCA" w:rsidP="00105CCA">
            <w:pPr>
              <w:rPr>
                <w:rFonts w:ascii="Arial" w:eastAsia="Times New Roman" w:hAnsi="Arial" w:cs="Arial"/>
                <w:color w:val="auto"/>
                <w:sz w:val="20"/>
                <w:szCs w:val="20"/>
                <w:lang w:eastAsia="en-AU"/>
              </w:rPr>
            </w:pPr>
            <w:r w:rsidRPr="000A5E55">
              <w:rPr>
                <w:rFonts w:ascii="Arial" w:eastAsia="Times New Roman" w:hAnsi="Arial" w:cs="Arial"/>
                <w:color w:val="auto"/>
                <w:sz w:val="20"/>
                <w:szCs w:val="20"/>
                <w:lang w:eastAsia="en-AU"/>
              </w:rPr>
              <w:t>2016-17</w:t>
            </w:r>
          </w:p>
        </w:tc>
        <w:tc>
          <w:tcPr>
            <w:tcW w:w="760" w:type="dxa"/>
            <w:noWrap/>
            <w:vAlign w:val="center"/>
            <w:hideMark/>
          </w:tcPr>
          <w:p w14:paraId="10431747" w14:textId="77777777" w:rsidR="00105CCA" w:rsidRPr="000A5E55" w:rsidRDefault="00105CCA" w:rsidP="00105CC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A5E55">
              <w:rPr>
                <w:rFonts w:ascii="Arial" w:eastAsia="Times New Roman" w:hAnsi="Arial" w:cs="Arial"/>
                <w:color w:val="auto"/>
                <w:szCs w:val="20"/>
                <w:lang w:eastAsia="en-AU"/>
              </w:rPr>
              <w:t>46</w:t>
            </w:r>
          </w:p>
        </w:tc>
        <w:tc>
          <w:tcPr>
            <w:tcW w:w="780" w:type="dxa"/>
            <w:noWrap/>
            <w:vAlign w:val="center"/>
            <w:hideMark/>
          </w:tcPr>
          <w:p w14:paraId="78E0B929" w14:textId="77777777" w:rsidR="00105CCA" w:rsidRPr="000A5E55" w:rsidRDefault="00105CCA" w:rsidP="00105CC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A5E55">
              <w:rPr>
                <w:rFonts w:ascii="Arial" w:eastAsia="Times New Roman" w:hAnsi="Arial" w:cs="Arial"/>
                <w:color w:val="auto"/>
                <w:szCs w:val="20"/>
                <w:lang w:eastAsia="en-AU"/>
              </w:rPr>
              <w:t>2</w:t>
            </w:r>
          </w:p>
        </w:tc>
        <w:tc>
          <w:tcPr>
            <w:tcW w:w="940" w:type="dxa"/>
            <w:noWrap/>
            <w:vAlign w:val="center"/>
            <w:hideMark/>
          </w:tcPr>
          <w:p w14:paraId="602C46D7" w14:textId="77777777" w:rsidR="00105CCA" w:rsidRPr="000A5E55" w:rsidRDefault="00105CCA" w:rsidP="00105CC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auto"/>
                <w:szCs w:val="20"/>
                <w:lang w:eastAsia="en-AU"/>
              </w:rPr>
            </w:pPr>
            <w:r w:rsidRPr="000A5E55">
              <w:rPr>
                <w:rFonts w:ascii="Arial" w:eastAsia="Times New Roman" w:hAnsi="Arial" w:cs="Arial"/>
                <w:bCs/>
                <w:color w:val="auto"/>
                <w:szCs w:val="20"/>
                <w:lang w:eastAsia="en-AU"/>
              </w:rPr>
              <w:t>48</w:t>
            </w:r>
          </w:p>
        </w:tc>
      </w:tr>
      <w:tr w:rsidR="005C35EE" w:rsidRPr="000A5E55" w14:paraId="5550C2CE" w14:textId="77777777" w:rsidTr="000A5E55">
        <w:trPr>
          <w:trHeight w:val="260"/>
        </w:trPr>
        <w:tc>
          <w:tcPr>
            <w:cnfStyle w:val="001000000000" w:firstRow="0" w:lastRow="0" w:firstColumn="1" w:lastColumn="0" w:oddVBand="0" w:evenVBand="0" w:oddHBand="0" w:evenHBand="0" w:firstRowFirstColumn="0" w:firstRowLastColumn="0" w:lastRowFirstColumn="0" w:lastRowLastColumn="0"/>
            <w:tcW w:w="1720" w:type="dxa"/>
            <w:noWrap/>
            <w:vAlign w:val="center"/>
            <w:hideMark/>
          </w:tcPr>
          <w:p w14:paraId="18283159" w14:textId="77777777" w:rsidR="00105CCA" w:rsidRPr="000A5E55" w:rsidRDefault="00105CCA" w:rsidP="00105CCA">
            <w:pPr>
              <w:rPr>
                <w:rFonts w:ascii="Arial" w:eastAsia="Times New Roman" w:hAnsi="Arial" w:cs="Arial"/>
                <w:color w:val="auto"/>
                <w:sz w:val="20"/>
                <w:szCs w:val="20"/>
                <w:lang w:eastAsia="en-AU"/>
              </w:rPr>
            </w:pPr>
            <w:r w:rsidRPr="000A5E55">
              <w:rPr>
                <w:rFonts w:ascii="Arial" w:eastAsia="Times New Roman" w:hAnsi="Arial" w:cs="Arial"/>
                <w:color w:val="auto"/>
                <w:sz w:val="20"/>
                <w:szCs w:val="20"/>
                <w:lang w:eastAsia="en-AU"/>
              </w:rPr>
              <w:t>2017-18</w:t>
            </w:r>
          </w:p>
        </w:tc>
        <w:tc>
          <w:tcPr>
            <w:tcW w:w="760" w:type="dxa"/>
            <w:noWrap/>
            <w:vAlign w:val="center"/>
            <w:hideMark/>
          </w:tcPr>
          <w:p w14:paraId="58F9D5C2" w14:textId="77777777" w:rsidR="00105CCA" w:rsidRPr="000A5E55" w:rsidRDefault="00105CCA" w:rsidP="00105CC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A5E55">
              <w:rPr>
                <w:rFonts w:ascii="Arial" w:eastAsia="Times New Roman" w:hAnsi="Arial" w:cs="Arial"/>
                <w:color w:val="auto"/>
                <w:szCs w:val="20"/>
                <w:lang w:eastAsia="en-AU"/>
              </w:rPr>
              <w:t>46</w:t>
            </w:r>
          </w:p>
        </w:tc>
        <w:tc>
          <w:tcPr>
            <w:tcW w:w="780" w:type="dxa"/>
            <w:noWrap/>
            <w:vAlign w:val="center"/>
            <w:hideMark/>
          </w:tcPr>
          <w:p w14:paraId="038A56B0" w14:textId="77777777" w:rsidR="00105CCA" w:rsidRPr="000A5E55" w:rsidRDefault="00105CCA" w:rsidP="00105CC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A5E55">
              <w:rPr>
                <w:rFonts w:ascii="Arial" w:eastAsia="Times New Roman" w:hAnsi="Arial" w:cs="Arial"/>
                <w:color w:val="auto"/>
                <w:szCs w:val="20"/>
                <w:lang w:eastAsia="en-AU"/>
              </w:rPr>
              <w:t>1</w:t>
            </w:r>
          </w:p>
        </w:tc>
        <w:tc>
          <w:tcPr>
            <w:tcW w:w="940" w:type="dxa"/>
            <w:noWrap/>
            <w:vAlign w:val="center"/>
            <w:hideMark/>
          </w:tcPr>
          <w:p w14:paraId="6D2C3DEE" w14:textId="77777777" w:rsidR="00105CCA" w:rsidRPr="000A5E55" w:rsidRDefault="00105CCA" w:rsidP="00105CC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auto"/>
                <w:szCs w:val="20"/>
                <w:lang w:eastAsia="en-AU"/>
              </w:rPr>
            </w:pPr>
            <w:r w:rsidRPr="000A5E55">
              <w:rPr>
                <w:rFonts w:ascii="Arial" w:eastAsia="Times New Roman" w:hAnsi="Arial" w:cs="Arial"/>
                <w:bCs/>
                <w:color w:val="auto"/>
                <w:szCs w:val="20"/>
                <w:lang w:eastAsia="en-AU"/>
              </w:rPr>
              <w:t>47</w:t>
            </w:r>
          </w:p>
        </w:tc>
      </w:tr>
      <w:tr w:rsidR="005C35EE" w:rsidRPr="000A5E55" w14:paraId="278DA22E" w14:textId="77777777" w:rsidTr="000A5E55">
        <w:trPr>
          <w:trHeight w:val="260"/>
        </w:trPr>
        <w:tc>
          <w:tcPr>
            <w:cnfStyle w:val="001000000000" w:firstRow="0" w:lastRow="0" w:firstColumn="1" w:lastColumn="0" w:oddVBand="0" w:evenVBand="0" w:oddHBand="0" w:evenHBand="0" w:firstRowFirstColumn="0" w:firstRowLastColumn="0" w:lastRowFirstColumn="0" w:lastRowLastColumn="0"/>
            <w:tcW w:w="1720" w:type="dxa"/>
            <w:noWrap/>
            <w:vAlign w:val="center"/>
            <w:hideMark/>
          </w:tcPr>
          <w:p w14:paraId="164E2FAE" w14:textId="77777777" w:rsidR="00105CCA" w:rsidRPr="000A5E55" w:rsidRDefault="00105CCA" w:rsidP="00105CCA">
            <w:pPr>
              <w:rPr>
                <w:rFonts w:ascii="Arial" w:eastAsia="Times New Roman" w:hAnsi="Arial" w:cs="Arial"/>
                <w:color w:val="auto"/>
                <w:sz w:val="20"/>
                <w:szCs w:val="20"/>
                <w:lang w:eastAsia="en-AU"/>
              </w:rPr>
            </w:pPr>
            <w:r w:rsidRPr="000A5E55">
              <w:rPr>
                <w:rFonts w:ascii="Arial" w:eastAsia="Times New Roman" w:hAnsi="Arial" w:cs="Arial"/>
                <w:color w:val="auto"/>
                <w:sz w:val="20"/>
                <w:szCs w:val="20"/>
                <w:lang w:eastAsia="en-AU"/>
              </w:rPr>
              <w:t>2018-19</w:t>
            </w:r>
          </w:p>
        </w:tc>
        <w:tc>
          <w:tcPr>
            <w:tcW w:w="760" w:type="dxa"/>
            <w:noWrap/>
            <w:vAlign w:val="center"/>
            <w:hideMark/>
          </w:tcPr>
          <w:p w14:paraId="5087EDB1" w14:textId="77777777" w:rsidR="00105CCA" w:rsidRPr="000A5E55" w:rsidRDefault="00105CCA" w:rsidP="00105CC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A5E55">
              <w:rPr>
                <w:rFonts w:ascii="Arial" w:eastAsia="Times New Roman" w:hAnsi="Arial" w:cs="Arial"/>
                <w:color w:val="auto"/>
                <w:szCs w:val="20"/>
                <w:lang w:eastAsia="en-AU"/>
              </w:rPr>
              <w:t>48</w:t>
            </w:r>
          </w:p>
        </w:tc>
        <w:tc>
          <w:tcPr>
            <w:tcW w:w="780" w:type="dxa"/>
            <w:noWrap/>
            <w:vAlign w:val="center"/>
            <w:hideMark/>
          </w:tcPr>
          <w:p w14:paraId="09B68415" w14:textId="77777777" w:rsidR="00105CCA" w:rsidRPr="000A5E55" w:rsidRDefault="00105CCA" w:rsidP="00105CC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A5E55">
              <w:rPr>
                <w:rFonts w:ascii="Arial" w:eastAsia="Times New Roman" w:hAnsi="Arial" w:cs="Arial"/>
                <w:color w:val="auto"/>
                <w:szCs w:val="20"/>
                <w:lang w:eastAsia="en-AU"/>
              </w:rPr>
              <w:t>0</w:t>
            </w:r>
          </w:p>
        </w:tc>
        <w:tc>
          <w:tcPr>
            <w:tcW w:w="940" w:type="dxa"/>
            <w:noWrap/>
            <w:vAlign w:val="center"/>
            <w:hideMark/>
          </w:tcPr>
          <w:p w14:paraId="39F5D8DE" w14:textId="77777777" w:rsidR="00105CCA" w:rsidRPr="000A5E55" w:rsidRDefault="00105CCA" w:rsidP="00105CC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auto"/>
                <w:szCs w:val="20"/>
                <w:lang w:eastAsia="en-AU"/>
              </w:rPr>
            </w:pPr>
            <w:r w:rsidRPr="000A5E55">
              <w:rPr>
                <w:rFonts w:ascii="Arial" w:eastAsia="Times New Roman" w:hAnsi="Arial" w:cs="Arial"/>
                <w:bCs/>
                <w:color w:val="auto"/>
                <w:szCs w:val="20"/>
                <w:lang w:eastAsia="en-AU"/>
              </w:rPr>
              <w:t>48</w:t>
            </w:r>
          </w:p>
        </w:tc>
      </w:tr>
      <w:tr w:rsidR="005C35EE" w:rsidRPr="000A5E55" w14:paraId="08814207" w14:textId="77777777" w:rsidTr="000A5E55">
        <w:trPr>
          <w:trHeight w:val="270"/>
        </w:trPr>
        <w:tc>
          <w:tcPr>
            <w:cnfStyle w:val="001000000000" w:firstRow="0" w:lastRow="0" w:firstColumn="1" w:lastColumn="0" w:oddVBand="0" w:evenVBand="0" w:oddHBand="0" w:evenHBand="0" w:firstRowFirstColumn="0" w:firstRowLastColumn="0" w:lastRowFirstColumn="0" w:lastRowLastColumn="0"/>
            <w:tcW w:w="1720" w:type="dxa"/>
            <w:noWrap/>
            <w:vAlign w:val="center"/>
            <w:hideMark/>
          </w:tcPr>
          <w:p w14:paraId="7F9376E7" w14:textId="77777777" w:rsidR="00105CCA" w:rsidRPr="000A5E55" w:rsidRDefault="00105CCA" w:rsidP="00105CCA">
            <w:pPr>
              <w:rPr>
                <w:rFonts w:ascii="Arial" w:eastAsia="Times New Roman" w:hAnsi="Arial" w:cs="Arial"/>
                <w:color w:val="auto"/>
                <w:sz w:val="20"/>
                <w:szCs w:val="20"/>
                <w:lang w:eastAsia="en-AU"/>
              </w:rPr>
            </w:pPr>
            <w:r w:rsidRPr="000A5E55">
              <w:rPr>
                <w:rFonts w:ascii="Arial" w:eastAsia="Times New Roman" w:hAnsi="Arial" w:cs="Arial"/>
                <w:color w:val="auto"/>
                <w:sz w:val="20"/>
                <w:szCs w:val="20"/>
                <w:lang w:eastAsia="en-AU"/>
              </w:rPr>
              <w:t>2019-20</w:t>
            </w:r>
          </w:p>
        </w:tc>
        <w:tc>
          <w:tcPr>
            <w:tcW w:w="760" w:type="dxa"/>
            <w:noWrap/>
            <w:vAlign w:val="center"/>
            <w:hideMark/>
          </w:tcPr>
          <w:p w14:paraId="574584F6" w14:textId="77777777" w:rsidR="00105CCA" w:rsidRPr="000A5E55" w:rsidRDefault="00105CCA" w:rsidP="00105CC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A5E55">
              <w:rPr>
                <w:rFonts w:ascii="Arial" w:eastAsia="Times New Roman" w:hAnsi="Arial" w:cs="Arial"/>
                <w:color w:val="auto"/>
                <w:szCs w:val="20"/>
                <w:lang w:eastAsia="en-AU"/>
              </w:rPr>
              <w:t>48</w:t>
            </w:r>
          </w:p>
        </w:tc>
        <w:tc>
          <w:tcPr>
            <w:tcW w:w="780" w:type="dxa"/>
            <w:noWrap/>
            <w:vAlign w:val="center"/>
            <w:hideMark/>
          </w:tcPr>
          <w:p w14:paraId="210AB3C0" w14:textId="77777777" w:rsidR="00105CCA" w:rsidRPr="000A5E55" w:rsidRDefault="00105CCA" w:rsidP="00105CC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A5E55">
              <w:rPr>
                <w:rFonts w:ascii="Arial" w:eastAsia="Times New Roman" w:hAnsi="Arial" w:cs="Arial"/>
                <w:color w:val="auto"/>
                <w:szCs w:val="20"/>
                <w:lang w:eastAsia="en-AU"/>
              </w:rPr>
              <w:t>0</w:t>
            </w:r>
          </w:p>
        </w:tc>
        <w:tc>
          <w:tcPr>
            <w:tcW w:w="940" w:type="dxa"/>
            <w:noWrap/>
            <w:vAlign w:val="center"/>
            <w:hideMark/>
          </w:tcPr>
          <w:p w14:paraId="329E932F" w14:textId="77777777" w:rsidR="00105CCA" w:rsidRPr="000A5E55" w:rsidRDefault="00105CCA" w:rsidP="00105CC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auto"/>
                <w:szCs w:val="20"/>
                <w:lang w:eastAsia="en-AU"/>
              </w:rPr>
            </w:pPr>
            <w:r w:rsidRPr="000A5E55">
              <w:rPr>
                <w:rFonts w:ascii="Arial" w:eastAsia="Times New Roman" w:hAnsi="Arial" w:cs="Arial"/>
                <w:bCs/>
                <w:color w:val="auto"/>
                <w:szCs w:val="20"/>
                <w:lang w:eastAsia="en-AU"/>
              </w:rPr>
              <w:t>48</w:t>
            </w:r>
          </w:p>
        </w:tc>
      </w:tr>
    </w:tbl>
    <w:p w14:paraId="63FAF72A" w14:textId="77777777" w:rsidR="00EC5528" w:rsidRDefault="00EC5528" w:rsidP="00EC5528">
      <w:pPr>
        <w:numPr>
          <w:ilvl w:val="0"/>
          <w:numId w:val="0"/>
        </w:numPr>
        <w:spacing w:after="0"/>
        <w:rPr>
          <w:i/>
          <w:iCs/>
          <w:sz w:val="17"/>
          <w:szCs w:val="17"/>
        </w:rPr>
      </w:pPr>
      <w:r w:rsidRPr="00325520">
        <w:rPr>
          <w:sz w:val="17"/>
          <w:szCs w:val="17"/>
          <w:u w:val="single"/>
        </w:rPr>
        <w:t>Source:</w:t>
      </w:r>
      <w:r>
        <w:rPr>
          <w:sz w:val="17"/>
          <w:szCs w:val="17"/>
        </w:rPr>
        <w:t xml:space="preserve"> Data extracted from AAI </w:t>
      </w:r>
      <w:r w:rsidRPr="00325520">
        <w:rPr>
          <w:i/>
          <w:iCs/>
          <w:sz w:val="17"/>
          <w:szCs w:val="17"/>
        </w:rPr>
        <w:t>Annual Reports</w:t>
      </w:r>
    </w:p>
    <w:p w14:paraId="1FB7D527" w14:textId="7EC4D059" w:rsidR="005854D6" w:rsidRDefault="00CB52F7" w:rsidP="005854D6">
      <w:pPr>
        <w:numPr>
          <w:ilvl w:val="0"/>
          <w:numId w:val="0"/>
        </w:numPr>
        <w:rPr>
          <w:sz w:val="17"/>
          <w:szCs w:val="17"/>
        </w:rPr>
      </w:pPr>
      <w:r w:rsidRPr="00325520">
        <w:rPr>
          <w:sz w:val="17"/>
          <w:szCs w:val="17"/>
        </w:rPr>
        <w:t xml:space="preserve">*Project year is 1 November to 31 October, except </w:t>
      </w:r>
      <w:r w:rsidR="00325520" w:rsidRPr="00325520">
        <w:rPr>
          <w:sz w:val="17"/>
          <w:szCs w:val="17"/>
        </w:rPr>
        <w:t>for the initial six months.</w:t>
      </w:r>
    </w:p>
    <w:p w14:paraId="5E09D163" w14:textId="46CD78AD" w:rsidR="0023745C" w:rsidRDefault="00644141" w:rsidP="005854D6">
      <w:pPr>
        <w:numPr>
          <w:ilvl w:val="0"/>
          <w:numId w:val="0"/>
        </w:numPr>
      </w:pPr>
      <w:r>
        <w:t>While progr</w:t>
      </w:r>
      <w:r w:rsidR="00E6164F">
        <w:t>a</w:t>
      </w:r>
      <w:r>
        <w:t>m data are gender disaggregated</w:t>
      </w:r>
      <w:r w:rsidR="00E6164F">
        <w:t>, AAI</w:t>
      </w:r>
      <w:r>
        <w:t xml:space="preserve"> </w:t>
      </w:r>
      <w:r w:rsidR="00E6164F">
        <w:t>personnel data as reported are not gender disaggregated</w:t>
      </w:r>
      <w:r w:rsidR="00703655">
        <w:t xml:space="preserve">. </w:t>
      </w:r>
      <w:r w:rsidR="005C793D">
        <w:t>The senior management team</w:t>
      </w:r>
      <w:r w:rsidR="002877FE">
        <w:t>,</w:t>
      </w:r>
      <w:r w:rsidR="005C793D">
        <w:t xml:space="preserve"> wh</w:t>
      </w:r>
      <w:r w:rsidR="00B56987">
        <w:t>o</w:t>
      </w:r>
      <w:r w:rsidR="005C793D">
        <w:t xml:space="preserve"> met </w:t>
      </w:r>
      <w:r w:rsidR="00B56987">
        <w:t>w</w:t>
      </w:r>
      <w:r w:rsidR="005C793D">
        <w:t>ith the EPR Team</w:t>
      </w:r>
      <w:r w:rsidR="00B56987">
        <w:t xml:space="preserve"> on several occasions</w:t>
      </w:r>
      <w:r w:rsidR="002877FE">
        <w:t>,</w:t>
      </w:r>
      <w:r w:rsidR="005C793D">
        <w:t xml:space="preserve"> included </w:t>
      </w:r>
      <w:r w:rsidR="00B56987">
        <w:t xml:space="preserve">seven men and only two women. </w:t>
      </w:r>
    </w:p>
    <w:p w14:paraId="332616B8" w14:textId="132DD996" w:rsidR="00411AA3" w:rsidRDefault="00411AA3" w:rsidP="00411AA3">
      <w:r>
        <w:t xml:space="preserve">The </w:t>
      </w:r>
      <w:r w:rsidRPr="007923C4">
        <w:t>Standing Offer for Research and Evaluation</w:t>
      </w:r>
      <w:r>
        <w:t xml:space="preserve"> is modelled on the Australian Government’s standing offer model where consultants are recruited as a pool to draw on as required. This appears to work well in AAI, as it: expands the capacity of the long-term MEL team; fast-tracks engagement once the initial procurement and contracting is done; ensures availability of pre-qualified consultants with the required skill-set in specialist fields; and, importantly, encourages use of the same short-term advisers. This latter point is important, as through repeat engagements </w:t>
      </w:r>
      <w:r w:rsidR="00745BE5">
        <w:t>the members of the panel</w:t>
      </w:r>
      <w:r>
        <w:t xml:space="preserve"> build up knowledge of AAI and relationships with stakeholders and therefore become more effective over time. The </w:t>
      </w:r>
      <w:r w:rsidR="00745BE5">
        <w:t xml:space="preserve">pool of consultants </w:t>
      </w:r>
      <w:r>
        <w:t>therefore become an extension of the</w:t>
      </w:r>
      <w:r w:rsidR="00CA036A">
        <w:t xml:space="preserve"> MC</w:t>
      </w:r>
      <w:r>
        <w:t xml:space="preserve"> team</w:t>
      </w:r>
      <w:r w:rsidR="00EF6CF7">
        <w:t>.</w:t>
      </w:r>
      <w:r>
        <w:t xml:space="preserve"> </w:t>
      </w:r>
    </w:p>
    <w:p w14:paraId="0B8189AD" w14:textId="530CD414" w:rsidR="00367B81" w:rsidRDefault="00F65CAE" w:rsidP="005854D6">
      <w:pPr>
        <w:numPr>
          <w:ilvl w:val="0"/>
          <w:numId w:val="0"/>
        </w:numPr>
      </w:pPr>
      <w:r>
        <w:t>Interviews with the</w:t>
      </w:r>
      <w:r w:rsidR="00C33B01">
        <w:t xml:space="preserve"> AAI</w:t>
      </w:r>
      <w:r>
        <w:t xml:space="preserve"> </w:t>
      </w:r>
      <w:r w:rsidR="00C33B01">
        <w:t>T</w:t>
      </w:r>
      <w:r>
        <w:t xml:space="preserve">eam revealed that </w:t>
      </w:r>
      <w:r w:rsidR="00F56262">
        <w:t>they thought that</w:t>
      </w:r>
      <w:r w:rsidR="00000BBE">
        <w:t>,</w:t>
      </w:r>
      <w:r w:rsidR="00854E9A">
        <w:t xml:space="preserve"> </w:t>
      </w:r>
    </w:p>
    <w:p w14:paraId="0A0A88FF" w14:textId="0A70C1E7" w:rsidR="00367B81" w:rsidRPr="00000BBE" w:rsidRDefault="00000BBE" w:rsidP="00000BBE">
      <w:pPr>
        <w:numPr>
          <w:ilvl w:val="0"/>
          <w:numId w:val="0"/>
        </w:numPr>
        <w:ind w:left="720"/>
        <w:rPr>
          <w:i/>
          <w:iCs/>
        </w:rPr>
      </w:pPr>
      <w:r>
        <w:t>‘...</w:t>
      </w:r>
      <w:r w:rsidR="00F56262" w:rsidRPr="00F56262">
        <w:t xml:space="preserve"> </w:t>
      </w:r>
      <w:r w:rsidR="00F56262" w:rsidRPr="00000BBE">
        <w:rPr>
          <w:i/>
          <w:iCs/>
        </w:rPr>
        <w:t>current resourcing</w:t>
      </w:r>
      <w:r w:rsidRPr="00000BBE">
        <w:rPr>
          <w:i/>
          <w:iCs/>
        </w:rPr>
        <w:t xml:space="preserve"> is</w:t>
      </w:r>
      <w:r w:rsidR="00F56262" w:rsidRPr="00000BBE">
        <w:rPr>
          <w:i/>
          <w:iCs/>
        </w:rPr>
        <w:t xml:space="preserve"> </w:t>
      </w:r>
      <w:r w:rsidRPr="00000BBE">
        <w:rPr>
          <w:i/>
          <w:iCs/>
        </w:rPr>
        <w:t xml:space="preserve">now </w:t>
      </w:r>
      <w:r w:rsidR="002C221F">
        <w:rPr>
          <w:i/>
          <w:iCs/>
        </w:rPr>
        <w:t>‘</w:t>
      </w:r>
      <w:r w:rsidR="00F56262" w:rsidRPr="00000BBE">
        <w:rPr>
          <w:i/>
          <w:iCs/>
        </w:rPr>
        <w:t>about right’. Up til</w:t>
      </w:r>
      <w:r w:rsidR="00745BE5">
        <w:rPr>
          <w:i/>
          <w:iCs/>
        </w:rPr>
        <w:t>l</w:t>
      </w:r>
      <w:r w:rsidR="00F56262" w:rsidRPr="00000BBE">
        <w:rPr>
          <w:i/>
          <w:iCs/>
        </w:rPr>
        <w:t xml:space="preserve"> 2 years ago it seemed a bit under. The sheer number of ad</w:t>
      </w:r>
      <w:r w:rsidRPr="00000BBE">
        <w:rPr>
          <w:i/>
          <w:iCs/>
        </w:rPr>
        <w:t xml:space="preserve"> </w:t>
      </w:r>
      <w:r w:rsidR="00F56262" w:rsidRPr="00000BBE">
        <w:rPr>
          <w:i/>
          <w:iCs/>
        </w:rPr>
        <w:t>hoc requests from DFAT was very high</w:t>
      </w:r>
      <w:r w:rsidR="002C221F">
        <w:rPr>
          <w:i/>
          <w:iCs/>
        </w:rPr>
        <w:t>,</w:t>
      </w:r>
      <w:r w:rsidR="00F56262" w:rsidRPr="00000BBE">
        <w:rPr>
          <w:i/>
          <w:iCs/>
        </w:rPr>
        <w:t xml:space="preserve"> and we </w:t>
      </w:r>
      <w:r w:rsidRPr="00000BBE">
        <w:rPr>
          <w:i/>
          <w:iCs/>
        </w:rPr>
        <w:t>found</w:t>
      </w:r>
      <w:r w:rsidR="00F56262" w:rsidRPr="00000BBE">
        <w:rPr>
          <w:i/>
          <w:iCs/>
        </w:rPr>
        <w:t xml:space="preserve"> that creating and updating the </w:t>
      </w:r>
      <w:r w:rsidRPr="00000BBE">
        <w:rPr>
          <w:i/>
          <w:iCs/>
        </w:rPr>
        <w:t xml:space="preserve">alumni </w:t>
      </w:r>
      <w:r w:rsidR="00F56262" w:rsidRPr="00000BBE">
        <w:rPr>
          <w:i/>
          <w:iCs/>
        </w:rPr>
        <w:t>database was overwhelming</w:t>
      </w:r>
      <w:r w:rsidR="002C221F">
        <w:rPr>
          <w:i/>
          <w:iCs/>
        </w:rPr>
        <w:t>.’</w:t>
      </w:r>
    </w:p>
    <w:p w14:paraId="1B9FF52B" w14:textId="670ED101" w:rsidR="00F65CAE" w:rsidRDefault="002C221F" w:rsidP="005854D6">
      <w:pPr>
        <w:numPr>
          <w:ilvl w:val="0"/>
          <w:numId w:val="0"/>
        </w:numPr>
      </w:pPr>
      <w:r>
        <w:t xml:space="preserve">The </w:t>
      </w:r>
      <w:r w:rsidR="00DC0257">
        <w:t>AAI</w:t>
      </w:r>
      <w:r w:rsidR="00EF6CF7">
        <w:t xml:space="preserve"> </w:t>
      </w:r>
      <w:r w:rsidR="00DC0257">
        <w:t>T</w:t>
      </w:r>
      <w:r>
        <w:t>eam meets fortnightly and monitors workload through those meetings.</w:t>
      </w:r>
      <w:r w:rsidR="00CE5D26">
        <w:t xml:space="preserve"> </w:t>
      </w:r>
      <w:r w:rsidR="00854E9A">
        <w:t>The team has developed a capacity to scale up if required</w:t>
      </w:r>
      <w:r w:rsidR="00745BE5">
        <w:t>,</w:t>
      </w:r>
      <w:r w:rsidR="00854E9A">
        <w:t xml:space="preserve"> using casual staff, including alumni. </w:t>
      </w:r>
    </w:p>
    <w:p w14:paraId="0F17D712" w14:textId="784FC2A8" w:rsidR="00CE5D26" w:rsidRDefault="00B47100" w:rsidP="005854D6">
      <w:pPr>
        <w:numPr>
          <w:ilvl w:val="0"/>
          <w:numId w:val="0"/>
        </w:numPr>
      </w:pPr>
      <w:r>
        <w:t xml:space="preserve">Following is a DFAT </w:t>
      </w:r>
      <w:r w:rsidR="001D42D3">
        <w:t>interviewee</w:t>
      </w:r>
      <w:r>
        <w:t xml:space="preserve">’s </w:t>
      </w:r>
      <w:r w:rsidR="001D42D3">
        <w:t xml:space="preserve">opinion of the AAI </w:t>
      </w:r>
      <w:r w:rsidR="00AA5076">
        <w:t>T</w:t>
      </w:r>
      <w:r w:rsidR="001D42D3">
        <w:t>eam</w:t>
      </w:r>
      <w:r w:rsidR="0082718D">
        <w:t>,</w:t>
      </w:r>
      <w:r w:rsidR="00745BE5">
        <w:t xml:space="preserve"> which was echoed elsewhere</w:t>
      </w:r>
      <w:r>
        <w:t>,</w:t>
      </w:r>
    </w:p>
    <w:p w14:paraId="46239E01" w14:textId="7A86B2DE" w:rsidR="00B47100" w:rsidRDefault="00B47100" w:rsidP="00787CF8">
      <w:pPr>
        <w:numPr>
          <w:ilvl w:val="0"/>
          <w:numId w:val="0"/>
        </w:numPr>
        <w:ind w:left="432" w:firstLine="288"/>
        <w:rPr>
          <w:i/>
          <w:iCs/>
        </w:rPr>
      </w:pPr>
      <w:r w:rsidRPr="00E842A9">
        <w:rPr>
          <w:i/>
          <w:iCs/>
        </w:rPr>
        <w:t>'It is the gold standard across all of DFAT's Awards programs.'</w:t>
      </w:r>
    </w:p>
    <w:p w14:paraId="1C88E1E4" w14:textId="3A7E38D4" w:rsidR="007C7F6A" w:rsidRPr="001721F8" w:rsidRDefault="005A34BC" w:rsidP="001721F8">
      <w:pPr>
        <w:numPr>
          <w:ilvl w:val="0"/>
          <w:numId w:val="0"/>
        </w:numPr>
      </w:pPr>
      <w:r>
        <w:t xml:space="preserve">In conclusion, </w:t>
      </w:r>
      <w:r w:rsidR="0076382D">
        <w:t xml:space="preserve">both </w:t>
      </w:r>
      <w:r w:rsidR="00933D30">
        <w:t>AAI management and</w:t>
      </w:r>
      <w:r w:rsidR="00641F33">
        <w:t xml:space="preserve"> resourcing in terms of</w:t>
      </w:r>
      <w:r w:rsidR="00933D30">
        <w:t xml:space="preserve"> </w:t>
      </w:r>
      <w:r w:rsidR="00F14565">
        <w:t>staffing</w:t>
      </w:r>
      <w:r w:rsidR="00933D30">
        <w:t xml:space="preserve"> are </w:t>
      </w:r>
      <w:r>
        <w:t>strengths requiring</w:t>
      </w:r>
      <w:r w:rsidR="00F310F6">
        <w:t xml:space="preserve"> minimal change or adaptation. </w:t>
      </w:r>
      <w:r w:rsidR="00641F33">
        <w:t xml:space="preserve">Resourcing in terms of budget has been </w:t>
      </w:r>
      <w:r w:rsidR="004B305D">
        <w:t>more v</w:t>
      </w:r>
      <w:r w:rsidR="00074F92">
        <w:t>olatile</w:t>
      </w:r>
      <w:r w:rsidR="00641F33">
        <w:t xml:space="preserve">. </w:t>
      </w:r>
      <w:r w:rsidR="004440B8">
        <w:t>AAI stakeholders adapted to</w:t>
      </w:r>
      <w:r w:rsidR="001356FE">
        <w:t xml:space="preserve"> policy and</w:t>
      </w:r>
      <w:r w:rsidR="004440B8">
        <w:t xml:space="preserve"> </w:t>
      </w:r>
      <w:r w:rsidR="001356FE">
        <w:t xml:space="preserve">budgetary </w:t>
      </w:r>
      <w:r w:rsidR="004440B8">
        <w:t>changes</w:t>
      </w:r>
      <w:r w:rsidR="00074F92">
        <w:t xml:space="preserve"> by varying the size of sub-programs as demonstrated in Annex 1</w:t>
      </w:r>
      <w:r w:rsidR="002506C9">
        <w:t>2</w:t>
      </w:r>
      <w:r w:rsidR="00074F92">
        <w:t xml:space="preserve"> and by </w:t>
      </w:r>
      <w:r w:rsidR="002C75FC">
        <w:t xml:space="preserve">scaling up co-financed activities as described in Section </w:t>
      </w:r>
      <w:r w:rsidR="002C75FC" w:rsidRPr="00DB5F1D">
        <w:t>9.</w:t>
      </w:r>
      <w:r w:rsidR="00DB5F1D" w:rsidRPr="00DB5F1D">
        <w:t>5</w:t>
      </w:r>
      <w:r w:rsidR="002C75FC">
        <w:t xml:space="preserve"> below.</w:t>
      </w:r>
      <w:r w:rsidR="00074F92">
        <w:t xml:space="preserve"> </w:t>
      </w:r>
    </w:p>
    <w:p w14:paraId="2309E754" w14:textId="528FA0C1" w:rsidR="00CD7473" w:rsidRDefault="000F2D2A" w:rsidP="00A37F26">
      <w:pPr>
        <w:pStyle w:val="Heading2"/>
      </w:pPr>
      <w:r>
        <w:t>9.</w:t>
      </w:r>
      <w:r w:rsidR="00A00749">
        <w:t>3</w:t>
      </w:r>
      <w:r>
        <w:tab/>
      </w:r>
      <w:r>
        <w:tab/>
      </w:r>
      <w:r w:rsidR="006A2775">
        <w:t>Communicating</w:t>
      </w:r>
      <w:r w:rsidR="00923CAB">
        <w:t xml:space="preserve"> </w:t>
      </w:r>
      <w:r w:rsidR="006A2775">
        <w:t>Progress, Challenges and Results</w:t>
      </w:r>
    </w:p>
    <w:p w14:paraId="06A4B640" w14:textId="6B5D9255" w:rsidR="004855A4" w:rsidRPr="00C251B0" w:rsidRDefault="00145BE4" w:rsidP="004855A4">
      <w:r w:rsidRPr="00C251B0">
        <w:t>The AAI team produce h</w:t>
      </w:r>
      <w:r w:rsidR="004855A4" w:rsidRPr="00C251B0">
        <w:t xml:space="preserve">igh quality Annual Plans, Annual Reports and </w:t>
      </w:r>
      <w:r w:rsidR="002F04F1" w:rsidRPr="002F04F1">
        <w:t>Monitoring, Evaluation and Learning (MEL)</w:t>
      </w:r>
      <w:r w:rsidR="004855A4" w:rsidRPr="00C251B0">
        <w:t xml:space="preserve"> products cover</w:t>
      </w:r>
      <w:r w:rsidR="00C251B0" w:rsidRPr="00C251B0">
        <w:t>ing</w:t>
      </w:r>
      <w:r w:rsidR="004855A4" w:rsidRPr="00C251B0">
        <w:t xml:space="preserve"> a large range of relevant topics, supported by databases.</w:t>
      </w:r>
      <w:r w:rsidR="00C251B0">
        <w:t xml:space="preserve"> </w:t>
      </w:r>
      <w:r w:rsidR="00763BB8">
        <w:t xml:space="preserve">Annual Reflection </w:t>
      </w:r>
      <w:r w:rsidR="00745BE5">
        <w:t>W</w:t>
      </w:r>
      <w:r w:rsidR="00763BB8">
        <w:t>orkshops feed into annual planning and reporting</w:t>
      </w:r>
      <w:r w:rsidR="00304370">
        <w:t xml:space="preserve">. </w:t>
      </w:r>
      <w:r w:rsidR="00C251B0">
        <w:t>M&amp;E Plans have been updated a</w:t>
      </w:r>
      <w:r w:rsidR="009B467A">
        <w:t xml:space="preserve">s have the Program Logic diagrams. </w:t>
      </w:r>
    </w:p>
    <w:p w14:paraId="3F12B75E" w14:textId="59C2992F" w:rsidR="00F36BDE" w:rsidRPr="00C56196" w:rsidRDefault="00F36BDE" w:rsidP="00C56196">
      <w:pPr>
        <w:pStyle w:val="ListNumber"/>
        <w:numPr>
          <w:ilvl w:val="0"/>
          <w:numId w:val="0"/>
        </w:numPr>
        <w:ind w:left="720"/>
        <w:rPr>
          <w:i/>
          <w:iCs/>
        </w:rPr>
      </w:pPr>
      <w:r w:rsidRPr="00C56196">
        <w:rPr>
          <w:i/>
          <w:iCs/>
        </w:rPr>
        <w:t xml:space="preserve">The monitoring of AAI uses an integrated approach wherein the role of monitoring does not only rest with the MEL Unit but is performed by the implementing sub-program teams. </w:t>
      </w:r>
      <w:r w:rsidR="003D08AF" w:rsidRPr="00C56196">
        <w:rPr>
          <w:i/>
          <w:iCs/>
        </w:rPr>
        <w:t xml:space="preserve">....... Monitoring took the form of knowledge sharing workshops with grantees or field visits to the project locations. </w:t>
      </w:r>
      <w:r w:rsidRPr="00C56196">
        <w:rPr>
          <w:i/>
          <w:iCs/>
        </w:rPr>
        <w:t>(</w:t>
      </w:r>
      <w:r w:rsidR="00C3216A" w:rsidRPr="00C56196">
        <w:rPr>
          <w:i/>
          <w:iCs/>
        </w:rPr>
        <w:t>20</w:t>
      </w:r>
      <w:r w:rsidRPr="00C56196">
        <w:rPr>
          <w:i/>
          <w:iCs/>
        </w:rPr>
        <w:t xml:space="preserve">17-18 </w:t>
      </w:r>
      <w:r w:rsidR="00C3216A" w:rsidRPr="00C56196">
        <w:rPr>
          <w:i/>
          <w:iCs/>
        </w:rPr>
        <w:t>A</w:t>
      </w:r>
      <w:r w:rsidRPr="00C56196">
        <w:rPr>
          <w:i/>
          <w:iCs/>
        </w:rPr>
        <w:t>nn</w:t>
      </w:r>
      <w:r w:rsidR="00C3216A" w:rsidRPr="00C56196">
        <w:rPr>
          <w:i/>
          <w:iCs/>
        </w:rPr>
        <w:t>ual</w:t>
      </w:r>
      <w:r w:rsidRPr="00C56196">
        <w:rPr>
          <w:i/>
          <w:iCs/>
        </w:rPr>
        <w:t xml:space="preserve"> </w:t>
      </w:r>
      <w:r w:rsidR="00C3216A" w:rsidRPr="00C56196">
        <w:rPr>
          <w:i/>
          <w:iCs/>
        </w:rPr>
        <w:t>R</w:t>
      </w:r>
      <w:r w:rsidRPr="00C56196">
        <w:rPr>
          <w:i/>
          <w:iCs/>
        </w:rPr>
        <w:t>ep</w:t>
      </w:r>
      <w:r w:rsidR="00C3216A" w:rsidRPr="00C56196">
        <w:rPr>
          <w:i/>
          <w:iCs/>
        </w:rPr>
        <w:t>ort,</w:t>
      </w:r>
      <w:r w:rsidRPr="00C56196">
        <w:rPr>
          <w:i/>
          <w:iCs/>
        </w:rPr>
        <w:t xml:space="preserve"> p</w:t>
      </w:r>
      <w:r w:rsidR="00271A3D" w:rsidRPr="00C56196">
        <w:rPr>
          <w:i/>
          <w:iCs/>
        </w:rPr>
        <w:t>62)</w:t>
      </w:r>
    </w:p>
    <w:p w14:paraId="5B22FE41" w14:textId="21B84701" w:rsidR="00763BB8" w:rsidRDefault="00304370" w:rsidP="00334EBF">
      <w:r>
        <w:t>This approach free</w:t>
      </w:r>
      <w:r w:rsidR="00696317">
        <w:t>d</w:t>
      </w:r>
      <w:r>
        <w:t xml:space="preserve"> up the MEL team for higher level work and </w:t>
      </w:r>
      <w:r w:rsidR="001653DB">
        <w:t>create</w:t>
      </w:r>
      <w:r w:rsidR="00E0167F">
        <w:t>d</w:t>
      </w:r>
      <w:r w:rsidR="001653DB">
        <w:t xml:space="preserve"> ownership of monitoring across the sub-programs</w:t>
      </w:r>
      <w:r w:rsidR="00745BE5">
        <w:t xml:space="preserve"> </w:t>
      </w:r>
      <w:r w:rsidR="00E0167F">
        <w:t>as well as</w:t>
      </w:r>
      <w:r w:rsidR="00696317">
        <w:t xml:space="preserve"> internal efficiency</w:t>
      </w:r>
      <w:r w:rsidR="001653DB">
        <w:t>.</w:t>
      </w:r>
    </w:p>
    <w:p w14:paraId="0885C956" w14:textId="3365876E" w:rsidR="0087700D" w:rsidRPr="002C52F2" w:rsidRDefault="008F4D77" w:rsidP="002C52F2">
      <w:pPr>
        <w:rPr>
          <w:highlight w:val="yellow"/>
        </w:rPr>
      </w:pPr>
      <w:r w:rsidRPr="00EE7966">
        <w:t xml:space="preserve">Through this extensive evidence base and strong working relationships, </w:t>
      </w:r>
      <w:r w:rsidR="00D34DF5" w:rsidRPr="00EE7966">
        <w:t xml:space="preserve">the Embassy personnel demonstrated that they </w:t>
      </w:r>
      <w:r w:rsidR="00EE7966" w:rsidRPr="00EE7966">
        <w:t>we</w:t>
      </w:r>
      <w:r w:rsidR="00D34DF5" w:rsidRPr="00EE7966">
        <w:t xml:space="preserve">re </w:t>
      </w:r>
      <w:r w:rsidR="00EE7966" w:rsidRPr="00EE7966">
        <w:t>well informed about AAI progress, challenges, risks and results. However, some staff in Consulates did not appear to be as well informed and were keen to receive more MEL information.</w:t>
      </w:r>
    </w:p>
    <w:p w14:paraId="6DF00F95" w14:textId="6CD0276F" w:rsidR="00CD7473" w:rsidRDefault="00241F29" w:rsidP="00A37F26">
      <w:pPr>
        <w:pStyle w:val="Heading2"/>
      </w:pPr>
      <w:r>
        <w:t>9.</w:t>
      </w:r>
      <w:r w:rsidR="0016640C">
        <w:t>4</w:t>
      </w:r>
      <w:r>
        <w:tab/>
      </w:r>
      <w:r w:rsidR="00455B2C">
        <w:tab/>
      </w:r>
      <w:r w:rsidR="00CD7473" w:rsidRPr="00CA3E81">
        <w:t>Value for</w:t>
      </w:r>
      <w:r w:rsidR="00CD7473" w:rsidRPr="00A37F26">
        <w:t xml:space="preserve"> Money</w:t>
      </w:r>
    </w:p>
    <w:p w14:paraId="251E7D2B" w14:textId="0C0B2391" w:rsidR="00B40024" w:rsidRDefault="006D4676" w:rsidP="00D73667">
      <w:pPr>
        <w:pStyle w:val="ListBullet"/>
        <w:numPr>
          <w:ilvl w:val="0"/>
          <w:numId w:val="0"/>
        </w:numPr>
      </w:pPr>
      <w:bookmarkStart w:id="19" w:name="_Toc57975615"/>
      <w:r>
        <w:t>Differing views were held</w:t>
      </w:r>
      <w:r w:rsidR="00CF7366" w:rsidRPr="00D73667">
        <w:t xml:space="preserve"> among </w:t>
      </w:r>
      <w:r w:rsidR="003573A1" w:rsidRPr="00D73667">
        <w:t>s</w:t>
      </w:r>
      <w:r w:rsidR="00CF7366" w:rsidRPr="00D73667">
        <w:t>takeholders</w:t>
      </w:r>
      <w:r w:rsidR="00EC32BA" w:rsidRPr="00D73667">
        <w:t xml:space="preserve"> about the ideal mix of PhD and Masters’ scholarships per</w:t>
      </w:r>
      <w:r w:rsidR="0092168B">
        <w:t xml:space="preserve"> LTA</w:t>
      </w:r>
      <w:r w:rsidR="00EC32BA" w:rsidRPr="00D73667">
        <w:t xml:space="preserve"> intake. Indonesian interviewees stated that </w:t>
      </w:r>
      <w:r w:rsidR="00B21FEF">
        <w:t>a maximum of</w:t>
      </w:r>
      <w:r w:rsidR="00EC32BA" w:rsidRPr="00D73667">
        <w:t xml:space="preserve"> 10 per cent of LTA</w:t>
      </w:r>
      <w:r w:rsidR="00DB1862">
        <w:t xml:space="preserve"> intakes</w:t>
      </w:r>
      <w:r w:rsidR="00EC32BA" w:rsidRPr="00D73667">
        <w:t xml:space="preserve"> should be</w:t>
      </w:r>
      <w:r w:rsidR="00741C40">
        <w:t xml:space="preserve"> for</w:t>
      </w:r>
      <w:r w:rsidR="00EC32BA" w:rsidRPr="00D73667">
        <w:t xml:space="preserve"> PhDs and the balance Master</w:t>
      </w:r>
      <w:r w:rsidR="00B21FEF">
        <w:t>’</w:t>
      </w:r>
      <w:r w:rsidR="00EC32BA" w:rsidRPr="00D73667">
        <w:t xml:space="preserve">s, to meet projected demand. </w:t>
      </w:r>
      <w:r w:rsidR="000E0D22">
        <w:t xml:space="preserve">Generally, PhDs are required for Echelon 1 civil servants and university academics. </w:t>
      </w:r>
      <w:r w:rsidR="00EC32BA" w:rsidRPr="00D73667">
        <w:t xml:space="preserve">The views of Australian interviewees </w:t>
      </w:r>
      <w:r w:rsidR="001963A8">
        <w:t xml:space="preserve">on the appropriate </w:t>
      </w:r>
      <w:r w:rsidR="00B21FEF">
        <w:t>proportion</w:t>
      </w:r>
      <w:r w:rsidR="001963A8">
        <w:t xml:space="preserve"> of </w:t>
      </w:r>
      <w:r w:rsidR="000A5E55">
        <w:t>Ph</w:t>
      </w:r>
      <w:r w:rsidR="00B21FEF">
        <w:t xml:space="preserve">D and Master’s </w:t>
      </w:r>
      <w:r w:rsidR="001963A8">
        <w:t xml:space="preserve">places </w:t>
      </w:r>
      <w:r w:rsidR="00EC32BA" w:rsidRPr="00D73667">
        <w:t>ranged from 10</w:t>
      </w:r>
      <w:r w:rsidR="00815F84">
        <w:t>/90</w:t>
      </w:r>
      <w:r w:rsidR="001963A8">
        <w:t xml:space="preserve"> </w:t>
      </w:r>
      <w:r w:rsidR="00EC32BA" w:rsidRPr="00D73667">
        <w:t>to 50</w:t>
      </w:r>
      <w:r w:rsidR="00B21FEF">
        <w:t>/50</w:t>
      </w:r>
      <w:r w:rsidR="00EC32BA" w:rsidRPr="00D73667">
        <w:t xml:space="preserve"> </w:t>
      </w:r>
      <w:r w:rsidR="00B21FEF">
        <w:t>respectively</w:t>
      </w:r>
      <w:r w:rsidR="00DB0A7C">
        <w:t xml:space="preserve">, with most favouring </w:t>
      </w:r>
      <w:r w:rsidR="00061AAF">
        <w:t xml:space="preserve">the current </w:t>
      </w:r>
      <w:r w:rsidR="00B21FEF">
        <w:t>allocation of 18/82</w:t>
      </w:r>
      <w:r w:rsidR="00EC32BA" w:rsidRPr="00D73667">
        <w:t xml:space="preserve">. This issue raises ‘value for money’ (VFM) questions as there </w:t>
      </w:r>
      <w:r w:rsidR="00734C51" w:rsidRPr="00D73667">
        <w:t>are</w:t>
      </w:r>
      <w:r w:rsidR="00EC32BA" w:rsidRPr="00D73667">
        <w:t xml:space="preserve"> cost</w:t>
      </w:r>
      <w:r w:rsidR="00734C51" w:rsidRPr="00D73667">
        <w:t>s</w:t>
      </w:r>
      <w:r w:rsidR="00EC32BA" w:rsidRPr="00D73667">
        <w:t xml:space="preserve"> in dollars</w:t>
      </w:r>
      <w:r w:rsidR="005A451D" w:rsidRPr="00D73667">
        <w:t>,</w:t>
      </w:r>
      <w:r w:rsidR="00EC32BA" w:rsidRPr="00D73667">
        <w:t xml:space="preserve"> time</w:t>
      </w:r>
      <w:r w:rsidR="00734C51" w:rsidRPr="00D73667">
        <w:t xml:space="preserve"> and risk</w:t>
      </w:r>
      <w:r w:rsidR="00EC32BA" w:rsidRPr="00D73667">
        <w:t xml:space="preserve"> related to </w:t>
      </w:r>
      <w:r w:rsidR="00102F6D" w:rsidRPr="00D73667">
        <w:t>increasing the number of PhD awardees</w:t>
      </w:r>
      <w:r w:rsidR="00EC32BA" w:rsidRPr="00D73667">
        <w:t xml:space="preserve"> within </w:t>
      </w:r>
      <w:r w:rsidR="005A451D" w:rsidRPr="00D73667">
        <w:t xml:space="preserve">the </w:t>
      </w:r>
      <w:r w:rsidR="00EC32BA" w:rsidRPr="00D73667">
        <w:t xml:space="preserve">LTA </w:t>
      </w:r>
      <w:r w:rsidR="005A451D" w:rsidRPr="00D73667">
        <w:t>allocation</w:t>
      </w:r>
      <w:r w:rsidR="00704A1C">
        <w:t xml:space="preserve">. </w:t>
      </w:r>
      <w:r w:rsidR="00316E06">
        <w:t>Factors to consider include:</w:t>
      </w:r>
    </w:p>
    <w:p w14:paraId="5987064A" w14:textId="460D9268" w:rsidR="00A70999" w:rsidRDefault="00316E06" w:rsidP="00A70999">
      <w:pPr>
        <w:pStyle w:val="ListBullet"/>
        <w:rPr>
          <w:b/>
          <w:bCs/>
        </w:rPr>
      </w:pPr>
      <w:r w:rsidRPr="00E560AC">
        <w:t>The</w:t>
      </w:r>
      <w:r w:rsidR="006B5E25">
        <w:t xml:space="preserve"> financial</w:t>
      </w:r>
      <w:r w:rsidRPr="00E560AC">
        <w:t xml:space="preserve"> cost</w:t>
      </w:r>
      <w:r w:rsidRPr="00316E06">
        <w:t xml:space="preserve"> of one PhD approximates </w:t>
      </w:r>
      <w:r w:rsidR="00DE0170">
        <w:t xml:space="preserve">to </w:t>
      </w:r>
      <w:r w:rsidRPr="00316E06">
        <w:t xml:space="preserve">two </w:t>
      </w:r>
      <w:r w:rsidR="001663AC">
        <w:t>M</w:t>
      </w:r>
      <w:r w:rsidRPr="00316E06">
        <w:t>aster</w:t>
      </w:r>
      <w:r w:rsidR="001663AC">
        <w:t>’</w:t>
      </w:r>
      <w:r w:rsidRPr="00316E06">
        <w:t xml:space="preserve">s, four </w:t>
      </w:r>
      <w:r w:rsidR="00DE0170">
        <w:t>S</w:t>
      </w:r>
      <w:r w:rsidRPr="00316E06">
        <w:t>plit-</w:t>
      </w:r>
      <w:r w:rsidR="00DE0170">
        <w:t>S</w:t>
      </w:r>
      <w:r w:rsidRPr="00316E06">
        <w:t xml:space="preserve">ite </w:t>
      </w:r>
      <w:r w:rsidR="001663AC">
        <w:t>M</w:t>
      </w:r>
      <w:r w:rsidRPr="00316E06">
        <w:t>aster</w:t>
      </w:r>
      <w:r w:rsidR="001663AC">
        <w:t>’</w:t>
      </w:r>
      <w:r w:rsidRPr="00316E06">
        <w:t xml:space="preserve">s, or 29 STA awardees. </w:t>
      </w:r>
    </w:p>
    <w:p w14:paraId="384170F6" w14:textId="7B990921" w:rsidR="00275DBE" w:rsidRPr="00EB3FC5" w:rsidRDefault="00750C17" w:rsidP="00A70999">
      <w:pPr>
        <w:pStyle w:val="ListBullet"/>
        <w:rPr>
          <w:b/>
          <w:bCs/>
        </w:rPr>
      </w:pPr>
      <w:r>
        <w:t>T</w:t>
      </w:r>
      <w:r w:rsidR="006B5E25" w:rsidRPr="00C239C1">
        <w:t>he</w:t>
      </w:r>
      <w:r w:rsidR="006B5E25">
        <w:t>re is</w:t>
      </w:r>
      <w:r w:rsidR="006E16AE">
        <w:t xml:space="preserve"> a</w:t>
      </w:r>
      <w:r w:rsidR="006B5E25" w:rsidRPr="00C239C1">
        <w:t xml:space="preserve"> risk to return on investment associated with investing in one person for four years as against say 29</w:t>
      </w:r>
      <w:r w:rsidR="001963A8">
        <w:t xml:space="preserve"> people</w:t>
      </w:r>
      <w:r w:rsidR="006B5E25" w:rsidRPr="00C239C1">
        <w:t xml:space="preserve"> for a few weeks (two weeks in Australia and pre- and post-course workshops). </w:t>
      </w:r>
    </w:p>
    <w:p w14:paraId="27BFA236" w14:textId="77777777" w:rsidR="00EB3FC5" w:rsidRPr="00631F94" w:rsidRDefault="00EB3FC5" w:rsidP="00D76BF0">
      <w:pPr>
        <w:pStyle w:val="ListBullet2"/>
        <w:rPr>
          <w:b/>
          <w:bCs/>
        </w:rPr>
      </w:pPr>
      <w:r w:rsidRPr="00A70999">
        <w:t xml:space="preserve">What if the PhD alumnus/alumna does not find employment which utilises his/her expertise? </w:t>
      </w:r>
    </w:p>
    <w:p w14:paraId="7DBEAEFB" w14:textId="50F87A95" w:rsidR="00EB3FC5" w:rsidRPr="00631F94" w:rsidRDefault="00EB3FC5" w:rsidP="00D76BF0">
      <w:pPr>
        <w:pStyle w:val="ListBullet2"/>
        <w:rPr>
          <w:b/>
          <w:bCs/>
        </w:rPr>
      </w:pPr>
      <w:r w:rsidRPr="00A70999">
        <w:t>What if this person does not become an influential leader?</w:t>
      </w:r>
    </w:p>
    <w:p w14:paraId="619C333B" w14:textId="76ABB82B" w:rsidR="00750C17" w:rsidRPr="00E7009C" w:rsidRDefault="006B5E25" w:rsidP="00D76BF0">
      <w:pPr>
        <w:pStyle w:val="ListBullet2"/>
        <w:rPr>
          <w:b/>
          <w:bCs/>
        </w:rPr>
      </w:pPr>
      <w:r w:rsidRPr="00C239C1">
        <w:t xml:space="preserve">What if the PhD scholar, in whom $400,000 has been invested, returns </w:t>
      </w:r>
      <w:r w:rsidRPr="00A70999">
        <w:t>without submitting his/her thesis?</w:t>
      </w:r>
      <w:r w:rsidR="00190B96">
        <w:t xml:space="preserve"> </w:t>
      </w:r>
      <w:r w:rsidR="00190B96" w:rsidRPr="0014743B">
        <w:t xml:space="preserve">Box </w:t>
      </w:r>
      <w:r w:rsidR="004B23D8" w:rsidRPr="0014743B">
        <w:t>4</w:t>
      </w:r>
      <w:r w:rsidR="00116E65" w:rsidRPr="0014743B">
        <w:t xml:space="preserve"> below demonstrates</w:t>
      </w:r>
      <w:r w:rsidR="00116E65">
        <w:t xml:space="preserve"> that this has been a </w:t>
      </w:r>
      <w:r w:rsidR="00247BFF">
        <w:t>serious and costly issue.</w:t>
      </w:r>
      <w:r w:rsidR="00116E65">
        <w:t xml:space="preserve"> </w:t>
      </w:r>
    </w:p>
    <w:p w14:paraId="34DA9820" w14:textId="77777777" w:rsidR="00385E11" w:rsidRDefault="001C3045" w:rsidP="00385E11">
      <w:pPr>
        <w:pStyle w:val="Caption"/>
      </w:pPr>
      <w:r>
        <w:rPr>
          <w:noProof/>
          <w:lang w:eastAsia="en-AU"/>
        </w:rPr>
        <mc:AlternateContent>
          <mc:Choice Requires="wps">
            <w:drawing>
              <wp:inline distT="0" distB="0" distL="0" distR="0" wp14:anchorId="27DE8B4E" wp14:editId="6673C4C8">
                <wp:extent cx="5358765" cy="1706880"/>
                <wp:effectExtent l="0" t="0" r="0" b="7620"/>
                <wp:docPr id="5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8765" cy="1706880"/>
                        </a:xfrm>
                        <a:prstGeom prst="rect">
                          <a:avLst/>
                        </a:prstGeom>
                        <a:solidFill>
                          <a:srgbClr val="FCE2CC"/>
                        </a:solidFill>
                        <a:ln w="9525">
                          <a:noFill/>
                          <a:miter lim="800000"/>
                          <a:headEnd/>
                          <a:tailEnd/>
                        </a:ln>
                      </wps:spPr>
                      <wps:txbx>
                        <w:txbxContent>
                          <w:p w14:paraId="5998028F" w14:textId="245F9016" w:rsidR="0006539B" w:rsidRPr="00C86C2D" w:rsidRDefault="0006539B" w:rsidP="00750C17">
                            <w:pPr>
                              <w:numPr>
                                <w:ilvl w:val="0"/>
                                <w:numId w:val="0"/>
                              </w:numPr>
                              <w:rPr>
                                <w:sz w:val="20"/>
                                <w:szCs w:val="20"/>
                              </w:rPr>
                            </w:pPr>
                            <w:r>
                              <w:rPr>
                                <w:sz w:val="20"/>
                                <w:szCs w:val="20"/>
                              </w:rPr>
                              <w:t xml:space="preserve">Returning home prior to PhD thesis submission </w:t>
                            </w:r>
                            <w:r w:rsidRPr="00C86C2D">
                              <w:rPr>
                                <w:sz w:val="20"/>
                                <w:szCs w:val="20"/>
                              </w:rPr>
                              <w:t xml:space="preserve">was considered such a serious issue that a Concept Note for a </w:t>
                            </w:r>
                            <w:r w:rsidRPr="0054403C">
                              <w:rPr>
                                <w:i/>
                                <w:iCs/>
                                <w:sz w:val="20"/>
                                <w:szCs w:val="20"/>
                              </w:rPr>
                              <w:t>Pilot PhD Completion Program</w:t>
                            </w:r>
                            <w:r w:rsidRPr="00C86C2D">
                              <w:rPr>
                                <w:sz w:val="20"/>
                                <w:szCs w:val="20"/>
                              </w:rPr>
                              <w:t xml:space="preserve"> was developed in 2016</w:t>
                            </w:r>
                            <w:r>
                              <w:rPr>
                                <w:sz w:val="20"/>
                                <w:szCs w:val="20"/>
                              </w:rPr>
                              <w:t>. The</w:t>
                            </w:r>
                            <w:r w:rsidRPr="00C86C2D">
                              <w:rPr>
                                <w:sz w:val="20"/>
                                <w:szCs w:val="20"/>
                              </w:rPr>
                              <w:t xml:space="preserve"> $250,000 program of support </w:t>
                            </w:r>
                            <w:r>
                              <w:rPr>
                                <w:sz w:val="20"/>
                                <w:szCs w:val="20"/>
                              </w:rPr>
                              <w:t>was targeted at up</w:t>
                            </w:r>
                            <w:r w:rsidRPr="00C86C2D">
                              <w:rPr>
                                <w:sz w:val="20"/>
                                <w:szCs w:val="20"/>
                              </w:rPr>
                              <w:t xml:space="preserve"> to 40 of the 68 scholars</w:t>
                            </w:r>
                            <w:r>
                              <w:rPr>
                                <w:sz w:val="20"/>
                                <w:szCs w:val="20"/>
                              </w:rPr>
                              <w:t xml:space="preserve">, </w:t>
                            </w:r>
                            <w:r w:rsidRPr="00C86C2D">
                              <w:rPr>
                                <w:sz w:val="20"/>
                                <w:szCs w:val="20"/>
                              </w:rPr>
                              <w:t xml:space="preserve">who had returned to Indonesia between 2007 and 2015 without completing or submitting their PhD thesis. </w:t>
                            </w:r>
                          </w:p>
                          <w:p w14:paraId="37A70A7B" w14:textId="3502B92D" w:rsidR="0006539B" w:rsidRPr="00C86C2D" w:rsidRDefault="0006539B" w:rsidP="00750C17">
                            <w:pPr>
                              <w:rPr>
                                <w:sz w:val="20"/>
                                <w:szCs w:val="20"/>
                              </w:rPr>
                            </w:pPr>
                            <w:r w:rsidRPr="00C86C2D">
                              <w:rPr>
                                <w:sz w:val="20"/>
                                <w:szCs w:val="20"/>
                              </w:rPr>
                              <w:t>At a cost of around AUD280,000</w:t>
                            </w:r>
                            <w:r>
                              <w:rPr>
                                <w:sz w:val="20"/>
                                <w:szCs w:val="20"/>
                              </w:rPr>
                              <w:t xml:space="preserve"> </w:t>
                            </w:r>
                            <w:r w:rsidRPr="00C86C2D">
                              <w:rPr>
                                <w:sz w:val="20"/>
                                <w:szCs w:val="20"/>
                              </w:rPr>
                              <w:t>per doctoral scholarship</w:t>
                            </w:r>
                            <w:r>
                              <w:rPr>
                                <w:sz w:val="20"/>
                                <w:szCs w:val="20"/>
                              </w:rPr>
                              <w:t xml:space="preserve"> (a conservative estimate given current costings)</w:t>
                            </w:r>
                            <w:r w:rsidRPr="00C86C2D">
                              <w:rPr>
                                <w:sz w:val="20"/>
                                <w:szCs w:val="20"/>
                              </w:rPr>
                              <w:t xml:space="preserve">, </w:t>
                            </w:r>
                            <w:r>
                              <w:rPr>
                                <w:sz w:val="20"/>
                                <w:szCs w:val="20"/>
                              </w:rPr>
                              <w:t>the 68</w:t>
                            </w:r>
                            <w:r w:rsidRPr="00C86C2D">
                              <w:rPr>
                                <w:sz w:val="20"/>
                                <w:szCs w:val="20"/>
                              </w:rPr>
                              <w:t xml:space="preserve"> </w:t>
                            </w:r>
                            <w:r>
                              <w:rPr>
                                <w:sz w:val="20"/>
                                <w:szCs w:val="20"/>
                              </w:rPr>
                              <w:t>incomplete PhD awards</w:t>
                            </w:r>
                            <w:r w:rsidRPr="00C86C2D">
                              <w:rPr>
                                <w:sz w:val="20"/>
                                <w:szCs w:val="20"/>
                              </w:rPr>
                              <w:t xml:space="preserve"> </w:t>
                            </w:r>
                            <w:r>
                              <w:rPr>
                                <w:sz w:val="20"/>
                                <w:szCs w:val="20"/>
                              </w:rPr>
                              <w:t xml:space="preserve">were estimated to have been worth </w:t>
                            </w:r>
                            <w:r w:rsidRPr="00C86C2D">
                              <w:rPr>
                                <w:sz w:val="20"/>
                                <w:szCs w:val="20"/>
                              </w:rPr>
                              <w:t>approximately AUD19</w:t>
                            </w:r>
                            <w:r>
                              <w:rPr>
                                <w:sz w:val="20"/>
                                <w:szCs w:val="20"/>
                              </w:rPr>
                              <w:t xml:space="preserve"> million </w:t>
                            </w:r>
                            <w:r w:rsidRPr="00C86C2D">
                              <w:rPr>
                                <w:sz w:val="20"/>
                                <w:szCs w:val="20"/>
                              </w:rPr>
                              <w:t xml:space="preserve">of DFAT investment </w:t>
                            </w:r>
                            <w:r>
                              <w:rPr>
                                <w:sz w:val="20"/>
                                <w:szCs w:val="20"/>
                              </w:rPr>
                              <w:t xml:space="preserve">(Australian aid) </w:t>
                            </w:r>
                            <w:r w:rsidRPr="00C86C2D">
                              <w:rPr>
                                <w:sz w:val="20"/>
                                <w:szCs w:val="20"/>
                              </w:rPr>
                              <w:t>which ha</w:t>
                            </w:r>
                            <w:r>
                              <w:rPr>
                                <w:sz w:val="20"/>
                                <w:szCs w:val="20"/>
                              </w:rPr>
                              <w:t>d</w:t>
                            </w:r>
                            <w:r w:rsidRPr="00C86C2D">
                              <w:rPr>
                                <w:sz w:val="20"/>
                                <w:szCs w:val="20"/>
                              </w:rPr>
                              <w:t xml:space="preserve"> not achieved the desired outcome.</w:t>
                            </w:r>
                          </w:p>
                          <w:p w14:paraId="3483A5EA" w14:textId="168B2D80" w:rsidR="0006539B" w:rsidRDefault="0006539B">
                            <w:r w:rsidRPr="00C86C2D">
                              <w:rPr>
                                <w:sz w:val="20"/>
                                <w:szCs w:val="20"/>
                              </w:rPr>
                              <w:t>(Refer A121 in Annex 5)</w:t>
                            </w:r>
                          </w:p>
                        </w:txbxContent>
                      </wps:txbx>
                      <wps:bodyPr rot="0" vert="horz" wrap="square" lIns="91440" tIns="45720" rIns="91440" bIns="45720" anchor="t" anchorCtr="0">
                        <a:noAutofit/>
                      </wps:bodyPr>
                    </wps:wsp>
                  </a:graphicData>
                </a:graphic>
              </wp:inline>
            </w:drawing>
          </mc:Choice>
          <mc:Fallback>
            <w:pict>
              <v:shape w14:anchorId="27DE8B4E" id="_x0000_s1041" type="#_x0000_t202" style="width:421.95pt;height:13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" fillcolor="#fce2cc" stroked="f">
                <v:textbox>
                  <w:txbxContent>
                    <w:p w14:paraId="5998028F" w14:textId="245F9016" w:rsidR="0006539B" w:rsidRPr="00C86C2D" w:rsidRDefault="0006539B" w:rsidP="00750C17">
                      <w:pPr>
                        <w:numPr>
                          <w:ilvl w:val="0"/>
                          <w:numId w:val="0"/>
                        </w:numPr>
                        <w:rPr>
                          <w:sz w:val="20"/>
                          <w:szCs w:val="20"/>
                        </w:rPr>
                      </w:pPr>
                      <w:r>
                        <w:rPr>
                          <w:sz w:val="20"/>
                          <w:szCs w:val="20"/>
                        </w:rPr>
                        <w:t xml:space="preserve">Returning home prior to PhD thesis submission </w:t>
                      </w:r>
                      <w:r w:rsidRPr="00C86C2D">
                        <w:rPr>
                          <w:sz w:val="20"/>
                          <w:szCs w:val="20"/>
                        </w:rPr>
                        <w:t xml:space="preserve">was considered such a serious issue that a Concept Note for a </w:t>
                      </w:r>
                      <w:r w:rsidRPr="0054403C">
                        <w:rPr>
                          <w:i/>
                          <w:iCs/>
                          <w:sz w:val="20"/>
                          <w:szCs w:val="20"/>
                        </w:rPr>
                        <w:t>Pilot PhD Completion Program</w:t>
                      </w:r>
                      <w:r w:rsidRPr="00C86C2D">
                        <w:rPr>
                          <w:sz w:val="20"/>
                          <w:szCs w:val="20"/>
                        </w:rPr>
                        <w:t xml:space="preserve"> was developed in 2016</w:t>
                      </w:r>
                      <w:r>
                        <w:rPr>
                          <w:sz w:val="20"/>
                          <w:szCs w:val="20"/>
                        </w:rPr>
                        <w:t>. The</w:t>
                      </w:r>
                      <w:r w:rsidRPr="00C86C2D">
                        <w:rPr>
                          <w:sz w:val="20"/>
                          <w:szCs w:val="20"/>
                        </w:rPr>
                        <w:t xml:space="preserve"> $250,000 program of support </w:t>
                      </w:r>
                      <w:r>
                        <w:rPr>
                          <w:sz w:val="20"/>
                          <w:szCs w:val="20"/>
                        </w:rPr>
                        <w:t>was targeted at up</w:t>
                      </w:r>
                      <w:r w:rsidRPr="00C86C2D">
                        <w:rPr>
                          <w:sz w:val="20"/>
                          <w:szCs w:val="20"/>
                        </w:rPr>
                        <w:t xml:space="preserve"> to 40 of the 68 scholars</w:t>
                      </w:r>
                      <w:r>
                        <w:rPr>
                          <w:sz w:val="20"/>
                          <w:szCs w:val="20"/>
                        </w:rPr>
                        <w:t xml:space="preserve">, </w:t>
                      </w:r>
                      <w:r w:rsidRPr="00C86C2D">
                        <w:rPr>
                          <w:sz w:val="20"/>
                          <w:szCs w:val="20"/>
                        </w:rPr>
                        <w:t xml:space="preserve">who had returned to Indonesia between 2007 and 2015 without completing or submitting their PhD thesis. </w:t>
                      </w:r>
                    </w:p>
                    <w:p w14:paraId="37A70A7B" w14:textId="3502B92D" w:rsidR="0006539B" w:rsidRPr="00C86C2D" w:rsidRDefault="0006539B" w:rsidP="00750C17">
                      <w:pPr>
                        <w:rPr>
                          <w:sz w:val="20"/>
                          <w:szCs w:val="20"/>
                        </w:rPr>
                      </w:pPr>
                      <w:r w:rsidRPr="00C86C2D">
                        <w:rPr>
                          <w:sz w:val="20"/>
                          <w:szCs w:val="20"/>
                        </w:rPr>
                        <w:t>At a cost of around AUD280,000</w:t>
                      </w:r>
                      <w:r>
                        <w:rPr>
                          <w:sz w:val="20"/>
                          <w:szCs w:val="20"/>
                        </w:rPr>
                        <w:t xml:space="preserve"> </w:t>
                      </w:r>
                      <w:r w:rsidRPr="00C86C2D">
                        <w:rPr>
                          <w:sz w:val="20"/>
                          <w:szCs w:val="20"/>
                        </w:rPr>
                        <w:t>per doctoral scholarship</w:t>
                      </w:r>
                      <w:r>
                        <w:rPr>
                          <w:sz w:val="20"/>
                          <w:szCs w:val="20"/>
                        </w:rPr>
                        <w:t xml:space="preserve"> (a conservative estimate given current costings)</w:t>
                      </w:r>
                      <w:r w:rsidRPr="00C86C2D">
                        <w:rPr>
                          <w:sz w:val="20"/>
                          <w:szCs w:val="20"/>
                        </w:rPr>
                        <w:t xml:space="preserve">, </w:t>
                      </w:r>
                      <w:r>
                        <w:rPr>
                          <w:sz w:val="20"/>
                          <w:szCs w:val="20"/>
                        </w:rPr>
                        <w:t>the 68</w:t>
                      </w:r>
                      <w:r w:rsidRPr="00C86C2D">
                        <w:rPr>
                          <w:sz w:val="20"/>
                          <w:szCs w:val="20"/>
                        </w:rPr>
                        <w:t xml:space="preserve"> </w:t>
                      </w:r>
                      <w:r>
                        <w:rPr>
                          <w:sz w:val="20"/>
                          <w:szCs w:val="20"/>
                        </w:rPr>
                        <w:t>incomplete PhD awards</w:t>
                      </w:r>
                      <w:r w:rsidRPr="00C86C2D">
                        <w:rPr>
                          <w:sz w:val="20"/>
                          <w:szCs w:val="20"/>
                        </w:rPr>
                        <w:t xml:space="preserve"> </w:t>
                      </w:r>
                      <w:r>
                        <w:rPr>
                          <w:sz w:val="20"/>
                          <w:szCs w:val="20"/>
                        </w:rPr>
                        <w:t xml:space="preserve">were estimated to have been worth </w:t>
                      </w:r>
                      <w:r w:rsidRPr="00C86C2D">
                        <w:rPr>
                          <w:sz w:val="20"/>
                          <w:szCs w:val="20"/>
                        </w:rPr>
                        <w:t>approximately AUD19</w:t>
                      </w:r>
                      <w:r>
                        <w:rPr>
                          <w:sz w:val="20"/>
                          <w:szCs w:val="20"/>
                        </w:rPr>
                        <w:t xml:space="preserve"> million </w:t>
                      </w:r>
                      <w:r w:rsidRPr="00C86C2D">
                        <w:rPr>
                          <w:sz w:val="20"/>
                          <w:szCs w:val="20"/>
                        </w:rPr>
                        <w:t xml:space="preserve">of DFAT investment </w:t>
                      </w:r>
                      <w:r>
                        <w:rPr>
                          <w:sz w:val="20"/>
                          <w:szCs w:val="20"/>
                        </w:rPr>
                        <w:t xml:space="preserve">(Australian aid) </w:t>
                      </w:r>
                      <w:r w:rsidRPr="00C86C2D">
                        <w:rPr>
                          <w:sz w:val="20"/>
                          <w:szCs w:val="20"/>
                        </w:rPr>
                        <w:t>which ha</w:t>
                      </w:r>
                      <w:r>
                        <w:rPr>
                          <w:sz w:val="20"/>
                          <w:szCs w:val="20"/>
                        </w:rPr>
                        <w:t>d</w:t>
                      </w:r>
                      <w:r w:rsidRPr="00C86C2D">
                        <w:rPr>
                          <w:sz w:val="20"/>
                          <w:szCs w:val="20"/>
                        </w:rPr>
                        <w:t xml:space="preserve"> not achieved the desired outcome.</w:t>
                      </w:r>
                    </w:p>
                    <w:p w14:paraId="3483A5EA" w14:textId="168B2D80" w:rsidR="0006539B" w:rsidRDefault="0006539B">
                      <w:r w:rsidRPr="00C86C2D">
                        <w:rPr>
                          <w:sz w:val="20"/>
                          <w:szCs w:val="20"/>
                        </w:rPr>
                        <w:t>(Refer A121 in Annex 5)</w:t>
                      </w:r>
                    </w:p>
                  </w:txbxContent>
                </v:textbox>
                <w10:anchorlock/>
              </v:shape>
            </w:pict>
          </mc:Fallback>
        </mc:AlternateContent>
      </w:r>
    </w:p>
    <w:p w14:paraId="61D1076B" w14:textId="77CAA9A2" w:rsidR="00385E11" w:rsidRDefault="00E7009C" w:rsidP="00385E11">
      <w:pPr>
        <w:pStyle w:val="Caption"/>
      </w:pPr>
      <w:r>
        <w:t>Box 4: Pilot PhD Completion Program</w:t>
      </w:r>
    </w:p>
    <w:p w14:paraId="4949C5FC" w14:textId="77777777" w:rsidR="00385E11" w:rsidRPr="00385E11" w:rsidRDefault="00385E11" w:rsidP="00385E11"/>
    <w:p w14:paraId="74C492BE" w14:textId="170ACF33" w:rsidR="00316E06" w:rsidRPr="00316E06" w:rsidRDefault="00316E06" w:rsidP="00316E06">
      <w:pPr>
        <w:pStyle w:val="ListBullet"/>
        <w:rPr>
          <w:b/>
          <w:bCs/>
        </w:rPr>
      </w:pPr>
      <w:r w:rsidRPr="00316E06">
        <w:t>On the ‘value’ side of the VFM equation there are trade-offs</w:t>
      </w:r>
      <w:r w:rsidR="00436799">
        <w:t xml:space="preserve"> between </w:t>
      </w:r>
      <w:r w:rsidR="004D30C2">
        <w:t xml:space="preserve">say </w:t>
      </w:r>
      <w:r w:rsidR="00767A37">
        <w:t xml:space="preserve">a </w:t>
      </w:r>
      <w:r w:rsidR="004D30C2">
        <w:t xml:space="preserve">PhD </w:t>
      </w:r>
      <w:r w:rsidR="00436799">
        <w:t xml:space="preserve">and </w:t>
      </w:r>
      <w:r w:rsidR="00767A37">
        <w:t xml:space="preserve">an </w:t>
      </w:r>
      <w:r w:rsidR="00436799">
        <w:t>STA</w:t>
      </w:r>
      <w:r w:rsidR="00767A37">
        <w:t xml:space="preserve"> award</w:t>
      </w:r>
      <w:r w:rsidRPr="00316E06">
        <w:t>, for example:</w:t>
      </w:r>
    </w:p>
    <w:p w14:paraId="343E8852" w14:textId="44EE972E" w:rsidR="00316E06" w:rsidRPr="004716AB" w:rsidRDefault="00316E06" w:rsidP="00316E06">
      <w:pPr>
        <w:pStyle w:val="ListBullet2"/>
        <w:rPr>
          <w:b/>
          <w:bCs/>
        </w:rPr>
      </w:pPr>
      <w:r w:rsidRPr="00316E06">
        <w:t xml:space="preserve">addition of </w:t>
      </w:r>
      <w:r w:rsidR="0090529D">
        <w:t xml:space="preserve">one </w:t>
      </w:r>
      <w:r w:rsidRPr="00316E06">
        <w:t>PhD alumnus /alumna or up to 29 alumni to the alumni network</w:t>
      </w:r>
    </w:p>
    <w:p w14:paraId="102A9907" w14:textId="70EF4F1F" w:rsidR="004716AB" w:rsidRPr="00316E06" w:rsidRDefault="004716AB" w:rsidP="00316E06">
      <w:pPr>
        <w:pStyle w:val="ListBullet2"/>
        <w:rPr>
          <w:b/>
          <w:bCs/>
        </w:rPr>
      </w:pPr>
      <w:r>
        <w:t>in-depth knowledge acquisition</w:t>
      </w:r>
      <w:r w:rsidR="005E6773">
        <w:t>,</w:t>
      </w:r>
      <w:r>
        <w:t xml:space="preserve"> skill development</w:t>
      </w:r>
      <w:r w:rsidR="005E6773">
        <w:t xml:space="preserve"> and agency</w:t>
      </w:r>
      <w:r>
        <w:t xml:space="preserve"> over a sustained period or </w:t>
      </w:r>
      <w:r w:rsidR="00303EE2">
        <w:t>an intensive short exposure</w:t>
      </w:r>
      <w:r w:rsidR="00351846">
        <w:t xml:space="preserve"> input to advance workplace skills</w:t>
      </w:r>
      <w:r w:rsidR="00E43FB6">
        <w:t xml:space="preserve"> and effectiveness</w:t>
      </w:r>
    </w:p>
    <w:p w14:paraId="5E009105" w14:textId="130D13AD" w:rsidR="00316E06" w:rsidRPr="00316E06" w:rsidRDefault="00316E06" w:rsidP="00316E06">
      <w:pPr>
        <w:pStyle w:val="ListBullet2"/>
        <w:rPr>
          <w:b/>
          <w:bCs/>
        </w:rPr>
      </w:pPr>
      <w:r w:rsidRPr="00316E06">
        <w:t>improving the productivity and contribution to sustainable development of one person or up to 29</w:t>
      </w:r>
      <w:r w:rsidR="00972339">
        <w:t xml:space="preserve"> people</w:t>
      </w:r>
    </w:p>
    <w:p w14:paraId="56C867D9" w14:textId="34C54F72" w:rsidR="00316E06" w:rsidRPr="00C239C1" w:rsidRDefault="00247BFF" w:rsidP="00316E06">
      <w:pPr>
        <w:pStyle w:val="ListBullet2"/>
        <w:rPr>
          <w:b/>
          <w:bCs/>
        </w:rPr>
      </w:pPr>
      <w:r>
        <w:t>greater</w:t>
      </w:r>
      <w:r w:rsidRPr="00C239C1">
        <w:t xml:space="preserve"> </w:t>
      </w:r>
      <w:r w:rsidR="00316E06" w:rsidRPr="00C239C1">
        <w:t>length of time in Australia to acculturate and view Australia positively as against the disruption of absence from the workplace and community</w:t>
      </w:r>
    </w:p>
    <w:p w14:paraId="6144D369" w14:textId="10858BC7" w:rsidR="00316E06" w:rsidRPr="00C239C1" w:rsidRDefault="00316E06" w:rsidP="00316E06">
      <w:pPr>
        <w:pStyle w:val="ListBullet2"/>
      </w:pPr>
      <w:r w:rsidRPr="00C239C1">
        <w:t xml:space="preserve">realising alumni relationships within the duration of an A-based officer’s </w:t>
      </w:r>
      <w:r w:rsidR="00F369D1" w:rsidRPr="00C239C1">
        <w:t xml:space="preserve">three-year </w:t>
      </w:r>
      <w:r w:rsidRPr="00C239C1">
        <w:t>posting through STA</w:t>
      </w:r>
      <w:r w:rsidR="000741F1">
        <w:t>,</w:t>
      </w:r>
      <w:r w:rsidRPr="00C239C1">
        <w:t xml:space="preserve"> or creating alumni for</w:t>
      </w:r>
      <w:r w:rsidR="000741F1">
        <w:t xml:space="preserve"> potential</w:t>
      </w:r>
      <w:r w:rsidRPr="00C239C1">
        <w:t xml:space="preserve"> Embassy relationships years into the future through LTA</w:t>
      </w:r>
    </w:p>
    <w:p w14:paraId="286F4C58" w14:textId="604B114F" w:rsidR="00316E06" w:rsidRPr="00C239C1" w:rsidRDefault="00316E06" w:rsidP="00316E06">
      <w:pPr>
        <w:pStyle w:val="ListBullet2"/>
        <w:rPr>
          <w:b/>
          <w:bCs/>
        </w:rPr>
      </w:pPr>
      <w:r w:rsidRPr="00C239C1">
        <w:t>study as an individual (LTA)</w:t>
      </w:r>
      <w:r w:rsidR="0079144B">
        <w:t xml:space="preserve"> who may</w:t>
      </w:r>
      <w:r w:rsidR="00BB5F1C">
        <w:t xml:space="preserve"> (or may not)</w:t>
      </w:r>
      <w:r w:rsidR="0079144B">
        <w:t xml:space="preserve"> create networks </w:t>
      </w:r>
      <w:r w:rsidR="00771803">
        <w:t xml:space="preserve">through group </w:t>
      </w:r>
      <w:r w:rsidR="009D7087">
        <w:t>pre-departure training</w:t>
      </w:r>
      <w:r w:rsidR="00694403">
        <w:t xml:space="preserve"> and while in Australia</w:t>
      </w:r>
      <w:r w:rsidR="00A00C46">
        <w:t>,</w:t>
      </w:r>
      <w:r w:rsidRPr="00C239C1">
        <w:t xml:space="preserve"> or as a member of a cohort (STA) who </w:t>
      </w:r>
      <w:r w:rsidR="00A00C46">
        <w:t xml:space="preserve">is more likely to </w:t>
      </w:r>
      <w:r w:rsidRPr="00C239C1">
        <w:t>create valuable networks through</w:t>
      </w:r>
      <w:r w:rsidR="009D7087">
        <w:t>out</w:t>
      </w:r>
      <w:r w:rsidRPr="00C239C1">
        <w:t xml:space="preserve"> the experience and maintain these </w:t>
      </w:r>
      <w:r w:rsidR="00A00C46">
        <w:t xml:space="preserve">links </w:t>
      </w:r>
      <w:r w:rsidRPr="00C239C1">
        <w:t>through social media and participation in alumni activities</w:t>
      </w:r>
      <w:r w:rsidR="000741F1">
        <w:t>.</w:t>
      </w:r>
    </w:p>
    <w:p w14:paraId="1B6BE56D" w14:textId="24F1E994" w:rsidR="005C7EC3" w:rsidRDefault="00660346" w:rsidP="00B40024">
      <w:pPr>
        <w:pStyle w:val="ListBullet"/>
        <w:numPr>
          <w:ilvl w:val="0"/>
          <w:numId w:val="0"/>
        </w:numPr>
      </w:pPr>
      <w:r>
        <w:t>Administrative costs need to be considered</w:t>
      </w:r>
      <w:r w:rsidR="000273DC" w:rsidRPr="00632803">
        <w:t xml:space="preserve"> when deciding </w:t>
      </w:r>
      <w:r w:rsidR="005B1EFD" w:rsidRPr="00632803">
        <w:t xml:space="preserve">on </w:t>
      </w:r>
      <w:r w:rsidR="000273DC" w:rsidRPr="00632803">
        <w:t>the split between LTA and S</w:t>
      </w:r>
      <w:r w:rsidR="002203FE">
        <w:t>C</w:t>
      </w:r>
      <w:r w:rsidR="000273DC" w:rsidRPr="00632803">
        <w:t>A in annual programming.</w:t>
      </w:r>
      <w:r w:rsidR="00EC32BA" w:rsidRPr="00632803">
        <w:t xml:space="preserve"> </w:t>
      </w:r>
      <w:r w:rsidR="00A52092" w:rsidRPr="00632803">
        <w:t xml:space="preserve">SCA </w:t>
      </w:r>
      <w:r w:rsidR="00C23685">
        <w:t>is</w:t>
      </w:r>
      <w:r w:rsidR="00A52092" w:rsidRPr="00632803">
        <w:t xml:space="preserve"> staff intensive </w:t>
      </w:r>
      <w:r w:rsidR="00057B95" w:rsidRPr="00632803">
        <w:t>and the turnaround times between departure and return are short</w:t>
      </w:r>
      <w:r w:rsidR="008317F9" w:rsidRPr="00632803">
        <w:t xml:space="preserve">. </w:t>
      </w:r>
      <w:r w:rsidR="000215B6">
        <w:t>However, i</w:t>
      </w:r>
      <w:r w:rsidR="008317F9" w:rsidRPr="00632803">
        <w:t xml:space="preserve">n </w:t>
      </w:r>
      <w:r w:rsidR="000A5696" w:rsidRPr="00632803">
        <w:t>S</w:t>
      </w:r>
      <w:r w:rsidR="000A5696">
        <w:t>C</w:t>
      </w:r>
      <w:r w:rsidR="000A5696" w:rsidRPr="00632803">
        <w:t>A</w:t>
      </w:r>
      <w:r w:rsidR="008317F9" w:rsidRPr="00632803">
        <w:t xml:space="preserve">, </w:t>
      </w:r>
      <w:r w:rsidR="005B1EFD" w:rsidRPr="00632803">
        <w:t>the</w:t>
      </w:r>
      <w:r w:rsidR="00A52092" w:rsidRPr="00632803">
        <w:t xml:space="preserve"> full costs are </w:t>
      </w:r>
      <w:r w:rsidR="005B1EFD" w:rsidRPr="00632803">
        <w:t>met</w:t>
      </w:r>
      <w:r w:rsidR="00A52092" w:rsidRPr="00632803">
        <w:t xml:space="preserve"> from Jakarta</w:t>
      </w:r>
      <w:r w:rsidR="003C479F" w:rsidRPr="00632803">
        <w:t>, whereas</w:t>
      </w:r>
      <w:r w:rsidR="00446C71" w:rsidRPr="00632803">
        <w:t xml:space="preserve"> the cost of</w:t>
      </w:r>
      <w:r w:rsidR="003C479F" w:rsidRPr="00632803">
        <w:t xml:space="preserve"> some LTA</w:t>
      </w:r>
      <w:r w:rsidR="003C479F">
        <w:t xml:space="preserve"> scholarships </w:t>
      </w:r>
      <w:r w:rsidR="00446C71">
        <w:t>is</w:t>
      </w:r>
      <w:r w:rsidR="003C479F">
        <w:t xml:space="preserve"> met by the AA global program in Canberra</w:t>
      </w:r>
      <w:r w:rsidR="00446C71">
        <w:t xml:space="preserve">, and </w:t>
      </w:r>
      <w:r w:rsidR="00A64B2E">
        <w:t>large items such as tuition fees</w:t>
      </w:r>
      <w:r w:rsidR="004B3DCD">
        <w:t>,</w:t>
      </w:r>
      <w:r w:rsidR="002E0A8E">
        <w:t xml:space="preserve"> management of the relationships with universities</w:t>
      </w:r>
      <w:r w:rsidR="004B3DCD">
        <w:t>, and tracer studies</w:t>
      </w:r>
      <w:r w:rsidR="002E0A8E">
        <w:t xml:space="preserve"> </w:t>
      </w:r>
      <w:r w:rsidR="00A64B2E">
        <w:t xml:space="preserve">are </w:t>
      </w:r>
      <w:r w:rsidR="009A1501">
        <w:t>managed</w:t>
      </w:r>
      <w:r w:rsidR="00A64B2E">
        <w:t xml:space="preserve"> by </w:t>
      </w:r>
      <w:r w:rsidR="00DA3693">
        <w:t>the Scholarships and Alumni Branch</w:t>
      </w:r>
      <w:r w:rsidR="00E11C59">
        <w:t xml:space="preserve"> </w:t>
      </w:r>
      <w:r w:rsidR="009A1501">
        <w:t>in</w:t>
      </w:r>
      <w:r w:rsidR="003623B5">
        <w:t xml:space="preserve"> </w:t>
      </w:r>
      <w:r w:rsidR="00A64B2E">
        <w:t>Canberra.</w:t>
      </w:r>
      <w:r w:rsidR="00A52092">
        <w:t xml:space="preserve"> </w:t>
      </w:r>
    </w:p>
    <w:p w14:paraId="08AAD06C" w14:textId="034F3FF9" w:rsidR="00A52092" w:rsidRDefault="002E0A8E" w:rsidP="00B40024">
      <w:pPr>
        <w:pStyle w:val="ListBullet"/>
        <w:numPr>
          <w:ilvl w:val="0"/>
          <w:numId w:val="0"/>
        </w:numPr>
      </w:pPr>
      <w:r>
        <w:t>S</w:t>
      </w:r>
      <w:r w:rsidR="005C7EC3">
        <w:t>everal s</w:t>
      </w:r>
      <w:r>
        <w:t xml:space="preserve">takeholders advocated for short courses as providing better value than scholarships. </w:t>
      </w:r>
      <w:r w:rsidRPr="009C3EF8">
        <w:t>For example,</w:t>
      </w:r>
      <w:r>
        <w:t xml:space="preserve"> </w:t>
      </w:r>
    </w:p>
    <w:p w14:paraId="3E414735" w14:textId="5B876C0C" w:rsidR="00481EBF" w:rsidRPr="00481EBF" w:rsidRDefault="00481EBF" w:rsidP="00481EBF">
      <w:pPr>
        <w:pStyle w:val="ListBullet"/>
        <w:numPr>
          <w:ilvl w:val="0"/>
          <w:numId w:val="0"/>
        </w:numPr>
        <w:ind w:left="432"/>
        <w:rPr>
          <w:i/>
          <w:iCs/>
        </w:rPr>
      </w:pPr>
      <w:r>
        <w:rPr>
          <w:i/>
          <w:iCs/>
        </w:rPr>
        <w:t>‘</w:t>
      </w:r>
      <w:r w:rsidRPr="00481EBF">
        <w:rPr>
          <w:i/>
          <w:iCs/>
        </w:rPr>
        <w:t>From alumni impact data the benefit of STA is clear. Larger numbers can participate</w:t>
      </w:r>
      <w:r w:rsidR="002179B5">
        <w:rPr>
          <w:i/>
          <w:iCs/>
        </w:rPr>
        <w:t>,</w:t>
      </w:r>
      <w:r w:rsidRPr="00481EBF">
        <w:rPr>
          <w:i/>
          <w:iCs/>
        </w:rPr>
        <w:t xml:space="preserve"> and you get 'more bang for your buck'. More people are able to experience Australia and there are public diplomacy benefits. STA courses are 'cohort building' and ongoing group linkages and networking.</w:t>
      </w:r>
      <w:r>
        <w:rPr>
          <w:i/>
          <w:iCs/>
        </w:rPr>
        <w:t>’</w:t>
      </w:r>
    </w:p>
    <w:p w14:paraId="1BB224E2" w14:textId="28CDFAAC" w:rsidR="00A52092" w:rsidRDefault="00417770" w:rsidP="00C04121">
      <w:pPr>
        <w:pStyle w:val="ListBullet"/>
        <w:numPr>
          <w:ilvl w:val="0"/>
          <w:numId w:val="0"/>
        </w:numPr>
        <w:ind w:left="432"/>
        <w:rPr>
          <w:i/>
          <w:iCs/>
        </w:rPr>
      </w:pPr>
      <w:r>
        <w:rPr>
          <w:i/>
          <w:iCs/>
        </w:rPr>
        <w:t>‘</w:t>
      </w:r>
      <w:r w:rsidR="00C04121" w:rsidRPr="00C04121">
        <w:rPr>
          <w:i/>
          <w:iCs/>
        </w:rPr>
        <w:t>STA could deliver on Embassy interests. STA alumni don't have the length of time in Australia</w:t>
      </w:r>
      <w:r w:rsidR="00637242">
        <w:rPr>
          <w:i/>
          <w:iCs/>
        </w:rPr>
        <w:t>,</w:t>
      </w:r>
      <w:r w:rsidR="00C04121" w:rsidRPr="00C04121">
        <w:rPr>
          <w:i/>
          <w:iCs/>
        </w:rPr>
        <w:t xml:space="preserve"> but they get tailored leadership/development training. The quick return and implementation of what learned.  They come to Australia as a cohort. Fellowships have stopped which is a shame.</w:t>
      </w:r>
      <w:r>
        <w:rPr>
          <w:i/>
          <w:iCs/>
        </w:rPr>
        <w:t>’</w:t>
      </w:r>
    </w:p>
    <w:p w14:paraId="432EE861" w14:textId="14039F91" w:rsidR="00417770" w:rsidRDefault="00417770" w:rsidP="009A7963">
      <w:pPr>
        <w:pStyle w:val="ListBullet"/>
        <w:numPr>
          <w:ilvl w:val="0"/>
          <w:numId w:val="0"/>
        </w:numPr>
      </w:pPr>
      <w:r w:rsidRPr="002C02BE">
        <w:t>Another interview</w:t>
      </w:r>
      <w:r w:rsidR="002C02BE">
        <w:t>ee</w:t>
      </w:r>
      <w:r w:rsidRPr="002C02BE">
        <w:t xml:space="preserve"> </w:t>
      </w:r>
      <w:r w:rsidR="002C02BE" w:rsidRPr="002C02BE">
        <w:t>distinguished between the LTA and STA programs as follows,</w:t>
      </w:r>
    </w:p>
    <w:p w14:paraId="6A0D34BF" w14:textId="24ED51DE" w:rsidR="002C02BE" w:rsidRPr="002C02BE" w:rsidRDefault="002C02BE" w:rsidP="009A7963">
      <w:pPr>
        <w:pStyle w:val="ListBullet"/>
        <w:numPr>
          <w:ilvl w:val="0"/>
          <w:numId w:val="0"/>
        </w:numPr>
        <w:ind w:left="432"/>
        <w:rPr>
          <w:i/>
          <w:iCs/>
        </w:rPr>
      </w:pPr>
      <w:r>
        <w:rPr>
          <w:i/>
          <w:iCs/>
        </w:rPr>
        <w:t>‘...</w:t>
      </w:r>
      <w:r w:rsidRPr="002C02BE">
        <w:rPr>
          <w:i/>
          <w:iCs/>
        </w:rPr>
        <w:t>we have quite a niche audience for each program because LTAs are usually young, upcoming leaders in their own sector. STAs more likely to be older, middle managers or above with some footing in their sector and we are expanding their networks and deepening existing knowledge.</w:t>
      </w:r>
      <w:r w:rsidR="00C00E09">
        <w:rPr>
          <w:i/>
          <w:iCs/>
        </w:rPr>
        <w:t>’</w:t>
      </w:r>
    </w:p>
    <w:p w14:paraId="73C6CA3E" w14:textId="50CFCA7E" w:rsidR="002C02BE" w:rsidRDefault="00C00E09" w:rsidP="009A7963">
      <w:pPr>
        <w:pStyle w:val="ListBullet"/>
        <w:numPr>
          <w:ilvl w:val="0"/>
          <w:numId w:val="0"/>
        </w:numPr>
        <w:ind w:left="144"/>
      </w:pPr>
      <w:r>
        <w:t>This implies that STA alumni are closer timewise to leadership roles than LTA alumni</w:t>
      </w:r>
      <w:r w:rsidR="00EB77A3">
        <w:t xml:space="preserve"> which could also be </w:t>
      </w:r>
      <w:r w:rsidR="00950C9D">
        <w:t>helpful in advancing public diplomacy</w:t>
      </w:r>
      <w:r>
        <w:t>.</w:t>
      </w:r>
    </w:p>
    <w:p w14:paraId="50B538D9" w14:textId="0345FE8E" w:rsidR="002179B5" w:rsidRDefault="0051525F" w:rsidP="009A7963">
      <w:pPr>
        <w:pStyle w:val="ListBullet"/>
        <w:numPr>
          <w:ilvl w:val="0"/>
          <w:numId w:val="0"/>
        </w:numPr>
        <w:ind w:left="144"/>
        <w:rPr>
          <w:b/>
          <w:bCs/>
          <w:noProof/>
        </w:rPr>
      </w:pPr>
      <w:r>
        <w:t>There is insufficient time to delve more fully into these questions, but they deserve further attention in the design.</w:t>
      </w:r>
    </w:p>
    <w:p w14:paraId="4E983597" w14:textId="30B2A6C9" w:rsidR="0051525F" w:rsidRPr="002C02BE" w:rsidRDefault="002179B5" w:rsidP="009A7963">
      <w:pPr>
        <w:pStyle w:val="ListBullet"/>
        <w:numPr>
          <w:ilvl w:val="0"/>
          <w:numId w:val="0"/>
        </w:numPr>
        <w:ind w:left="144"/>
      </w:pPr>
      <w:r w:rsidRPr="006F6F2B">
        <w:rPr>
          <w:b/>
          <w:bCs/>
          <w:noProof/>
          <w:lang w:eastAsia="en-AU"/>
        </w:rPr>
        <mc:AlternateContent>
          <mc:Choice Requires="wps">
            <w:drawing>
              <wp:inline distT="0" distB="0" distL="0" distR="0" wp14:anchorId="7FAD19C1" wp14:editId="72C30B79">
                <wp:extent cx="5731510" cy="1104663"/>
                <wp:effectExtent l="0" t="0" r="21590" b="19685"/>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1104663"/>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7FDF487B" w14:textId="77777777" w:rsidR="0006539B" w:rsidRPr="000A5E55" w:rsidRDefault="0006539B" w:rsidP="000A5E55">
                            <w:pPr>
                              <w:rPr>
                                <w:b/>
                              </w:rPr>
                            </w:pPr>
                            <w:r w:rsidRPr="000A5E55">
                              <w:rPr>
                                <w:b/>
                              </w:rPr>
                              <w:t xml:space="preserve">Recommendation 12: </w:t>
                            </w:r>
                          </w:p>
                          <w:p w14:paraId="33EC8521" w14:textId="77777777" w:rsidR="0006539B" w:rsidRPr="000A5E55" w:rsidRDefault="0006539B" w:rsidP="000A5E55">
                            <w:r w:rsidRPr="000A5E55">
                              <w:t>Model the expenditure implications of allocating different proportions of Masters (including SSMP), PhD and STA awards to ensure evidence informed decision-making and achievement of value for money. This modelling would weigh up the cost, risk, and the perceived value to Indonesia and Australia.</w:t>
                            </w:r>
                          </w:p>
                          <w:p w14:paraId="13BC12F1" w14:textId="77777777" w:rsidR="0006539B" w:rsidRPr="000A5E55" w:rsidRDefault="0006539B" w:rsidP="002179B5">
                            <w:pPr>
                              <w:rPr>
                                <w:highlight w:val="yellow"/>
                              </w:rPr>
                            </w:pPr>
                          </w:p>
                        </w:txbxContent>
                      </wps:txbx>
                      <wps:bodyPr rot="0" vert="horz" wrap="square" lIns="91440" tIns="45720" rIns="91440" bIns="45720" anchor="t" anchorCtr="0">
                        <a:noAutofit/>
                      </wps:bodyPr>
                    </wps:wsp>
                  </a:graphicData>
                </a:graphic>
              </wp:inline>
            </w:drawing>
          </mc:Choice>
          <mc:Fallback>
            <w:pict>
              <v:shape w14:anchorId="7FAD19C1" id="_x0000_s1042" type="#_x0000_t202" style="width:451.3pt;height: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" fillcolor="white [3201]" strokecolor="#e26e00 [3204]" strokeweight="1pt">
                <v:textbox>
                  <w:txbxContent>
                    <w:p w14:paraId="7FDF487B" w14:textId="77777777" w:rsidR="0006539B" w:rsidRPr="000A5E55" w:rsidRDefault="0006539B" w:rsidP="000A5E55">
                      <w:pPr>
                        <w:rPr>
                          <w:b/>
                        </w:rPr>
                      </w:pPr>
                      <w:r w:rsidRPr="000A5E55">
                        <w:rPr>
                          <w:b/>
                        </w:rPr>
                        <w:t xml:space="preserve">Recommendation 12: </w:t>
                      </w:r>
                    </w:p>
                    <w:p w14:paraId="33EC8521" w14:textId="77777777" w:rsidR="0006539B" w:rsidRPr="000A5E55" w:rsidRDefault="0006539B" w:rsidP="000A5E55">
                      <w:r w:rsidRPr="000A5E55">
                        <w:t>Model the expenditure implications of allocating different proportions of Masters (including SSMP), PhD and STA awards to ensure evidence informed decision-making and achievement of value for money. This modelling would weigh up the cost, risk, and the perceived value to Indonesia and Australia.</w:t>
                      </w:r>
                    </w:p>
                    <w:p w14:paraId="13BC12F1" w14:textId="77777777" w:rsidR="0006539B" w:rsidRPr="000A5E55" w:rsidRDefault="0006539B" w:rsidP="002179B5">
                      <w:pPr>
                        <w:rPr>
                          <w:highlight w:val="yellow"/>
                        </w:rPr>
                      </w:pPr>
                    </w:p>
                  </w:txbxContent>
                </v:textbox>
                <w10:anchorlock/>
              </v:shape>
            </w:pict>
          </mc:Fallback>
        </mc:AlternateContent>
      </w:r>
    </w:p>
    <w:bookmarkEnd w:id="19"/>
    <w:p w14:paraId="0D7B2B7E" w14:textId="3484FA77" w:rsidR="005C35EE" w:rsidRDefault="00CD7473" w:rsidP="00797CC0">
      <w:pPr>
        <w:pStyle w:val="Heading2"/>
        <w:numPr>
          <w:ilvl w:val="1"/>
          <w:numId w:val="37"/>
        </w:numPr>
      </w:pPr>
      <w:r w:rsidRPr="00A37F26">
        <w:t>Co-financing</w:t>
      </w:r>
    </w:p>
    <w:p w14:paraId="07A4F9E5" w14:textId="791DF634" w:rsidR="00A10515" w:rsidRDefault="00A10515" w:rsidP="00B374BD">
      <w:r w:rsidRPr="00A10515">
        <w:t xml:space="preserve">The EPR team was advised that DFAT processes place limitations on joint co-financing, but parallel co-financing can and has worked well, for example in SSMP. In this model, each government funds activities in its country. If future design work were to indicate that joint co-financing is required so that both governments could </w:t>
      </w:r>
      <w:r w:rsidR="00E80461">
        <w:t xml:space="preserve">each </w:t>
      </w:r>
      <w:r w:rsidRPr="00A10515">
        <w:t>contribute to a jointly managed fund, then a new model which met the Commonwealth Procurement Rules and Indonesia's equivalent policy would need to be devised</w:t>
      </w:r>
      <w:r w:rsidR="00D938AC">
        <w:t>.</w:t>
      </w:r>
      <w:r w:rsidRPr="00A10515">
        <w:t xml:space="preserve"> </w:t>
      </w:r>
      <w:r w:rsidR="00DF6CBA">
        <w:t>P</w:t>
      </w:r>
      <w:r w:rsidRPr="00A10515">
        <w:t>erhaps</w:t>
      </w:r>
      <w:r w:rsidR="00DF6CBA">
        <w:t xml:space="preserve"> this would</w:t>
      </w:r>
      <w:r w:rsidRPr="00A10515">
        <w:t xml:space="preserve"> involv</w:t>
      </w:r>
      <w:r w:rsidR="00DF6CBA">
        <w:t>e establishing</w:t>
      </w:r>
      <w:r w:rsidRPr="00A10515">
        <w:t xml:space="preserve"> a trust account </w:t>
      </w:r>
      <w:r w:rsidR="005E71B1">
        <w:t xml:space="preserve">to be </w:t>
      </w:r>
      <w:r w:rsidRPr="00A10515">
        <w:t xml:space="preserve">managed by the </w:t>
      </w:r>
      <w:r w:rsidR="00C651AE">
        <w:t>MC</w:t>
      </w:r>
      <w:r w:rsidRPr="00A10515">
        <w:t>.</w:t>
      </w:r>
      <w:r w:rsidR="00947135">
        <w:t xml:space="preserve"> For the immediate future, the assumption is that parallel co-financing is being or will be used.</w:t>
      </w:r>
    </w:p>
    <w:p w14:paraId="66E3DE62" w14:textId="12951A73" w:rsidR="00562F8C" w:rsidRDefault="00C97356" w:rsidP="00C97356">
      <w:pPr>
        <w:pStyle w:val="CHBlackHeading"/>
      </w:pPr>
      <w:r>
        <w:t>Co-financing of Scholarships</w:t>
      </w:r>
    </w:p>
    <w:p w14:paraId="2D71B837" w14:textId="08D10BA8" w:rsidR="00BC5049" w:rsidRDefault="00421CCF" w:rsidP="00176F0C">
      <w:r>
        <w:t xml:space="preserve">The Government of Indonesia’s </w:t>
      </w:r>
      <w:r w:rsidR="00BC5049" w:rsidRPr="00381E56">
        <w:t>commitment to increasing provision of ‘home-grown’ scholarships represents a significant shift in the landscape for AAI</w:t>
      </w:r>
      <w:r w:rsidR="00884F96">
        <w:t xml:space="preserve"> and </w:t>
      </w:r>
      <w:r w:rsidR="00FD64D9">
        <w:t>an opportuni</w:t>
      </w:r>
      <w:r w:rsidR="0064145B">
        <w:t>t</w:t>
      </w:r>
      <w:r w:rsidR="00FD64D9">
        <w:t>y</w:t>
      </w:r>
      <w:r w:rsidR="00BC5049" w:rsidRPr="00381E56">
        <w:t>. It provides an impetus to consider the mutual benefits that could result from greater integration between AAI and Indonesian Government scholarship programs</w:t>
      </w:r>
      <w:r w:rsidR="00FD64D9">
        <w:t>.</w:t>
      </w:r>
      <w:r w:rsidR="00BC5049" w:rsidRPr="00381E56">
        <w:t xml:space="preserve"> SSMP</w:t>
      </w:r>
      <w:r w:rsidR="00FD64D9">
        <w:t xml:space="preserve"> has been introduced successfully</w:t>
      </w:r>
      <w:r w:rsidR="00017DA0">
        <w:t xml:space="preserve">, </w:t>
      </w:r>
      <w:r w:rsidR="00021843">
        <w:t>with</w:t>
      </w:r>
      <w:r w:rsidR="00021843" w:rsidRPr="00A10515">
        <w:t xml:space="preserve"> </w:t>
      </w:r>
      <w:r w:rsidR="00017DA0" w:rsidRPr="00A10515">
        <w:t xml:space="preserve">planning </w:t>
      </w:r>
      <w:r w:rsidR="00017DA0">
        <w:t xml:space="preserve">underway for </w:t>
      </w:r>
      <w:r w:rsidR="00017DA0" w:rsidRPr="00A10515">
        <w:t>Cohort 5</w:t>
      </w:r>
      <w:r w:rsidR="00BC5049" w:rsidRPr="00381E56">
        <w:t xml:space="preserve">. </w:t>
      </w:r>
      <w:r w:rsidR="00DA5DB6">
        <w:t>As noted in Section 7.5, demand for SSMP outstrips supply.</w:t>
      </w:r>
    </w:p>
    <w:p w14:paraId="00A65FEE" w14:textId="62A836E2" w:rsidR="00176F0C" w:rsidRPr="00182E5C" w:rsidRDefault="001A25DE" w:rsidP="00176F0C">
      <w:r>
        <w:t>E</w:t>
      </w:r>
      <w:r w:rsidR="00176F0C" w:rsidRPr="00182E5C">
        <w:t xml:space="preserve">xpansion of SSMP could achieve </w:t>
      </w:r>
      <w:r w:rsidR="004100EF">
        <w:t xml:space="preserve">greater </w:t>
      </w:r>
      <w:r w:rsidR="00176F0C" w:rsidRPr="00182E5C">
        <w:t xml:space="preserve">economies of scale and increase </w:t>
      </w:r>
      <w:r w:rsidR="004100EF">
        <w:t>AAI’s</w:t>
      </w:r>
      <w:r w:rsidR="004100EF" w:rsidRPr="00182E5C">
        <w:t xml:space="preserve"> </w:t>
      </w:r>
      <w:r w:rsidR="00176F0C" w:rsidRPr="00182E5C">
        <w:t xml:space="preserve">contribution to </w:t>
      </w:r>
      <w:r w:rsidR="009E1745">
        <w:t xml:space="preserve">the </w:t>
      </w:r>
      <w:r w:rsidR="00176F0C" w:rsidRPr="00182E5C">
        <w:t>Indonesian Government’s human resource development. Australian universities would stand to gain in terms of increased student</w:t>
      </w:r>
      <w:r w:rsidR="00F776D8">
        <w:t xml:space="preserve"> </w:t>
      </w:r>
      <w:r w:rsidR="00176F0C" w:rsidRPr="00182E5C">
        <w:t>numbers</w:t>
      </w:r>
      <w:r w:rsidR="009E1745">
        <w:t xml:space="preserve"> (</w:t>
      </w:r>
      <w:r w:rsidR="00D25D71">
        <w:t xml:space="preserve">although students would be </w:t>
      </w:r>
      <w:r w:rsidR="00DE6703">
        <w:t>in Australia</w:t>
      </w:r>
      <w:r w:rsidR="00D25D71">
        <w:t xml:space="preserve"> for only one year</w:t>
      </w:r>
      <w:r w:rsidR="009E1745">
        <w:t>)</w:t>
      </w:r>
      <w:r w:rsidR="00176F0C" w:rsidRPr="00182E5C">
        <w:t xml:space="preserve">, </w:t>
      </w:r>
      <w:r w:rsidR="00AD1AF0">
        <w:t>receiv</w:t>
      </w:r>
      <w:r w:rsidR="00176F0C" w:rsidRPr="00182E5C">
        <w:t xml:space="preserve">ing awardees in cohorts, and </w:t>
      </w:r>
      <w:r w:rsidR="007A36E6">
        <w:t xml:space="preserve">creating </w:t>
      </w:r>
      <w:r w:rsidR="00176F0C" w:rsidRPr="00182E5C">
        <w:t>enhanced relationships with Indonesian universities. A further advantage is to open opportunities for working with Indonesian universities and position themselves for potential commercial opportunities arising from IA-CEPA.</w:t>
      </w:r>
      <w:r w:rsidR="000C1717">
        <w:t xml:space="preserve"> </w:t>
      </w:r>
      <w:r w:rsidR="00F60F21">
        <w:t>For AAI, there would be double the number of alumni relative to mainstream LTA master’s awards, at</w:t>
      </w:r>
      <w:r w:rsidR="00C2317E">
        <w:t xml:space="preserve"> roughly</w:t>
      </w:r>
      <w:r w:rsidR="00F60F21">
        <w:t xml:space="preserve"> half the cost. </w:t>
      </w:r>
      <w:r w:rsidR="00176F0C">
        <w:t>There are also risks in terms of quality of course provision and continuity, but to date the selection and briefing processes appear to have managed this risk.</w:t>
      </w:r>
    </w:p>
    <w:p w14:paraId="7EB4EB78" w14:textId="77777777" w:rsidR="00BC5049" w:rsidRDefault="00BC5049" w:rsidP="00062749">
      <w:pPr>
        <w:pStyle w:val="ListBullet"/>
        <w:numPr>
          <w:ilvl w:val="0"/>
          <w:numId w:val="0"/>
        </w:numPr>
        <w:rPr>
          <w:rFonts w:ascii="Arial" w:hAnsi="Arial" w:cs="Arial"/>
        </w:rPr>
      </w:pPr>
      <w:r w:rsidRPr="00315EE6">
        <w:rPr>
          <w:rFonts w:ascii="Arial" w:hAnsi="Arial" w:cs="Arial"/>
          <w:noProof/>
          <w:lang w:eastAsia="en-AU"/>
        </w:rPr>
        <mc:AlternateContent>
          <mc:Choice Requires="wps">
            <w:drawing>
              <wp:inline distT="0" distB="0" distL="0" distR="0" wp14:anchorId="6DDDCF04" wp14:editId="452440C3">
                <wp:extent cx="5937250" cy="990600"/>
                <wp:effectExtent l="0" t="0" r="25400" b="19050"/>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9906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7732721A" w14:textId="2A71C963" w:rsidR="0006539B" w:rsidRPr="000A5E55" w:rsidRDefault="0006539B" w:rsidP="000A5E55">
                            <w:pPr>
                              <w:rPr>
                                <w:b/>
                              </w:rPr>
                            </w:pPr>
                            <w:r w:rsidRPr="000A5E55">
                              <w:rPr>
                                <w:b/>
                              </w:rPr>
                              <w:t xml:space="preserve">Recommendation 13: </w:t>
                            </w:r>
                          </w:p>
                          <w:p w14:paraId="655048E7" w14:textId="321BD034" w:rsidR="0006539B" w:rsidRPr="000A5E55" w:rsidRDefault="0006539B" w:rsidP="000A5E55">
                            <w:r w:rsidRPr="000A5E55">
                              <w:rPr>
                                <w:rFonts w:ascii="Arial" w:hAnsi="Arial" w:cs="Arial"/>
                              </w:rPr>
                              <w:t>Integrate co-financed awards as part of annual AAI LTA intakes. Over time, increase</w:t>
                            </w:r>
                            <w:r w:rsidRPr="000A5E55">
                              <w:t xml:space="preserve"> </w:t>
                            </w:r>
                            <w:r w:rsidRPr="000A5E55">
                              <w:rPr>
                                <w:rFonts w:ascii="Arial" w:hAnsi="Arial" w:cs="Arial"/>
                              </w:rPr>
                              <w:t>the proportion of co-financed scholarships within LTA to achieve both integration with Indonesian systems and value for money.</w:t>
                            </w:r>
                          </w:p>
                        </w:txbxContent>
                      </wps:txbx>
                      <wps:bodyPr rot="0" vert="horz" wrap="square" lIns="91440" tIns="45720" rIns="91440" bIns="45720" anchor="t" anchorCtr="0">
                        <a:noAutofit/>
                      </wps:bodyPr>
                    </wps:wsp>
                  </a:graphicData>
                </a:graphic>
              </wp:inline>
            </w:drawing>
          </mc:Choice>
          <mc:Fallback>
            <w:pict>
              <v:shape w14:anchorId="6DDDCF04" id="_x0000_s1043" type="#_x0000_t202" style="width:467.5pt;height: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" fillcolor="white [3201]" strokecolor="#e26e00 [3204]" strokeweight="1pt">
                <v:textbox>
                  <w:txbxContent>
                    <w:p w14:paraId="7732721A" w14:textId="2A71C963" w:rsidR="0006539B" w:rsidRPr="000A5E55" w:rsidRDefault="0006539B" w:rsidP="000A5E55">
                      <w:pPr>
                        <w:rPr>
                          <w:b/>
                        </w:rPr>
                      </w:pPr>
                      <w:r w:rsidRPr="000A5E55">
                        <w:rPr>
                          <w:b/>
                        </w:rPr>
                        <w:t xml:space="preserve">Recommendation 13: </w:t>
                      </w:r>
                    </w:p>
                    <w:p w14:paraId="655048E7" w14:textId="321BD034" w:rsidR="0006539B" w:rsidRPr="000A5E55" w:rsidRDefault="0006539B" w:rsidP="000A5E55">
                      <w:r w:rsidRPr="000A5E55">
                        <w:rPr>
                          <w:rFonts w:ascii="Arial" w:hAnsi="Arial" w:cs="Arial"/>
                        </w:rPr>
                        <w:t>Integrate co-financed awards as part of annual AAI LTA intakes. Over time, increase</w:t>
                      </w:r>
                      <w:r w:rsidRPr="000A5E55">
                        <w:t xml:space="preserve"> </w:t>
                      </w:r>
                      <w:r w:rsidRPr="000A5E55">
                        <w:rPr>
                          <w:rFonts w:ascii="Arial" w:hAnsi="Arial" w:cs="Arial"/>
                        </w:rPr>
                        <w:t>the proportion of co-financed scholarships within LTA to achieve both integration with Indonesian systems and value for money.</w:t>
                      </w:r>
                    </w:p>
                  </w:txbxContent>
                </v:textbox>
                <w10:anchorlock/>
              </v:shape>
            </w:pict>
          </mc:Fallback>
        </mc:AlternateContent>
      </w:r>
    </w:p>
    <w:p w14:paraId="7DBA6475" w14:textId="52461286" w:rsidR="00BC5049" w:rsidRDefault="00BC5049" w:rsidP="00BC5049">
      <w:r w:rsidRPr="00116721">
        <w:t xml:space="preserve">LPDP </w:t>
      </w:r>
      <w:r w:rsidRPr="00CA620B">
        <w:t xml:space="preserve">sent 1,841 scholars to Australia between 2013 and 2020, or 19 per cent of the LPDP total. This </w:t>
      </w:r>
      <w:r w:rsidR="00116721" w:rsidRPr="00CA620B">
        <w:t>amounts to 74 per cent of</w:t>
      </w:r>
      <w:r w:rsidRPr="00CA620B">
        <w:t xml:space="preserve"> AAI’s LTA program of 2,</w:t>
      </w:r>
      <w:r w:rsidR="0064427E" w:rsidRPr="00CA620B">
        <w:t>502</w:t>
      </w:r>
      <w:r w:rsidRPr="00CA620B">
        <w:t xml:space="preserve"> awardees</w:t>
      </w:r>
      <w:r w:rsidR="00116721" w:rsidRPr="00CA620B">
        <w:t xml:space="preserve"> over the same period</w:t>
      </w:r>
      <w:r w:rsidRPr="00CA620B">
        <w:t>. Australia is the second most popular destination for LPDP awardees (UK is number one). AAI possesses technical expertise which has resulted in effective merit- and equity-based selection, thorough scholar preparation and strong completion rates.</w:t>
      </w:r>
      <w:r w:rsidR="000905B8">
        <w:t xml:space="preserve"> The</w:t>
      </w:r>
      <w:r w:rsidRPr="00CA620B">
        <w:t xml:space="preserve"> AAI </w:t>
      </w:r>
      <w:r w:rsidR="000905B8">
        <w:t xml:space="preserve">Team </w:t>
      </w:r>
      <w:r w:rsidR="000B19FA" w:rsidRPr="00CA620B">
        <w:t>proposed a strategy where it could</w:t>
      </w:r>
      <w:r w:rsidRPr="00CA620B">
        <w:t xml:space="preserve"> become a service provider to LPDP through support in specific aspects of the scholarship cycle such as predeparture training, </w:t>
      </w:r>
      <w:r w:rsidR="000905B8">
        <w:t>English language training</w:t>
      </w:r>
      <w:r w:rsidRPr="00CA620B">
        <w:t xml:space="preserve">, </w:t>
      </w:r>
      <w:r w:rsidR="002D74B2">
        <w:t>SE</w:t>
      </w:r>
      <w:r w:rsidRPr="00CA620B">
        <w:t xml:space="preserve"> and reintegration support. By enhancing scholarship quality, AAI could encourage LPDP to send more scholars to Australia. The challenge </w:t>
      </w:r>
      <w:r w:rsidR="0066611D">
        <w:t xml:space="preserve">appears to be </w:t>
      </w:r>
      <w:r w:rsidRPr="00CA620B">
        <w:t>to</w:t>
      </w:r>
      <w:r w:rsidR="0066611D">
        <w:t xml:space="preserve"> find a way to</w:t>
      </w:r>
      <w:r w:rsidRPr="00CA620B">
        <w:t xml:space="preserve"> progress the relationship between </w:t>
      </w:r>
      <w:r w:rsidR="002D74B2">
        <w:t>the Australian Embassy</w:t>
      </w:r>
      <w:r w:rsidR="00045AFB">
        <w:t xml:space="preserve">, </w:t>
      </w:r>
      <w:r w:rsidR="00045AFB" w:rsidRPr="00CA620B">
        <w:t>AAI</w:t>
      </w:r>
      <w:r w:rsidR="002D74B2">
        <w:t xml:space="preserve"> </w:t>
      </w:r>
      <w:r w:rsidRPr="00CA620B">
        <w:t>and LPDP to realise these opportunities.</w:t>
      </w:r>
    </w:p>
    <w:p w14:paraId="72ACE518" w14:textId="77777777" w:rsidR="00BC5049" w:rsidRDefault="00BC5049" w:rsidP="0006539B">
      <w:pPr>
        <w:pStyle w:val="ListBullet"/>
        <w:numPr>
          <w:ilvl w:val="0"/>
          <w:numId w:val="0"/>
        </w:numPr>
      </w:pPr>
      <w:r>
        <w:rPr>
          <w:noProof/>
          <w:lang w:eastAsia="en-AU"/>
        </w:rPr>
        <mc:AlternateContent>
          <mc:Choice Requires="wps">
            <w:drawing>
              <wp:inline distT="0" distB="0" distL="0" distR="0" wp14:anchorId="64D653AE" wp14:editId="1C178E95">
                <wp:extent cx="5937250" cy="1136650"/>
                <wp:effectExtent l="0" t="0" r="25400" b="25400"/>
                <wp:docPr id="5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113665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5409B0B1" w14:textId="3947D2B4" w:rsidR="0006539B" w:rsidRPr="000A5E55" w:rsidRDefault="0006539B" w:rsidP="0006539B">
                            <w:pPr>
                              <w:rPr>
                                <w:b/>
                                <w:bCs/>
                              </w:rPr>
                            </w:pPr>
                            <w:r w:rsidRPr="000A5E55">
                              <w:rPr>
                                <w:b/>
                                <w:bCs/>
                              </w:rPr>
                              <w:t>Recommendation 14:</w:t>
                            </w:r>
                          </w:p>
                          <w:p w14:paraId="12CC49ED" w14:textId="2CBD07A6" w:rsidR="0006539B" w:rsidRPr="000A5E55" w:rsidRDefault="0006539B" w:rsidP="0006539B">
                            <w:pPr>
                              <w:pStyle w:val="BodyCopy"/>
                              <w:rPr>
                                <w:rFonts w:ascii="Arial" w:hAnsi="Arial" w:cs="Arial"/>
                                <w:color w:val="222222" w:themeColor="text1"/>
                                <w:sz w:val="21"/>
                                <w:szCs w:val="21"/>
                              </w:rPr>
                            </w:pPr>
                            <w:r w:rsidRPr="000A5E55">
                              <w:rPr>
                                <w:rFonts w:ascii="Arial" w:hAnsi="Arial" w:cs="Arial"/>
                                <w:color w:val="222222" w:themeColor="text1"/>
                                <w:sz w:val="21"/>
                                <w:szCs w:val="21"/>
                              </w:rPr>
                              <w:t xml:space="preserve">Strengthen cooperation between </w:t>
                            </w:r>
                            <w:r w:rsidRPr="000A5E55">
                              <w:rPr>
                                <w:color w:val="222222" w:themeColor="text1"/>
                                <w:sz w:val="21"/>
                                <w:szCs w:val="21"/>
                              </w:rPr>
                              <w:t>the Australian Embassy,</w:t>
                            </w:r>
                            <w:r w:rsidRPr="000A5E55">
                              <w:rPr>
                                <w:rFonts w:ascii="Arial" w:hAnsi="Arial" w:cs="Arial"/>
                                <w:color w:val="222222" w:themeColor="text1"/>
                                <w:sz w:val="21"/>
                                <w:szCs w:val="21"/>
                              </w:rPr>
                              <w:t xml:space="preserve"> AAI and LPDP with a view to exploring opportunities for service provision to their Australian scholarships’ program thereby encouraging LPDP to send more scholars to Australia.</w:t>
                            </w:r>
                          </w:p>
                          <w:p w14:paraId="423CB17C" w14:textId="77777777" w:rsidR="0006539B" w:rsidRPr="000A5E55" w:rsidRDefault="0006539B" w:rsidP="00BC5049">
                            <w:pPr>
                              <w:rPr>
                                <w:b/>
                                <w:bCs/>
                              </w:rPr>
                            </w:pPr>
                          </w:p>
                        </w:txbxContent>
                      </wps:txbx>
                      <wps:bodyPr rot="0" vert="horz" wrap="square" lIns="91440" tIns="45720" rIns="91440" bIns="45720" anchor="t" anchorCtr="0">
                        <a:noAutofit/>
                      </wps:bodyPr>
                    </wps:wsp>
                  </a:graphicData>
                </a:graphic>
              </wp:inline>
            </w:drawing>
          </mc:Choice>
          <mc:Fallback>
            <w:pict>
              <v:shape w14:anchorId="64D653AE" id="_x0000_s1044" type="#_x0000_t202" style="width:467.5pt;height: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" fillcolor="white [3201]" strokecolor="#e26e00 [3204]" strokeweight="1pt">
                <v:textbox>
                  <w:txbxContent>
                    <w:p w14:paraId="5409B0B1" w14:textId="3947D2B4" w:rsidR="0006539B" w:rsidRPr="000A5E55" w:rsidRDefault="0006539B" w:rsidP="0006539B">
                      <w:pPr>
                        <w:rPr>
                          <w:b/>
                          <w:bCs/>
                        </w:rPr>
                      </w:pPr>
                      <w:r w:rsidRPr="000A5E55">
                        <w:rPr>
                          <w:b/>
                          <w:bCs/>
                        </w:rPr>
                        <w:t>Recommendation 14:</w:t>
                      </w:r>
                    </w:p>
                    <w:p w14:paraId="12CC49ED" w14:textId="2CBD07A6" w:rsidR="0006539B" w:rsidRPr="000A5E55" w:rsidRDefault="0006539B" w:rsidP="0006539B">
                      <w:pPr>
                        <w:pStyle w:val="BodyCopy"/>
                        <w:rPr>
                          <w:rFonts w:ascii="Arial" w:hAnsi="Arial" w:cs="Arial"/>
                          <w:color w:val="222222" w:themeColor="text1"/>
                          <w:sz w:val="21"/>
                          <w:szCs w:val="21"/>
                        </w:rPr>
                      </w:pPr>
                      <w:r w:rsidRPr="000A5E55">
                        <w:rPr>
                          <w:rFonts w:ascii="Arial" w:hAnsi="Arial" w:cs="Arial"/>
                          <w:color w:val="222222" w:themeColor="text1"/>
                          <w:sz w:val="21"/>
                          <w:szCs w:val="21"/>
                        </w:rPr>
                        <w:t xml:space="preserve">Strengthen cooperation between </w:t>
                      </w:r>
                      <w:r w:rsidRPr="000A5E55">
                        <w:rPr>
                          <w:color w:val="222222" w:themeColor="text1"/>
                          <w:sz w:val="21"/>
                          <w:szCs w:val="21"/>
                        </w:rPr>
                        <w:t>the Australian Embassy,</w:t>
                      </w:r>
                      <w:r w:rsidRPr="000A5E55">
                        <w:rPr>
                          <w:rFonts w:ascii="Arial" w:hAnsi="Arial" w:cs="Arial"/>
                          <w:color w:val="222222" w:themeColor="text1"/>
                          <w:sz w:val="21"/>
                          <w:szCs w:val="21"/>
                        </w:rPr>
                        <w:t xml:space="preserve"> AAI and LPDP with a view to exploring opportunities for service provision to their Australian scholarships’ program thereby encouraging LPDP to send more scholars to Australia.</w:t>
                      </w:r>
                    </w:p>
                    <w:p w14:paraId="423CB17C" w14:textId="77777777" w:rsidR="0006539B" w:rsidRPr="000A5E55" w:rsidRDefault="0006539B" w:rsidP="00BC5049">
                      <w:pPr>
                        <w:rPr>
                          <w:b/>
                          <w:bCs/>
                        </w:rPr>
                      </w:pPr>
                    </w:p>
                  </w:txbxContent>
                </v:textbox>
                <w10:anchorlock/>
              </v:shape>
            </w:pict>
          </mc:Fallback>
        </mc:AlternateContent>
      </w:r>
    </w:p>
    <w:p w14:paraId="2D0F4E27" w14:textId="011652DC" w:rsidR="00C97356" w:rsidRDefault="003040E1" w:rsidP="00C97356">
      <w:pPr>
        <w:numPr>
          <w:ilvl w:val="0"/>
          <w:numId w:val="0"/>
        </w:numPr>
      </w:pPr>
      <w:r w:rsidRPr="00637242">
        <w:t xml:space="preserve">In Section </w:t>
      </w:r>
      <w:r w:rsidR="00DC7BB3">
        <w:t>5</w:t>
      </w:r>
      <w:r w:rsidR="002B4FAC">
        <w:t>,</w:t>
      </w:r>
      <w:r>
        <w:t xml:space="preserve"> the </w:t>
      </w:r>
      <w:r w:rsidR="00053040">
        <w:t>growth of</w:t>
      </w:r>
      <w:r>
        <w:t xml:space="preserve"> Indo</w:t>
      </w:r>
      <w:r w:rsidR="004C2091">
        <w:t>nesian</w:t>
      </w:r>
      <w:r>
        <w:t xml:space="preserve"> ‘home-gr</w:t>
      </w:r>
      <w:r w:rsidR="00053040">
        <w:t>ow</w:t>
      </w:r>
      <w:r>
        <w:t>n’ scholarships w</w:t>
      </w:r>
      <w:r w:rsidR="00053040">
        <w:t>as</w:t>
      </w:r>
      <w:r>
        <w:t xml:space="preserve"> described. </w:t>
      </w:r>
      <w:r w:rsidR="002B4FAC">
        <w:t>Assuming</w:t>
      </w:r>
      <w:r w:rsidR="00053040">
        <w:t xml:space="preserve"> this continues post-COVID-19, </w:t>
      </w:r>
      <w:r w:rsidR="008108FB">
        <w:t>t</w:t>
      </w:r>
      <w:r>
        <w:t xml:space="preserve">here is considerable potential for </w:t>
      </w:r>
      <w:r w:rsidR="002420E7">
        <w:t xml:space="preserve">the Embassy and </w:t>
      </w:r>
      <w:r>
        <w:t>AAI</w:t>
      </w:r>
      <w:r w:rsidR="002420E7">
        <w:t xml:space="preserve"> teams</w:t>
      </w:r>
      <w:r>
        <w:t xml:space="preserve"> to </w:t>
      </w:r>
      <w:r w:rsidR="002420E7">
        <w:t xml:space="preserve">reach out </w:t>
      </w:r>
      <w:r w:rsidR="004364A8">
        <w:t xml:space="preserve">in a spirit of </w:t>
      </w:r>
      <w:r w:rsidR="002D6116">
        <w:t xml:space="preserve">IA-CEPA </w:t>
      </w:r>
      <w:r w:rsidR="004364A8">
        <w:t>partnership to</w:t>
      </w:r>
      <w:r w:rsidR="002420E7">
        <w:t xml:space="preserve"> seek opportunities to </w:t>
      </w:r>
      <w:r w:rsidR="004364A8">
        <w:t>collaborate</w:t>
      </w:r>
      <w:r w:rsidR="002420E7">
        <w:t xml:space="preserve">. </w:t>
      </w:r>
      <w:r w:rsidR="004364A8">
        <w:t xml:space="preserve">There will be important design work and </w:t>
      </w:r>
      <w:r w:rsidR="00BE0174">
        <w:t xml:space="preserve">piloting to </w:t>
      </w:r>
      <w:r w:rsidR="000A1A36">
        <w:t xml:space="preserve">be done to </w:t>
      </w:r>
      <w:r w:rsidR="00BE0174">
        <w:t xml:space="preserve">determine the best </w:t>
      </w:r>
      <w:r w:rsidR="009F5532">
        <w:t>collaborative</w:t>
      </w:r>
      <w:r w:rsidR="008108FB">
        <w:t xml:space="preserve"> programming and co-financing</w:t>
      </w:r>
      <w:r w:rsidR="00BE0174">
        <w:t xml:space="preserve"> model.</w:t>
      </w:r>
      <w:r w:rsidR="008108FB">
        <w:t xml:space="preserve"> </w:t>
      </w:r>
      <w:r w:rsidR="00BE0174">
        <w:t>As relationship</w:t>
      </w:r>
      <w:r w:rsidR="001942B1">
        <w:t>-</w:t>
      </w:r>
      <w:r w:rsidR="00BE0174">
        <w:t>building has already started with LPDP and as the LPDP model</w:t>
      </w:r>
      <w:r w:rsidR="00621585">
        <w:t>’s origins are AAI LTA-inspired</w:t>
      </w:r>
      <w:r w:rsidR="00833CF4">
        <w:t>, it seems logical to start</w:t>
      </w:r>
      <w:r w:rsidR="008108FB">
        <w:t xml:space="preserve"> with LPDP</w:t>
      </w:r>
      <w:r w:rsidR="0042263D">
        <w:t>. L</w:t>
      </w:r>
      <w:r w:rsidR="00833CF4">
        <w:t>ater</w:t>
      </w:r>
      <w:r w:rsidR="00A22239">
        <w:t>, if capacity exi</w:t>
      </w:r>
      <w:r w:rsidR="0042263D">
        <w:t>s</w:t>
      </w:r>
      <w:r w:rsidR="00A22239">
        <w:t>ts for further ex</w:t>
      </w:r>
      <w:r w:rsidR="00480C72">
        <w:t>pa</w:t>
      </w:r>
      <w:r w:rsidR="00A22239">
        <w:t>nsion</w:t>
      </w:r>
      <w:r w:rsidR="0042263D">
        <w:t>, then</w:t>
      </w:r>
      <w:r w:rsidR="00726CD9">
        <w:t xml:space="preserve"> the S&amp;A and AAI Team could</w:t>
      </w:r>
      <w:r w:rsidR="00833CF4">
        <w:t xml:space="preserve"> </w:t>
      </w:r>
      <w:r w:rsidR="00EA4CD7">
        <w:t>explo</w:t>
      </w:r>
      <w:r w:rsidR="00833CF4">
        <w:t>re</w:t>
      </w:r>
      <w:r w:rsidR="00EA4CD7">
        <w:t xml:space="preserve"> opportunities </w:t>
      </w:r>
      <w:r w:rsidR="00833CF4">
        <w:t xml:space="preserve">to work </w:t>
      </w:r>
      <w:r w:rsidR="00EA4CD7">
        <w:t xml:space="preserve">with other </w:t>
      </w:r>
      <w:r w:rsidR="00726CD9">
        <w:t xml:space="preserve">Indonesian </w:t>
      </w:r>
      <w:r w:rsidR="00EA4CD7">
        <w:t xml:space="preserve">government </w:t>
      </w:r>
      <w:r w:rsidR="003D7E5A">
        <w:t>or private sector entities</w:t>
      </w:r>
      <w:r w:rsidR="00EA4CD7">
        <w:t xml:space="preserve"> </w:t>
      </w:r>
      <w:r w:rsidR="00833CF4">
        <w:t xml:space="preserve">interested in funding </w:t>
      </w:r>
      <w:r w:rsidR="00F67311">
        <w:t xml:space="preserve">or co-funding </w:t>
      </w:r>
      <w:r w:rsidR="00833CF4">
        <w:t>scholarships</w:t>
      </w:r>
      <w:r w:rsidR="003D7E5A">
        <w:t xml:space="preserve"> for study</w:t>
      </w:r>
      <w:r w:rsidR="00833CF4">
        <w:t xml:space="preserve"> in Australia.</w:t>
      </w:r>
      <w:r w:rsidR="00F67311">
        <w:t xml:space="preserve"> </w:t>
      </w:r>
    </w:p>
    <w:p w14:paraId="69ABB478" w14:textId="378E206E" w:rsidR="00C97356" w:rsidRDefault="00403132" w:rsidP="00C97356">
      <w:pPr>
        <w:pStyle w:val="CHBlackHeading"/>
      </w:pPr>
      <w:r>
        <w:t>Co-f</w:t>
      </w:r>
      <w:r w:rsidR="002248BD">
        <w:t>inancing</w:t>
      </w:r>
      <w:r w:rsidR="00C97356">
        <w:t xml:space="preserve"> of Short Courses</w:t>
      </w:r>
    </w:p>
    <w:p w14:paraId="48977B35" w14:textId="4634992A" w:rsidR="000A1A36" w:rsidRPr="000A1A36" w:rsidRDefault="002248BD" w:rsidP="000A1A36">
      <w:r>
        <w:t xml:space="preserve">There have already been cases of joint programming </w:t>
      </w:r>
      <w:r w:rsidR="00345C8F">
        <w:t>with ‘whole of government’</w:t>
      </w:r>
      <w:r w:rsidR="003536CB">
        <w:t xml:space="preserve">, </w:t>
      </w:r>
      <w:r>
        <w:t xml:space="preserve">where AAI delivers </w:t>
      </w:r>
      <w:r w:rsidR="00EF73F4">
        <w:t>short courses funded by external programs</w:t>
      </w:r>
      <w:r w:rsidR="00EF73F4" w:rsidRPr="003C710F">
        <w:t>. These include</w:t>
      </w:r>
      <w:r w:rsidR="003536CB">
        <w:t>d</w:t>
      </w:r>
      <w:r w:rsidR="00EF73F4">
        <w:t xml:space="preserve"> </w:t>
      </w:r>
      <w:r w:rsidR="003D451B">
        <w:t xml:space="preserve">courses delivered under </w:t>
      </w:r>
      <w:r w:rsidR="00EF73F4">
        <w:t xml:space="preserve">the </w:t>
      </w:r>
      <w:r w:rsidR="00EF73F4" w:rsidRPr="005244D9">
        <w:rPr>
          <w:i/>
          <w:iCs/>
        </w:rPr>
        <w:t>Red Meat</w:t>
      </w:r>
      <w:r w:rsidR="00E63494" w:rsidRPr="005244D9">
        <w:rPr>
          <w:i/>
          <w:iCs/>
        </w:rPr>
        <w:t xml:space="preserve"> and Cattle Partnership</w:t>
      </w:r>
      <w:r w:rsidR="00E63494" w:rsidRPr="005244D9">
        <w:t xml:space="preserve"> led by the Australian Department of Agriculture</w:t>
      </w:r>
      <w:r w:rsidR="005244D9">
        <w:t xml:space="preserve"> and </w:t>
      </w:r>
      <w:r w:rsidR="006D32BC">
        <w:t xml:space="preserve">the </w:t>
      </w:r>
      <w:r w:rsidR="005B1C9C" w:rsidRPr="005B1C9C">
        <w:rPr>
          <w:i/>
          <w:iCs/>
        </w:rPr>
        <w:t>Our North, Our Future: White Paper on Developing Northern Australia</w:t>
      </w:r>
      <w:r w:rsidR="003D451B">
        <w:rPr>
          <w:i/>
          <w:iCs/>
        </w:rPr>
        <w:t>,</w:t>
      </w:r>
      <w:r w:rsidR="005B1C9C" w:rsidRPr="005B1C9C">
        <w:t xml:space="preserve"> </w:t>
      </w:r>
      <w:r>
        <w:t>and more</w:t>
      </w:r>
      <w:r w:rsidR="003D451B">
        <w:t xml:space="preserve"> such collaborations</w:t>
      </w:r>
      <w:r>
        <w:t xml:space="preserve"> are envisaged. </w:t>
      </w:r>
      <w:r w:rsidR="005244D9">
        <w:t>T</w:t>
      </w:r>
      <w:r w:rsidR="00EF73F4">
        <w:t xml:space="preserve">he </w:t>
      </w:r>
      <w:r w:rsidR="00EF73F4" w:rsidRPr="00EF73F4">
        <w:rPr>
          <w:i/>
          <w:iCs/>
        </w:rPr>
        <w:t xml:space="preserve">IA-CEPA Economic Cooperation Program </w:t>
      </w:r>
      <w:r w:rsidR="00EF73F4" w:rsidRPr="00EF73F4">
        <w:t>investment design</w:t>
      </w:r>
      <w:r w:rsidR="00EF73F4">
        <w:t xml:space="preserve"> (May 2020) explicitly names AAI as a potential provider of short </w:t>
      </w:r>
      <w:r w:rsidR="00EC7BCF">
        <w:t xml:space="preserve">courses </w:t>
      </w:r>
      <w:r w:rsidR="00C62428">
        <w:t xml:space="preserve">in </w:t>
      </w:r>
      <w:r w:rsidR="00BF47BE">
        <w:t>areas such as Agrifood Innovation Partnerships and advanced manufacturing</w:t>
      </w:r>
      <w:r w:rsidR="00177F80">
        <w:rPr>
          <w:rStyle w:val="FootnoteReference"/>
        </w:rPr>
        <w:footnoteReference w:id="36"/>
      </w:r>
      <w:r w:rsidR="00FD07B6">
        <w:t>.</w:t>
      </w:r>
      <w:r w:rsidR="00F839FE">
        <w:t xml:space="preserve"> It e</w:t>
      </w:r>
      <w:r w:rsidR="0087224B">
        <w:t>nvisages other cooperation</w:t>
      </w:r>
      <w:r w:rsidR="00C83576">
        <w:t xml:space="preserve"> developing</w:t>
      </w:r>
      <w:r w:rsidR="0087224B">
        <w:t xml:space="preserve"> in TVET skills</w:t>
      </w:r>
      <w:r w:rsidR="00C83576">
        <w:t>’</w:t>
      </w:r>
      <w:r w:rsidR="0087224B">
        <w:t xml:space="preserve"> development, organised through a TVET Clearing</w:t>
      </w:r>
      <w:r w:rsidR="00C143EC">
        <w:t xml:space="preserve"> H</w:t>
      </w:r>
      <w:r w:rsidR="0087224B">
        <w:t>ouse</w:t>
      </w:r>
      <w:r w:rsidR="00C143EC">
        <w:t>,</w:t>
      </w:r>
      <w:r w:rsidR="00C83576">
        <w:t xml:space="preserve"> which will include AAI representation. </w:t>
      </w:r>
    </w:p>
    <w:p w14:paraId="7C1E3B71" w14:textId="7DF05A4B" w:rsidR="00E04B07" w:rsidRDefault="00E04B07" w:rsidP="00C97356">
      <w:pPr>
        <w:pStyle w:val="CHBlackHeading"/>
      </w:pPr>
      <w:r>
        <w:t>Co-funding of ELTA</w:t>
      </w:r>
    </w:p>
    <w:p w14:paraId="235F7729" w14:textId="136B2613" w:rsidR="00F9631D" w:rsidRDefault="00084FD6" w:rsidP="00B90E02">
      <w:r w:rsidRPr="009D59AA">
        <w:t xml:space="preserve">The </w:t>
      </w:r>
      <w:r w:rsidR="009D59AA" w:rsidRPr="009D59AA">
        <w:rPr>
          <w:i/>
          <w:iCs/>
        </w:rPr>
        <w:t>Sustainability Plan for English Language Training Assistance (ELTA)</w:t>
      </w:r>
      <w:r w:rsidR="009D59AA">
        <w:rPr>
          <w:i/>
          <w:iCs/>
        </w:rPr>
        <w:t xml:space="preserve"> </w:t>
      </w:r>
      <w:r w:rsidR="009D59AA" w:rsidRPr="009D59AA">
        <w:rPr>
          <w:i/>
          <w:iCs/>
        </w:rPr>
        <w:t>Scoping Assessment: Findings</w:t>
      </w:r>
      <w:r w:rsidR="009D59AA">
        <w:t xml:space="preserve"> of </w:t>
      </w:r>
      <w:r>
        <w:t xml:space="preserve">February 2020 </w:t>
      </w:r>
      <w:r w:rsidR="0009738C">
        <w:t>ex</w:t>
      </w:r>
      <w:r w:rsidR="00372B8C">
        <w:t>p</w:t>
      </w:r>
      <w:r w:rsidR="0009738C">
        <w:t>lored</w:t>
      </w:r>
      <w:r>
        <w:t xml:space="preserve"> </w:t>
      </w:r>
      <w:r w:rsidR="00F9631D">
        <w:t>demand for English language training and readiness for co-funding</w:t>
      </w:r>
      <w:r w:rsidR="0009738C">
        <w:t xml:space="preserve"> ELTA</w:t>
      </w:r>
      <w:r w:rsidR="00F9631D">
        <w:t xml:space="preserve"> activities in GFA prov</w:t>
      </w:r>
      <w:r w:rsidR="001E0A69">
        <w:t>i</w:t>
      </w:r>
      <w:r w:rsidR="00F9631D">
        <w:t xml:space="preserve">nces.  </w:t>
      </w:r>
      <w:r w:rsidR="0009738C">
        <w:t xml:space="preserve">It resolved that there was </w:t>
      </w:r>
      <w:r w:rsidR="00A50867">
        <w:t>insufficient readiness and risk</w:t>
      </w:r>
      <w:r w:rsidR="00D575EA">
        <w:t xml:space="preserve">s were high. It </w:t>
      </w:r>
      <w:r w:rsidR="004D33F3">
        <w:t>advised</w:t>
      </w:r>
      <w:r w:rsidR="00D575EA">
        <w:t>,</w:t>
      </w:r>
    </w:p>
    <w:p w14:paraId="33EE8FA0" w14:textId="03031558" w:rsidR="001E0A69" w:rsidRPr="00C90209" w:rsidRDefault="000B4C01" w:rsidP="004D33F3">
      <w:pPr>
        <w:pStyle w:val="ListNumber"/>
        <w:numPr>
          <w:ilvl w:val="0"/>
          <w:numId w:val="0"/>
        </w:numPr>
        <w:ind w:left="720"/>
        <w:rPr>
          <w:i/>
          <w:iCs/>
        </w:rPr>
      </w:pPr>
      <w:r>
        <w:rPr>
          <w:i/>
          <w:iCs/>
        </w:rPr>
        <w:t>‘</w:t>
      </w:r>
      <w:r w:rsidR="001E0A69" w:rsidRPr="00C90209">
        <w:rPr>
          <w:i/>
          <w:iCs/>
        </w:rPr>
        <w:t>It is recommended that co-funding opportunities are only explored on concrete programs with clear government commitment and budget allocations for programs that align closely with ELTA. At this stage no programs exist that fulfil th</w:t>
      </w:r>
      <w:r w:rsidR="00410CB0">
        <w:rPr>
          <w:i/>
          <w:iCs/>
        </w:rPr>
        <w:t>ese</w:t>
      </w:r>
      <w:r w:rsidR="001E0A69" w:rsidRPr="00C90209">
        <w:rPr>
          <w:i/>
          <w:iCs/>
        </w:rPr>
        <w:t xml:space="preserve"> criteria</w:t>
      </w:r>
      <w:r w:rsidR="00410CB0">
        <w:rPr>
          <w:i/>
          <w:iCs/>
        </w:rPr>
        <w:t>.</w:t>
      </w:r>
      <w:r>
        <w:rPr>
          <w:i/>
          <w:iCs/>
        </w:rPr>
        <w:t>’</w:t>
      </w:r>
    </w:p>
    <w:p w14:paraId="6F979198" w14:textId="21B33D21" w:rsidR="00084FD6" w:rsidRDefault="001624E2" w:rsidP="00B90E02">
      <w:r>
        <w:t xml:space="preserve">Instead, it </w:t>
      </w:r>
      <w:r w:rsidR="004873B1">
        <w:t xml:space="preserve">recommended </w:t>
      </w:r>
      <w:r w:rsidR="004873B1">
        <w:rPr>
          <w:lang w:val="en-US"/>
        </w:rPr>
        <w:t xml:space="preserve">encouraging in-kind contributions from </w:t>
      </w:r>
      <w:r w:rsidR="001B5C2A">
        <w:rPr>
          <w:lang w:val="en-US"/>
        </w:rPr>
        <w:t xml:space="preserve">ELTA </w:t>
      </w:r>
      <w:r w:rsidR="004873B1">
        <w:rPr>
          <w:lang w:val="en-US"/>
        </w:rPr>
        <w:t>partners</w:t>
      </w:r>
      <w:r w:rsidR="00366AF1">
        <w:rPr>
          <w:lang w:val="en-US"/>
        </w:rPr>
        <w:t xml:space="preserve"> (e.g. making IELTS testing venues</w:t>
      </w:r>
      <w:r w:rsidR="00665160">
        <w:rPr>
          <w:lang w:val="en-US"/>
        </w:rPr>
        <w:t xml:space="preserve"> available</w:t>
      </w:r>
      <w:r w:rsidR="00366AF1">
        <w:rPr>
          <w:lang w:val="en-US"/>
        </w:rPr>
        <w:t xml:space="preserve"> free of charge)</w:t>
      </w:r>
      <w:r w:rsidR="004873B1">
        <w:rPr>
          <w:lang w:val="en-US"/>
        </w:rPr>
        <w:t xml:space="preserve"> and working towards a transfer of management responsibility to local partners</w:t>
      </w:r>
      <w:r w:rsidR="00665160">
        <w:rPr>
          <w:lang w:val="en-US"/>
        </w:rPr>
        <w:t>.</w:t>
      </w:r>
    </w:p>
    <w:p w14:paraId="755C5D1C" w14:textId="04D50B46" w:rsidR="00562F8C" w:rsidRDefault="00562F8C" w:rsidP="00C97356">
      <w:pPr>
        <w:pStyle w:val="CHBlackHeading"/>
      </w:pPr>
      <w:r>
        <w:t>Co-f</w:t>
      </w:r>
      <w:r w:rsidR="0010010D">
        <w:t>und</w:t>
      </w:r>
      <w:r>
        <w:t xml:space="preserve">ing </w:t>
      </w:r>
      <w:r w:rsidR="00C97356">
        <w:t>of</w:t>
      </w:r>
      <w:r>
        <w:t xml:space="preserve"> Alumni</w:t>
      </w:r>
    </w:p>
    <w:p w14:paraId="42B2EB0A" w14:textId="77777777" w:rsidR="00747A54" w:rsidRDefault="00C97356" w:rsidP="00C97356">
      <w:r>
        <w:t xml:space="preserve">The </w:t>
      </w:r>
      <w:r w:rsidR="007C389F" w:rsidRPr="007C389F">
        <w:rPr>
          <w:i/>
          <w:iCs/>
        </w:rPr>
        <w:t>Alumni Engagement Plan in Indonesia</w:t>
      </w:r>
      <w:r w:rsidR="007C389F">
        <w:rPr>
          <w:i/>
          <w:iCs/>
        </w:rPr>
        <w:t xml:space="preserve"> </w:t>
      </w:r>
      <w:r w:rsidR="007C389F" w:rsidRPr="007C389F">
        <w:t xml:space="preserve">envisages </w:t>
      </w:r>
      <w:r w:rsidR="007C389F">
        <w:t>reduc</w:t>
      </w:r>
      <w:r w:rsidR="00C8247C">
        <w:t>ing</w:t>
      </w:r>
      <w:r w:rsidR="007C389F">
        <w:t xml:space="preserve"> reliance on ODA funding for its activities </w:t>
      </w:r>
      <w:r w:rsidR="001934A2">
        <w:t>and increasing contributions by entities</w:t>
      </w:r>
      <w:r w:rsidR="00090566">
        <w:t xml:space="preserve"> external to the Embassy, particularly Australian </w:t>
      </w:r>
      <w:r w:rsidR="00A12A13">
        <w:t xml:space="preserve">public and private sector </w:t>
      </w:r>
      <w:r w:rsidR="00090566">
        <w:t xml:space="preserve">organisations </w:t>
      </w:r>
      <w:r w:rsidR="00A12A13">
        <w:t>with a presence in Indonesia</w:t>
      </w:r>
      <w:r w:rsidR="001934A2">
        <w:t xml:space="preserve">. </w:t>
      </w:r>
      <w:r w:rsidR="007C389F">
        <w:t xml:space="preserve">The </w:t>
      </w:r>
      <w:r w:rsidR="00A12A13">
        <w:t xml:space="preserve">Plan’s </w:t>
      </w:r>
      <w:r w:rsidR="007C389F">
        <w:t xml:space="preserve">new governance model envisages </w:t>
      </w:r>
      <w:r w:rsidR="00C072A3">
        <w:t xml:space="preserve">bi-annual meetings of </w:t>
      </w:r>
      <w:r w:rsidR="00AC12F7">
        <w:t>an Alumni Working Group</w:t>
      </w:r>
      <w:r w:rsidR="00C072A3">
        <w:t xml:space="preserve"> of representatives from Australian </w:t>
      </w:r>
      <w:r w:rsidR="001934A2">
        <w:t>governments, universities, private sector representatives in Indonesia</w:t>
      </w:r>
      <w:r w:rsidR="00A04CED">
        <w:t>, alumni and education agents</w:t>
      </w:r>
      <w:r w:rsidR="00F51E49">
        <w:t xml:space="preserve">, hosted by the Embassy. It also envisages </w:t>
      </w:r>
      <w:r w:rsidR="00660986">
        <w:t xml:space="preserve">further expanding co-funding of alumni activities, building on </w:t>
      </w:r>
      <w:r w:rsidR="00747A54">
        <w:t>the successful practice to date. Co-funding is seen as attractive for two reasons:</w:t>
      </w:r>
    </w:p>
    <w:p w14:paraId="671E6404" w14:textId="77777777" w:rsidR="00CB6F52" w:rsidRPr="00BC7C2E" w:rsidRDefault="00747A54" w:rsidP="00797CC0">
      <w:pPr>
        <w:pStyle w:val="ListParagraph"/>
        <w:numPr>
          <w:ilvl w:val="0"/>
          <w:numId w:val="24"/>
        </w:numPr>
        <w:rPr>
          <w:i/>
          <w:iCs/>
          <w:sz w:val="21"/>
          <w:szCs w:val="21"/>
        </w:rPr>
      </w:pPr>
      <w:r w:rsidRPr="00BC7C2E">
        <w:rPr>
          <w:i/>
          <w:iCs/>
          <w:sz w:val="21"/>
          <w:szCs w:val="21"/>
        </w:rPr>
        <w:t xml:space="preserve">Current levels of funding through the development cooperation budget are likely to tighten. </w:t>
      </w:r>
    </w:p>
    <w:p w14:paraId="74FF84DC" w14:textId="27E15B72" w:rsidR="00747A54" w:rsidRDefault="00747A54" w:rsidP="00797CC0">
      <w:pPr>
        <w:pStyle w:val="ListParagraph"/>
        <w:numPr>
          <w:ilvl w:val="0"/>
          <w:numId w:val="24"/>
        </w:numPr>
        <w:rPr>
          <w:i/>
          <w:iCs/>
        </w:rPr>
      </w:pPr>
      <w:r w:rsidRPr="00BC7C2E">
        <w:rPr>
          <w:i/>
          <w:iCs/>
          <w:sz w:val="21"/>
          <w:szCs w:val="21"/>
        </w:rPr>
        <w:t>An expanded focus on public diplomacy objectives may also reduce alignment with ODA support</w:t>
      </w:r>
      <w:r w:rsidR="00BA3BD2">
        <w:rPr>
          <w:rStyle w:val="FootnoteReference"/>
          <w:i/>
          <w:iCs/>
        </w:rPr>
        <w:footnoteReference w:id="37"/>
      </w:r>
      <w:r w:rsidRPr="00CB6F52">
        <w:rPr>
          <w:i/>
          <w:iCs/>
        </w:rPr>
        <w:t>.</w:t>
      </w:r>
    </w:p>
    <w:p w14:paraId="5ED5E23A" w14:textId="37CA4FD2" w:rsidR="00106945" w:rsidRPr="00DA79C9" w:rsidRDefault="00106945" w:rsidP="00106945">
      <w:pPr>
        <w:numPr>
          <w:ilvl w:val="0"/>
          <w:numId w:val="0"/>
        </w:numPr>
      </w:pPr>
      <w:r w:rsidRPr="00DA79C9">
        <w:t xml:space="preserve">The AGS is </w:t>
      </w:r>
      <w:r w:rsidR="001963A8">
        <w:t xml:space="preserve">already </w:t>
      </w:r>
      <w:r w:rsidRPr="00DA79C9">
        <w:t>proving an effective mechanism for small scale co</w:t>
      </w:r>
      <w:r>
        <w:t>-fundi</w:t>
      </w:r>
      <w:r w:rsidRPr="00DA79C9">
        <w:t xml:space="preserve">ng, having attracted </w:t>
      </w:r>
      <w:r>
        <w:t xml:space="preserve">a total of </w:t>
      </w:r>
      <w:r w:rsidRPr="00DA79C9">
        <w:t>$239,928 in third</w:t>
      </w:r>
      <w:r>
        <w:t>-</w:t>
      </w:r>
      <w:r w:rsidRPr="00DA79C9">
        <w:t>party funding since 2017 and fostering alumni linkages with other institutions</w:t>
      </w:r>
      <w:r w:rsidR="00E41F86">
        <w:rPr>
          <w:rStyle w:val="FootnoteReference"/>
        </w:rPr>
        <w:footnoteReference w:id="38"/>
      </w:r>
      <w:r w:rsidRPr="00DA79C9">
        <w:t xml:space="preserve">. </w:t>
      </w:r>
    </w:p>
    <w:p w14:paraId="0BB78A1C" w14:textId="5EFF79D5" w:rsidR="00CD7473" w:rsidRDefault="00A37F26" w:rsidP="0034729E">
      <w:pPr>
        <w:pStyle w:val="Heading1"/>
        <w:pageBreakBefore w:val="0"/>
      </w:pPr>
      <w:bookmarkStart w:id="20" w:name="_Toc86339080"/>
      <w:r>
        <w:t>10</w:t>
      </w:r>
      <w:r w:rsidR="0034729E">
        <w:t>.</w:t>
      </w:r>
      <w:r w:rsidR="0034729E">
        <w:tab/>
      </w:r>
      <w:r w:rsidR="002A5421">
        <w:t xml:space="preserve">Summary of </w:t>
      </w:r>
      <w:r w:rsidR="00341885">
        <w:t>Recommendations</w:t>
      </w:r>
      <w:bookmarkEnd w:id="20"/>
    </w:p>
    <w:p w14:paraId="3B690DA8" w14:textId="5D25B403" w:rsidR="00E0732A" w:rsidRDefault="00330165" w:rsidP="007D409E">
      <w:pPr>
        <w:numPr>
          <w:ilvl w:val="0"/>
          <w:numId w:val="0"/>
        </w:numPr>
      </w:pPr>
      <w:r w:rsidRPr="00637242">
        <w:t xml:space="preserve">Table </w:t>
      </w:r>
      <w:r w:rsidR="00D0527A">
        <w:t>6</w:t>
      </w:r>
      <w:r w:rsidR="00D0527A" w:rsidRPr="00637242">
        <w:t xml:space="preserve"> </w:t>
      </w:r>
      <w:r w:rsidRPr="00637242">
        <w:t>below brings together the</w:t>
      </w:r>
      <w:r w:rsidR="0066744C">
        <w:t xml:space="preserve"> 14</w:t>
      </w:r>
      <w:r w:rsidRPr="00637242">
        <w:t xml:space="preserve"> Recommendations from </w:t>
      </w:r>
      <w:r w:rsidR="00816BFD" w:rsidRPr="00637242">
        <w:t>the text</w:t>
      </w:r>
      <w:r w:rsidR="00F8517F" w:rsidRPr="00637242">
        <w:t xml:space="preserve"> above</w:t>
      </w:r>
      <w:r w:rsidR="00587102">
        <w:t xml:space="preserve">, with page </w:t>
      </w:r>
      <w:r w:rsidR="005F7228">
        <w:t xml:space="preserve">number </w:t>
      </w:r>
      <w:r w:rsidR="00587102">
        <w:t>references</w:t>
      </w:r>
      <w:r w:rsidR="00F8517F" w:rsidRPr="00637242">
        <w:t xml:space="preserve">. </w:t>
      </w:r>
      <w:r w:rsidR="00061DFA">
        <w:rPr>
          <w:rFonts w:ascii="Arial" w:eastAsia="Arial" w:hAnsi="Arial"/>
          <w:color w:val="222222"/>
        </w:rPr>
        <w:t xml:space="preserve">This is an updated version of the table discussed during the </w:t>
      </w:r>
      <w:r w:rsidR="00061DFA" w:rsidRPr="00593FF5">
        <w:rPr>
          <w:rFonts w:ascii="Arial" w:eastAsia="Arial" w:hAnsi="Arial"/>
          <w:i/>
          <w:iCs/>
          <w:color w:val="222222"/>
        </w:rPr>
        <w:t>Validation and Future Options Workshop</w:t>
      </w:r>
      <w:r w:rsidR="00061DFA">
        <w:rPr>
          <w:rFonts w:ascii="Arial" w:eastAsia="Arial" w:hAnsi="Arial"/>
          <w:color w:val="222222"/>
        </w:rPr>
        <w:t>. Changes reflect discussions during and responses following the Workshop</w:t>
      </w:r>
      <w:r w:rsidR="002D51FB">
        <w:rPr>
          <w:rFonts w:ascii="Arial" w:eastAsia="Arial" w:hAnsi="Arial"/>
          <w:color w:val="222222"/>
        </w:rPr>
        <w:t>.</w:t>
      </w:r>
      <w:r w:rsidR="000B7C87">
        <w:t xml:space="preserve"> </w:t>
      </w:r>
    </w:p>
    <w:p w14:paraId="60F0B2D8" w14:textId="3FA72E34" w:rsidR="00F8517F" w:rsidRDefault="00F8517F" w:rsidP="00F8517F">
      <w:pPr>
        <w:pStyle w:val="Caption"/>
      </w:pPr>
      <w:r w:rsidRPr="00637242">
        <w:t xml:space="preserve">Table </w:t>
      </w:r>
      <w:r w:rsidR="00D0527A">
        <w:t>6</w:t>
      </w:r>
      <w:r w:rsidRPr="00637242">
        <w:t>: Summary</w:t>
      </w:r>
      <w:r>
        <w:t xml:space="preserve"> of Recommendations</w:t>
      </w:r>
    </w:p>
    <w:tbl>
      <w:tblPr>
        <w:tblStyle w:val="GridTable1Light-Accent1"/>
        <w:tblW w:w="9175" w:type="dxa"/>
        <w:tblLook w:val="04A0" w:firstRow="1" w:lastRow="0" w:firstColumn="1" w:lastColumn="0" w:noHBand="0" w:noVBand="1"/>
        <w:tblCaption w:val="Table 6: Summary of Recommendations"/>
        <w:tblDescription w:val="the updated version of the tables discussd during the Validation and Future Options Workshop."/>
      </w:tblPr>
      <w:tblGrid>
        <w:gridCol w:w="539"/>
        <w:gridCol w:w="7941"/>
        <w:gridCol w:w="695"/>
      </w:tblGrid>
      <w:tr w:rsidR="008944B8" w:rsidRPr="0047255B" w14:paraId="7729DE13" w14:textId="77777777" w:rsidTr="0047255B">
        <w:trPr>
          <w:cnfStyle w:val="100000000000" w:firstRow="1" w:lastRow="0" w:firstColumn="0" w:lastColumn="0" w:oddVBand="0" w:evenVBand="0" w:oddHBand="0" w:evenHBand="0" w:firstRowFirstColumn="0" w:firstRowLastColumn="0" w:lastRowFirstColumn="0" w:lastRowLastColumn="0"/>
          <w:trHeight w:val="512"/>
          <w:tblHeader/>
        </w:trPr>
        <w:tc>
          <w:tcPr>
            <w:cnfStyle w:val="001000000000" w:firstRow="0" w:lastRow="0" w:firstColumn="1" w:lastColumn="0" w:oddVBand="0" w:evenVBand="0" w:oddHBand="0" w:evenHBand="0" w:firstRowFirstColumn="0" w:firstRowLastColumn="0" w:lastRowFirstColumn="0" w:lastRowLastColumn="0"/>
            <w:tcW w:w="539" w:type="dxa"/>
            <w:vAlign w:val="center"/>
          </w:tcPr>
          <w:p w14:paraId="0CFBC07C" w14:textId="77777777" w:rsidR="008944B8" w:rsidRPr="0047255B" w:rsidRDefault="008944B8" w:rsidP="0047255B">
            <w:pPr>
              <w:jc w:val="center"/>
              <w:rPr>
                <w:rFonts w:ascii="Arial" w:eastAsia="Calibri" w:hAnsi="Arial" w:cs="Arial"/>
                <w:bCs w:val="0"/>
                <w:color w:val="auto"/>
                <w:sz w:val="20"/>
                <w:szCs w:val="20"/>
              </w:rPr>
            </w:pPr>
            <w:r w:rsidRPr="0047255B">
              <w:rPr>
                <w:rFonts w:ascii="Arial" w:eastAsia="Calibri" w:hAnsi="Arial" w:cs="Arial"/>
                <w:bCs w:val="0"/>
                <w:color w:val="auto"/>
                <w:sz w:val="20"/>
                <w:szCs w:val="20"/>
              </w:rPr>
              <w:t>No.</w:t>
            </w:r>
          </w:p>
        </w:tc>
        <w:tc>
          <w:tcPr>
            <w:tcW w:w="7941" w:type="dxa"/>
            <w:vAlign w:val="center"/>
          </w:tcPr>
          <w:p w14:paraId="3114163C" w14:textId="77777777" w:rsidR="008944B8" w:rsidRPr="0047255B" w:rsidRDefault="008944B8" w:rsidP="0047255B">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Cs w:val="0"/>
                <w:color w:val="auto"/>
                <w:sz w:val="20"/>
                <w:szCs w:val="20"/>
              </w:rPr>
            </w:pPr>
            <w:r w:rsidRPr="0047255B">
              <w:rPr>
                <w:rFonts w:ascii="Arial" w:eastAsia="Calibri" w:hAnsi="Arial" w:cs="Arial"/>
                <w:bCs w:val="0"/>
                <w:color w:val="auto"/>
                <w:sz w:val="20"/>
                <w:szCs w:val="20"/>
              </w:rPr>
              <w:t>Recommendation</w:t>
            </w:r>
          </w:p>
        </w:tc>
        <w:tc>
          <w:tcPr>
            <w:tcW w:w="695" w:type="dxa"/>
            <w:vAlign w:val="center"/>
          </w:tcPr>
          <w:p w14:paraId="6AA5D6AF" w14:textId="77777777" w:rsidR="008944B8" w:rsidRPr="0047255B" w:rsidRDefault="008944B8" w:rsidP="0047255B">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Cs w:val="0"/>
                <w:color w:val="auto"/>
                <w:sz w:val="20"/>
                <w:szCs w:val="20"/>
              </w:rPr>
            </w:pPr>
            <w:r w:rsidRPr="0047255B">
              <w:rPr>
                <w:rFonts w:ascii="Arial" w:eastAsia="Calibri" w:hAnsi="Arial" w:cs="Arial"/>
                <w:bCs w:val="0"/>
                <w:color w:val="auto"/>
                <w:sz w:val="20"/>
                <w:szCs w:val="20"/>
              </w:rPr>
              <w:t>Page</w:t>
            </w:r>
          </w:p>
        </w:tc>
      </w:tr>
      <w:tr w:rsidR="008944B8" w:rsidRPr="008A62AB" w14:paraId="5D6E837D" w14:textId="77777777" w:rsidTr="0047255B">
        <w:trPr>
          <w:trHeight w:val="818"/>
        </w:trPr>
        <w:tc>
          <w:tcPr>
            <w:cnfStyle w:val="001000000000" w:firstRow="0" w:lastRow="0" w:firstColumn="1" w:lastColumn="0" w:oddVBand="0" w:evenVBand="0" w:oddHBand="0" w:evenHBand="0" w:firstRowFirstColumn="0" w:firstRowLastColumn="0" w:lastRowFirstColumn="0" w:lastRowLastColumn="0"/>
            <w:tcW w:w="539" w:type="dxa"/>
            <w:vAlign w:val="center"/>
          </w:tcPr>
          <w:p w14:paraId="1C396B53" w14:textId="77777777" w:rsidR="008944B8" w:rsidRPr="0047255B" w:rsidRDefault="008944B8" w:rsidP="008944B8">
            <w:pPr>
              <w:jc w:val="center"/>
              <w:rPr>
                <w:rFonts w:ascii="Arial" w:eastAsia="Calibri" w:hAnsi="Arial" w:cs="Arial"/>
                <w:b w:val="0"/>
                <w:bCs w:val="0"/>
                <w:color w:val="auto"/>
                <w:sz w:val="20"/>
                <w:szCs w:val="20"/>
              </w:rPr>
            </w:pPr>
            <w:r w:rsidRPr="0047255B">
              <w:rPr>
                <w:rFonts w:ascii="Arial" w:eastAsia="Calibri" w:hAnsi="Arial" w:cs="Arial"/>
                <w:b w:val="0"/>
                <w:bCs w:val="0"/>
                <w:color w:val="auto"/>
                <w:sz w:val="20"/>
                <w:szCs w:val="20"/>
              </w:rPr>
              <w:t>1</w:t>
            </w:r>
          </w:p>
        </w:tc>
        <w:tc>
          <w:tcPr>
            <w:tcW w:w="7941" w:type="dxa"/>
            <w:vAlign w:val="center"/>
          </w:tcPr>
          <w:p w14:paraId="61D722B2" w14:textId="77777777" w:rsidR="008944B8" w:rsidRPr="0047255B" w:rsidRDefault="008944B8" w:rsidP="00AE4CAA">
            <w:pPr>
              <w:numPr>
                <w:ilvl w:val="0"/>
                <w:numId w:val="0"/>
              </w:num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20"/>
                <w:szCs w:val="20"/>
                <w:highlight w:val="yellow"/>
              </w:rPr>
            </w:pPr>
            <w:r w:rsidRPr="0047255B">
              <w:rPr>
                <w:rFonts w:ascii="Arial" w:eastAsia="Calibri" w:hAnsi="Arial" w:cs="Arial"/>
                <w:color w:val="auto"/>
                <w:sz w:val="20"/>
                <w:szCs w:val="20"/>
              </w:rPr>
              <w:t>In preparation for the design of the new AAI program, focus attention on the desired balance between development cooperation and public diplomacy, to reach an agreed DFAT view.</w:t>
            </w:r>
          </w:p>
        </w:tc>
        <w:tc>
          <w:tcPr>
            <w:tcW w:w="695" w:type="dxa"/>
            <w:vAlign w:val="center"/>
          </w:tcPr>
          <w:p w14:paraId="155AF4D0" w14:textId="237C077F" w:rsidR="008944B8" w:rsidRPr="0047255B" w:rsidRDefault="008944B8" w:rsidP="00AE4CAA">
            <w:pPr>
              <w:numPr>
                <w:ilvl w:val="0"/>
                <w:numId w:val="0"/>
              </w:num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20"/>
                <w:szCs w:val="20"/>
              </w:rPr>
            </w:pPr>
            <w:r w:rsidRPr="0047255B">
              <w:rPr>
                <w:rFonts w:ascii="Arial" w:eastAsia="Calibri" w:hAnsi="Arial" w:cs="Arial"/>
                <w:color w:val="auto"/>
                <w:sz w:val="20"/>
                <w:szCs w:val="20"/>
              </w:rPr>
              <w:t>1</w:t>
            </w:r>
            <w:r w:rsidR="00441768" w:rsidRPr="0047255B">
              <w:rPr>
                <w:rFonts w:ascii="Arial" w:eastAsia="Calibri" w:hAnsi="Arial" w:cs="Arial"/>
                <w:color w:val="auto"/>
                <w:sz w:val="20"/>
                <w:szCs w:val="20"/>
              </w:rPr>
              <w:t>7</w:t>
            </w:r>
          </w:p>
        </w:tc>
      </w:tr>
      <w:tr w:rsidR="008944B8" w:rsidRPr="008A62AB" w14:paraId="5C4E3BF2" w14:textId="77777777" w:rsidTr="0047255B">
        <w:trPr>
          <w:trHeight w:val="584"/>
        </w:trPr>
        <w:tc>
          <w:tcPr>
            <w:cnfStyle w:val="001000000000" w:firstRow="0" w:lastRow="0" w:firstColumn="1" w:lastColumn="0" w:oddVBand="0" w:evenVBand="0" w:oddHBand="0" w:evenHBand="0" w:firstRowFirstColumn="0" w:firstRowLastColumn="0" w:lastRowFirstColumn="0" w:lastRowLastColumn="0"/>
            <w:tcW w:w="539" w:type="dxa"/>
            <w:vAlign w:val="center"/>
          </w:tcPr>
          <w:p w14:paraId="73B72787" w14:textId="77777777" w:rsidR="008944B8" w:rsidRPr="0047255B" w:rsidRDefault="008944B8" w:rsidP="008944B8">
            <w:pPr>
              <w:jc w:val="center"/>
              <w:rPr>
                <w:rFonts w:ascii="Arial" w:eastAsia="Calibri" w:hAnsi="Arial" w:cs="Arial"/>
                <w:b w:val="0"/>
                <w:bCs w:val="0"/>
                <w:color w:val="auto"/>
                <w:sz w:val="20"/>
                <w:szCs w:val="20"/>
              </w:rPr>
            </w:pPr>
            <w:r w:rsidRPr="0047255B">
              <w:rPr>
                <w:rFonts w:ascii="Arial" w:eastAsia="Calibri" w:hAnsi="Arial" w:cs="Arial"/>
                <w:b w:val="0"/>
                <w:bCs w:val="0"/>
                <w:color w:val="auto"/>
                <w:sz w:val="20"/>
                <w:szCs w:val="20"/>
              </w:rPr>
              <w:t>2</w:t>
            </w:r>
          </w:p>
        </w:tc>
        <w:tc>
          <w:tcPr>
            <w:tcW w:w="7941" w:type="dxa"/>
            <w:vAlign w:val="center"/>
          </w:tcPr>
          <w:p w14:paraId="54744D12" w14:textId="77777777" w:rsidR="008944B8" w:rsidRPr="0047255B" w:rsidRDefault="008944B8" w:rsidP="008944B8">
            <w:pPr>
              <w:tabs>
                <w:tab w:val="num" w:pos="360"/>
              </w:tabs>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7255B">
              <w:rPr>
                <w:rFonts w:ascii="Arial" w:hAnsi="Arial" w:cs="Arial"/>
                <w:color w:val="auto"/>
                <w:sz w:val="20"/>
                <w:szCs w:val="20"/>
              </w:rPr>
              <w:t>The practice of Embassy or Consulate officers nominating LTA applicants does not continue.</w:t>
            </w:r>
          </w:p>
        </w:tc>
        <w:tc>
          <w:tcPr>
            <w:tcW w:w="695" w:type="dxa"/>
            <w:vAlign w:val="center"/>
          </w:tcPr>
          <w:p w14:paraId="0CBD7C17" w14:textId="45090A0D" w:rsidR="008944B8" w:rsidRPr="0047255B" w:rsidRDefault="00441768" w:rsidP="008944B8">
            <w:pPr>
              <w:ind w:left="-72"/>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20"/>
                <w:szCs w:val="20"/>
              </w:rPr>
            </w:pPr>
            <w:r w:rsidRPr="0047255B">
              <w:rPr>
                <w:rFonts w:ascii="Arial" w:eastAsia="Calibri" w:hAnsi="Arial" w:cs="Arial"/>
                <w:color w:val="auto"/>
                <w:sz w:val="20"/>
                <w:szCs w:val="20"/>
              </w:rPr>
              <w:t>18</w:t>
            </w:r>
          </w:p>
        </w:tc>
      </w:tr>
      <w:tr w:rsidR="008944B8" w:rsidRPr="008A62AB" w14:paraId="0E294369" w14:textId="77777777" w:rsidTr="0047255B">
        <w:trPr>
          <w:trHeight w:val="584"/>
        </w:trPr>
        <w:tc>
          <w:tcPr>
            <w:cnfStyle w:val="001000000000" w:firstRow="0" w:lastRow="0" w:firstColumn="1" w:lastColumn="0" w:oddVBand="0" w:evenVBand="0" w:oddHBand="0" w:evenHBand="0" w:firstRowFirstColumn="0" w:firstRowLastColumn="0" w:lastRowFirstColumn="0" w:lastRowLastColumn="0"/>
            <w:tcW w:w="539" w:type="dxa"/>
            <w:vAlign w:val="center"/>
          </w:tcPr>
          <w:p w14:paraId="405E9898" w14:textId="77777777" w:rsidR="008944B8" w:rsidRPr="0047255B" w:rsidRDefault="008944B8" w:rsidP="008944B8">
            <w:pPr>
              <w:jc w:val="center"/>
              <w:rPr>
                <w:rFonts w:ascii="Arial" w:eastAsia="Calibri" w:hAnsi="Arial" w:cs="Arial"/>
                <w:b w:val="0"/>
                <w:bCs w:val="0"/>
                <w:color w:val="auto"/>
                <w:sz w:val="20"/>
                <w:szCs w:val="20"/>
              </w:rPr>
            </w:pPr>
            <w:r w:rsidRPr="0047255B">
              <w:rPr>
                <w:rFonts w:ascii="Arial" w:eastAsia="Calibri" w:hAnsi="Arial" w:cs="Arial"/>
                <w:b w:val="0"/>
                <w:bCs w:val="0"/>
                <w:color w:val="auto"/>
                <w:sz w:val="20"/>
                <w:szCs w:val="20"/>
              </w:rPr>
              <w:t>3</w:t>
            </w:r>
          </w:p>
        </w:tc>
        <w:tc>
          <w:tcPr>
            <w:tcW w:w="7941" w:type="dxa"/>
            <w:vAlign w:val="center"/>
          </w:tcPr>
          <w:p w14:paraId="0810C55B" w14:textId="77777777" w:rsidR="008944B8" w:rsidRPr="0047255B" w:rsidRDefault="008944B8" w:rsidP="008944B8">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20"/>
                <w:szCs w:val="20"/>
                <w:highlight w:val="yellow"/>
              </w:rPr>
            </w:pPr>
            <w:r w:rsidRPr="0047255B">
              <w:rPr>
                <w:rFonts w:ascii="Arial" w:hAnsi="Arial" w:cs="Arial"/>
                <w:color w:val="auto"/>
                <w:sz w:val="20"/>
                <w:szCs w:val="20"/>
              </w:rPr>
              <w:t>The design team to explore options for a new governance model which gives decision-making power to a Program Coordinating Committee or equivalent.</w:t>
            </w:r>
          </w:p>
        </w:tc>
        <w:tc>
          <w:tcPr>
            <w:tcW w:w="695" w:type="dxa"/>
            <w:vAlign w:val="center"/>
          </w:tcPr>
          <w:p w14:paraId="066FE823" w14:textId="5D053D6A" w:rsidR="008944B8" w:rsidRPr="0047255B" w:rsidRDefault="00441768" w:rsidP="008944B8">
            <w:pPr>
              <w:ind w:left="-72"/>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20"/>
                <w:szCs w:val="20"/>
                <w:highlight w:val="yellow"/>
              </w:rPr>
            </w:pPr>
            <w:r w:rsidRPr="0047255B">
              <w:rPr>
                <w:rFonts w:ascii="Arial" w:eastAsia="Calibri" w:hAnsi="Arial" w:cs="Arial"/>
                <w:color w:val="auto"/>
                <w:sz w:val="20"/>
                <w:szCs w:val="20"/>
              </w:rPr>
              <w:t>19</w:t>
            </w:r>
          </w:p>
        </w:tc>
      </w:tr>
      <w:tr w:rsidR="008944B8" w:rsidRPr="00FD6A5C" w14:paraId="6C4E0216" w14:textId="77777777" w:rsidTr="0047255B">
        <w:trPr>
          <w:trHeight w:val="710"/>
        </w:trPr>
        <w:tc>
          <w:tcPr>
            <w:cnfStyle w:val="001000000000" w:firstRow="0" w:lastRow="0" w:firstColumn="1" w:lastColumn="0" w:oddVBand="0" w:evenVBand="0" w:oddHBand="0" w:evenHBand="0" w:firstRowFirstColumn="0" w:firstRowLastColumn="0" w:lastRowFirstColumn="0" w:lastRowLastColumn="0"/>
            <w:tcW w:w="539" w:type="dxa"/>
            <w:vAlign w:val="center"/>
          </w:tcPr>
          <w:p w14:paraId="600BCB90" w14:textId="77777777" w:rsidR="008944B8" w:rsidRPr="0047255B" w:rsidRDefault="008944B8" w:rsidP="008944B8">
            <w:pPr>
              <w:jc w:val="center"/>
              <w:rPr>
                <w:rFonts w:ascii="Arial" w:eastAsia="Calibri" w:hAnsi="Arial" w:cs="Arial"/>
                <w:b w:val="0"/>
                <w:bCs w:val="0"/>
                <w:color w:val="auto"/>
                <w:sz w:val="20"/>
                <w:szCs w:val="20"/>
              </w:rPr>
            </w:pPr>
            <w:r w:rsidRPr="0047255B">
              <w:rPr>
                <w:rFonts w:ascii="Arial" w:eastAsia="Calibri" w:hAnsi="Arial" w:cs="Arial"/>
                <w:b w:val="0"/>
                <w:bCs w:val="0"/>
                <w:color w:val="auto"/>
                <w:sz w:val="20"/>
                <w:szCs w:val="20"/>
              </w:rPr>
              <w:t>4</w:t>
            </w:r>
          </w:p>
        </w:tc>
        <w:tc>
          <w:tcPr>
            <w:tcW w:w="7941" w:type="dxa"/>
            <w:vAlign w:val="center"/>
          </w:tcPr>
          <w:p w14:paraId="3F8D4AE6" w14:textId="77777777" w:rsidR="008944B8" w:rsidRPr="0047255B" w:rsidRDefault="008944B8" w:rsidP="008944B8">
            <w:pPr>
              <w:tabs>
                <w:tab w:val="num" w:pos="360"/>
              </w:tabs>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7255B">
              <w:rPr>
                <w:rFonts w:ascii="Arial" w:hAnsi="Arial" w:cs="Arial"/>
                <w:color w:val="auto"/>
                <w:sz w:val="20"/>
                <w:szCs w:val="20"/>
              </w:rPr>
              <w:t>Undertake systematic consultation with key Indonesian agencies about course priorities for LTA including Split-Site Master's Program (SSMP) fields of study, to ensure the interests of both Governments are reflected.</w:t>
            </w:r>
          </w:p>
        </w:tc>
        <w:tc>
          <w:tcPr>
            <w:tcW w:w="695" w:type="dxa"/>
            <w:vAlign w:val="center"/>
          </w:tcPr>
          <w:p w14:paraId="2A7F2F80" w14:textId="69FD5138" w:rsidR="008944B8" w:rsidRPr="0047255B" w:rsidRDefault="00D35992" w:rsidP="008944B8">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20"/>
                <w:szCs w:val="20"/>
              </w:rPr>
            </w:pPr>
            <w:r w:rsidRPr="0047255B">
              <w:rPr>
                <w:rFonts w:ascii="Arial" w:eastAsia="Calibri" w:hAnsi="Arial" w:cs="Arial"/>
                <w:color w:val="auto"/>
                <w:sz w:val="20"/>
                <w:szCs w:val="20"/>
              </w:rPr>
              <w:t>19</w:t>
            </w:r>
          </w:p>
        </w:tc>
      </w:tr>
      <w:tr w:rsidR="008944B8" w:rsidRPr="00FD6A5C" w14:paraId="6C038843" w14:textId="77777777" w:rsidTr="0047255B">
        <w:trPr>
          <w:trHeight w:val="998"/>
        </w:trPr>
        <w:tc>
          <w:tcPr>
            <w:cnfStyle w:val="001000000000" w:firstRow="0" w:lastRow="0" w:firstColumn="1" w:lastColumn="0" w:oddVBand="0" w:evenVBand="0" w:oddHBand="0" w:evenHBand="0" w:firstRowFirstColumn="0" w:firstRowLastColumn="0" w:lastRowFirstColumn="0" w:lastRowLastColumn="0"/>
            <w:tcW w:w="539" w:type="dxa"/>
            <w:vAlign w:val="center"/>
          </w:tcPr>
          <w:p w14:paraId="07B2F5DD" w14:textId="77777777" w:rsidR="008944B8" w:rsidRPr="0047255B" w:rsidRDefault="008944B8" w:rsidP="008944B8">
            <w:pPr>
              <w:jc w:val="center"/>
              <w:rPr>
                <w:rFonts w:ascii="Arial" w:eastAsia="Calibri" w:hAnsi="Arial" w:cs="Arial"/>
                <w:b w:val="0"/>
                <w:bCs w:val="0"/>
                <w:color w:val="auto"/>
                <w:sz w:val="20"/>
                <w:szCs w:val="20"/>
              </w:rPr>
            </w:pPr>
            <w:r w:rsidRPr="0047255B">
              <w:rPr>
                <w:rFonts w:ascii="Arial" w:eastAsia="Calibri" w:hAnsi="Arial" w:cs="Arial"/>
                <w:b w:val="0"/>
                <w:bCs w:val="0"/>
                <w:color w:val="auto"/>
                <w:sz w:val="20"/>
                <w:szCs w:val="20"/>
              </w:rPr>
              <w:t>5</w:t>
            </w:r>
          </w:p>
        </w:tc>
        <w:tc>
          <w:tcPr>
            <w:tcW w:w="7941" w:type="dxa"/>
            <w:vAlign w:val="center"/>
          </w:tcPr>
          <w:p w14:paraId="778EDA1A" w14:textId="77777777" w:rsidR="008944B8" w:rsidRPr="0047255B" w:rsidRDefault="008944B8" w:rsidP="008944B8">
            <w:pPr>
              <w:tabs>
                <w:tab w:val="num" w:pos="360"/>
              </w:tabs>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7255B">
              <w:rPr>
                <w:rFonts w:ascii="Arial" w:hAnsi="Arial" w:cs="Arial"/>
                <w:color w:val="auto"/>
                <w:sz w:val="20"/>
                <w:szCs w:val="20"/>
              </w:rPr>
              <w:t>The current practice for nomination of a longlist of short course topics by the Australian Embassy or the Indonesian Government continues, but shortlisting should be done by a new well-briefed STA joint selection panel following clear selection criteria, prior to being sent to the PCC for endorsement.</w:t>
            </w:r>
          </w:p>
        </w:tc>
        <w:tc>
          <w:tcPr>
            <w:tcW w:w="695" w:type="dxa"/>
            <w:vAlign w:val="center"/>
          </w:tcPr>
          <w:p w14:paraId="3E5207D7" w14:textId="7382401E" w:rsidR="008944B8" w:rsidRPr="0047255B" w:rsidRDefault="00D35992" w:rsidP="008944B8">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20"/>
                <w:szCs w:val="20"/>
              </w:rPr>
            </w:pPr>
            <w:r w:rsidRPr="0047255B">
              <w:rPr>
                <w:rFonts w:ascii="Arial" w:eastAsia="Calibri" w:hAnsi="Arial" w:cs="Arial"/>
                <w:color w:val="auto"/>
                <w:sz w:val="20"/>
                <w:szCs w:val="20"/>
              </w:rPr>
              <w:t>20</w:t>
            </w:r>
          </w:p>
        </w:tc>
      </w:tr>
      <w:tr w:rsidR="008944B8" w:rsidRPr="001B2FA6" w14:paraId="41D17035" w14:textId="77777777" w:rsidTr="0047255B">
        <w:trPr>
          <w:trHeight w:val="962"/>
        </w:trPr>
        <w:tc>
          <w:tcPr>
            <w:cnfStyle w:val="001000000000" w:firstRow="0" w:lastRow="0" w:firstColumn="1" w:lastColumn="0" w:oddVBand="0" w:evenVBand="0" w:oddHBand="0" w:evenHBand="0" w:firstRowFirstColumn="0" w:firstRowLastColumn="0" w:lastRowFirstColumn="0" w:lastRowLastColumn="0"/>
            <w:tcW w:w="539" w:type="dxa"/>
            <w:vAlign w:val="center"/>
          </w:tcPr>
          <w:p w14:paraId="5E8F6547" w14:textId="77777777" w:rsidR="008944B8" w:rsidRPr="0047255B" w:rsidRDefault="008944B8" w:rsidP="008944B8">
            <w:pPr>
              <w:jc w:val="center"/>
              <w:rPr>
                <w:rFonts w:ascii="Arial" w:eastAsia="Calibri" w:hAnsi="Arial" w:cs="Arial"/>
                <w:b w:val="0"/>
                <w:bCs w:val="0"/>
                <w:color w:val="auto"/>
                <w:sz w:val="20"/>
                <w:szCs w:val="20"/>
              </w:rPr>
            </w:pPr>
            <w:r w:rsidRPr="0047255B">
              <w:rPr>
                <w:rFonts w:ascii="Arial" w:eastAsia="Calibri" w:hAnsi="Arial" w:cs="Arial"/>
                <w:b w:val="0"/>
                <w:bCs w:val="0"/>
                <w:color w:val="auto"/>
                <w:sz w:val="20"/>
                <w:szCs w:val="20"/>
              </w:rPr>
              <w:t>6</w:t>
            </w:r>
          </w:p>
        </w:tc>
        <w:tc>
          <w:tcPr>
            <w:tcW w:w="7941" w:type="dxa"/>
            <w:vAlign w:val="center"/>
          </w:tcPr>
          <w:p w14:paraId="3E2D4735" w14:textId="77777777" w:rsidR="008944B8" w:rsidRPr="0047255B" w:rsidRDefault="008944B8" w:rsidP="008944B8">
            <w:pPr>
              <w:tabs>
                <w:tab w:val="num" w:pos="360"/>
              </w:tabs>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7255B">
              <w:rPr>
                <w:rFonts w:ascii="Arial" w:hAnsi="Arial" w:cs="Arial"/>
                <w:color w:val="auto"/>
                <w:sz w:val="20"/>
                <w:szCs w:val="20"/>
              </w:rPr>
              <w:t>Limit ODA-funded outreach and promotion activities to AAI-related promotion targeted at GFA provinces and vulnerable groups. Encourage the Department of Education, Skills and Employment and Austrade to resume responsibility for generic education promotion.</w:t>
            </w:r>
          </w:p>
        </w:tc>
        <w:tc>
          <w:tcPr>
            <w:tcW w:w="695" w:type="dxa"/>
            <w:vAlign w:val="center"/>
          </w:tcPr>
          <w:p w14:paraId="6A11A41A" w14:textId="207180BC" w:rsidR="008944B8" w:rsidRPr="0047255B" w:rsidRDefault="008944B8" w:rsidP="008944B8">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20"/>
                <w:szCs w:val="20"/>
              </w:rPr>
            </w:pPr>
            <w:r w:rsidRPr="0047255B">
              <w:rPr>
                <w:rFonts w:ascii="Arial" w:eastAsia="Calibri" w:hAnsi="Arial" w:cs="Arial"/>
                <w:color w:val="auto"/>
                <w:sz w:val="20"/>
                <w:szCs w:val="20"/>
              </w:rPr>
              <w:t>2</w:t>
            </w:r>
            <w:r w:rsidR="00D35992" w:rsidRPr="0047255B">
              <w:rPr>
                <w:rFonts w:ascii="Arial" w:eastAsia="Calibri" w:hAnsi="Arial" w:cs="Arial"/>
                <w:color w:val="auto"/>
                <w:sz w:val="20"/>
                <w:szCs w:val="20"/>
              </w:rPr>
              <w:t>0</w:t>
            </w:r>
          </w:p>
        </w:tc>
      </w:tr>
      <w:tr w:rsidR="008944B8" w:rsidRPr="001B2FA6" w14:paraId="78E068BA" w14:textId="77777777" w:rsidTr="0047255B">
        <w:trPr>
          <w:trHeight w:val="575"/>
        </w:trPr>
        <w:tc>
          <w:tcPr>
            <w:cnfStyle w:val="001000000000" w:firstRow="0" w:lastRow="0" w:firstColumn="1" w:lastColumn="0" w:oddVBand="0" w:evenVBand="0" w:oddHBand="0" w:evenHBand="0" w:firstRowFirstColumn="0" w:firstRowLastColumn="0" w:lastRowFirstColumn="0" w:lastRowLastColumn="0"/>
            <w:tcW w:w="539" w:type="dxa"/>
            <w:vAlign w:val="center"/>
          </w:tcPr>
          <w:p w14:paraId="1ACA7746" w14:textId="77777777" w:rsidR="008944B8" w:rsidRPr="0047255B" w:rsidRDefault="008944B8" w:rsidP="007C3CD9">
            <w:pPr>
              <w:rPr>
                <w:rFonts w:ascii="Arial" w:eastAsia="Calibri" w:hAnsi="Arial" w:cs="Arial"/>
                <w:b w:val="0"/>
                <w:bCs w:val="0"/>
                <w:color w:val="auto"/>
                <w:sz w:val="20"/>
                <w:szCs w:val="20"/>
              </w:rPr>
            </w:pPr>
            <w:r w:rsidRPr="0047255B">
              <w:rPr>
                <w:rFonts w:ascii="Arial" w:eastAsia="Calibri" w:hAnsi="Arial" w:cs="Arial"/>
                <w:b w:val="0"/>
                <w:bCs w:val="0"/>
                <w:color w:val="auto"/>
                <w:sz w:val="20"/>
                <w:szCs w:val="20"/>
              </w:rPr>
              <w:t>7</w:t>
            </w:r>
          </w:p>
        </w:tc>
        <w:tc>
          <w:tcPr>
            <w:tcW w:w="7941" w:type="dxa"/>
            <w:vAlign w:val="center"/>
          </w:tcPr>
          <w:p w14:paraId="644E7FFC" w14:textId="210D93A9" w:rsidR="008944B8" w:rsidRPr="0047255B" w:rsidRDefault="008944B8" w:rsidP="00E43AE1">
            <w:pPr>
              <w:tabs>
                <w:tab w:val="num" w:pos="360"/>
              </w:tabs>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7255B">
              <w:rPr>
                <w:rFonts w:ascii="Arial" w:hAnsi="Arial" w:cs="Arial"/>
                <w:color w:val="auto"/>
                <w:sz w:val="20"/>
                <w:szCs w:val="20"/>
              </w:rPr>
              <w:t>Quality in LTA should be enhanced by restoring budget for Scholar Engagement.</w:t>
            </w:r>
          </w:p>
        </w:tc>
        <w:tc>
          <w:tcPr>
            <w:tcW w:w="695" w:type="dxa"/>
            <w:vAlign w:val="center"/>
          </w:tcPr>
          <w:p w14:paraId="3290D24B" w14:textId="06A7652C" w:rsidR="008944B8" w:rsidRPr="0047255B" w:rsidRDefault="00D35992" w:rsidP="007C3CD9">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20"/>
                <w:szCs w:val="20"/>
              </w:rPr>
            </w:pPr>
            <w:r w:rsidRPr="0047255B">
              <w:rPr>
                <w:rFonts w:ascii="Arial" w:eastAsia="Calibri" w:hAnsi="Arial" w:cs="Arial"/>
                <w:color w:val="auto"/>
                <w:sz w:val="20"/>
                <w:szCs w:val="20"/>
              </w:rPr>
              <w:t>22</w:t>
            </w:r>
          </w:p>
        </w:tc>
      </w:tr>
      <w:tr w:rsidR="008944B8" w:rsidRPr="001B2FA6" w14:paraId="78693B4B" w14:textId="77777777" w:rsidTr="0047255B">
        <w:trPr>
          <w:trHeight w:val="962"/>
        </w:trPr>
        <w:tc>
          <w:tcPr>
            <w:cnfStyle w:val="001000000000" w:firstRow="0" w:lastRow="0" w:firstColumn="1" w:lastColumn="0" w:oddVBand="0" w:evenVBand="0" w:oddHBand="0" w:evenHBand="0" w:firstRowFirstColumn="0" w:firstRowLastColumn="0" w:lastRowFirstColumn="0" w:lastRowLastColumn="0"/>
            <w:tcW w:w="539" w:type="dxa"/>
            <w:vAlign w:val="center"/>
          </w:tcPr>
          <w:p w14:paraId="541E8D79" w14:textId="77777777" w:rsidR="008944B8" w:rsidRPr="0047255B" w:rsidRDefault="008944B8" w:rsidP="008944B8">
            <w:pPr>
              <w:jc w:val="center"/>
              <w:rPr>
                <w:rFonts w:ascii="Arial" w:eastAsia="Calibri" w:hAnsi="Arial" w:cs="Arial"/>
                <w:b w:val="0"/>
                <w:bCs w:val="0"/>
                <w:color w:val="auto"/>
                <w:sz w:val="20"/>
                <w:szCs w:val="20"/>
              </w:rPr>
            </w:pPr>
            <w:r w:rsidRPr="0047255B">
              <w:rPr>
                <w:rFonts w:ascii="Arial" w:eastAsia="Calibri" w:hAnsi="Arial" w:cs="Arial"/>
                <w:b w:val="0"/>
                <w:bCs w:val="0"/>
                <w:color w:val="auto"/>
                <w:sz w:val="20"/>
                <w:szCs w:val="20"/>
              </w:rPr>
              <w:t>8</w:t>
            </w:r>
          </w:p>
        </w:tc>
        <w:tc>
          <w:tcPr>
            <w:tcW w:w="7941" w:type="dxa"/>
            <w:vAlign w:val="center"/>
          </w:tcPr>
          <w:p w14:paraId="332635FF" w14:textId="77777777" w:rsidR="008944B8" w:rsidRPr="0047255B" w:rsidRDefault="008944B8" w:rsidP="008944B8">
            <w:pPr>
              <w:tabs>
                <w:tab w:val="num" w:pos="360"/>
              </w:tabs>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7255B">
              <w:rPr>
                <w:rFonts w:ascii="Arial" w:eastAsia="Calibri" w:hAnsi="Arial" w:cs="Arial"/>
                <w:color w:val="auto"/>
                <w:spacing w:val="-2"/>
                <w:sz w:val="20"/>
                <w:szCs w:val="20"/>
              </w:rPr>
              <w:t>Increase the capacity for innovation by allocating funds to the Program Enhancement Fund line in the budget for the balance of the current program. Suggested areas of focus are Recommendations 9, 10, 11 and 12 as well as how AAI can best respond to emerging issues relating to Indonesia’s recovery from COVID-19.</w:t>
            </w:r>
          </w:p>
        </w:tc>
        <w:tc>
          <w:tcPr>
            <w:tcW w:w="695" w:type="dxa"/>
            <w:vAlign w:val="center"/>
          </w:tcPr>
          <w:p w14:paraId="5BF245B6" w14:textId="1558559C" w:rsidR="008944B8" w:rsidRPr="0047255B" w:rsidRDefault="00D35992" w:rsidP="008944B8">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20"/>
                <w:szCs w:val="20"/>
              </w:rPr>
            </w:pPr>
            <w:r w:rsidRPr="0047255B">
              <w:rPr>
                <w:rFonts w:ascii="Arial" w:eastAsia="Calibri" w:hAnsi="Arial" w:cs="Arial"/>
                <w:color w:val="auto"/>
                <w:sz w:val="20"/>
                <w:szCs w:val="20"/>
              </w:rPr>
              <w:t>25</w:t>
            </w:r>
          </w:p>
        </w:tc>
      </w:tr>
      <w:tr w:rsidR="008944B8" w:rsidRPr="001B2FA6" w14:paraId="64BED282" w14:textId="77777777" w:rsidTr="0047255B">
        <w:trPr>
          <w:trHeight w:val="746"/>
        </w:trPr>
        <w:tc>
          <w:tcPr>
            <w:cnfStyle w:val="001000000000" w:firstRow="0" w:lastRow="0" w:firstColumn="1" w:lastColumn="0" w:oddVBand="0" w:evenVBand="0" w:oddHBand="0" w:evenHBand="0" w:firstRowFirstColumn="0" w:firstRowLastColumn="0" w:lastRowFirstColumn="0" w:lastRowLastColumn="0"/>
            <w:tcW w:w="539" w:type="dxa"/>
            <w:vAlign w:val="center"/>
          </w:tcPr>
          <w:p w14:paraId="7814A6D3" w14:textId="77777777" w:rsidR="008944B8" w:rsidRPr="0047255B" w:rsidRDefault="008944B8" w:rsidP="008944B8">
            <w:pPr>
              <w:jc w:val="center"/>
              <w:rPr>
                <w:rFonts w:ascii="Arial" w:eastAsia="Calibri" w:hAnsi="Arial" w:cs="Arial"/>
                <w:b w:val="0"/>
                <w:bCs w:val="0"/>
                <w:color w:val="auto"/>
                <w:sz w:val="20"/>
                <w:szCs w:val="20"/>
              </w:rPr>
            </w:pPr>
            <w:r w:rsidRPr="0047255B">
              <w:rPr>
                <w:rFonts w:ascii="Arial" w:eastAsia="Calibri" w:hAnsi="Arial" w:cs="Arial"/>
                <w:b w:val="0"/>
                <w:bCs w:val="0"/>
                <w:color w:val="auto"/>
                <w:sz w:val="20"/>
                <w:szCs w:val="20"/>
              </w:rPr>
              <w:t>9</w:t>
            </w:r>
          </w:p>
        </w:tc>
        <w:tc>
          <w:tcPr>
            <w:tcW w:w="7941" w:type="dxa"/>
            <w:vAlign w:val="center"/>
          </w:tcPr>
          <w:p w14:paraId="4B50F326" w14:textId="56060317" w:rsidR="008944B8" w:rsidRPr="0047255B" w:rsidRDefault="008944B8" w:rsidP="008944B8">
            <w:pPr>
              <w:tabs>
                <w:tab w:val="num" w:pos="360"/>
              </w:tabs>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7255B">
              <w:rPr>
                <w:rFonts w:ascii="Arial" w:hAnsi="Arial" w:cs="Arial"/>
                <w:color w:val="auto"/>
                <w:sz w:val="20"/>
                <w:szCs w:val="20"/>
              </w:rPr>
              <w:t xml:space="preserve">Undertake research through the alumni network and Indonesian partners on reintegration issues and needs, with a view to </w:t>
            </w:r>
            <w:r w:rsidR="0070481D" w:rsidRPr="0047255B">
              <w:rPr>
                <w:rFonts w:ascii="Arial" w:hAnsi="Arial" w:cs="Arial"/>
                <w:color w:val="auto"/>
                <w:sz w:val="20"/>
                <w:szCs w:val="20"/>
              </w:rPr>
              <w:t>re</w:t>
            </w:r>
            <w:r w:rsidRPr="0047255B">
              <w:rPr>
                <w:rFonts w:ascii="Arial" w:hAnsi="Arial" w:cs="Arial"/>
                <w:color w:val="auto"/>
                <w:sz w:val="20"/>
                <w:szCs w:val="20"/>
              </w:rPr>
              <w:t>establishing reintegration support as a priority in the next phase.</w:t>
            </w:r>
          </w:p>
        </w:tc>
        <w:tc>
          <w:tcPr>
            <w:tcW w:w="695" w:type="dxa"/>
            <w:vAlign w:val="center"/>
          </w:tcPr>
          <w:p w14:paraId="7B8CD470" w14:textId="48D5F530" w:rsidR="008944B8" w:rsidRPr="0047255B" w:rsidRDefault="00D35992" w:rsidP="008944B8">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20"/>
                <w:szCs w:val="20"/>
              </w:rPr>
            </w:pPr>
            <w:r w:rsidRPr="0047255B">
              <w:rPr>
                <w:rFonts w:ascii="Arial" w:eastAsia="Calibri" w:hAnsi="Arial" w:cs="Arial"/>
                <w:color w:val="auto"/>
                <w:sz w:val="20"/>
                <w:szCs w:val="20"/>
              </w:rPr>
              <w:t>30</w:t>
            </w:r>
          </w:p>
        </w:tc>
      </w:tr>
      <w:tr w:rsidR="008944B8" w:rsidRPr="001B2FA6" w14:paraId="0AC109FF" w14:textId="77777777" w:rsidTr="0047255B">
        <w:trPr>
          <w:trHeight w:val="962"/>
        </w:trPr>
        <w:tc>
          <w:tcPr>
            <w:cnfStyle w:val="001000000000" w:firstRow="0" w:lastRow="0" w:firstColumn="1" w:lastColumn="0" w:oddVBand="0" w:evenVBand="0" w:oddHBand="0" w:evenHBand="0" w:firstRowFirstColumn="0" w:firstRowLastColumn="0" w:lastRowFirstColumn="0" w:lastRowLastColumn="0"/>
            <w:tcW w:w="539" w:type="dxa"/>
            <w:vAlign w:val="center"/>
          </w:tcPr>
          <w:p w14:paraId="079EAEF4" w14:textId="77777777" w:rsidR="008944B8" w:rsidRPr="0047255B" w:rsidRDefault="008944B8" w:rsidP="008944B8">
            <w:pPr>
              <w:jc w:val="center"/>
              <w:rPr>
                <w:rFonts w:ascii="Arial" w:eastAsia="Calibri" w:hAnsi="Arial" w:cs="Arial"/>
                <w:b w:val="0"/>
                <w:bCs w:val="0"/>
                <w:color w:val="auto"/>
                <w:sz w:val="20"/>
                <w:szCs w:val="20"/>
              </w:rPr>
            </w:pPr>
            <w:r w:rsidRPr="0047255B">
              <w:rPr>
                <w:rFonts w:ascii="Arial" w:eastAsia="Calibri" w:hAnsi="Arial" w:cs="Arial"/>
                <w:b w:val="0"/>
                <w:bCs w:val="0"/>
                <w:color w:val="auto"/>
                <w:sz w:val="20"/>
                <w:szCs w:val="20"/>
              </w:rPr>
              <w:t>10</w:t>
            </w:r>
          </w:p>
        </w:tc>
        <w:tc>
          <w:tcPr>
            <w:tcW w:w="7941" w:type="dxa"/>
            <w:vAlign w:val="center"/>
          </w:tcPr>
          <w:p w14:paraId="6DAA856E" w14:textId="77777777" w:rsidR="008944B8" w:rsidRPr="0047255B" w:rsidRDefault="008944B8" w:rsidP="008944B8">
            <w:pPr>
              <w:tabs>
                <w:tab w:val="num" w:pos="360"/>
              </w:tabs>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7255B">
              <w:rPr>
                <w:rFonts w:ascii="Arial" w:hAnsi="Arial" w:cs="Arial"/>
                <w:color w:val="auto"/>
                <w:sz w:val="20"/>
                <w:szCs w:val="20"/>
              </w:rPr>
              <w:t>That further research into the relative socio-economic standards of Indonesia's provinces and the demand for postgraduate qualifications be undertaken before commencement of the design to provide an evidence base for discussion of future geographic prioritisation.</w:t>
            </w:r>
          </w:p>
        </w:tc>
        <w:tc>
          <w:tcPr>
            <w:tcW w:w="695" w:type="dxa"/>
            <w:vAlign w:val="center"/>
          </w:tcPr>
          <w:p w14:paraId="41CDAF0B" w14:textId="1344AACA" w:rsidR="008944B8" w:rsidRPr="0047255B" w:rsidRDefault="00D35992" w:rsidP="008944B8">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20"/>
                <w:szCs w:val="20"/>
              </w:rPr>
            </w:pPr>
            <w:r w:rsidRPr="0047255B">
              <w:rPr>
                <w:rFonts w:ascii="Arial" w:eastAsia="Calibri" w:hAnsi="Arial" w:cs="Arial"/>
                <w:color w:val="auto"/>
                <w:sz w:val="20"/>
                <w:szCs w:val="20"/>
              </w:rPr>
              <w:t>33</w:t>
            </w:r>
          </w:p>
        </w:tc>
      </w:tr>
      <w:tr w:rsidR="008944B8" w:rsidRPr="00FD6A5C" w14:paraId="5E2583DE" w14:textId="77777777" w:rsidTr="0047255B">
        <w:trPr>
          <w:trHeight w:val="710"/>
        </w:trPr>
        <w:tc>
          <w:tcPr>
            <w:cnfStyle w:val="001000000000" w:firstRow="0" w:lastRow="0" w:firstColumn="1" w:lastColumn="0" w:oddVBand="0" w:evenVBand="0" w:oddHBand="0" w:evenHBand="0" w:firstRowFirstColumn="0" w:firstRowLastColumn="0" w:lastRowFirstColumn="0" w:lastRowLastColumn="0"/>
            <w:tcW w:w="539" w:type="dxa"/>
            <w:vAlign w:val="center"/>
          </w:tcPr>
          <w:p w14:paraId="2AA93CAD" w14:textId="77777777" w:rsidR="008944B8" w:rsidRPr="0047255B" w:rsidRDefault="008944B8" w:rsidP="008944B8">
            <w:pPr>
              <w:jc w:val="center"/>
              <w:rPr>
                <w:rFonts w:ascii="Arial" w:eastAsia="Calibri" w:hAnsi="Arial" w:cs="Arial"/>
                <w:b w:val="0"/>
                <w:bCs w:val="0"/>
                <w:color w:val="auto"/>
                <w:sz w:val="20"/>
                <w:szCs w:val="20"/>
              </w:rPr>
            </w:pPr>
            <w:r w:rsidRPr="0047255B">
              <w:rPr>
                <w:rFonts w:ascii="Arial" w:eastAsia="Calibri" w:hAnsi="Arial" w:cs="Arial"/>
                <w:b w:val="0"/>
                <w:bCs w:val="0"/>
                <w:color w:val="auto"/>
                <w:sz w:val="20"/>
                <w:szCs w:val="20"/>
              </w:rPr>
              <w:t>11</w:t>
            </w:r>
          </w:p>
        </w:tc>
        <w:tc>
          <w:tcPr>
            <w:tcW w:w="7941" w:type="dxa"/>
            <w:vAlign w:val="center"/>
          </w:tcPr>
          <w:p w14:paraId="398985CD" w14:textId="45F49472" w:rsidR="008944B8" w:rsidRPr="0047255B" w:rsidRDefault="00BB1496" w:rsidP="008944B8">
            <w:pPr>
              <w:cnfStyle w:val="000000000000" w:firstRow="0" w:lastRow="0" w:firstColumn="0" w:lastColumn="0" w:oddVBand="0" w:evenVBand="0" w:oddHBand="0" w:evenHBand="0" w:firstRowFirstColumn="0" w:firstRowLastColumn="0" w:lastRowFirstColumn="0" w:lastRowLastColumn="0"/>
              <w:rPr>
                <w:rFonts w:ascii="Arial" w:eastAsia="Calibri" w:hAnsi="Arial" w:cs="Arial"/>
                <w:b/>
                <w:bCs/>
                <w:color w:val="auto"/>
                <w:sz w:val="20"/>
                <w:szCs w:val="20"/>
                <w:highlight w:val="yellow"/>
              </w:rPr>
            </w:pPr>
            <w:r w:rsidRPr="0047255B">
              <w:rPr>
                <w:rFonts w:ascii="Arial" w:hAnsi="Arial" w:cs="Arial"/>
                <w:color w:val="auto"/>
                <w:sz w:val="20"/>
                <w:szCs w:val="20"/>
              </w:rPr>
              <w:t xml:space="preserve">Within the STA program, </w:t>
            </w:r>
            <w:r w:rsidR="00184CC1" w:rsidRPr="0047255B">
              <w:rPr>
                <w:rFonts w:ascii="Arial" w:hAnsi="Arial" w:cs="Arial"/>
                <w:color w:val="auto"/>
                <w:sz w:val="20"/>
                <w:szCs w:val="20"/>
              </w:rPr>
              <w:t>c</w:t>
            </w:r>
            <w:r w:rsidR="008944B8" w:rsidRPr="0047255B">
              <w:rPr>
                <w:rFonts w:ascii="Arial" w:hAnsi="Arial" w:cs="Arial"/>
                <w:color w:val="auto"/>
                <w:sz w:val="20"/>
                <w:szCs w:val="20"/>
              </w:rPr>
              <w:t>onsider designing a pilot for a revitalised Australia Awards Fellowships program for Indonesia modelled on the program formerly funded by DFAT Canberra, to promote organisation-to-organisation linkages and partnerships.</w:t>
            </w:r>
          </w:p>
        </w:tc>
        <w:tc>
          <w:tcPr>
            <w:tcW w:w="695" w:type="dxa"/>
            <w:vAlign w:val="center"/>
          </w:tcPr>
          <w:p w14:paraId="6BDED1DA" w14:textId="7010BB9A" w:rsidR="008944B8" w:rsidRPr="0047255B" w:rsidRDefault="005F006A" w:rsidP="008944B8">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20"/>
                <w:szCs w:val="20"/>
              </w:rPr>
            </w:pPr>
            <w:r w:rsidRPr="0047255B">
              <w:rPr>
                <w:rFonts w:ascii="Arial" w:eastAsia="Calibri" w:hAnsi="Arial" w:cs="Arial"/>
                <w:color w:val="auto"/>
                <w:sz w:val="20"/>
                <w:szCs w:val="20"/>
              </w:rPr>
              <w:t>3</w:t>
            </w:r>
            <w:r w:rsidR="005B3B3C" w:rsidRPr="0047255B">
              <w:rPr>
                <w:rFonts w:ascii="Arial" w:eastAsia="Calibri" w:hAnsi="Arial" w:cs="Arial"/>
                <w:color w:val="auto"/>
                <w:sz w:val="20"/>
                <w:szCs w:val="20"/>
              </w:rPr>
              <w:t>7</w:t>
            </w:r>
          </w:p>
        </w:tc>
      </w:tr>
      <w:tr w:rsidR="008944B8" w:rsidRPr="00FD6A5C" w14:paraId="583C9111" w14:textId="77777777" w:rsidTr="0047255B">
        <w:trPr>
          <w:trHeight w:val="980"/>
        </w:trPr>
        <w:tc>
          <w:tcPr>
            <w:cnfStyle w:val="001000000000" w:firstRow="0" w:lastRow="0" w:firstColumn="1" w:lastColumn="0" w:oddVBand="0" w:evenVBand="0" w:oddHBand="0" w:evenHBand="0" w:firstRowFirstColumn="0" w:firstRowLastColumn="0" w:lastRowFirstColumn="0" w:lastRowLastColumn="0"/>
            <w:tcW w:w="539" w:type="dxa"/>
            <w:vAlign w:val="center"/>
          </w:tcPr>
          <w:p w14:paraId="6040B63C" w14:textId="77777777" w:rsidR="008944B8" w:rsidRPr="0047255B" w:rsidRDefault="008944B8" w:rsidP="008944B8">
            <w:pPr>
              <w:jc w:val="center"/>
              <w:rPr>
                <w:rFonts w:ascii="Arial" w:eastAsia="Calibri" w:hAnsi="Arial" w:cs="Arial"/>
                <w:b w:val="0"/>
                <w:bCs w:val="0"/>
                <w:color w:val="auto"/>
                <w:sz w:val="20"/>
                <w:szCs w:val="20"/>
              </w:rPr>
            </w:pPr>
            <w:r w:rsidRPr="0047255B">
              <w:rPr>
                <w:rFonts w:ascii="Arial" w:eastAsia="Calibri" w:hAnsi="Arial" w:cs="Arial"/>
                <w:b w:val="0"/>
                <w:bCs w:val="0"/>
                <w:color w:val="auto"/>
                <w:sz w:val="20"/>
                <w:szCs w:val="20"/>
              </w:rPr>
              <w:t>12</w:t>
            </w:r>
          </w:p>
        </w:tc>
        <w:tc>
          <w:tcPr>
            <w:tcW w:w="7941" w:type="dxa"/>
            <w:vAlign w:val="center"/>
          </w:tcPr>
          <w:p w14:paraId="2D9C0CCA" w14:textId="77777777" w:rsidR="008944B8" w:rsidRPr="0047255B" w:rsidRDefault="008944B8" w:rsidP="008944B8">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20"/>
                <w:szCs w:val="20"/>
                <w:highlight w:val="yellow"/>
              </w:rPr>
            </w:pPr>
            <w:r w:rsidRPr="0047255B">
              <w:rPr>
                <w:rFonts w:ascii="Arial" w:eastAsia="Calibri" w:hAnsi="Arial" w:cs="Arial"/>
                <w:color w:val="auto"/>
                <w:sz w:val="20"/>
                <w:szCs w:val="20"/>
              </w:rPr>
              <w:t>Model the expenditure implications of allocating different proportions of Masters (including SSMP), PhD and STA awards to ensure evidence informed decision-making and achievement of value for money. This modelling would weigh up the cost, risk, and the perceived value to Indonesia and Australia.</w:t>
            </w:r>
          </w:p>
        </w:tc>
        <w:tc>
          <w:tcPr>
            <w:tcW w:w="695" w:type="dxa"/>
            <w:vAlign w:val="center"/>
          </w:tcPr>
          <w:p w14:paraId="56A377ED" w14:textId="5E5F9518" w:rsidR="008944B8" w:rsidRPr="0047255B" w:rsidRDefault="005F006A" w:rsidP="008944B8">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20"/>
                <w:szCs w:val="20"/>
              </w:rPr>
            </w:pPr>
            <w:r w:rsidRPr="0047255B">
              <w:rPr>
                <w:rFonts w:ascii="Arial" w:eastAsia="Calibri" w:hAnsi="Arial" w:cs="Arial"/>
                <w:color w:val="auto"/>
                <w:sz w:val="20"/>
                <w:szCs w:val="20"/>
              </w:rPr>
              <w:t>42</w:t>
            </w:r>
          </w:p>
        </w:tc>
      </w:tr>
      <w:tr w:rsidR="008944B8" w:rsidRPr="00FD6A5C" w14:paraId="695D64E3" w14:textId="77777777" w:rsidTr="0047255B">
        <w:trPr>
          <w:trHeight w:val="710"/>
        </w:trPr>
        <w:tc>
          <w:tcPr>
            <w:cnfStyle w:val="001000000000" w:firstRow="0" w:lastRow="0" w:firstColumn="1" w:lastColumn="0" w:oddVBand="0" w:evenVBand="0" w:oddHBand="0" w:evenHBand="0" w:firstRowFirstColumn="0" w:firstRowLastColumn="0" w:lastRowFirstColumn="0" w:lastRowLastColumn="0"/>
            <w:tcW w:w="539" w:type="dxa"/>
            <w:vAlign w:val="center"/>
          </w:tcPr>
          <w:p w14:paraId="26962E71" w14:textId="77777777" w:rsidR="008944B8" w:rsidRPr="0047255B" w:rsidRDefault="008944B8" w:rsidP="008944B8">
            <w:pPr>
              <w:jc w:val="center"/>
              <w:rPr>
                <w:rFonts w:ascii="Arial" w:eastAsia="Calibri" w:hAnsi="Arial" w:cs="Arial"/>
                <w:b w:val="0"/>
                <w:bCs w:val="0"/>
                <w:color w:val="auto"/>
                <w:sz w:val="20"/>
                <w:szCs w:val="20"/>
              </w:rPr>
            </w:pPr>
            <w:r w:rsidRPr="0047255B">
              <w:rPr>
                <w:rFonts w:ascii="Arial" w:eastAsia="Calibri" w:hAnsi="Arial" w:cs="Arial"/>
                <w:b w:val="0"/>
                <w:bCs w:val="0"/>
                <w:color w:val="auto"/>
                <w:sz w:val="20"/>
                <w:szCs w:val="20"/>
              </w:rPr>
              <w:t>13</w:t>
            </w:r>
          </w:p>
        </w:tc>
        <w:tc>
          <w:tcPr>
            <w:tcW w:w="7941" w:type="dxa"/>
            <w:vAlign w:val="center"/>
          </w:tcPr>
          <w:p w14:paraId="6A8062CA" w14:textId="77777777" w:rsidR="008944B8" w:rsidRPr="0047255B" w:rsidRDefault="008944B8" w:rsidP="008944B8">
            <w:pPr>
              <w:tabs>
                <w:tab w:val="num" w:pos="360"/>
              </w:tabs>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7255B">
              <w:rPr>
                <w:rFonts w:ascii="Arial" w:hAnsi="Arial" w:cs="Arial"/>
                <w:color w:val="auto"/>
                <w:sz w:val="20"/>
                <w:szCs w:val="20"/>
              </w:rPr>
              <w:t>Integrate co-financed awards as part of annual AAI LTA intakes. Over time, increase the proportion of co-financed scholarships within LTA to achieve both integration with Indonesian systems and value for money.</w:t>
            </w:r>
          </w:p>
        </w:tc>
        <w:tc>
          <w:tcPr>
            <w:tcW w:w="695" w:type="dxa"/>
            <w:vAlign w:val="center"/>
          </w:tcPr>
          <w:p w14:paraId="5A5AD2FF" w14:textId="3867ABDA" w:rsidR="008944B8" w:rsidRPr="0047255B" w:rsidRDefault="008944B8" w:rsidP="008944B8">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20"/>
                <w:szCs w:val="20"/>
              </w:rPr>
            </w:pPr>
            <w:r w:rsidRPr="0047255B">
              <w:rPr>
                <w:rFonts w:ascii="Arial" w:eastAsia="Calibri" w:hAnsi="Arial" w:cs="Arial"/>
                <w:color w:val="auto"/>
                <w:sz w:val="20"/>
                <w:szCs w:val="20"/>
              </w:rPr>
              <w:t>4</w:t>
            </w:r>
            <w:r w:rsidR="005F006A" w:rsidRPr="0047255B">
              <w:rPr>
                <w:rFonts w:ascii="Arial" w:eastAsia="Calibri" w:hAnsi="Arial" w:cs="Arial"/>
                <w:color w:val="auto"/>
                <w:sz w:val="20"/>
                <w:szCs w:val="20"/>
              </w:rPr>
              <w:t>3</w:t>
            </w:r>
          </w:p>
        </w:tc>
      </w:tr>
      <w:tr w:rsidR="008944B8" w:rsidRPr="00FD6A5C" w14:paraId="4A873297" w14:textId="77777777" w:rsidTr="0047255B">
        <w:trPr>
          <w:trHeight w:val="737"/>
        </w:trPr>
        <w:tc>
          <w:tcPr>
            <w:cnfStyle w:val="001000000000" w:firstRow="0" w:lastRow="0" w:firstColumn="1" w:lastColumn="0" w:oddVBand="0" w:evenVBand="0" w:oddHBand="0" w:evenHBand="0" w:firstRowFirstColumn="0" w:firstRowLastColumn="0" w:lastRowFirstColumn="0" w:lastRowLastColumn="0"/>
            <w:tcW w:w="539" w:type="dxa"/>
            <w:vAlign w:val="center"/>
          </w:tcPr>
          <w:p w14:paraId="3EF45A04" w14:textId="77777777" w:rsidR="008944B8" w:rsidRPr="0047255B" w:rsidRDefault="008944B8" w:rsidP="008944B8">
            <w:pPr>
              <w:jc w:val="center"/>
              <w:rPr>
                <w:rFonts w:ascii="Arial" w:eastAsia="Calibri" w:hAnsi="Arial" w:cs="Arial"/>
                <w:b w:val="0"/>
                <w:bCs w:val="0"/>
                <w:color w:val="auto"/>
                <w:sz w:val="20"/>
                <w:szCs w:val="20"/>
              </w:rPr>
            </w:pPr>
            <w:r w:rsidRPr="0047255B">
              <w:rPr>
                <w:rFonts w:ascii="Arial" w:eastAsia="Calibri" w:hAnsi="Arial" w:cs="Arial"/>
                <w:b w:val="0"/>
                <w:bCs w:val="0"/>
                <w:color w:val="auto"/>
                <w:sz w:val="20"/>
                <w:szCs w:val="20"/>
              </w:rPr>
              <w:t>14</w:t>
            </w:r>
          </w:p>
        </w:tc>
        <w:tc>
          <w:tcPr>
            <w:tcW w:w="7941" w:type="dxa"/>
            <w:vAlign w:val="center"/>
          </w:tcPr>
          <w:p w14:paraId="3F2E2777" w14:textId="77777777" w:rsidR="008944B8" w:rsidRPr="0047255B" w:rsidRDefault="008944B8" w:rsidP="008944B8">
            <w:pPr>
              <w:tabs>
                <w:tab w:val="num" w:pos="360"/>
              </w:tabs>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47255B">
              <w:rPr>
                <w:rFonts w:ascii="Arial" w:hAnsi="Arial" w:cs="Arial"/>
                <w:color w:val="auto"/>
                <w:sz w:val="20"/>
                <w:szCs w:val="20"/>
              </w:rPr>
              <w:t>Strengthen cooperation between the Australian Embassy, AAI and LPDP with a view to exploring opportunities for service provision to their Australian scholarships' program thereby encouraging LPDP to send more scholars to Australia.</w:t>
            </w:r>
          </w:p>
        </w:tc>
        <w:tc>
          <w:tcPr>
            <w:tcW w:w="695" w:type="dxa"/>
            <w:vAlign w:val="center"/>
          </w:tcPr>
          <w:p w14:paraId="68ACDC2A" w14:textId="228CAF5E" w:rsidR="008944B8" w:rsidRPr="0047255B" w:rsidRDefault="008944B8" w:rsidP="008944B8">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auto"/>
                <w:sz w:val="20"/>
                <w:szCs w:val="20"/>
              </w:rPr>
            </w:pPr>
            <w:r w:rsidRPr="0047255B">
              <w:rPr>
                <w:rFonts w:ascii="Arial" w:eastAsia="Calibri" w:hAnsi="Arial" w:cs="Arial"/>
                <w:color w:val="auto"/>
                <w:sz w:val="20"/>
                <w:szCs w:val="20"/>
              </w:rPr>
              <w:t>4</w:t>
            </w:r>
            <w:r w:rsidR="005F006A" w:rsidRPr="0047255B">
              <w:rPr>
                <w:rFonts w:ascii="Arial" w:eastAsia="Calibri" w:hAnsi="Arial" w:cs="Arial"/>
                <w:color w:val="auto"/>
                <w:sz w:val="20"/>
                <w:szCs w:val="20"/>
              </w:rPr>
              <w:t>3</w:t>
            </w:r>
          </w:p>
        </w:tc>
      </w:tr>
    </w:tbl>
    <w:p w14:paraId="10BC69C0" w14:textId="77777777" w:rsidR="00295388" w:rsidRDefault="00295388" w:rsidP="007D409E">
      <w:pPr>
        <w:numPr>
          <w:ilvl w:val="0"/>
          <w:numId w:val="0"/>
        </w:numPr>
      </w:pPr>
    </w:p>
    <w:p w14:paraId="6B8B134D" w14:textId="0BA463B9" w:rsidR="00652721" w:rsidRDefault="0034729E" w:rsidP="00AE4CAA">
      <w:pPr>
        <w:pStyle w:val="Heading1"/>
        <w:pageBreakBefore w:val="0"/>
      </w:pPr>
      <w:bookmarkStart w:id="21" w:name="_Toc86339081"/>
      <w:r>
        <w:t>1</w:t>
      </w:r>
      <w:r w:rsidR="000A5696">
        <w:t>1</w:t>
      </w:r>
      <w:r>
        <w:t>.</w:t>
      </w:r>
      <w:r>
        <w:tab/>
      </w:r>
      <w:r w:rsidR="00936477" w:rsidRPr="00FE7242">
        <w:t>Conclusion</w:t>
      </w:r>
      <w:bookmarkEnd w:id="21"/>
    </w:p>
    <w:p w14:paraId="5F14DB4D" w14:textId="39291B27" w:rsidR="003D548C" w:rsidRPr="00F00749" w:rsidRDefault="00AE2D2C" w:rsidP="00F00749">
      <w:pPr>
        <w:rPr>
          <w:rFonts w:ascii="Arial" w:hAnsi="Arial" w:cs="Arial"/>
          <w:b/>
          <w:bCs/>
          <w:sz w:val="20"/>
          <w:szCs w:val="20"/>
        </w:rPr>
      </w:pPr>
      <w:r w:rsidRPr="00AE2D2C">
        <w:t>While the</w:t>
      </w:r>
      <w:r w:rsidR="00F24364">
        <w:t xml:space="preserve"> AAI Program</w:t>
      </w:r>
      <w:r w:rsidRPr="00AE2D2C">
        <w:t xml:space="preserve"> fundamentals </w:t>
      </w:r>
      <w:r>
        <w:t>may be considered ‘gold standard’</w:t>
      </w:r>
      <w:r w:rsidRPr="00AE2D2C">
        <w:t>,</w:t>
      </w:r>
      <w:r>
        <w:t xml:space="preserve"> this </w:t>
      </w:r>
      <w:r w:rsidR="00BB5CF0">
        <w:t>EPR</w:t>
      </w:r>
      <w:r>
        <w:t xml:space="preserve"> has found</w:t>
      </w:r>
      <w:r w:rsidRPr="00AE2D2C">
        <w:t xml:space="preserve"> there is</w:t>
      </w:r>
      <w:r w:rsidR="008E62A6">
        <w:t xml:space="preserve"> some</w:t>
      </w:r>
      <w:r w:rsidRPr="00AE2D2C">
        <w:t xml:space="preserve"> room for improvement. </w:t>
      </w:r>
      <w:r w:rsidR="00EB1404">
        <w:t xml:space="preserve">The Review has highlighted some overarching </w:t>
      </w:r>
      <w:r w:rsidR="00357BDE">
        <w:t>idea</w:t>
      </w:r>
      <w:r w:rsidR="00EB1404">
        <w:t xml:space="preserve">s. </w:t>
      </w:r>
      <w:r w:rsidR="00025C08">
        <w:t>Discussing and r</w:t>
      </w:r>
      <w:r w:rsidR="00900AC7">
        <w:t xml:space="preserve">esolving some of these ‘big picture’ </w:t>
      </w:r>
      <w:r w:rsidR="00256607">
        <w:t>i</w:t>
      </w:r>
      <w:r w:rsidR="00900AC7">
        <w:t xml:space="preserve">ssues will be crucial prior to </w:t>
      </w:r>
      <w:r w:rsidR="00025C08">
        <w:t>the</w:t>
      </w:r>
      <w:r w:rsidR="00900AC7">
        <w:t xml:space="preserve"> design of the </w:t>
      </w:r>
      <w:r w:rsidR="00F24364">
        <w:t>next phase</w:t>
      </w:r>
      <w:r w:rsidR="00BB5CF0">
        <w:t>,</w:t>
      </w:r>
      <w:r w:rsidR="00723D09">
        <w:t xml:space="preserve"> so that the design team </w:t>
      </w:r>
      <w:r w:rsidR="00A43677">
        <w:t>does not have to wrestle with ambiguity</w:t>
      </w:r>
      <w:r w:rsidRPr="00AE2D2C">
        <w:t xml:space="preserve">. </w:t>
      </w:r>
      <w:r w:rsidR="00C63FD7">
        <w:t>This is particularly the case if t</w:t>
      </w:r>
      <w:r w:rsidR="00305248">
        <w:t>he ‘light touch design</w:t>
      </w:r>
      <w:r w:rsidR="002741DB">
        <w:t xml:space="preserve"> update</w:t>
      </w:r>
      <w:r w:rsidR="00A43677">
        <w:t>’</w:t>
      </w:r>
      <w:r w:rsidR="00305248">
        <w:t xml:space="preserve"> </w:t>
      </w:r>
      <w:r w:rsidR="00BB47BF">
        <w:t>approach</w:t>
      </w:r>
      <w:r w:rsidR="00305248">
        <w:t xml:space="preserve"> is to be used.</w:t>
      </w:r>
      <w:r w:rsidR="00BB47BF">
        <w:t xml:space="preserve"> </w:t>
      </w:r>
    </w:p>
    <w:p w14:paraId="32FD37E5" w14:textId="50CD1B2F" w:rsidR="00F07BE9" w:rsidRPr="00F07BE9" w:rsidRDefault="00A43677" w:rsidP="00F07BE9">
      <w:r>
        <w:t>Over the next 15 months, the Program could pilot new ideas in readiness for the next iteration due to start in early 2022</w:t>
      </w:r>
      <w:r w:rsidR="006F5547">
        <w:t>.</w:t>
      </w:r>
      <w:r w:rsidR="005976F6">
        <w:t xml:space="preserve"> </w:t>
      </w:r>
      <w:r w:rsidR="00F07BE9" w:rsidRPr="00F07BE9">
        <w:t>Implementation of the proposed Recommendations has potential to lead to an even stronger 'platinum standard'</w:t>
      </w:r>
      <w:r w:rsidR="00B53748">
        <w:t xml:space="preserve"> </w:t>
      </w:r>
      <w:r w:rsidR="00F07BE9" w:rsidRPr="00F07BE9">
        <w:t>Program.</w:t>
      </w:r>
    </w:p>
    <w:p w14:paraId="258005DA" w14:textId="77777777" w:rsidR="00F373A2" w:rsidRDefault="00F373A2" w:rsidP="00604C32">
      <w:pPr>
        <w:sectPr w:rsidR="00F373A2" w:rsidSect="000D435A">
          <w:pgSz w:w="11906" w:h="16838" w:code="9"/>
          <w:pgMar w:top="1440" w:right="1440" w:bottom="1440" w:left="1440" w:header="720" w:footer="576" w:gutter="0"/>
          <w:cols w:space="720"/>
          <w:docGrid w:linePitch="360"/>
        </w:sectPr>
      </w:pPr>
    </w:p>
    <w:p w14:paraId="541363FA" w14:textId="70B838DA" w:rsidR="00F373A2" w:rsidRDefault="00184547" w:rsidP="009C6A62">
      <w:pPr>
        <w:pStyle w:val="Heading1"/>
      </w:pPr>
      <w:bookmarkStart w:id="22" w:name="_Toc86339082"/>
      <w:r>
        <w:t>Annex 1</w:t>
      </w:r>
      <w:r w:rsidR="00BC01E3">
        <w:tab/>
      </w:r>
      <w:r w:rsidR="00CF5B8D">
        <w:tab/>
      </w:r>
      <w:r w:rsidR="00BC01E3">
        <w:t>EPR Terms of Reference</w:t>
      </w:r>
      <w:bookmarkEnd w:id="22"/>
    </w:p>
    <w:p w14:paraId="1CB0EADC" w14:textId="77777777" w:rsidR="004C2314" w:rsidRPr="005C35EE" w:rsidRDefault="004C2314" w:rsidP="005C35EE">
      <w:pPr>
        <w:pStyle w:val="Title"/>
        <w:jc w:val="center"/>
        <w:rPr>
          <w:rStyle w:val="Strong"/>
          <w:sz w:val="32"/>
          <w:szCs w:val="32"/>
        </w:rPr>
      </w:pPr>
      <w:r w:rsidRPr="005C35EE">
        <w:rPr>
          <w:rStyle w:val="Strong"/>
          <w:sz w:val="32"/>
          <w:szCs w:val="32"/>
        </w:rPr>
        <w:t>Australia Awards in Indonesia (AAI)</w:t>
      </w:r>
    </w:p>
    <w:p w14:paraId="4A2EC021" w14:textId="77777777" w:rsidR="004C2314" w:rsidRPr="005C35EE" w:rsidRDefault="004C2314" w:rsidP="005C35EE">
      <w:pPr>
        <w:pStyle w:val="Title"/>
        <w:jc w:val="center"/>
        <w:rPr>
          <w:rStyle w:val="Strong"/>
          <w:sz w:val="32"/>
          <w:szCs w:val="32"/>
        </w:rPr>
      </w:pPr>
      <w:r w:rsidRPr="005C35EE">
        <w:rPr>
          <w:rStyle w:val="Strong"/>
          <w:sz w:val="32"/>
          <w:szCs w:val="32"/>
        </w:rPr>
        <w:t>2014 - 2022</w:t>
      </w:r>
    </w:p>
    <w:p w14:paraId="7E8D9364" w14:textId="77777777" w:rsidR="004C2314" w:rsidRPr="005C35EE" w:rsidRDefault="004C2314" w:rsidP="005C35EE">
      <w:pPr>
        <w:pStyle w:val="Title"/>
        <w:jc w:val="center"/>
        <w:rPr>
          <w:rStyle w:val="Strong"/>
          <w:sz w:val="32"/>
          <w:szCs w:val="32"/>
        </w:rPr>
      </w:pPr>
    </w:p>
    <w:p w14:paraId="185C68A1" w14:textId="77777777" w:rsidR="004C2314" w:rsidRPr="005C35EE" w:rsidRDefault="004C2314" w:rsidP="005C35EE">
      <w:pPr>
        <w:pStyle w:val="Title"/>
        <w:jc w:val="center"/>
        <w:rPr>
          <w:rStyle w:val="Strong"/>
          <w:sz w:val="32"/>
          <w:szCs w:val="32"/>
        </w:rPr>
      </w:pPr>
      <w:r w:rsidRPr="005C35EE">
        <w:rPr>
          <w:rStyle w:val="Strong"/>
          <w:sz w:val="32"/>
          <w:szCs w:val="32"/>
        </w:rPr>
        <w:t>End of Program Review</w:t>
      </w:r>
    </w:p>
    <w:p w14:paraId="2C26A15C" w14:textId="77777777" w:rsidR="004C2314" w:rsidRPr="005C35EE" w:rsidRDefault="004C2314" w:rsidP="005C35EE">
      <w:pPr>
        <w:pStyle w:val="Title"/>
        <w:jc w:val="center"/>
        <w:rPr>
          <w:rStyle w:val="Strong"/>
          <w:sz w:val="32"/>
          <w:szCs w:val="32"/>
        </w:rPr>
      </w:pPr>
      <w:r w:rsidRPr="005C35EE">
        <w:rPr>
          <w:rStyle w:val="Strong"/>
          <w:sz w:val="32"/>
          <w:szCs w:val="32"/>
        </w:rPr>
        <w:t>Terms of Reference</w:t>
      </w:r>
    </w:p>
    <w:p w14:paraId="61091B17" w14:textId="77777777" w:rsidR="004C2314" w:rsidRDefault="004C2314" w:rsidP="004C2314">
      <w:pPr>
        <w:spacing w:after="0" w:line="240" w:lineRule="auto"/>
        <w:jc w:val="both"/>
        <w:rPr>
          <w:rFonts w:ascii="Times New Roman" w:hAnsi="Times New Roman"/>
          <w:b/>
          <w:sz w:val="24"/>
          <w:szCs w:val="24"/>
        </w:rPr>
      </w:pPr>
    </w:p>
    <w:p w14:paraId="356124F0" w14:textId="77777777" w:rsidR="004C2314" w:rsidRDefault="004C2314" w:rsidP="004C2314">
      <w:pPr>
        <w:spacing w:after="0" w:line="240" w:lineRule="auto"/>
        <w:jc w:val="both"/>
        <w:rPr>
          <w:rFonts w:ascii="Times New Roman" w:hAnsi="Times New Roman"/>
          <w:b/>
          <w:sz w:val="24"/>
          <w:szCs w:val="24"/>
        </w:rPr>
      </w:pPr>
    </w:p>
    <w:p w14:paraId="6AD2CE05" w14:textId="77777777" w:rsidR="004C2314" w:rsidRPr="00044822" w:rsidRDefault="004C2314" w:rsidP="004C2314">
      <w:pPr>
        <w:spacing w:after="0" w:line="240" w:lineRule="auto"/>
        <w:jc w:val="both"/>
        <w:rPr>
          <w:rFonts w:ascii="Times New Roman" w:hAnsi="Times New Roman"/>
          <w:sz w:val="24"/>
          <w:szCs w:val="24"/>
        </w:rPr>
      </w:pPr>
      <w:r w:rsidRPr="00044822">
        <w:rPr>
          <w:rFonts w:ascii="Times New Roman" w:hAnsi="Times New Roman"/>
          <w:sz w:val="24"/>
          <w:szCs w:val="24"/>
        </w:rPr>
        <w:t>This document constitute</w:t>
      </w:r>
      <w:r>
        <w:rPr>
          <w:rFonts w:ascii="Times New Roman" w:hAnsi="Times New Roman"/>
          <w:sz w:val="24"/>
          <w:szCs w:val="24"/>
        </w:rPr>
        <w:t>s</w:t>
      </w:r>
      <w:r w:rsidRPr="00044822">
        <w:rPr>
          <w:rFonts w:ascii="Times New Roman" w:hAnsi="Times New Roman"/>
          <w:sz w:val="24"/>
          <w:szCs w:val="24"/>
        </w:rPr>
        <w:t xml:space="preserve"> a terms of reference for the mandatory independent end of program review for the Australia Awards in Indonesia.</w:t>
      </w:r>
    </w:p>
    <w:p w14:paraId="343696EB" w14:textId="77777777" w:rsidR="004C2314" w:rsidRPr="00CC43FF" w:rsidRDefault="004C2314" w:rsidP="004C2314">
      <w:pPr>
        <w:spacing w:after="0" w:line="240" w:lineRule="auto"/>
        <w:jc w:val="both"/>
        <w:rPr>
          <w:rFonts w:ascii="Times New Roman" w:hAnsi="Times New Roman"/>
          <w:b/>
          <w:sz w:val="24"/>
          <w:szCs w:val="24"/>
        </w:rPr>
      </w:pPr>
    </w:p>
    <w:p w14:paraId="2D488E03" w14:textId="77777777" w:rsidR="004C2314" w:rsidRPr="00CC43FF" w:rsidRDefault="004C2314" w:rsidP="004C2314">
      <w:pPr>
        <w:spacing w:after="0" w:line="240" w:lineRule="auto"/>
        <w:jc w:val="both"/>
        <w:rPr>
          <w:rFonts w:ascii="Times New Roman" w:hAnsi="Times New Roman"/>
          <w:sz w:val="24"/>
          <w:szCs w:val="24"/>
          <w:u w:val="single"/>
        </w:rPr>
      </w:pPr>
      <w:r>
        <w:rPr>
          <w:rFonts w:ascii="Times New Roman" w:hAnsi="Times New Roman"/>
          <w:b/>
          <w:sz w:val="24"/>
          <w:szCs w:val="24"/>
          <w:u w:val="single"/>
        </w:rPr>
        <w:t>Australia Awards in Indonesia</w:t>
      </w:r>
    </w:p>
    <w:p w14:paraId="537CDE5B" w14:textId="77777777" w:rsidR="004C2314" w:rsidRPr="00CC43FF" w:rsidRDefault="004C2314" w:rsidP="004C2314">
      <w:pPr>
        <w:spacing w:after="0" w:line="240" w:lineRule="auto"/>
        <w:jc w:val="both"/>
        <w:rPr>
          <w:rFonts w:ascii="Times New Roman" w:hAnsi="Times New Roman"/>
          <w:b/>
          <w:sz w:val="24"/>
          <w:szCs w:val="24"/>
        </w:rPr>
      </w:pPr>
      <w:r w:rsidRPr="00CC43FF">
        <w:rPr>
          <w:rFonts w:ascii="Times New Roman" w:hAnsi="Times New Roman"/>
          <w:sz w:val="24"/>
          <w:szCs w:val="24"/>
        </w:rPr>
        <w:t>Providing the opportunity for individuals from developing countries to undertake tertiary education has been part of Australia’s development program and foreign policy since the 1950s.  Since that time, Australian scholarships have become a highly valued feature, and indeed, a fixture, of Australia’s relationships with many of its partner countries</w:t>
      </w:r>
      <w:r>
        <w:rPr>
          <w:rFonts w:ascii="Times New Roman" w:hAnsi="Times New Roman"/>
          <w:sz w:val="24"/>
          <w:szCs w:val="24"/>
        </w:rPr>
        <w:t>, including Indonesia.</w:t>
      </w:r>
    </w:p>
    <w:p w14:paraId="786B3E05" w14:textId="77777777" w:rsidR="004C2314" w:rsidRPr="00CC43FF" w:rsidRDefault="004C2314" w:rsidP="004C2314">
      <w:pPr>
        <w:autoSpaceDE w:val="0"/>
        <w:autoSpaceDN w:val="0"/>
        <w:adjustRightInd w:val="0"/>
        <w:spacing w:after="0" w:line="240" w:lineRule="auto"/>
        <w:ind w:hanging="426"/>
        <w:jc w:val="both"/>
        <w:rPr>
          <w:rFonts w:ascii="Times New Roman" w:hAnsi="Times New Roman"/>
          <w:sz w:val="24"/>
          <w:szCs w:val="24"/>
        </w:rPr>
      </w:pPr>
    </w:p>
    <w:p w14:paraId="45373469" w14:textId="77777777" w:rsidR="004C2314" w:rsidRPr="00CC43FF" w:rsidRDefault="004C2314" w:rsidP="004C2314">
      <w:pPr>
        <w:autoSpaceDE w:val="0"/>
        <w:autoSpaceDN w:val="0"/>
        <w:adjustRightInd w:val="0"/>
        <w:spacing w:after="0" w:line="240" w:lineRule="auto"/>
        <w:jc w:val="both"/>
        <w:rPr>
          <w:rFonts w:ascii="Times New Roman" w:hAnsi="Times New Roman"/>
          <w:sz w:val="24"/>
          <w:szCs w:val="24"/>
        </w:rPr>
      </w:pPr>
      <w:r w:rsidRPr="00CC43FF">
        <w:rPr>
          <w:rFonts w:ascii="Times New Roman" w:hAnsi="Times New Roman"/>
          <w:sz w:val="24"/>
          <w:szCs w:val="24"/>
        </w:rPr>
        <w:t>The Australian Department of Foreign Affairs and Trade’s current scholarship program, the Australia Awards, are prestigious international study opportunities that offer the next generation of global leaders an opportunity to undertake study, research and professional development in Australia.  Australia Awards build skills and capabilities, people-to-people links and institutional partnerships in areas that contribute to Australia's foreign, trade and international development priorities.  Australia Awards specifically target development outcomes and economic and public diplomacy objectives.</w:t>
      </w:r>
    </w:p>
    <w:p w14:paraId="71E27DE1" w14:textId="77777777" w:rsidR="004C2314" w:rsidRPr="00CC43FF" w:rsidRDefault="004C2314" w:rsidP="004C2314">
      <w:pPr>
        <w:autoSpaceDE w:val="0"/>
        <w:autoSpaceDN w:val="0"/>
        <w:adjustRightInd w:val="0"/>
        <w:spacing w:after="0" w:line="240" w:lineRule="auto"/>
        <w:ind w:hanging="426"/>
        <w:jc w:val="both"/>
        <w:rPr>
          <w:rFonts w:ascii="Times New Roman" w:hAnsi="Times New Roman"/>
          <w:sz w:val="24"/>
          <w:szCs w:val="24"/>
        </w:rPr>
      </w:pPr>
    </w:p>
    <w:p w14:paraId="1904037F" w14:textId="77777777" w:rsidR="004C2314" w:rsidRPr="00CC43FF" w:rsidRDefault="004C2314" w:rsidP="004C2314">
      <w:pPr>
        <w:pStyle w:val="BodyCopy"/>
        <w:spacing w:before="0" w:after="0" w:line="240" w:lineRule="auto"/>
        <w:jc w:val="both"/>
        <w:rPr>
          <w:rFonts w:ascii="Times New Roman" w:eastAsiaTheme="minorEastAsia" w:hAnsi="Times New Roman"/>
          <w:spacing w:val="0"/>
          <w:sz w:val="24"/>
          <w:szCs w:val="24"/>
          <w:lang w:val="en-US"/>
        </w:rPr>
      </w:pPr>
      <w:r w:rsidRPr="00CC43FF">
        <w:rPr>
          <w:rFonts w:ascii="Times New Roman" w:hAnsi="Times New Roman"/>
          <w:sz w:val="24"/>
          <w:szCs w:val="24"/>
        </w:rPr>
        <w:t>Australia Awards in Indonesia (AAI) continues to be highly relevant to the strategic policies of both governments for sustainable development in Indonesia</w:t>
      </w:r>
      <w:r w:rsidRPr="00CC43FF">
        <w:rPr>
          <w:rFonts w:ascii="Times New Roman" w:eastAsiaTheme="minorEastAsia" w:hAnsi="Times New Roman"/>
          <w:spacing w:val="0"/>
          <w:sz w:val="24"/>
          <w:szCs w:val="24"/>
          <w:lang w:val="en-US"/>
        </w:rPr>
        <w:t xml:space="preserve">.  Activities under this investment align with the development priorities shared between Indonesia and Australia, as articulated in the Indonesian National Medium-Term Development Plan (RPJMN) and the Australian Government’s </w:t>
      </w:r>
      <w:r w:rsidRPr="00CC43FF">
        <w:rPr>
          <w:rFonts w:ascii="Times New Roman" w:hAnsi="Times New Roman"/>
          <w:i/>
          <w:sz w:val="24"/>
          <w:szCs w:val="24"/>
        </w:rPr>
        <w:t>Partnerships for Recovery: Australia’s COVID-19 Development Response</w:t>
      </w:r>
      <w:r w:rsidRPr="00CC43FF">
        <w:rPr>
          <w:rFonts w:ascii="Times New Roman" w:eastAsiaTheme="minorEastAsia" w:hAnsi="Times New Roman"/>
          <w:spacing w:val="0"/>
          <w:sz w:val="24"/>
          <w:szCs w:val="24"/>
          <w:lang w:val="en-US"/>
        </w:rPr>
        <w:t>, and as reflected in statements made by the leaders of both countries in February 2020 in joint communiqués pledging deeper bilateral cooperation in human capital development, education and workforce skills development.  AAI short and long-term awards will continue to be an effective tool for both governments to pursue this agenda - ensuring, in a post-COVID-19 era, Indonesians have the necessary skills to respond to such crises.</w:t>
      </w:r>
    </w:p>
    <w:p w14:paraId="4A06E232" w14:textId="77777777" w:rsidR="004C2314" w:rsidRPr="00CC43FF" w:rsidRDefault="004C2314" w:rsidP="004C2314">
      <w:pPr>
        <w:pStyle w:val="BodyCopy"/>
        <w:spacing w:before="0" w:after="0" w:line="240" w:lineRule="auto"/>
        <w:jc w:val="both"/>
        <w:rPr>
          <w:rFonts w:ascii="Times New Roman" w:hAnsi="Times New Roman"/>
          <w:sz w:val="24"/>
          <w:szCs w:val="24"/>
        </w:rPr>
      </w:pPr>
    </w:p>
    <w:p w14:paraId="052087D0" w14:textId="77777777" w:rsidR="004C2314" w:rsidRPr="00CC43FF" w:rsidRDefault="004C2314" w:rsidP="004C2314">
      <w:pPr>
        <w:spacing w:after="0" w:line="240" w:lineRule="auto"/>
        <w:jc w:val="both"/>
        <w:rPr>
          <w:rFonts w:ascii="Times New Roman" w:hAnsi="Times New Roman"/>
          <w:b/>
          <w:sz w:val="24"/>
          <w:szCs w:val="24"/>
          <w:u w:val="single"/>
        </w:rPr>
      </w:pPr>
      <w:r>
        <w:rPr>
          <w:rFonts w:ascii="Times New Roman" w:hAnsi="Times New Roman"/>
          <w:b/>
          <w:sz w:val="24"/>
          <w:szCs w:val="24"/>
          <w:u w:val="single"/>
        </w:rPr>
        <w:t>Program c</w:t>
      </w:r>
      <w:r w:rsidRPr="00CC43FF">
        <w:rPr>
          <w:rFonts w:ascii="Times New Roman" w:hAnsi="Times New Roman"/>
          <w:b/>
          <w:sz w:val="24"/>
          <w:szCs w:val="24"/>
          <w:u w:val="single"/>
        </w:rPr>
        <w:t>ontext and rational</w:t>
      </w:r>
    </w:p>
    <w:p w14:paraId="4C06DC67" w14:textId="77777777" w:rsidR="004C2314" w:rsidRPr="00CC43FF" w:rsidRDefault="004C2314" w:rsidP="004C2314">
      <w:pPr>
        <w:spacing w:after="0" w:line="240" w:lineRule="auto"/>
        <w:jc w:val="both"/>
        <w:rPr>
          <w:rFonts w:ascii="Times New Roman" w:hAnsi="Times New Roman"/>
          <w:sz w:val="24"/>
          <w:szCs w:val="24"/>
        </w:rPr>
      </w:pPr>
      <w:r w:rsidRPr="00CC43FF">
        <w:rPr>
          <w:rFonts w:ascii="Times New Roman" w:hAnsi="Times New Roman"/>
          <w:sz w:val="24"/>
          <w:szCs w:val="24"/>
        </w:rPr>
        <w:t xml:space="preserve">Australia’s world-class education, training and research are vital to Australia’s ongoing prosperity.  </w:t>
      </w:r>
      <w:r>
        <w:rPr>
          <w:rFonts w:ascii="Times New Roman" w:hAnsi="Times New Roman"/>
          <w:sz w:val="24"/>
          <w:szCs w:val="24"/>
        </w:rPr>
        <w:t>Pre COVID-19, t</w:t>
      </w:r>
      <w:r w:rsidRPr="00CC43FF">
        <w:rPr>
          <w:rFonts w:ascii="Times New Roman" w:hAnsi="Times New Roman"/>
          <w:sz w:val="24"/>
          <w:szCs w:val="24"/>
        </w:rPr>
        <w:t>he international education sector is our largest services export and third largest export industry overall.  International education activity contributed $30.3 billion to the economy in 2017.</w:t>
      </w:r>
    </w:p>
    <w:p w14:paraId="3E422AD8" w14:textId="77777777" w:rsidR="004C2314" w:rsidRPr="00CC43FF" w:rsidRDefault="004C2314" w:rsidP="004C2314">
      <w:pPr>
        <w:spacing w:after="0" w:line="240" w:lineRule="auto"/>
        <w:jc w:val="both"/>
        <w:rPr>
          <w:rFonts w:ascii="Times New Roman" w:hAnsi="Times New Roman"/>
          <w:sz w:val="24"/>
          <w:szCs w:val="24"/>
        </w:rPr>
      </w:pPr>
    </w:p>
    <w:p w14:paraId="0B7268A1" w14:textId="77777777" w:rsidR="004C2314" w:rsidRPr="00CC43FF" w:rsidRDefault="004C2314" w:rsidP="004C2314">
      <w:pPr>
        <w:autoSpaceDE w:val="0"/>
        <w:autoSpaceDN w:val="0"/>
        <w:adjustRightInd w:val="0"/>
        <w:spacing w:after="0" w:line="240" w:lineRule="auto"/>
        <w:jc w:val="both"/>
        <w:rPr>
          <w:rFonts w:ascii="Times New Roman" w:hAnsi="Times New Roman"/>
          <w:sz w:val="24"/>
          <w:szCs w:val="24"/>
        </w:rPr>
      </w:pPr>
      <w:r w:rsidRPr="00CC43FF">
        <w:rPr>
          <w:rFonts w:ascii="Times New Roman" w:hAnsi="Times New Roman"/>
          <w:sz w:val="24"/>
          <w:szCs w:val="24"/>
        </w:rPr>
        <w:t xml:space="preserve">Education links are a significant feature of the broader economic and diplomatic relationship between Australia and Indonesia.  This stems from a long history of people-to-people links and strong mobility with over 20,000 enrolments from Indonesia in Australia in 2017 and more than 6500 Australian students in Indonesia since 2014 under Australian Government mobility programs. </w:t>
      </w:r>
      <w:r>
        <w:rPr>
          <w:rFonts w:ascii="Times New Roman" w:hAnsi="Times New Roman"/>
          <w:sz w:val="24"/>
          <w:szCs w:val="24"/>
        </w:rPr>
        <w:t>Education is an important soft power asset of Australia’s in Indonesia.</w:t>
      </w:r>
      <w:r w:rsidRPr="00CC43FF">
        <w:rPr>
          <w:rFonts w:ascii="Times New Roman" w:hAnsi="Times New Roman"/>
          <w:sz w:val="24"/>
          <w:szCs w:val="24"/>
        </w:rPr>
        <w:br w:type="page"/>
      </w:r>
    </w:p>
    <w:p w14:paraId="3F2498E4" w14:textId="77777777" w:rsidR="004C2314" w:rsidRDefault="004C2314" w:rsidP="004C2314">
      <w:pPr>
        <w:autoSpaceDE w:val="0"/>
        <w:autoSpaceDN w:val="0"/>
        <w:adjustRightInd w:val="0"/>
        <w:spacing w:after="0" w:line="240" w:lineRule="auto"/>
        <w:jc w:val="both"/>
        <w:rPr>
          <w:rFonts w:ascii="Times New Roman" w:hAnsi="Times New Roman"/>
          <w:sz w:val="24"/>
          <w:szCs w:val="24"/>
        </w:rPr>
      </w:pPr>
      <w:r w:rsidRPr="00CC43FF">
        <w:rPr>
          <w:rFonts w:ascii="Times New Roman" w:hAnsi="Times New Roman"/>
          <w:sz w:val="24"/>
          <w:szCs w:val="24"/>
        </w:rPr>
        <w:t>Education cooperation is critical to building mutual understanding and strengthening the bilateral relationship to advance Australia’s national interests, while also providing thousands of Indonesians with a world-class education.  These links are supported by ongoing government-to-government engagement, all of which contribute to a highly regarded, mutually beneficial and active relationship.</w:t>
      </w:r>
    </w:p>
    <w:p w14:paraId="7A0A49B4" w14:textId="77777777" w:rsidR="004C2314" w:rsidRPr="00CC43FF" w:rsidRDefault="004C2314" w:rsidP="004C2314">
      <w:pPr>
        <w:autoSpaceDE w:val="0"/>
        <w:autoSpaceDN w:val="0"/>
        <w:adjustRightInd w:val="0"/>
        <w:spacing w:after="0" w:line="240" w:lineRule="auto"/>
        <w:jc w:val="both"/>
        <w:rPr>
          <w:rFonts w:ascii="Times New Roman" w:hAnsi="Times New Roman"/>
          <w:sz w:val="24"/>
          <w:szCs w:val="24"/>
        </w:rPr>
      </w:pPr>
    </w:p>
    <w:p w14:paraId="77BA674A" w14:textId="77777777" w:rsidR="004C2314" w:rsidRPr="00CC43FF" w:rsidRDefault="004C2314" w:rsidP="004C2314">
      <w:pPr>
        <w:pStyle w:val="Default"/>
        <w:jc w:val="both"/>
        <w:rPr>
          <w:rFonts w:ascii="Times New Roman" w:hAnsi="Times New Roman" w:cs="Times New Roman"/>
          <w:color w:val="auto"/>
          <w:lang w:val="en-GB"/>
        </w:rPr>
      </w:pPr>
      <w:r w:rsidRPr="00CC43FF">
        <w:rPr>
          <w:rFonts w:ascii="Times New Roman" w:hAnsi="Times New Roman" w:cs="Times New Roman"/>
          <w:color w:val="auto"/>
        </w:rPr>
        <w:t xml:space="preserve">There are hundreds of thousands of Indonesian alumni of Australian institutions, including senior leaders of government </w:t>
      </w:r>
      <w:r w:rsidRPr="00CC43FF">
        <w:rPr>
          <w:rFonts w:ascii="Times New Roman" w:hAnsi="Times New Roman" w:cs="Times New Roman"/>
          <w:color w:val="auto"/>
          <w:lang w:val="en-GB"/>
        </w:rPr>
        <w:t>and business.  Many alumni have gone on to hold positions of influence and have made significant contributions to Indonesia's development.  Examples of high-profile alumni include: former Vice President Boediono; Former Minister for Trade Pangestu and current Minister for Tourism and Creative Econom</w:t>
      </w:r>
      <w:r>
        <w:rPr>
          <w:rFonts w:ascii="Times New Roman" w:hAnsi="Times New Roman" w:cs="Times New Roman"/>
          <w:color w:val="auto"/>
          <w:lang w:val="en-GB"/>
        </w:rPr>
        <w:t>y Wishnutama</w:t>
      </w:r>
      <w:r w:rsidRPr="00CC43FF">
        <w:rPr>
          <w:rFonts w:ascii="Times New Roman" w:hAnsi="Times New Roman" w:cs="Times New Roman"/>
          <w:color w:val="auto"/>
          <w:lang w:val="en-GB"/>
        </w:rPr>
        <w:t xml:space="preserve">; President Director of Blue Bird Group Purnomo; Chairman and CEO of Crown Group Sunito; co-CEO of Gojek Soelistyo; and </w:t>
      </w:r>
      <w:r>
        <w:rPr>
          <w:rFonts w:ascii="Times New Roman" w:hAnsi="Times New Roman" w:cs="Times New Roman"/>
          <w:color w:val="auto"/>
          <w:lang w:val="en-GB"/>
        </w:rPr>
        <w:t xml:space="preserve">three </w:t>
      </w:r>
      <w:r w:rsidRPr="00CC43FF">
        <w:rPr>
          <w:rFonts w:ascii="Times New Roman" w:hAnsi="Times New Roman" w:cs="Times New Roman"/>
          <w:color w:val="auto"/>
          <w:lang w:val="en-GB"/>
        </w:rPr>
        <w:t>Special Staff to the Indonesian President</w:t>
      </w:r>
      <w:r>
        <w:rPr>
          <w:rFonts w:ascii="Times New Roman" w:hAnsi="Times New Roman" w:cs="Times New Roman"/>
          <w:color w:val="auto"/>
          <w:lang w:val="en-GB"/>
        </w:rPr>
        <w:t>:</w:t>
      </w:r>
      <w:r w:rsidRPr="00CC43FF">
        <w:rPr>
          <w:rFonts w:ascii="Times New Roman" w:hAnsi="Times New Roman" w:cs="Times New Roman"/>
          <w:color w:val="auto"/>
          <w:lang w:val="en-GB"/>
        </w:rPr>
        <w:t xml:space="preserve"> Yudistia, Mambrasar and Dewi.</w:t>
      </w:r>
    </w:p>
    <w:p w14:paraId="4519671C" w14:textId="77777777" w:rsidR="004C2314" w:rsidRPr="00CC43FF" w:rsidRDefault="004C2314" w:rsidP="004C2314">
      <w:pPr>
        <w:autoSpaceDE w:val="0"/>
        <w:autoSpaceDN w:val="0"/>
        <w:adjustRightInd w:val="0"/>
        <w:spacing w:after="0" w:line="240" w:lineRule="auto"/>
        <w:jc w:val="both"/>
        <w:rPr>
          <w:rFonts w:ascii="Times New Roman" w:hAnsi="Times New Roman"/>
          <w:sz w:val="24"/>
          <w:szCs w:val="24"/>
        </w:rPr>
      </w:pPr>
    </w:p>
    <w:p w14:paraId="7A95864B" w14:textId="77777777" w:rsidR="004C2314" w:rsidRPr="00CC43FF" w:rsidRDefault="004C2314" w:rsidP="004C2314">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AAI</w:t>
      </w:r>
      <w:r w:rsidRPr="00CC43FF">
        <w:rPr>
          <w:rFonts w:ascii="Times New Roman" w:hAnsi="Times New Roman"/>
          <w:sz w:val="24"/>
          <w:szCs w:val="24"/>
        </w:rPr>
        <w:t xml:space="preserve"> supports the education bilateral relationship by building a network of alumni who: </w:t>
      </w:r>
      <w:r>
        <w:rPr>
          <w:rFonts w:ascii="Times New Roman" w:hAnsi="Times New Roman"/>
          <w:sz w:val="24"/>
          <w:szCs w:val="24"/>
        </w:rPr>
        <w:t xml:space="preserve">1) </w:t>
      </w:r>
      <w:r w:rsidRPr="00CC43FF">
        <w:rPr>
          <w:rFonts w:ascii="Times New Roman" w:hAnsi="Times New Roman"/>
          <w:sz w:val="24"/>
          <w:szCs w:val="24"/>
        </w:rPr>
        <w:t xml:space="preserve">use their professional skills, knowledge and networks to contribute to Indonesia's development; </w:t>
      </w:r>
      <w:r>
        <w:rPr>
          <w:rFonts w:ascii="Times New Roman" w:hAnsi="Times New Roman"/>
          <w:sz w:val="24"/>
          <w:szCs w:val="24"/>
        </w:rPr>
        <w:t xml:space="preserve">2) </w:t>
      </w:r>
      <w:r w:rsidRPr="00CC43FF">
        <w:rPr>
          <w:rFonts w:ascii="Times New Roman" w:hAnsi="Times New Roman"/>
          <w:sz w:val="24"/>
          <w:szCs w:val="24"/>
        </w:rPr>
        <w:t xml:space="preserve">contribute to cooperation between Australia and Indonesia; </w:t>
      </w:r>
      <w:r>
        <w:rPr>
          <w:rFonts w:ascii="Times New Roman" w:hAnsi="Times New Roman"/>
          <w:sz w:val="24"/>
          <w:szCs w:val="24"/>
        </w:rPr>
        <w:t xml:space="preserve">3) </w:t>
      </w:r>
      <w:r w:rsidRPr="00CC43FF">
        <w:rPr>
          <w:rFonts w:ascii="Times New Roman" w:hAnsi="Times New Roman"/>
          <w:sz w:val="24"/>
          <w:szCs w:val="24"/>
        </w:rPr>
        <w:t>view Australia, Australians and Australian expertise positively and promote our country as a study destination; and</w:t>
      </w:r>
      <w:r>
        <w:rPr>
          <w:rFonts w:ascii="Times New Roman" w:hAnsi="Times New Roman"/>
          <w:sz w:val="24"/>
          <w:szCs w:val="24"/>
        </w:rPr>
        <w:t xml:space="preserve"> 4)</w:t>
      </w:r>
      <w:r w:rsidRPr="00CC43FF">
        <w:rPr>
          <w:rFonts w:ascii="Times New Roman" w:hAnsi="Times New Roman"/>
          <w:sz w:val="24"/>
          <w:szCs w:val="24"/>
        </w:rPr>
        <w:t xml:space="preserve"> pursue effective mutually advantageous partnerships between institutions and businesses in Australia and Indonesia.  Australia Awards could play a major role in presenting Australia and Australia’s international education sector as ‘open for business’ which is particularly important in a post COVID-19 world, noting </w:t>
      </w:r>
      <w:r>
        <w:rPr>
          <w:rFonts w:ascii="Times New Roman" w:hAnsi="Times New Roman"/>
          <w:sz w:val="24"/>
          <w:szCs w:val="24"/>
        </w:rPr>
        <w:t xml:space="preserve">the </w:t>
      </w:r>
      <w:r w:rsidRPr="00CC43FF">
        <w:rPr>
          <w:rFonts w:ascii="Times New Roman" w:hAnsi="Times New Roman"/>
          <w:sz w:val="24"/>
          <w:szCs w:val="24"/>
        </w:rPr>
        <w:t>major financial hit the sector has received.</w:t>
      </w:r>
    </w:p>
    <w:p w14:paraId="554DE561" w14:textId="77777777" w:rsidR="004C2314" w:rsidRPr="00CC43FF" w:rsidRDefault="004C2314" w:rsidP="004C2314">
      <w:pPr>
        <w:autoSpaceDE w:val="0"/>
        <w:autoSpaceDN w:val="0"/>
        <w:adjustRightInd w:val="0"/>
        <w:spacing w:after="0" w:line="240" w:lineRule="auto"/>
        <w:ind w:hanging="426"/>
        <w:jc w:val="both"/>
        <w:rPr>
          <w:rFonts w:ascii="Times New Roman" w:hAnsi="Times New Roman"/>
          <w:sz w:val="24"/>
          <w:szCs w:val="24"/>
        </w:rPr>
      </w:pPr>
    </w:p>
    <w:p w14:paraId="28659714" w14:textId="77777777" w:rsidR="004C2314" w:rsidRDefault="004C2314" w:rsidP="004C2314">
      <w:pPr>
        <w:pStyle w:val="BodyCopy"/>
        <w:spacing w:before="0" w:after="0" w:line="240" w:lineRule="auto"/>
        <w:jc w:val="both"/>
        <w:rPr>
          <w:rFonts w:ascii="Times New Roman" w:hAnsi="Times New Roman"/>
          <w:b/>
          <w:sz w:val="24"/>
          <w:szCs w:val="24"/>
          <w:u w:val="single"/>
        </w:rPr>
      </w:pPr>
      <w:r w:rsidRPr="00CC43FF">
        <w:rPr>
          <w:rFonts w:ascii="Times New Roman" w:eastAsiaTheme="minorEastAsia" w:hAnsi="Times New Roman"/>
          <w:spacing w:val="0"/>
          <w:sz w:val="24"/>
          <w:szCs w:val="24"/>
          <w:lang w:val="en-US"/>
        </w:rPr>
        <w:t>AAI positions Australia as a major partner in building Indonesia’s human resource capacity to respond to future and emerging social and economic development priorities</w:t>
      </w:r>
      <w:r w:rsidRPr="00CC43FF">
        <w:rPr>
          <w:rFonts w:ascii="Times New Roman" w:hAnsi="Times New Roman"/>
          <w:sz w:val="24"/>
          <w:szCs w:val="24"/>
        </w:rPr>
        <w:t xml:space="preserve">.  The Indonesian Government has identified improving the quality of human capital as central to its medium-term development goals.  Australia can continue to be a strategic partner in this area through providing opportunities for access to high quality international education at both the post-graduate level and through well-defined, strategic short courses.  AAI’s role in promoting linkages between Australia and Indonesia also continues to be highly relevant in the context of the maturing </w:t>
      </w:r>
      <w:r>
        <w:rPr>
          <w:rFonts w:ascii="Times New Roman" w:hAnsi="Times New Roman"/>
          <w:sz w:val="24"/>
          <w:szCs w:val="24"/>
        </w:rPr>
        <w:br/>
      </w:r>
      <w:r w:rsidRPr="00CC43FF">
        <w:rPr>
          <w:rFonts w:ascii="Times New Roman" w:hAnsi="Times New Roman"/>
          <w:sz w:val="24"/>
          <w:szCs w:val="24"/>
        </w:rPr>
        <w:t>Australia-Indonesia relationship, as evidenced by the forthcoming implementation of the Indonesia-Australia Comprehensive Economic Partnership Agreement (IA-CEPA).</w:t>
      </w:r>
    </w:p>
    <w:p w14:paraId="5C618FC3" w14:textId="77777777" w:rsidR="004C2314" w:rsidRPr="00CC43FF" w:rsidRDefault="004C2314" w:rsidP="004C2314">
      <w:pPr>
        <w:pStyle w:val="BodyCopy"/>
        <w:spacing w:before="0" w:after="0" w:line="240" w:lineRule="auto"/>
        <w:jc w:val="both"/>
        <w:rPr>
          <w:rFonts w:ascii="Times New Roman" w:hAnsi="Times New Roman"/>
          <w:sz w:val="24"/>
          <w:szCs w:val="24"/>
        </w:rPr>
      </w:pPr>
    </w:p>
    <w:p w14:paraId="25D52035" w14:textId="77777777" w:rsidR="004C2314" w:rsidRPr="00CC43FF" w:rsidRDefault="004C2314" w:rsidP="004C2314">
      <w:pPr>
        <w:spacing w:after="0" w:line="240" w:lineRule="auto"/>
        <w:jc w:val="both"/>
        <w:rPr>
          <w:rFonts w:ascii="Times New Roman" w:hAnsi="Times New Roman"/>
          <w:b/>
          <w:sz w:val="24"/>
          <w:szCs w:val="24"/>
          <w:u w:val="single"/>
        </w:rPr>
      </w:pPr>
      <w:r w:rsidRPr="00CC43FF">
        <w:rPr>
          <w:rFonts w:ascii="Times New Roman" w:hAnsi="Times New Roman"/>
          <w:b/>
          <w:sz w:val="24"/>
          <w:szCs w:val="24"/>
          <w:u w:val="single"/>
        </w:rPr>
        <w:t>Australia’s current AAI investment</w:t>
      </w:r>
    </w:p>
    <w:p w14:paraId="7C414819" w14:textId="77777777" w:rsidR="004C2314" w:rsidRPr="00CC43FF" w:rsidRDefault="004C2314" w:rsidP="004C2314">
      <w:pPr>
        <w:autoSpaceDE w:val="0"/>
        <w:autoSpaceDN w:val="0"/>
        <w:adjustRightInd w:val="0"/>
        <w:spacing w:after="0" w:line="240" w:lineRule="auto"/>
        <w:jc w:val="both"/>
        <w:rPr>
          <w:rFonts w:ascii="Times New Roman" w:hAnsi="Times New Roman"/>
          <w:sz w:val="24"/>
          <w:szCs w:val="24"/>
        </w:rPr>
      </w:pPr>
      <w:r w:rsidRPr="00CC43FF">
        <w:rPr>
          <w:rFonts w:ascii="Times New Roman" w:hAnsi="Times New Roman"/>
          <w:spacing w:val="-2"/>
          <w:sz w:val="24"/>
          <w:szCs w:val="24"/>
        </w:rPr>
        <w:t>AAI is an eight</w:t>
      </w:r>
      <w:r>
        <w:rPr>
          <w:rFonts w:ascii="Times New Roman" w:hAnsi="Times New Roman"/>
          <w:spacing w:val="-2"/>
          <w:sz w:val="24"/>
          <w:szCs w:val="24"/>
        </w:rPr>
        <w:t>-</w:t>
      </w:r>
      <w:r w:rsidRPr="00CC43FF">
        <w:rPr>
          <w:rFonts w:ascii="Times New Roman" w:hAnsi="Times New Roman"/>
          <w:spacing w:val="-2"/>
          <w:sz w:val="24"/>
          <w:szCs w:val="24"/>
        </w:rPr>
        <w:t>year program (2014-22) with a</w:t>
      </w:r>
      <w:r>
        <w:rPr>
          <w:rFonts w:ascii="Times New Roman" w:hAnsi="Times New Roman"/>
          <w:spacing w:val="-2"/>
          <w:sz w:val="24"/>
          <w:szCs w:val="24"/>
        </w:rPr>
        <w:t xml:space="preserve"> total estimated value of AU$</w:t>
      </w:r>
      <w:r w:rsidRPr="00CC43FF">
        <w:rPr>
          <w:rFonts w:ascii="Times New Roman" w:hAnsi="Times New Roman"/>
          <w:spacing w:val="-2"/>
          <w:sz w:val="24"/>
          <w:szCs w:val="24"/>
        </w:rPr>
        <w:t xml:space="preserve">420 million, in which AU$166 million (INL131) is managed by </w:t>
      </w:r>
      <w:r>
        <w:rPr>
          <w:rFonts w:ascii="Times New Roman" w:hAnsi="Times New Roman"/>
          <w:spacing w:val="-2"/>
          <w:sz w:val="24"/>
          <w:szCs w:val="24"/>
        </w:rPr>
        <w:t xml:space="preserve">the </w:t>
      </w:r>
      <w:r w:rsidRPr="00CC43FF">
        <w:rPr>
          <w:rFonts w:ascii="Times New Roman" w:hAnsi="Times New Roman"/>
          <w:spacing w:val="-2"/>
          <w:sz w:val="24"/>
          <w:szCs w:val="24"/>
        </w:rPr>
        <w:t xml:space="preserve">Indonesia program.  </w:t>
      </w:r>
      <w:r w:rsidRPr="00CC43FF">
        <w:rPr>
          <w:rFonts w:ascii="Times New Roman" w:hAnsi="Times New Roman"/>
          <w:sz w:val="24"/>
          <w:szCs w:val="24"/>
        </w:rPr>
        <w:t>The Ministry of State Secretariat (SETNEG) is our Government of Indonesia partner in the design and delivery of the program, and this relationship and its roles and responsibilities have been formali</w:t>
      </w:r>
      <w:r>
        <w:rPr>
          <w:rFonts w:ascii="Times New Roman" w:hAnsi="Times New Roman"/>
          <w:sz w:val="24"/>
          <w:szCs w:val="24"/>
        </w:rPr>
        <w:t>s</w:t>
      </w:r>
      <w:r w:rsidRPr="00CC43FF">
        <w:rPr>
          <w:rFonts w:ascii="Times New Roman" w:hAnsi="Times New Roman"/>
          <w:sz w:val="24"/>
          <w:szCs w:val="24"/>
        </w:rPr>
        <w:t xml:space="preserve">ed in a Subsidiary Arrangement (SA). </w:t>
      </w:r>
    </w:p>
    <w:p w14:paraId="6F77E5C9" w14:textId="77777777" w:rsidR="004C2314" w:rsidRPr="00CC43FF" w:rsidRDefault="004C2314" w:rsidP="004C2314">
      <w:pPr>
        <w:autoSpaceDE w:val="0"/>
        <w:autoSpaceDN w:val="0"/>
        <w:adjustRightInd w:val="0"/>
        <w:spacing w:after="0" w:line="240" w:lineRule="auto"/>
        <w:jc w:val="both"/>
        <w:rPr>
          <w:rFonts w:ascii="Times New Roman" w:hAnsi="Times New Roman"/>
          <w:sz w:val="24"/>
          <w:szCs w:val="24"/>
        </w:rPr>
      </w:pPr>
    </w:p>
    <w:p w14:paraId="65B72FDA" w14:textId="77777777" w:rsidR="004C2314" w:rsidRDefault="004C2314" w:rsidP="004C2314">
      <w:pPr>
        <w:autoSpaceDE w:val="0"/>
        <w:autoSpaceDN w:val="0"/>
        <w:adjustRightInd w:val="0"/>
        <w:spacing w:after="0" w:line="240" w:lineRule="auto"/>
        <w:jc w:val="both"/>
        <w:rPr>
          <w:rFonts w:ascii="Times New Roman" w:hAnsi="Times New Roman"/>
          <w:spacing w:val="-2"/>
          <w:sz w:val="24"/>
          <w:szCs w:val="24"/>
        </w:rPr>
      </w:pPr>
      <w:r w:rsidRPr="00CC43FF">
        <w:rPr>
          <w:rFonts w:ascii="Times New Roman" w:hAnsi="Times New Roman"/>
          <w:spacing w:val="-2"/>
          <w:sz w:val="24"/>
          <w:szCs w:val="24"/>
        </w:rPr>
        <w:t>AAI is currently implemented in Indonesia by Coffey International as the Managing Contractor (MC). Coffey has been delivering the program since the 1</w:t>
      </w:r>
      <w:r w:rsidRPr="00CC43FF">
        <w:rPr>
          <w:rFonts w:ascii="Times New Roman" w:hAnsi="Times New Roman"/>
          <w:spacing w:val="-2"/>
          <w:sz w:val="24"/>
          <w:szCs w:val="24"/>
          <w:vertAlign w:val="superscript"/>
        </w:rPr>
        <w:t>st</w:t>
      </w:r>
      <w:r w:rsidRPr="00CC43FF">
        <w:rPr>
          <w:rFonts w:ascii="Times New Roman" w:hAnsi="Times New Roman"/>
          <w:spacing w:val="-2"/>
          <w:sz w:val="24"/>
          <w:szCs w:val="24"/>
        </w:rPr>
        <w:t xml:space="preserve"> phase (2014-18) and continued into the current phase (2018-22). </w:t>
      </w:r>
    </w:p>
    <w:p w14:paraId="3FB3A453" w14:textId="77777777" w:rsidR="004C2314" w:rsidRDefault="004C2314" w:rsidP="004C2314">
      <w:pPr>
        <w:spacing w:after="0" w:line="240" w:lineRule="auto"/>
        <w:rPr>
          <w:rFonts w:ascii="Times New Roman" w:hAnsi="Times New Roman"/>
          <w:spacing w:val="-2"/>
          <w:sz w:val="24"/>
          <w:szCs w:val="24"/>
        </w:rPr>
      </w:pPr>
      <w:r>
        <w:rPr>
          <w:rFonts w:ascii="Times New Roman" w:hAnsi="Times New Roman"/>
          <w:spacing w:val="-2"/>
          <w:sz w:val="24"/>
          <w:szCs w:val="24"/>
        </w:rPr>
        <w:br w:type="page"/>
      </w:r>
    </w:p>
    <w:p w14:paraId="69B3CDBB" w14:textId="77777777" w:rsidR="004C2314" w:rsidRPr="00CC43FF" w:rsidRDefault="004C2314" w:rsidP="004C2314">
      <w:pPr>
        <w:autoSpaceDE w:val="0"/>
        <w:autoSpaceDN w:val="0"/>
        <w:adjustRightInd w:val="0"/>
        <w:spacing w:after="0" w:line="240" w:lineRule="auto"/>
        <w:jc w:val="both"/>
        <w:rPr>
          <w:rFonts w:ascii="Times New Roman" w:hAnsi="Times New Roman"/>
          <w:spacing w:val="-2"/>
          <w:sz w:val="24"/>
          <w:szCs w:val="24"/>
        </w:rPr>
      </w:pPr>
      <w:r w:rsidRPr="00CC43FF">
        <w:rPr>
          <w:rFonts w:ascii="Times New Roman" w:hAnsi="Times New Roman"/>
          <w:spacing w:val="-2"/>
          <w:sz w:val="24"/>
          <w:szCs w:val="24"/>
        </w:rPr>
        <w:t>AAI currently consists of three sub-programs:</w:t>
      </w:r>
    </w:p>
    <w:p w14:paraId="31E86703" w14:textId="77777777" w:rsidR="004C2314" w:rsidRPr="00CC43FF" w:rsidRDefault="004C2314" w:rsidP="00797CC0">
      <w:pPr>
        <w:pStyle w:val="ListParagraph"/>
        <w:numPr>
          <w:ilvl w:val="0"/>
          <w:numId w:val="12"/>
        </w:numPr>
        <w:autoSpaceDE w:val="0"/>
        <w:autoSpaceDN w:val="0"/>
        <w:adjustRightInd w:val="0"/>
        <w:spacing w:after="0" w:line="240" w:lineRule="auto"/>
        <w:ind w:left="851" w:hanging="425"/>
        <w:jc w:val="both"/>
        <w:rPr>
          <w:rFonts w:ascii="Times New Roman" w:hAnsi="Times New Roman"/>
          <w:spacing w:val="-2"/>
          <w:sz w:val="24"/>
          <w:szCs w:val="24"/>
        </w:rPr>
      </w:pPr>
      <w:r w:rsidRPr="00CC43FF">
        <w:rPr>
          <w:rFonts w:ascii="Times New Roman" w:hAnsi="Times New Roman"/>
          <w:spacing w:val="-2"/>
          <w:sz w:val="24"/>
          <w:szCs w:val="24"/>
        </w:rPr>
        <w:t>Long Term Awards (LTAs): scholarships for post-graduate study (Masters and PhD) in Australian universities -</w:t>
      </w:r>
    </w:p>
    <w:p w14:paraId="3BC49D08" w14:textId="77777777" w:rsidR="004C2314" w:rsidRPr="00CC43FF" w:rsidRDefault="004C2314" w:rsidP="00797CC0">
      <w:pPr>
        <w:pStyle w:val="ListParagraph"/>
        <w:numPr>
          <w:ilvl w:val="1"/>
          <w:numId w:val="12"/>
        </w:numPr>
        <w:autoSpaceDE w:val="0"/>
        <w:autoSpaceDN w:val="0"/>
        <w:adjustRightInd w:val="0"/>
        <w:spacing w:after="0" w:line="240" w:lineRule="auto"/>
        <w:ind w:left="1418"/>
        <w:jc w:val="both"/>
        <w:rPr>
          <w:rFonts w:ascii="Times New Roman" w:hAnsi="Times New Roman"/>
          <w:spacing w:val="-2"/>
          <w:sz w:val="24"/>
          <w:szCs w:val="24"/>
        </w:rPr>
      </w:pPr>
      <w:r w:rsidRPr="00CC43FF">
        <w:rPr>
          <w:rFonts w:ascii="Times New Roman" w:hAnsi="Times New Roman"/>
          <w:spacing w:val="-2"/>
          <w:sz w:val="24"/>
          <w:szCs w:val="24"/>
        </w:rPr>
        <w:t>This sub-program includes both the English Language Training Assistance (ELTA) and Split Site Masters programs;</w:t>
      </w:r>
    </w:p>
    <w:p w14:paraId="00C90591" w14:textId="77777777" w:rsidR="004C2314" w:rsidRPr="00CC43FF" w:rsidRDefault="004C2314" w:rsidP="00797CC0">
      <w:pPr>
        <w:pStyle w:val="ListParagraph"/>
        <w:numPr>
          <w:ilvl w:val="0"/>
          <w:numId w:val="12"/>
        </w:numPr>
        <w:autoSpaceDE w:val="0"/>
        <w:autoSpaceDN w:val="0"/>
        <w:adjustRightInd w:val="0"/>
        <w:spacing w:after="0" w:line="240" w:lineRule="auto"/>
        <w:ind w:left="851" w:hanging="425"/>
        <w:jc w:val="both"/>
        <w:rPr>
          <w:rFonts w:ascii="Times New Roman" w:hAnsi="Times New Roman"/>
          <w:spacing w:val="-2"/>
          <w:sz w:val="24"/>
          <w:szCs w:val="24"/>
        </w:rPr>
      </w:pPr>
      <w:r w:rsidRPr="00CC43FF">
        <w:rPr>
          <w:rFonts w:ascii="Times New Roman" w:hAnsi="Times New Roman"/>
          <w:spacing w:val="-2"/>
          <w:sz w:val="24"/>
          <w:szCs w:val="24"/>
        </w:rPr>
        <w:t>Short Term Awards (STAs): specialised short courses tailored to the needs of Indonesian institutions and organisations; and</w:t>
      </w:r>
    </w:p>
    <w:p w14:paraId="3AE72DFE" w14:textId="77777777" w:rsidR="004C2314" w:rsidRPr="00CC43FF" w:rsidRDefault="004C2314" w:rsidP="00797CC0">
      <w:pPr>
        <w:pStyle w:val="ListParagraph"/>
        <w:numPr>
          <w:ilvl w:val="0"/>
          <w:numId w:val="12"/>
        </w:numPr>
        <w:autoSpaceDE w:val="0"/>
        <w:autoSpaceDN w:val="0"/>
        <w:adjustRightInd w:val="0"/>
        <w:spacing w:after="0" w:line="240" w:lineRule="auto"/>
        <w:ind w:left="851" w:hanging="425"/>
        <w:jc w:val="both"/>
        <w:rPr>
          <w:rFonts w:ascii="Times New Roman" w:hAnsi="Times New Roman"/>
          <w:spacing w:val="-2"/>
          <w:sz w:val="24"/>
          <w:szCs w:val="24"/>
        </w:rPr>
      </w:pPr>
      <w:r w:rsidRPr="00CC43FF">
        <w:rPr>
          <w:rFonts w:ascii="Times New Roman" w:hAnsi="Times New Roman"/>
          <w:spacing w:val="-2"/>
          <w:sz w:val="24"/>
          <w:szCs w:val="24"/>
        </w:rPr>
        <w:t>Alumni Engagement: events, a small grants scheme, professional development opportunities and social diplomacy engagement for all Indonesians who have undertaken studies in Australia.</w:t>
      </w:r>
    </w:p>
    <w:p w14:paraId="51DC4A75" w14:textId="77777777" w:rsidR="004C2314" w:rsidRPr="00CC43FF" w:rsidRDefault="004C2314" w:rsidP="004C2314">
      <w:pPr>
        <w:pStyle w:val="BodyCopy"/>
        <w:spacing w:before="0" w:after="0" w:line="240" w:lineRule="auto"/>
        <w:jc w:val="both"/>
        <w:rPr>
          <w:rFonts w:ascii="Times New Roman" w:hAnsi="Times New Roman"/>
          <w:sz w:val="24"/>
          <w:szCs w:val="24"/>
        </w:rPr>
      </w:pPr>
    </w:p>
    <w:p w14:paraId="0B214000" w14:textId="77777777" w:rsidR="004C2314" w:rsidRPr="00CC43FF" w:rsidRDefault="004C2314" w:rsidP="004C2314">
      <w:pPr>
        <w:pStyle w:val="Regular"/>
        <w:spacing w:after="0" w:line="240" w:lineRule="auto"/>
        <w:jc w:val="both"/>
        <w:rPr>
          <w:rFonts w:ascii="Times New Roman" w:eastAsiaTheme="minorHAnsi" w:hAnsi="Times New Roman"/>
          <w:spacing w:val="-2"/>
        </w:rPr>
      </w:pPr>
      <w:r w:rsidRPr="00CC43FF">
        <w:rPr>
          <w:rFonts w:ascii="Times New Roman" w:eastAsiaTheme="minorHAnsi" w:hAnsi="Times New Roman"/>
          <w:spacing w:val="-2"/>
        </w:rPr>
        <w:t>AAI continues to respond to the changing conte</w:t>
      </w:r>
      <w:r>
        <w:rPr>
          <w:rFonts w:ascii="Times New Roman" w:eastAsiaTheme="minorHAnsi" w:hAnsi="Times New Roman"/>
          <w:spacing w:val="-2"/>
        </w:rPr>
        <w:t>xt of international scholarship provision within</w:t>
      </w:r>
      <w:r w:rsidRPr="00CC43FF">
        <w:rPr>
          <w:rFonts w:ascii="Times New Roman" w:eastAsiaTheme="minorHAnsi" w:hAnsi="Times New Roman"/>
          <w:spacing w:val="-2"/>
        </w:rPr>
        <w:t xml:space="preserve"> Indonesia</w:t>
      </w:r>
      <w:r>
        <w:rPr>
          <w:rFonts w:ascii="Times New Roman" w:eastAsiaTheme="minorHAnsi" w:hAnsi="Times New Roman"/>
          <w:spacing w:val="-2"/>
        </w:rPr>
        <w:t xml:space="preserve">.  For example, the recent explosion of Indonesian domestic/international scholarship schemes funded at the </w:t>
      </w:r>
      <w:r w:rsidRPr="00CC43FF">
        <w:rPr>
          <w:rFonts w:ascii="Times New Roman" w:eastAsiaTheme="minorHAnsi" w:hAnsi="Times New Roman"/>
          <w:spacing w:val="-2"/>
        </w:rPr>
        <w:t>national and sub</w:t>
      </w:r>
      <w:r>
        <w:rPr>
          <w:rFonts w:ascii="Times New Roman" w:eastAsiaTheme="minorHAnsi" w:hAnsi="Times New Roman"/>
          <w:spacing w:val="-2"/>
        </w:rPr>
        <w:t>-</w:t>
      </w:r>
      <w:r w:rsidRPr="00CC43FF">
        <w:rPr>
          <w:rFonts w:ascii="Times New Roman" w:eastAsiaTheme="minorHAnsi" w:hAnsi="Times New Roman"/>
          <w:spacing w:val="-2"/>
        </w:rPr>
        <w:t xml:space="preserve">national </w:t>
      </w:r>
      <w:r>
        <w:rPr>
          <w:rFonts w:ascii="Times New Roman" w:eastAsiaTheme="minorHAnsi" w:hAnsi="Times New Roman"/>
          <w:spacing w:val="-2"/>
        </w:rPr>
        <w:t xml:space="preserve">level, such as Lembaga Pengelola Dana Pendidikan (LPDP), has provided AAI with many </w:t>
      </w:r>
      <w:r w:rsidRPr="00CC43FF">
        <w:rPr>
          <w:rFonts w:ascii="Times New Roman" w:eastAsiaTheme="minorHAnsi" w:hAnsi="Times New Roman"/>
          <w:spacing w:val="-2"/>
        </w:rPr>
        <w:t>opportunities to collaborate a</w:t>
      </w:r>
      <w:r>
        <w:rPr>
          <w:rFonts w:ascii="Times New Roman" w:eastAsiaTheme="minorHAnsi" w:hAnsi="Times New Roman"/>
          <w:spacing w:val="-2"/>
        </w:rPr>
        <w:t xml:space="preserve">nd partner.  AAI has also pursued membership to Indonesian scholarship provider bodies, such as SETNEG’s International Scholarships Forum, to ensure we are up-to-date with the latest requirements, challenges and opportunities. </w:t>
      </w:r>
    </w:p>
    <w:p w14:paraId="15A0FD25" w14:textId="77777777" w:rsidR="004C2314" w:rsidRPr="00CC43FF" w:rsidRDefault="004C2314" w:rsidP="004C2314">
      <w:pPr>
        <w:spacing w:after="0" w:line="240" w:lineRule="auto"/>
        <w:rPr>
          <w:rFonts w:ascii="Times New Roman" w:eastAsia="Times New Roman" w:hAnsi="Times New Roman"/>
          <w:b/>
          <w:sz w:val="24"/>
          <w:szCs w:val="24"/>
          <w:u w:val="single"/>
        </w:rPr>
      </w:pPr>
    </w:p>
    <w:p w14:paraId="5C1C304F" w14:textId="77777777" w:rsidR="004C2314" w:rsidRPr="00CC43FF" w:rsidRDefault="004C2314" w:rsidP="004C2314">
      <w:pPr>
        <w:pStyle w:val="Regular"/>
        <w:spacing w:after="0" w:line="240" w:lineRule="auto"/>
        <w:jc w:val="both"/>
        <w:rPr>
          <w:rFonts w:ascii="Times New Roman" w:hAnsi="Times New Roman"/>
          <w:b/>
          <w:u w:val="single"/>
        </w:rPr>
      </w:pPr>
      <w:r w:rsidRPr="00CC43FF">
        <w:rPr>
          <w:rFonts w:ascii="Times New Roman" w:hAnsi="Times New Roman"/>
          <w:b/>
          <w:u w:val="single"/>
        </w:rPr>
        <w:t>End of Program Review</w:t>
      </w:r>
    </w:p>
    <w:p w14:paraId="0F8BB725" w14:textId="03B6CCD6" w:rsidR="004C2314" w:rsidRDefault="004C2314" w:rsidP="00D06EB9">
      <w:pPr>
        <w:tabs>
          <w:tab w:val="left" w:pos="426"/>
        </w:tabs>
        <w:autoSpaceDE w:val="0"/>
        <w:autoSpaceDN w:val="0"/>
        <w:adjustRightInd w:val="0"/>
        <w:spacing w:after="0" w:line="240" w:lineRule="auto"/>
        <w:jc w:val="both"/>
        <w:rPr>
          <w:rFonts w:ascii="Times New Roman" w:hAnsi="Times New Roman"/>
          <w:spacing w:val="-2"/>
          <w:sz w:val="24"/>
          <w:szCs w:val="24"/>
        </w:rPr>
      </w:pPr>
      <w:r w:rsidRPr="008A2E9E">
        <w:rPr>
          <w:rFonts w:ascii="Times New Roman" w:hAnsi="Times New Roman"/>
          <w:sz w:val="24"/>
          <w:szCs w:val="24"/>
          <w:lang w:eastAsia="en-AU"/>
        </w:rPr>
        <w:t xml:space="preserve">The second phase of AAI will conclude in April 2022.  The contract does not allow DFAT to exercise a further extension.  </w:t>
      </w:r>
      <w:r w:rsidRPr="008A2E9E">
        <w:rPr>
          <w:rFonts w:ascii="Times New Roman" w:hAnsi="Times New Roman"/>
          <w:spacing w:val="-2"/>
          <w:sz w:val="24"/>
          <w:szCs w:val="24"/>
        </w:rPr>
        <w:t xml:space="preserve">DFAT is preparing a program evaluation in the form of an </w:t>
      </w:r>
      <w:r w:rsidRPr="008A2E9E">
        <w:rPr>
          <w:rFonts w:ascii="Times New Roman" w:hAnsi="Times New Roman"/>
          <w:i/>
          <w:spacing w:val="-2"/>
          <w:sz w:val="24"/>
          <w:szCs w:val="24"/>
        </w:rPr>
        <w:t>independent end of program review</w:t>
      </w:r>
      <w:r w:rsidRPr="008A2E9E">
        <w:rPr>
          <w:rFonts w:ascii="Times New Roman" w:hAnsi="Times New Roman"/>
          <w:spacing w:val="-2"/>
          <w:sz w:val="24"/>
          <w:szCs w:val="24"/>
        </w:rPr>
        <w:t xml:space="preserve"> in 2020 </w:t>
      </w:r>
      <w:r w:rsidRPr="008A2E9E">
        <w:rPr>
          <w:rFonts w:ascii="Times New Roman" w:hAnsi="Times New Roman"/>
          <w:sz w:val="24"/>
          <w:szCs w:val="24"/>
          <w:lang w:eastAsia="en-AU"/>
        </w:rPr>
        <w:t>to inform whether DFAT should continue to fund this investment, as well as its shape moving forward, to ensure it is aligned with Australian and Indonesian priorities</w:t>
      </w:r>
      <w:r w:rsidRPr="008A2E9E">
        <w:rPr>
          <w:rFonts w:ascii="Times New Roman" w:hAnsi="Times New Roman"/>
          <w:spacing w:val="-2"/>
          <w:sz w:val="24"/>
          <w:szCs w:val="24"/>
        </w:rPr>
        <w:t>.</w:t>
      </w:r>
    </w:p>
    <w:p w14:paraId="16DCDA2D" w14:textId="77777777" w:rsidR="008A2E9E" w:rsidRPr="008A2E9E" w:rsidRDefault="008A2E9E" w:rsidP="00D06EB9">
      <w:pPr>
        <w:tabs>
          <w:tab w:val="left" w:pos="426"/>
        </w:tabs>
        <w:autoSpaceDE w:val="0"/>
        <w:autoSpaceDN w:val="0"/>
        <w:adjustRightInd w:val="0"/>
        <w:spacing w:after="0" w:line="240" w:lineRule="auto"/>
        <w:jc w:val="both"/>
        <w:rPr>
          <w:rFonts w:ascii="Times New Roman" w:hAnsi="Times New Roman"/>
          <w:spacing w:val="-2"/>
          <w:sz w:val="24"/>
          <w:szCs w:val="24"/>
        </w:rPr>
      </w:pPr>
    </w:p>
    <w:p w14:paraId="7DFDB1E5" w14:textId="77777777" w:rsidR="004C2314" w:rsidRPr="00CC43FF" w:rsidRDefault="004C2314" w:rsidP="004C2314">
      <w:pPr>
        <w:tabs>
          <w:tab w:val="left" w:pos="426"/>
        </w:tabs>
        <w:autoSpaceDE w:val="0"/>
        <w:autoSpaceDN w:val="0"/>
        <w:adjustRightInd w:val="0"/>
        <w:spacing w:after="0" w:line="240" w:lineRule="auto"/>
        <w:jc w:val="both"/>
        <w:rPr>
          <w:rFonts w:ascii="Times New Roman" w:hAnsi="Times New Roman"/>
          <w:spacing w:val="-2"/>
          <w:sz w:val="24"/>
          <w:szCs w:val="24"/>
        </w:rPr>
      </w:pPr>
      <w:r w:rsidRPr="00CC43FF">
        <w:rPr>
          <w:rFonts w:ascii="Times New Roman" w:hAnsi="Times New Roman"/>
          <w:spacing w:val="-2"/>
          <w:sz w:val="24"/>
          <w:szCs w:val="24"/>
        </w:rPr>
        <w:t xml:space="preserve">The evaluation will assess </w:t>
      </w:r>
      <w:r>
        <w:rPr>
          <w:rFonts w:ascii="Times New Roman" w:hAnsi="Times New Roman"/>
          <w:spacing w:val="-2"/>
          <w:sz w:val="24"/>
          <w:szCs w:val="24"/>
        </w:rPr>
        <w:t>the</w:t>
      </w:r>
      <w:r w:rsidRPr="00CC43FF">
        <w:rPr>
          <w:rFonts w:ascii="Times New Roman" w:hAnsi="Times New Roman"/>
          <w:spacing w:val="-2"/>
          <w:sz w:val="24"/>
          <w:szCs w:val="24"/>
        </w:rPr>
        <w:t xml:space="preserve"> program</w:t>
      </w:r>
      <w:r>
        <w:rPr>
          <w:rFonts w:ascii="Times New Roman" w:hAnsi="Times New Roman"/>
          <w:spacing w:val="-2"/>
          <w:sz w:val="24"/>
          <w:szCs w:val="24"/>
        </w:rPr>
        <w:t>’s</w:t>
      </w:r>
      <w:r w:rsidRPr="00CC43FF">
        <w:rPr>
          <w:rFonts w:ascii="Times New Roman" w:hAnsi="Times New Roman"/>
          <w:spacing w:val="-2"/>
          <w:sz w:val="24"/>
          <w:szCs w:val="24"/>
        </w:rPr>
        <w:t xml:space="preserve"> effectiveness and quality.  The evaluation will assess whether the program has been successfully delivering the </w:t>
      </w:r>
      <w:r>
        <w:rPr>
          <w:rFonts w:ascii="Times New Roman" w:hAnsi="Times New Roman"/>
          <w:spacing w:val="-2"/>
          <w:sz w:val="24"/>
          <w:szCs w:val="24"/>
        </w:rPr>
        <w:t xml:space="preserve">design </w:t>
      </w:r>
      <w:r w:rsidRPr="00CC43FF">
        <w:rPr>
          <w:rFonts w:ascii="Times New Roman" w:hAnsi="Times New Roman"/>
          <w:spacing w:val="-2"/>
          <w:sz w:val="24"/>
          <w:szCs w:val="24"/>
        </w:rPr>
        <w:t>outcomes and to what extent the program has been contributing to Indonesia’s development through the contribution of internationally qualified professionals, who build strong, positive, and ongoing relationships with Australia.  It will also provide both DFAT and the implementing team with recommendations for improvements for the remai</w:t>
      </w:r>
      <w:r>
        <w:rPr>
          <w:rFonts w:ascii="Times New Roman" w:hAnsi="Times New Roman"/>
          <w:spacing w:val="-2"/>
          <w:sz w:val="24"/>
          <w:szCs w:val="24"/>
        </w:rPr>
        <w:t>nder</w:t>
      </w:r>
      <w:r w:rsidRPr="00CC43FF">
        <w:rPr>
          <w:rFonts w:ascii="Times New Roman" w:hAnsi="Times New Roman"/>
          <w:spacing w:val="-2"/>
          <w:sz w:val="24"/>
          <w:szCs w:val="24"/>
        </w:rPr>
        <w:t xml:space="preserve"> of </w:t>
      </w:r>
      <w:r>
        <w:rPr>
          <w:rFonts w:ascii="Times New Roman" w:hAnsi="Times New Roman"/>
          <w:spacing w:val="-2"/>
          <w:sz w:val="24"/>
          <w:szCs w:val="24"/>
        </w:rPr>
        <w:t xml:space="preserve">the </w:t>
      </w:r>
      <w:r w:rsidRPr="00CC43FF">
        <w:rPr>
          <w:rFonts w:ascii="Times New Roman" w:hAnsi="Times New Roman"/>
          <w:spacing w:val="-2"/>
          <w:sz w:val="24"/>
          <w:szCs w:val="24"/>
        </w:rPr>
        <w:t>program phase.</w:t>
      </w:r>
    </w:p>
    <w:p w14:paraId="089EABE2" w14:textId="77777777" w:rsidR="004C2314" w:rsidRPr="00CC43FF" w:rsidRDefault="004C2314" w:rsidP="004C2314">
      <w:pPr>
        <w:spacing w:after="0" w:line="240" w:lineRule="auto"/>
        <w:jc w:val="both"/>
        <w:rPr>
          <w:rFonts w:ascii="Times New Roman" w:hAnsi="Times New Roman"/>
          <w:spacing w:val="-2"/>
          <w:sz w:val="24"/>
          <w:szCs w:val="24"/>
        </w:rPr>
      </w:pPr>
    </w:p>
    <w:p w14:paraId="4A34C329" w14:textId="77777777" w:rsidR="004C2314" w:rsidRPr="00D22D07" w:rsidRDefault="004C2314" w:rsidP="00BE631F">
      <w:pPr>
        <w:pStyle w:val="CommentText"/>
        <w:numPr>
          <w:ilvl w:val="0"/>
          <w:numId w:val="6"/>
        </w:numPr>
        <w:spacing w:after="0"/>
      </w:pPr>
      <w:r w:rsidRPr="00CC43FF">
        <w:rPr>
          <w:rFonts w:ascii="Times New Roman" w:hAnsi="Times New Roman"/>
          <w:spacing w:val="-2"/>
          <w:sz w:val="24"/>
          <w:szCs w:val="24"/>
        </w:rPr>
        <w:t>This evaluation will also provide credible evidence to deci</w:t>
      </w:r>
      <w:r>
        <w:rPr>
          <w:rFonts w:ascii="Times New Roman" w:hAnsi="Times New Roman"/>
          <w:spacing w:val="-2"/>
          <w:sz w:val="24"/>
          <w:szCs w:val="24"/>
        </w:rPr>
        <w:t>de</w:t>
      </w:r>
      <w:r w:rsidRPr="00CC43FF">
        <w:rPr>
          <w:rFonts w:ascii="Times New Roman" w:hAnsi="Times New Roman"/>
          <w:spacing w:val="-2"/>
          <w:sz w:val="24"/>
          <w:szCs w:val="24"/>
        </w:rPr>
        <w:t xml:space="preserve"> the continuity of the program in the future.  The assessment is to also consider, if the program were to continue, what improvements should be incorporated into a new design/procurement process (it is proposed that this process occur in 2021 – see attached annex A).</w:t>
      </w:r>
      <w:r>
        <w:rPr>
          <w:rFonts w:ascii="Times New Roman" w:hAnsi="Times New Roman"/>
          <w:spacing w:val="-2"/>
          <w:sz w:val="24"/>
          <w:szCs w:val="24"/>
        </w:rPr>
        <w:t xml:space="preserve">  We want this process to be an opportunity for </w:t>
      </w:r>
      <w:r w:rsidRPr="00D22D07">
        <w:rPr>
          <w:rFonts w:ascii="Times New Roman" w:hAnsi="Times New Roman"/>
          <w:spacing w:val="-2"/>
          <w:sz w:val="24"/>
          <w:szCs w:val="24"/>
        </w:rPr>
        <w:t>exploring ideas</w:t>
      </w:r>
      <w:r>
        <w:rPr>
          <w:rFonts w:ascii="Times New Roman" w:hAnsi="Times New Roman"/>
          <w:spacing w:val="-2"/>
          <w:sz w:val="24"/>
          <w:szCs w:val="24"/>
        </w:rPr>
        <w:t xml:space="preserve"> and</w:t>
      </w:r>
      <w:r w:rsidRPr="00D22D07">
        <w:rPr>
          <w:rFonts w:ascii="Times New Roman" w:hAnsi="Times New Roman"/>
          <w:spacing w:val="-2"/>
          <w:sz w:val="24"/>
          <w:szCs w:val="24"/>
        </w:rPr>
        <w:t xml:space="preserve"> identifying opportunities for the new design</w:t>
      </w:r>
      <w:r>
        <w:rPr>
          <w:rFonts w:ascii="Times New Roman" w:hAnsi="Times New Roman"/>
          <w:spacing w:val="-2"/>
          <w:sz w:val="24"/>
          <w:szCs w:val="24"/>
        </w:rPr>
        <w:t>.</w:t>
      </w:r>
    </w:p>
    <w:p w14:paraId="652FCF5D" w14:textId="77777777" w:rsidR="004C2314" w:rsidRPr="00CC43FF" w:rsidRDefault="004C2314" w:rsidP="004C2314">
      <w:pPr>
        <w:spacing w:after="0" w:line="240" w:lineRule="auto"/>
        <w:rPr>
          <w:rFonts w:ascii="Times New Roman" w:hAnsi="Times New Roman"/>
          <w:b/>
          <w:sz w:val="24"/>
          <w:szCs w:val="24"/>
          <w:u w:val="single"/>
        </w:rPr>
      </w:pPr>
    </w:p>
    <w:p w14:paraId="763309F5" w14:textId="77777777" w:rsidR="004C2314" w:rsidRPr="00CC43FF" w:rsidRDefault="004C2314" w:rsidP="004C2314">
      <w:pPr>
        <w:spacing w:after="0" w:line="240" w:lineRule="auto"/>
        <w:ind w:right="-136"/>
        <w:jc w:val="both"/>
        <w:rPr>
          <w:rFonts w:ascii="Times New Roman" w:hAnsi="Times New Roman"/>
          <w:b/>
          <w:sz w:val="24"/>
          <w:szCs w:val="24"/>
          <w:u w:val="single"/>
        </w:rPr>
      </w:pPr>
      <w:r w:rsidRPr="00CC43FF">
        <w:rPr>
          <w:rFonts w:ascii="Times New Roman" w:hAnsi="Times New Roman"/>
          <w:b/>
          <w:sz w:val="24"/>
          <w:szCs w:val="24"/>
          <w:u w:val="single"/>
        </w:rPr>
        <w:t>Scope and focus of the review</w:t>
      </w:r>
    </w:p>
    <w:p w14:paraId="1F1200C7" w14:textId="77777777" w:rsidR="004C2314" w:rsidRPr="00CC43FF" w:rsidRDefault="004C2314" w:rsidP="004C2314">
      <w:pPr>
        <w:pStyle w:val="Regular"/>
        <w:spacing w:after="0" w:line="240" w:lineRule="auto"/>
        <w:jc w:val="both"/>
        <w:rPr>
          <w:rFonts w:ascii="Times New Roman" w:hAnsi="Times New Roman"/>
        </w:rPr>
      </w:pPr>
      <w:r>
        <w:rPr>
          <w:rFonts w:ascii="Times New Roman" w:hAnsi="Times New Roman"/>
        </w:rPr>
        <w:t>The</w:t>
      </w:r>
      <w:r w:rsidRPr="00CC43FF">
        <w:rPr>
          <w:rFonts w:ascii="Times New Roman" w:hAnsi="Times New Roman"/>
        </w:rPr>
        <w:t xml:space="preserve"> review</w:t>
      </w:r>
      <w:r>
        <w:rPr>
          <w:rFonts w:ascii="Times New Roman" w:hAnsi="Times New Roman"/>
        </w:rPr>
        <w:t xml:space="preserve"> will:</w:t>
      </w:r>
    </w:p>
    <w:p w14:paraId="10B4A70A" w14:textId="77777777" w:rsidR="004C2314" w:rsidRPr="00CC43FF" w:rsidRDefault="004C2314" w:rsidP="00797CC0">
      <w:pPr>
        <w:pStyle w:val="Regular"/>
        <w:numPr>
          <w:ilvl w:val="0"/>
          <w:numId w:val="10"/>
        </w:numPr>
        <w:spacing w:after="0" w:line="240" w:lineRule="auto"/>
        <w:jc w:val="both"/>
        <w:rPr>
          <w:rFonts w:ascii="Times New Roman" w:hAnsi="Times New Roman"/>
        </w:rPr>
      </w:pPr>
      <w:r>
        <w:rPr>
          <w:rFonts w:ascii="Times New Roman" w:hAnsi="Times New Roman"/>
        </w:rPr>
        <w:t xml:space="preserve">conduct a </w:t>
      </w:r>
      <w:r w:rsidRPr="00CC43FF">
        <w:rPr>
          <w:rFonts w:ascii="Times New Roman" w:hAnsi="Times New Roman"/>
        </w:rPr>
        <w:t xml:space="preserve">political economy assessment, to </w:t>
      </w:r>
      <w:r w:rsidRPr="00CC43FF">
        <w:rPr>
          <w:rFonts w:ascii="Times New Roman" w:hAnsi="Times New Roman"/>
          <w:lang w:val="en-US"/>
        </w:rPr>
        <w:t>ensure the alignment of the program with the current Indonesian and Australian strategic objectives;</w:t>
      </w:r>
    </w:p>
    <w:p w14:paraId="7D78EED0" w14:textId="77777777" w:rsidR="004C2314" w:rsidRDefault="004C2314" w:rsidP="00797CC0">
      <w:pPr>
        <w:pStyle w:val="Regular"/>
        <w:numPr>
          <w:ilvl w:val="0"/>
          <w:numId w:val="10"/>
        </w:numPr>
        <w:spacing w:after="0" w:line="240" w:lineRule="auto"/>
        <w:jc w:val="both"/>
        <w:rPr>
          <w:rFonts w:ascii="Times New Roman" w:hAnsi="Times New Roman"/>
        </w:rPr>
      </w:pPr>
      <w:r w:rsidRPr="00CC43FF">
        <w:rPr>
          <w:rFonts w:ascii="Times New Roman" w:hAnsi="Times New Roman"/>
        </w:rPr>
        <w:t>assess the efficiency and effectiveness of current implementation practices to deliver long-term awards, short-term awards, and alumni engagement activities designed for 2014-</w:t>
      </w:r>
      <w:r>
        <w:rPr>
          <w:rFonts w:ascii="Times New Roman" w:hAnsi="Times New Roman"/>
        </w:rPr>
        <w:t>22</w:t>
      </w:r>
      <w:r w:rsidRPr="00CC43FF">
        <w:rPr>
          <w:rFonts w:ascii="Times New Roman" w:hAnsi="Times New Roman"/>
        </w:rPr>
        <w:t>; and</w:t>
      </w:r>
    </w:p>
    <w:p w14:paraId="236EAD02" w14:textId="77777777" w:rsidR="004C2314" w:rsidRPr="00CE118B" w:rsidRDefault="004C2314" w:rsidP="00797CC0">
      <w:pPr>
        <w:pStyle w:val="Regular"/>
        <w:numPr>
          <w:ilvl w:val="0"/>
          <w:numId w:val="10"/>
        </w:numPr>
        <w:spacing w:after="0" w:line="240" w:lineRule="auto"/>
        <w:jc w:val="both"/>
        <w:rPr>
          <w:rFonts w:ascii="Times New Roman" w:hAnsi="Times New Roman"/>
        </w:rPr>
      </w:pPr>
      <w:r w:rsidRPr="00CE118B">
        <w:rPr>
          <w:rFonts w:ascii="Times New Roman" w:hAnsi="Times New Roman"/>
        </w:rPr>
        <w:t>identify new and/or enhanced requirements/improvements that should be considered in the future design.</w:t>
      </w:r>
      <w:r w:rsidRPr="00CE118B">
        <w:rPr>
          <w:rFonts w:ascii="Times New Roman" w:hAnsi="Times New Roman"/>
        </w:rPr>
        <w:br w:type="page"/>
      </w:r>
    </w:p>
    <w:p w14:paraId="67EFDA8D" w14:textId="77777777" w:rsidR="004C2314" w:rsidRDefault="004C2314" w:rsidP="004C2314">
      <w:pPr>
        <w:pStyle w:val="Regular"/>
        <w:spacing w:after="0" w:line="240" w:lineRule="auto"/>
        <w:jc w:val="both"/>
        <w:rPr>
          <w:rFonts w:ascii="Times New Roman" w:hAnsi="Times New Roman"/>
        </w:rPr>
      </w:pPr>
      <w:r>
        <w:rPr>
          <w:rFonts w:ascii="Times New Roman" w:hAnsi="Times New Roman"/>
        </w:rPr>
        <w:t xml:space="preserve">The review’s primary audience is the Australian Embassy in Jakarta’s Executive and the Australian public (it will be published).  It should consider a wide range of perspectives from all program partners including (but not limited to): Indonesian Government stakeholders, Australian government partners (such as Austrade, Dept of Education, state governments, etc), partner universities, alumni, and others.  Again, noting the document is to be published, care should be given knowing that Australian, Indonesian, and possibly other audiences may read the final document. </w:t>
      </w:r>
    </w:p>
    <w:p w14:paraId="77A02F3B" w14:textId="77777777" w:rsidR="004C2314" w:rsidRPr="00CE118B" w:rsidRDefault="004C2314" w:rsidP="004C2314">
      <w:pPr>
        <w:pStyle w:val="Regular"/>
        <w:spacing w:after="0" w:line="240" w:lineRule="auto"/>
        <w:jc w:val="both"/>
        <w:rPr>
          <w:rFonts w:ascii="Times New Roman" w:hAnsi="Times New Roman"/>
        </w:rPr>
      </w:pPr>
    </w:p>
    <w:p w14:paraId="5740ECBC" w14:textId="77777777" w:rsidR="004C2314" w:rsidRPr="00CC43FF" w:rsidRDefault="004C2314" w:rsidP="005C35EE">
      <w:pPr>
        <w:rPr>
          <w:rFonts w:ascii="Times New Roman" w:eastAsia="Calibri" w:hAnsi="Times New Roman"/>
          <w:bCs/>
          <w:color w:val="auto"/>
          <w:u w:val="single"/>
        </w:rPr>
      </w:pPr>
      <w:r w:rsidRPr="00CC43FF">
        <w:rPr>
          <w:rFonts w:ascii="Times New Roman" w:eastAsia="Calibri" w:hAnsi="Times New Roman"/>
          <w:color w:val="auto"/>
          <w:u w:val="single"/>
        </w:rPr>
        <w:t>Evaluation Questions</w:t>
      </w:r>
    </w:p>
    <w:p w14:paraId="70C6BD56" w14:textId="77777777" w:rsidR="004C2314" w:rsidRPr="00CC43FF" w:rsidRDefault="004C2314" w:rsidP="005C35EE">
      <w:r w:rsidRPr="00CC43FF">
        <w:t>A draft set of key evaluation questions (KEQs) ha</w:t>
      </w:r>
      <w:r>
        <w:t>s</w:t>
      </w:r>
      <w:r w:rsidRPr="00CC43FF">
        <w:t xml:space="preserve"> been developed</w:t>
      </w:r>
      <w:r>
        <w:t xml:space="preserve"> </w:t>
      </w:r>
      <w:r w:rsidRPr="00CC43FF">
        <w:t>but will only be finali</w:t>
      </w:r>
      <w:r>
        <w:t>s</w:t>
      </w:r>
      <w:r w:rsidRPr="00CC43FF">
        <w:t>ed on</w:t>
      </w:r>
      <w:r>
        <w:t>c</w:t>
      </w:r>
      <w:r w:rsidRPr="00CC43FF">
        <w:t>e the evaluators are on</w:t>
      </w:r>
      <w:r>
        <w:t xml:space="preserve"> </w:t>
      </w:r>
      <w:r w:rsidRPr="00CC43FF">
        <w:t xml:space="preserve">board.  </w:t>
      </w:r>
      <w:r>
        <w:t>A combination of m</w:t>
      </w:r>
      <w:r w:rsidRPr="00CC43FF">
        <w:t xml:space="preserve">onitoring, evaluation and learning (MEL) </w:t>
      </w:r>
      <w:r>
        <w:t xml:space="preserve">data, interviews, and other research, will inform the responses to the KEQs. </w:t>
      </w:r>
      <w:r w:rsidRPr="00CC43FF">
        <w:t>Draft KEQs</w:t>
      </w:r>
      <w:r>
        <w:t xml:space="preserve"> include</w:t>
      </w:r>
      <w:r w:rsidRPr="00CC43FF">
        <w:t>:</w:t>
      </w:r>
    </w:p>
    <w:p w14:paraId="135A92AB" w14:textId="77777777" w:rsidR="004C2314" w:rsidRPr="00CC43FF" w:rsidRDefault="004C2314" w:rsidP="004C2314">
      <w:pPr>
        <w:spacing w:after="0" w:line="240" w:lineRule="auto"/>
        <w:jc w:val="both"/>
        <w:rPr>
          <w:rFonts w:ascii="Times New Roman" w:hAnsi="Times New Roman"/>
          <w:sz w:val="24"/>
          <w:szCs w:val="24"/>
        </w:rPr>
      </w:pPr>
    </w:p>
    <w:p w14:paraId="14B95881" w14:textId="77777777" w:rsidR="004C2314" w:rsidRPr="00CC43FF" w:rsidRDefault="004C2314" w:rsidP="004C2314">
      <w:pPr>
        <w:spacing w:after="0" w:line="240" w:lineRule="auto"/>
        <w:jc w:val="both"/>
        <w:rPr>
          <w:rFonts w:ascii="Times New Roman" w:hAnsi="Times New Roman"/>
          <w:b/>
          <w:sz w:val="24"/>
          <w:szCs w:val="24"/>
        </w:rPr>
      </w:pPr>
      <w:r w:rsidRPr="00CC43FF">
        <w:rPr>
          <w:rFonts w:ascii="Times New Roman" w:hAnsi="Times New Roman"/>
          <w:b/>
          <w:sz w:val="24"/>
          <w:szCs w:val="24"/>
        </w:rPr>
        <w:t>KEQ 1 : How effective has AAI been in supporting people-to-people links between Australia and Indonesia?</w:t>
      </w:r>
    </w:p>
    <w:p w14:paraId="2585110D" w14:textId="77777777" w:rsidR="004C2314" w:rsidRPr="00CC43FF" w:rsidRDefault="004C2314" w:rsidP="004C2314">
      <w:pPr>
        <w:pStyle w:val="BodyCopy"/>
        <w:spacing w:before="0" w:after="0" w:line="240" w:lineRule="auto"/>
        <w:ind w:left="709"/>
        <w:rPr>
          <w:rFonts w:ascii="Times New Roman" w:eastAsia="Calibri" w:hAnsi="Times New Roman"/>
          <w:spacing w:val="0"/>
          <w:sz w:val="24"/>
          <w:szCs w:val="24"/>
          <w:lang w:val="en-US"/>
        </w:rPr>
      </w:pPr>
      <w:r w:rsidRPr="00CC43FF">
        <w:rPr>
          <w:rFonts w:ascii="Times New Roman" w:eastAsia="Calibri" w:hAnsi="Times New Roman"/>
          <w:spacing w:val="0"/>
          <w:sz w:val="24"/>
          <w:szCs w:val="24"/>
          <w:lang w:val="en-US"/>
        </w:rPr>
        <w:t xml:space="preserve">KEQ 1.1 : </w:t>
      </w:r>
      <w:r w:rsidRPr="00CC43FF">
        <w:rPr>
          <w:rFonts w:ascii="Times New Roman" w:hAnsi="Times New Roman"/>
          <w:sz w:val="24"/>
          <w:szCs w:val="24"/>
        </w:rPr>
        <w:t xml:space="preserve">How effective has the program been in building a cohort of alumni who </w:t>
      </w:r>
      <w:r w:rsidRPr="00CC43FF">
        <w:rPr>
          <w:rFonts w:ascii="Times New Roman" w:eastAsia="Calibri" w:hAnsi="Times New Roman"/>
          <w:spacing w:val="0"/>
          <w:sz w:val="24"/>
          <w:szCs w:val="24"/>
          <w:lang w:val="en-US"/>
        </w:rPr>
        <w:t>view Australia, Australians, and Australian expertise positively</w:t>
      </w:r>
      <w:r>
        <w:rPr>
          <w:rFonts w:ascii="Times New Roman" w:eastAsia="Calibri" w:hAnsi="Times New Roman"/>
          <w:spacing w:val="0"/>
          <w:sz w:val="24"/>
          <w:szCs w:val="24"/>
          <w:lang w:val="en-US"/>
        </w:rPr>
        <w:t>?</w:t>
      </w:r>
      <w:r w:rsidRPr="00CC43FF">
        <w:rPr>
          <w:rFonts w:ascii="Times New Roman" w:eastAsia="Calibri" w:hAnsi="Times New Roman"/>
          <w:spacing w:val="0"/>
          <w:sz w:val="24"/>
          <w:szCs w:val="24"/>
          <w:lang w:val="en-US"/>
        </w:rPr>
        <w:t xml:space="preserve"> </w:t>
      </w:r>
    </w:p>
    <w:p w14:paraId="7CEBDE6F" w14:textId="77777777" w:rsidR="004C2314" w:rsidRPr="00CC43FF" w:rsidRDefault="004C2314" w:rsidP="004C2314">
      <w:pPr>
        <w:pStyle w:val="BodyCopy"/>
        <w:spacing w:before="0" w:after="0" w:line="240" w:lineRule="auto"/>
        <w:ind w:left="709"/>
        <w:rPr>
          <w:rFonts w:ascii="Times New Roman" w:eastAsia="Calibri" w:hAnsi="Times New Roman"/>
          <w:spacing w:val="0"/>
          <w:sz w:val="24"/>
          <w:szCs w:val="24"/>
          <w:lang w:val="en-US"/>
        </w:rPr>
      </w:pPr>
      <w:r w:rsidRPr="00CC43FF">
        <w:rPr>
          <w:rFonts w:ascii="Times New Roman" w:eastAsia="Calibri" w:hAnsi="Times New Roman"/>
          <w:spacing w:val="0"/>
          <w:sz w:val="24"/>
          <w:szCs w:val="24"/>
          <w:lang w:val="en-US"/>
        </w:rPr>
        <w:t xml:space="preserve">KEQ 1.2 : </w:t>
      </w:r>
      <w:r w:rsidRPr="00CC43FF">
        <w:rPr>
          <w:rFonts w:ascii="Times New Roman" w:hAnsi="Times New Roman"/>
          <w:sz w:val="24"/>
          <w:szCs w:val="24"/>
        </w:rPr>
        <w:t>How effective has the program been in building e</w:t>
      </w:r>
      <w:r w:rsidRPr="00CC43FF">
        <w:rPr>
          <w:rFonts w:ascii="Times New Roman" w:eastAsia="Calibri" w:hAnsi="Times New Roman"/>
          <w:spacing w:val="0"/>
          <w:sz w:val="24"/>
          <w:szCs w:val="24"/>
          <w:lang w:val="en-US"/>
        </w:rPr>
        <w:t>ffective mutually advantageous partnerships between institutions and business in Australia and Indonesia</w:t>
      </w:r>
      <w:r>
        <w:rPr>
          <w:rFonts w:ascii="Times New Roman" w:eastAsia="Calibri" w:hAnsi="Times New Roman"/>
          <w:spacing w:val="0"/>
          <w:sz w:val="24"/>
          <w:szCs w:val="24"/>
          <w:lang w:val="en-US"/>
        </w:rPr>
        <w:t>?</w:t>
      </w:r>
    </w:p>
    <w:p w14:paraId="7FC149CC" w14:textId="77777777" w:rsidR="004C2314" w:rsidRDefault="004C2314" w:rsidP="004C2314">
      <w:pPr>
        <w:pStyle w:val="BodyCopy"/>
        <w:spacing w:before="0" w:after="0" w:line="240" w:lineRule="auto"/>
        <w:ind w:left="709"/>
        <w:rPr>
          <w:rFonts w:ascii="Times New Roman" w:eastAsia="Calibri" w:hAnsi="Times New Roman"/>
          <w:spacing w:val="0"/>
          <w:sz w:val="24"/>
          <w:szCs w:val="24"/>
          <w:lang w:val="en-US"/>
        </w:rPr>
      </w:pPr>
      <w:r w:rsidRPr="00CC43FF">
        <w:rPr>
          <w:rFonts w:ascii="Times New Roman" w:eastAsia="Calibri" w:hAnsi="Times New Roman"/>
          <w:spacing w:val="0"/>
          <w:sz w:val="24"/>
          <w:szCs w:val="24"/>
          <w:lang w:val="en-US"/>
        </w:rPr>
        <w:t xml:space="preserve">KEQ 1.3 : </w:t>
      </w:r>
      <w:r w:rsidRPr="00CC43FF">
        <w:rPr>
          <w:rFonts w:ascii="Times New Roman" w:hAnsi="Times New Roman"/>
          <w:sz w:val="24"/>
          <w:szCs w:val="24"/>
        </w:rPr>
        <w:t xml:space="preserve">How effective has the program been in building a cohort of alumni who </w:t>
      </w:r>
      <w:r w:rsidRPr="00CC43FF">
        <w:rPr>
          <w:rFonts w:ascii="Times New Roman" w:eastAsia="Calibri" w:hAnsi="Times New Roman"/>
          <w:spacing w:val="0"/>
          <w:sz w:val="24"/>
          <w:szCs w:val="24"/>
          <w:lang w:val="en-US"/>
        </w:rPr>
        <w:t>are contributing to cooperation between Australia and Indonesia</w:t>
      </w:r>
      <w:r>
        <w:rPr>
          <w:rFonts w:ascii="Times New Roman" w:eastAsia="Calibri" w:hAnsi="Times New Roman"/>
          <w:spacing w:val="0"/>
          <w:sz w:val="24"/>
          <w:szCs w:val="24"/>
          <w:lang w:val="en-US"/>
        </w:rPr>
        <w:t>?</w:t>
      </w:r>
    </w:p>
    <w:p w14:paraId="35391284" w14:textId="77777777" w:rsidR="004C2314" w:rsidRPr="00CC43FF" w:rsidRDefault="004C2314" w:rsidP="00797CC0">
      <w:pPr>
        <w:pStyle w:val="BodyCopy"/>
        <w:numPr>
          <w:ilvl w:val="0"/>
          <w:numId w:val="20"/>
        </w:numPr>
        <w:spacing w:before="0" w:after="0" w:line="240" w:lineRule="auto"/>
        <w:rPr>
          <w:rFonts w:ascii="Times New Roman" w:eastAsia="Calibri" w:hAnsi="Times New Roman"/>
          <w:spacing w:val="0"/>
          <w:sz w:val="24"/>
          <w:szCs w:val="24"/>
          <w:lang w:val="en-US"/>
        </w:rPr>
      </w:pPr>
      <w:r>
        <w:rPr>
          <w:rFonts w:ascii="Times New Roman" w:eastAsia="Calibri" w:hAnsi="Times New Roman"/>
          <w:spacing w:val="0"/>
          <w:sz w:val="24"/>
          <w:szCs w:val="24"/>
          <w:lang w:val="en-US"/>
        </w:rPr>
        <w:t>Should the program consider removing/setting new participant targets outside of government, embassy partner, and geographic focus?  How does the private sector fit in?</w:t>
      </w:r>
    </w:p>
    <w:p w14:paraId="69883215" w14:textId="77777777" w:rsidR="004C2314" w:rsidRPr="00CC43FF" w:rsidRDefault="004C2314" w:rsidP="004C2314">
      <w:pPr>
        <w:pStyle w:val="BodyCopy"/>
        <w:spacing w:before="0" w:after="0" w:line="240" w:lineRule="auto"/>
        <w:rPr>
          <w:rFonts w:ascii="Times New Roman" w:eastAsia="Calibri" w:hAnsi="Times New Roman"/>
          <w:spacing w:val="0"/>
          <w:sz w:val="24"/>
          <w:szCs w:val="24"/>
          <w:lang w:val="en-US"/>
        </w:rPr>
      </w:pPr>
    </w:p>
    <w:p w14:paraId="28F6518E" w14:textId="77777777" w:rsidR="004C2314" w:rsidRPr="00CC43FF" w:rsidRDefault="004C2314" w:rsidP="004C2314">
      <w:pPr>
        <w:spacing w:after="0" w:line="240" w:lineRule="auto"/>
        <w:jc w:val="both"/>
        <w:rPr>
          <w:rFonts w:ascii="Times New Roman" w:hAnsi="Times New Roman"/>
          <w:b/>
          <w:sz w:val="24"/>
          <w:szCs w:val="24"/>
        </w:rPr>
      </w:pPr>
      <w:r w:rsidRPr="00CC43FF">
        <w:rPr>
          <w:rFonts w:ascii="Times New Roman" w:hAnsi="Times New Roman"/>
          <w:b/>
          <w:sz w:val="24"/>
          <w:szCs w:val="24"/>
        </w:rPr>
        <w:t xml:space="preserve">KEQ 2 : </w:t>
      </w:r>
      <w:bookmarkStart w:id="23" w:name="_Hlk518512658"/>
      <w:r w:rsidRPr="00CC43FF">
        <w:rPr>
          <w:rFonts w:ascii="Times New Roman" w:hAnsi="Times New Roman"/>
          <w:b/>
          <w:sz w:val="24"/>
          <w:szCs w:val="24"/>
        </w:rPr>
        <w:t>How effective has AAI been in contributing to human capital development in Indonesia, and contributing to Australia’s b</w:t>
      </w:r>
      <w:r>
        <w:rPr>
          <w:rFonts w:ascii="Times New Roman" w:hAnsi="Times New Roman"/>
          <w:b/>
          <w:sz w:val="24"/>
          <w:szCs w:val="24"/>
        </w:rPr>
        <w:t>r</w:t>
      </w:r>
      <w:r w:rsidRPr="00CC43FF">
        <w:rPr>
          <w:rFonts w:ascii="Times New Roman" w:hAnsi="Times New Roman"/>
          <w:b/>
          <w:sz w:val="24"/>
          <w:szCs w:val="24"/>
        </w:rPr>
        <w:t>oader sustainable development agenda?</w:t>
      </w:r>
      <w:bookmarkEnd w:id="23"/>
    </w:p>
    <w:p w14:paraId="0CA38D14" w14:textId="77777777" w:rsidR="004C2314" w:rsidRPr="00CC43FF" w:rsidRDefault="004C2314" w:rsidP="004C2314">
      <w:pPr>
        <w:spacing w:after="0" w:line="240" w:lineRule="auto"/>
        <w:ind w:left="709"/>
        <w:contextualSpacing/>
        <w:jc w:val="both"/>
        <w:rPr>
          <w:rFonts w:ascii="Times New Roman" w:hAnsi="Times New Roman"/>
          <w:sz w:val="24"/>
          <w:szCs w:val="24"/>
        </w:rPr>
      </w:pPr>
      <w:r w:rsidRPr="00CC43FF">
        <w:rPr>
          <w:rFonts w:ascii="Times New Roman" w:hAnsi="Times New Roman"/>
          <w:sz w:val="24"/>
          <w:szCs w:val="24"/>
        </w:rPr>
        <w:t>KEQ 2.1 : How effective has the program been in building a cohort of alumni who are using their skills knowledge and networks to contribute to sustainable development</w:t>
      </w:r>
      <w:r>
        <w:rPr>
          <w:rFonts w:ascii="Times New Roman" w:hAnsi="Times New Roman"/>
          <w:sz w:val="24"/>
          <w:szCs w:val="24"/>
        </w:rPr>
        <w:t>?</w:t>
      </w:r>
    </w:p>
    <w:p w14:paraId="7967FF98" w14:textId="77777777" w:rsidR="004C2314" w:rsidRPr="00CC43FF" w:rsidRDefault="004C2314" w:rsidP="004C2314">
      <w:pPr>
        <w:spacing w:after="0" w:line="240" w:lineRule="auto"/>
        <w:ind w:left="709"/>
        <w:contextualSpacing/>
        <w:jc w:val="both"/>
        <w:rPr>
          <w:rFonts w:ascii="Times New Roman" w:hAnsi="Times New Roman"/>
          <w:sz w:val="24"/>
          <w:szCs w:val="24"/>
        </w:rPr>
      </w:pPr>
      <w:r w:rsidRPr="00CC43FF">
        <w:rPr>
          <w:rFonts w:ascii="Times New Roman" w:hAnsi="Times New Roman"/>
          <w:sz w:val="24"/>
          <w:szCs w:val="24"/>
        </w:rPr>
        <w:t>KEQ 2.2 : To what extent do alumni contribute to gender equality or disability inclusion</w:t>
      </w:r>
      <w:r>
        <w:rPr>
          <w:rFonts w:ascii="Times New Roman" w:hAnsi="Times New Roman"/>
          <w:sz w:val="24"/>
          <w:szCs w:val="24"/>
        </w:rPr>
        <w:t xml:space="preserve"> (in the organisations/communities they operate in)</w:t>
      </w:r>
      <w:r w:rsidRPr="00CC43FF">
        <w:rPr>
          <w:rFonts w:ascii="Times New Roman" w:hAnsi="Times New Roman"/>
          <w:sz w:val="24"/>
          <w:szCs w:val="24"/>
        </w:rPr>
        <w:t>?</w:t>
      </w:r>
    </w:p>
    <w:p w14:paraId="25C5676D" w14:textId="77777777" w:rsidR="004C2314" w:rsidRPr="00CC43FF" w:rsidRDefault="004C2314" w:rsidP="004C2314">
      <w:pPr>
        <w:spacing w:after="0" w:line="240" w:lineRule="auto"/>
        <w:contextualSpacing/>
        <w:jc w:val="both"/>
        <w:rPr>
          <w:rFonts w:ascii="Times New Roman" w:hAnsi="Times New Roman"/>
          <w:sz w:val="24"/>
          <w:szCs w:val="24"/>
        </w:rPr>
      </w:pPr>
    </w:p>
    <w:p w14:paraId="211D8828" w14:textId="77777777" w:rsidR="004C2314" w:rsidRPr="00CC43FF" w:rsidRDefault="004C2314" w:rsidP="004C2314">
      <w:pPr>
        <w:spacing w:after="0" w:line="240" w:lineRule="auto"/>
        <w:jc w:val="both"/>
        <w:rPr>
          <w:rFonts w:ascii="Times New Roman" w:hAnsi="Times New Roman"/>
          <w:b/>
          <w:sz w:val="24"/>
          <w:szCs w:val="24"/>
        </w:rPr>
      </w:pPr>
      <w:r w:rsidRPr="00CC43FF">
        <w:rPr>
          <w:rFonts w:ascii="Times New Roman" w:hAnsi="Times New Roman"/>
          <w:b/>
          <w:sz w:val="24"/>
          <w:szCs w:val="24"/>
        </w:rPr>
        <w:t>KEQ 2 : How effective has AAI been in supporting Australia’s strategic priorities</w:t>
      </w:r>
      <w:r>
        <w:rPr>
          <w:rFonts w:ascii="Times New Roman" w:hAnsi="Times New Roman"/>
          <w:b/>
          <w:sz w:val="24"/>
          <w:szCs w:val="24"/>
        </w:rPr>
        <w:t>?</w:t>
      </w:r>
      <w:r w:rsidRPr="00CC43FF">
        <w:rPr>
          <w:rFonts w:ascii="Times New Roman" w:hAnsi="Times New Roman"/>
          <w:b/>
          <w:sz w:val="24"/>
          <w:szCs w:val="24"/>
        </w:rPr>
        <w:t xml:space="preserve"> </w:t>
      </w:r>
    </w:p>
    <w:p w14:paraId="04FD2BEB" w14:textId="77777777" w:rsidR="004C2314" w:rsidRPr="00CC43FF" w:rsidRDefault="004C2314" w:rsidP="004C2314">
      <w:pPr>
        <w:spacing w:after="0" w:line="240" w:lineRule="auto"/>
        <w:ind w:left="709" w:right="-138"/>
        <w:jc w:val="both"/>
        <w:rPr>
          <w:rFonts w:ascii="Times New Roman" w:hAnsi="Times New Roman"/>
          <w:sz w:val="24"/>
          <w:szCs w:val="24"/>
        </w:rPr>
      </w:pPr>
      <w:r w:rsidRPr="00CC43FF">
        <w:rPr>
          <w:rFonts w:ascii="Times New Roman" w:hAnsi="Times New Roman"/>
          <w:sz w:val="24"/>
          <w:szCs w:val="24"/>
        </w:rPr>
        <w:t>KEQ 3.1 : How has AAI contributed to Australia’s interest: stronger growth, prosperity and stability in the region?</w:t>
      </w:r>
    </w:p>
    <w:p w14:paraId="7F8A917C" w14:textId="77777777" w:rsidR="004C2314" w:rsidRPr="00CC43FF" w:rsidRDefault="004C2314" w:rsidP="00797CC0">
      <w:pPr>
        <w:numPr>
          <w:ilvl w:val="0"/>
          <w:numId w:val="15"/>
        </w:numPr>
        <w:spacing w:after="0" w:line="240" w:lineRule="auto"/>
        <w:contextualSpacing/>
        <w:jc w:val="both"/>
        <w:rPr>
          <w:rFonts w:ascii="Times New Roman" w:hAnsi="Times New Roman"/>
          <w:sz w:val="24"/>
          <w:szCs w:val="24"/>
        </w:rPr>
      </w:pPr>
      <w:r w:rsidRPr="00CC43FF">
        <w:rPr>
          <w:rFonts w:ascii="Times New Roman" w:hAnsi="Times New Roman"/>
          <w:sz w:val="24"/>
          <w:szCs w:val="24"/>
        </w:rPr>
        <w:t xml:space="preserve">KEQ 3.2 : </w:t>
      </w:r>
      <w:r>
        <w:rPr>
          <w:rFonts w:ascii="Times New Roman" w:hAnsi="Times New Roman"/>
          <w:sz w:val="24"/>
          <w:szCs w:val="24"/>
        </w:rPr>
        <w:t xml:space="preserve">What is </w:t>
      </w:r>
      <w:r w:rsidRPr="00CC43FF">
        <w:rPr>
          <w:rFonts w:ascii="Times New Roman" w:hAnsi="Times New Roman"/>
          <w:sz w:val="24"/>
          <w:szCs w:val="24"/>
        </w:rPr>
        <w:t>AAI’s record of accomplishment in terms of adapting and responding to emerging (external) needs and opportunities</w:t>
      </w:r>
      <w:r>
        <w:rPr>
          <w:rFonts w:ascii="Times New Roman" w:hAnsi="Times New Roman"/>
          <w:sz w:val="24"/>
          <w:szCs w:val="24"/>
        </w:rPr>
        <w:t>?</w:t>
      </w:r>
    </w:p>
    <w:p w14:paraId="01FC4E51" w14:textId="77777777" w:rsidR="004C2314" w:rsidRDefault="004C2314" w:rsidP="004C2314">
      <w:pPr>
        <w:spacing w:after="0" w:line="240" w:lineRule="auto"/>
        <w:rPr>
          <w:rFonts w:ascii="Times New Roman" w:hAnsi="Times New Roman"/>
          <w:sz w:val="24"/>
          <w:szCs w:val="24"/>
        </w:rPr>
      </w:pPr>
    </w:p>
    <w:p w14:paraId="47552E1A" w14:textId="77777777" w:rsidR="004C2314" w:rsidRPr="00CC43FF" w:rsidRDefault="004C2314" w:rsidP="004C2314">
      <w:pPr>
        <w:spacing w:after="0" w:line="240" w:lineRule="auto"/>
        <w:jc w:val="both"/>
        <w:rPr>
          <w:rFonts w:ascii="Times New Roman" w:hAnsi="Times New Roman"/>
          <w:b/>
          <w:sz w:val="24"/>
          <w:szCs w:val="24"/>
        </w:rPr>
      </w:pPr>
      <w:r w:rsidRPr="00CC43FF">
        <w:rPr>
          <w:rFonts w:ascii="Times New Roman" w:hAnsi="Times New Roman"/>
          <w:b/>
          <w:sz w:val="24"/>
          <w:szCs w:val="24"/>
        </w:rPr>
        <w:t xml:space="preserve">KEQ 4 : </w:t>
      </w:r>
      <w:bookmarkStart w:id="24" w:name="_Hlk518512665"/>
      <w:r w:rsidRPr="00CC43FF">
        <w:rPr>
          <w:rFonts w:ascii="Times New Roman" w:hAnsi="Times New Roman"/>
          <w:b/>
          <w:sz w:val="24"/>
          <w:szCs w:val="24"/>
        </w:rPr>
        <w:t>How effective and appropriate has the approach to managing and resourcing the program been?</w:t>
      </w:r>
      <w:bookmarkEnd w:id="24"/>
    </w:p>
    <w:p w14:paraId="29D66986" w14:textId="77777777" w:rsidR="004C2314" w:rsidRPr="00CC43FF" w:rsidRDefault="004C2314" w:rsidP="004C2314">
      <w:pPr>
        <w:spacing w:after="0" w:line="240" w:lineRule="auto"/>
        <w:jc w:val="both"/>
        <w:rPr>
          <w:rFonts w:ascii="Times New Roman" w:hAnsi="Times New Roman"/>
          <w:sz w:val="24"/>
          <w:szCs w:val="24"/>
        </w:rPr>
      </w:pPr>
      <w:r w:rsidRPr="00CC43FF">
        <w:rPr>
          <w:rFonts w:ascii="Times New Roman" w:hAnsi="Times New Roman"/>
          <w:sz w:val="24"/>
          <w:szCs w:val="24"/>
        </w:rPr>
        <w:t>In considering this question, the evaluation team is to consider several aspects of AAI’s management, namely:</w:t>
      </w:r>
    </w:p>
    <w:p w14:paraId="219B0E80" w14:textId="77777777" w:rsidR="004C2314" w:rsidRPr="00CC43FF" w:rsidRDefault="004C2314" w:rsidP="004C2314">
      <w:pPr>
        <w:spacing w:after="0" w:line="240" w:lineRule="auto"/>
        <w:ind w:left="720"/>
        <w:contextualSpacing/>
        <w:jc w:val="both"/>
        <w:rPr>
          <w:rFonts w:ascii="Times New Roman" w:hAnsi="Times New Roman"/>
          <w:sz w:val="24"/>
          <w:szCs w:val="24"/>
        </w:rPr>
      </w:pPr>
      <w:r w:rsidRPr="00CC43FF">
        <w:rPr>
          <w:rFonts w:ascii="Times New Roman" w:hAnsi="Times New Roman"/>
          <w:sz w:val="24"/>
          <w:szCs w:val="24"/>
        </w:rPr>
        <w:t>KEQ 4.1 :  The overall satisfaction of relevant stakeholders with AAI management and resourcing</w:t>
      </w:r>
      <w:r>
        <w:rPr>
          <w:rFonts w:ascii="Times New Roman" w:hAnsi="Times New Roman"/>
          <w:sz w:val="24"/>
          <w:szCs w:val="24"/>
        </w:rPr>
        <w:t>.</w:t>
      </w:r>
    </w:p>
    <w:p w14:paraId="54880FA7" w14:textId="77777777" w:rsidR="004C2314" w:rsidRPr="00CC43FF" w:rsidRDefault="004C2314" w:rsidP="00797CC0">
      <w:pPr>
        <w:numPr>
          <w:ilvl w:val="0"/>
          <w:numId w:val="15"/>
        </w:numPr>
        <w:spacing w:after="0" w:line="240" w:lineRule="auto"/>
        <w:contextualSpacing/>
        <w:jc w:val="both"/>
        <w:rPr>
          <w:rFonts w:ascii="Times New Roman" w:hAnsi="Times New Roman"/>
          <w:sz w:val="24"/>
          <w:szCs w:val="24"/>
        </w:rPr>
      </w:pPr>
      <w:r w:rsidRPr="00CC43FF">
        <w:rPr>
          <w:rFonts w:ascii="Times New Roman" w:hAnsi="Times New Roman"/>
          <w:sz w:val="24"/>
          <w:szCs w:val="24"/>
        </w:rPr>
        <w:t>KEQ 4.2 : The program’s communications with relevant stakeholders, especially about the program’s progress, challenges, and results</w:t>
      </w:r>
      <w:r>
        <w:rPr>
          <w:rFonts w:ascii="Times New Roman" w:hAnsi="Times New Roman"/>
          <w:sz w:val="24"/>
          <w:szCs w:val="24"/>
        </w:rPr>
        <w:t>.</w:t>
      </w:r>
    </w:p>
    <w:p w14:paraId="02CD5AA1" w14:textId="77777777" w:rsidR="004C2314" w:rsidRPr="00CC43FF" w:rsidRDefault="004C2314" w:rsidP="00797CC0">
      <w:pPr>
        <w:pStyle w:val="ListParagraph"/>
        <w:numPr>
          <w:ilvl w:val="1"/>
          <w:numId w:val="17"/>
        </w:numPr>
        <w:spacing w:after="0" w:line="240" w:lineRule="auto"/>
        <w:ind w:right="-138"/>
        <w:jc w:val="both"/>
        <w:rPr>
          <w:rFonts w:ascii="Times New Roman" w:hAnsi="Times New Roman"/>
          <w:sz w:val="24"/>
          <w:szCs w:val="24"/>
        </w:rPr>
      </w:pPr>
      <w:r w:rsidRPr="00CC43FF">
        <w:rPr>
          <w:rFonts w:ascii="Times New Roman" w:hAnsi="Times New Roman"/>
          <w:sz w:val="24"/>
          <w:szCs w:val="24"/>
        </w:rPr>
        <w:t>Has AAI maximi</w:t>
      </w:r>
      <w:r>
        <w:rPr>
          <w:rFonts w:ascii="Times New Roman" w:hAnsi="Times New Roman"/>
          <w:sz w:val="24"/>
          <w:szCs w:val="24"/>
        </w:rPr>
        <w:t>s</w:t>
      </w:r>
      <w:r w:rsidRPr="00CC43FF">
        <w:rPr>
          <w:rFonts w:ascii="Times New Roman" w:hAnsi="Times New Roman"/>
          <w:sz w:val="24"/>
          <w:szCs w:val="24"/>
        </w:rPr>
        <w:t>ed the outcomes by partnership with the private sector, NGOs, and partner governments?</w:t>
      </w:r>
    </w:p>
    <w:p w14:paraId="1B1A879D" w14:textId="77777777" w:rsidR="004C2314" w:rsidRDefault="004C2314" w:rsidP="00797CC0">
      <w:pPr>
        <w:pStyle w:val="ListParagraph"/>
        <w:numPr>
          <w:ilvl w:val="0"/>
          <w:numId w:val="18"/>
        </w:numPr>
        <w:spacing w:after="0" w:line="240" w:lineRule="auto"/>
        <w:ind w:right="-138"/>
        <w:jc w:val="both"/>
        <w:rPr>
          <w:rFonts w:ascii="Times New Roman" w:hAnsi="Times New Roman"/>
          <w:sz w:val="24"/>
          <w:szCs w:val="24"/>
        </w:rPr>
      </w:pPr>
      <w:r>
        <w:rPr>
          <w:rFonts w:ascii="Times New Roman" w:hAnsi="Times New Roman"/>
          <w:sz w:val="24"/>
          <w:szCs w:val="24"/>
        </w:rPr>
        <w:t xml:space="preserve">KEQ 4.2 : </w:t>
      </w:r>
      <w:r w:rsidRPr="00D408E8">
        <w:rPr>
          <w:rFonts w:ascii="Times New Roman" w:hAnsi="Times New Roman"/>
          <w:sz w:val="24"/>
          <w:szCs w:val="24"/>
        </w:rPr>
        <w:t>How sustainable is the contribution of AAI to the existing investment in international scholarship</w:t>
      </w:r>
      <w:r>
        <w:rPr>
          <w:rFonts w:ascii="Times New Roman" w:hAnsi="Times New Roman"/>
          <w:sz w:val="24"/>
          <w:szCs w:val="24"/>
        </w:rPr>
        <w:t>s</w:t>
      </w:r>
      <w:r w:rsidRPr="00D408E8">
        <w:rPr>
          <w:rFonts w:ascii="Times New Roman" w:hAnsi="Times New Roman"/>
          <w:sz w:val="24"/>
          <w:szCs w:val="24"/>
        </w:rPr>
        <w:t xml:space="preserve"> in Indonesia?</w:t>
      </w:r>
    </w:p>
    <w:p w14:paraId="63D1638F" w14:textId="77777777" w:rsidR="004C2314" w:rsidRDefault="004C2314" w:rsidP="00797CC0">
      <w:pPr>
        <w:pStyle w:val="ListParagraph"/>
        <w:numPr>
          <w:ilvl w:val="1"/>
          <w:numId w:val="18"/>
        </w:numPr>
        <w:spacing w:after="0" w:line="240" w:lineRule="auto"/>
        <w:ind w:right="-138"/>
        <w:jc w:val="both"/>
        <w:rPr>
          <w:rFonts w:ascii="Times New Roman" w:hAnsi="Times New Roman"/>
          <w:sz w:val="24"/>
          <w:szCs w:val="24"/>
        </w:rPr>
      </w:pPr>
      <w:r>
        <w:rPr>
          <w:rFonts w:ascii="Times New Roman" w:hAnsi="Times New Roman"/>
          <w:sz w:val="24"/>
          <w:szCs w:val="24"/>
        </w:rPr>
        <w:t xml:space="preserve">With the emergence of domestic funded international Masters scholarships schemes, should the AAI offer pivot to a more ‘prestigious’ offering? And mirror a Fulbright/Chevening model? In other words, more PhD focused? </w:t>
      </w:r>
    </w:p>
    <w:p w14:paraId="72E54767" w14:textId="77777777" w:rsidR="004C2314" w:rsidRDefault="004C2314" w:rsidP="00797CC0">
      <w:pPr>
        <w:pStyle w:val="ListParagraph"/>
        <w:numPr>
          <w:ilvl w:val="1"/>
          <w:numId w:val="18"/>
        </w:numPr>
        <w:spacing w:after="0" w:line="240" w:lineRule="auto"/>
        <w:ind w:right="-138"/>
        <w:jc w:val="both"/>
        <w:rPr>
          <w:rFonts w:ascii="Times New Roman" w:hAnsi="Times New Roman"/>
          <w:sz w:val="24"/>
          <w:szCs w:val="24"/>
        </w:rPr>
      </w:pPr>
      <w:r>
        <w:rPr>
          <w:rFonts w:ascii="Times New Roman" w:hAnsi="Times New Roman"/>
          <w:sz w:val="24"/>
          <w:szCs w:val="24"/>
        </w:rPr>
        <w:t>What has been the trajectory of PhD alumni vs Masters alumni following their Award experience?</w:t>
      </w:r>
    </w:p>
    <w:p w14:paraId="60F12E2E" w14:textId="77777777" w:rsidR="004C2314" w:rsidRPr="00D408E8" w:rsidRDefault="004C2314" w:rsidP="00797CC0">
      <w:pPr>
        <w:pStyle w:val="ListParagraph"/>
        <w:numPr>
          <w:ilvl w:val="1"/>
          <w:numId w:val="18"/>
        </w:numPr>
        <w:spacing w:after="0" w:line="240" w:lineRule="auto"/>
        <w:ind w:right="-138"/>
        <w:jc w:val="both"/>
        <w:rPr>
          <w:rFonts w:ascii="Times New Roman" w:hAnsi="Times New Roman"/>
          <w:sz w:val="24"/>
          <w:szCs w:val="24"/>
        </w:rPr>
      </w:pPr>
      <w:r>
        <w:rPr>
          <w:rFonts w:ascii="Times New Roman" w:hAnsi="Times New Roman"/>
          <w:sz w:val="24"/>
          <w:szCs w:val="24"/>
        </w:rPr>
        <w:t>With ever increasing constrained development budget allocations, what can the program do with co-financing?</w:t>
      </w:r>
    </w:p>
    <w:p w14:paraId="1F858CFB" w14:textId="77777777" w:rsidR="004C2314" w:rsidRPr="00CC43FF" w:rsidRDefault="004C2314" w:rsidP="00797CC0">
      <w:pPr>
        <w:numPr>
          <w:ilvl w:val="0"/>
          <w:numId w:val="15"/>
        </w:numPr>
        <w:spacing w:after="0" w:line="240" w:lineRule="auto"/>
        <w:contextualSpacing/>
        <w:jc w:val="both"/>
        <w:rPr>
          <w:rFonts w:ascii="Times New Roman" w:hAnsi="Times New Roman"/>
          <w:sz w:val="24"/>
          <w:szCs w:val="24"/>
        </w:rPr>
      </w:pPr>
      <w:r>
        <w:rPr>
          <w:rFonts w:ascii="Times New Roman" w:hAnsi="Times New Roman"/>
          <w:sz w:val="24"/>
          <w:szCs w:val="24"/>
        </w:rPr>
        <w:t>KEQ 4.4</w:t>
      </w:r>
      <w:r w:rsidRPr="00CC43FF">
        <w:rPr>
          <w:rFonts w:ascii="Times New Roman" w:hAnsi="Times New Roman"/>
          <w:sz w:val="24"/>
          <w:szCs w:val="24"/>
        </w:rPr>
        <w:t xml:space="preserve"> : AAI’s track record in terms of identifying and addressing issues related to program management</w:t>
      </w:r>
      <w:r>
        <w:rPr>
          <w:rFonts w:ascii="Times New Roman" w:hAnsi="Times New Roman"/>
          <w:sz w:val="24"/>
          <w:szCs w:val="24"/>
        </w:rPr>
        <w:t>.</w:t>
      </w:r>
    </w:p>
    <w:p w14:paraId="617E2CBC" w14:textId="77777777" w:rsidR="004C2314" w:rsidRDefault="004C2314" w:rsidP="00797CC0">
      <w:pPr>
        <w:numPr>
          <w:ilvl w:val="0"/>
          <w:numId w:val="15"/>
        </w:numPr>
        <w:spacing w:after="0" w:line="240" w:lineRule="auto"/>
        <w:contextualSpacing/>
        <w:jc w:val="both"/>
        <w:rPr>
          <w:rFonts w:ascii="Times New Roman" w:hAnsi="Times New Roman"/>
          <w:sz w:val="24"/>
          <w:szCs w:val="24"/>
        </w:rPr>
      </w:pPr>
      <w:r w:rsidRPr="00CC43FF">
        <w:rPr>
          <w:rFonts w:ascii="Times New Roman" w:hAnsi="Times New Roman"/>
          <w:sz w:val="24"/>
          <w:szCs w:val="24"/>
        </w:rPr>
        <w:t>K</w:t>
      </w:r>
      <w:r>
        <w:rPr>
          <w:rFonts w:ascii="Times New Roman" w:hAnsi="Times New Roman"/>
          <w:sz w:val="24"/>
          <w:szCs w:val="24"/>
        </w:rPr>
        <w:t>EQ 4.5</w:t>
      </w:r>
      <w:r w:rsidRPr="00CC43FF">
        <w:rPr>
          <w:rFonts w:ascii="Times New Roman" w:hAnsi="Times New Roman"/>
          <w:sz w:val="24"/>
          <w:szCs w:val="24"/>
        </w:rPr>
        <w:t xml:space="preserve"> : AAI’s value-for-money track record</w:t>
      </w:r>
      <w:r>
        <w:rPr>
          <w:rFonts w:ascii="Times New Roman" w:hAnsi="Times New Roman"/>
          <w:sz w:val="24"/>
          <w:szCs w:val="24"/>
        </w:rPr>
        <w:t>:</w:t>
      </w:r>
    </w:p>
    <w:p w14:paraId="408700F0" w14:textId="77777777" w:rsidR="004C2314" w:rsidRDefault="004C2314" w:rsidP="00797CC0">
      <w:pPr>
        <w:numPr>
          <w:ilvl w:val="0"/>
          <w:numId w:val="19"/>
        </w:numPr>
        <w:tabs>
          <w:tab w:val="left" w:pos="220"/>
          <w:tab w:val="left" w:pos="720"/>
        </w:tabs>
        <w:autoSpaceDE w:val="0"/>
        <w:autoSpaceDN w:val="0"/>
        <w:adjustRightInd w:val="0"/>
        <w:spacing w:after="0" w:line="240" w:lineRule="auto"/>
        <w:rPr>
          <w:rFonts w:ascii="Times New Roman" w:hAnsi="Times New Roman"/>
          <w:sz w:val="24"/>
          <w:szCs w:val="24"/>
        </w:rPr>
      </w:pPr>
      <w:r w:rsidRPr="009F018B">
        <w:rPr>
          <w:rFonts w:ascii="Times New Roman" w:hAnsi="Times New Roman"/>
          <w:sz w:val="24"/>
          <w:szCs w:val="24"/>
        </w:rPr>
        <w:t xml:space="preserve">economic: inputs have been procured at the least cost for the relevant level of quality. </w:t>
      </w:r>
    </w:p>
    <w:p w14:paraId="163BCC75" w14:textId="77777777" w:rsidR="004C2314" w:rsidRPr="009F018B" w:rsidRDefault="004C2314" w:rsidP="00797CC0">
      <w:pPr>
        <w:numPr>
          <w:ilvl w:val="0"/>
          <w:numId w:val="19"/>
        </w:numPr>
        <w:tabs>
          <w:tab w:val="left" w:pos="220"/>
          <w:tab w:val="left" w:pos="720"/>
        </w:tabs>
        <w:autoSpaceDE w:val="0"/>
        <w:autoSpaceDN w:val="0"/>
        <w:adjustRightInd w:val="0"/>
        <w:spacing w:after="0" w:line="240" w:lineRule="auto"/>
        <w:rPr>
          <w:rFonts w:ascii="Times New Roman" w:hAnsi="Times New Roman"/>
          <w:sz w:val="24"/>
          <w:szCs w:val="24"/>
        </w:rPr>
      </w:pPr>
      <w:r w:rsidRPr="009F018B">
        <w:rPr>
          <w:rFonts w:ascii="Times New Roman" w:hAnsi="Times New Roman"/>
          <w:sz w:val="24"/>
          <w:szCs w:val="24"/>
        </w:rPr>
        <w:t>efficient: value of outcomes in relati</w:t>
      </w:r>
      <w:r>
        <w:rPr>
          <w:rFonts w:ascii="Times New Roman" w:hAnsi="Times New Roman"/>
          <w:sz w:val="24"/>
          <w:szCs w:val="24"/>
        </w:rPr>
        <w:t>on to the total cost of inputs.</w:t>
      </w:r>
    </w:p>
    <w:p w14:paraId="0F1F731B" w14:textId="1F00B3F5" w:rsidR="004C2314" w:rsidRPr="009F018B" w:rsidRDefault="004C2314" w:rsidP="00797CC0">
      <w:pPr>
        <w:numPr>
          <w:ilvl w:val="0"/>
          <w:numId w:val="19"/>
        </w:numPr>
        <w:tabs>
          <w:tab w:val="left" w:pos="220"/>
          <w:tab w:val="left" w:pos="720"/>
        </w:tabs>
        <w:autoSpaceDE w:val="0"/>
        <w:autoSpaceDN w:val="0"/>
        <w:adjustRightInd w:val="0"/>
        <w:spacing w:after="0" w:line="240" w:lineRule="auto"/>
        <w:contextualSpacing/>
        <w:jc w:val="both"/>
        <w:rPr>
          <w:rFonts w:ascii="Times New Roman" w:hAnsi="Times New Roman"/>
          <w:sz w:val="24"/>
          <w:szCs w:val="24"/>
        </w:rPr>
      </w:pPr>
      <w:r w:rsidRPr="009F018B">
        <w:rPr>
          <w:rFonts w:ascii="Times New Roman" w:hAnsi="Times New Roman"/>
          <w:sz w:val="24"/>
          <w:szCs w:val="24"/>
        </w:rPr>
        <w:t>effective: achieving program outcomes in relation to the total cost of inputs (sometimes equity considerations are factored in here).</w:t>
      </w:r>
    </w:p>
    <w:p w14:paraId="448F9B0A" w14:textId="77777777" w:rsidR="004C2314" w:rsidRDefault="004C2314" w:rsidP="00797CC0">
      <w:pPr>
        <w:numPr>
          <w:ilvl w:val="0"/>
          <w:numId w:val="19"/>
        </w:numPr>
        <w:spacing w:after="0" w:line="240" w:lineRule="auto"/>
        <w:contextualSpacing/>
        <w:jc w:val="both"/>
        <w:rPr>
          <w:rFonts w:ascii="Times New Roman" w:hAnsi="Times New Roman"/>
          <w:sz w:val="24"/>
          <w:szCs w:val="24"/>
        </w:rPr>
      </w:pPr>
      <w:r w:rsidRPr="009F018B">
        <w:rPr>
          <w:rFonts w:ascii="Times New Roman" w:hAnsi="Times New Roman"/>
          <w:sz w:val="24"/>
          <w:szCs w:val="24"/>
        </w:rPr>
        <w:t>equitable: ensuring that benefits are distributed fairly.</w:t>
      </w:r>
    </w:p>
    <w:p w14:paraId="543BAC5E" w14:textId="77777777" w:rsidR="004C2314" w:rsidRPr="00CC43FF" w:rsidRDefault="004C2314" w:rsidP="004C2314">
      <w:pPr>
        <w:spacing w:after="0" w:line="240" w:lineRule="auto"/>
        <w:contextualSpacing/>
        <w:jc w:val="both"/>
        <w:rPr>
          <w:rFonts w:ascii="Times New Roman" w:hAnsi="Times New Roman"/>
          <w:sz w:val="24"/>
          <w:szCs w:val="24"/>
        </w:rPr>
      </w:pPr>
    </w:p>
    <w:p w14:paraId="105074E8" w14:textId="77777777" w:rsidR="004C2314" w:rsidRPr="00CC43FF" w:rsidRDefault="004C2314" w:rsidP="004C2314">
      <w:pPr>
        <w:spacing w:after="0" w:line="240" w:lineRule="auto"/>
        <w:jc w:val="both"/>
        <w:rPr>
          <w:rFonts w:ascii="Times New Roman" w:hAnsi="Times New Roman"/>
          <w:b/>
          <w:sz w:val="24"/>
          <w:szCs w:val="24"/>
        </w:rPr>
      </w:pPr>
      <w:r w:rsidRPr="00CC43FF">
        <w:rPr>
          <w:rFonts w:ascii="Times New Roman" w:hAnsi="Times New Roman"/>
          <w:b/>
          <w:sz w:val="24"/>
          <w:szCs w:val="24"/>
        </w:rPr>
        <w:t xml:space="preserve">KEQ 5 : </w:t>
      </w:r>
      <w:bookmarkStart w:id="25" w:name="_Hlk518512677"/>
      <w:r w:rsidRPr="00CC43FF">
        <w:rPr>
          <w:rFonts w:ascii="Times New Roman" w:hAnsi="Times New Roman"/>
          <w:b/>
          <w:sz w:val="24"/>
          <w:szCs w:val="24"/>
        </w:rPr>
        <w:t>What are key lessons that can be drawn from AAI implementation?</w:t>
      </w:r>
      <w:bookmarkEnd w:id="25"/>
    </w:p>
    <w:p w14:paraId="79A1AB30" w14:textId="77777777" w:rsidR="004C2314" w:rsidRDefault="004C2314" w:rsidP="004C2314">
      <w:pPr>
        <w:spacing w:after="0" w:line="240" w:lineRule="auto"/>
        <w:jc w:val="both"/>
        <w:rPr>
          <w:rFonts w:ascii="Times New Roman" w:hAnsi="Times New Roman"/>
          <w:sz w:val="24"/>
          <w:szCs w:val="24"/>
        </w:rPr>
      </w:pPr>
      <w:r w:rsidRPr="00CC43FF">
        <w:rPr>
          <w:rFonts w:ascii="Times New Roman" w:hAnsi="Times New Roman"/>
          <w:sz w:val="24"/>
          <w:szCs w:val="24"/>
        </w:rPr>
        <w:t>This KEQ 5 is different from the other evaluation questions above, in that it required the evaluation team to synthesize key insights related to AAI implementation, especially those considered relevant for the reshaping / refinement of the approach to AAI in the future.</w:t>
      </w:r>
      <w:r>
        <w:rPr>
          <w:rFonts w:ascii="Times New Roman" w:hAnsi="Times New Roman"/>
          <w:sz w:val="24"/>
          <w:szCs w:val="24"/>
        </w:rPr>
        <w:t xml:space="preserve"> </w:t>
      </w:r>
      <w:r>
        <w:rPr>
          <w:rFonts w:ascii="Times New Roman" w:hAnsi="Times New Roman"/>
          <w:sz w:val="24"/>
          <w:szCs w:val="24"/>
        </w:rPr>
        <w:br w:type="page"/>
      </w:r>
    </w:p>
    <w:p w14:paraId="4A315882" w14:textId="77777777" w:rsidR="004C2314" w:rsidRPr="00CC43FF" w:rsidRDefault="004C2314" w:rsidP="004C2314">
      <w:pPr>
        <w:spacing w:after="0" w:line="240" w:lineRule="auto"/>
        <w:jc w:val="both"/>
        <w:rPr>
          <w:rFonts w:ascii="Times New Roman" w:hAnsi="Times New Roman"/>
          <w:b/>
          <w:sz w:val="24"/>
          <w:szCs w:val="24"/>
          <w:u w:val="single"/>
        </w:rPr>
      </w:pPr>
      <w:r w:rsidRPr="00CC43FF">
        <w:rPr>
          <w:rFonts w:ascii="Times New Roman" w:hAnsi="Times New Roman"/>
          <w:b/>
          <w:sz w:val="24"/>
          <w:szCs w:val="24"/>
          <w:u w:val="single"/>
        </w:rPr>
        <w:t>Evaluation Team</w:t>
      </w:r>
    </w:p>
    <w:p w14:paraId="621D47AB" w14:textId="77777777" w:rsidR="004C2314" w:rsidRPr="00097488" w:rsidRDefault="004C2314" w:rsidP="004C2314">
      <w:pPr>
        <w:spacing w:after="0" w:line="240" w:lineRule="auto"/>
        <w:jc w:val="both"/>
        <w:rPr>
          <w:rFonts w:ascii="Times New Roman" w:hAnsi="Times New Roman"/>
          <w:sz w:val="24"/>
          <w:szCs w:val="24"/>
        </w:rPr>
      </w:pPr>
      <w:r>
        <w:rPr>
          <w:rFonts w:ascii="Times New Roman" w:hAnsi="Times New Roman"/>
          <w:sz w:val="24"/>
          <w:szCs w:val="24"/>
        </w:rPr>
        <w:t>T</w:t>
      </w:r>
      <w:r w:rsidRPr="00CC43FF">
        <w:rPr>
          <w:rFonts w:ascii="Times New Roman" w:hAnsi="Times New Roman"/>
          <w:sz w:val="24"/>
          <w:szCs w:val="24"/>
        </w:rPr>
        <w:t>o ensure the findings are objective</w:t>
      </w:r>
      <w:r>
        <w:rPr>
          <w:rFonts w:ascii="Times New Roman" w:hAnsi="Times New Roman"/>
          <w:sz w:val="24"/>
          <w:szCs w:val="24"/>
        </w:rPr>
        <w:t>,</w:t>
      </w:r>
      <w:r w:rsidRPr="00CC43FF" w:rsidDel="00832746">
        <w:rPr>
          <w:rFonts w:ascii="Times New Roman" w:hAnsi="Times New Roman"/>
          <w:sz w:val="24"/>
          <w:szCs w:val="24"/>
        </w:rPr>
        <w:t xml:space="preserve"> </w:t>
      </w:r>
      <w:r>
        <w:rPr>
          <w:rFonts w:ascii="Times New Roman" w:hAnsi="Times New Roman"/>
          <w:sz w:val="24"/>
          <w:szCs w:val="24"/>
        </w:rPr>
        <w:t>we propose</w:t>
      </w:r>
      <w:r w:rsidRPr="00CC43FF">
        <w:rPr>
          <w:rFonts w:ascii="Times New Roman" w:hAnsi="Times New Roman"/>
          <w:sz w:val="24"/>
          <w:szCs w:val="24"/>
        </w:rPr>
        <w:t xml:space="preserve"> </w:t>
      </w:r>
      <w:r>
        <w:rPr>
          <w:rFonts w:ascii="Times New Roman" w:hAnsi="Times New Roman"/>
          <w:sz w:val="24"/>
          <w:szCs w:val="24"/>
        </w:rPr>
        <w:t xml:space="preserve">the </w:t>
      </w:r>
      <w:r w:rsidRPr="00CC43FF">
        <w:rPr>
          <w:rFonts w:ascii="Times New Roman" w:hAnsi="Times New Roman"/>
          <w:sz w:val="24"/>
          <w:szCs w:val="24"/>
        </w:rPr>
        <w:t xml:space="preserve">evaluation </w:t>
      </w:r>
      <w:r>
        <w:rPr>
          <w:rFonts w:ascii="Times New Roman" w:hAnsi="Times New Roman"/>
          <w:sz w:val="24"/>
          <w:szCs w:val="24"/>
        </w:rPr>
        <w:t xml:space="preserve">will be </w:t>
      </w:r>
      <w:r w:rsidRPr="00CC43FF">
        <w:rPr>
          <w:rFonts w:ascii="Times New Roman" w:hAnsi="Times New Roman"/>
          <w:sz w:val="24"/>
          <w:szCs w:val="24"/>
        </w:rPr>
        <w:t xml:space="preserve">conducted by a team of independent consultant/s who are not directly involved in program management.  The consultants </w:t>
      </w:r>
      <w:r>
        <w:rPr>
          <w:rFonts w:ascii="Times New Roman" w:hAnsi="Times New Roman"/>
          <w:sz w:val="24"/>
          <w:szCs w:val="24"/>
        </w:rPr>
        <w:t>should</w:t>
      </w:r>
      <w:r w:rsidRPr="00097488">
        <w:rPr>
          <w:rFonts w:ascii="Times New Roman" w:hAnsi="Times New Roman"/>
          <w:sz w:val="24"/>
          <w:szCs w:val="24"/>
        </w:rPr>
        <w:t xml:space="preserve"> have reputable experience of the Indonesian context.  It is envisaged that the team consists of:</w:t>
      </w:r>
    </w:p>
    <w:p w14:paraId="18536029" w14:textId="77777777" w:rsidR="004C2314" w:rsidRPr="00097488" w:rsidRDefault="004C2314" w:rsidP="00797CC0">
      <w:pPr>
        <w:pStyle w:val="ListParagraph"/>
        <w:numPr>
          <w:ilvl w:val="2"/>
          <w:numId w:val="13"/>
        </w:numPr>
        <w:spacing w:after="0" w:line="240" w:lineRule="auto"/>
        <w:ind w:left="426" w:hanging="426"/>
        <w:jc w:val="both"/>
        <w:rPr>
          <w:rFonts w:ascii="Times New Roman" w:hAnsi="Times New Roman"/>
          <w:sz w:val="24"/>
          <w:szCs w:val="24"/>
        </w:rPr>
      </w:pPr>
      <w:r w:rsidRPr="00097488">
        <w:rPr>
          <w:rFonts w:ascii="Times New Roman" w:hAnsi="Times New Roman"/>
          <w:sz w:val="24"/>
          <w:szCs w:val="24"/>
        </w:rPr>
        <w:t>Team Leader</w:t>
      </w:r>
    </w:p>
    <w:p w14:paraId="519CD418" w14:textId="77777777" w:rsidR="004C2314" w:rsidRPr="00097488" w:rsidRDefault="004C2314" w:rsidP="00797CC0">
      <w:pPr>
        <w:pStyle w:val="ListParagraph"/>
        <w:numPr>
          <w:ilvl w:val="2"/>
          <w:numId w:val="13"/>
        </w:numPr>
        <w:spacing w:after="0" w:line="240" w:lineRule="auto"/>
        <w:ind w:left="426" w:hanging="426"/>
        <w:jc w:val="both"/>
        <w:rPr>
          <w:rFonts w:ascii="Times New Roman" w:hAnsi="Times New Roman"/>
          <w:sz w:val="24"/>
          <w:szCs w:val="24"/>
        </w:rPr>
      </w:pPr>
      <w:r w:rsidRPr="00097488">
        <w:rPr>
          <w:rFonts w:ascii="Times New Roman" w:hAnsi="Times New Roman"/>
          <w:sz w:val="24"/>
          <w:szCs w:val="24"/>
        </w:rPr>
        <w:t>Evaluator/Researcher (National/ International)</w:t>
      </w:r>
    </w:p>
    <w:p w14:paraId="08817656" w14:textId="77777777" w:rsidR="004C2314" w:rsidRPr="00097488" w:rsidRDefault="004C2314" w:rsidP="004C2314">
      <w:pPr>
        <w:spacing w:after="0" w:line="240" w:lineRule="auto"/>
        <w:jc w:val="both"/>
        <w:rPr>
          <w:rFonts w:ascii="Times New Roman" w:hAnsi="Times New Roman"/>
          <w:i/>
          <w:sz w:val="24"/>
          <w:szCs w:val="24"/>
        </w:rPr>
      </w:pPr>
      <w:r w:rsidRPr="00097488">
        <w:rPr>
          <w:rFonts w:ascii="Times New Roman" w:hAnsi="Times New Roman"/>
          <w:i/>
          <w:sz w:val="24"/>
          <w:szCs w:val="24"/>
        </w:rPr>
        <w:t xml:space="preserve">Looking for individuals with experience in strategy/design, or M&amp;E specialists, and/or familiarity with the scholarships sector. </w:t>
      </w:r>
    </w:p>
    <w:p w14:paraId="69A57E02" w14:textId="77777777" w:rsidR="004C2314" w:rsidRPr="00CC43FF" w:rsidRDefault="004C2314" w:rsidP="00BE631F">
      <w:pPr>
        <w:pStyle w:val="ListParagraph"/>
        <w:numPr>
          <w:ilvl w:val="0"/>
          <w:numId w:val="6"/>
        </w:numPr>
        <w:spacing w:after="0" w:line="240" w:lineRule="auto"/>
        <w:ind w:left="426"/>
        <w:jc w:val="both"/>
        <w:rPr>
          <w:rFonts w:ascii="Times New Roman" w:hAnsi="Times New Roman"/>
          <w:sz w:val="24"/>
          <w:szCs w:val="24"/>
        </w:rPr>
      </w:pPr>
    </w:p>
    <w:p w14:paraId="0CDFF87C" w14:textId="77777777" w:rsidR="004C2314" w:rsidRPr="00CC43FF" w:rsidRDefault="004C2314" w:rsidP="004C2314">
      <w:pPr>
        <w:spacing w:after="0" w:line="240" w:lineRule="auto"/>
        <w:jc w:val="both"/>
        <w:rPr>
          <w:rFonts w:ascii="Times New Roman" w:hAnsi="Times New Roman"/>
          <w:sz w:val="24"/>
          <w:szCs w:val="24"/>
        </w:rPr>
      </w:pPr>
      <w:r w:rsidRPr="00CC43FF">
        <w:rPr>
          <w:rFonts w:ascii="Times New Roman" w:hAnsi="Times New Roman"/>
          <w:sz w:val="24"/>
          <w:szCs w:val="24"/>
        </w:rPr>
        <w:t>The Team is responsible for the technical quality of the evaluation and the preparation and writing of all delivera</w:t>
      </w:r>
      <w:r>
        <w:rPr>
          <w:rFonts w:ascii="Times New Roman" w:hAnsi="Times New Roman"/>
          <w:sz w:val="24"/>
          <w:szCs w:val="24"/>
        </w:rPr>
        <w:t>bles including Evaluation Plan</w:t>
      </w:r>
      <w:r w:rsidRPr="00CC43FF">
        <w:rPr>
          <w:rFonts w:ascii="Times New Roman" w:hAnsi="Times New Roman"/>
          <w:sz w:val="24"/>
          <w:szCs w:val="24"/>
        </w:rPr>
        <w:t xml:space="preserve"> </w:t>
      </w:r>
      <w:r>
        <w:rPr>
          <w:rFonts w:ascii="Times New Roman" w:hAnsi="Times New Roman"/>
          <w:sz w:val="24"/>
          <w:szCs w:val="24"/>
        </w:rPr>
        <w:t>and</w:t>
      </w:r>
      <w:r w:rsidRPr="00CC43FF">
        <w:rPr>
          <w:rFonts w:ascii="Times New Roman" w:hAnsi="Times New Roman"/>
          <w:sz w:val="24"/>
          <w:szCs w:val="24"/>
        </w:rPr>
        <w:t xml:space="preserve"> Draft and Final Reports.</w:t>
      </w:r>
    </w:p>
    <w:p w14:paraId="074C53CA" w14:textId="77777777" w:rsidR="004C2314" w:rsidRPr="00CC43FF" w:rsidRDefault="004C2314" w:rsidP="004C2314">
      <w:pPr>
        <w:spacing w:after="0" w:line="240" w:lineRule="auto"/>
        <w:jc w:val="both"/>
        <w:rPr>
          <w:rFonts w:ascii="Times New Roman" w:hAnsi="Times New Roman"/>
          <w:sz w:val="24"/>
          <w:szCs w:val="24"/>
        </w:rPr>
      </w:pPr>
    </w:p>
    <w:p w14:paraId="16371C57" w14:textId="77777777" w:rsidR="004C2314" w:rsidRPr="00CC43FF" w:rsidRDefault="004C2314" w:rsidP="004C2314">
      <w:pPr>
        <w:spacing w:after="0" w:line="240" w:lineRule="auto"/>
        <w:jc w:val="both"/>
        <w:rPr>
          <w:rFonts w:ascii="Times New Roman" w:hAnsi="Times New Roman"/>
          <w:sz w:val="24"/>
          <w:szCs w:val="24"/>
        </w:rPr>
      </w:pPr>
      <w:r w:rsidRPr="00CC43FF">
        <w:rPr>
          <w:rFonts w:ascii="Times New Roman" w:hAnsi="Times New Roman"/>
          <w:sz w:val="24"/>
          <w:szCs w:val="24"/>
        </w:rPr>
        <w:t>Evaluation team will include DFAT staff</w:t>
      </w:r>
      <w:r>
        <w:rPr>
          <w:rFonts w:ascii="Times New Roman" w:hAnsi="Times New Roman"/>
          <w:sz w:val="24"/>
          <w:szCs w:val="24"/>
        </w:rPr>
        <w:t>, led by First Secretary Fairlie Williams and LES6 Tetty Naibaho,</w:t>
      </w:r>
      <w:r w:rsidRPr="00CC43FF">
        <w:rPr>
          <w:rFonts w:ascii="Times New Roman" w:hAnsi="Times New Roman"/>
          <w:sz w:val="24"/>
          <w:szCs w:val="24"/>
        </w:rPr>
        <w:t xml:space="preserve"> to the extent possible to help ensure the evaluation team understand our context and have insights into whether evaluation recommendations are appropriate and feasible.  Counsellor of Media</w:t>
      </w:r>
      <w:r>
        <w:rPr>
          <w:rFonts w:ascii="Times New Roman" w:hAnsi="Times New Roman"/>
          <w:sz w:val="24"/>
          <w:szCs w:val="24"/>
        </w:rPr>
        <w:t xml:space="preserve">, Public Diplomacy and Scholarships and Alumni </w:t>
      </w:r>
      <w:r w:rsidRPr="00CC43FF">
        <w:rPr>
          <w:rFonts w:ascii="Times New Roman" w:hAnsi="Times New Roman"/>
          <w:sz w:val="24"/>
          <w:szCs w:val="24"/>
        </w:rPr>
        <w:t xml:space="preserve">section </w:t>
      </w:r>
      <w:r>
        <w:rPr>
          <w:rFonts w:ascii="Times New Roman" w:hAnsi="Times New Roman"/>
          <w:sz w:val="24"/>
          <w:szCs w:val="24"/>
        </w:rPr>
        <w:t>will</w:t>
      </w:r>
      <w:r w:rsidRPr="00CC43FF">
        <w:rPr>
          <w:rFonts w:ascii="Times New Roman" w:hAnsi="Times New Roman"/>
          <w:sz w:val="24"/>
          <w:szCs w:val="24"/>
        </w:rPr>
        <w:t xml:space="preserve"> oversee the evaluation process.</w:t>
      </w:r>
    </w:p>
    <w:p w14:paraId="5B46F2AC" w14:textId="77777777" w:rsidR="004C2314" w:rsidRPr="00CC43FF" w:rsidRDefault="004C2314" w:rsidP="004C2314">
      <w:pPr>
        <w:spacing w:after="0" w:line="240" w:lineRule="auto"/>
        <w:jc w:val="both"/>
        <w:rPr>
          <w:rFonts w:ascii="Times New Roman" w:hAnsi="Times New Roman"/>
          <w:sz w:val="24"/>
          <w:szCs w:val="24"/>
        </w:rPr>
      </w:pPr>
    </w:p>
    <w:p w14:paraId="4BD88BBF" w14:textId="77777777" w:rsidR="004C2314" w:rsidRPr="00CC43FF" w:rsidRDefault="004C2314" w:rsidP="004C2314">
      <w:pPr>
        <w:spacing w:after="0" w:line="240" w:lineRule="auto"/>
        <w:jc w:val="both"/>
        <w:rPr>
          <w:rFonts w:ascii="Times New Roman" w:hAnsi="Times New Roman"/>
          <w:sz w:val="24"/>
          <w:szCs w:val="24"/>
        </w:rPr>
      </w:pPr>
      <w:r w:rsidRPr="00CC43FF">
        <w:rPr>
          <w:rFonts w:ascii="Times New Roman" w:hAnsi="Times New Roman"/>
          <w:sz w:val="24"/>
          <w:szCs w:val="24"/>
        </w:rPr>
        <w:t xml:space="preserve">Partners, including Indonesian </w:t>
      </w:r>
      <w:r>
        <w:rPr>
          <w:rFonts w:ascii="Times New Roman" w:hAnsi="Times New Roman"/>
          <w:sz w:val="24"/>
          <w:szCs w:val="24"/>
        </w:rPr>
        <w:t>g</w:t>
      </w:r>
      <w:r w:rsidRPr="00CC43FF">
        <w:rPr>
          <w:rFonts w:ascii="Times New Roman" w:hAnsi="Times New Roman"/>
          <w:sz w:val="24"/>
          <w:szCs w:val="24"/>
        </w:rPr>
        <w:t xml:space="preserve">overnment partners and the Managing Contractor team, will be required to participate in the commissioned evaluation and provide information. </w:t>
      </w:r>
    </w:p>
    <w:p w14:paraId="4D76015E" w14:textId="77777777" w:rsidR="004C2314" w:rsidRPr="00CC43FF" w:rsidRDefault="004C2314" w:rsidP="004C2314">
      <w:pPr>
        <w:pStyle w:val="Regular"/>
        <w:spacing w:after="0" w:line="240" w:lineRule="auto"/>
        <w:jc w:val="both"/>
        <w:rPr>
          <w:rFonts w:ascii="Times New Roman" w:hAnsi="Times New Roman"/>
        </w:rPr>
      </w:pPr>
    </w:p>
    <w:p w14:paraId="431F4AF7" w14:textId="77777777" w:rsidR="004C2314" w:rsidRPr="00CC43FF" w:rsidRDefault="004C2314" w:rsidP="004C2314">
      <w:pPr>
        <w:spacing w:after="0" w:line="240" w:lineRule="auto"/>
        <w:ind w:right="-136"/>
        <w:jc w:val="both"/>
        <w:rPr>
          <w:rFonts w:ascii="Times New Roman" w:hAnsi="Times New Roman"/>
          <w:b/>
          <w:sz w:val="24"/>
          <w:szCs w:val="24"/>
          <w:u w:val="single"/>
        </w:rPr>
      </w:pPr>
      <w:r w:rsidRPr="00CC43FF">
        <w:rPr>
          <w:rFonts w:ascii="Times New Roman" w:hAnsi="Times New Roman"/>
          <w:b/>
          <w:sz w:val="24"/>
          <w:szCs w:val="24"/>
          <w:u w:val="single"/>
        </w:rPr>
        <w:t>Methodology</w:t>
      </w:r>
    </w:p>
    <w:p w14:paraId="228BBB13" w14:textId="77777777" w:rsidR="004C2314" w:rsidRPr="00CC43FF" w:rsidRDefault="004C2314" w:rsidP="00797CC0">
      <w:pPr>
        <w:pStyle w:val="Pa25"/>
        <w:numPr>
          <w:ilvl w:val="2"/>
          <w:numId w:val="12"/>
        </w:numPr>
        <w:shd w:val="clear" w:color="auto" w:fill="FFFFFF" w:themeFill="background1"/>
        <w:tabs>
          <w:tab w:val="clear" w:pos="2160"/>
          <w:tab w:val="num" w:pos="426"/>
        </w:tabs>
        <w:spacing w:line="240" w:lineRule="auto"/>
        <w:ind w:left="426" w:hanging="426"/>
        <w:jc w:val="both"/>
        <w:rPr>
          <w:rFonts w:ascii="Times New Roman" w:hAnsi="Times New Roman"/>
          <w:i/>
          <w:iCs/>
        </w:rPr>
      </w:pPr>
      <w:r w:rsidRPr="00CC43FF">
        <w:rPr>
          <w:rFonts w:ascii="Times New Roman" w:hAnsi="Times New Roman"/>
          <w:i/>
          <w:iCs/>
        </w:rPr>
        <w:t>Planning, desk review and consultations</w:t>
      </w:r>
    </w:p>
    <w:p w14:paraId="65949D78" w14:textId="77777777" w:rsidR="004C2314" w:rsidRPr="00CC43FF" w:rsidRDefault="004C2314" w:rsidP="00797CC0">
      <w:pPr>
        <w:pStyle w:val="Pa25"/>
        <w:numPr>
          <w:ilvl w:val="0"/>
          <w:numId w:val="11"/>
        </w:numPr>
        <w:shd w:val="clear" w:color="auto" w:fill="FFFFFF" w:themeFill="background1"/>
        <w:spacing w:line="240" w:lineRule="auto"/>
        <w:jc w:val="both"/>
        <w:rPr>
          <w:rFonts w:ascii="Times New Roman" w:hAnsi="Times New Roman"/>
          <w:iCs/>
        </w:rPr>
      </w:pPr>
      <w:r w:rsidRPr="00CC43FF">
        <w:rPr>
          <w:rFonts w:ascii="Times New Roman" w:hAnsi="Times New Roman"/>
          <w:iCs/>
        </w:rPr>
        <w:t>Defining scope of work and deliverables, detailing approach to review process;</w:t>
      </w:r>
    </w:p>
    <w:p w14:paraId="1169EF12" w14:textId="77777777" w:rsidR="004C2314" w:rsidRPr="00CC43FF" w:rsidRDefault="004C2314" w:rsidP="00797CC0">
      <w:pPr>
        <w:pStyle w:val="Default"/>
        <w:numPr>
          <w:ilvl w:val="0"/>
          <w:numId w:val="11"/>
        </w:numPr>
        <w:jc w:val="both"/>
        <w:rPr>
          <w:rFonts w:ascii="Times New Roman" w:hAnsi="Times New Roman" w:cs="Times New Roman"/>
          <w:color w:val="auto"/>
        </w:rPr>
      </w:pPr>
      <w:r w:rsidRPr="00CC43FF">
        <w:rPr>
          <w:rFonts w:ascii="Times New Roman" w:hAnsi="Times New Roman" w:cs="Times New Roman"/>
          <w:color w:val="auto"/>
        </w:rPr>
        <w:t>Desk review of relevant materials, including but not limited to key documents (annex B);</w:t>
      </w:r>
    </w:p>
    <w:p w14:paraId="28053D4A" w14:textId="77777777" w:rsidR="004C2314" w:rsidRPr="00CC43FF" w:rsidRDefault="004C2314" w:rsidP="00797CC0">
      <w:pPr>
        <w:pStyle w:val="Default"/>
        <w:numPr>
          <w:ilvl w:val="0"/>
          <w:numId w:val="11"/>
        </w:numPr>
        <w:jc w:val="both"/>
        <w:rPr>
          <w:rFonts w:ascii="Times New Roman" w:hAnsi="Times New Roman" w:cs="Times New Roman"/>
          <w:color w:val="auto"/>
        </w:rPr>
      </w:pPr>
      <w:r w:rsidRPr="00CC43FF">
        <w:rPr>
          <w:rFonts w:ascii="Times New Roman" w:hAnsi="Times New Roman" w:cs="Times New Roman"/>
          <w:color w:val="auto"/>
        </w:rPr>
        <w:t>Consultations with key stakeholders: DFAT (including: Embassy Executive, Education Round Table, Scholarships and Alumni Branch, Indonesia Desk</w:t>
      </w:r>
      <w:r>
        <w:rPr>
          <w:rFonts w:ascii="Times New Roman" w:hAnsi="Times New Roman" w:cs="Times New Roman"/>
          <w:color w:val="auto"/>
        </w:rPr>
        <w:t>, colleagues at other Posts delivery scholarships</w:t>
      </w:r>
      <w:r w:rsidRPr="00CC43FF">
        <w:rPr>
          <w:rFonts w:ascii="Times New Roman" w:hAnsi="Times New Roman" w:cs="Times New Roman"/>
          <w:color w:val="auto"/>
        </w:rPr>
        <w:t>); Coffey; Indonesian Government partners (including: SETNEG); Australian university representatives; and Australian alumni representatives.</w:t>
      </w:r>
    </w:p>
    <w:p w14:paraId="6C0CF8C0" w14:textId="77777777" w:rsidR="004C2314" w:rsidRPr="00CC43FF" w:rsidRDefault="004C2314" w:rsidP="004C2314">
      <w:pPr>
        <w:pStyle w:val="Default"/>
        <w:jc w:val="both"/>
        <w:rPr>
          <w:rFonts w:ascii="Times New Roman" w:hAnsi="Times New Roman" w:cs="Times New Roman"/>
          <w:color w:val="auto"/>
        </w:rPr>
      </w:pPr>
    </w:p>
    <w:p w14:paraId="48AFD8C8" w14:textId="77777777" w:rsidR="004C2314" w:rsidRPr="00CC43FF" w:rsidRDefault="004C2314" w:rsidP="00797CC0">
      <w:pPr>
        <w:pStyle w:val="Pa25"/>
        <w:numPr>
          <w:ilvl w:val="2"/>
          <w:numId w:val="12"/>
        </w:numPr>
        <w:shd w:val="clear" w:color="auto" w:fill="FFFFFF" w:themeFill="background1"/>
        <w:tabs>
          <w:tab w:val="clear" w:pos="2160"/>
          <w:tab w:val="num" w:pos="426"/>
        </w:tabs>
        <w:spacing w:line="240" w:lineRule="auto"/>
        <w:ind w:left="426" w:hanging="426"/>
        <w:jc w:val="both"/>
        <w:rPr>
          <w:rFonts w:ascii="Times New Roman" w:hAnsi="Times New Roman"/>
          <w:i/>
          <w:iCs/>
        </w:rPr>
      </w:pPr>
      <w:r w:rsidRPr="00CC43FF">
        <w:rPr>
          <w:rFonts w:ascii="Times New Roman" w:hAnsi="Times New Roman"/>
          <w:i/>
          <w:iCs/>
        </w:rPr>
        <w:t>Drafting and Presentation of review outcomes</w:t>
      </w:r>
    </w:p>
    <w:p w14:paraId="1D1C5463" w14:textId="77777777" w:rsidR="004C2314" w:rsidRPr="00CC43FF" w:rsidRDefault="004C2314" w:rsidP="00797CC0">
      <w:pPr>
        <w:pStyle w:val="Pa25"/>
        <w:numPr>
          <w:ilvl w:val="0"/>
          <w:numId w:val="11"/>
        </w:numPr>
        <w:shd w:val="clear" w:color="auto" w:fill="FFFFFF" w:themeFill="background1"/>
        <w:spacing w:line="240" w:lineRule="auto"/>
        <w:jc w:val="both"/>
        <w:rPr>
          <w:rFonts w:ascii="Times New Roman" w:hAnsi="Times New Roman"/>
        </w:rPr>
      </w:pPr>
      <w:r>
        <w:rPr>
          <w:rFonts w:ascii="Times New Roman" w:hAnsi="Times New Roman"/>
          <w:iCs/>
        </w:rPr>
        <w:t>Preparation of</w:t>
      </w:r>
      <w:r w:rsidRPr="00CC43FF">
        <w:rPr>
          <w:rFonts w:ascii="Times New Roman" w:hAnsi="Times New Roman"/>
          <w:iCs/>
        </w:rPr>
        <w:t xml:space="preserve"> a draft containing preliminary findings and recommendations from the review and consultations to gain final confirmation and recommendation for final reporting.</w:t>
      </w:r>
    </w:p>
    <w:p w14:paraId="62DE2ABC" w14:textId="77777777" w:rsidR="004C2314" w:rsidRPr="00CC43FF" w:rsidRDefault="004C2314" w:rsidP="004C2314">
      <w:pPr>
        <w:pStyle w:val="Default"/>
        <w:jc w:val="both"/>
        <w:rPr>
          <w:rFonts w:ascii="Times New Roman" w:hAnsi="Times New Roman" w:cs="Times New Roman"/>
          <w:color w:val="auto"/>
        </w:rPr>
      </w:pPr>
    </w:p>
    <w:p w14:paraId="001A6729" w14:textId="77777777" w:rsidR="004C2314" w:rsidRPr="00CC43FF" w:rsidRDefault="004C2314" w:rsidP="00797CC0">
      <w:pPr>
        <w:pStyle w:val="Pa25"/>
        <w:numPr>
          <w:ilvl w:val="2"/>
          <w:numId w:val="12"/>
        </w:numPr>
        <w:shd w:val="clear" w:color="auto" w:fill="FFFFFF" w:themeFill="background1"/>
        <w:tabs>
          <w:tab w:val="clear" w:pos="2160"/>
          <w:tab w:val="num" w:pos="426"/>
        </w:tabs>
        <w:spacing w:line="240" w:lineRule="auto"/>
        <w:ind w:left="426" w:hanging="426"/>
        <w:jc w:val="both"/>
        <w:rPr>
          <w:rFonts w:ascii="Times New Roman" w:hAnsi="Times New Roman"/>
          <w:i/>
          <w:iCs/>
        </w:rPr>
      </w:pPr>
      <w:r w:rsidRPr="00CC43FF">
        <w:rPr>
          <w:rFonts w:ascii="Times New Roman" w:hAnsi="Times New Roman"/>
          <w:i/>
          <w:iCs/>
        </w:rPr>
        <w:t>Final Reporting</w:t>
      </w:r>
    </w:p>
    <w:p w14:paraId="0FF442D9" w14:textId="77777777" w:rsidR="004C2314" w:rsidRPr="00CC43FF" w:rsidRDefault="004C2314" w:rsidP="00797CC0">
      <w:pPr>
        <w:pStyle w:val="Pa25"/>
        <w:numPr>
          <w:ilvl w:val="0"/>
          <w:numId w:val="11"/>
        </w:numPr>
        <w:shd w:val="clear" w:color="auto" w:fill="FFFFFF" w:themeFill="background1"/>
        <w:spacing w:line="240" w:lineRule="auto"/>
        <w:jc w:val="both"/>
        <w:rPr>
          <w:rFonts w:ascii="Times New Roman" w:hAnsi="Times New Roman"/>
        </w:rPr>
      </w:pPr>
      <w:r w:rsidRPr="00CC43FF">
        <w:rPr>
          <w:rFonts w:ascii="Times New Roman" w:hAnsi="Times New Roman"/>
          <w:iCs/>
        </w:rPr>
        <w:t>Preparation of a final consolidated issues and recommendations paper, accommodating the feedback from all key stakeholders.</w:t>
      </w:r>
    </w:p>
    <w:p w14:paraId="28B54618" w14:textId="77777777" w:rsidR="004C2314" w:rsidRPr="00CC43FF" w:rsidRDefault="004C2314" w:rsidP="004C2314">
      <w:pPr>
        <w:spacing w:after="0" w:line="240" w:lineRule="auto"/>
        <w:ind w:right="-136"/>
        <w:jc w:val="both"/>
        <w:rPr>
          <w:rFonts w:ascii="Times New Roman" w:eastAsia="Times New Roman" w:hAnsi="Times New Roman"/>
          <w:sz w:val="24"/>
          <w:szCs w:val="24"/>
        </w:rPr>
      </w:pPr>
    </w:p>
    <w:p w14:paraId="4D4EBE99" w14:textId="77777777" w:rsidR="004C2314" w:rsidRPr="00CC43FF" w:rsidRDefault="004C2314" w:rsidP="004C2314">
      <w:pPr>
        <w:spacing w:after="0" w:line="240" w:lineRule="auto"/>
        <w:ind w:right="-136"/>
        <w:jc w:val="both"/>
        <w:rPr>
          <w:rFonts w:ascii="Times New Roman" w:hAnsi="Times New Roman"/>
          <w:b/>
          <w:sz w:val="24"/>
          <w:szCs w:val="24"/>
          <w:u w:val="single"/>
        </w:rPr>
      </w:pPr>
      <w:r w:rsidRPr="00CC43FF">
        <w:rPr>
          <w:rFonts w:ascii="Times New Roman" w:hAnsi="Times New Roman"/>
          <w:b/>
          <w:sz w:val="24"/>
          <w:szCs w:val="24"/>
          <w:u w:val="single"/>
        </w:rPr>
        <w:t xml:space="preserve">Key Deliverables </w:t>
      </w:r>
    </w:p>
    <w:p w14:paraId="60F2C241" w14:textId="77777777" w:rsidR="004C2314" w:rsidRPr="00CC43FF" w:rsidRDefault="004C2314" w:rsidP="004C2314">
      <w:pPr>
        <w:pStyle w:val="Regular"/>
        <w:spacing w:after="0" w:line="240" w:lineRule="auto"/>
        <w:jc w:val="both"/>
        <w:rPr>
          <w:rFonts w:ascii="Times New Roman" w:hAnsi="Times New Roman"/>
          <w:bCs/>
        </w:rPr>
      </w:pPr>
      <w:r w:rsidRPr="00CC43FF">
        <w:rPr>
          <w:rFonts w:ascii="Times New Roman" w:hAnsi="Times New Roman"/>
          <w:bCs/>
        </w:rPr>
        <w:t>The reviewer will produce:</w:t>
      </w:r>
    </w:p>
    <w:p w14:paraId="5C132D2D" w14:textId="77777777" w:rsidR="004C2314" w:rsidRPr="00CC43FF" w:rsidRDefault="004C2314" w:rsidP="00797CC0">
      <w:pPr>
        <w:pStyle w:val="Regular"/>
        <w:numPr>
          <w:ilvl w:val="3"/>
          <w:numId w:val="12"/>
        </w:numPr>
        <w:tabs>
          <w:tab w:val="clear" w:pos="2880"/>
        </w:tabs>
        <w:spacing w:after="0" w:line="240" w:lineRule="auto"/>
        <w:ind w:left="426" w:hanging="426"/>
        <w:jc w:val="both"/>
        <w:rPr>
          <w:rFonts w:ascii="Times New Roman" w:hAnsi="Times New Roman"/>
        </w:rPr>
      </w:pPr>
      <w:r>
        <w:rPr>
          <w:rFonts w:ascii="Times New Roman" w:hAnsi="Times New Roman"/>
          <w:b/>
          <w:bCs/>
          <w:i/>
        </w:rPr>
        <w:t>evaluation</w:t>
      </w:r>
      <w:r w:rsidRPr="00CC43FF">
        <w:rPr>
          <w:rFonts w:ascii="Times New Roman" w:hAnsi="Times New Roman"/>
          <w:b/>
          <w:bCs/>
          <w:i/>
        </w:rPr>
        <w:t xml:space="preserve"> plan </w:t>
      </w:r>
      <w:r w:rsidRPr="00CC43FF">
        <w:rPr>
          <w:rFonts w:ascii="Times New Roman" w:hAnsi="Times New Roman"/>
          <w:bCs/>
        </w:rPr>
        <w:t>before deployment for consultations (August 2020)</w:t>
      </w:r>
    </w:p>
    <w:p w14:paraId="66B8F0F6" w14:textId="77777777" w:rsidR="004C2314" w:rsidRPr="00CC43FF" w:rsidRDefault="004C2314" w:rsidP="00797CC0">
      <w:pPr>
        <w:pStyle w:val="Regular"/>
        <w:numPr>
          <w:ilvl w:val="3"/>
          <w:numId w:val="12"/>
        </w:numPr>
        <w:tabs>
          <w:tab w:val="clear" w:pos="2880"/>
        </w:tabs>
        <w:spacing w:after="0" w:line="240" w:lineRule="auto"/>
        <w:ind w:left="426" w:hanging="426"/>
        <w:jc w:val="both"/>
        <w:rPr>
          <w:rFonts w:ascii="Times New Roman" w:hAnsi="Times New Roman"/>
        </w:rPr>
      </w:pPr>
      <w:r w:rsidRPr="00CC43FF">
        <w:rPr>
          <w:rFonts w:ascii="Times New Roman" w:hAnsi="Times New Roman"/>
          <w:b/>
          <w:bCs/>
          <w:i/>
        </w:rPr>
        <w:t>draft report</w:t>
      </w:r>
      <w:r w:rsidRPr="00CC43FF">
        <w:rPr>
          <w:rFonts w:ascii="Times New Roman" w:hAnsi="Times New Roman"/>
          <w:bCs/>
        </w:rPr>
        <w:t xml:space="preserve"> containing preliminary findings following the completion of consultations and data collection (November 2020)</w:t>
      </w:r>
    </w:p>
    <w:p w14:paraId="6000F07F" w14:textId="77777777" w:rsidR="004C2314" w:rsidRPr="00CD644E" w:rsidRDefault="004C2314" w:rsidP="00797CC0">
      <w:pPr>
        <w:pStyle w:val="Regular"/>
        <w:numPr>
          <w:ilvl w:val="3"/>
          <w:numId w:val="12"/>
        </w:numPr>
        <w:tabs>
          <w:tab w:val="clear" w:pos="2880"/>
        </w:tabs>
        <w:spacing w:after="0" w:line="240" w:lineRule="auto"/>
        <w:ind w:left="426" w:hanging="426"/>
        <w:jc w:val="both"/>
        <w:rPr>
          <w:rFonts w:ascii="Times New Roman" w:hAnsi="Times New Roman"/>
        </w:rPr>
      </w:pPr>
      <w:r w:rsidRPr="00CC43FF">
        <w:rPr>
          <w:rFonts w:ascii="Times New Roman" w:hAnsi="Times New Roman"/>
          <w:b/>
          <w:bCs/>
          <w:i/>
        </w:rPr>
        <w:t>final report</w:t>
      </w:r>
      <w:r w:rsidRPr="00CC43FF">
        <w:rPr>
          <w:rFonts w:ascii="Times New Roman" w:hAnsi="Times New Roman"/>
          <w:bCs/>
        </w:rPr>
        <w:t xml:space="preserve"> at the completion of the review process and following feedback on the draft report</w:t>
      </w:r>
      <w:r w:rsidRPr="00CC43FF">
        <w:rPr>
          <w:rFonts w:ascii="Times New Roman" w:hAnsi="Times New Roman"/>
        </w:rPr>
        <w:t xml:space="preserve"> (December 2020)</w:t>
      </w:r>
      <w:r>
        <w:rPr>
          <w:rFonts w:ascii="Times New Roman" w:hAnsi="Times New Roman"/>
        </w:rPr>
        <w:t xml:space="preserve"> </w:t>
      </w:r>
      <w:r w:rsidRPr="00CD644E">
        <w:rPr>
          <w:rFonts w:ascii="Times New Roman" w:hAnsi="Times New Roman"/>
        </w:rPr>
        <w:br w:type="page"/>
      </w:r>
    </w:p>
    <w:p w14:paraId="1F171DE4" w14:textId="77777777" w:rsidR="004C2314" w:rsidRPr="00CD644E" w:rsidRDefault="004C2314" w:rsidP="004C2314">
      <w:pPr>
        <w:pStyle w:val="Regular"/>
        <w:spacing w:after="0" w:line="240" w:lineRule="auto"/>
        <w:jc w:val="both"/>
        <w:rPr>
          <w:rFonts w:ascii="Times New Roman" w:hAnsi="Times New Roman"/>
          <w:u w:val="single"/>
        </w:rPr>
      </w:pPr>
      <w:r w:rsidRPr="00CC43FF">
        <w:rPr>
          <w:rFonts w:ascii="Times New Roman" w:hAnsi="Times New Roman"/>
          <w:b/>
          <w:u w:val="single"/>
        </w:rPr>
        <w:t>Timeline &amp; Process</w:t>
      </w:r>
    </w:p>
    <w:p w14:paraId="54E280EE" w14:textId="77777777" w:rsidR="004C2314" w:rsidRPr="00CC43FF" w:rsidRDefault="004C2314" w:rsidP="004C2314">
      <w:pPr>
        <w:pStyle w:val="Regular"/>
        <w:spacing w:after="0" w:line="240" w:lineRule="auto"/>
        <w:jc w:val="both"/>
        <w:rPr>
          <w:rFonts w:ascii="Times New Roman" w:hAnsi="Times New Roman"/>
        </w:rPr>
      </w:pPr>
      <w:r w:rsidRPr="00CD644E">
        <w:rPr>
          <w:rFonts w:ascii="Times New Roman" w:hAnsi="Times New Roman"/>
        </w:rPr>
        <w:t xml:space="preserve">The review will be undertaken between August – </w:t>
      </w:r>
      <w:r>
        <w:rPr>
          <w:rFonts w:ascii="Times New Roman" w:hAnsi="Times New Roman"/>
        </w:rPr>
        <w:t>December</w:t>
      </w:r>
      <w:r w:rsidRPr="00CD644E">
        <w:rPr>
          <w:rFonts w:ascii="Times New Roman" w:hAnsi="Times New Roman"/>
        </w:rPr>
        <w:t xml:space="preserve"> 2020 and the report is to be</w:t>
      </w:r>
      <w:r w:rsidRPr="00CC43FF">
        <w:rPr>
          <w:rFonts w:ascii="Times New Roman" w:hAnsi="Times New Roman"/>
        </w:rPr>
        <w:t xml:space="preserve"> completed in December 2020. Timeline for the completion of key deliverables is as follows:</w:t>
      </w:r>
    </w:p>
    <w:p w14:paraId="107900C8" w14:textId="77777777" w:rsidR="004C2314" w:rsidRPr="00CC43FF" w:rsidRDefault="004C2314" w:rsidP="004C2314">
      <w:pPr>
        <w:spacing w:after="0" w:line="240" w:lineRule="auto"/>
        <w:jc w:val="both"/>
        <w:rPr>
          <w:rFonts w:ascii="Times New Roman" w:hAnsi="Times New Roman"/>
          <w:sz w:val="24"/>
          <w:szCs w:val="24"/>
        </w:rPr>
      </w:pPr>
    </w:p>
    <w:p w14:paraId="0D1FB5BA" w14:textId="77777777" w:rsidR="004C2314" w:rsidRPr="00CC43FF" w:rsidRDefault="004C2314" w:rsidP="004C2314">
      <w:pPr>
        <w:spacing w:after="0" w:line="240" w:lineRule="auto"/>
        <w:jc w:val="both"/>
        <w:rPr>
          <w:rFonts w:ascii="Times New Roman" w:hAnsi="Times New Roman"/>
          <w:sz w:val="24"/>
          <w:szCs w:val="24"/>
        </w:rPr>
      </w:pPr>
      <w:r w:rsidRPr="00CC43FF">
        <w:rPr>
          <w:rFonts w:ascii="Times New Roman" w:hAnsi="Times New Roman"/>
          <w:sz w:val="24"/>
          <w:szCs w:val="24"/>
        </w:rPr>
        <w:t xml:space="preserve">The </w:t>
      </w:r>
      <w:r w:rsidRPr="00D85D0B">
        <w:rPr>
          <w:rFonts w:ascii="Times New Roman" w:hAnsi="Times New Roman"/>
          <w:sz w:val="24"/>
          <w:szCs w:val="24"/>
        </w:rPr>
        <w:t>proposed evaluation process is outlined</w:t>
      </w:r>
      <w:r w:rsidRPr="00CC43FF">
        <w:rPr>
          <w:rFonts w:ascii="Times New Roman" w:hAnsi="Times New Roman"/>
          <w:sz w:val="24"/>
          <w:szCs w:val="24"/>
        </w:rPr>
        <w:t xml:space="preserve"> here:</w:t>
      </w:r>
    </w:p>
    <w:tbl>
      <w:tblPr>
        <w:tblStyle w:val="TableGrid"/>
        <w:tblW w:w="9268" w:type="dxa"/>
        <w:tblInd w:w="-5" w:type="dxa"/>
        <w:tblLook w:val="04A0" w:firstRow="1" w:lastRow="0" w:firstColumn="1" w:lastColumn="0" w:noHBand="0" w:noVBand="1"/>
        <w:tblCaption w:val="proposed evaluation process "/>
      </w:tblPr>
      <w:tblGrid>
        <w:gridCol w:w="5387"/>
        <w:gridCol w:w="1279"/>
        <w:gridCol w:w="2602"/>
      </w:tblGrid>
      <w:tr w:rsidR="004C2314" w:rsidRPr="00CC43FF" w14:paraId="2B1D33B0" w14:textId="77777777" w:rsidTr="0047255B">
        <w:trPr>
          <w:tblHeader/>
        </w:trPr>
        <w:tc>
          <w:tcPr>
            <w:tcW w:w="5387" w:type="dxa"/>
            <w:vAlign w:val="center"/>
          </w:tcPr>
          <w:p w14:paraId="148B5579" w14:textId="77777777" w:rsidR="004C2314" w:rsidRPr="00CC43FF" w:rsidRDefault="004C2314" w:rsidP="00BE631F">
            <w:pPr>
              <w:pStyle w:val="ListParagraph"/>
              <w:numPr>
                <w:ilvl w:val="0"/>
                <w:numId w:val="6"/>
              </w:numPr>
              <w:spacing w:after="0" w:line="240" w:lineRule="auto"/>
              <w:jc w:val="both"/>
              <w:rPr>
                <w:rFonts w:ascii="Times New Roman" w:hAnsi="Times New Roman"/>
                <w:b/>
                <w:sz w:val="24"/>
                <w:szCs w:val="24"/>
              </w:rPr>
            </w:pPr>
            <w:r w:rsidRPr="00CC43FF">
              <w:rPr>
                <w:rFonts w:ascii="Times New Roman" w:hAnsi="Times New Roman"/>
                <w:b/>
                <w:sz w:val="24"/>
                <w:szCs w:val="24"/>
              </w:rPr>
              <w:t>Task</w:t>
            </w:r>
          </w:p>
        </w:tc>
        <w:tc>
          <w:tcPr>
            <w:tcW w:w="1279" w:type="dxa"/>
            <w:vAlign w:val="center"/>
          </w:tcPr>
          <w:p w14:paraId="405ABF93" w14:textId="77777777" w:rsidR="004C2314" w:rsidRPr="00CC43FF" w:rsidRDefault="004C2314" w:rsidP="00BE631F">
            <w:pPr>
              <w:pStyle w:val="ListParagraph"/>
              <w:numPr>
                <w:ilvl w:val="0"/>
                <w:numId w:val="6"/>
              </w:numPr>
              <w:spacing w:after="0" w:line="240" w:lineRule="auto"/>
              <w:jc w:val="both"/>
              <w:rPr>
                <w:rFonts w:ascii="Times New Roman" w:hAnsi="Times New Roman"/>
                <w:b/>
                <w:sz w:val="24"/>
                <w:szCs w:val="24"/>
              </w:rPr>
            </w:pPr>
            <w:r w:rsidRPr="00CC43FF">
              <w:rPr>
                <w:rFonts w:ascii="Times New Roman" w:hAnsi="Times New Roman"/>
                <w:b/>
                <w:sz w:val="24"/>
                <w:szCs w:val="24"/>
              </w:rPr>
              <w:t>Number of days</w:t>
            </w:r>
          </w:p>
        </w:tc>
        <w:tc>
          <w:tcPr>
            <w:tcW w:w="2602" w:type="dxa"/>
            <w:vAlign w:val="center"/>
          </w:tcPr>
          <w:p w14:paraId="74744237" w14:textId="77777777" w:rsidR="004C2314" w:rsidRPr="00CC43FF" w:rsidRDefault="004C2314" w:rsidP="00BE631F">
            <w:pPr>
              <w:pStyle w:val="ListParagraph"/>
              <w:numPr>
                <w:ilvl w:val="0"/>
                <w:numId w:val="6"/>
              </w:numPr>
              <w:spacing w:after="0" w:line="240" w:lineRule="auto"/>
              <w:jc w:val="both"/>
              <w:rPr>
                <w:rFonts w:ascii="Times New Roman" w:hAnsi="Times New Roman"/>
                <w:b/>
                <w:sz w:val="24"/>
                <w:szCs w:val="24"/>
              </w:rPr>
            </w:pPr>
            <w:r w:rsidRPr="00CC43FF">
              <w:rPr>
                <w:rFonts w:ascii="Times New Roman" w:hAnsi="Times New Roman"/>
                <w:b/>
                <w:sz w:val="24"/>
                <w:szCs w:val="24"/>
              </w:rPr>
              <w:t>Indicative Date</w:t>
            </w:r>
          </w:p>
        </w:tc>
      </w:tr>
      <w:tr w:rsidR="004C2314" w:rsidRPr="00CC43FF" w14:paraId="0FC3EC23" w14:textId="77777777" w:rsidTr="0047255B">
        <w:tc>
          <w:tcPr>
            <w:tcW w:w="5387" w:type="dxa"/>
            <w:vAlign w:val="center"/>
          </w:tcPr>
          <w:p w14:paraId="1A54BC95" w14:textId="77777777" w:rsidR="004C2314" w:rsidRPr="00CC43FF" w:rsidRDefault="004C2314" w:rsidP="00BE631F">
            <w:pPr>
              <w:pStyle w:val="ListParagraph"/>
              <w:numPr>
                <w:ilvl w:val="0"/>
                <w:numId w:val="6"/>
              </w:numPr>
              <w:spacing w:after="0" w:line="240" w:lineRule="auto"/>
              <w:jc w:val="both"/>
              <w:rPr>
                <w:rFonts w:ascii="Times New Roman" w:hAnsi="Times New Roman"/>
                <w:sz w:val="24"/>
                <w:szCs w:val="24"/>
              </w:rPr>
            </w:pPr>
            <w:r w:rsidRPr="00CC43FF">
              <w:rPr>
                <w:rFonts w:ascii="Times New Roman" w:hAnsi="Times New Roman"/>
                <w:sz w:val="24"/>
                <w:szCs w:val="24"/>
              </w:rPr>
              <w:t>Verbal briefing of the key issues and priority information from DFAT</w:t>
            </w:r>
          </w:p>
        </w:tc>
        <w:tc>
          <w:tcPr>
            <w:tcW w:w="1279" w:type="dxa"/>
            <w:vAlign w:val="center"/>
          </w:tcPr>
          <w:p w14:paraId="3FD36B35" w14:textId="77777777" w:rsidR="004C2314" w:rsidRPr="00D85D0B" w:rsidRDefault="004C2314" w:rsidP="00BE631F">
            <w:pPr>
              <w:pStyle w:val="ListParagraph"/>
              <w:numPr>
                <w:ilvl w:val="0"/>
                <w:numId w:val="6"/>
              </w:numPr>
              <w:spacing w:after="0" w:line="240" w:lineRule="auto"/>
              <w:jc w:val="both"/>
              <w:rPr>
                <w:rFonts w:ascii="Times New Roman" w:hAnsi="Times New Roman"/>
                <w:sz w:val="24"/>
                <w:szCs w:val="24"/>
              </w:rPr>
            </w:pPr>
            <w:r w:rsidRPr="00D85D0B">
              <w:rPr>
                <w:rFonts w:ascii="Times New Roman" w:hAnsi="Times New Roman"/>
                <w:sz w:val="24"/>
                <w:szCs w:val="24"/>
              </w:rPr>
              <w:t>2 day</w:t>
            </w:r>
          </w:p>
        </w:tc>
        <w:tc>
          <w:tcPr>
            <w:tcW w:w="2602" w:type="dxa"/>
            <w:vAlign w:val="center"/>
          </w:tcPr>
          <w:p w14:paraId="2CC4AA3F" w14:textId="77777777" w:rsidR="004C2314" w:rsidRPr="00CC43FF" w:rsidRDefault="004C2314" w:rsidP="00BE631F">
            <w:pPr>
              <w:pStyle w:val="ListParagraph"/>
              <w:numPr>
                <w:ilvl w:val="0"/>
                <w:numId w:val="6"/>
              </w:numPr>
              <w:spacing w:after="0" w:line="240" w:lineRule="auto"/>
              <w:jc w:val="both"/>
              <w:rPr>
                <w:rFonts w:ascii="Times New Roman" w:hAnsi="Times New Roman"/>
                <w:sz w:val="24"/>
                <w:szCs w:val="24"/>
              </w:rPr>
            </w:pPr>
            <w:r w:rsidRPr="00CC43FF">
              <w:rPr>
                <w:rFonts w:ascii="Times New Roman" w:hAnsi="Times New Roman"/>
                <w:sz w:val="24"/>
                <w:szCs w:val="24"/>
              </w:rPr>
              <w:t>August</w:t>
            </w:r>
            <w:r>
              <w:rPr>
                <w:rFonts w:ascii="Times New Roman" w:hAnsi="Times New Roman"/>
                <w:sz w:val="24"/>
                <w:szCs w:val="24"/>
              </w:rPr>
              <w:t>/September</w:t>
            </w:r>
            <w:r w:rsidRPr="00CC43FF">
              <w:rPr>
                <w:rFonts w:ascii="Times New Roman" w:hAnsi="Times New Roman"/>
                <w:sz w:val="24"/>
                <w:szCs w:val="24"/>
              </w:rPr>
              <w:t xml:space="preserve"> 2020</w:t>
            </w:r>
          </w:p>
        </w:tc>
      </w:tr>
      <w:tr w:rsidR="00121650" w:rsidRPr="00CC43FF" w14:paraId="0173930A" w14:textId="77777777" w:rsidTr="0047255B">
        <w:tc>
          <w:tcPr>
            <w:tcW w:w="5387" w:type="dxa"/>
            <w:vAlign w:val="center"/>
          </w:tcPr>
          <w:p w14:paraId="6A46A57F" w14:textId="77777777" w:rsidR="00121650" w:rsidRPr="00CC43FF" w:rsidRDefault="00121650" w:rsidP="00121650">
            <w:pPr>
              <w:pStyle w:val="ListParagraph"/>
              <w:numPr>
                <w:ilvl w:val="0"/>
                <w:numId w:val="6"/>
              </w:numPr>
              <w:spacing w:after="0" w:line="240" w:lineRule="auto"/>
              <w:jc w:val="both"/>
              <w:rPr>
                <w:rFonts w:ascii="Times New Roman" w:hAnsi="Times New Roman"/>
                <w:sz w:val="24"/>
                <w:szCs w:val="24"/>
              </w:rPr>
            </w:pPr>
            <w:r w:rsidRPr="00CC43FF">
              <w:rPr>
                <w:rFonts w:ascii="Times New Roman" w:hAnsi="Times New Roman"/>
                <w:sz w:val="24"/>
                <w:szCs w:val="24"/>
              </w:rPr>
              <w:t>Desk review. Key documents to review are listed (but not limited to) in Annex B.</w:t>
            </w:r>
          </w:p>
        </w:tc>
        <w:tc>
          <w:tcPr>
            <w:tcW w:w="1279" w:type="dxa"/>
            <w:vAlign w:val="center"/>
          </w:tcPr>
          <w:p w14:paraId="3347EE7A" w14:textId="77777777" w:rsidR="00121650" w:rsidRPr="00D85D0B" w:rsidRDefault="00121650" w:rsidP="00121650">
            <w:pPr>
              <w:pStyle w:val="ListParagraph"/>
              <w:numPr>
                <w:ilvl w:val="0"/>
                <w:numId w:val="6"/>
              </w:numPr>
              <w:spacing w:after="0" w:line="240" w:lineRule="auto"/>
              <w:jc w:val="both"/>
              <w:rPr>
                <w:rFonts w:ascii="Times New Roman" w:hAnsi="Times New Roman"/>
                <w:sz w:val="24"/>
                <w:szCs w:val="24"/>
              </w:rPr>
            </w:pPr>
            <w:r>
              <w:rPr>
                <w:rFonts w:ascii="Times New Roman" w:hAnsi="Times New Roman"/>
                <w:sz w:val="24"/>
                <w:szCs w:val="24"/>
              </w:rPr>
              <w:t>10</w:t>
            </w:r>
            <w:r w:rsidRPr="00D85D0B">
              <w:rPr>
                <w:rFonts w:ascii="Times New Roman" w:hAnsi="Times New Roman"/>
                <w:sz w:val="24"/>
                <w:szCs w:val="24"/>
              </w:rPr>
              <w:t xml:space="preserve"> days</w:t>
            </w:r>
          </w:p>
        </w:tc>
        <w:tc>
          <w:tcPr>
            <w:tcW w:w="2602" w:type="dxa"/>
            <w:vAlign w:val="center"/>
          </w:tcPr>
          <w:p w14:paraId="69948307" w14:textId="38B0C1B8" w:rsidR="00121650" w:rsidRPr="00CC43FF" w:rsidRDefault="00121650" w:rsidP="00121650">
            <w:pPr>
              <w:pStyle w:val="ListParagraph"/>
              <w:numPr>
                <w:ilvl w:val="0"/>
                <w:numId w:val="6"/>
              </w:numPr>
              <w:spacing w:after="0" w:line="240" w:lineRule="auto"/>
              <w:jc w:val="both"/>
              <w:rPr>
                <w:rFonts w:ascii="Times New Roman" w:hAnsi="Times New Roman"/>
                <w:sz w:val="24"/>
                <w:szCs w:val="24"/>
              </w:rPr>
            </w:pPr>
            <w:r w:rsidRPr="00CC43FF">
              <w:rPr>
                <w:rFonts w:ascii="Times New Roman" w:hAnsi="Times New Roman"/>
                <w:sz w:val="24"/>
                <w:szCs w:val="24"/>
              </w:rPr>
              <w:t>August</w:t>
            </w:r>
            <w:r>
              <w:rPr>
                <w:rFonts w:ascii="Times New Roman" w:hAnsi="Times New Roman"/>
                <w:sz w:val="24"/>
                <w:szCs w:val="24"/>
              </w:rPr>
              <w:t>/September</w:t>
            </w:r>
            <w:r w:rsidRPr="00CC43FF">
              <w:rPr>
                <w:rFonts w:ascii="Times New Roman" w:hAnsi="Times New Roman"/>
                <w:sz w:val="24"/>
                <w:szCs w:val="24"/>
              </w:rPr>
              <w:t xml:space="preserve"> 2020</w:t>
            </w:r>
          </w:p>
        </w:tc>
      </w:tr>
      <w:tr w:rsidR="00121650" w:rsidRPr="00CC43FF" w14:paraId="519B078F" w14:textId="77777777" w:rsidTr="0047255B">
        <w:tc>
          <w:tcPr>
            <w:tcW w:w="5387" w:type="dxa"/>
            <w:vAlign w:val="center"/>
          </w:tcPr>
          <w:p w14:paraId="49DCA4E6" w14:textId="77777777" w:rsidR="00121650" w:rsidRPr="00CC43FF" w:rsidRDefault="00121650" w:rsidP="00121650">
            <w:pPr>
              <w:pStyle w:val="ListParagraph"/>
              <w:numPr>
                <w:ilvl w:val="0"/>
                <w:numId w:val="6"/>
              </w:numPr>
              <w:spacing w:after="0" w:line="240" w:lineRule="auto"/>
              <w:jc w:val="both"/>
              <w:rPr>
                <w:rFonts w:ascii="Times New Roman" w:hAnsi="Times New Roman"/>
                <w:sz w:val="24"/>
                <w:szCs w:val="24"/>
              </w:rPr>
            </w:pPr>
            <w:r w:rsidRPr="00CC43FF">
              <w:rPr>
                <w:rFonts w:ascii="Times New Roman" w:hAnsi="Times New Roman"/>
                <w:sz w:val="24"/>
                <w:szCs w:val="24"/>
              </w:rPr>
              <w:t>Evaluation plan development</w:t>
            </w:r>
            <w:r>
              <w:rPr>
                <w:rFonts w:ascii="Times New Roman" w:hAnsi="Times New Roman"/>
                <w:sz w:val="24"/>
                <w:szCs w:val="24"/>
              </w:rPr>
              <w:t>,</w:t>
            </w:r>
            <w:r w:rsidRPr="00CC43FF">
              <w:rPr>
                <w:rFonts w:ascii="Times New Roman" w:hAnsi="Times New Roman"/>
                <w:sz w:val="24"/>
                <w:szCs w:val="24"/>
              </w:rPr>
              <w:t xml:space="preserve"> including a description of methodology and key informant categories and draft interview guides</w:t>
            </w:r>
          </w:p>
        </w:tc>
        <w:tc>
          <w:tcPr>
            <w:tcW w:w="1279" w:type="dxa"/>
            <w:vAlign w:val="center"/>
          </w:tcPr>
          <w:p w14:paraId="30AEE339" w14:textId="77777777" w:rsidR="00121650" w:rsidRPr="00D85D0B" w:rsidRDefault="00121650" w:rsidP="00121650">
            <w:pPr>
              <w:pStyle w:val="ListParagraph"/>
              <w:numPr>
                <w:ilvl w:val="0"/>
                <w:numId w:val="6"/>
              </w:numPr>
              <w:spacing w:after="0" w:line="240" w:lineRule="auto"/>
              <w:jc w:val="both"/>
              <w:rPr>
                <w:rFonts w:ascii="Times New Roman" w:hAnsi="Times New Roman"/>
                <w:sz w:val="24"/>
                <w:szCs w:val="24"/>
              </w:rPr>
            </w:pPr>
            <w:r>
              <w:rPr>
                <w:rFonts w:ascii="Times New Roman" w:hAnsi="Times New Roman"/>
                <w:sz w:val="24"/>
                <w:szCs w:val="24"/>
              </w:rPr>
              <w:t>5</w:t>
            </w:r>
            <w:r w:rsidRPr="00D85D0B">
              <w:rPr>
                <w:rFonts w:ascii="Times New Roman" w:hAnsi="Times New Roman"/>
                <w:sz w:val="24"/>
                <w:szCs w:val="24"/>
              </w:rPr>
              <w:t xml:space="preserve"> days</w:t>
            </w:r>
          </w:p>
        </w:tc>
        <w:tc>
          <w:tcPr>
            <w:tcW w:w="2602" w:type="dxa"/>
            <w:vAlign w:val="center"/>
          </w:tcPr>
          <w:p w14:paraId="404FD494" w14:textId="48B6AF0E" w:rsidR="00121650" w:rsidRPr="00CC43FF" w:rsidRDefault="00121650" w:rsidP="00121650">
            <w:pPr>
              <w:pStyle w:val="ListParagraph"/>
              <w:numPr>
                <w:ilvl w:val="0"/>
                <w:numId w:val="6"/>
              </w:numPr>
              <w:spacing w:after="0" w:line="240" w:lineRule="auto"/>
              <w:jc w:val="both"/>
              <w:rPr>
                <w:rFonts w:ascii="Times New Roman" w:hAnsi="Times New Roman"/>
                <w:sz w:val="24"/>
                <w:szCs w:val="24"/>
              </w:rPr>
            </w:pPr>
            <w:r w:rsidRPr="00CC43FF">
              <w:rPr>
                <w:rFonts w:ascii="Times New Roman" w:hAnsi="Times New Roman"/>
                <w:sz w:val="24"/>
                <w:szCs w:val="24"/>
              </w:rPr>
              <w:t>August</w:t>
            </w:r>
            <w:r>
              <w:rPr>
                <w:rFonts w:ascii="Times New Roman" w:hAnsi="Times New Roman"/>
                <w:sz w:val="24"/>
                <w:szCs w:val="24"/>
              </w:rPr>
              <w:t>/September</w:t>
            </w:r>
            <w:r w:rsidRPr="00CC43FF">
              <w:rPr>
                <w:rFonts w:ascii="Times New Roman" w:hAnsi="Times New Roman"/>
                <w:sz w:val="24"/>
                <w:szCs w:val="24"/>
              </w:rPr>
              <w:t xml:space="preserve"> 2020</w:t>
            </w:r>
          </w:p>
        </w:tc>
      </w:tr>
      <w:tr w:rsidR="00121650" w:rsidRPr="00CC43FF" w14:paraId="0486B752" w14:textId="77777777" w:rsidTr="0047255B">
        <w:tc>
          <w:tcPr>
            <w:tcW w:w="5387" w:type="dxa"/>
            <w:shd w:val="clear" w:color="auto" w:fill="FFFFFF" w:themeFill="background1"/>
            <w:vAlign w:val="center"/>
          </w:tcPr>
          <w:p w14:paraId="437DD1F7" w14:textId="77777777" w:rsidR="00121650" w:rsidRPr="00B12ADC" w:rsidRDefault="00121650" w:rsidP="00121650">
            <w:pPr>
              <w:pStyle w:val="ListParagraph"/>
              <w:numPr>
                <w:ilvl w:val="0"/>
                <w:numId w:val="6"/>
              </w:numPr>
              <w:spacing w:after="0" w:line="240" w:lineRule="auto"/>
              <w:jc w:val="both"/>
              <w:rPr>
                <w:rFonts w:ascii="Times New Roman" w:hAnsi="Times New Roman"/>
                <w:i/>
                <w:sz w:val="24"/>
                <w:szCs w:val="24"/>
              </w:rPr>
            </w:pPr>
            <w:r w:rsidRPr="00B12ADC">
              <w:rPr>
                <w:rFonts w:ascii="Times New Roman" w:hAnsi="Times New Roman"/>
                <w:i/>
                <w:sz w:val="24"/>
                <w:szCs w:val="24"/>
              </w:rPr>
              <w:t>Evaluation plan approval by DFAT</w:t>
            </w:r>
          </w:p>
        </w:tc>
        <w:tc>
          <w:tcPr>
            <w:tcW w:w="1279" w:type="dxa"/>
            <w:shd w:val="clear" w:color="auto" w:fill="FFFFFF" w:themeFill="background1"/>
            <w:vAlign w:val="center"/>
          </w:tcPr>
          <w:p w14:paraId="4CECC27A" w14:textId="77777777" w:rsidR="00121650" w:rsidRPr="00B12ADC" w:rsidRDefault="00121650" w:rsidP="00121650">
            <w:pPr>
              <w:pStyle w:val="ListParagraph"/>
              <w:numPr>
                <w:ilvl w:val="0"/>
                <w:numId w:val="6"/>
              </w:numPr>
              <w:spacing w:after="0" w:line="240" w:lineRule="auto"/>
              <w:jc w:val="both"/>
              <w:rPr>
                <w:rFonts w:ascii="Times New Roman" w:hAnsi="Times New Roman"/>
                <w:i/>
                <w:sz w:val="24"/>
                <w:szCs w:val="24"/>
              </w:rPr>
            </w:pPr>
            <w:r w:rsidRPr="00B12ADC">
              <w:rPr>
                <w:rFonts w:ascii="Times New Roman" w:hAnsi="Times New Roman"/>
                <w:i/>
                <w:sz w:val="24"/>
                <w:szCs w:val="24"/>
              </w:rPr>
              <w:t>3 days</w:t>
            </w:r>
          </w:p>
        </w:tc>
        <w:tc>
          <w:tcPr>
            <w:tcW w:w="2602" w:type="dxa"/>
            <w:shd w:val="clear" w:color="auto" w:fill="FFFFFF" w:themeFill="background1"/>
            <w:vAlign w:val="center"/>
          </w:tcPr>
          <w:p w14:paraId="31EDA2AE" w14:textId="77777777" w:rsidR="00121650" w:rsidRPr="00CC43FF" w:rsidRDefault="00121650" w:rsidP="00121650">
            <w:pPr>
              <w:pStyle w:val="ListParagraph"/>
              <w:numPr>
                <w:ilvl w:val="0"/>
                <w:numId w:val="6"/>
              </w:numPr>
              <w:spacing w:after="0" w:line="240" w:lineRule="auto"/>
              <w:jc w:val="both"/>
              <w:rPr>
                <w:rFonts w:ascii="Times New Roman" w:hAnsi="Times New Roman"/>
                <w:sz w:val="24"/>
                <w:szCs w:val="24"/>
              </w:rPr>
            </w:pPr>
            <w:r>
              <w:rPr>
                <w:rFonts w:ascii="Times New Roman" w:hAnsi="Times New Roman"/>
                <w:sz w:val="24"/>
                <w:szCs w:val="24"/>
              </w:rPr>
              <w:t>October</w:t>
            </w:r>
            <w:r w:rsidRPr="00CC43FF">
              <w:rPr>
                <w:rFonts w:ascii="Times New Roman" w:hAnsi="Times New Roman"/>
                <w:sz w:val="24"/>
                <w:szCs w:val="24"/>
              </w:rPr>
              <w:t xml:space="preserve"> 2020</w:t>
            </w:r>
          </w:p>
        </w:tc>
      </w:tr>
      <w:tr w:rsidR="00121650" w:rsidRPr="00CC43FF" w14:paraId="3CA25FD3" w14:textId="77777777" w:rsidTr="0047255B">
        <w:tc>
          <w:tcPr>
            <w:tcW w:w="5387" w:type="dxa"/>
            <w:vAlign w:val="center"/>
          </w:tcPr>
          <w:p w14:paraId="3F336A8E" w14:textId="77777777" w:rsidR="00121650" w:rsidRPr="00B12ADC" w:rsidRDefault="00121650" w:rsidP="00121650">
            <w:pPr>
              <w:pStyle w:val="ListParagraph"/>
              <w:numPr>
                <w:ilvl w:val="0"/>
                <w:numId w:val="6"/>
              </w:numPr>
              <w:spacing w:after="0" w:line="240" w:lineRule="auto"/>
              <w:jc w:val="both"/>
              <w:rPr>
                <w:rFonts w:ascii="Times New Roman" w:hAnsi="Times New Roman"/>
                <w:sz w:val="24"/>
                <w:szCs w:val="24"/>
              </w:rPr>
            </w:pPr>
            <w:r w:rsidRPr="00B12ADC">
              <w:rPr>
                <w:rFonts w:ascii="Times New Roman" w:hAnsi="Times New Roman"/>
                <w:sz w:val="24"/>
                <w:szCs w:val="24"/>
              </w:rPr>
              <w:t>Meetings, interview and assessment (online)</w:t>
            </w:r>
          </w:p>
        </w:tc>
        <w:tc>
          <w:tcPr>
            <w:tcW w:w="1279" w:type="dxa"/>
            <w:vAlign w:val="center"/>
          </w:tcPr>
          <w:p w14:paraId="328B920B" w14:textId="77777777" w:rsidR="00121650" w:rsidRPr="00B12ADC" w:rsidRDefault="00121650" w:rsidP="00121650">
            <w:pPr>
              <w:pStyle w:val="ListParagraph"/>
              <w:numPr>
                <w:ilvl w:val="0"/>
                <w:numId w:val="6"/>
              </w:numPr>
              <w:spacing w:after="0" w:line="240" w:lineRule="auto"/>
              <w:jc w:val="both"/>
              <w:rPr>
                <w:rFonts w:ascii="Times New Roman" w:hAnsi="Times New Roman"/>
                <w:sz w:val="24"/>
                <w:szCs w:val="24"/>
              </w:rPr>
            </w:pPr>
            <w:r>
              <w:rPr>
                <w:rFonts w:ascii="Times New Roman" w:hAnsi="Times New Roman"/>
                <w:sz w:val="24"/>
                <w:szCs w:val="24"/>
              </w:rPr>
              <w:t>20</w:t>
            </w:r>
            <w:r w:rsidRPr="00B12ADC">
              <w:rPr>
                <w:rFonts w:ascii="Times New Roman" w:hAnsi="Times New Roman"/>
                <w:sz w:val="24"/>
                <w:szCs w:val="24"/>
              </w:rPr>
              <w:t xml:space="preserve"> days</w:t>
            </w:r>
          </w:p>
        </w:tc>
        <w:tc>
          <w:tcPr>
            <w:tcW w:w="2602" w:type="dxa"/>
            <w:shd w:val="clear" w:color="auto" w:fill="FFFFFF" w:themeFill="background1"/>
            <w:vAlign w:val="center"/>
          </w:tcPr>
          <w:p w14:paraId="2F6E7C46" w14:textId="51BFF8DE" w:rsidR="00121650" w:rsidRPr="00CC43FF" w:rsidRDefault="00121650" w:rsidP="00121650">
            <w:pPr>
              <w:pStyle w:val="ListParagraph"/>
              <w:numPr>
                <w:ilvl w:val="0"/>
                <w:numId w:val="6"/>
              </w:numPr>
              <w:spacing w:after="0" w:line="240" w:lineRule="auto"/>
              <w:jc w:val="both"/>
              <w:rPr>
                <w:rFonts w:ascii="Times New Roman" w:hAnsi="Times New Roman"/>
                <w:sz w:val="24"/>
                <w:szCs w:val="24"/>
              </w:rPr>
            </w:pPr>
            <w:r>
              <w:rPr>
                <w:rFonts w:ascii="Times New Roman" w:hAnsi="Times New Roman"/>
                <w:sz w:val="24"/>
                <w:szCs w:val="24"/>
              </w:rPr>
              <w:t>October</w:t>
            </w:r>
            <w:r w:rsidRPr="00CC43FF">
              <w:rPr>
                <w:rFonts w:ascii="Times New Roman" w:hAnsi="Times New Roman"/>
                <w:sz w:val="24"/>
                <w:szCs w:val="24"/>
              </w:rPr>
              <w:t xml:space="preserve"> 2020</w:t>
            </w:r>
          </w:p>
        </w:tc>
      </w:tr>
      <w:tr w:rsidR="00121650" w:rsidRPr="00CC43FF" w14:paraId="49116A35" w14:textId="77777777" w:rsidTr="0047255B">
        <w:tc>
          <w:tcPr>
            <w:tcW w:w="5387" w:type="dxa"/>
            <w:vAlign w:val="center"/>
          </w:tcPr>
          <w:p w14:paraId="3C42E5B0" w14:textId="77777777" w:rsidR="00121650" w:rsidRPr="00B12ADC" w:rsidRDefault="00121650" w:rsidP="00121650">
            <w:pPr>
              <w:pStyle w:val="ListParagraph"/>
              <w:numPr>
                <w:ilvl w:val="0"/>
                <w:numId w:val="6"/>
              </w:numPr>
              <w:spacing w:after="0" w:line="240" w:lineRule="auto"/>
              <w:jc w:val="both"/>
              <w:rPr>
                <w:rFonts w:ascii="Times New Roman" w:hAnsi="Times New Roman"/>
                <w:sz w:val="24"/>
                <w:szCs w:val="24"/>
              </w:rPr>
            </w:pPr>
            <w:r w:rsidRPr="00B12ADC">
              <w:rPr>
                <w:rFonts w:ascii="Times New Roman" w:hAnsi="Times New Roman"/>
                <w:sz w:val="24"/>
                <w:szCs w:val="24"/>
              </w:rPr>
              <w:t>Draft report preparation</w:t>
            </w:r>
          </w:p>
        </w:tc>
        <w:tc>
          <w:tcPr>
            <w:tcW w:w="1279" w:type="dxa"/>
            <w:vAlign w:val="center"/>
          </w:tcPr>
          <w:p w14:paraId="6D726814" w14:textId="77777777" w:rsidR="00121650" w:rsidRPr="00B12ADC" w:rsidRDefault="00121650" w:rsidP="00121650">
            <w:pPr>
              <w:pStyle w:val="ListParagraph"/>
              <w:numPr>
                <w:ilvl w:val="0"/>
                <w:numId w:val="6"/>
              </w:numPr>
              <w:spacing w:after="0" w:line="240" w:lineRule="auto"/>
              <w:jc w:val="both"/>
              <w:rPr>
                <w:rFonts w:ascii="Times New Roman" w:hAnsi="Times New Roman"/>
                <w:sz w:val="24"/>
                <w:szCs w:val="24"/>
              </w:rPr>
            </w:pPr>
            <w:r>
              <w:rPr>
                <w:rFonts w:ascii="Times New Roman" w:hAnsi="Times New Roman"/>
                <w:sz w:val="24"/>
                <w:szCs w:val="24"/>
              </w:rPr>
              <w:t>8</w:t>
            </w:r>
            <w:r w:rsidRPr="00B12ADC">
              <w:rPr>
                <w:rFonts w:ascii="Times New Roman" w:hAnsi="Times New Roman"/>
                <w:sz w:val="24"/>
                <w:szCs w:val="24"/>
              </w:rPr>
              <w:t xml:space="preserve"> days</w:t>
            </w:r>
          </w:p>
        </w:tc>
        <w:tc>
          <w:tcPr>
            <w:tcW w:w="2602" w:type="dxa"/>
            <w:vAlign w:val="center"/>
          </w:tcPr>
          <w:p w14:paraId="590FAA9F" w14:textId="77777777" w:rsidR="00121650" w:rsidRPr="00CC43FF" w:rsidRDefault="00121650" w:rsidP="00121650">
            <w:pPr>
              <w:pStyle w:val="ListParagraph"/>
              <w:numPr>
                <w:ilvl w:val="0"/>
                <w:numId w:val="6"/>
              </w:numPr>
              <w:spacing w:after="0" w:line="240" w:lineRule="auto"/>
              <w:jc w:val="both"/>
              <w:rPr>
                <w:rFonts w:ascii="Times New Roman" w:hAnsi="Times New Roman"/>
                <w:sz w:val="24"/>
                <w:szCs w:val="24"/>
              </w:rPr>
            </w:pPr>
            <w:r>
              <w:rPr>
                <w:rFonts w:ascii="Times New Roman" w:hAnsi="Times New Roman"/>
                <w:sz w:val="24"/>
                <w:szCs w:val="24"/>
              </w:rPr>
              <w:t>November 2020</w:t>
            </w:r>
          </w:p>
        </w:tc>
      </w:tr>
      <w:tr w:rsidR="00121650" w:rsidRPr="00CC43FF" w14:paraId="1E7ACEDC" w14:textId="77777777" w:rsidTr="0047255B">
        <w:tc>
          <w:tcPr>
            <w:tcW w:w="5387" w:type="dxa"/>
            <w:vAlign w:val="center"/>
          </w:tcPr>
          <w:p w14:paraId="3C2441EE" w14:textId="77777777" w:rsidR="00121650" w:rsidRPr="00B12ADC" w:rsidRDefault="00121650" w:rsidP="00121650">
            <w:pPr>
              <w:pStyle w:val="ListParagraph"/>
              <w:numPr>
                <w:ilvl w:val="0"/>
                <w:numId w:val="6"/>
              </w:numPr>
              <w:spacing w:after="0" w:line="240" w:lineRule="auto"/>
              <w:jc w:val="both"/>
              <w:rPr>
                <w:rFonts w:ascii="Times New Roman" w:hAnsi="Times New Roman"/>
                <w:i/>
                <w:sz w:val="24"/>
                <w:szCs w:val="24"/>
              </w:rPr>
            </w:pPr>
            <w:r w:rsidRPr="00B12ADC">
              <w:rPr>
                <w:rFonts w:ascii="Times New Roman" w:hAnsi="Times New Roman"/>
                <w:i/>
                <w:sz w:val="24"/>
                <w:szCs w:val="24"/>
              </w:rPr>
              <w:t>DFAT to provide feedback on draft report</w:t>
            </w:r>
          </w:p>
        </w:tc>
        <w:tc>
          <w:tcPr>
            <w:tcW w:w="1279" w:type="dxa"/>
            <w:vAlign w:val="center"/>
          </w:tcPr>
          <w:p w14:paraId="560216A9" w14:textId="77777777" w:rsidR="00121650" w:rsidRPr="00B12ADC" w:rsidRDefault="00121650" w:rsidP="00121650">
            <w:pPr>
              <w:pStyle w:val="ListParagraph"/>
              <w:numPr>
                <w:ilvl w:val="0"/>
                <w:numId w:val="6"/>
              </w:numPr>
              <w:spacing w:after="0" w:line="240" w:lineRule="auto"/>
              <w:jc w:val="both"/>
              <w:rPr>
                <w:rFonts w:ascii="Times New Roman" w:hAnsi="Times New Roman"/>
                <w:i/>
                <w:sz w:val="24"/>
                <w:szCs w:val="24"/>
              </w:rPr>
            </w:pPr>
            <w:r w:rsidRPr="00B12ADC">
              <w:rPr>
                <w:rFonts w:ascii="Times New Roman" w:hAnsi="Times New Roman"/>
                <w:i/>
                <w:sz w:val="24"/>
                <w:szCs w:val="24"/>
              </w:rPr>
              <w:t>5 days</w:t>
            </w:r>
          </w:p>
        </w:tc>
        <w:tc>
          <w:tcPr>
            <w:tcW w:w="2602" w:type="dxa"/>
            <w:vAlign w:val="center"/>
          </w:tcPr>
          <w:p w14:paraId="292C2B03" w14:textId="64C8ABEF" w:rsidR="00121650" w:rsidRPr="00CC43FF" w:rsidRDefault="00121650" w:rsidP="00121650">
            <w:pPr>
              <w:pStyle w:val="ListParagraph"/>
              <w:numPr>
                <w:ilvl w:val="0"/>
                <w:numId w:val="6"/>
              </w:numPr>
              <w:spacing w:after="0" w:line="240" w:lineRule="auto"/>
              <w:jc w:val="both"/>
              <w:rPr>
                <w:rFonts w:ascii="Times New Roman" w:hAnsi="Times New Roman"/>
                <w:sz w:val="24"/>
                <w:szCs w:val="24"/>
              </w:rPr>
            </w:pPr>
            <w:r>
              <w:rPr>
                <w:rFonts w:ascii="Times New Roman" w:hAnsi="Times New Roman"/>
                <w:sz w:val="24"/>
                <w:szCs w:val="24"/>
              </w:rPr>
              <w:t>November 2020</w:t>
            </w:r>
          </w:p>
        </w:tc>
      </w:tr>
      <w:tr w:rsidR="00121650" w:rsidRPr="00CC43FF" w14:paraId="309542D5" w14:textId="77777777" w:rsidTr="0047255B">
        <w:tc>
          <w:tcPr>
            <w:tcW w:w="5387" w:type="dxa"/>
            <w:vAlign w:val="center"/>
          </w:tcPr>
          <w:p w14:paraId="685E8D4F" w14:textId="77777777" w:rsidR="00121650" w:rsidRPr="00B12ADC" w:rsidRDefault="00121650" w:rsidP="00121650">
            <w:pPr>
              <w:pStyle w:val="ListParagraph"/>
              <w:numPr>
                <w:ilvl w:val="0"/>
                <w:numId w:val="6"/>
              </w:numPr>
              <w:spacing w:after="0" w:line="240" w:lineRule="auto"/>
              <w:jc w:val="both"/>
              <w:rPr>
                <w:rFonts w:ascii="Times New Roman" w:hAnsi="Times New Roman"/>
                <w:sz w:val="24"/>
                <w:szCs w:val="24"/>
              </w:rPr>
            </w:pPr>
            <w:r w:rsidRPr="00B12ADC">
              <w:rPr>
                <w:rFonts w:ascii="Times New Roman" w:hAnsi="Times New Roman"/>
                <w:sz w:val="24"/>
                <w:szCs w:val="24"/>
              </w:rPr>
              <w:t>Final report completion and submission</w:t>
            </w:r>
          </w:p>
        </w:tc>
        <w:tc>
          <w:tcPr>
            <w:tcW w:w="1279" w:type="dxa"/>
            <w:vAlign w:val="center"/>
          </w:tcPr>
          <w:p w14:paraId="0E60032B" w14:textId="77777777" w:rsidR="00121650" w:rsidRPr="00B12ADC" w:rsidRDefault="00121650" w:rsidP="00121650">
            <w:pPr>
              <w:pStyle w:val="ListParagraph"/>
              <w:numPr>
                <w:ilvl w:val="0"/>
                <w:numId w:val="6"/>
              </w:numPr>
              <w:spacing w:after="0" w:line="240" w:lineRule="auto"/>
              <w:jc w:val="both"/>
              <w:rPr>
                <w:rFonts w:ascii="Times New Roman" w:hAnsi="Times New Roman"/>
                <w:sz w:val="24"/>
                <w:szCs w:val="24"/>
              </w:rPr>
            </w:pPr>
            <w:r>
              <w:rPr>
                <w:rFonts w:ascii="Times New Roman" w:hAnsi="Times New Roman"/>
                <w:sz w:val="24"/>
                <w:szCs w:val="24"/>
              </w:rPr>
              <w:t>5</w:t>
            </w:r>
            <w:r w:rsidRPr="00B12ADC">
              <w:rPr>
                <w:rFonts w:ascii="Times New Roman" w:hAnsi="Times New Roman"/>
                <w:sz w:val="24"/>
                <w:szCs w:val="24"/>
              </w:rPr>
              <w:t xml:space="preserve"> days</w:t>
            </w:r>
          </w:p>
        </w:tc>
        <w:tc>
          <w:tcPr>
            <w:tcW w:w="2602" w:type="dxa"/>
            <w:vAlign w:val="center"/>
          </w:tcPr>
          <w:p w14:paraId="14663894" w14:textId="5FE8B82C" w:rsidR="00121650" w:rsidRPr="00CC43FF" w:rsidRDefault="00121650" w:rsidP="00121650">
            <w:pPr>
              <w:pStyle w:val="ListParagraph"/>
              <w:numPr>
                <w:ilvl w:val="0"/>
                <w:numId w:val="6"/>
              </w:numPr>
              <w:spacing w:after="0" w:line="240" w:lineRule="auto"/>
              <w:jc w:val="both"/>
              <w:rPr>
                <w:rFonts w:ascii="Times New Roman" w:hAnsi="Times New Roman"/>
                <w:sz w:val="24"/>
                <w:szCs w:val="24"/>
              </w:rPr>
            </w:pPr>
            <w:r>
              <w:rPr>
                <w:rFonts w:ascii="Times New Roman" w:hAnsi="Times New Roman"/>
                <w:sz w:val="24"/>
                <w:szCs w:val="24"/>
              </w:rPr>
              <w:t>November 2020</w:t>
            </w:r>
          </w:p>
        </w:tc>
      </w:tr>
      <w:tr w:rsidR="00121650" w:rsidRPr="00CC43FF" w14:paraId="3B5BAB8C" w14:textId="77777777" w:rsidTr="0047255B">
        <w:tc>
          <w:tcPr>
            <w:tcW w:w="5387" w:type="dxa"/>
            <w:vAlign w:val="center"/>
          </w:tcPr>
          <w:p w14:paraId="6931C0A4" w14:textId="77777777" w:rsidR="00121650" w:rsidRPr="00B12ADC" w:rsidRDefault="00121650" w:rsidP="00121650">
            <w:pPr>
              <w:pStyle w:val="ListParagraph"/>
              <w:numPr>
                <w:ilvl w:val="0"/>
                <w:numId w:val="6"/>
              </w:numPr>
              <w:spacing w:after="0" w:line="240" w:lineRule="auto"/>
              <w:jc w:val="both"/>
              <w:rPr>
                <w:rFonts w:ascii="Times New Roman" w:hAnsi="Times New Roman"/>
                <w:i/>
                <w:sz w:val="24"/>
                <w:szCs w:val="24"/>
              </w:rPr>
            </w:pPr>
            <w:r w:rsidRPr="00B12ADC">
              <w:rPr>
                <w:rFonts w:ascii="Times New Roman" w:hAnsi="Times New Roman"/>
                <w:i/>
                <w:sz w:val="24"/>
                <w:szCs w:val="24"/>
              </w:rPr>
              <w:t>DFAT management response drafted</w:t>
            </w:r>
          </w:p>
        </w:tc>
        <w:tc>
          <w:tcPr>
            <w:tcW w:w="1279" w:type="dxa"/>
            <w:vAlign w:val="center"/>
          </w:tcPr>
          <w:p w14:paraId="34B8368F" w14:textId="77777777" w:rsidR="00121650" w:rsidRPr="00B12ADC" w:rsidRDefault="00121650" w:rsidP="00121650">
            <w:pPr>
              <w:pStyle w:val="ListParagraph"/>
              <w:numPr>
                <w:ilvl w:val="0"/>
                <w:numId w:val="6"/>
              </w:numPr>
              <w:spacing w:after="0" w:line="240" w:lineRule="auto"/>
              <w:jc w:val="both"/>
              <w:rPr>
                <w:rFonts w:ascii="Times New Roman" w:hAnsi="Times New Roman"/>
                <w:i/>
                <w:sz w:val="24"/>
                <w:szCs w:val="24"/>
              </w:rPr>
            </w:pPr>
            <w:r w:rsidRPr="00B12ADC">
              <w:rPr>
                <w:rFonts w:ascii="Times New Roman" w:hAnsi="Times New Roman"/>
                <w:i/>
                <w:sz w:val="24"/>
                <w:szCs w:val="24"/>
              </w:rPr>
              <w:t>10 days</w:t>
            </w:r>
          </w:p>
        </w:tc>
        <w:tc>
          <w:tcPr>
            <w:tcW w:w="2602" w:type="dxa"/>
            <w:vAlign w:val="center"/>
          </w:tcPr>
          <w:p w14:paraId="1A11E3C5" w14:textId="77777777" w:rsidR="00121650" w:rsidRPr="00CC43FF" w:rsidRDefault="00121650" w:rsidP="00121650">
            <w:pPr>
              <w:pStyle w:val="ListParagraph"/>
              <w:numPr>
                <w:ilvl w:val="0"/>
                <w:numId w:val="6"/>
              </w:numPr>
              <w:spacing w:after="0" w:line="240" w:lineRule="auto"/>
              <w:jc w:val="both"/>
              <w:rPr>
                <w:rFonts w:ascii="Times New Roman" w:hAnsi="Times New Roman"/>
                <w:sz w:val="24"/>
                <w:szCs w:val="24"/>
              </w:rPr>
            </w:pPr>
            <w:r>
              <w:rPr>
                <w:rFonts w:ascii="Times New Roman" w:hAnsi="Times New Roman"/>
                <w:sz w:val="24"/>
                <w:szCs w:val="24"/>
              </w:rPr>
              <w:t>December 2020</w:t>
            </w:r>
          </w:p>
        </w:tc>
      </w:tr>
      <w:tr w:rsidR="00121650" w:rsidRPr="00CC43FF" w14:paraId="7B30FA89" w14:textId="77777777" w:rsidTr="0047255B">
        <w:tc>
          <w:tcPr>
            <w:tcW w:w="5387" w:type="dxa"/>
            <w:vAlign w:val="center"/>
          </w:tcPr>
          <w:p w14:paraId="46D0EF6D" w14:textId="77777777" w:rsidR="00121650" w:rsidRPr="00B12ADC" w:rsidRDefault="00121650" w:rsidP="00121650">
            <w:pPr>
              <w:pStyle w:val="ListParagraph"/>
              <w:numPr>
                <w:ilvl w:val="0"/>
                <w:numId w:val="6"/>
              </w:numPr>
              <w:spacing w:after="0" w:line="240" w:lineRule="auto"/>
              <w:jc w:val="both"/>
              <w:rPr>
                <w:rFonts w:ascii="Times New Roman" w:hAnsi="Times New Roman"/>
                <w:i/>
                <w:sz w:val="24"/>
                <w:szCs w:val="24"/>
              </w:rPr>
            </w:pPr>
            <w:r w:rsidRPr="00B12ADC">
              <w:rPr>
                <w:rFonts w:ascii="Times New Roman" w:hAnsi="Times New Roman"/>
                <w:i/>
                <w:sz w:val="24"/>
                <w:szCs w:val="24"/>
              </w:rPr>
              <w:t xml:space="preserve">DFAT management response cleared </w:t>
            </w:r>
          </w:p>
        </w:tc>
        <w:tc>
          <w:tcPr>
            <w:tcW w:w="1279" w:type="dxa"/>
            <w:vAlign w:val="center"/>
          </w:tcPr>
          <w:p w14:paraId="587E1312" w14:textId="77777777" w:rsidR="00121650" w:rsidRPr="00B12ADC" w:rsidRDefault="00121650" w:rsidP="00121650">
            <w:pPr>
              <w:pStyle w:val="ListParagraph"/>
              <w:numPr>
                <w:ilvl w:val="0"/>
                <w:numId w:val="6"/>
              </w:numPr>
              <w:spacing w:after="0" w:line="240" w:lineRule="auto"/>
              <w:jc w:val="both"/>
              <w:rPr>
                <w:rFonts w:ascii="Times New Roman" w:hAnsi="Times New Roman"/>
                <w:i/>
                <w:sz w:val="24"/>
                <w:szCs w:val="24"/>
              </w:rPr>
            </w:pPr>
            <w:r w:rsidRPr="00B12ADC">
              <w:rPr>
                <w:rFonts w:ascii="Times New Roman" w:hAnsi="Times New Roman"/>
                <w:i/>
                <w:sz w:val="24"/>
                <w:szCs w:val="24"/>
              </w:rPr>
              <w:t>5 days</w:t>
            </w:r>
          </w:p>
        </w:tc>
        <w:tc>
          <w:tcPr>
            <w:tcW w:w="2602" w:type="dxa"/>
            <w:vAlign w:val="center"/>
          </w:tcPr>
          <w:p w14:paraId="77AE77A5" w14:textId="02B4AB34" w:rsidR="00121650" w:rsidRPr="00CC43FF" w:rsidRDefault="00121650" w:rsidP="00121650">
            <w:pPr>
              <w:pStyle w:val="ListParagraph"/>
              <w:numPr>
                <w:ilvl w:val="0"/>
                <w:numId w:val="6"/>
              </w:numPr>
              <w:spacing w:after="0" w:line="240" w:lineRule="auto"/>
              <w:jc w:val="both"/>
              <w:rPr>
                <w:rFonts w:ascii="Times New Roman" w:hAnsi="Times New Roman"/>
                <w:sz w:val="24"/>
                <w:szCs w:val="24"/>
              </w:rPr>
            </w:pPr>
            <w:r>
              <w:rPr>
                <w:rFonts w:ascii="Times New Roman" w:hAnsi="Times New Roman"/>
                <w:sz w:val="24"/>
                <w:szCs w:val="24"/>
              </w:rPr>
              <w:t>December 2020</w:t>
            </w:r>
          </w:p>
        </w:tc>
      </w:tr>
      <w:tr w:rsidR="00121650" w:rsidRPr="00D85D0B" w14:paraId="63DDA190" w14:textId="77777777" w:rsidTr="0047255B">
        <w:tc>
          <w:tcPr>
            <w:tcW w:w="5387" w:type="dxa"/>
            <w:vAlign w:val="center"/>
          </w:tcPr>
          <w:p w14:paraId="210854E1" w14:textId="77777777" w:rsidR="00121650" w:rsidRPr="00B12ADC" w:rsidRDefault="00121650" w:rsidP="00121650">
            <w:pPr>
              <w:pStyle w:val="ListParagraph"/>
              <w:numPr>
                <w:ilvl w:val="0"/>
                <w:numId w:val="6"/>
              </w:numPr>
              <w:spacing w:after="0" w:line="240" w:lineRule="auto"/>
              <w:jc w:val="both"/>
              <w:rPr>
                <w:rFonts w:ascii="Times New Roman" w:hAnsi="Times New Roman"/>
                <w:i/>
                <w:sz w:val="24"/>
                <w:szCs w:val="24"/>
              </w:rPr>
            </w:pPr>
            <w:r w:rsidRPr="00B12ADC">
              <w:rPr>
                <w:rFonts w:ascii="Times New Roman" w:hAnsi="Times New Roman"/>
                <w:i/>
                <w:sz w:val="24"/>
                <w:szCs w:val="24"/>
              </w:rPr>
              <w:t>Final report completion and publication</w:t>
            </w:r>
          </w:p>
        </w:tc>
        <w:tc>
          <w:tcPr>
            <w:tcW w:w="1279" w:type="dxa"/>
            <w:vAlign w:val="center"/>
          </w:tcPr>
          <w:p w14:paraId="57ACFFFF" w14:textId="77777777" w:rsidR="00121650" w:rsidRPr="00B12ADC" w:rsidRDefault="00121650" w:rsidP="00121650">
            <w:pPr>
              <w:pStyle w:val="ListParagraph"/>
              <w:numPr>
                <w:ilvl w:val="0"/>
                <w:numId w:val="6"/>
              </w:numPr>
              <w:spacing w:after="0" w:line="240" w:lineRule="auto"/>
              <w:jc w:val="both"/>
              <w:rPr>
                <w:rFonts w:ascii="Times New Roman" w:hAnsi="Times New Roman"/>
                <w:i/>
                <w:sz w:val="24"/>
                <w:szCs w:val="24"/>
              </w:rPr>
            </w:pPr>
            <w:r w:rsidRPr="00B12ADC">
              <w:rPr>
                <w:rFonts w:ascii="Times New Roman" w:hAnsi="Times New Roman"/>
                <w:i/>
                <w:sz w:val="24"/>
                <w:szCs w:val="24"/>
              </w:rPr>
              <w:t>5 days</w:t>
            </w:r>
          </w:p>
        </w:tc>
        <w:tc>
          <w:tcPr>
            <w:tcW w:w="2602" w:type="dxa"/>
            <w:vAlign w:val="center"/>
          </w:tcPr>
          <w:p w14:paraId="22E5C5AF" w14:textId="77777777" w:rsidR="00121650" w:rsidRPr="00D85D0B" w:rsidRDefault="00121650" w:rsidP="00121650">
            <w:pPr>
              <w:pStyle w:val="ListParagraph"/>
              <w:numPr>
                <w:ilvl w:val="0"/>
                <w:numId w:val="6"/>
              </w:numPr>
              <w:spacing w:after="0" w:line="240" w:lineRule="auto"/>
              <w:jc w:val="both"/>
              <w:rPr>
                <w:rFonts w:ascii="Times New Roman" w:hAnsi="Times New Roman"/>
                <w:sz w:val="24"/>
                <w:szCs w:val="24"/>
              </w:rPr>
            </w:pPr>
            <w:r>
              <w:rPr>
                <w:rFonts w:ascii="Times New Roman" w:hAnsi="Times New Roman"/>
                <w:sz w:val="24"/>
                <w:szCs w:val="24"/>
              </w:rPr>
              <w:t>January 2021</w:t>
            </w:r>
          </w:p>
        </w:tc>
      </w:tr>
    </w:tbl>
    <w:p w14:paraId="3FDF2E41" w14:textId="4EE17937" w:rsidR="004C2314" w:rsidRDefault="004C2314" w:rsidP="004C2314">
      <w:pPr>
        <w:pStyle w:val="Regular"/>
        <w:spacing w:after="0" w:line="240" w:lineRule="auto"/>
        <w:jc w:val="both"/>
        <w:rPr>
          <w:rFonts w:ascii="Times New Roman" w:hAnsi="Times New Roman"/>
          <w:b/>
        </w:rPr>
      </w:pPr>
      <w:r w:rsidRPr="00D85D0B">
        <w:rPr>
          <w:rFonts w:ascii="Times New Roman" w:hAnsi="Times New Roman"/>
          <w:b/>
        </w:rPr>
        <w:t xml:space="preserve">Total evaluation input: </w:t>
      </w:r>
      <w:r>
        <w:rPr>
          <w:rFonts w:ascii="Times New Roman" w:hAnsi="Times New Roman"/>
          <w:b/>
        </w:rPr>
        <w:t>50</w:t>
      </w:r>
      <w:r w:rsidRPr="00D85D0B">
        <w:rPr>
          <w:rFonts w:ascii="Times New Roman" w:hAnsi="Times New Roman"/>
          <w:b/>
        </w:rPr>
        <w:t xml:space="preserve"> days</w:t>
      </w:r>
    </w:p>
    <w:p w14:paraId="3AF40361" w14:textId="77777777" w:rsidR="008A2E9E" w:rsidRPr="00CC43FF" w:rsidRDefault="008A2E9E" w:rsidP="004C2314">
      <w:pPr>
        <w:pStyle w:val="Regular"/>
        <w:spacing w:after="0" w:line="240" w:lineRule="auto"/>
        <w:jc w:val="both"/>
        <w:rPr>
          <w:rFonts w:ascii="Times New Roman" w:hAnsi="Times New Roman"/>
        </w:rPr>
      </w:pPr>
    </w:p>
    <w:p w14:paraId="6FFE59F6" w14:textId="77777777" w:rsidR="004C2314" w:rsidRPr="00CC43FF" w:rsidRDefault="004C2314" w:rsidP="004C2314">
      <w:pPr>
        <w:pStyle w:val="Regular"/>
        <w:spacing w:after="0" w:line="240" w:lineRule="auto"/>
        <w:jc w:val="both"/>
        <w:rPr>
          <w:rFonts w:ascii="Times New Roman" w:hAnsi="Times New Roman"/>
        </w:rPr>
      </w:pPr>
      <w:r w:rsidRPr="00CC43FF">
        <w:rPr>
          <w:rFonts w:ascii="Times New Roman" w:hAnsi="Times New Roman"/>
        </w:rPr>
        <w:t xml:space="preserve">DFAT will take full advantage of </w:t>
      </w:r>
      <w:r>
        <w:rPr>
          <w:rFonts w:ascii="Times New Roman" w:hAnsi="Times New Roman"/>
        </w:rPr>
        <w:t xml:space="preserve">the </w:t>
      </w:r>
      <w:r w:rsidRPr="00CC43FF">
        <w:rPr>
          <w:rFonts w:ascii="Times New Roman" w:hAnsi="Times New Roman"/>
        </w:rPr>
        <w:t xml:space="preserve">consultancy service of QISS (Quality Investment Support Services) to quality </w:t>
      </w:r>
      <w:r w:rsidRPr="00D85D0B">
        <w:rPr>
          <w:rFonts w:ascii="Times New Roman" w:hAnsi="Times New Roman"/>
        </w:rPr>
        <w:t>assure key evaluation documents to ensure</w:t>
      </w:r>
      <w:r>
        <w:rPr>
          <w:rFonts w:ascii="Times New Roman" w:hAnsi="Times New Roman"/>
        </w:rPr>
        <w:t xml:space="preserve"> the e</w:t>
      </w:r>
      <w:r w:rsidRPr="00D85D0B">
        <w:rPr>
          <w:rFonts w:ascii="Times New Roman" w:hAnsi="Times New Roman"/>
        </w:rPr>
        <w:t>valuation plan follows all elements of standard independent evaluation plan</w:t>
      </w:r>
      <w:r>
        <w:rPr>
          <w:rFonts w:ascii="Times New Roman" w:hAnsi="Times New Roman"/>
        </w:rPr>
        <w:t>,</w:t>
      </w:r>
      <w:r w:rsidRPr="00D85D0B">
        <w:rPr>
          <w:rFonts w:ascii="Times New Roman" w:hAnsi="Times New Roman"/>
        </w:rPr>
        <w:t xml:space="preserve"> as listed in Annex C</w:t>
      </w:r>
      <w:r>
        <w:rPr>
          <w:rFonts w:ascii="Times New Roman" w:hAnsi="Times New Roman"/>
        </w:rPr>
        <w:t>.</w:t>
      </w:r>
    </w:p>
    <w:p w14:paraId="0BCE3738" w14:textId="77777777" w:rsidR="004C2314" w:rsidRPr="00CC43FF" w:rsidRDefault="004C2314" w:rsidP="004C2314">
      <w:pPr>
        <w:pStyle w:val="Regular"/>
        <w:spacing w:after="0" w:line="240" w:lineRule="auto"/>
        <w:jc w:val="both"/>
        <w:rPr>
          <w:rFonts w:ascii="Times New Roman" w:hAnsi="Times New Roman"/>
        </w:rPr>
      </w:pPr>
    </w:p>
    <w:p w14:paraId="012914C6" w14:textId="77777777" w:rsidR="004C2314" w:rsidRPr="00CC43FF" w:rsidRDefault="004C2314" w:rsidP="004C2314">
      <w:pPr>
        <w:pStyle w:val="Regular"/>
        <w:spacing w:after="0" w:line="240" w:lineRule="auto"/>
        <w:jc w:val="both"/>
        <w:rPr>
          <w:rFonts w:ascii="Times New Roman" w:hAnsi="Times New Roman"/>
        </w:rPr>
      </w:pPr>
      <w:r w:rsidRPr="00CC43FF">
        <w:rPr>
          <w:rFonts w:ascii="Times New Roman" w:hAnsi="Times New Roman"/>
        </w:rPr>
        <w:t>Post will also consult with the Investment Design Section (ACD/MPB/IND) in Canberra to ensure the findings and recommendations from the evaluation will be taken into account in designing a future context-specific program for Indonesia.</w:t>
      </w:r>
    </w:p>
    <w:p w14:paraId="200E909A" w14:textId="77777777" w:rsidR="004C2314" w:rsidRPr="00CC43FF" w:rsidRDefault="004C2314" w:rsidP="004C2314">
      <w:pPr>
        <w:pStyle w:val="NoSpacing"/>
        <w:shd w:val="clear" w:color="auto" w:fill="FFFFFF" w:themeFill="background1"/>
        <w:jc w:val="both"/>
        <w:rPr>
          <w:rFonts w:ascii="Times New Roman" w:hAnsi="Times New Roman"/>
          <w:b/>
          <w:sz w:val="24"/>
          <w:szCs w:val="24"/>
        </w:rPr>
      </w:pPr>
    </w:p>
    <w:p w14:paraId="69CE1EEA" w14:textId="77777777" w:rsidR="004C2314" w:rsidRPr="00CC43FF" w:rsidRDefault="004C2314" w:rsidP="004C2314">
      <w:pPr>
        <w:spacing w:after="0" w:line="240" w:lineRule="auto"/>
        <w:jc w:val="both"/>
        <w:rPr>
          <w:rFonts w:ascii="Times New Roman" w:hAnsi="Times New Roman"/>
          <w:b/>
          <w:sz w:val="24"/>
          <w:szCs w:val="24"/>
          <w:u w:val="single"/>
        </w:rPr>
      </w:pPr>
      <w:r w:rsidRPr="00CC43FF">
        <w:rPr>
          <w:rFonts w:ascii="Times New Roman" w:hAnsi="Times New Roman"/>
          <w:b/>
          <w:sz w:val="24"/>
          <w:szCs w:val="24"/>
          <w:u w:val="single"/>
        </w:rPr>
        <w:t xml:space="preserve">Ethical Considerations </w:t>
      </w:r>
    </w:p>
    <w:p w14:paraId="2384DA7A" w14:textId="77777777" w:rsidR="004C2314" w:rsidRPr="00CC43FF" w:rsidRDefault="004C2314" w:rsidP="00797CC0">
      <w:pPr>
        <w:pStyle w:val="ListParagraph"/>
        <w:numPr>
          <w:ilvl w:val="0"/>
          <w:numId w:val="14"/>
        </w:numPr>
        <w:spacing w:after="0" w:line="240" w:lineRule="auto"/>
        <w:ind w:left="426" w:hanging="426"/>
        <w:rPr>
          <w:rFonts w:ascii="Times New Roman" w:hAnsi="Times New Roman"/>
          <w:sz w:val="24"/>
          <w:szCs w:val="24"/>
        </w:rPr>
      </w:pPr>
      <w:r w:rsidRPr="00CC43FF">
        <w:rPr>
          <w:rFonts w:ascii="Times New Roman" w:hAnsi="Times New Roman"/>
          <w:sz w:val="24"/>
          <w:szCs w:val="24"/>
        </w:rPr>
        <w:t>In conducting this research, the study team should at all times comply with:</w:t>
      </w:r>
    </w:p>
    <w:p w14:paraId="3ABE45D9" w14:textId="77777777" w:rsidR="004C2314" w:rsidRPr="00CC43FF" w:rsidRDefault="004C2314" w:rsidP="00797CC0">
      <w:pPr>
        <w:pStyle w:val="ListParagraph"/>
        <w:numPr>
          <w:ilvl w:val="1"/>
          <w:numId w:val="14"/>
        </w:numPr>
        <w:spacing w:after="0" w:line="240" w:lineRule="auto"/>
        <w:ind w:left="851" w:hanging="425"/>
        <w:rPr>
          <w:rFonts w:ascii="Times New Roman" w:hAnsi="Times New Roman"/>
          <w:sz w:val="24"/>
          <w:szCs w:val="24"/>
        </w:rPr>
      </w:pPr>
      <w:r w:rsidRPr="00CC43FF">
        <w:rPr>
          <w:rFonts w:ascii="Times New Roman" w:hAnsi="Times New Roman"/>
          <w:sz w:val="24"/>
          <w:szCs w:val="24"/>
        </w:rPr>
        <w:t xml:space="preserve">the Australasian Evaluation Society code of ethics, available at: </w:t>
      </w:r>
      <w:hyperlink r:id="rId27" w:history="1">
        <w:r w:rsidRPr="00CC43FF">
          <w:rPr>
            <w:rStyle w:val="Hyperlink"/>
            <w:rFonts w:ascii="Times New Roman" w:hAnsi="Times New Roman"/>
            <w:color w:val="auto"/>
            <w:sz w:val="24"/>
          </w:rPr>
          <w:t>https://www.aes.asn.au/images/stories/files/About/Documents%20-%20ongoing/code_of_ethics.pdf</w:t>
        </w:r>
      </w:hyperlink>
      <w:r w:rsidRPr="00CC43FF">
        <w:rPr>
          <w:rFonts w:ascii="Times New Roman" w:hAnsi="Times New Roman"/>
          <w:sz w:val="24"/>
          <w:szCs w:val="24"/>
        </w:rPr>
        <w:t xml:space="preserve"> </w:t>
      </w:r>
    </w:p>
    <w:p w14:paraId="308A7345" w14:textId="77777777" w:rsidR="004C2314" w:rsidRPr="00CC43FF" w:rsidRDefault="004C2314" w:rsidP="00797CC0">
      <w:pPr>
        <w:pStyle w:val="ListParagraph"/>
        <w:numPr>
          <w:ilvl w:val="1"/>
          <w:numId w:val="14"/>
        </w:numPr>
        <w:spacing w:after="0" w:line="240" w:lineRule="auto"/>
        <w:ind w:left="851" w:hanging="425"/>
        <w:rPr>
          <w:rFonts w:ascii="Times New Roman" w:hAnsi="Times New Roman"/>
          <w:sz w:val="24"/>
          <w:szCs w:val="24"/>
        </w:rPr>
      </w:pPr>
      <w:r w:rsidRPr="00CC43FF">
        <w:rPr>
          <w:rFonts w:ascii="Times New Roman" w:hAnsi="Times New Roman"/>
          <w:sz w:val="24"/>
          <w:szCs w:val="24"/>
        </w:rPr>
        <w:t>DFAT Aid Evaluation Policies</w:t>
      </w:r>
    </w:p>
    <w:p w14:paraId="4A74E4F3" w14:textId="77777777" w:rsidR="004C2314" w:rsidRPr="00CC43FF" w:rsidRDefault="004C2314" w:rsidP="00797CC0">
      <w:pPr>
        <w:pStyle w:val="ListParagraph"/>
        <w:numPr>
          <w:ilvl w:val="0"/>
          <w:numId w:val="14"/>
        </w:numPr>
        <w:spacing w:after="0" w:line="240" w:lineRule="auto"/>
        <w:ind w:left="426" w:hanging="426"/>
        <w:rPr>
          <w:rFonts w:ascii="Times New Roman" w:hAnsi="Times New Roman"/>
          <w:sz w:val="24"/>
          <w:szCs w:val="24"/>
        </w:rPr>
      </w:pPr>
      <w:r w:rsidRPr="00CC43FF">
        <w:rPr>
          <w:rFonts w:ascii="Times New Roman" w:hAnsi="Times New Roman"/>
          <w:sz w:val="24"/>
          <w:szCs w:val="24"/>
        </w:rPr>
        <w:t xml:space="preserve">Informed consent should be obtained in writing from all evaluation participants after they have been advised of what information will be sought and how the information will be recorded and used. </w:t>
      </w:r>
    </w:p>
    <w:p w14:paraId="018011AD" w14:textId="77777777" w:rsidR="004C2314" w:rsidRPr="00CC43FF" w:rsidRDefault="004C2314" w:rsidP="00797CC0">
      <w:pPr>
        <w:pStyle w:val="ListParagraph"/>
        <w:numPr>
          <w:ilvl w:val="0"/>
          <w:numId w:val="14"/>
        </w:numPr>
        <w:spacing w:after="0" w:line="240" w:lineRule="auto"/>
        <w:ind w:left="426" w:hanging="426"/>
        <w:rPr>
          <w:rFonts w:ascii="Times New Roman" w:hAnsi="Times New Roman"/>
          <w:sz w:val="24"/>
          <w:szCs w:val="24"/>
        </w:rPr>
      </w:pPr>
      <w:r w:rsidRPr="00CC43FF">
        <w:rPr>
          <w:rFonts w:ascii="Times New Roman" w:hAnsi="Times New Roman"/>
          <w:sz w:val="24"/>
          <w:szCs w:val="24"/>
        </w:rPr>
        <w:t xml:space="preserve">All information and findings should be treated as confidential. </w:t>
      </w:r>
    </w:p>
    <w:p w14:paraId="5DDFFC89" w14:textId="77777777" w:rsidR="008A2E9E" w:rsidRPr="008A2E9E" w:rsidRDefault="004C2314" w:rsidP="00797CC0">
      <w:pPr>
        <w:pStyle w:val="ListParagraph"/>
        <w:numPr>
          <w:ilvl w:val="0"/>
          <w:numId w:val="14"/>
        </w:numPr>
        <w:spacing w:after="0" w:line="240" w:lineRule="auto"/>
        <w:ind w:left="426" w:hanging="426"/>
        <w:jc w:val="both"/>
        <w:rPr>
          <w:rFonts w:ascii="Times New Roman" w:hAnsi="Times New Roman"/>
          <w:b/>
          <w:sz w:val="24"/>
          <w:szCs w:val="24"/>
        </w:rPr>
      </w:pPr>
      <w:r w:rsidRPr="008A2E9E">
        <w:rPr>
          <w:rFonts w:ascii="Times New Roman" w:hAnsi="Times New Roman"/>
          <w:sz w:val="24"/>
          <w:szCs w:val="24"/>
        </w:rPr>
        <w:t xml:space="preserve">All published or unpublished evaluation documents used in the study should be appropriately referenced. </w:t>
      </w:r>
    </w:p>
    <w:p w14:paraId="7484037A" w14:textId="77777777" w:rsidR="008A2E9E" w:rsidRDefault="008A2E9E" w:rsidP="008A2E9E">
      <w:pPr>
        <w:spacing w:after="0" w:line="240" w:lineRule="auto"/>
        <w:jc w:val="both"/>
        <w:rPr>
          <w:rFonts w:ascii="Times New Roman" w:hAnsi="Times New Roman"/>
          <w:b/>
          <w:sz w:val="24"/>
          <w:szCs w:val="24"/>
        </w:rPr>
      </w:pPr>
    </w:p>
    <w:p w14:paraId="4D8934F6" w14:textId="77777777" w:rsidR="008A2E9E" w:rsidRDefault="008A2E9E">
      <w:pPr>
        <w:numPr>
          <w:ilvl w:val="0"/>
          <w:numId w:val="0"/>
        </w:numPr>
        <w:rPr>
          <w:rFonts w:ascii="Times New Roman" w:hAnsi="Times New Roman"/>
          <w:b/>
          <w:sz w:val="24"/>
          <w:szCs w:val="24"/>
        </w:rPr>
      </w:pPr>
      <w:r>
        <w:rPr>
          <w:rFonts w:ascii="Times New Roman" w:hAnsi="Times New Roman"/>
          <w:b/>
          <w:sz w:val="24"/>
          <w:szCs w:val="24"/>
        </w:rPr>
        <w:br w:type="page"/>
      </w:r>
    </w:p>
    <w:p w14:paraId="1DF00FD6" w14:textId="0F5F13D9" w:rsidR="004C2314" w:rsidRPr="008A2E9E" w:rsidRDefault="004C2314" w:rsidP="008A2E9E">
      <w:pPr>
        <w:spacing w:after="0" w:line="240" w:lineRule="auto"/>
        <w:jc w:val="right"/>
        <w:rPr>
          <w:rFonts w:ascii="Times New Roman" w:hAnsi="Times New Roman"/>
          <w:b/>
          <w:sz w:val="24"/>
          <w:szCs w:val="24"/>
        </w:rPr>
      </w:pPr>
      <w:r w:rsidRPr="008A2E9E">
        <w:rPr>
          <w:rFonts w:ascii="Times New Roman" w:hAnsi="Times New Roman"/>
          <w:b/>
          <w:sz w:val="24"/>
          <w:szCs w:val="24"/>
        </w:rPr>
        <w:t>ANNEX A</w:t>
      </w:r>
    </w:p>
    <w:p w14:paraId="1D9C3E41" w14:textId="77777777" w:rsidR="004C2314" w:rsidRPr="00CC43FF" w:rsidRDefault="004C2314" w:rsidP="004C2314">
      <w:pPr>
        <w:spacing w:after="0" w:line="240" w:lineRule="auto"/>
        <w:jc w:val="both"/>
        <w:rPr>
          <w:rFonts w:ascii="Times New Roman" w:hAnsi="Times New Roman"/>
          <w:sz w:val="24"/>
          <w:szCs w:val="24"/>
        </w:rPr>
      </w:pPr>
    </w:p>
    <w:p w14:paraId="31ED652D" w14:textId="77777777" w:rsidR="008A2E9E" w:rsidRDefault="008A2E9E" w:rsidP="00BE631F">
      <w:pPr>
        <w:pStyle w:val="ListParagraph"/>
        <w:numPr>
          <w:ilvl w:val="0"/>
          <w:numId w:val="6"/>
        </w:numPr>
        <w:tabs>
          <w:tab w:val="left" w:pos="426"/>
        </w:tabs>
        <w:autoSpaceDE w:val="0"/>
        <w:autoSpaceDN w:val="0"/>
        <w:adjustRightInd w:val="0"/>
        <w:spacing w:after="0" w:line="240" w:lineRule="auto"/>
        <w:jc w:val="both"/>
        <w:rPr>
          <w:rFonts w:ascii="Times New Roman" w:hAnsi="Times New Roman"/>
          <w:b/>
          <w:sz w:val="24"/>
          <w:szCs w:val="24"/>
          <w:u w:val="single"/>
        </w:rPr>
      </w:pPr>
    </w:p>
    <w:p w14:paraId="0E0CF39C" w14:textId="38BFD223" w:rsidR="004C2314" w:rsidRPr="00CC43FF" w:rsidRDefault="004C2314" w:rsidP="00BE631F">
      <w:pPr>
        <w:pStyle w:val="ListParagraph"/>
        <w:numPr>
          <w:ilvl w:val="0"/>
          <w:numId w:val="6"/>
        </w:numPr>
        <w:tabs>
          <w:tab w:val="left" w:pos="426"/>
        </w:tabs>
        <w:autoSpaceDE w:val="0"/>
        <w:autoSpaceDN w:val="0"/>
        <w:adjustRightInd w:val="0"/>
        <w:spacing w:after="0" w:line="240" w:lineRule="auto"/>
        <w:jc w:val="both"/>
        <w:rPr>
          <w:rFonts w:ascii="Times New Roman" w:hAnsi="Times New Roman"/>
          <w:b/>
          <w:sz w:val="24"/>
          <w:szCs w:val="24"/>
          <w:u w:val="single"/>
        </w:rPr>
      </w:pPr>
      <w:r w:rsidRPr="00CC43FF">
        <w:rPr>
          <w:rFonts w:ascii="Times New Roman" w:hAnsi="Times New Roman"/>
          <w:b/>
          <w:sz w:val="24"/>
          <w:szCs w:val="24"/>
          <w:u w:val="single"/>
        </w:rPr>
        <w:t>End of program review, leading into a new design process</w:t>
      </w:r>
    </w:p>
    <w:p w14:paraId="21EA550B" w14:textId="77777777" w:rsidR="004C2314" w:rsidRPr="00CC43FF" w:rsidRDefault="004C2314" w:rsidP="004C2314">
      <w:pPr>
        <w:tabs>
          <w:tab w:val="left" w:pos="426"/>
        </w:tabs>
        <w:autoSpaceDE w:val="0"/>
        <w:autoSpaceDN w:val="0"/>
        <w:adjustRightInd w:val="0"/>
        <w:spacing w:after="0" w:line="240" w:lineRule="auto"/>
        <w:jc w:val="both"/>
        <w:rPr>
          <w:rFonts w:ascii="Times New Roman" w:hAnsi="Times New Roman"/>
          <w:sz w:val="24"/>
          <w:szCs w:val="24"/>
          <w:lang w:eastAsia="en-AU"/>
        </w:rPr>
      </w:pPr>
      <w:r w:rsidRPr="00CC43FF">
        <w:rPr>
          <w:rFonts w:ascii="Times New Roman" w:hAnsi="Times New Roman"/>
          <w:sz w:val="24"/>
          <w:szCs w:val="24"/>
          <w:lang w:eastAsia="en-AU"/>
        </w:rPr>
        <w:t>An end of program review is planned over the next few months to inform DFAT’s decision on continuing to fund this investment as well as its shape moving forward, to ensure alignment with Australian and Indonesian priorities.</w:t>
      </w:r>
    </w:p>
    <w:p w14:paraId="35CD4D04" w14:textId="77777777" w:rsidR="004C2314" w:rsidRPr="00CC43FF" w:rsidRDefault="004C2314" w:rsidP="00BE631F">
      <w:pPr>
        <w:pStyle w:val="ListParagraph"/>
        <w:numPr>
          <w:ilvl w:val="0"/>
          <w:numId w:val="6"/>
        </w:numPr>
        <w:tabs>
          <w:tab w:val="left" w:pos="426"/>
        </w:tabs>
        <w:autoSpaceDE w:val="0"/>
        <w:autoSpaceDN w:val="0"/>
        <w:adjustRightInd w:val="0"/>
        <w:spacing w:after="0" w:line="240" w:lineRule="auto"/>
        <w:ind w:left="426"/>
        <w:jc w:val="both"/>
        <w:rPr>
          <w:rFonts w:ascii="Times New Roman" w:hAnsi="Times New Roman"/>
          <w:sz w:val="24"/>
          <w:szCs w:val="24"/>
          <w:lang w:eastAsia="en-AU"/>
        </w:rPr>
      </w:pPr>
    </w:p>
    <w:p w14:paraId="2010759F" w14:textId="77777777" w:rsidR="004C2314" w:rsidRPr="00CC43FF" w:rsidRDefault="004C2314" w:rsidP="004C2314">
      <w:pPr>
        <w:spacing w:after="0" w:line="240" w:lineRule="auto"/>
        <w:jc w:val="both"/>
        <w:rPr>
          <w:rFonts w:ascii="Times New Roman" w:hAnsi="Times New Roman"/>
          <w:spacing w:val="-2"/>
          <w:sz w:val="24"/>
          <w:szCs w:val="24"/>
        </w:rPr>
      </w:pPr>
      <w:r w:rsidRPr="00CC43FF">
        <w:rPr>
          <w:rFonts w:ascii="Times New Roman" w:hAnsi="Times New Roman"/>
          <w:spacing w:val="-2"/>
          <w:sz w:val="24"/>
          <w:szCs w:val="24"/>
        </w:rPr>
        <w:t>Following the review, we will commence a ‘concept to tender’ process with the aim to launch the new program in April 2022.  We were advised by Kirsten Hawke of the Investment Design Section (ACD/MPB/IND) that we could either join the ADAPT trial or do a ‘light touch design update’.  We’ve also been advised (CE959877L) that the Australia Awards Section (AAS) in Canberra is establishing a panel of preferred suppliers/managing contractors for program delivery.  Therefore our proposed model for this ‘concept to tender’ process is to undergo a ‘light touch design update’ and a streamlined ‘procurement panel’ process.</w:t>
      </w:r>
    </w:p>
    <w:p w14:paraId="327D2AC8" w14:textId="77777777" w:rsidR="004C2314" w:rsidRPr="00CC43FF" w:rsidRDefault="004C2314" w:rsidP="00BE631F">
      <w:pPr>
        <w:pStyle w:val="ListParagraph"/>
        <w:numPr>
          <w:ilvl w:val="0"/>
          <w:numId w:val="6"/>
        </w:numPr>
        <w:tabs>
          <w:tab w:val="left" w:pos="426"/>
        </w:tabs>
        <w:autoSpaceDE w:val="0"/>
        <w:autoSpaceDN w:val="0"/>
        <w:adjustRightInd w:val="0"/>
        <w:spacing w:after="0" w:line="240" w:lineRule="auto"/>
        <w:ind w:left="426"/>
        <w:jc w:val="both"/>
        <w:rPr>
          <w:rFonts w:ascii="Times New Roman" w:hAnsi="Times New Roman"/>
          <w:sz w:val="24"/>
          <w:szCs w:val="24"/>
          <w:lang w:eastAsia="en-AU"/>
        </w:rPr>
      </w:pPr>
    </w:p>
    <w:p w14:paraId="06DF0237" w14:textId="77777777" w:rsidR="004C2314" w:rsidRPr="00CC43FF" w:rsidRDefault="004C2314" w:rsidP="004C2314">
      <w:pPr>
        <w:keepNext/>
        <w:tabs>
          <w:tab w:val="left" w:pos="426"/>
        </w:tabs>
        <w:autoSpaceDE w:val="0"/>
        <w:autoSpaceDN w:val="0"/>
        <w:adjustRightInd w:val="0"/>
        <w:spacing w:after="0" w:line="240" w:lineRule="auto"/>
        <w:jc w:val="both"/>
        <w:rPr>
          <w:rFonts w:ascii="Times New Roman" w:hAnsi="Times New Roman"/>
          <w:sz w:val="24"/>
          <w:szCs w:val="24"/>
          <w:lang w:eastAsia="en-AU"/>
        </w:rPr>
      </w:pPr>
      <w:r w:rsidRPr="00CC43FF">
        <w:rPr>
          <w:rFonts w:ascii="Times New Roman" w:hAnsi="Times New Roman"/>
          <w:sz w:val="24"/>
          <w:szCs w:val="24"/>
          <w:lang w:eastAsia="en-AU"/>
        </w:rPr>
        <w:t xml:space="preserve">The proposed timeline, including key decision points, is as follows: </w:t>
      </w:r>
    </w:p>
    <w:tbl>
      <w:tblPr>
        <w:tblStyle w:val="TableGrid"/>
        <w:tblW w:w="9628" w:type="dxa"/>
        <w:tblLook w:val="04A0" w:firstRow="1" w:lastRow="0" w:firstColumn="1" w:lastColumn="0" w:noHBand="0" w:noVBand="1"/>
        <w:tblCaption w:val="proposed timeline"/>
      </w:tblPr>
      <w:tblGrid>
        <w:gridCol w:w="1555"/>
        <w:gridCol w:w="3118"/>
        <w:gridCol w:w="1843"/>
        <w:gridCol w:w="3112"/>
      </w:tblGrid>
      <w:tr w:rsidR="004C2314" w:rsidRPr="00CC43FF" w14:paraId="38C96D7C" w14:textId="77777777" w:rsidTr="0047255B">
        <w:trPr>
          <w:tblHeader/>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3464BD5D" w14:textId="77777777" w:rsidR="004C2314" w:rsidRPr="00CC43FF" w:rsidRDefault="004C2314" w:rsidP="0047255B">
            <w:pPr>
              <w:tabs>
                <w:tab w:val="left" w:pos="426"/>
              </w:tabs>
              <w:autoSpaceDE w:val="0"/>
              <w:autoSpaceDN w:val="0"/>
              <w:adjustRightInd w:val="0"/>
              <w:jc w:val="center"/>
              <w:rPr>
                <w:rFonts w:ascii="Times New Roman" w:hAnsi="Times New Roman"/>
                <w:b/>
              </w:rPr>
            </w:pPr>
            <w:r w:rsidRPr="00CC43FF">
              <w:rPr>
                <w:rFonts w:ascii="Times New Roman" w:hAnsi="Times New Roman"/>
                <w:b/>
              </w:rPr>
              <w:t>Step</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C17A45" w14:textId="77777777" w:rsidR="004C2314" w:rsidRPr="00CC43FF" w:rsidRDefault="004C2314" w:rsidP="0047255B">
            <w:pPr>
              <w:tabs>
                <w:tab w:val="left" w:pos="426"/>
              </w:tabs>
              <w:autoSpaceDE w:val="0"/>
              <w:autoSpaceDN w:val="0"/>
              <w:adjustRightInd w:val="0"/>
              <w:jc w:val="center"/>
              <w:rPr>
                <w:rFonts w:ascii="Times New Roman" w:hAnsi="Times New Roman"/>
                <w:b/>
              </w:rPr>
            </w:pPr>
            <w:r w:rsidRPr="00CC43FF">
              <w:rPr>
                <w:rFonts w:ascii="Times New Roman" w:hAnsi="Times New Roman"/>
                <w:b/>
              </w:rPr>
              <w:t>Action</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7C689A" w14:textId="77777777" w:rsidR="004C2314" w:rsidRPr="00CC43FF" w:rsidRDefault="004C2314" w:rsidP="0047255B">
            <w:pPr>
              <w:tabs>
                <w:tab w:val="left" w:pos="426"/>
              </w:tabs>
              <w:autoSpaceDE w:val="0"/>
              <w:autoSpaceDN w:val="0"/>
              <w:adjustRightInd w:val="0"/>
              <w:jc w:val="center"/>
              <w:rPr>
                <w:rFonts w:ascii="Times New Roman" w:hAnsi="Times New Roman"/>
                <w:b/>
              </w:rPr>
            </w:pPr>
            <w:r w:rsidRPr="00CC43FF">
              <w:rPr>
                <w:rFonts w:ascii="Times New Roman" w:hAnsi="Times New Roman"/>
                <w:b/>
              </w:rPr>
              <w:t>Timing</w:t>
            </w:r>
          </w:p>
        </w:tc>
        <w:tc>
          <w:tcPr>
            <w:tcW w:w="31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C5DD58" w14:textId="77777777" w:rsidR="004C2314" w:rsidRPr="00CC43FF" w:rsidRDefault="004C2314" w:rsidP="0047255B">
            <w:pPr>
              <w:tabs>
                <w:tab w:val="left" w:pos="426"/>
              </w:tabs>
              <w:autoSpaceDE w:val="0"/>
              <w:autoSpaceDN w:val="0"/>
              <w:adjustRightInd w:val="0"/>
              <w:jc w:val="center"/>
              <w:rPr>
                <w:rFonts w:ascii="Times New Roman" w:hAnsi="Times New Roman"/>
                <w:b/>
              </w:rPr>
            </w:pPr>
            <w:r w:rsidRPr="00CC43FF">
              <w:rPr>
                <w:rFonts w:ascii="Times New Roman" w:hAnsi="Times New Roman"/>
                <w:b/>
              </w:rPr>
              <w:t>Comment</w:t>
            </w:r>
          </w:p>
        </w:tc>
      </w:tr>
      <w:tr w:rsidR="00956780" w:rsidRPr="00CC43FF" w14:paraId="4E74AD55" w14:textId="77777777" w:rsidTr="0047255B">
        <w:tc>
          <w:tcPr>
            <w:tcW w:w="1555" w:type="dxa"/>
            <w:tcBorders>
              <w:top w:val="single" w:sz="4" w:space="0" w:color="auto"/>
              <w:left w:val="single" w:sz="4" w:space="0" w:color="auto"/>
              <w:right w:val="single" w:sz="4" w:space="0" w:color="auto"/>
            </w:tcBorders>
            <w:shd w:val="clear" w:color="auto" w:fill="auto"/>
            <w:vAlign w:val="center"/>
          </w:tcPr>
          <w:p w14:paraId="2279F2D5" w14:textId="6A14EACA" w:rsidR="00956780" w:rsidRPr="00CC43FF" w:rsidRDefault="00956780" w:rsidP="00C32D6F">
            <w:pPr>
              <w:tabs>
                <w:tab w:val="left" w:pos="426"/>
              </w:tabs>
              <w:autoSpaceDE w:val="0"/>
              <w:autoSpaceDN w:val="0"/>
              <w:adjustRightInd w:val="0"/>
              <w:rPr>
                <w:rFonts w:ascii="Times New Roman" w:hAnsi="Times New Roman"/>
                <w:lang w:eastAsia="en-AU"/>
              </w:rPr>
            </w:pPr>
            <w:r>
              <w:rPr>
                <w:rFonts w:ascii="Times New Roman" w:hAnsi="Times New Roman"/>
                <w:lang w:eastAsia="en-AU"/>
              </w:rPr>
              <w:t>EPR</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65A57A" w14:textId="77777777" w:rsidR="00956780" w:rsidRPr="00CC43FF" w:rsidRDefault="00956780" w:rsidP="00C32D6F">
            <w:pPr>
              <w:tabs>
                <w:tab w:val="left" w:pos="426"/>
              </w:tabs>
              <w:autoSpaceDE w:val="0"/>
              <w:autoSpaceDN w:val="0"/>
              <w:adjustRightInd w:val="0"/>
              <w:rPr>
                <w:rFonts w:ascii="Times New Roman" w:hAnsi="Times New Roman"/>
              </w:rPr>
            </w:pPr>
            <w:r w:rsidRPr="00CC43FF">
              <w:rPr>
                <w:rFonts w:ascii="Times New Roman" w:hAnsi="Times New Roman"/>
                <w:lang w:eastAsia="en-AU"/>
              </w:rPr>
              <w:t>Terms of Reference for review to be finalised</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58A19D4" w14:textId="77777777" w:rsidR="00956780" w:rsidRPr="00CC43FF" w:rsidRDefault="00956780" w:rsidP="00C32D6F">
            <w:pPr>
              <w:tabs>
                <w:tab w:val="left" w:pos="426"/>
              </w:tabs>
              <w:autoSpaceDE w:val="0"/>
              <w:autoSpaceDN w:val="0"/>
              <w:adjustRightInd w:val="0"/>
              <w:rPr>
                <w:rFonts w:ascii="Times New Roman" w:hAnsi="Times New Roman"/>
              </w:rPr>
            </w:pPr>
            <w:r>
              <w:rPr>
                <w:rFonts w:ascii="Times New Roman" w:hAnsi="Times New Roman"/>
              </w:rPr>
              <w:t>Aug 2020</w:t>
            </w:r>
          </w:p>
        </w:tc>
        <w:tc>
          <w:tcPr>
            <w:tcW w:w="31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0DB20E" w14:textId="77777777" w:rsidR="00956780" w:rsidRPr="00CC43FF" w:rsidRDefault="00956780" w:rsidP="00C32D6F">
            <w:pPr>
              <w:tabs>
                <w:tab w:val="left" w:pos="426"/>
              </w:tabs>
              <w:autoSpaceDE w:val="0"/>
              <w:autoSpaceDN w:val="0"/>
              <w:adjustRightInd w:val="0"/>
              <w:rPr>
                <w:rFonts w:ascii="Times New Roman" w:hAnsi="Times New Roman"/>
              </w:rPr>
            </w:pPr>
            <w:r w:rsidRPr="00CC43FF">
              <w:rPr>
                <w:rFonts w:ascii="Times New Roman" w:hAnsi="Times New Roman"/>
              </w:rPr>
              <w:t>Approved by Counsellor, Media Public Diplomacy</w:t>
            </w:r>
          </w:p>
        </w:tc>
      </w:tr>
      <w:tr w:rsidR="00956780" w:rsidRPr="00CC43FF" w14:paraId="682084EC" w14:textId="77777777" w:rsidTr="0047255B">
        <w:tc>
          <w:tcPr>
            <w:tcW w:w="1555" w:type="dxa"/>
            <w:tcBorders>
              <w:left w:val="single" w:sz="4" w:space="0" w:color="auto"/>
              <w:right w:val="single" w:sz="4" w:space="0" w:color="auto"/>
            </w:tcBorders>
            <w:shd w:val="clear" w:color="auto" w:fill="auto"/>
            <w:vAlign w:val="center"/>
          </w:tcPr>
          <w:p w14:paraId="6D2A8572" w14:textId="06CFFC1A" w:rsidR="00956780" w:rsidRPr="00CC43FF" w:rsidRDefault="00956780" w:rsidP="00956780">
            <w:pPr>
              <w:tabs>
                <w:tab w:val="left" w:pos="426"/>
              </w:tabs>
              <w:autoSpaceDE w:val="0"/>
              <w:autoSpaceDN w:val="0"/>
              <w:adjustRightInd w:val="0"/>
              <w:rPr>
                <w:rFonts w:ascii="Times New Roman" w:hAnsi="Times New Roman"/>
              </w:rPr>
            </w:pPr>
            <w:r w:rsidRPr="004E5E0C">
              <w:rPr>
                <w:rFonts w:ascii="Times New Roman" w:hAnsi="Times New Roman"/>
                <w:lang w:eastAsia="en-AU"/>
              </w:rPr>
              <w:t>EPR</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4E5204" w14:textId="77777777" w:rsidR="00956780" w:rsidRPr="00CC43FF" w:rsidRDefault="00956780" w:rsidP="00956780">
            <w:pPr>
              <w:tabs>
                <w:tab w:val="left" w:pos="426"/>
              </w:tabs>
              <w:autoSpaceDE w:val="0"/>
              <w:autoSpaceDN w:val="0"/>
              <w:adjustRightInd w:val="0"/>
              <w:rPr>
                <w:rFonts w:ascii="Times New Roman" w:hAnsi="Times New Roman"/>
              </w:rPr>
            </w:pPr>
            <w:r w:rsidRPr="00CC43FF">
              <w:rPr>
                <w:rFonts w:ascii="Times New Roman" w:hAnsi="Times New Roman"/>
              </w:rPr>
              <w:t>Contract consultants for review</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AD10A3" w14:textId="77777777" w:rsidR="00956780" w:rsidRPr="00CC43FF" w:rsidRDefault="00956780" w:rsidP="00956780">
            <w:pPr>
              <w:tabs>
                <w:tab w:val="left" w:pos="426"/>
              </w:tabs>
              <w:autoSpaceDE w:val="0"/>
              <w:autoSpaceDN w:val="0"/>
              <w:adjustRightInd w:val="0"/>
              <w:rPr>
                <w:rFonts w:ascii="Times New Roman" w:hAnsi="Times New Roman"/>
              </w:rPr>
            </w:pPr>
            <w:r>
              <w:rPr>
                <w:rFonts w:ascii="Times New Roman" w:hAnsi="Times New Roman"/>
              </w:rPr>
              <w:t>Aug 2020</w:t>
            </w:r>
          </w:p>
        </w:tc>
        <w:tc>
          <w:tcPr>
            <w:tcW w:w="31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640500" w14:textId="77777777" w:rsidR="00956780" w:rsidRPr="00CC43FF" w:rsidRDefault="00956780" w:rsidP="00956780">
            <w:pPr>
              <w:tabs>
                <w:tab w:val="left" w:pos="426"/>
              </w:tabs>
              <w:autoSpaceDE w:val="0"/>
              <w:autoSpaceDN w:val="0"/>
              <w:adjustRightInd w:val="0"/>
              <w:rPr>
                <w:rFonts w:ascii="Times New Roman" w:hAnsi="Times New Roman"/>
              </w:rPr>
            </w:pPr>
            <w:r w:rsidRPr="00CC43FF">
              <w:rPr>
                <w:rFonts w:ascii="Times New Roman" w:hAnsi="Times New Roman"/>
              </w:rPr>
              <w:t>Approved by Counsellor, Media Public Diplomacy</w:t>
            </w:r>
          </w:p>
        </w:tc>
      </w:tr>
      <w:tr w:rsidR="00956780" w:rsidRPr="00CC43FF" w14:paraId="5C11C363" w14:textId="77777777" w:rsidTr="0047255B">
        <w:tc>
          <w:tcPr>
            <w:tcW w:w="1555" w:type="dxa"/>
            <w:tcBorders>
              <w:left w:val="single" w:sz="4" w:space="0" w:color="auto"/>
              <w:right w:val="single" w:sz="4" w:space="0" w:color="auto"/>
            </w:tcBorders>
            <w:shd w:val="clear" w:color="auto" w:fill="auto"/>
            <w:vAlign w:val="center"/>
          </w:tcPr>
          <w:p w14:paraId="42984D37" w14:textId="740735DA" w:rsidR="00956780" w:rsidRPr="00CC43FF" w:rsidRDefault="00956780" w:rsidP="00956780">
            <w:pPr>
              <w:tabs>
                <w:tab w:val="left" w:pos="426"/>
              </w:tabs>
              <w:autoSpaceDE w:val="0"/>
              <w:autoSpaceDN w:val="0"/>
              <w:adjustRightInd w:val="0"/>
              <w:rPr>
                <w:rFonts w:ascii="Times New Roman" w:hAnsi="Times New Roman"/>
              </w:rPr>
            </w:pPr>
            <w:r w:rsidRPr="004E5E0C">
              <w:rPr>
                <w:rFonts w:ascii="Times New Roman" w:hAnsi="Times New Roman"/>
                <w:lang w:eastAsia="en-AU"/>
              </w:rPr>
              <w:t>EPR</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D71E01" w14:textId="77777777" w:rsidR="00956780" w:rsidRPr="00CC43FF" w:rsidRDefault="00956780" w:rsidP="00956780">
            <w:pPr>
              <w:tabs>
                <w:tab w:val="left" w:pos="426"/>
              </w:tabs>
              <w:autoSpaceDE w:val="0"/>
              <w:autoSpaceDN w:val="0"/>
              <w:adjustRightInd w:val="0"/>
              <w:rPr>
                <w:rFonts w:ascii="Times New Roman" w:hAnsi="Times New Roman"/>
              </w:rPr>
            </w:pPr>
            <w:r w:rsidRPr="00CC43FF">
              <w:rPr>
                <w:rFonts w:ascii="Times New Roman" w:hAnsi="Times New Roman"/>
              </w:rPr>
              <w:t>Review mission</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A70333" w14:textId="77777777" w:rsidR="00956780" w:rsidRPr="00CC43FF" w:rsidRDefault="00956780" w:rsidP="00956780">
            <w:pPr>
              <w:tabs>
                <w:tab w:val="left" w:pos="426"/>
              </w:tabs>
              <w:autoSpaceDE w:val="0"/>
              <w:autoSpaceDN w:val="0"/>
              <w:adjustRightInd w:val="0"/>
              <w:rPr>
                <w:rFonts w:ascii="Times New Roman" w:hAnsi="Times New Roman"/>
              </w:rPr>
            </w:pPr>
            <w:r w:rsidRPr="00CC43FF">
              <w:rPr>
                <w:rFonts w:ascii="Times New Roman" w:hAnsi="Times New Roman"/>
              </w:rPr>
              <w:t>Aug</w:t>
            </w:r>
            <w:r>
              <w:rPr>
                <w:rFonts w:ascii="Times New Roman" w:hAnsi="Times New Roman"/>
              </w:rPr>
              <w:t>-Dec</w:t>
            </w:r>
            <w:r w:rsidRPr="00CC43FF">
              <w:rPr>
                <w:rFonts w:ascii="Times New Roman" w:hAnsi="Times New Roman"/>
              </w:rPr>
              <w:t xml:space="preserve"> 2020</w:t>
            </w:r>
          </w:p>
        </w:tc>
        <w:tc>
          <w:tcPr>
            <w:tcW w:w="31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329884" w14:textId="77777777" w:rsidR="00956780" w:rsidRPr="00CC43FF" w:rsidRDefault="00956780" w:rsidP="00956780">
            <w:pPr>
              <w:tabs>
                <w:tab w:val="left" w:pos="426"/>
              </w:tabs>
              <w:autoSpaceDE w:val="0"/>
              <w:autoSpaceDN w:val="0"/>
              <w:adjustRightInd w:val="0"/>
              <w:rPr>
                <w:rFonts w:ascii="Times New Roman" w:hAnsi="Times New Roman"/>
              </w:rPr>
            </w:pPr>
          </w:p>
        </w:tc>
      </w:tr>
      <w:tr w:rsidR="00956780" w:rsidRPr="00CC43FF" w14:paraId="396064C9" w14:textId="77777777" w:rsidTr="0047255B">
        <w:tc>
          <w:tcPr>
            <w:tcW w:w="1555" w:type="dxa"/>
            <w:tcBorders>
              <w:left w:val="single" w:sz="4" w:space="0" w:color="auto"/>
              <w:right w:val="single" w:sz="4" w:space="0" w:color="auto"/>
            </w:tcBorders>
            <w:shd w:val="clear" w:color="auto" w:fill="auto"/>
            <w:vAlign w:val="center"/>
          </w:tcPr>
          <w:p w14:paraId="30819916" w14:textId="53A9E62D" w:rsidR="00956780" w:rsidRPr="00CC43FF" w:rsidRDefault="00956780" w:rsidP="00956780">
            <w:pPr>
              <w:tabs>
                <w:tab w:val="left" w:pos="426"/>
              </w:tabs>
              <w:autoSpaceDE w:val="0"/>
              <w:autoSpaceDN w:val="0"/>
              <w:adjustRightInd w:val="0"/>
              <w:rPr>
                <w:rFonts w:ascii="Times New Roman" w:hAnsi="Times New Roman"/>
              </w:rPr>
            </w:pPr>
            <w:r w:rsidRPr="004E5E0C">
              <w:rPr>
                <w:rFonts w:ascii="Times New Roman" w:hAnsi="Times New Roman"/>
                <w:lang w:eastAsia="en-AU"/>
              </w:rPr>
              <w:t>EPR</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DABEF3" w14:textId="77777777" w:rsidR="00956780" w:rsidRPr="00CC43FF" w:rsidRDefault="00956780" w:rsidP="00956780">
            <w:pPr>
              <w:tabs>
                <w:tab w:val="left" w:pos="426"/>
              </w:tabs>
              <w:autoSpaceDE w:val="0"/>
              <w:autoSpaceDN w:val="0"/>
              <w:adjustRightInd w:val="0"/>
              <w:rPr>
                <w:rFonts w:ascii="Times New Roman" w:hAnsi="Times New Roman"/>
              </w:rPr>
            </w:pPr>
            <w:r w:rsidRPr="00CC43FF">
              <w:rPr>
                <w:rFonts w:ascii="Times New Roman" w:hAnsi="Times New Roman"/>
              </w:rPr>
              <w:t>Review report finalised, with recommendations for new design</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DC67F0" w14:textId="77777777" w:rsidR="00956780" w:rsidRPr="00CC43FF" w:rsidRDefault="00956780" w:rsidP="00956780">
            <w:pPr>
              <w:tabs>
                <w:tab w:val="left" w:pos="426"/>
              </w:tabs>
              <w:autoSpaceDE w:val="0"/>
              <w:autoSpaceDN w:val="0"/>
              <w:adjustRightInd w:val="0"/>
              <w:rPr>
                <w:rFonts w:ascii="Times New Roman" w:hAnsi="Times New Roman"/>
              </w:rPr>
            </w:pPr>
            <w:r>
              <w:rPr>
                <w:rFonts w:ascii="Times New Roman" w:hAnsi="Times New Roman"/>
              </w:rPr>
              <w:t>Dec 2020</w:t>
            </w:r>
          </w:p>
        </w:tc>
        <w:tc>
          <w:tcPr>
            <w:tcW w:w="31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8C3F2C" w14:textId="77777777" w:rsidR="00956780" w:rsidRPr="00CC43FF" w:rsidRDefault="00956780" w:rsidP="00956780">
            <w:pPr>
              <w:tabs>
                <w:tab w:val="left" w:pos="426"/>
              </w:tabs>
              <w:autoSpaceDE w:val="0"/>
              <w:autoSpaceDN w:val="0"/>
              <w:adjustRightInd w:val="0"/>
              <w:rPr>
                <w:rFonts w:ascii="Times New Roman" w:hAnsi="Times New Roman"/>
              </w:rPr>
            </w:pPr>
            <w:r w:rsidRPr="00CC43FF">
              <w:rPr>
                <w:rFonts w:ascii="Times New Roman" w:hAnsi="Times New Roman"/>
              </w:rPr>
              <w:t>Led by Post, with close engagement of desk and AAS</w:t>
            </w:r>
          </w:p>
        </w:tc>
      </w:tr>
      <w:tr w:rsidR="00956780" w:rsidRPr="00CC43FF" w14:paraId="31551B6B" w14:textId="77777777" w:rsidTr="0047255B">
        <w:tc>
          <w:tcPr>
            <w:tcW w:w="1555" w:type="dxa"/>
            <w:tcBorders>
              <w:top w:val="single" w:sz="4" w:space="0" w:color="auto"/>
              <w:left w:val="single" w:sz="4" w:space="0" w:color="auto"/>
              <w:right w:val="single" w:sz="4" w:space="0" w:color="auto"/>
            </w:tcBorders>
            <w:shd w:val="clear" w:color="auto" w:fill="auto"/>
            <w:vAlign w:val="center"/>
          </w:tcPr>
          <w:p w14:paraId="420738C7" w14:textId="77777777" w:rsidR="00956780" w:rsidRPr="00CC43FF" w:rsidRDefault="00956780" w:rsidP="00C32D6F">
            <w:pPr>
              <w:tabs>
                <w:tab w:val="left" w:pos="426"/>
              </w:tabs>
              <w:autoSpaceDE w:val="0"/>
              <w:autoSpaceDN w:val="0"/>
              <w:adjustRightInd w:val="0"/>
              <w:rPr>
                <w:rFonts w:ascii="Times New Roman" w:hAnsi="Times New Roman"/>
              </w:rPr>
            </w:pPr>
            <w:r w:rsidRPr="00CC43FF">
              <w:rPr>
                <w:rFonts w:ascii="Times New Roman" w:hAnsi="Times New Roman"/>
              </w:rPr>
              <w:t>Design</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2A1A0841" w14:textId="77777777" w:rsidR="00956780" w:rsidRPr="00CC43FF" w:rsidRDefault="00956780" w:rsidP="00C32D6F">
            <w:pPr>
              <w:tabs>
                <w:tab w:val="left" w:pos="426"/>
              </w:tabs>
              <w:autoSpaceDE w:val="0"/>
              <w:autoSpaceDN w:val="0"/>
              <w:adjustRightInd w:val="0"/>
              <w:rPr>
                <w:rFonts w:ascii="Times New Roman" w:hAnsi="Times New Roman"/>
              </w:rPr>
            </w:pPr>
            <w:r w:rsidRPr="00CC43FF">
              <w:rPr>
                <w:rFonts w:ascii="Times New Roman" w:hAnsi="Times New Roman"/>
              </w:rPr>
              <w:t>Written Approval to Commence Design process (risks and safe guards)</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3BB76E9" w14:textId="77777777" w:rsidR="00956780" w:rsidRPr="00CC43FF" w:rsidRDefault="00956780" w:rsidP="00C32D6F">
            <w:pPr>
              <w:tabs>
                <w:tab w:val="left" w:pos="426"/>
              </w:tabs>
              <w:autoSpaceDE w:val="0"/>
              <w:autoSpaceDN w:val="0"/>
              <w:adjustRightInd w:val="0"/>
              <w:rPr>
                <w:rFonts w:ascii="Times New Roman" w:hAnsi="Times New Roman"/>
              </w:rPr>
            </w:pPr>
          </w:p>
        </w:tc>
        <w:tc>
          <w:tcPr>
            <w:tcW w:w="3112" w:type="dxa"/>
            <w:tcBorders>
              <w:top w:val="single" w:sz="4" w:space="0" w:color="auto"/>
              <w:left w:val="single" w:sz="4" w:space="0" w:color="auto"/>
              <w:bottom w:val="single" w:sz="4" w:space="0" w:color="auto"/>
              <w:right w:val="single" w:sz="4" w:space="0" w:color="auto"/>
            </w:tcBorders>
            <w:shd w:val="clear" w:color="auto" w:fill="auto"/>
            <w:vAlign w:val="center"/>
          </w:tcPr>
          <w:p w14:paraId="09CDA58F" w14:textId="77777777" w:rsidR="00956780" w:rsidRPr="00CC43FF" w:rsidRDefault="00956780" w:rsidP="00C32D6F">
            <w:pPr>
              <w:tabs>
                <w:tab w:val="left" w:pos="426"/>
              </w:tabs>
              <w:autoSpaceDE w:val="0"/>
              <w:autoSpaceDN w:val="0"/>
              <w:adjustRightInd w:val="0"/>
              <w:rPr>
                <w:rFonts w:ascii="Times New Roman" w:hAnsi="Times New Roman"/>
              </w:rPr>
            </w:pPr>
            <w:r w:rsidRPr="00CC43FF">
              <w:rPr>
                <w:rFonts w:ascii="Times New Roman" w:hAnsi="Times New Roman"/>
              </w:rPr>
              <w:t>IND to support</w:t>
            </w:r>
          </w:p>
        </w:tc>
      </w:tr>
      <w:tr w:rsidR="00956780" w:rsidRPr="00CC43FF" w14:paraId="25AB6CB1" w14:textId="77777777" w:rsidTr="0047255B">
        <w:tc>
          <w:tcPr>
            <w:tcW w:w="1555" w:type="dxa"/>
            <w:tcBorders>
              <w:left w:val="single" w:sz="4" w:space="0" w:color="auto"/>
              <w:right w:val="single" w:sz="4" w:space="0" w:color="auto"/>
            </w:tcBorders>
            <w:shd w:val="clear" w:color="auto" w:fill="auto"/>
            <w:vAlign w:val="center"/>
          </w:tcPr>
          <w:p w14:paraId="2909A1C1" w14:textId="36EA270D" w:rsidR="00956780" w:rsidRPr="00CC43FF" w:rsidRDefault="00956780" w:rsidP="00956780">
            <w:pPr>
              <w:tabs>
                <w:tab w:val="left" w:pos="426"/>
              </w:tabs>
              <w:autoSpaceDE w:val="0"/>
              <w:autoSpaceDN w:val="0"/>
              <w:adjustRightInd w:val="0"/>
              <w:rPr>
                <w:rFonts w:ascii="Times New Roman" w:hAnsi="Times New Roman"/>
              </w:rPr>
            </w:pPr>
            <w:r w:rsidRPr="00AB527B">
              <w:rPr>
                <w:rFonts w:ascii="Times New Roman" w:hAnsi="Times New Roman"/>
              </w:rPr>
              <w:t>Design</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8F2055" w14:textId="77777777" w:rsidR="00956780" w:rsidRPr="00CC43FF" w:rsidRDefault="00956780" w:rsidP="00956780">
            <w:pPr>
              <w:tabs>
                <w:tab w:val="left" w:pos="426"/>
              </w:tabs>
              <w:autoSpaceDE w:val="0"/>
              <w:autoSpaceDN w:val="0"/>
              <w:adjustRightInd w:val="0"/>
              <w:rPr>
                <w:rFonts w:ascii="Times New Roman" w:hAnsi="Times New Roman"/>
              </w:rPr>
            </w:pPr>
            <w:r w:rsidRPr="00CC43FF">
              <w:rPr>
                <w:rFonts w:ascii="Times New Roman" w:hAnsi="Times New Roman"/>
              </w:rPr>
              <w:t>Update design concept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D85810" w14:textId="77777777" w:rsidR="00956780" w:rsidRPr="00CC43FF" w:rsidRDefault="00956780" w:rsidP="00956780">
            <w:pPr>
              <w:tabs>
                <w:tab w:val="left" w:pos="426"/>
              </w:tabs>
              <w:autoSpaceDE w:val="0"/>
              <w:autoSpaceDN w:val="0"/>
              <w:adjustRightInd w:val="0"/>
              <w:rPr>
                <w:rFonts w:ascii="Times New Roman" w:hAnsi="Times New Roman"/>
              </w:rPr>
            </w:pPr>
            <w:r w:rsidRPr="00CC43FF">
              <w:rPr>
                <w:rFonts w:ascii="Times New Roman" w:hAnsi="Times New Roman"/>
              </w:rPr>
              <w:t>Dec-Jan 2020-21</w:t>
            </w:r>
          </w:p>
        </w:tc>
        <w:tc>
          <w:tcPr>
            <w:tcW w:w="31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B728F6" w14:textId="77777777" w:rsidR="00956780" w:rsidRPr="00CC43FF" w:rsidRDefault="00956780" w:rsidP="00956780">
            <w:pPr>
              <w:tabs>
                <w:tab w:val="left" w:pos="426"/>
              </w:tabs>
              <w:autoSpaceDE w:val="0"/>
              <w:autoSpaceDN w:val="0"/>
              <w:adjustRightInd w:val="0"/>
              <w:rPr>
                <w:rFonts w:ascii="Times New Roman" w:hAnsi="Times New Roman"/>
              </w:rPr>
            </w:pPr>
            <w:r w:rsidRPr="00CC43FF">
              <w:rPr>
                <w:rFonts w:ascii="Times New Roman" w:hAnsi="Times New Roman"/>
              </w:rPr>
              <w:t>Concept approval minute (quality assurance)</w:t>
            </w:r>
          </w:p>
        </w:tc>
      </w:tr>
      <w:tr w:rsidR="00956780" w:rsidRPr="00CC43FF" w14:paraId="2210C386" w14:textId="77777777" w:rsidTr="0047255B">
        <w:tc>
          <w:tcPr>
            <w:tcW w:w="1555" w:type="dxa"/>
            <w:tcBorders>
              <w:left w:val="single" w:sz="4" w:space="0" w:color="auto"/>
              <w:right w:val="single" w:sz="4" w:space="0" w:color="auto"/>
            </w:tcBorders>
            <w:shd w:val="clear" w:color="auto" w:fill="auto"/>
            <w:vAlign w:val="center"/>
          </w:tcPr>
          <w:p w14:paraId="3C757793" w14:textId="4FE8FD55" w:rsidR="00956780" w:rsidRPr="00CC43FF" w:rsidRDefault="00956780" w:rsidP="00956780">
            <w:pPr>
              <w:tabs>
                <w:tab w:val="left" w:pos="426"/>
              </w:tabs>
              <w:autoSpaceDE w:val="0"/>
              <w:autoSpaceDN w:val="0"/>
              <w:adjustRightInd w:val="0"/>
              <w:rPr>
                <w:rFonts w:ascii="Times New Roman" w:hAnsi="Times New Roman"/>
              </w:rPr>
            </w:pPr>
            <w:r w:rsidRPr="00AB527B">
              <w:rPr>
                <w:rFonts w:ascii="Times New Roman" w:hAnsi="Times New Roman"/>
              </w:rPr>
              <w:t>Design</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7921DD" w14:textId="77777777" w:rsidR="00956780" w:rsidRPr="00CC43FF" w:rsidRDefault="00956780" w:rsidP="00956780">
            <w:pPr>
              <w:tabs>
                <w:tab w:val="left" w:pos="426"/>
              </w:tabs>
              <w:autoSpaceDE w:val="0"/>
              <w:autoSpaceDN w:val="0"/>
              <w:adjustRightInd w:val="0"/>
              <w:rPr>
                <w:rFonts w:ascii="Times New Roman" w:hAnsi="Times New Roman"/>
              </w:rPr>
            </w:pPr>
            <w:r w:rsidRPr="00CC43FF">
              <w:rPr>
                <w:rFonts w:ascii="Times New Roman" w:hAnsi="Times New Roman"/>
              </w:rPr>
              <w:t>Submit design to AMM for approval</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14DE80" w14:textId="77777777" w:rsidR="00956780" w:rsidRPr="00CC43FF" w:rsidRDefault="00956780" w:rsidP="00956780">
            <w:pPr>
              <w:tabs>
                <w:tab w:val="left" w:pos="426"/>
              </w:tabs>
              <w:autoSpaceDE w:val="0"/>
              <w:autoSpaceDN w:val="0"/>
              <w:adjustRightInd w:val="0"/>
              <w:rPr>
                <w:rFonts w:ascii="Times New Roman" w:hAnsi="Times New Roman"/>
              </w:rPr>
            </w:pPr>
            <w:r w:rsidRPr="00CC43FF">
              <w:rPr>
                <w:rFonts w:ascii="Times New Roman" w:hAnsi="Times New Roman"/>
              </w:rPr>
              <w:t>Feb 2021</w:t>
            </w:r>
          </w:p>
        </w:tc>
        <w:tc>
          <w:tcPr>
            <w:tcW w:w="31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A8855A" w14:textId="77777777" w:rsidR="00956780" w:rsidRPr="00CC43FF" w:rsidRDefault="00956780" w:rsidP="00956780">
            <w:pPr>
              <w:tabs>
                <w:tab w:val="left" w:pos="426"/>
              </w:tabs>
              <w:autoSpaceDE w:val="0"/>
              <w:autoSpaceDN w:val="0"/>
              <w:adjustRightInd w:val="0"/>
              <w:rPr>
                <w:rFonts w:ascii="Times New Roman" w:hAnsi="Times New Roman"/>
              </w:rPr>
            </w:pPr>
            <w:r w:rsidRPr="00CC43FF">
              <w:rPr>
                <w:rFonts w:ascii="Times New Roman" w:hAnsi="Times New Roman"/>
              </w:rPr>
              <w:t>Investment Design document summary</w:t>
            </w:r>
          </w:p>
        </w:tc>
      </w:tr>
      <w:tr w:rsidR="00956780" w:rsidRPr="00CC43FF" w14:paraId="51A13F19" w14:textId="77777777" w:rsidTr="0047255B">
        <w:tc>
          <w:tcPr>
            <w:tcW w:w="1555" w:type="dxa"/>
            <w:tcBorders>
              <w:left w:val="single" w:sz="4" w:space="0" w:color="auto"/>
              <w:right w:val="single" w:sz="4" w:space="0" w:color="auto"/>
            </w:tcBorders>
            <w:shd w:val="clear" w:color="auto" w:fill="auto"/>
            <w:vAlign w:val="center"/>
          </w:tcPr>
          <w:p w14:paraId="7829A43F" w14:textId="384B7707" w:rsidR="00956780" w:rsidRPr="00CC43FF" w:rsidRDefault="00956780" w:rsidP="00956780">
            <w:pPr>
              <w:tabs>
                <w:tab w:val="left" w:pos="426"/>
              </w:tabs>
              <w:autoSpaceDE w:val="0"/>
              <w:autoSpaceDN w:val="0"/>
              <w:adjustRightInd w:val="0"/>
              <w:rPr>
                <w:rFonts w:ascii="Times New Roman" w:hAnsi="Times New Roman"/>
              </w:rPr>
            </w:pPr>
            <w:r w:rsidRPr="00AB527B">
              <w:rPr>
                <w:rFonts w:ascii="Times New Roman" w:hAnsi="Times New Roman"/>
              </w:rPr>
              <w:t>Design</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708F0A68" w14:textId="77777777" w:rsidR="00956780" w:rsidRPr="00CC43FF" w:rsidRDefault="00956780" w:rsidP="00956780">
            <w:pPr>
              <w:tabs>
                <w:tab w:val="left" w:pos="426"/>
              </w:tabs>
              <w:autoSpaceDE w:val="0"/>
              <w:autoSpaceDN w:val="0"/>
              <w:adjustRightInd w:val="0"/>
              <w:rPr>
                <w:rFonts w:ascii="Times New Roman" w:hAnsi="Times New Roman"/>
              </w:rPr>
            </w:pPr>
            <w:r w:rsidRPr="00CC43FF">
              <w:rPr>
                <w:rFonts w:ascii="Times New Roman" w:hAnsi="Times New Roman"/>
              </w:rPr>
              <w:t>Peer review the design</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A8F2BFF" w14:textId="77777777" w:rsidR="00956780" w:rsidRPr="00CC43FF" w:rsidRDefault="00956780" w:rsidP="00956780">
            <w:pPr>
              <w:tabs>
                <w:tab w:val="left" w:pos="426"/>
              </w:tabs>
              <w:autoSpaceDE w:val="0"/>
              <w:autoSpaceDN w:val="0"/>
              <w:adjustRightInd w:val="0"/>
              <w:rPr>
                <w:rFonts w:ascii="Times New Roman" w:hAnsi="Times New Roman"/>
              </w:rPr>
            </w:pPr>
            <w:r w:rsidRPr="00CC43FF">
              <w:rPr>
                <w:rFonts w:ascii="Times New Roman" w:hAnsi="Times New Roman"/>
              </w:rPr>
              <w:t>Feb-Mar 2021</w:t>
            </w:r>
          </w:p>
        </w:tc>
        <w:tc>
          <w:tcPr>
            <w:tcW w:w="3112" w:type="dxa"/>
            <w:tcBorders>
              <w:top w:val="single" w:sz="4" w:space="0" w:color="auto"/>
              <w:left w:val="single" w:sz="4" w:space="0" w:color="auto"/>
              <w:bottom w:val="single" w:sz="4" w:space="0" w:color="auto"/>
              <w:right w:val="single" w:sz="4" w:space="0" w:color="auto"/>
            </w:tcBorders>
            <w:shd w:val="clear" w:color="auto" w:fill="auto"/>
            <w:vAlign w:val="center"/>
          </w:tcPr>
          <w:p w14:paraId="2197A4FD" w14:textId="77777777" w:rsidR="00956780" w:rsidRPr="00CC43FF" w:rsidRDefault="00956780" w:rsidP="00956780">
            <w:pPr>
              <w:tabs>
                <w:tab w:val="left" w:pos="426"/>
              </w:tabs>
              <w:autoSpaceDE w:val="0"/>
              <w:autoSpaceDN w:val="0"/>
              <w:adjustRightInd w:val="0"/>
              <w:rPr>
                <w:rFonts w:ascii="Times New Roman" w:hAnsi="Times New Roman"/>
              </w:rPr>
            </w:pPr>
          </w:p>
        </w:tc>
      </w:tr>
      <w:tr w:rsidR="00956780" w:rsidRPr="00CC43FF" w14:paraId="24F5A72F" w14:textId="77777777" w:rsidTr="0047255B">
        <w:tc>
          <w:tcPr>
            <w:tcW w:w="1555" w:type="dxa"/>
            <w:tcBorders>
              <w:left w:val="single" w:sz="4" w:space="0" w:color="auto"/>
              <w:bottom w:val="single" w:sz="4" w:space="0" w:color="auto"/>
              <w:right w:val="single" w:sz="4" w:space="0" w:color="auto"/>
            </w:tcBorders>
            <w:shd w:val="clear" w:color="auto" w:fill="auto"/>
            <w:vAlign w:val="center"/>
          </w:tcPr>
          <w:p w14:paraId="31FE7CF9" w14:textId="42221685" w:rsidR="00956780" w:rsidRPr="00CC43FF" w:rsidRDefault="00956780" w:rsidP="00956780">
            <w:pPr>
              <w:tabs>
                <w:tab w:val="left" w:pos="426"/>
              </w:tabs>
              <w:autoSpaceDE w:val="0"/>
              <w:autoSpaceDN w:val="0"/>
              <w:adjustRightInd w:val="0"/>
              <w:rPr>
                <w:rFonts w:ascii="Times New Roman" w:hAnsi="Times New Roman"/>
              </w:rPr>
            </w:pPr>
            <w:r w:rsidRPr="00AB527B">
              <w:rPr>
                <w:rFonts w:ascii="Times New Roman" w:hAnsi="Times New Roman"/>
              </w:rPr>
              <w:t>Design</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0B0D1C99" w14:textId="77777777" w:rsidR="00956780" w:rsidRPr="00CC43FF" w:rsidRDefault="00956780" w:rsidP="00956780">
            <w:pPr>
              <w:tabs>
                <w:tab w:val="left" w:pos="426"/>
              </w:tabs>
              <w:autoSpaceDE w:val="0"/>
              <w:autoSpaceDN w:val="0"/>
              <w:adjustRightInd w:val="0"/>
              <w:rPr>
                <w:rFonts w:ascii="Times New Roman" w:hAnsi="Times New Roman"/>
              </w:rPr>
            </w:pPr>
            <w:r w:rsidRPr="00CC43FF">
              <w:rPr>
                <w:rFonts w:ascii="Times New Roman" w:hAnsi="Times New Roman"/>
              </w:rPr>
              <w:t>Design to be cleared by AGB</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10EDFA5" w14:textId="77777777" w:rsidR="00956780" w:rsidRPr="00CC43FF" w:rsidRDefault="00956780" w:rsidP="00956780">
            <w:pPr>
              <w:tabs>
                <w:tab w:val="left" w:pos="426"/>
              </w:tabs>
              <w:autoSpaceDE w:val="0"/>
              <w:autoSpaceDN w:val="0"/>
              <w:adjustRightInd w:val="0"/>
              <w:rPr>
                <w:rFonts w:ascii="Times New Roman" w:hAnsi="Times New Roman"/>
              </w:rPr>
            </w:pPr>
            <w:r w:rsidRPr="00CC43FF">
              <w:rPr>
                <w:rFonts w:ascii="Times New Roman" w:hAnsi="Times New Roman"/>
              </w:rPr>
              <w:t>Apr-May 2021</w:t>
            </w:r>
          </w:p>
        </w:tc>
        <w:tc>
          <w:tcPr>
            <w:tcW w:w="3112" w:type="dxa"/>
            <w:tcBorders>
              <w:top w:val="single" w:sz="4" w:space="0" w:color="auto"/>
              <w:left w:val="single" w:sz="4" w:space="0" w:color="auto"/>
              <w:bottom w:val="single" w:sz="4" w:space="0" w:color="auto"/>
              <w:right w:val="single" w:sz="4" w:space="0" w:color="auto"/>
            </w:tcBorders>
            <w:shd w:val="clear" w:color="auto" w:fill="auto"/>
            <w:vAlign w:val="center"/>
          </w:tcPr>
          <w:p w14:paraId="02A66A0D" w14:textId="77777777" w:rsidR="00956780" w:rsidRPr="00CC43FF" w:rsidRDefault="00956780" w:rsidP="00956780">
            <w:pPr>
              <w:tabs>
                <w:tab w:val="left" w:pos="426"/>
              </w:tabs>
              <w:autoSpaceDE w:val="0"/>
              <w:autoSpaceDN w:val="0"/>
              <w:adjustRightInd w:val="0"/>
              <w:rPr>
                <w:rFonts w:ascii="Times New Roman" w:hAnsi="Times New Roman"/>
              </w:rPr>
            </w:pPr>
            <w:r w:rsidRPr="00CC43FF">
              <w:rPr>
                <w:rFonts w:ascii="Times New Roman" w:hAnsi="Times New Roman"/>
              </w:rPr>
              <w:t>Design approval minute</w:t>
            </w:r>
          </w:p>
          <w:p w14:paraId="453F3589" w14:textId="77777777" w:rsidR="00956780" w:rsidRPr="00CC43FF" w:rsidRDefault="00956780" w:rsidP="00956780">
            <w:pPr>
              <w:tabs>
                <w:tab w:val="left" w:pos="426"/>
              </w:tabs>
              <w:autoSpaceDE w:val="0"/>
              <w:autoSpaceDN w:val="0"/>
              <w:adjustRightInd w:val="0"/>
              <w:rPr>
                <w:rFonts w:ascii="Times New Roman" w:hAnsi="Times New Roman"/>
              </w:rPr>
            </w:pPr>
            <w:r w:rsidRPr="00CC43FF">
              <w:rPr>
                <w:rFonts w:ascii="Times New Roman" w:hAnsi="Times New Roman"/>
              </w:rPr>
              <w:t>(low risk, but high value program , e.g. +$100 million over 8 years potentially).</w:t>
            </w:r>
          </w:p>
        </w:tc>
      </w:tr>
      <w:tr w:rsidR="004C2314" w:rsidRPr="00CC43FF" w14:paraId="3BBCB0E4" w14:textId="77777777" w:rsidTr="0047255B">
        <w:tc>
          <w:tcPr>
            <w:tcW w:w="1555" w:type="dxa"/>
            <w:tcBorders>
              <w:top w:val="single" w:sz="4" w:space="0" w:color="auto"/>
              <w:left w:val="single" w:sz="4" w:space="0" w:color="auto"/>
              <w:right w:val="single" w:sz="4" w:space="0" w:color="auto"/>
            </w:tcBorders>
            <w:shd w:val="clear" w:color="auto" w:fill="auto"/>
            <w:vAlign w:val="center"/>
          </w:tcPr>
          <w:p w14:paraId="7F1B7B74" w14:textId="77777777" w:rsidR="004C2314" w:rsidRPr="00CC43FF" w:rsidRDefault="004C2314" w:rsidP="00C32D6F">
            <w:pPr>
              <w:tabs>
                <w:tab w:val="left" w:pos="426"/>
              </w:tabs>
              <w:autoSpaceDE w:val="0"/>
              <w:autoSpaceDN w:val="0"/>
              <w:adjustRightInd w:val="0"/>
              <w:rPr>
                <w:rFonts w:ascii="Times New Roman" w:hAnsi="Times New Roman"/>
              </w:rPr>
            </w:pPr>
            <w:r w:rsidRPr="00CC43FF">
              <w:rPr>
                <w:rFonts w:ascii="Times New Roman" w:hAnsi="Times New Roman"/>
              </w:rPr>
              <w:t>Procurement</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5C5C18FC" w14:textId="77777777" w:rsidR="004C2314" w:rsidRPr="00CC43FF" w:rsidRDefault="004C2314" w:rsidP="00C32D6F">
            <w:pPr>
              <w:tabs>
                <w:tab w:val="left" w:pos="426"/>
              </w:tabs>
              <w:autoSpaceDE w:val="0"/>
              <w:autoSpaceDN w:val="0"/>
              <w:adjustRightInd w:val="0"/>
              <w:rPr>
                <w:rFonts w:ascii="Times New Roman" w:hAnsi="Times New Roman"/>
              </w:rPr>
            </w:pPr>
            <w:r w:rsidRPr="00CC43FF">
              <w:rPr>
                <w:rFonts w:ascii="Times New Roman" w:hAnsi="Times New Roman"/>
              </w:rPr>
              <w:t>Ensure all financial approvals are finalised</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4376186" w14:textId="77777777" w:rsidR="004C2314" w:rsidRPr="00CC43FF" w:rsidRDefault="004C2314" w:rsidP="00C32D6F">
            <w:pPr>
              <w:tabs>
                <w:tab w:val="left" w:pos="426"/>
              </w:tabs>
              <w:autoSpaceDE w:val="0"/>
              <w:autoSpaceDN w:val="0"/>
              <w:adjustRightInd w:val="0"/>
              <w:rPr>
                <w:rFonts w:ascii="Times New Roman" w:hAnsi="Times New Roman"/>
              </w:rPr>
            </w:pPr>
            <w:r w:rsidRPr="00CC43FF">
              <w:rPr>
                <w:rFonts w:ascii="Times New Roman" w:hAnsi="Times New Roman"/>
              </w:rPr>
              <w:t>Feb 2021</w:t>
            </w:r>
          </w:p>
        </w:tc>
        <w:tc>
          <w:tcPr>
            <w:tcW w:w="3112" w:type="dxa"/>
            <w:tcBorders>
              <w:top w:val="single" w:sz="4" w:space="0" w:color="auto"/>
              <w:left w:val="single" w:sz="4" w:space="0" w:color="auto"/>
              <w:bottom w:val="single" w:sz="4" w:space="0" w:color="auto"/>
              <w:right w:val="single" w:sz="4" w:space="0" w:color="auto"/>
            </w:tcBorders>
            <w:shd w:val="clear" w:color="auto" w:fill="auto"/>
            <w:vAlign w:val="center"/>
          </w:tcPr>
          <w:p w14:paraId="6BA533AF" w14:textId="77777777" w:rsidR="004C2314" w:rsidRPr="00CC43FF" w:rsidRDefault="004C2314" w:rsidP="00C32D6F">
            <w:pPr>
              <w:tabs>
                <w:tab w:val="left" w:pos="426"/>
              </w:tabs>
              <w:autoSpaceDE w:val="0"/>
              <w:autoSpaceDN w:val="0"/>
              <w:adjustRightInd w:val="0"/>
              <w:rPr>
                <w:rFonts w:ascii="Times New Roman" w:hAnsi="Times New Roman"/>
              </w:rPr>
            </w:pPr>
            <w:r w:rsidRPr="00CC43FF">
              <w:rPr>
                <w:rFonts w:ascii="Times New Roman" w:hAnsi="Times New Roman"/>
              </w:rPr>
              <w:t>Approach the market minute.</w:t>
            </w:r>
          </w:p>
        </w:tc>
      </w:tr>
      <w:tr w:rsidR="00956780" w:rsidRPr="00CC43FF" w14:paraId="68E2E04F" w14:textId="77777777" w:rsidTr="0047255B">
        <w:tc>
          <w:tcPr>
            <w:tcW w:w="1555" w:type="dxa"/>
            <w:tcBorders>
              <w:left w:val="single" w:sz="4" w:space="0" w:color="auto"/>
              <w:right w:val="single" w:sz="4" w:space="0" w:color="auto"/>
            </w:tcBorders>
            <w:shd w:val="clear" w:color="auto" w:fill="auto"/>
            <w:vAlign w:val="center"/>
          </w:tcPr>
          <w:p w14:paraId="50DAFF75" w14:textId="1631E873" w:rsidR="00956780" w:rsidRPr="00CC43FF" w:rsidRDefault="00956780" w:rsidP="00956780">
            <w:pPr>
              <w:tabs>
                <w:tab w:val="left" w:pos="426"/>
              </w:tabs>
              <w:autoSpaceDE w:val="0"/>
              <w:autoSpaceDN w:val="0"/>
              <w:adjustRightInd w:val="0"/>
              <w:rPr>
                <w:rFonts w:ascii="Times New Roman" w:hAnsi="Times New Roman"/>
              </w:rPr>
            </w:pPr>
            <w:r w:rsidRPr="0012088C">
              <w:rPr>
                <w:rFonts w:ascii="Times New Roman" w:hAnsi="Times New Roman"/>
              </w:rPr>
              <w:t>Procurement</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7C87032B" w14:textId="77777777" w:rsidR="00956780" w:rsidRPr="00CC43FF" w:rsidRDefault="00956780" w:rsidP="00956780">
            <w:pPr>
              <w:tabs>
                <w:tab w:val="left" w:pos="426"/>
              </w:tabs>
              <w:autoSpaceDE w:val="0"/>
              <w:autoSpaceDN w:val="0"/>
              <w:adjustRightInd w:val="0"/>
              <w:rPr>
                <w:rFonts w:ascii="Times New Roman" w:hAnsi="Times New Roman"/>
              </w:rPr>
            </w:pPr>
            <w:r w:rsidRPr="00CC43FF">
              <w:rPr>
                <w:rFonts w:ascii="Times New Roman" w:hAnsi="Times New Roman"/>
              </w:rPr>
              <w:t>New panel and streamlined pathway for engaging Australia Awards managing contractors CE959877L</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2917664" w14:textId="77777777" w:rsidR="00956780" w:rsidRPr="00CC43FF" w:rsidRDefault="00956780" w:rsidP="00956780">
            <w:pPr>
              <w:tabs>
                <w:tab w:val="left" w:pos="426"/>
              </w:tabs>
              <w:autoSpaceDE w:val="0"/>
              <w:autoSpaceDN w:val="0"/>
              <w:adjustRightInd w:val="0"/>
              <w:rPr>
                <w:rFonts w:ascii="Times New Roman" w:hAnsi="Times New Roman"/>
              </w:rPr>
            </w:pPr>
            <w:r w:rsidRPr="00CC43FF">
              <w:rPr>
                <w:rFonts w:ascii="Times New Roman" w:hAnsi="Times New Roman"/>
              </w:rPr>
              <w:t>Apr-Nov 2021</w:t>
            </w:r>
          </w:p>
        </w:tc>
        <w:tc>
          <w:tcPr>
            <w:tcW w:w="3112" w:type="dxa"/>
            <w:tcBorders>
              <w:top w:val="single" w:sz="4" w:space="0" w:color="auto"/>
              <w:left w:val="single" w:sz="4" w:space="0" w:color="auto"/>
              <w:bottom w:val="single" w:sz="4" w:space="0" w:color="auto"/>
              <w:right w:val="single" w:sz="4" w:space="0" w:color="auto"/>
            </w:tcBorders>
            <w:shd w:val="clear" w:color="auto" w:fill="auto"/>
            <w:vAlign w:val="center"/>
          </w:tcPr>
          <w:p w14:paraId="0177B838" w14:textId="77777777" w:rsidR="00956780" w:rsidRPr="00CC43FF" w:rsidRDefault="00956780" w:rsidP="00956780">
            <w:pPr>
              <w:tabs>
                <w:tab w:val="left" w:pos="426"/>
              </w:tabs>
              <w:autoSpaceDE w:val="0"/>
              <w:autoSpaceDN w:val="0"/>
              <w:adjustRightInd w:val="0"/>
              <w:rPr>
                <w:rFonts w:ascii="Times New Roman" w:hAnsi="Times New Roman"/>
              </w:rPr>
            </w:pPr>
            <w:r w:rsidRPr="00CC43FF">
              <w:rPr>
                <w:rFonts w:ascii="Times New Roman" w:hAnsi="Times New Roman"/>
              </w:rPr>
              <w:t xml:space="preserve">AAS and ABB to support.  Evaluation Outcome Minute. </w:t>
            </w:r>
          </w:p>
        </w:tc>
      </w:tr>
      <w:tr w:rsidR="00956780" w:rsidRPr="00CC43FF" w14:paraId="603A07CF" w14:textId="77777777" w:rsidTr="0047255B">
        <w:tc>
          <w:tcPr>
            <w:tcW w:w="1555" w:type="dxa"/>
            <w:tcBorders>
              <w:left w:val="single" w:sz="4" w:space="0" w:color="auto"/>
              <w:right w:val="single" w:sz="4" w:space="0" w:color="auto"/>
            </w:tcBorders>
            <w:shd w:val="clear" w:color="auto" w:fill="auto"/>
            <w:vAlign w:val="center"/>
          </w:tcPr>
          <w:p w14:paraId="62C417BB" w14:textId="13AF4A10" w:rsidR="00956780" w:rsidRPr="00CC43FF" w:rsidRDefault="00956780" w:rsidP="00956780">
            <w:pPr>
              <w:tabs>
                <w:tab w:val="left" w:pos="426"/>
              </w:tabs>
              <w:autoSpaceDE w:val="0"/>
              <w:autoSpaceDN w:val="0"/>
              <w:adjustRightInd w:val="0"/>
              <w:rPr>
                <w:rFonts w:ascii="Times New Roman" w:hAnsi="Times New Roman"/>
              </w:rPr>
            </w:pPr>
            <w:r w:rsidRPr="0012088C">
              <w:rPr>
                <w:rFonts w:ascii="Times New Roman" w:hAnsi="Times New Roman"/>
              </w:rPr>
              <w:t>Procurement</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17CF4EDB" w14:textId="77777777" w:rsidR="00956780" w:rsidRPr="00CC43FF" w:rsidRDefault="00956780" w:rsidP="00956780">
            <w:pPr>
              <w:tabs>
                <w:tab w:val="left" w:pos="426"/>
              </w:tabs>
              <w:autoSpaceDE w:val="0"/>
              <w:autoSpaceDN w:val="0"/>
              <w:adjustRightInd w:val="0"/>
              <w:rPr>
                <w:rFonts w:ascii="Times New Roman" w:hAnsi="Times New Roman"/>
              </w:rPr>
            </w:pPr>
            <w:r w:rsidRPr="00CC43FF">
              <w:rPr>
                <w:rFonts w:ascii="Times New Roman" w:hAnsi="Times New Roman"/>
              </w:rPr>
              <w:t>Contracts signed between DFAT and new in-country delivery team</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710ECF2" w14:textId="77777777" w:rsidR="00956780" w:rsidRPr="00CC43FF" w:rsidRDefault="00956780" w:rsidP="00956780">
            <w:pPr>
              <w:tabs>
                <w:tab w:val="left" w:pos="426"/>
              </w:tabs>
              <w:autoSpaceDE w:val="0"/>
              <w:autoSpaceDN w:val="0"/>
              <w:adjustRightInd w:val="0"/>
              <w:rPr>
                <w:rFonts w:ascii="Times New Roman" w:hAnsi="Times New Roman"/>
              </w:rPr>
            </w:pPr>
            <w:r w:rsidRPr="00CC43FF">
              <w:rPr>
                <w:rFonts w:ascii="Times New Roman" w:hAnsi="Times New Roman"/>
              </w:rPr>
              <w:t>Nov 2021</w:t>
            </w:r>
          </w:p>
        </w:tc>
        <w:tc>
          <w:tcPr>
            <w:tcW w:w="3112" w:type="dxa"/>
            <w:tcBorders>
              <w:top w:val="single" w:sz="4" w:space="0" w:color="auto"/>
              <w:left w:val="single" w:sz="4" w:space="0" w:color="auto"/>
              <w:bottom w:val="single" w:sz="4" w:space="0" w:color="auto"/>
              <w:right w:val="single" w:sz="4" w:space="0" w:color="auto"/>
            </w:tcBorders>
            <w:shd w:val="clear" w:color="auto" w:fill="auto"/>
            <w:vAlign w:val="center"/>
          </w:tcPr>
          <w:p w14:paraId="2F5EBB09" w14:textId="77777777" w:rsidR="00956780" w:rsidRPr="00CC43FF" w:rsidRDefault="00956780" w:rsidP="00956780">
            <w:pPr>
              <w:tabs>
                <w:tab w:val="left" w:pos="426"/>
              </w:tabs>
              <w:autoSpaceDE w:val="0"/>
              <w:autoSpaceDN w:val="0"/>
              <w:adjustRightInd w:val="0"/>
              <w:rPr>
                <w:rFonts w:ascii="Times New Roman" w:hAnsi="Times New Roman"/>
              </w:rPr>
            </w:pPr>
            <w:r w:rsidRPr="00CC43FF">
              <w:rPr>
                <w:rFonts w:ascii="Times New Roman" w:hAnsi="Times New Roman"/>
              </w:rPr>
              <w:t>HOM to approve Commit and Enter into an Arrangement Minute.</w:t>
            </w:r>
          </w:p>
        </w:tc>
      </w:tr>
      <w:tr w:rsidR="004C2314" w:rsidRPr="00CC43FF" w14:paraId="2B0C5CC4" w14:textId="77777777" w:rsidTr="0047255B">
        <w:tc>
          <w:tcPr>
            <w:tcW w:w="1555" w:type="dxa"/>
            <w:tcBorders>
              <w:left w:val="single" w:sz="4" w:space="0" w:color="auto"/>
              <w:bottom w:val="single" w:sz="4" w:space="0" w:color="auto"/>
              <w:right w:val="single" w:sz="4" w:space="0" w:color="auto"/>
            </w:tcBorders>
            <w:shd w:val="clear" w:color="auto" w:fill="auto"/>
            <w:vAlign w:val="center"/>
          </w:tcPr>
          <w:p w14:paraId="2D4A6B3D" w14:textId="77777777" w:rsidR="004C2314" w:rsidRPr="00CC43FF" w:rsidRDefault="004C2314" w:rsidP="00C32D6F">
            <w:pPr>
              <w:tabs>
                <w:tab w:val="left" w:pos="426"/>
              </w:tabs>
              <w:autoSpaceDE w:val="0"/>
              <w:autoSpaceDN w:val="0"/>
              <w:adjustRightInd w:val="0"/>
              <w:rPr>
                <w:rFonts w:ascii="Times New Roman" w:hAnsi="Times New Roman"/>
              </w:rPr>
            </w:pPr>
            <w:r w:rsidRPr="00CC43FF">
              <w:rPr>
                <w:rFonts w:ascii="Times New Roman" w:hAnsi="Times New Roman"/>
              </w:rPr>
              <w:t>New Investment</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1B00D13D" w14:textId="77777777" w:rsidR="004C2314" w:rsidRPr="00CC43FF" w:rsidRDefault="004C2314" w:rsidP="00C32D6F">
            <w:pPr>
              <w:tabs>
                <w:tab w:val="left" w:pos="426"/>
              </w:tabs>
              <w:autoSpaceDE w:val="0"/>
              <w:autoSpaceDN w:val="0"/>
              <w:adjustRightInd w:val="0"/>
              <w:rPr>
                <w:rFonts w:ascii="Times New Roman" w:hAnsi="Times New Roman"/>
              </w:rPr>
            </w:pPr>
            <w:r w:rsidRPr="00CC43FF">
              <w:rPr>
                <w:rFonts w:ascii="Times New Roman" w:hAnsi="Times New Roman"/>
              </w:rPr>
              <w:t>End of current AAI; and new program to commence</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967CEFB" w14:textId="77777777" w:rsidR="004C2314" w:rsidRPr="00CC43FF" w:rsidRDefault="004C2314" w:rsidP="00C32D6F">
            <w:pPr>
              <w:tabs>
                <w:tab w:val="left" w:pos="426"/>
              </w:tabs>
              <w:autoSpaceDE w:val="0"/>
              <w:autoSpaceDN w:val="0"/>
              <w:adjustRightInd w:val="0"/>
              <w:rPr>
                <w:rFonts w:ascii="Times New Roman" w:hAnsi="Times New Roman"/>
              </w:rPr>
            </w:pPr>
            <w:r w:rsidRPr="00CC43FF">
              <w:rPr>
                <w:rFonts w:ascii="Times New Roman" w:hAnsi="Times New Roman"/>
              </w:rPr>
              <w:t>Apr 2022</w:t>
            </w:r>
          </w:p>
        </w:tc>
        <w:tc>
          <w:tcPr>
            <w:tcW w:w="3112" w:type="dxa"/>
            <w:tcBorders>
              <w:top w:val="single" w:sz="4" w:space="0" w:color="auto"/>
              <w:left w:val="single" w:sz="4" w:space="0" w:color="auto"/>
              <w:bottom w:val="single" w:sz="4" w:space="0" w:color="auto"/>
              <w:right w:val="single" w:sz="4" w:space="0" w:color="auto"/>
            </w:tcBorders>
            <w:shd w:val="clear" w:color="auto" w:fill="auto"/>
            <w:vAlign w:val="center"/>
          </w:tcPr>
          <w:p w14:paraId="6E7C210A" w14:textId="77777777" w:rsidR="004C2314" w:rsidRPr="00CC43FF" w:rsidRDefault="004C2314" w:rsidP="00C32D6F">
            <w:pPr>
              <w:tabs>
                <w:tab w:val="left" w:pos="426"/>
              </w:tabs>
              <w:autoSpaceDE w:val="0"/>
              <w:autoSpaceDN w:val="0"/>
              <w:adjustRightInd w:val="0"/>
              <w:rPr>
                <w:rFonts w:ascii="Times New Roman" w:hAnsi="Times New Roman"/>
              </w:rPr>
            </w:pPr>
          </w:p>
        </w:tc>
      </w:tr>
    </w:tbl>
    <w:p w14:paraId="144FA6D8" w14:textId="77777777" w:rsidR="004C2314" w:rsidRDefault="004C2314" w:rsidP="004C2314">
      <w:pPr>
        <w:spacing w:after="0" w:line="240" w:lineRule="auto"/>
        <w:rPr>
          <w:rFonts w:ascii="Times New Roman" w:hAnsi="Times New Roman"/>
          <w:b/>
          <w:sz w:val="24"/>
          <w:szCs w:val="24"/>
        </w:rPr>
      </w:pPr>
    </w:p>
    <w:p w14:paraId="4EC06590" w14:textId="77777777" w:rsidR="004C2314" w:rsidRDefault="004C2314" w:rsidP="004C2314">
      <w:pPr>
        <w:spacing w:after="0" w:line="240" w:lineRule="auto"/>
        <w:rPr>
          <w:rFonts w:ascii="Times New Roman" w:hAnsi="Times New Roman"/>
          <w:b/>
          <w:sz w:val="24"/>
          <w:szCs w:val="24"/>
        </w:rPr>
      </w:pPr>
      <w:r>
        <w:rPr>
          <w:rFonts w:ascii="Times New Roman" w:hAnsi="Times New Roman"/>
          <w:b/>
          <w:sz w:val="24"/>
          <w:szCs w:val="24"/>
        </w:rPr>
        <w:br w:type="page"/>
      </w:r>
    </w:p>
    <w:p w14:paraId="4FE491AE" w14:textId="65B7E86A" w:rsidR="004C2314" w:rsidRPr="00CC43FF" w:rsidRDefault="004C2314" w:rsidP="008A2E9E">
      <w:pPr>
        <w:pStyle w:val="ListParagraph"/>
        <w:numPr>
          <w:ilvl w:val="0"/>
          <w:numId w:val="6"/>
        </w:numPr>
        <w:spacing w:after="0" w:line="240" w:lineRule="auto"/>
        <w:ind w:left="360"/>
        <w:jc w:val="right"/>
        <w:rPr>
          <w:rFonts w:ascii="Times New Roman" w:hAnsi="Times New Roman"/>
          <w:b/>
          <w:sz w:val="24"/>
          <w:szCs w:val="24"/>
        </w:rPr>
      </w:pPr>
      <w:r w:rsidRPr="00CC43FF">
        <w:rPr>
          <w:rFonts w:ascii="Times New Roman" w:hAnsi="Times New Roman"/>
          <w:b/>
          <w:sz w:val="24"/>
          <w:szCs w:val="24"/>
        </w:rPr>
        <w:t>ANNEX B</w:t>
      </w:r>
    </w:p>
    <w:p w14:paraId="0EB5AA8A" w14:textId="77777777" w:rsidR="004C2314" w:rsidRPr="00CC43FF" w:rsidRDefault="004C2314" w:rsidP="004C2314">
      <w:pPr>
        <w:spacing w:after="0" w:line="240" w:lineRule="auto"/>
        <w:jc w:val="both"/>
        <w:rPr>
          <w:rFonts w:ascii="Times New Roman" w:hAnsi="Times New Roman"/>
          <w:b/>
          <w:sz w:val="24"/>
          <w:szCs w:val="24"/>
        </w:rPr>
      </w:pPr>
    </w:p>
    <w:p w14:paraId="6A5C19F1" w14:textId="77777777" w:rsidR="004C2314" w:rsidRPr="00CC43FF" w:rsidRDefault="004C2314" w:rsidP="004C2314">
      <w:pPr>
        <w:spacing w:after="0" w:line="240" w:lineRule="auto"/>
        <w:jc w:val="both"/>
        <w:rPr>
          <w:rFonts w:ascii="Times New Roman" w:hAnsi="Times New Roman"/>
          <w:b/>
          <w:sz w:val="24"/>
          <w:szCs w:val="24"/>
          <w:u w:val="single"/>
        </w:rPr>
      </w:pPr>
      <w:r w:rsidRPr="00CC43FF">
        <w:rPr>
          <w:rFonts w:ascii="Times New Roman" w:hAnsi="Times New Roman"/>
          <w:b/>
          <w:sz w:val="24"/>
          <w:szCs w:val="24"/>
          <w:u w:val="single"/>
        </w:rPr>
        <w:t>Key Documents</w:t>
      </w:r>
    </w:p>
    <w:p w14:paraId="6A5C1A06" w14:textId="77777777" w:rsidR="004C2314" w:rsidRPr="00CC43FF" w:rsidRDefault="004C2314" w:rsidP="00797CC0">
      <w:pPr>
        <w:pStyle w:val="ListParagraph"/>
        <w:numPr>
          <w:ilvl w:val="0"/>
          <w:numId w:val="16"/>
        </w:numPr>
        <w:spacing w:after="0" w:line="240" w:lineRule="auto"/>
        <w:jc w:val="both"/>
        <w:rPr>
          <w:rFonts w:ascii="Times New Roman" w:hAnsi="Times New Roman"/>
          <w:sz w:val="24"/>
          <w:szCs w:val="24"/>
        </w:rPr>
      </w:pPr>
      <w:r w:rsidRPr="00CC43FF">
        <w:rPr>
          <w:rFonts w:ascii="Times New Roman" w:hAnsi="Times New Roman"/>
          <w:sz w:val="24"/>
          <w:szCs w:val="24"/>
        </w:rPr>
        <w:t xml:space="preserve">Investment design document for the Australia Awards in Indonesia program </w:t>
      </w:r>
      <w:r>
        <w:rPr>
          <w:rFonts w:ascii="Times New Roman" w:hAnsi="Times New Roman"/>
          <w:sz w:val="24"/>
          <w:szCs w:val="24"/>
        </w:rPr>
        <w:br/>
      </w:r>
      <w:r w:rsidRPr="00CC43FF">
        <w:rPr>
          <w:rFonts w:ascii="Times New Roman" w:hAnsi="Times New Roman"/>
          <w:sz w:val="24"/>
          <w:szCs w:val="24"/>
        </w:rPr>
        <w:t>(2014 &amp; 2018)</w:t>
      </w:r>
    </w:p>
    <w:p w14:paraId="6A5F5276" w14:textId="77777777" w:rsidR="004C2314" w:rsidRPr="00CC43FF" w:rsidRDefault="004C2314" w:rsidP="00797CC0">
      <w:pPr>
        <w:pStyle w:val="ListParagraph"/>
        <w:numPr>
          <w:ilvl w:val="0"/>
          <w:numId w:val="16"/>
        </w:numPr>
        <w:spacing w:after="0" w:line="240" w:lineRule="auto"/>
        <w:jc w:val="both"/>
        <w:rPr>
          <w:rFonts w:ascii="Times New Roman" w:hAnsi="Times New Roman"/>
          <w:sz w:val="24"/>
          <w:szCs w:val="24"/>
        </w:rPr>
      </w:pPr>
      <w:r w:rsidRPr="00CC43FF">
        <w:rPr>
          <w:rFonts w:ascii="Times New Roman" w:hAnsi="Times New Roman"/>
          <w:sz w:val="24"/>
          <w:szCs w:val="24"/>
        </w:rPr>
        <w:t>Annual Reports for the AAI program (2015, 2016, 2017, 2018, 2019)</w:t>
      </w:r>
    </w:p>
    <w:p w14:paraId="65EB637D" w14:textId="77777777" w:rsidR="004C2314" w:rsidRPr="00CC43FF" w:rsidRDefault="004C2314" w:rsidP="00797CC0">
      <w:pPr>
        <w:pStyle w:val="ListParagraph"/>
        <w:numPr>
          <w:ilvl w:val="0"/>
          <w:numId w:val="16"/>
        </w:numPr>
        <w:spacing w:after="0" w:line="240" w:lineRule="auto"/>
        <w:jc w:val="both"/>
        <w:rPr>
          <w:rFonts w:ascii="Times New Roman" w:hAnsi="Times New Roman"/>
          <w:sz w:val="24"/>
          <w:szCs w:val="24"/>
        </w:rPr>
      </w:pPr>
      <w:r w:rsidRPr="00CC43FF">
        <w:rPr>
          <w:rFonts w:ascii="Times New Roman" w:hAnsi="Times New Roman"/>
          <w:sz w:val="24"/>
          <w:szCs w:val="24"/>
        </w:rPr>
        <w:t>Original and amended contracts for the AAI program</w:t>
      </w:r>
    </w:p>
    <w:p w14:paraId="12549E76" w14:textId="77777777" w:rsidR="004C2314" w:rsidRPr="00CC43FF" w:rsidRDefault="004C2314" w:rsidP="00797CC0">
      <w:pPr>
        <w:pStyle w:val="ListParagraph"/>
        <w:numPr>
          <w:ilvl w:val="0"/>
          <w:numId w:val="16"/>
        </w:numPr>
        <w:spacing w:after="0" w:line="240" w:lineRule="auto"/>
        <w:jc w:val="both"/>
        <w:rPr>
          <w:rFonts w:ascii="Times New Roman" w:hAnsi="Times New Roman"/>
          <w:sz w:val="24"/>
          <w:szCs w:val="24"/>
        </w:rPr>
      </w:pPr>
      <w:r w:rsidRPr="00CC43FF">
        <w:rPr>
          <w:rFonts w:ascii="Times New Roman" w:hAnsi="Times New Roman"/>
          <w:sz w:val="24"/>
          <w:szCs w:val="24"/>
        </w:rPr>
        <w:t>Aid Quality Checks (AQCs) for the AAI program (2015, 2016, 2017, 2018, 2019)</w:t>
      </w:r>
    </w:p>
    <w:p w14:paraId="534FC57F" w14:textId="77777777" w:rsidR="004C2314" w:rsidRPr="00CC43FF" w:rsidRDefault="004C2314" w:rsidP="00797CC0">
      <w:pPr>
        <w:pStyle w:val="ListParagraph"/>
        <w:numPr>
          <w:ilvl w:val="0"/>
          <w:numId w:val="16"/>
        </w:numPr>
        <w:spacing w:after="0" w:line="240" w:lineRule="auto"/>
        <w:jc w:val="both"/>
        <w:rPr>
          <w:rFonts w:ascii="Times New Roman" w:hAnsi="Times New Roman"/>
          <w:sz w:val="24"/>
          <w:szCs w:val="24"/>
        </w:rPr>
      </w:pPr>
      <w:r w:rsidRPr="00CC43FF">
        <w:rPr>
          <w:rFonts w:ascii="Times New Roman" w:hAnsi="Times New Roman"/>
          <w:sz w:val="24"/>
          <w:szCs w:val="24"/>
        </w:rPr>
        <w:t>Partner Performance Assessments (PPAs) for the AAI program (2015, 2016, 2017, 2018, 2019)</w:t>
      </w:r>
    </w:p>
    <w:p w14:paraId="36586E8E" w14:textId="77777777" w:rsidR="004C2314" w:rsidRPr="00CC43FF" w:rsidRDefault="004C2314" w:rsidP="00797CC0">
      <w:pPr>
        <w:pStyle w:val="ListParagraph"/>
        <w:numPr>
          <w:ilvl w:val="0"/>
          <w:numId w:val="16"/>
        </w:numPr>
        <w:spacing w:after="0" w:line="240" w:lineRule="auto"/>
        <w:jc w:val="both"/>
        <w:rPr>
          <w:rFonts w:ascii="Times New Roman" w:hAnsi="Times New Roman"/>
          <w:sz w:val="24"/>
          <w:szCs w:val="24"/>
        </w:rPr>
      </w:pPr>
      <w:r w:rsidRPr="00CC43FF">
        <w:rPr>
          <w:rFonts w:ascii="Times New Roman" w:hAnsi="Times New Roman"/>
          <w:sz w:val="24"/>
          <w:szCs w:val="24"/>
        </w:rPr>
        <w:t>Phase 1 AAI Evaluation Report (2014-2018)</w:t>
      </w:r>
    </w:p>
    <w:p w14:paraId="79961A1F" w14:textId="77777777" w:rsidR="004C2314" w:rsidRPr="00CC43FF" w:rsidRDefault="004C2314" w:rsidP="00797CC0">
      <w:pPr>
        <w:pStyle w:val="ListParagraph"/>
        <w:numPr>
          <w:ilvl w:val="0"/>
          <w:numId w:val="16"/>
        </w:numPr>
        <w:spacing w:after="0" w:line="240" w:lineRule="auto"/>
        <w:jc w:val="both"/>
        <w:rPr>
          <w:rFonts w:ascii="Times New Roman" w:hAnsi="Times New Roman"/>
          <w:sz w:val="24"/>
          <w:szCs w:val="24"/>
        </w:rPr>
      </w:pPr>
      <w:r w:rsidRPr="00CC43FF">
        <w:rPr>
          <w:rFonts w:ascii="Times New Roman" w:hAnsi="Times New Roman"/>
          <w:sz w:val="24"/>
          <w:szCs w:val="24"/>
        </w:rPr>
        <w:t>Australia A</w:t>
      </w:r>
      <w:r>
        <w:rPr>
          <w:rFonts w:ascii="Times New Roman" w:hAnsi="Times New Roman"/>
          <w:sz w:val="24"/>
          <w:szCs w:val="24"/>
        </w:rPr>
        <w:t>wards Global Strategy: 2019-</w:t>
      </w:r>
      <w:r w:rsidRPr="00CC43FF">
        <w:rPr>
          <w:rFonts w:ascii="Times New Roman" w:hAnsi="Times New Roman"/>
          <w:sz w:val="24"/>
          <w:szCs w:val="24"/>
        </w:rPr>
        <w:t>23</w:t>
      </w:r>
    </w:p>
    <w:p w14:paraId="0E74FD9E" w14:textId="77777777" w:rsidR="004C2314" w:rsidRPr="00CC43FF" w:rsidRDefault="004C2314" w:rsidP="00797CC0">
      <w:pPr>
        <w:pStyle w:val="ListParagraph"/>
        <w:numPr>
          <w:ilvl w:val="0"/>
          <w:numId w:val="16"/>
        </w:numPr>
        <w:spacing w:after="0" w:line="240" w:lineRule="auto"/>
        <w:jc w:val="both"/>
        <w:rPr>
          <w:rFonts w:ascii="Times New Roman" w:hAnsi="Times New Roman"/>
          <w:sz w:val="24"/>
          <w:szCs w:val="24"/>
        </w:rPr>
      </w:pPr>
      <w:r>
        <w:rPr>
          <w:rFonts w:ascii="Times New Roman" w:hAnsi="Times New Roman"/>
          <w:sz w:val="24"/>
          <w:szCs w:val="24"/>
        </w:rPr>
        <w:t xml:space="preserve">Australia-Indonesia Aid Investment Plan, Partnerships for Recovery, and other high-level strategic documents as required. </w:t>
      </w:r>
    </w:p>
    <w:p w14:paraId="39324EAC" w14:textId="77777777" w:rsidR="004C2314" w:rsidRDefault="004C2314" w:rsidP="00797CC0">
      <w:pPr>
        <w:pStyle w:val="ListParagraph"/>
        <w:numPr>
          <w:ilvl w:val="0"/>
          <w:numId w:val="16"/>
        </w:numPr>
        <w:spacing w:after="0" w:line="240" w:lineRule="auto"/>
        <w:jc w:val="both"/>
        <w:rPr>
          <w:rFonts w:ascii="Times New Roman" w:hAnsi="Times New Roman"/>
          <w:sz w:val="24"/>
          <w:szCs w:val="24"/>
        </w:rPr>
      </w:pPr>
      <w:r w:rsidRPr="00CC43FF">
        <w:rPr>
          <w:rFonts w:ascii="Times New Roman" w:hAnsi="Times New Roman"/>
          <w:sz w:val="24"/>
          <w:szCs w:val="24"/>
        </w:rPr>
        <w:t>Australia’s Aid Policy</w:t>
      </w:r>
    </w:p>
    <w:p w14:paraId="5A00DFC5" w14:textId="77777777" w:rsidR="004C2314" w:rsidRPr="00CC43FF" w:rsidRDefault="004C2314" w:rsidP="00797CC0">
      <w:pPr>
        <w:pStyle w:val="ListParagraph"/>
        <w:numPr>
          <w:ilvl w:val="0"/>
          <w:numId w:val="16"/>
        </w:numPr>
        <w:spacing w:after="0" w:line="240" w:lineRule="auto"/>
        <w:jc w:val="both"/>
        <w:rPr>
          <w:rFonts w:ascii="Times New Roman" w:hAnsi="Times New Roman"/>
          <w:sz w:val="24"/>
          <w:szCs w:val="24"/>
        </w:rPr>
      </w:pPr>
      <w:r>
        <w:rPr>
          <w:rFonts w:ascii="Times New Roman" w:hAnsi="Times New Roman"/>
          <w:sz w:val="24"/>
          <w:szCs w:val="24"/>
        </w:rPr>
        <w:t>AAI review documents, including the ‘Awards Prestige’ and ‘Targeting’ reviews conducted by Peter Bracegirdle, Sugeng Prayudi and Matt Zurstrassen.</w:t>
      </w:r>
    </w:p>
    <w:p w14:paraId="6E9566C0" w14:textId="77777777" w:rsidR="004C2314" w:rsidRPr="00CC43FF" w:rsidRDefault="004C2314" w:rsidP="004C2314">
      <w:pPr>
        <w:spacing w:after="0" w:line="240" w:lineRule="auto"/>
        <w:rPr>
          <w:rFonts w:ascii="Times New Roman" w:hAnsi="Times New Roman"/>
          <w:sz w:val="24"/>
          <w:szCs w:val="24"/>
        </w:rPr>
      </w:pPr>
      <w:r w:rsidRPr="00CC43FF">
        <w:rPr>
          <w:rFonts w:ascii="Times New Roman" w:hAnsi="Times New Roman"/>
          <w:sz w:val="24"/>
          <w:szCs w:val="24"/>
        </w:rPr>
        <w:br w:type="page"/>
      </w:r>
    </w:p>
    <w:p w14:paraId="7493B9F3" w14:textId="77777777" w:rsidR="004C2314" w:rsidRPr="00CC43FF" w:rsidRDefault="004C2314" w:rsidP="004C2314">
      <w:pPr>
        <w:spacing w:after="0" w:line="240" w:lineRule="auto"/>
        <w:ind w:left="7200" w:firstLine="720"/>
        <w:jc w:val="both"/>
        <w:rPr>
          <w:rFonts w:ascii="Times New Roman" w:hAnsi="Times New Roman"/>
          <w:b/>
          <w:sz w:val="24"/>
          <w:szCs w:val="24"/>
        </w:rPr>
      </w:pPr>
      <w:r w:rsidRPr="00CC43FF">
        <w:rPr>
          <w:rFonts w:ascii="Times New Roman" w:hAnsi="Times New Roman"/>
          <w:b/>
          <w:sz w:val="24"/>
          <w:szCs w:val="24"/>
        </w:rPr>
        <w:t>ANNEX C</w:t>
      </w:r>
    </w:p>
    <w:p w14:paraId="62519630" w14:textId="77777777" w:rsidR="004C2314" w:rsidRPr="00CC43FF" w:rsidRDefault="004C2314" w:rsidP="004C2314">
      <w:pPr>
        <w:spacing w:after="0" w:line="240" w:lineRule="auto"/>
        <w:ind w:left="7200" w:firstLine="720"/>
        <w:jc w:val="both"/>
        <w:rPr>
          <w:rFonts w:ascii="Times New Roman" w:hAnsi="Times New Roman"/>
          <w:b/>
          <w:sz w:val="24"/>
          <w:szCs w:val="24"/>
        </w:rPr>
      </w:pPr>
    </w:p>
    <w:p w14:paraId="6EFB9377" w14:textId="77777777" w:rsidR="004C2314" w:rsidRDefault="004C2314" w:rsidP="004C2314">
      <w:pPr>
        <w:spacing w:after="0" w:line="240" w:lineRule="auto"/>
        <w:jc w:val="both"/>
        <w:rPr>
          <w:rFonts w:ascii="Times New Roman" w:hAnsi="Times New Roman"/>
          <w:b/>
          <w:sz w:val="24"/>
          <w:szCs w:val="24"/>
          <w:u w:val="single"/>
        </w:rPr>
      </w:pPr>
      <w:r w:rsidRPr="00CC43FF">
        <w:rPr>
          <w:rFonts w:ascii="Times New Roman" w:hAnsi="Times New Roman"/>
          <w:b/>
          <w:sz w:val="24"/>
          <w:szCs w:val="24"/>
          <w:u w:val="single"/>
        </w:rPr>
        <w:t>Elements of a standard independent evaluation plan</w:t>
      </w:r>
    </w:p>
    <w:p w14:paraId="445528E0" w14:textId="77777777" w:rsidR="004C2314" w:rsidRDefault="004C2314" w:rsidP="004C2314">
      <w:pPr>
        <w:spacing w:after="0" w:line="240" w:lineRule="auto"/>
        <w:jc w:val="both"/>
        <w:rPr>
          <w:rFonts w:ascii="Times New Roman" w:hAnsi="Times New Roman"/>
          <w:b/>
          <w:sz w:val="24"/>
          <w:szCs w:val="24"/>
          <w:u w:val="single"/>
        </w:rPr>
      </w:pPr>
    </w:p>
    <w:p w14:paraId="120E01E7" w14:textId="77777777" w:rsidR="004C2314" w:rsidRDefault="004C2314" w:rsidP="004C2314">
      <w:pPr>
        <w:spacing w:after="0" w:line="240" w:lineRule="auto"/>
        <w:jc w:val="both"/>
        <w:rPr>
          <w:rFonts w:ascii="Times New Roman" w:hAnsi="Times New Roman"/>
          <w:sz w:val="24"/>
          <w:szCs w:val="24"/>
        </w:rPr>
      </w:pPr>
      <w:r>
        <w:rPr>
          <w:rFonts w:ascii="Times New Roman" w:hAnsi="Times New Roman"/>
          <w:sz w:val="24"/>
          <w:szCs w:val="24"/>
        </w:rPr>
        <w:t xml:space="preserve">Based on </w:t>
      </w:r>
      <w:hyperlink r:id="rId28" w:history="1">
        <w:r w:rsidRPr="009E022D">
          <w:rPr>
            <w:rStyle w:val="Hyperlink"/>
            <w:rFonts w:ascii="Times New Roman" w:hAnsi="Times New Roman"/>
            <w:sz w:val="24"/>
          </w:rPr>
          <w:t>DFAT Monitoring and Evaluation Standards</w:t>
        </w:r>
      </w:hyperlink>
      <w:r>
        <w:rPr>
          <w:rFonts w:ascii="Times New Roman" w:hAnsi="Times New Roman"/>
          <w:sz w:val="24"/>
          <w:szCs w:val="24"/>
        </w:rPr>
        <w:t xml:space="preserve"> 5: Independent Evaluation Plans.</w:t>
      </w:r>
    </w:p>
    <w:p w14:paraId="3E6BBD4E" w14:textId="77777777" w:rsidR="004C2314" w:rsidRDefault="004C2314" w:rsidP="004C2314">
      <w:pPr>
        <w:spacing w:after="0" w:line="240" w:lineRule="auto"/>
        <w:rPr>
          <w:rFonts w:ascii="Times New Roman" w:hAnsi="Times New Roman"/>
          <w:sz w:val="24"/>
          <w:szCs w:val="24"/>
        </w:rPr>
      </w:pPr>
    </w:p>
    <w:tbl>
      <w:tblPr>
        <w:tblStyle w:val="GridTable1Light-Accent1"/>
        <w:tblW w:w="9464" w:type="dxa"/>
        <w:tblLook w:val="04A0" w:firstRow="1" w:lastRow="0" w:firstColumn="1" w:lastColumn="0" w:noHBand="0" w:noVBand="1"/>
        <w:tblCaption w:val="Elements of a standard independent evaluation plan"/>
        <w:tblDescription w:val="copied from DFAT Monitoring Evaluation Standard"/>
      </w:tblPr>
      <w:tblGrid>
        <w:gridCol w:w="675"/>
        <w:gridCol w:w="8789"/>
      </w:tblGrid>
      <w:tr w:rsidR="00346E0F" w:rsidRPr="00346E0F" w14:paraId="3817E3ED" w14:textId="77777777" w:rsidTr="00346E0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75" w:type="dxa"/>
            <w:vAlign w:val="center"/>
          </w:tcPr>
          <w:p w14:paraId="464A30A1" w14:textId="77777777" w:rsidR="004C2314" w:rsidRPr="00346E0F" w:rsidRDefault="004C2314" w:rsidP="00346E0F">
            <w:pPr>
              <w:spacing w:after="120"/>
              <w:jc w:val="center"/>
              <w:rPr>
                <w:rFonts w:cstheme="minorHAnsi"/>
                <w:color w:val="auto"/>
              </w:rPr>
            </w:pPr>
            <w:r w:rsidRPr="00346E0F">
              <w:rPr>
                <w:rFonts w:cstheme="minorHAnsi"/>
                <w:color w:val="auto"/>
              </w:rPr>
              <w:t>No.</w:t>
            </w:r>
          </w:p>
        </w:tc>
        <w:tc>
          <w:tcPr>
            <w:tcW w:w="8789" w:type="dxa"/>
            <w:vAlign w:val="center"/>
          </w:tcPr>
          <w:p w14:paraId="27385B6B" w14:textId="77777777" w:rsidR="004C2314" w:rsidRPr="00346E0F" w:rsidRDefault="004C2314" w:rsidP="00346E0F">
            <w:pPr>
              <w:spacing w:after="120"/>
              <w:jc w:val="center"/>
              <w:cnfStyle w:val="100000000000" w:firstRow="1" w:lastRow="0" w:firstColumn="0" w:lastColumn="0" w:oddVBand="0" w:evenVBand="0" w:oddHBand="0" w:evenHBand="0" w:firstRowFirstColumn="0" w:firstRowLastColumn="0" w:lastRowFirstColumn="0" w:lastRowLastColumn="0"/>
              <w:rPr>
                <w:rFonts w:cstheme="minorHAnsi"/>
                <w:color w:val="auto"/>
              </w:rPr>
            </w:pPr>
            <w:r w:rsidRPr="00346E0F">
              <w:rPr>
                <w:rFonts w:cstheme="minorHAnsi"/>
                <w:color w:val="auto"/>
              </w:rPr>
              <w:t>Element</w:t>
            </w:r>
          </w:p>
        </w:tc>
      </w:tr>
      <w:tr w:rsidR="00346E0F" w:rsidRPr="00346E0F" w14:paraId="05A37EDA" w14:textId="77777777" w:rsidTr="00346E0F">
        <w:tc>
          <w:tcPr>
            <w:cnfStyle w:val="001000000000" w:firstRow="0" w:lastRow="0" w:firstColumn="1" w:lastColumn="0" w:oddVBand="0" w:evenVBand="0" w:oddHBand="0" w:evenHBand="0" w:firstRowFirstColumn="0" w:firstRowLastColumn="0" w:lastRowFirstColumn="0" w:lastRowLastColumn="0"/>
            <w:tcW w:w="675" w:type="dxa"/>
            <w:vAlign w:val="center"/>
          </w:tcPr>
          <w:p w14:paraId="078FBC97" w14:textId="77777777" w:rsidR="004C2314" w:rsidRPr="00346E0F" w:rsidRDefault="004C2314" w:rsidP="00C32D6F">
            <w:pPr>
              <w:spacing w:beforeLines="20" w:before="48" w:afterLines="20" w:after="48"/>
              <w:rPr>
                <w:rFonts w:cstheme="minorHAnsi"/>
                <w:b w:val="0"/>
                <w:color w:val="auto"/>
              </w:rPr>
            </w:pPr>
            <w:r w:rsidRPr="00346E0F">
              <w:rPr>
                <w:rFonts w:cstheme="minorHAnsi"/>
                <w:b w:val="0"/>
                <w:color w:val="auto"/>
              </w:rPr>
              <w:t>5.1</w:t>
            </w:r>
          </w:p>
        </w:tc>
        <w:tc>
          <w:tcPr>
            <w:tcW w:w="8789" w:type="dxa"/>
            <w:vAlign w:val="center"/>
          </w:tcPr>
          <w:p w14:paraId="304296E4" w14:textId="77777777" w:rsidR="004C2314" w:rsidRPr="00346E0F" w:rsidRDefault="004C2314" w:rsidP="00C32D6F">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cstheme="minorHAnsi"/>
                <w:color w:val="auto"/>
              </w:rPr>
            </w:pPr>
            <w:r w:rsidRPr="00346E0F">
              <w:rPr>
                <w:rFonts w:cstheme="minorHAnsi"/>
                <w:color w:val="auto"/>
              </w:rPr>
              <w:t>The evaluation plan is based on a collaborative approach</w:t>
            </w:r>
          </w:p>
        </w:tc>
      </w:tr>
      <w:tr w:rsidR="00346E0F" w:rsidRPr="00346E0F" w14:paraId="3F3166C0" w14:textId="77777777" w:rsidTr="00346E0F">
        <w:tc>
          <w:tcPr>
            <w:cnfStyle w:val="001000000000" w:firstRow="0" w:lastRow="0" w:firstColumn="1" w:lastColumn="0" w:oddVBand="0" w:evenVBand="0" w:oddHBand="0" w:evenHBand="0" w:firstRowFirstColumn="0" w:firstRowLastColumn="0" w:lastRowFirstColumn="0" w:lastRowLastColumn="0"/>
            <w:tcW w:w="675" w:type="dxa"/>
            <w:vAlign w:val="center"/>
          </w:tcPr>
          <w:p w14:paraId="6C461263" w14:textId="77777777" w:rsidR="004C2314" w:rsidRPr="00346E0F" w:rsidRDefault="004C2314" w:rsidP="00C32D6F">
            <w:pPr>
              <w:spacing w:beforeLines="20" w:before="48" w:afterLines="20" w:after="48"/>
              <w:rPr>
                <w:rFonts w:cstheme="minorHAnsi"/>
                <w:b w:val="0"/>
                <w:color w:val="auto"/>
              </w:rPr>
            </w:pPr>
            <w:r w:rsidRPr="00346E0F">
              <w:rPr>
                <w:rFonts w:cstheme="minorHAnsi"/>
                <w:b w:val="0"/>
                <w:color w:val="auto"/>
              </w:rPr>
              <w:t>5.2</w:t>
            </w:r>
          </w:p>
        </w:tc>
        <w:tc>
          <w:tcPr>
            <w:tcW w:w="8789" w:type="dxa"/>
            <w:vAlign w:val="center"/>
          </w:tcPr>
          <w:p w14:paraId="573C4BB6" w14:textId="77777777" w:rsidR="004C2314" w:rsidRPr="00346E0F" w:rsidRDefault="004C2314" w:rsidP="00C32D6F">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cstheme="minorHAnsi"/>
                <w:color w:val="auto"/>
              </w:rPr>
            </w:pPr>
            <w:r w:rsidRPr="00346E0F">
              <w:rPr>
                <w:rFonts w:cstheme="minorHAnsi"/>
                <w:color w:val="auto"/>
              </w:rPr>
              <w:t>The primary intended users of the evaluation are clearly identified and their evaluation needs are described</w:t>
            </w:r>
          </w:p>
        </w:tc>
      </w:tr>
      <w:tr w:rsidR="00346E0F" w:rsidRPr="00346E0F" w14:paraId="3B431379" w14:textId="77777777" w:rsidTr="00346E0F">
        <w:tc>
          <w:tcPr>
            <w:cnfStyle w:val="001000000000" w:firstRow="0" w:lastRow="0" w:firstColumn="1" w:lastColumn="0" w:oddVBand="0" w:evenVBand="0" w:oddHBand="0" w:evenHBand="0" w:firstRowFirstColumn="0" w:firstRowLastColumn="0" w:lastRowFirstColumn="0" w:lastRowLastColumn="0"/>
            <w:tcW w:w="675" w:type="dxa"/>
            <w:vAlign w:val="center"/>
          </w:tcPr>
          <w:p w14:paraId="653FA139" w14:textId="77777777" w:rsidR="004C2314" w:rsidRPr="00346E0F" w:rsidRDefault="004C2314" w:rsidP="00C32D6F">
            <w:pPr>
              <w:spacing w:beforeLines="20" w:before="48" w:afterLines="20" w:after="48"/>
              <w:rPr>
                <w:rFonts w:cstheme="minorHAnsi"/>
                <w:b w:val="0"/>
                <w:color w:val="auto"/>
              </w:rPr>
            </w:pPr>
            <w:r w:rsidRPr="00346E0F">
              <w:rPr>
                <w:rFonts w:cstheme="minorHAnsi"/>
                <w:b w:val="0"/>
                <w:color w:val="auto"/>
              </w:rPr>
              <w:t>5.3</w:t>
            </w:r>
          </w:p>
        </w:tc>
        <w:tc>
          <w:tcPr>
            <w:tcW w:w="8789" w:type="dxa"/>
            <w:vAlign w:val="center"/>
          </w:tcPr>
          <w:p w14:paraId="551900DD" w14:textId="77777777" w:rsidR="004C2314" w:rsidRPr="00346E0F" w:rsidRDefault="004C2314" w:rsidP="00C32D6F">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cstheme="minorHAnsi"/>
                <w:color w:val="auto"/>
              </w:rPr>
            </w:pPr>
            <w:r w:rsidRPr="00346E0F">
              <w:rPr>
                <w:rFonts w:cstheme="minorHAnsi"/>
                <w:color w:val="auto"/>
              </w:rPr>
              <w:t>The purpose and/or objectives of the evaluation are stated</w:t>
            </w:r>
          </w:p>
        </w:tc>
      </w:tr>
      <w:tr w:rsidR="00346E0F" w:rsidRPr="00346E0F" w14:paraId="06836E3D" w14:textId="77777777" w:rsidTr="00346E0F">
        <w:tc>
          <w:tcPr>
            <w:cnfStyle w:val="001000000000" w:firstRow="0" w:lastRow="0" w:firstColumn="1" w:lastColumn="0" w:oddVBand="0" w:evenVBand="0" w:oddHBand="0" w:evenHBand="0" w:firstRowFirstColumn="0" w:firstRowLastColumn="0" w:lastRowFirstColumn="0" w:lastRowLastColumn="0"/>
            <w:tcW w:w="675" w:type="dxa"/>
            <w:vAlign w:val="center"/>
          </w:tcPr>
          <w:p w14:paraId="174EE619" w14:textId="77777777" w:rsidR="004C2314" w:rsidRPr="00346E0F" w:rsidRDefault="004C2314" w:rsidP="00C32D6F">
            <w:pPr>
              <w:spacing w:beforeLines="20" w:before="48" w:afterLines="20" w:after="48"/>
              <w:rPr>
                <w:rFonts w:cstheme="minorHAnsi"/>
                <w:b w:val="0"/>
                <w:color w:val="auto"/>
              </w:rPr>
            </w:pPr>
            <w:r w:rsidRPr="00346E0F">
              <w:rPr>
                <w:rFonts w:cstheme="minorHAnsi"/>
                <w:b w:val="0"/>
                <w:color w:val="auto"/>
              </w:rPr>
              <w:t>5.4</w:t>
            </w:r>
          </w:p>
        </w:tc>
        <w:tc>
          <w:tcPr>
            <w:tcW w:w="8789" w:type="dxa"/>
            <w:vAlign w:val="center"/>
          </w:tcPr>
          <w:p w14:paraId="48DDF817" w14:textId="77777777" w:rsidR="004C2314" w:rsidRPr="00346E0F" w:rsidRDefault="004C2314" w:rsidP="00C32D6F">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cstheme="minorHAnsi"/>
                <w:color w:val="auto"/>
              </w:rPr>
            </w:pPr>
            <w:r w:rsidRPr="00346E0F">
              <w:rPr>
                <w:rFonts w:cstheme="minorHAnsi"/>
                <w:color w:val="auto"/>
              </w:rPr>
              <w:t>A summary is provided to orient the reader to the overall evaluation design</w:t>
            </w:r>
          </w:p>
        </w:tc>
      </w:tr>
      <w:tr w:rsidR="00346E0F" w:rsidRPr="00346E0F" w14:paraId="442D3BD3" w14:textId="77777777" w:rsidTr="00346E0F">
        <w:tc>
          <w:tcPr>
            <w:cnfStyle w:val="001000000000" w:firstRow="0" w:lastRow="0" w:firstColumn="1" w:lastColumn="0" w:oddVBand="0" w:evenVBand="0" w:oddHBand="0" w:evenHBand="0" w:firstRowFirstColumn="0" w:firstRowLastColumn="0" w:lastRowFirstColumn="0" w:lastRowLastColumn="0"/>
            <w:tcW w:w="675" w:type="dxa"/>
            <w:vAlign w:val="center"/>
          </w:tcPr>
          <w:p w14:paraId="7B28D281" w14:textId="77777777" w:rsidR="004C2314" w:rsidRPr="00346E0F" w:rsidRDefault="004C2314" w:rsidP="00C32D6F">
            <w:pPr>
              <w:spacing w:beforeLines="20" w:before="48" w:afterLines="20" w:after="48"/>
              <w:rPr>
                <w:rFonts w:cstheme="minorHAnsi"/>
                <w:b w:val="0"/>
                <w:color w:val="auto"/>
              </w:rPr>
            </w:pPr>
            <w:r w:rsidRPr="00346E0F">
              <w:rPr>
                <w:rFonts w:cstheme="minorHAnsi"/>
                <w:b w:val="0"/>
                <w:color w:val="auto"/>
              </w:rPr>
              <w:t>5.5</w:t>
            </w:r>
          </w:p>
        </w:tc>
        <w:tc>
          <w:tcPr>
            <w:tcW w:w="8789" w:type="dxa"/>
            <w:vAlign w:val="center"/>
          </w:tcPr>
          <w:p w14:paraId="68208F7A" w14:textId="77777777" w:rsidR="004C2314" w:rsidRPr="00346E0F" w:rsidRDefault="004C2314" w:rsidP="00C32D6F">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cstheme="minorHAnsi"/>
                <w:color w:val="auto"/>
              </w:rPr>
            </w:pPr>
            <w:r w:rsidRPr="00346E0F">
              <w:rPr>
                <w:rFonts w:cstheme="minorHAnsi"/>
                <w:color w:val="auto"/>
              </w:rPr>
              <w:t>Limitations or constraints on the evaluation are described (e.g. time frame; resources; available data; political sensitivities)</w:t>
            </w:r>
          </w:p>
        </w:tc>
      </w:tr>
      <w:tr w:rsidR="00346E0F" w:rsidRPr="00346E0F" w14:paraId="66335607" w14:textId="77777777" w:rsidTr="00346E0F">
        <w:tc>
          <w:tcPr>
            <w:cnfStyle w:val="001000000000" w:firstRow="0" w:lastRow="0" w:firstColumn="1" w:lastColumn="0" w:oddVBand="0" w:evenVBand="0" w:oddHBand="0" w:evenHBand="0" w:firstRowFirstColumn="0" w:firstRowLastColumn="0" w:lastRowFirstColumn="0" w:lastRowLastColumn="0"/>
            <w:tcW w:w="675" w:type="dxa"/>
            <w:vAlign w:val="center"/>
          </w:tcPr>
          <w:p w14:paraId="165CD4D6" w14:textId="77777777" w:rsidR="004C2314" w:rsidRPr="00346E0F" w:rsidRDefault="004C2314" w:rsidP="00C32D6F">
            <w:pPr>
              <w:spacing w:beforeLines="20" w:before="48" w:afterLines="20" w:after="48"/>
              <w:rPr>
                <w:rFonts w:cstheme="minorHAnsi"/>
                <w:b w:val="0"/>
                <w:color w:val="auto"/>
              </w:rPr>
            </w:pPr>
            <w:r w:rsidRPr="00346E0F">
              <w:rPr>
                <w:rFonts w:cstheme="minorHAnsi"/>
                <w:b w:val="0"/>
                <w:color w:val="auto"/>
              </w:rPr>
              <w:t>5.6</w:t>
            </w:r>
          </w:p>
        </w:tc>
        <w:tc>
          <w:tcPr>
            <w:tcW w:w="8789" w:type="dxa"/>
            <w:vAlign w:val="center"/>
          </w:tcPr>
          <w:p w14:paraId="025DDEA7" w14:textId="77777777" w:rsidR="004C2314" w:rsidRPr="00346E0F" w:rsidRDefault="004C2314" w:rsidP="00C32D6F">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cstheme="minorHAnsi"/>
                <w:color w:val="auto"/>
              </w:rPr>
            </w:pPr>
            <w:r w:rsidRPr="00346E0F">
              <w:rPr>
                <w:rFonts w:cstheme="minorHAnsi"/>
                <w:color w:val="auto"/>
              </w:rPr>
              <w:t>The Key Evaluation Questions are supplemented by detailed descriptions and/or sub questions</w:t>
            </w:r>
          </w:p>
        </w:tc>
      </w:tr>
      <w:tr w:rsidR="00346E0F" w:rsidRPr="00346E0F" w14:paraId="38FE313F" w14:textId="77777777" w:rsidTr="00346E0F">
        <w:tc>
          <w:tcPr>
            <w:cnfStyle w:val="001000000000" w:firstRow="0" w:lastRow="0" w:firstColumn="1" w:lastColumn="0" w:oddVBand="0" w:evenVBand="0" w:oddHBand="0" w:evenHBand="0" w:firstRowFirstColumn="0" w:firstRowLastColumn="0" w:lastRowFirstColumn="0" w:lastRowLastColumn="0"/>
            <w:tcW w:w="675" w:type="dxa"/>
            <w:vAlign w:val="center"/>
          </w:tcPr>
          <w:p w14:paraId="5A782E93" w14:textId="77777777" w:rsidR="004C2314" w:rsidRPr="00346E0F" w:rsidRDefault="004C2314" w:rsidP="00C32D6F">
            <w:pPr>
              <w:spacing w:beforeLines="20" w:before="48" w:afterLines="20" w:after="48"/>
              <w:rPr>
                <w:rFonts w:cstheme="minorHAnsi"/>
                <w:b w:val="0"/>
                <w:color w:val="auto"/>
              </w:rPr>
            </w:pPr>
            <w:r w:rsidRPr="00346E0F">
              <w:rPr>
                <w:rFonts w:cstheme="minorHAnsi"/>
                <w:b w:val="0"/>
                <w:color w:val="auto"/>
              </w:rPr>
              <w:t>5.7</w:t>
            </w:r>
          </w:p>
        </w:tc>
        <w:tc>
          <w:tcPr>
            <w:tcW w:w="8789" w:type="dxa"/>
            <w:vAlign w:val="center"/>
          </w:tcPr>
          <w:p w14:paraId="4F9F9AB0" w14:textId="77777777" w:rsidR="004C2314" w:rsidRPr="00346E0F" w:rsidRDefault="004C2314" w:rsidP="00C32D6F">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cstheme="minorHAnsi"/>
                <w:color w:val="auto"/>
              </w:rPr>
            </w:pPr>
            <w:r w:rsidRPr="00346E0F">
              <w:rPr>
                <w:rFonts w:cstheme="minorHAnsi"/>
                <w:color w:val="auto"/>
              </w:rPr>
              <w:t>It is clear which questions are considered to be of higher priority and are expected to provide the most important information</w:t>
            </w:r>
          </w:p>
        </w:tc>
      </w:tr>
      <w:tr w:rsidR="00346E0F" w:rsidRPr="00346E0F" w14:paraId="5F1F6D4A" w14:textId="77777777" w:rsidTr="00346E0F">
        <w:tc>
          <w:tcPr>
            <w:cnfStyle w:val="001000000000" w:firstRow="0" w:lastRow="0" w:firstColumn="1" w:lastColumn="0" w:oddVBand="0" w:evenVBand="0" w:oddHBand="0" w:evenHBand="0" w:firstRowFirstColumn="0" w:firstRowLastColumn="0" w:lastRowFirstColumn="0" w:lastRowLastColumn="0"/>
            <w:tcW w:w="675" w:type="dxa"/>
            <w:vAlign w:val="center"/>
          </w:tcPr>
          <w:p w14:paraId="0AB41987" w14:textId="77777777" w:rsidR="004C2314" w:rsidRPr="00346E0F" w:rsidRDefault="004C2314" w:rsidP="00C32D6F">
            <w:pPr>
              <w:spacing w:beforeLines="20" w:before="48" w:afterLines="20" w:after="48"/>
              <w:rPr>
                <w:rFonts w:cstheme="minorHAnsi"/>
                <w:b w:val="0"/>
                <w:color w:val="auto"/>
              </w:rPr>
            </w:pPr>
            <w:r w:rsidRPr="00346E0F">
              <w:rPr>
                <w:rFonts w:cstheme="minorHAnsi"/>
                <w:b w:val="0"/>
                <w:color w:val="auto"/>
              </w:rPr>
              <w:t>5.8</w:t>
            </w:r>
          </w:p>
        </w:tc>
        <w:tc>
          <w:tcPr>
            <w:tcW w:w="8789" w:type="dxa"/>
            <w:vAlign w:val="center"/>
          </w:tcPr>
          <w:p w14:paraId="3A440924" w14:textId="77777777" w:rsidR="004C2314" w:rsidRPr="00346E0F" w:rsidRDefault="004C2314" w:rsidP="00C32D6F">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cstheme="minorHAnsi"/>
                <w:color w:val="auto"/>
              </w:rPr>
            </w:pPr>
            <w:r w:rsidRPr="00346E0F">
              <w:rPr>
                <w:rFonts w:cstheme="minorHAnsi"/>
                <w:color w:val="auto"/>
              </w:rPr>
              <w:t>There is sufficient flexibility to be able to address important unexpected issues as they emerge</w:t>
            </w:r>
          </w:p>
        </w:tc>
      </w:tr>
      <w:tr w:rsidR="00346E0F" w:rsidRPr="00346E0F" w14:paraId="2B84C9F5" w14:textId="77777777" w:rsidTr="00346E0F">
        <w:tc>
          <w:tcPr>
            <w:cnfStyle w:val="001000000000" w:firstRow="0" w:lastRow="0" w:firstColumn="1" w:lastColumn="0" w:oddVBand="0" w:evenVBand="0" w:oddHBand="0" w:evenHBand="0" w:firstRowFirstColumn="0" w:firstRowLastColumn="0" w:lastRowFirstColumn="0" w:lastRowLastColumn="0"/>
            <w:tcW w:w="675" w:type="dxa"/>
            <w:vAlign w:val="center"/>
          </w:tcPr>
          <w:p w14:paraId="53B08719" w14:textId="77777777" w:rsidR="004C2314" w:rsidRPr="00346E0F" w:rsidRDefault="004C2314" w:rsidP="00C32D6F">
            <w:pPr>
              <w:spacing w:beforeLines="20" w:before="48" w:afterLines="20" w:after="48"/>
              <w:rPr>
                <w:rFonts w:cstheme="minorHAnsi"/>
                <w:b w:val="0"/>
                <w:color w:val="auto"/>
              </w:rPr>
            </w:pPr>
            <w:r w:rsidRPr="00346E0F">
              <w:rPr>
                <w:rFonts w:cstheme="minorHAnsi"/>
                <w:b w:val="0"/>
                <w:color w:val="auto"/>
              </w:rPr>
              <w:t>5.9</w:t>
            </w:r>
          </w:p>
        </w:tc>
        <w:tc>
          <w:tcPr>
            <w:tcW w:w="8789" w:type="dxa"/>
            <w:vAlign w:val="center"/>
          </w:tcPr>
          <w:p w14:paraId="363BB468" w14:textId="77777777" w:rsidR="004C2314" w:rsidRPr="00346E0F" w:rsidRDefault="004C2314" w:rsidP="00C32D6F">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cstheme="minorHAnsi"/>
                <w:color w:val="auto"/>
              </w:rPr>
            </w:pPr>
            <w:r w:rsidRPr="00346E0F">
              <w:rPr>
                <w:rFonts w:cstheme="minorHAnsi"/>
                <w:color w:val="auto"/>
              </w:rPr>
              <w:t>The methods to collect data are described for each question (or related questions)</w:t>
            </w:r>
          </w:p>
        </w:tc>
      </w:tr>
      <w:tr w:rsidR="00346E0F" w:rsidRPr="00346E0F" w14:paraId="2BB22B8D" w14:textId="77777777" w:rsidTr="00346E0F">
        <w:tc>
          <w:tcPr>
            <w:cnfStyle w:val="001000000000" w:firstRow="0" w:lastRow="0" w:firstColumn="1" w:lastColumn="0" w:oddVBand="0" w:evenVBand="0" w:oddHBand="0" w:evenHBand="0" w:firstRowFirstColumn="0" w:firstRowLastColumn="0" w:lastRowFirstColumn="0" w:lastRowLastColumn="0"/>
            <w:tcW w:w="675" w:type="dxa"/>
            <w:vAlign w:val="center"/>
          </w:tcPr>
          <w:p w14:paraId="20447D1E" w14:textId="77777777" w:rsidR="004C2314" w:rsidRPr="00346E0F" w:rsidRDefault="004C2314" w:rsidP="00C32D6F">
            <w:pPr>
              <w:spacing w:beforeLines="20" w:before="48" w:afterLines="20" w:after="48"/>
              <w:rPr>
                <w:rFonts w:cstheme="minorHAnsi"/>
                <w:b w:val="0"/>
                <w:color w:val="auto"/>
              </w:rPr>
            </w:pPr>
            <w:r w:rsidRPr="00346E0F">
              <w:rPr>
                <w:rFonts w:cstheme="minorHAnsi"/>
                <w:b w:val="0"/>
                <w:color w:val="auto"/>
              </w:rPr>
              <w:t>5.10</w:t>
            </w:r>
          </w:p>
        </w:tc>
        <w:tc>
          <w:tcPr>
            <w:tcW w:w="8789" w:type="dxa"/>
            <w:vAlign w:val="center"/>
          </w:tcPr>
          <w:p w14:paraId="7E80BBD1" w14:textId="77777777" w:rsidR="004C2314" w:rsidRPr="00346E0F" w:rsidRDefault="004C2314" w:rsidP="00C32D6F">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cstheme="minorHAnsi"/>
                <w:color w:val="auto"/>
              </w:rPr>
            </w:pPr>
            <w:r w:rsidRPr="00346E0F">
              <w:rPr>
                <w:rFonts w:cstheme="minorHAnsi"/>
                <w:color w:val="auto"/>
              </w:rPr>
              <w:t>The proposed data collection methods are appropriate for the questions posed</w:t>
            </w:r>
          </w:p>
        </w:tc>
      </w:tr>
      <w:tr w:rsidR="00346E0F" w:rsidRPr="00346E0F" w14:paraId="662978E3" w14:textId="77777777" w:rsidTr="00346E0F">
        <w:tc>
          <w:tcPr>
            <w:cnfStyle w:val="001000000000" w:firstRow="0" w:lastRow="0" w:firstColumn="1" w:lastColumn="0" w:oddVBand="0" w:evenVBand="0" w:oddHBand="0" w:evenHBand="0" w:firstRowFirstColumn="0" w:firstRowLastColumn="0" w:lastRowFirstColumn="0" w:lastRowLastColumn="0"/>
            <w:tcW w:w="675" w:type="dxa"/>
            <w:vAlign w:val="center"/>
          </w:tcPr>
          <w:p w14:paraId="6D3D85FA" w14:textId="77777777" w:rsidR="004C2314" w:rsidRPr="00346E0F" w:rsidRDefault="004C2314" w:rsidP="00C32D6F">
            <w:pPr>
              <w:spacing w:beforeLines="20" w:before="48" w:afterLines="20" w:after="48"/>
              <w:rPr>
                <w:rFonts w:cstheme="minorHAnsi"/>
                <w:b w:val="0"/>
                <w:color w:val="auto"/>
              </w:rPr>
            </w:pPr>
            <w:r w:rsidRPr="00346E0F">
              <w:rPr>
                <w:rFonts w:cstheme="minorHAnsi"/>
                <w:b w:val="0"/>
                <w:color w:val="auto"/>
              </w:rPr>
              <w:t>5.11</w:t>
            </w:r>
          </w:p>
        </w:tc>
        <w:tc>
          <w:tcPr>
            <w:tcW w:w="8789" w:type="dxa"/>
            <w:vAlign w:val="center"/>
          </w:tcPr>
          <w:p w14:paraId="6C49CC24" w14:textId="77777777" w:rsidR="004C2314" w:rsidRPr="00346E0F" w:rsidRDefault="004C2314" w:rsidP="00C32D6F">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cstheme="minorHAnsi"/>
                <w:color w:val="auto"/>
              </w:rPr>
            </w:pPr>
            <w:r w:rsidRPr="00346E0F">
              <w:rPr>
                <w:rFonts w:cstheme="minorHAnsi"/>
                <w:color w:val="auto"/>
              </w:rPr>
              <w:t>Triangulation of data collection methods is proposed to strengthen the confidence in the findings</w:t>
            </w:r>
          </w:p>
        </w:tc>
      </w:tr>
      <w:tr w:rsidR="00346E0F" w:rsidRPr="00346E0F" w14:paraId="2D385530" w14:textId="77777777" w:rsidTr="00346E0F">
        <w:tc>
          <w:tcPr>
            <w:cnfStyle w:val="001000000000" w:firstRow="0" w:lastRow="0" w:firstColumn="1" w:lastColumn="0" w:oddVBand="0" w:evenVBand="0" w:oddHBand="0" w:evenHBand="0" w:firstRowFirstColumn="0" w:firstRowLastColumn="0" w:lastRowFirstColumn="0" w:lastRowLastColumn="0"/>
            <w:tcW w:w="675" w:type="dxa"/>
            <w:vAlign w:val="center"/>
          </w:tcPr>
          <w:p w14:paraId="600F8763" w14:textId="77777777" w:rsidR="004C2314" w:rsidRPr="00346E0F" w:rsidRDefault="004C2314" w:rsidP="00C32D6F">
            <w:pPr>
              <w:spacing w:beforeLines="20" w:before="48" w:afterLines="20" w:after="48"/>
              <w:rPr>
                <w:rFonts w:cstheme="minorHAnsi"/>
                <w:b w:val="0"/>
                <w:color w:val="auto"/>
              </w:rPr>
            </w:pPr>
            <w:r w:rsidRPr="00346E0F">
              <w:rPr>
                <w:rFonts w:cstheme="minorHAnsi"/>
                <w:b w:val="0"/>
                <w:color w:val="auto"/>
              </w:rPr>
              <w:t>5.12</w:t>
            </w:r>
          </w:p>
        </w:tc>
        <w:tc>
          <w:tcPr>
            <w:tcW w:w="8789" w:type="dxa"/>
            <w:vAlign w:val="center"/>
          </w:tcPr>
          <w:p w14:paraId="4EC9C285" w14:textId="77777777" w:rsidR="004C2314" w:rsidRPr="00346E0F" w:rsidRDefault="004C2314" w:rsidP="00C32D6F">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cstheme="minorHAnsi"/>
                <w:color w:val="auto"/>
              </w:rPr>
            </w:pPr>
            <w:r w:rsidRPr="00346E0F">
              <w:rPr>
                <w:rFonts w:cstheme="minorHAnsi"/>
                <w:color w:val="auto"/>
              </w:rPr>
              <w:t>The sampling strategy is clear and appropriate for the evaluation questions posed</w:t>
            </w:r>
          </w:p>
        </w:tc>
      </w:tr>
      <w:tr w:rsidR="00346E0F" w:rsidRPr="00346E0F" w14:paraId="58A559E2" w14:textId="77777777" w:rsidTr="00346E0F">
        <w:tc>
          <w:tcPr>
            <w:cnfStyle w:val="001000000000" w:firstRow="0" w:lastRow="0" w:firstColumn="1" w:lastColumn="0" w:oddVBand="0" w:evenVBand="0" w:oddHBand="0" w:evenHBand="0" w:firstRowFirstColumn="0" w:firstRowLastColumn="0" w:lastRowFirstColumn="0" w:lastRowLastColumn="0"/>
            <w:tcW w:w="675" w:type="dxa"/>
            <w:vAlign w:val="center"/>
          </w:tcPr>
          <w:p w14:paraId="6528E95A" w14:textId="77777777" w:rsidR="004C2314" w:rsidRPr="00346E0F" w:rsidRDefault="004C2314" w:rsidP="00C32D6F">
            <w:pPr>
              <w:spacing w:beforeLines="20" w:before="48" w:afterLines="20" w:after="48"/>
              <w:rPr>
                <w:rFonts w:cstheme="minorHAnsi"/>
                <w:b w:val="0"/>
                <w:color w:val="auto"/>
              </w:rPr>
            </w:pPr>
            <w:r w:rsidRPr="00346E0F">
              <w:rPr>
                <w:rFonts w:cstheme="minorHAnsi"/>
                <w:b w:val="0"/>
                <w:color w:val="auto"/>
              </w:rPr>
              <w:t>5.13</w:t>
            </w:r>
          </w:p>
        </w:tc>
        <w:tc>
          <w:tcPr>
            <w:tcW w:w="8789" w:type="dxa"/>
            <w:vAlign w:val="center"/>
          </w:tcPr>
          <w:p w14:paraId="6D8D1682" w14:textId="77777777" w:rsidR="004C2314" w:rsidRPr="00346E0F" w:rsidRDefault="004C2314" w:rsidP="00C32D6F">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cstheme="minorHAnsi"/>
                <w:color w:val="auto"/>
              </w:rPr>
            </w:pPr>
            <w:r w:rsidRPr="00346E0F">
              <w:rPr>
                <w:rFonts w:cstheme="minorHAnsi"/>
                <w:color w:val="auto"/>
              </w:rPr>
              <w:t>The plan describes how data will be processed and analysed</w:t>
            </w:r>
          </w:p>
        </w:tc>
      </w:tr>
      <w:tr w:rsidR="00346E0F" w:rsidRPr="00346E0F" w14:paraId="05FD792B" w14:textId="77777777" w:rsidTr="00346E0F">
        <w:tc>
          <w:tcPr>
            <w:cnfStyle w:val="001000000000" w:firstRow="0" w:lastRow="0" w:firstColumn="1" w:lastColumn="0" w:oddVBand="0" w:evenVBand="0" w:oddHBand="0" w:evenHBand="0" w:firstRowFirstColumn="0" w:firstRowLastColumn="0" w:lastRowFirstColumn="0" w:lastRowLastColumn="0"/>
            <w:tcW w:w="675" w:type="dxa"/>
            <w:vAlign w:val="center"/>
          </w:tcPr>
          <w:p w14:paraId="5A76193A" w14:textId="77777777" w:rsidR="004C2314" w:rsidRPr="00346E0F" w:rsidRDefault="004C2314" w:rsidP="00C32D6F">
            <w:pPr>
              <w:spacing w:beforeLines="20" w:before="48" w:afterLines="20" w:after="48"/>
              <w:rPr>
                <w:rFonts w:cstheme="minorHAnsi"/>
                <w:b w:val="0"/>
                <w:color w:val="auto"/>
              </w:rPr>
            </w:pPr>
            <w:r w:rsidRPr="00346E0F">
              <w:rPr>
                <w:rFonts w:cstheme="minorHAnsi"/>
                <w:b w:val="0"/>
                <w:color w:val="auto"/>
              </w:rPr>
              <w:t>5.14</w:t>
            </w:r>
          </w:p>
        </w:tc>
        <w:tc>
          <w:tcPr>
            <w:tcW w:w="8789" w:type="dxa"/>
            <w:vAlign w:val="center"/>
          </w:tcPr>
          <w:p w14:paraId="7FB2B602" w14:textId="77777777" w:rsidR="004C2314" w:rsidRPr="00346E0F" w:rsidRDefault="004C2314" w:rsidP="00C32D6F">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cstheme="minorHAnsi"/>
                <w:color w:val="auto"/>
              </w:rPr>
            </w:pPr>
            <w:r w:rsidRPr="00346E0F">
              <w:rPr>
                <w:rFonts w:cstheme="minorHAnsi"/>
                <w:color w:val="auto"/>
              </w:rPr>
              <w:t>The plan identifies ethical issues and how they will be addressed</w:t>
            </w:r>
          </w:p>
        </w:tc>
      </w:tr>
      <w:tr w:rsidR="00346E0F" w:rsidRPr="00346E0F" w14:paraId="1ABE32AB" w14:textId="77777777" w:rsidTr="00346E0F">
        <w:tc>
          <w:tcPr>
            <w:cnfStyle w:val="001000000000" w:firstRow="0" w:lastRow="0" w:firstColumn="1" w:lastColumn="0" w:oddVBand="0" w:evenVBand="0" w:oddHBand="0" w:evenHBand="0" w:firstRowFirstColumn="0" w:firstRowLastColumn="0" w:lastRowFirstColumn="0" w:lastRowLastColumn="0"/>
            <w:tcW w:w="675" w:type="dxa"/>
            <w:vAlign w:val="center"/>
          </w:tcPr>
          <w:p w14:paraId="681E25A2" w14:textId="77777777" w:rsidR="004C2314" w:rsidRPr="00346E0F" w:rsidRDefault="004C2314" w:rsidP="00C32D6F">
            <w:pPr>
              <w:spacing w:beforeLines="20" w:before="48" w:afterLines="20" w:after="48"/>
              <w:rPr>
                <w:rFonts w:cstheme="minorHAnsi"/>
                <w:b w:val="0"/>
                <w:color w:val="auto"/>
              </w:rPr>
            </w:pPr>
            <w:r w:rsidRPr="00346E0F">
              <w:rPr>
                <w:rFonts w:cstheme="minorHAnsi"/>
                <w:b w:val="0"/>
                <w:color w:val="auto"/>
              </w:rPr>
              <w:t>5.15</w:t>
            </w:r>
          </w:p>
        </w:tc>
        <w:tc>
          <w:tcPr>
            <w:tcW w:w="8789" w:type="dxa"/>
            <w:vAlign w:val="center"/>
          </w:tcPr>
          <w:p w14:paraId="6796AED6" w14:textId="77777777" w:rsidR="004C2314" w:rsidRPr="00346E0F" w:rsidRDefault="004C2314" w:rsidP="00C32D6F">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cstheme="minorHAnsi"/>
                <w:color w:val="auto"/>
              </w:rPr>
            </w:pPr>
            <w:r w:rsidRPr="00346E0F">
              <w:rPr>
                <w:rFonts w:cstheme="minorHAnsi"/>
                <w:color w:val="auto"/>
              </w:rPr>
              <w:t>The process for making judgments is clear</w:t>
            </w:r>
          </w:p>
        </w:tc>
      </w:tr>
      <w:tr w:rsidR="00346E0F" w:rsidRPr="00346E0F" w14:paraId="7FE6B9BD" w14:textId="77777777" w:rsidTr="00346E0F">
        <w:tc>
          <w:tcPr>
            <w:cnfStyle w:val="001000000000" w:firstRow="0" w:lastRow="0" w:firstColumn="1" w:lastColumn="0" w:oddVBand="0" w:evenVBand="0" w:oddHBand="0" w:evenHBand="0" w:firstRowFirstColumn="0" w:firstRowLastColumn="0" w:lastRowFirstColumn="0" w:lastRowLastColumn="0"/>
            <w:tcW w:w="675" w:type="dxa"/>
            <w:vAlign w:val="center"/>
          </w:tcPr>
          <w:p w14:paraId="0DAA8551" w14:textId="77777777" w:rsidR="004C2314" w:rsidRPr="00346E0F" w:rsidRDefault="004C2314" w:rsidP="00C32D6F">
            <w:pPr>
              <w:spacing w:beforeLines="20" w:before="48" w:afterLines="20" w:after="48"/>
              <w:rPr>
                <w:rFonts w:cstheme="minorHAnsi"/>
                <w:b w:val="0"/>
                <w:color w:val="auto"/>
              </w:rPr>
            </w:pPr>
            <w:r w:rsidRPr="00346E0F">
              <w:rPr>
                <w:rFonts w:cstheme="minorHAnsi"/>
                <w:b w:val="0"/>
                <w:color w:val="auto"/>
              </w:rPr>
              <w:t>5.16</w:t>
            </w:r>
          </w:p>
        </w:tc>
        <w:tc>
          <w:tcPr>
            <w:tcW w:w="8789" w:type="dxa"/>
            <w:vAlign w:val="center"/>
          </w:tcPr>
          <w:p w14:paraId="61C93AEE" w14:textId="77777777" w:rsidR="004C2314" w:rsidRPr="00346E0F" w:rsidRDefault="004C2314" w:rsidP="00C32D6F">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cstheme="minorHAnsi"/>
                <w:color w:val="auto"/>
              </w:rPr>
            </w:pPr>
            <w:r w:rsidRPr="00346E0F">
              <w:rPr>
                <w:rFonts w:cstheme="minorHAnsi"/>
                <w:color w:val="auto"/>
              </w:rPr>
              <w:t>Approaches to enhance the utilization of findings are outlined (if this has been requested in the terms of reference)</w:t>
            </w:r>
          </w:p>
        </w:tc>
      </w:tr>
      <w:tr w:rsidR="00346E0F" w:rsidRPr="00346E0F" w14:paraId="109462E3" w14:textId="77777777" w:rsidTr="00346E0F">
        <w:tc>
          <w:tcPr>
            <w:cnfStyle w:val="001000000000" w:firstRow="0" w:lastRow="0" w:firstColumn="1" w:lastColumn="0" w:oddVBand="0" w:evenVBand="0" w:oddHBand="0" w:evenHBand="0" w:firstRowFirstColumn="0" w:firstRowLastColumn="0" w:lastRowFirstColumn="0" w:lastRowLastColumn="0"/>
            <w:tcW w:w="675" w:type="dxa"/>
            <w:vAlign w:val="center"/>
          </w:tcPr>
          <w:p w14:paraId="51707C79" w14:textId="77777777" w:rsidR="004C2314" w:rsidRPr="00346E0F" w:rsidRDefault="004C2314" w:rsidP="00C32D6F">
            <w:pPr>
              <w:spacing w:beforeLines="20" w:before="48" w:afterLines="20" w:after="48"/>
              <w:rPr>
                <w:rFonts w:cstheme="minorHAnsi"/>
                <w:b w:val="0"/>
                <w:color w:val="auto"/>
              </w:rPr>
            </w:pPr>
            <w:r w:rsidRPr="00346E0F">
              <w:rPr>
                <w:rFonts w:cstheme="minorHAnsi"/>
                <w:b w:val="0"/>
                <w:color w:val="auto"/>
              </w:rPr>
              <w:t>5.17</w:t>
            </w:r>
          </w:p>
        </w:tc>
        <w:tc>
          <w:tcPr>
            <w:tcW w:w="8789" w:type="dxa"/>
            <w:vAlign w:val="center"/>
          </w:tcPr>
          <w:p w14:paraId="63640EB0" w14:textId="77777777" w:rsidR="004C2314" w:rsidRPr="00346E0F" w:rsidRDefault="004C2314" w:rsidP="00C32D6F">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cstheme="minorHAnsi"/>
                <w:color w:val="auto"/>
              </w:rPr>
            </w:pPr>
            <w:r w:rsidRPr="00346E0F">
              <w:rPr>
                <w:rFonts w:cstheme="minorHAnsi"/>
                <w:color w:val="auto"/>
              </w:rPr>
              <w:t>The evaluation plan provides guidance on scheduling. The final schedule (if attached) reflects adequate time to answer the posed evaluation questions</w:t>
            </w:r>
          </w:p>
        </w:tc>
      </w:tr>
      <w:tr w:rsidR="00346E0F" w:rsidRPr="00346E0F" w14:paraId="656F2631" w14:textId="77777777" w:rsidTr="00346E0F">
        <w:tc>
          <w:tcPr>
            <w:cnfStyle w:val="001000000000" w:firstRow="0" w:lastRow="0" w:firstColumn="1" w:lastColumn="0" w:oddVBand="0" w:evenVBand="0" w:oddHBand="0" w:evenHBand="0" w:firstRowFirstColumn="0" w:firstRowLastColumn="0" w:lastRowFirstColumn="0" w:lastRowLastColumn="0"/>
            <w:tcW w:w="675" w:type="dxa"/>
            <w:vAlign w:val="center"/>
          </w:tcPr>
          <w:p w14:paraId="27A255FD" w14:textId="77777777" w:rsidR="004C2314" w:rsidRPr="00346E0F" w:rsidRDefault="004C2314" w:rsidP="00C32D6F">
            <w:pPr>
              <w:spacing w:beforeLines="20" w:before="48" w:afterLines="20" w:after="48"/>
              <w:rPr>
                <w:rFonts w:cstheme="minorHAnsi"/>
                <w:b w:val="0"/>
                <w:color w:val="auto"/>
              </w:rPr>
            </w:pPr>
            <w:r w:rsidRPr="00346E0F">
              <w:rPr>
                <w:rFonts w:cstheme="minorHAnsi"/>
                <w:b w:val="0"/>
                <w:color w:val="auto"/>
              </w:rPr>
              <w:t>5.18</w:t>
            </w:r>
          </w:p>
        </w:tc>
        <w:tc>
          <w:tcPr>
            <w:tcW w:w="8789" w:type="dxa"/>
            <w:vAlign w:val="center"/>
          </w:tcPr>
          <w:p w14:paraId="19C9953E" w14:textId="77777777" w:rsidR="004C2314" w:rsidRPr="00346E0F" w:rsidRDefault="004C2314" w:rsidP="00C32D6F">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cstheme="minorHAnsi"/>
                <w:color w:val="auto"/>
              </w:rPr>
            </w:pPr>
            <w:r w:rsidRPr="00346E0F">
              <w:rPr>
                <w:rFonts w:cstheme="minorHAnsi"/>
                <w:color w:val="auto"/>
              </w:rPr>
              <w:t>The allocation of evaluation tasks to team members is clearly described (i.e. data collection, processing and reporting)</w:t>
            </w:r>
          </w:p>
        </w:tc>
      </w:tr>
      <w:tr w:rsidR="00346E0F" w:rsidRPr="00346E0F" w14:paraId="6B2EEA23" w14:textId="77777777" w:rsidTr="00346E0F">
        <w:tc>
          <w:tcPr>
            <w:cnfStyle w:val="001000000000" w:firstRow="0" w:lastRow="0" w:firstColumn="1" w:lastColumn="0" w:oddVBand="0" w:evenVBand="0" w:oddHBand="0" w:evenHBand="0" w:firstRowFirstColumn="0" w:firstRowLastColumn="0" w:lastRowFirstColumn="0" w:lastRowLastColumn="0"/>
            <w:tcW w:w="675" w:type="dxa"/>
            <w:vAlign w:val="center"/>
          </w:tcPr>
          <w:p w14:paraId="74190841" w14:textId="77777777" w:rsidR="004C2314" w:rsidRPr="00346E0F" w:rsidRDefault="004C2314" w:rsidP="00C32D6F">
            <w:pPr>
              <w:spacing w:beforeLines="20" w:before="48" w:afterLines="20" w:after="48"/>
              <w:rPr>
                <w:rFonts w:cstheme="minorHAnsi"/>
                <w:b w:val="0"/>
                <w:color w:val="auto"/>
              </w:rPr>
            </w:pPr>
            <w:r w:rsidRPr="00346E0F">
              <w:rPr>
                <w:rFonts w:cstheme="minorHAnsi"/>
                <w:b w:val="0"/>
                <w:color w:val="auto"/>
              </w:rPr>
              <w:t>5.19</w:t>
            </w:r>
          </w:p>
        </w:tc>
        <w:tc>
          <w:tcPr>
            <w:tcW w:w="8789" w:type="dxa"/>
            <w:vAlign w:val="center"/>
          </w:tcPr>
          <w:p w14:paraId="7F5E9960" w14:textId="77777777" w:rsidR="004C2314" w:rsidRPr="00346E0F" w:rsidRDefault="004C2314" w:rsidP="00C32D6F">
            <w:pPr>
              <w:spacing w:beforeLines="40" w:before="96" w:afterLines="40" w:after="96"/>
              <w:cnfStyle w:val="000000000000" w:firstRow="0" w:lastRow="0" w:firstColumn="0" w:lastColumn="0" w:oddVBand="0" w:evenVBand="0" w:oddHBand="0" w:evenHBand="0" w:firstRowFirstColumn="0" w:firstRowLastColumn="0" w:lastRowFirstColumn="0" w:lastRowLastColumn="0"/>
              <w:rPr>
                <w:rFonts w:cstheme="minorHAnsi"/>
                <w:color w:val="auto"/>
              </w:rPr>
            </w:pPr>
            <w:r w:rsidRPr="00346E0F">
              <w:rPr>
                <w:rFonts w:cstheme="minorHAnsi"/>
                <w:color w:val="auto"/>
              </w:rPr>
              <w:t>The plan for publication of the final evaluation report is documented</w:t>
            </w:r>
          </w:p>
        </w:tc>
      </w:tr>
    </w:tbl>
    <w:p w14:paraId="01D94112" w14:textId="4D5383E8" w:rsidR="004C2314" w:rsidRPr="009E022D" w:rsidRDefault="004C2314" w:rsidP="004C2314">
      <w:pPr>
        <w:spacing w:after="0" w:line="240" w:lineRule="auto"/>
        <w:jc w:val="both"/>
        <w:rPr>
          <w:rFonts w:ascii="Times New Roman" w:hAnsi="Times New Roman"/>
          <w:sz w:val="24"/>
          <w:szCs w:val="24"/>
        </w:rPr>
      </w:pPr>
      <w:r>
        <w:rPr>
          <w:rFonts w:ascii="Times New Roman" w:hAnsi="Times New Roman"/>
          <w:sz w:val="24"/>
          <w:szCs w:val="24"/>
        </w:rPr>
        <w:t xml:space="preserve">Details of these elements can be found here: </w:t>
      </w:r>
      <w:r>
        <w:rPr>
          <w:rFonts w:ascii="Times New Roman" w:hAnsi="Times New Roman"/>
          <w:noProof/>
          <w:sz w:val="24"/>
          <w:szCs w:val="24"/>
          <w:lang w:eastAsia="en-AU"/>
        </w:rPr>
        <w:drawing>
          <wp:inline distT="0" distB="0" distL="0" distR="0" wp14:anchorId="45099BF5" wp14:editId="44258B88">
            <wp:extent cx="970915" cy="626110"/>
            <wp:effectExtent l="0" t="0" r="635" b="0"/>
            <wp:docPr id="538" name="Picture 538" title="Attachment of Monitoring &amp; Evaluation Stand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70915" cy="626110"/>
                    </a:xfrm>
                    <a:prstGeom prst="rect">
                      <a:avLst/>
                    </a:prstGeom>
                    <a:noFill/>
                    <a:ln>
                      <a:noFill/>
                    </a:ln>
                  </pic:spPr>
                </pic:pic>
              </a:graphicData>
            </a:graphic>
          </wp:inline>
        </w:drawing>
      </w:r>
    </w:p>
    <w:p w14:paraId="20224BF6" w14:textId="35A58C58" w:rsidR="00236731" w:rsidRDefault="00236731" w:rsidP="009C6A62">
      <w:pPr>
        <w:numPr>
          <w:ilvl w:val="0"/>
          <w:numId w:val="0"/>
        </w:numPr>
        <w:sectPr w:rsidR="00236731" w:rsidSect="00D747A7">
          <w:pgSz w:w="11906" w:h="16838" w:code="9"/>
          <w:pgMar w:top="1440" w:right="1080" w:bottom="1440" w:left="1080" w:header="720" w:footer="576" w:gutter="0"/>
          <w:cols w:space="720"/>
          <w:docGrid w:linePitch="360"/>
        </w:sectPr>
      </w:pPr>
    </w:p>
    <w:p w14:paraId="2CDD298F" w14:textId="58673CFA" w:rsidR="009C6A62" w:rsidRDefault="009C6A62" w:rsidP="009C6A62">
      <w:pPr>
        <w:pStyle w:val="Heading1"/>
      </w:pPr>
      <w:bookmarkStart w:id="26" w:name="_Toc86339083"/>
      <w:r>
        <w:t>Annex 2</w:t>
      </w:r>
      <w:r w:rsidR="003313A3">
        <w:tab/>
      </w:r>
      <w:r w:rsidR="00EB06C5">
        <w:tab/>
      </w:r>
      <w:r w:rsidR="003313A3">
        <w:t>Program Logic</w:t>
      </w:r>
      <w:bookmarkEnd w:id="26"/>
    </w:p>
    <w:p w14:paraId="2D1F5E28" w14:textId="1FCBE7BC" w:rsidR="003313A3" w:rsidRPr="00CF117F" w:rsidRDefault="003313A3" w:rsidP="00797CC0">
      <w:pPr>
        <w:pStyle w:val="Caption"/>
        <w:numPr>
          <w:ilvl w:val="0"/>
          <w:numId w:val="9"/>
        </w:numPr>
      </w:pPr>
      <w:r>
        <w:t>Current AAI Program Logic</w:t>
      </w:r>
      <w:r w:rsidR="00B3441E">
        <w:t xml:space="preserve"> </w:t>
      </w:r>
    </w:p>
    <w:p w14:paraId="1B82112A" w14:textId="0D25FEFF" w:rsidR="004811CB" w:rsidRDefault="004811CB" w:rsidP="009C6A62">
      <w:pPr>
        <w:numPr>
          <w:ilvl w:val="0"/>
          <w:numId w:val="0"/>
        </w:numPr>
      </w:pPr>
      <w:r>
        <w:rPr>
          <w:noProof/>
          <w:lang w:eastAsia="en-AU"/>
        </w:rPr>
        <w:drawing>
          <wp:inline distT="0" distB="0" distL="0" distR="0" wp14:anchorId="740B64B6" wp14:editId="34328F8A">
            <wp:extent cx="7160455" cy="5064623"/>
            <wp:effectExtent l="0" t="0" r="2540" b="3175"/>
            <wp:docPr id="19" name="Picture 19" title="diagram of current AAI Program Lo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09697" cy="5099452"/>
                    </a:xfrm>
                    <a:prstGeom prst="rect">
                      <a:avLst/>
                    </a:prstGeom>
                    <a:noFill/>
                  </pic:spPr>
                </pic:pic>
              </a:graphicData>
            </a:graphic>
          </wp:inline>
        </w:drawing>
      </w:r>
    </w:p>
    <w:p w14:paraId="05B43D74" w14:textId="77525D5B" w:rsidR="00FA5D30" w:rsidRPr="0065430B" w:rsidRDefault="00FA5D30" w:rsidP="009C6A62">
      <w:pPr>
        <w:numPr>
          <w:ilvl w:val="0"/>
          <w:numId w:val="0"/>
        </w:numPr>
        <w:rPr>
          <w:sz w:val="17"/>
          <w:szCs w:val="17"/>
        </w:rPr>
      </w:pPr>
      <w:r w:rsidRPr="0065430B">
        <w:rPr>
          <w:sz w:val="17"/>
          <w:szCs w:val="17"/>
          <w:u w:val="single"/>
        </w:rPr>
        <w:t>Source</w:t>
      </w:r>
      <w:r w:rsidRPr="0065430B">
        <w:rPr>
          <w:sz w:val="17"/>
          <w:szCs w:val="17"/>
        </w:rPr>
        <w:t xml:space="preserve">: Draft </w:t>
      </w:r>
      <w:r w:rsidRPr="0065430B">
        <w:rPr>
          <w:i/>
          <w:sz w:val="17"/>
          <w:szCs w:val="17"/>
        </w:rPr>
        <w:t>2020-21 Annual Plan</w:t>
      </w:r>
    </w:p>
    <w:p w14:paraId="1D2DF3AD" w14:textId="43F5134E" w:rsidR="00B3441E" w:rsidRDefault="00DD0685" w:rsidP="00797CC0">
      <w:pPr>
        <w:pStyle w:val="Caption"/>
        <w:numPr>
          <w:ilvl w:val="0"/>
          <w:numId w:val="9"/>
        </w:numPr>
      </w:pPr>
      <w:r>
        <w:t xml:space="preserve">Previous Program Logic </w:t>
      </w:r>
    </w:p>
    <w:p w14:paraId="5F9805FB" w14:textId="3EB43F19" w:rsidR="00236731" w:rsidRDefault="00337156" w:rsidP="009C6A62">
      <w:pPr>
        <w:numPr>
          <w:ilvl w:val="0"/>
          <w:numId w:val="0"/>
        </w:numPr>
      </w:pPr>
      <w:r>
        <w:rPr>
          <w:noProof/>
          <w:lang w:eastAsia="en-AU"/>
        </w:rPr>
        <w:drawing>
          <wp:inline distT="0" distB="0" distL="0" distR="0" wp14:anchorId="5808E129" wp14:editId="0F21899E">
            <wp:extent cx="7153422" cy="5061281"/>
            <wp:effectExtent l="0" t="0" r="0" b="6350"/>
            <wp:docPr id="20" name="Picture 20" descr="A screenshot of a social media post&#10;&#10;Description automatically generated" title="diagram of previous program lo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rogram logic.jpg"/>
                    <pic:cNvPicPr/>
                  </pic:nvPicPr>
                  <pic:blipFill>
                    <a:blip r:embed="rId31"/>
                    <a:stretch>
                      <a:fillRect/>
                    </a:stretch>
                  </pic:blipFill>
                  <pic:spPr>
                    <a:xfrm>
                      <a:off x="0" y="0"/>
                      <a:ext cx="7163202" cy="5068200"/>
                    </a:xfrm>
                    <a:prstGeom prst="rect">
                      <a:avLst/>
                    </a:prstGeom>
                  </pic:spPr>
                </pic:pic>
              </a:graphicData>
            </a:graphic>
          </wp:inline>
        </w:drawing>
      </w:r>
    </w:p>
    <w:p w14:paraId="4C75E4A5" w14:textId="0493F475" w:rsidR="002B35EF" w:rsidRDefault="002B35EF" w:rsidP="009C6A62">
      <w:pPr>
        <w:numPr>
          <w:ilvl w:val="0"/>
          <w:numId w:val="0"/>
        </w:numPr>
        <w:sectPr w:rsidR="002B35EF" w:rsidSect="0065430B">
          <w:pgSz w:w="16838" w:h="11906" w:orient="landscape" w:code="9"/>
          <w:pgMar w:top="1080" w:right="1440" w:bottom="1080" w:left="1440" w:header="720" w:footer="576" w:gutter="0"/>
          <w:cols w:space="720"/>
          <w:docGrid w:linePitch="360"/>
        </w:sectPr>
      </w:pPr>
      <w:r w:rsidRPr="0065430B">
        <w:rPr>
          <w:sz w:val="17"/>
          <w:szCs w:val="17"/>
          <w:u w:val="single"/>
        </w:rPr>
        <w:t>Source</w:t>
      </w:r>
      <w:r>
        <w:t xml:space="preserve">: </w:t>
      </w:r>
      <w:r w:rsidRPr="0065430B">
        <w:rPr>
          <w:i/>
          <w:iCs/>
          <w:sz w:val="17"/>
          <w:szCs w:val="17"/>
        </w:rPr>
        <w:t>2019-20 Annual Plan</w:t>
      </w:r>
      <w:r w:rsidR="00AD32CA">
        <w:t xml:space="preserve"> </w:t>
      </w:r>
    </w:p>
    <w:p w14:paraId="0357CA25" w14:textId="7BF93575" w:rsidR="009C6A62" w:rsidRDefault="009C6A62" w:rsidP="009C6A62">
      <w:pPr>
        <w:pStyle w:val="Heading1"/>
      </w:pPr>
      <w:bookmarkStart w:id="27" w:name="_Toc86339084"/>
      <w:r>
        <w:t>Annex 3</w:t>
      </w:r>
      <w:r w:rsidR="00EB06C5">
        <w:tab/>
      </w:r>
      <w:r w:rsidR="00EB06C5">
        <w:tab/>
        <w:t>Program Dimensions</w:t>
      </w:r>
      <w:bookmarkEnd w:id="27"/>
    </w:p>
    <w:p w14:paraId="5F7E37AB" w14:textId="77777777" w:rsidR="00C465B2" w:rsidRDefault="00C465B2" w:rsidP="002A5EDE">
      <w:pPr>
        <w:spacing w:after="120"/>
        <w:rPr>
          <w:rFonts w:ascii="Arial" w:hAnsi="Arial" w:cs="Arial"/>
          <w:b/>
          <w:bCs/>
          <w:sz w:val="20"/>
          <w:szCs w:val="20"/>
        </w:rPr>
      </w:pPr>
    </w:p>
    <w:p w14:paraId="4718CC2E" w14:textId="3BC3BEDF" w:rsidR="002A5EDE" w:rsidRPr="00EB505F" w:rsidRDefault="002A5EDE" w:rsidP="00E14200">
      <w:pPr>
        <w:pStyle w:val="Caption"/>
      </w:pPr>
      <w:r w:rsidRPr="00EB505F">
        <w:t>Table 3.1: Long-Term Awardee</w:t>
      </w:r>
      <w:r>
        <w:t xml:space="preserve"> (LTA)</w:t>
      </w:r>
      <w:r w:rsidRPr="00EB505F">
        <w:t xml:space="preserve"> Intakes 2014 </w:t>
      </w:r>
      <w:r>
        <w:t>- 20</w:t>
      </w:r>
      <w:r w:rsidRPr="00EB505F">
        <w:t>20</w:t>
      </w:r>
    </w:p>
    <w:tbl>
      <w:tblPr>
        <w:tblStyle w:val="GridTable1Light-Accent1"/>
        <w:tblW w:w="6516" w:type="dxa"/>
        <w:tblLook w:val="04A0" w:firstRow="1" w:lastRow="0" w:firstColumn="1" w:lastColumn="0" w:noHBand="0" w:noVBand="1"/>
        <w:tblCaption w:val="Table 3.1: Long-Term Awardee (LTA) Intakes 2014 - 2020"/>
      </w:tblPr>
      <w:tblGrid>
        <w:gridCol w:w="1340"/>
        <w:gridCol w:w="2483"/>
        <w:gridCol w:w="2693"/>
      </w:tblGrid>
      <w:tr w:rsidR="005C35EE" w:rsidRPr="00346E0F" w14:paraId="550FFE37" w14:textId="77777777" w:rsidTr="00346E0F">
        <w:trPr>
          <w:cnfStyle w:val="100000000000" w:firstRow="1" w:lastRow="0" w:firstColumn="0" w:lastColumn="0" w:oddVBand="0" w:evenVBand="0" w:oddHBand="0" w:evenHBand="0" w:firstRowFirstColumn="0" w:firstRowLastColumn="0" w:lastRowFirstColumn="0" w:lastRowLastColumn="0"/>
          <w:trHeight w:val="760"/>
          <w:tblHeader/>
        </w:trPr>
        <w:tc>
          <w:tcPr>
            <w:cnfStyle w:val="001000000000" w:firstRow="0" w:lastRow="0" w:firstColumn="1" w:lastColumn="0" w:oddVBand="0" w:evenVBand="0" w:oddHBand="0" w:evenHBand="0" w:firstRowFirstColumn="0" w:firstRowLastColumn="0" w:lastRowFirstColumn="0" w:lastRowLastColumn="0"/>
            <w:tcW w:w="1340" w:type="dxa"/>
            <w:noWrap/>
            <w:vAlign w:val="center"/>
            <w:hideMark/>
          </w:tcPr>
          <w:p w14:paraId="1D5DD6CE" w14:textId="77777777" w:rsidR="002A5EDE" w:rsidRPr="00346E0F" w:rsidRDefault="002A5EDE" w:rsidP="00F716F7">
            <w:pPr>
              <w:rPr>
                <w:rFonts w:ascii="Arial" w:eastAsia="Times New Roman" w:hAnsi="Arial" w:cs="Arial"/>
                <w:bCs w:val="0"/>
                <w:color w:val="auto"/>
                <w:sz w:val="20"/>
                <w:szCs w:val="20"/>
                <w:lang w:eastAsia="en-AU"/>
              </w:rPr>
            </w:pPr>
            <w:r w:rsidRPr="00346E0F">
              <w:rPr>
                <w:rFonts w:ascii="Arial" w:eastAsia="Times New Roman" w:hAnsi="Arial" w:cs="Arial"/>
                <w:bCs w:val="0"/>
                <w:color w:val="auto"/>
                <w:sz w:val="20"/>
                <w:szCs w:val="20"/>
                <w:lang w:eastAsia="en-AU"/>
              </w:rPr>
              <w:t>Intake Year</w:t>
            </w:r>
          </w:p>
        </w:tc>
        <w:tc>
          <w:tcPr>
            <w:tcW w:w="2483" w:type="dxa"/>
            <w:vAlign w:val="center"/>
            <w:hideMark/>
          </w:tcPr>
          <w:p w14:paraId="34066B5D" w14:textId="77777777" w:rsidR="002A5EDE" w:rsidRPr="00346E0F" w:rsidRDefault="002A5EDE" w:rsidP="00F716F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20"/>
                <w:szCs w:val="20"/>
                <w:lang w:eastAsia="en-AU"/>
              </w:rPr>
            </w:pPr>
            <w:r w:rsidRPr="00346E0F">
              <w:rPr>
                <w:rFonts w:ascii="Arial" w:eastAsia="Times New Roman" w:hAnsi="Arial" w:cs="Arial"/>
                <w:bCs w:val="0"/>
                <w:color w:val="auto"/>
                <w:sz w:val="20"/>
                <w:szCs w:val="20"/>
                <w:lang w:eastAsia="en-AU"/>
              </w:rPr>
              <w:t>No. of Scholars</w:t>
            </w:r>
          </w:p>
        </w:tc>
        <w:tc>
          <w:tcPr>
            <w:tcW w:w="2693" w:type="dxa"/>
            <w:vAlign w:val="center"/>
            <w:hideMark/>
          </w:tcPr>
          <w:p w14:paraId="7551900B" w14:textId="77777777" w:rsidR="002A5EDE" w:rsidRPr="00346E0F" w:rsidRDefault="002A5EDE" w:rsidP="00F716F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20"/>
                <w:szCs w:val="20"/>
                <w:lang w:eastAsia="en-AU"/>
              </w:rPr>
            </w:pPr>
            <w:r w:rsidRPr="00346E0F">
              <w:rPr>
                <w:rFonts w:ascii="Arial" w:eastAsia="Times New Roman" w:hAnsi="Arial" w:cs="Arial"/>
                <w:bCs w:val="0"/>
                <w:color w:val="auto"/>
                <w:sz w:val="20"/>
                <w:szCs w:val="20"/>
                <w:lang w:eastAsia="en-AU"/>
              </w:rPr>
              <w:t>Annual Change (%)</w:t>
            </w:r>
          </w:p>
        </w:tc>
      </w:tr>
      <w:tr w:rsidR="005C35EE" w:rsidRPr="005C35EE" w14:paraId="721D7838" w14:textId="77777777" w:rsidTr="00346E0F">
        <w:trPr>
          <w:trHeight w:val="290"/>
        </w:trPr>
        <w:tc>
          <w:tcPr>
            <w:cnfStyle w:val="001000000000" w:firstRow="0" w:lastRow="0" w:firstColumn="1" w:lastColumn="0" w:oddVBand="0" w:evenVBand="0" w:oddHBand="0" w:evenHBand="0" w:firstRowFirstColumn="0" w:firstRowLastColumn="0" w:lastRowFirstColumn="0" w:lastRowLastColumn="0"/>
            <w:tcW w:w="1340" w:type="dxa"/>
            <w:noWrap/>
            <w:vAlign w:val="center"/>
            <w:hideMark/>
          </w:tcPr>
          <w:p w14:paraId="61986682" w14:textId="77777777" w:rsidR="002A5EDE" w:rsidRPr="005C35EE" w:rsidRDefault="002A5EDE" w:rsidP="00F716F7">
            <w:pPr>
              <w:jc w:val="center"/>
              <w:rPr>
                <w:rFonts w:ascii="Arial" w:eastAsia="Times New Roman" w:hAnsi="Arial" w:cs="Arial"/>
                <w:color w:val="auto"/>
                <w:sz w:val="20"/>
                <w:szCs w:val="20"/>
                <w:lang w:eastAsia="en-AU"/>
              </w:rPr>
            </w:pPr>
            <w:r w:rsidRPr="005C35EE">
              <w:rPr>
                <w:rFonts w:ascii="Arial" w:eastAsia="Times New Roman" w:hAnsi="Arial" w:cs="Arial"/>
                <w:color w:val="auto"/>
                <w:sz w:val="20"/>
                <w:szCs w:val="20"/>
                <w:lang w:eastAsia="en-AU"/>
              </w:rPr>
              <w:t>2014</w:t>
            </w:r>
          </w:p>
        </w:tc>
        <w:tc>
          <w:tcPr>
            <w:tcW w:w="2483" w:type="dxa"/>
            <w:vAlign w:val="center"/>
            <w:hideMark/>
          </w:tcPr>
          <w:p w14:paraId="2EA183F6" w14:textId="77777777" w:rsidR="002A5EDE" w:rsidRPr="005C35EE" w:rsidRDefault="002A5EDE"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5C35EE">
              <w:rPr>
                <w:rFonts w:ascii="Arial" w:eastAsia="Times New Roman" w:hAnsi="Arial" w:cs="Arial"/>
                <w:color w:val="auto"/>
                <w:szCs w:val="20"/>
                <w:lang w:eastAsia="en-AU"/>
              </w:rPr>
              <w:t>507</w:t>
            </w:r>
          </w:p>
        </w:tc>
        <w:tc>
          <w:tcPr>
            <w:tcW w:w="2693" w:type="dxa"/>
            <w:noWrap/>
            <w:vAlign w:val="center"/>
            <w:hideMark/>
          </w:tcPr>
          <w:p w14:paraId="05503C14" w14:textId="77777777" w:rsidR="002A5EDE" w:rsidRPr="005C35EE" w:rsidRDefault="002A5EDE"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p>
        </w:tc>
      </w:tr>
      <w:tr w:rsidR="005C35EE" w:rsidRPr="005C35EE" w14:paraId="5CC75279" w14:textId="77777777" w:rsidTr="00346E0F">
        <w:trPr>
          <w:trHeight w:val="290"/>
        </w:trPr>
        <w:tc>
          <w:tcPr>
            <w:cnfStyle w:val="001000000000" w:firstRow="0" w:lastRow="0" w:firstColumn="1" w:lastColumn="0" w:oddVBand="0" w:evenVBand="0" w:oddHBand="0" w:evenHBand="0" w:firstRowFirstColumn="0" w:firstRowLastColumn="0" w:lastRowFirstColumn="0" w:lastRowLastColumn="0"/>
            <w:tcW w:w="1340" w:type="dxa"/>
            <w:noWrap/>
            <w:vAlign w:val="center"/>
            <w:hideMark/>
          </w:tcPr>
          <w:p w14:paraId="6F99FBF2" w14:textId="77777777" w:rsidR="002A5EDE" w:rsidRPr="005C35EE" w:rsidRDefault="002A5EDE" w:rsidP="00F716F7">
            <w:pPr>
              <w:jc w:val="center"/>
              <w:rPr>
                <w:rFonts w:ascii="Arial" w:eastAsia="Times New Roman" w:hAnsi="Arial" w:cs="Arial"/>
                <w:color w:val="auto"/>
                <w:sz w:val="20"/>
                <w:szCs w:val="20"/>
                <w:lang w:eastAsia="en-AU"/>
              </w:rPr>
            </w:pPr>
            <w:r w:rsidRPr="005C35EE">
              <w:rPr>
                <w:rFonts w:ascii="Arial" w:eastAsia="Times New Roman" w:hAnsi="Arial" w:cs="Arial"/>
                <w:color w:val="auto"/>
                <w:sz w:val="20"/>
                <w:szCs w:val="20"/>
                <w:lang w:eastAsia="en-AU"/>
              </w:rPr>
              <w:t>2015</w:t>
            </w:r>
          </w:p>
        </w:tc>
        <w:tc>
          <w:tcPr>
            <w:tcW w:w="2483" w:type="dxa"/>
            <w:noWrap/>
            <w:vAlign w:val="center"/>
            <w:hideMark/>
          </w:tcPr>
          <w:p w14:paraId="016359A5" w14:textId="77777777" w:rsidR="002A5EDE" w:rsidRPr="005C35EE" w:rsidRDefault="002A5EDE"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5C35EE">
              <w:rPr>
                <w:rFonts w:ascii="Arial" w:eastAsia="Times New Roman" w:hAnsi="Arial" w:cs="Arial"/>
                <w:color w:val="auto"/>
                <w:szCs w:val="20"/>
                <w:lang w:eastAsia="en-AU"/>
              </w:rPr>
              <w:t>330</w:t>
            </w:r>
          </w:p>
        </w:tc>
        <w:tc>
          <w:tcPr>
            <w:tcW w:w="2693" w:type="dxa"/>
            <w:noWrap/>
            <w:vAlign w:val="center"/>
            <w:hideMark/>
          </w:tcPr>
          <w:p w14:paraId="5B72C39D" w14:textId="77777777" w:rsidR="002A5EDE" w:rsidRPr="005C35EE" w:rsidRDefault="002A5EDE"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5C35EE">
              <w:rPr>
                <w:rFonts w:ascii="Arial" w:eastAsia="Times New Roman" w:hAnsi="Arial" w:cs="Arial"/>
                <w:color w:val="auto"/>
                <w:szCs w:val="20"/>
                <w:lang w:eastAsia="en-AU"/>
              </w:rPr>
              <w:t>-34.9</w:t>
            </w:r>
          </w:p>
        </w:tc>
      </w:tr>
      <w:tr w:rsidR="005C35EE" w:rsidRPr="005C35EE" w14:paraId="1C1AA398" w14:textId="77777777" w:rsidTr="00346E0F">
        <w:trPr>
          <w:trHeight w:val="290"/>
        </w:trPr>
        <w:tc>
          <w:tcPr>
            <w:cnfStyle w:val="001000000000" w:firstRow="0" w:lastRow="0" w:firstColumn="1" w:lastColumn="0" w:oddVBand="0" w:evenVBand="0" w:oddHBand="0" w:evenHBand="0" w:firstRowFirstColumn="0" w:firstRowLastColumn="0" w:lastRowFirstColumn="0" w:lastRowLastColumn="0"/>
            <w:tcW w:w="1340" w:type="dxa"/>
            <w:noWrap/>
            <w:vAlign w:val="center"/>
            <w:hideMark/>
          </w:tcPr>
          <w:p w14:paraId="65B3DB99" w14:textId="77777777" w:rsidR="002A5EDE" w:rsidRPr="005C35EE" w:rsidRDefault="002A5EDE" w:rsidP="00F716F7">
            <w:pPr>
              <w:jc w:val="center"/>
              <w:rPr>
                <w:rFonts w:ascii="Arial" w:eastAsia="Times New Roman" w:hAnsi="Arial" w:cs="Arial"/>
                <w:color w:val="auto"/>
                <w:sz w:val="20"/>
                <w:szCs w:val="20"/>
                <w:lang w:eastAsia="en-AU"/>
              </w:rPr>
            </w:pPr>
            <w:r w:rsidRPr="005C35EE">
              <w:rPr>
                <w:rFonts w:ascii="Arial" w:eastAsia="Times New Roman" w:hAnsi="Arial" w:cs="Arial"/>
                <w:color w:val="auto"/>
                <w:sz w:val="20"/>
                <w:szCs w:val="20"/>
                <w:lang w:eastAsia="en-AU"/>
              </w:rPr>
              <w:t>2016</w:t>
            </w:r>
          </w:p>
        </w:tc>
        <w:tc>
          <w:tcPr>
            <w:tcW w:w="2483" w:type="dxa"/>
            <w:noWrap/>
            <w:vAlign w:val="center"/>
            <w:hideMark/>
          </w:tcPr>
          <w:p w14:paraId="3FFC6F26" w14:textId="77777777" w:rsidR="002A5EDE" w:rsidRPr="005C35EE" w:rsidRDefault="002A5EDE"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5C35EE">
              <w:rPr>
                <w:rFonts w:ascii="Arial" w:eastAsia="Times New Roman" w:hAnsi="Arial" w:cs="Arial"/>
                <w:color w:val="auto"/>
                <w:szCs w:val="20"/>
                <w:lang w:eastAsia="en-AU"/>
              </w:rPr>
              <w:t>190</w:t>
            </w:r>
          </w:p>
        </w:tc>
        <w:tc>
          <w:tcPr>
            <w:tcW w:w="2693" w:type="dxa"/>
            <w:noWrap/>
            <w:vAlign w:val="center"/>
            <w:hideMark/>
          </w:tcPr>
          <w:p w14:paraId="5240D43A" w14:textId="77777777" w:rsidR="002A5EDE" w:rsidRPr="005C35EE" w:rsidRDefault="002A5EDE"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5C35EE">
              <w:rPr>
                <w:rFonts w:ascii="Arial" w:eastAsia="Times New Roman" w:hAnsi="Arial" w:cs="Arial"/>
                <w:color w:val="auto"/>
                <w:szCs w:val="20"/>
                <w:lang w:eastAsia="en-AU"/>
              </w:rPr>
              <w:t>-42.4</w:t>
            </w:r>
          </w:p>
        </w:tc>
      </w:tr>
      <w:tr w:rsidR="005C35EE" w:rsidRPr="005C35EE" w14:paraId="108AEBC4" w14:textId="77777777" w:rsidTr="00346E0F">
        <w:trPr>
          <w:trHeight w:val="290"/>
        </w:trPr>
        <w:tc>
          <w:tcPr>
            <w:cnfStyle w:val="001000000000" w:firstRow="0" w:lastRow="0" w:firstColumn="1" w:lastColumn="0" w:oddVBand="0" w:evenVBand="0" w:oddHBand="0" w:evenHBand="0" w:firstRowFirstColumn="0" w:firstRowLastColumn="0" w:lastRowFirstColumn="0" w:lastRowLastColumn="0"/>
            <w:tcW w:w="1340" w:type="dxa"/>
            <w:noWrap/>
            <w:vAlign w:val="center"/>
            <w:hideMark/>
          </w:tcPr>
          <w:p w14:paraId="4502AE9F" w14:textId="77777777" w:rsidR="002A5EDE" w:rsidRPr="005C35EE" w:rsidRDefault="002A5EDE" w:rsidP="00F716F7">
            <w:pPr>
              <w:jc w:val="center"/>
              <w:rPr>
                <w:rFonts w:ascii="Arial" w:eastAsia="Times New Roman" w:hAnsi="Arial" w:cs="Arial"/>
                <w:color w:val="auto"/>
                <w:sz w:val="20"/>
                <w:szCs w:val="20"/>
                <w:lang w:eastAsia="en-AU"/>
              </w:rPr>
            </w:pPr>
            <w:r w:rsidRPr="005C35EE">
              <w:rPr>
                <w:rFonts w:ascii="Arial" w:eastAsia="Times New Roman" w:hAnsi="Arial" w:cs="Arial"/>
                <w:color w:val="auto"/>
                <w:sz w:val="20"/>
                <w:szCs w:val="20"/>
                <w:lang w:eastAsia="en-AU"/>
              </w:rPr>
              <w:t>2017</w:t>
            </w:r>
          </w:p>
        </w:tc>
        <w:tc>
          <w:tcPr>
            <w:tcW w:w="2483" w:type="dxa"/>
            <w:noWrap/>
            <w:vAlign w:val="center"/>
            <w:hideMark/>
          </w:tcPr>
          <w:p w14:paraId="12F1F0A4" w14:textId="77777777" w:rsidR="002A5EDE" w:rsidRPr="005C35EE" w:rsidRDefault="002A5EDE"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5C35EE">
              <w:rPr>
                <w:rFonts w:ascii="Arial" w:eastAsia="Times New Roman" w:hAnsi="Arial" w:cs="Arial"/>
                <w:color w:val="auto"/>
                <w:szCs w:val="20"/>
                <w:lang w:eastAsia="en-AU"/>
              </w:rPr>
              <w:t>295</w:t>
            </w:r>
          </w:p>
        </w:tc>
        <w:tc>
          <w:tcPr>
            <w:tcW w:w="2693" w:type="dxa"/>
            <w:noWrap/>
            <w:vAlign w:val="center"/>
            <w:hideMark/>
          </w:tcPr>
          <w:p w14:paraId="66A9861D" w14:textId="77777777" w:rsidR="002A5EDE" w:rsidRPr="005C35EE" w:rsidRDefault="002A5EDE"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5C35EE">
              <w:rPr>
                <w:rFonts w:ascii="Arial" w:eastAsia="Times New Roman" w:hAnsi="Arial" w:cs="Arial"/>
                <w:color w:val="auto"/>
                <w:szCs w:val="20"/>
                <w:lang w:eastAsia="en-AU"/>
              </w:rPr>
              <w:t>55.3</w:t>
            </w:r>
          </w:p>
        </w:tc>
      </w:tr>
      <w:tr w:rsidR="005C35EE" w:rsidRPr="005C35EE" w14:paraId="2D7BFD29" w14:textId="77777777" w:rsidTr="00346E0F">
        <w:trPr>
          <w:trHeight w:val="290"/>
        </w:trPr>
        <w:tc>
          <w:tcPr>
            <w:cnfStyle w:val="001000000000" w:firstRow="0" w:lastRow="0" w:firstColumn="1" w:lastColumn="0" w:oddVBand="0" w:evenVBand="0" w:oddHBand="0" w:evenHBand="0" w:firstRowFirstColumn="0" w:firstRowLastColumn="0" w:lastRowFirstColumn="0" w:lastRowLastColumn="0"/>
            <w:tcW w:w="1340" w:type="dxa"/>
            <w:noWrap/>
            <w:vAlign w:val="center"/>
            <w:hideMark/>
          </w:tcPr>
          <w:p w14:paraId="3C8380E4" w14:textId="77777777" w:rsidR="002A5EDE" w:rsidRPr="005C35EE" w:rsidRDefault="002A5EDE" w:rsidP="00F716F7">
            <w:pPr>
              <w:jc w:val="center"/>
              <w:rPr>
                <w:rFonts w:ascii="Arial" w:eastAsia="Times New Roman" w:hAnsi="Arial" w:cs="Arial"/>
                <w:color w:val="auto"/>
                <w:sz w:val="20"/>
                <w:szCs w:val="20"/>
                <w:lang w:eastAsia="en-AU"/>
              </w:rPr>
            </w:pPr>
            <w:r w:rsidRPr="005C35EE">
              <w:rPr>
                <w:rFonts w:ascii="Arial" w:eastAsia="Times New Roman" w:hAnsi="Arial" w:cs="Arial"/>
                <w:color w:val="auto"/>
                <w:sz w:val="20"/>
                <w:szCs w:val="20"/>
                <w:lang w:eastAsia="en-AU"/>
              </w:rPr>
              <w:t>2018</w:t>
            </w:r>
          </w:p>
        </w:tc>
        <w:tc>
          <w:tcPr>
            <w:tcW w:w="2483" w:type="dxa"/>
            <w:noWrap/>
            <w:vAlign w:val="center"/>
            <w:hideMark/>
          </w:tcPr>
          <w:p w14:paraId="1BF477A2" w14:textId="77777777" w:rsidR="002A5EDE" w:rsidRPr="005C35EE" w:rsidRDefault="002A5EDE"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5C35EE">
              <w:rPr>
                <w:rFonts w:ascii="Arial" w:eastAsia="Times New Roman" w:hAnsi="Arial" w:cs="Arial"/>
                <w:color w:val="auto"/>
                <w:szCs w:val="20"/>
                <w:lang w:eastAsia="en-AU"/>
              </w:rPr>
              <w:t>296</w:t>
            </w:r>
          </w:p>
        </w:tc>
        <w:tc>
          <w:tcPr>
            <w:tcW w:w="2693" w:type="dxa"/>
            <w:noWrap/>
            <w:vAlign w:val="center"/>
            <w:hideMark/>
          </w:tcPr>
          <w:p w14:paraId="0C9E3C4D" w14:textId="77777777" w:rsidR="002A5EDE" w:rsidRPr="005C35EE" w:rsidRDefault="002A5EDE"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5C35EE">
              <w:rPr>
                <w:rFonts w:ascii="Arial" w:eastAsia="Times New Roman" w:hAnsi="Arial" w:cs="Arial"/>
                <w:color w:val="auto"/>
                <w:szCs w:val="20"/>
                <w:lang w:eastAsia="en-AU"/>
              </w:rPr>
              <w:t>0.3</w:t>
            </w:r>
          </w:p>
        </w:tc>
      </w:tr>
      <w:tr w:rsidR="005C35EE" w:rsidRPr="005C35EE" w14:paraId="1B3B5212" w14:textId="77777777" w:rsidTr="00346E0F">
        <w:trPr>
          <w:trHeight w:val="290"/>
        </w:trPr>
        <w:tc>
          <w:tcPr>
            <w:cnfStyle w:val="001000000000" w:firstRow="0" w:lastRow="0" w:firstColumn="1" w:lastColumn="0" w:oddVBand="0" w:evenVBand="0" w:oddHBand="0" w:evenHBand="0" w:firstRowFirstColumn="0" w:firstRowLastColumn="0" w:lastRowFirstColumn="0" w:lastRowLastColumn="0"/>
            <w:tcW w:w="1340" w:type="dxa"/>
            <w:noWrap/>
            <w:vAlign w:val="center"/>
            <w:hideMark/>
          </w:tcPr>
          <w:p w14:paraId="08ABE7AA" w14:textId="77777777" w:rsidR="002A5EDE" w:rsidRPr="005C35EE" w:rsidRDefault="002A5EDE" w:rsidP="00F716F7">
            <w:pPr>
              <w:jc w:val="center"/>
              <w:rPr>
                <w:rFonts w:ascii="Arial" w:eastAsia="Times New Roman" w:hAnsi="Arial" w:cs="Arial"/>
                <w:color w:val="auto"/>
                <w:sz w:val="20"/>
                <w:szCs w:val="20"/>
                <w:lang w:eastAsia="en-AU"/>
              </w:rPr>
            </w:pPr>
            <w:r w:rsidRPr="005C35EE">
              <w:rPr>
                <w:rFonts w:ascii="Arial" w:eastAsia="Times New Roman" w:hAnsi="Arial" w:cs="Arial"/>
                <w:color w:val="auto"/>
                <w:sz w:val="20"/>
                <w:szCs w:val="20"/>
                <w:lang w:eastAsia="en-AU"/>
              </w:rPr>
              <w:t>2019</w:t>
            </w:r>
          </w:p>
        </w:tc>
        <w:tc>
          <w:tcPr>
            <w:tcW w:w="2483" w:type="dxa"/>
            <w:vAlign w:val="center"/>
            <w:hideMark/>
          </w:tcPr>
          <w:p w14:paraId="45E30919" w14:textId="77777777" w:rsidR="002A5EDE" w:rsidRPr="005C35EE" w:rsidRDefault="002A5EDE"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5C35EE">
              <w:rPr>
                <w:rFonts w:ascii="Arial" w:eastAsia="Times New Roman" w:hAnsi="Arial" w:cs="Arial"/>
                <w:color w:val="auto"/>
                <w:szCs w:val="20"/>
                <w:lang w:eastAsia="en-AU"/>
              </w:rPr>
              <w:t>204</w:t>
            </w:r>
          </w:p>
        </w:tc>
        <w:tc>
          <w:tcPr>
            <w:tcW w:w="2693" w:type="dxa"/>
            <w:noWrap/>
            <w:vAlign w:val="center"/>
            <w:hideMark/>
          </w:tcPr>
          <w:p w14:paraId="31E0E198" w14:textId="77777777" w:rsidR="002A5EDE" w:rsidRPr="005C35EE" w:rsidRDefault="002A5EDE"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5C35EE">
              <w:rPr>
                <w:rFonts w:ascii="Arial" w:eastAsia="Times New Roman" w:hAnsi="Arial" w:cs="Arial"/>
                <w:color w:val="auto"/>
                <w:szCs w:val="20"/>
                <w:lang w:eastAsia="en-AU"/>
              </w:rPr>
              <w:t>-31.1</w:t>
            </w:r>
          </w:p>
        </w:tc>
      </w:tr>
      <w:tr w:rsidR="005C35EE" w:rsidRPr="005C35EE" w14:paraId="4B7D86E7" w14:textId="77777777" w:rsidTr="00346E0F">
        <w:trPr>
          <w:trHeight w:val="290"/>
        </w:trPr>
        <w:tc>
          <w:tcPr>
            <w:cnfStyle w:val="001000000000" w:firstRow="0" w:lastRow="0" w:firstColumn="1" w:lastColumn="0" w:oddVBand="0" w:evenVBand="0" w:oddHBand="0" w:evenHBand="0" w:firstRowFirstColumn="0" w:firstRowLastColumn="0" w:lastRowFirstColumn="0" w:lastRowLastColumn="0"/>
            <w:tcW w:w="1340" w:type="dxa"/>
            <w:noWrap/>
            <w:vAlign w:val="center"/>
            <w:hideMark/>
          </w:tcPr>
          <w:p w14:paraId="4DC84BD0" w14:textId="77777777" w:rsidR="002A5EDE" w:rsidRPr="005C35EE" w:rsidRDefault="002A5EDE" w:rsidP="00F716F7">
            <w:pPr>
              <w:jc w:val="center"/>
              <w:rPr>
                <w:rFonts w:ascii="Arial" w:eastAsia="Times New Roman" w:hAnsi="Arial" w:cs="Arial"/>
                <w:color w:val="auto"/>
                <w:sz w:val="20"/>
                <w:szCs w:val="20"/>
                <w:lang w:eastAsia="en-AU"/>
              </w:rPr>
            </w:pPr>
            <w:r w:rsidRPr="005C35EE">
              <w:rPr>
                <w:rFonts w:ascii="Arial" w:eastAsia="Times New Roman" w:hAnsi="Arial" w:cs="Arial"/>
                <w:color w:val="auto"/>
                <w:sz w:val="20"/>
                <w:szCs w:val="20"/>
                <w:lang w:eastAsia="en-AU"/>
              </w:rPr>
              <w:t>2020</w:t>
            </w:r>
          </w:p>
        </w:tc>
        <w:tc>
          <w:tcPr>
            <w:tcW w:w="2483" w:type="dxa"/>
            <w:noWrap/>
            <w:vAlign w:val="center"/>
            <w:hideMark/>
          </w:tcPr>
          <w:p w14:paraId="18114B26" w14:textId="77777777" w:rsidR="002A5EDE" w:rsidRPr="005C35EE" w:rsidRDefault="002A5EDE"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5C35EE">
              <w:rPr>
                <w:rFonts w:ascii="Arial" w:eastAsia="Times New Roman" w:hAnsi="Arial" w:cs="Arial"/>
                <w:color w:val="auto"/>
                <w:szCs w:val="20"/>
                <w:lang w:eastAsia="en-AU"/>
              </w:rPr>
              <w:t>248</w:t>
            </w:r>
          </w:p>
        </w:tc>
        <w:tc>
          <w:tcPr>
            <w:tcW w:w="2693" w:type="dxa"/>
            <w:noWrap/>
            <w:vAlign w:val="center"/>
            <w:hideMark/>
          </w:tcPr>
          <w:p w14:paraId="6A7CA973" w14:textId="77777777" w:rsidR="002A5EDE" w:rsidRPr="005C35EE" w:rsidRDefault="002A5EDE" w:rsidP="007F135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5C35EE">
              <w:rPr>
                <w:rFonts w:ascii="Arial" w:eastAsia="Times New Roman" w:hAnsi="Arial" w:cs="Arial"/>
                <w:color w:val="auto"/>
                <w:szCs w:val="20"/>
                <w:lang w:eastAsia="en-AU"/>
              </w:rPr>
              <w:t>21.6</w:t>
            </w:r>
          </w:p>
        </w:tc>
      </w:tr>
      <w:tr w:rsidR="005C35EE" w:rsidRPr="005C35EE" w14:paraId="6FE4F434" w14:textId="77777777" w:rsidTr="00346E0F">
        <w:trPr>
          <w:trHeight w:val="290"/>
        </w:trPr>
        <w:tc>
          <w:tcPr>
            <w:cnfStyle w:val="001000000000" w:firstRow="0" w:lastRow="0" w:firstColumn="1" w:lastColumn="0" w:oddVBand="0" w:evenVBand="0" w:oddHBand="0" w:evenHBand="0" w:firstRowFirstColumn="0" w:firstRowLastColumn="0" w:lastRowFirstColumn="0" w:lastRowLastColumn="0"/>
            <w:tcW w:w="1340" w:type="dxa"/>
            <w:noWrap/>
            <w:vAlign w:val="center"/>
            <w:hideMark/>
          </w:tcPr>
          <w:p w14:paraId="29AD3BDD" w14:textId="77777777" w:rsidR="002A5EDE" w:rsidRPr="00346E0F" w:rsidRDefault="002A5EDE" w:rsidP="00F716F7">
            <w:pPr>
              <w:jc w:val="center"/>
              <w:rPr>
                <w:rFonts w:ascii="Arial" w:eastAsia="Times New Roman" w:hAnsi="Arial" w:cs="Arial"/>
                <w:bCs w:val="0"/>
                <w:color w:val="auto"/>
                <w:sz w:val="20"/>
                <w:szCs w:val="20"/>
                <w:lang w:eastAsia="en-AU"/>
              </w:rPr>
            </w:pPr>
            <w:r w:rsidRPr="00346E0F">
              <w:rPr>
                <w:rFonts w:ascii="Arial" w:eastAsia="Times New Roman" w:hAnsi="Arial" w:cs="Arial"/>
                <w:bCs w:val="0"/>
                <w:color w:val="auto"/>
                <w:sz w:val="20"/>
                <w:szCs w:val="20"/>
                <w:lang w:eastAsia="en-AU"/>
              </w:rPr>
              <w:t>Total</w:t>
            </w:r>
          </w:p>
        </w:tc>
        <w:tc>
          <w:tcPr>
            <w:tcW w:w="2483" w:type="dxa"/>
            <w:noWrap/>
            <w:vAlign w:val="center"/>
            <w:hideMark/>
          </w:tcPr>
          <w:p w14:paraId="75DE4EFF" w14:textId="77777777" w:rsidR="002A5EDE" w:rsidRPr="005C35EE" w:rsidRDefault="002A5EDE"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Cs w:val="20"/>
                <w:lang w:eastAsia="en-AU"/>
              </w:rPr>
            </w:pPr>
            <w:r w:rsidRPr="005C35EE">
              <w:rPr>
                <w:rFonts w:ascii="Arial" w:eastAsia="Times New Roman" w:hAnsi="Arial" w:cs="Arial"/>
                <w:b/>
                <w:bCs/>
                <w:color w:val="auto"/>
                <w:szCs w:val="20"/>
                <w:lang w:eastAsia="en-AU"/>
              </w:rPr>
              <w:t>2,070</w:t>
            </w:r>
          </w:p>
        </w:tc>
        <w:tc>
          <w:tcPr>
            <w:tcW w:w="2693" w:type="dxa"/>
            <w:noWrap/>
            <w:vAlign w:val="center"/>
            <w:hideMark/>
          </w:tcPr>
          <w:p w14:paraId="6C8971F0" w14:textId="77777777" w:rsidR="002A5EDE" w:rsidRPr="005C35EE" w:rsidRDefault="002A5EDE"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p>
        </w:tc>
      </w:tr>
    </w:tbl>
    <w:p w14:paraId="3D795E03" w14:textId="77777777" w:rsidR="002A5EDE" w:rsidRDefault="002A5EDE" w:rsidP="002A5EDE">
      <w:pPr>
        <w:spacing w:after="0"/>
        <w:rPr>
          <w:rFonts w:ascii="Arial" w:hAnsi="Arial" w:cs="Arial"/>
          <w:sz w:val="17"/>
          <w:szCs w:val="17"/>
        </w:rPr>
      </w:pPr>
      <w:r w:rsidRPr="00427BF8">
        <w:rPr>
          <w:rFonts w:ascii="Arial" w:hAnsi="Arial" w:cs="Arial"/>
          <w:sz w:val="17"/>
          <w:szCs w:val="17"/>
          <w:u w:val="single"/>
        </w:rPr>
        <w:t>Source</w:t>
      </w:r>
      <w:r w:rsidRPr="00427BF8">
        <w:rPr>
          <w:rFonts w:ascii="Arial" w:hAnsi="Arial" w:cs="Arial"/>
          <w:sz w:val="17"/>
          <w:szCs w:val="17"/>
        </w:rPr>
        <w:t xml:space="preserve">: </w:t>
      </w:r>
      <w:r>
        <w:rPr>
          <w:rFonts w:ascii="Arial" w:hAnsi="Arial" w:cs="Arial"/>
          <w:sz w:val="17"/>
          <w:szCs w:val="17"/>
        </w:rPr>
        <w:t>Adapted</w:t>
      </w:r>
      <w:r w:rsidRPr="00427BF8">
        <w:rPr>
          <w:rFonts w:ascii="Arial" w:hAnsi="Arial" w:cs="Arial"/>
          <w:sz w:val="17"/>
          <w:szCs w:val="17"/>
        </w:rPr>
        <w:t xml:space="preserve"> from </w:t>
      </w:r>
      <w:r w:rsidRPr="00427BF8">
        <w:rPr>
          <w:rFonts w:ascii="Arial" w:hAnsi="Arial" w:cs="Arial"/>
          <w:i/>
          <w:iCs/>
          <w:sz w:val="17"/>
          <w:szCs w:val="17"/>
        </w:rPr>
        <w:t>2019-20 Annual Report</w:t>
      </w:r>
      <w:r w:rsidRPr="00427BF8">
        <w:rPr>
          <w:rFonts w:ascii="Arial" w:hAnsi="Arial" w:cs="Arial"/>
          <w:sz w:val="17"/>
          <w:szCs w:val="17"/>
        </w:rPr>
        <w:t>, p</w:t>
      </w:r>
      <w:r>
        <w:rPr>
          <w:rFonts w:ascii="Arial" w:hAnsi="Arial" w:cs="Arial"/>
          <w:sz w:val="17"/>
          <w:szCs w:val="17"/>
        </w:rPr>
        <w:t xml:space="preserve"> 45</w:t>
      </w:r>
    </w:p>
    <w:p w14:paraId="617C6007" w14:textId="77777777" w:rsidR="00C465B2" w:rsidRPr="00C465B2" w:rsidRDefault="00C465B2" w:rsidP="002A5EDE">
      <w:pPr>
        <w:spacing w:after="0"/>
        <w:rPr>
          <w:rFonts w:ascii="Arial" w:hAnsi="Arial" w:cs="Arial"/>
          <w:sz w:val="17"/>
          <w:szCs w:val="17"/>
        </w:rPr>
      </w:pPr>
    </w:p>
    <w:p w14:paraId="65660F84" w14:textId="082A7FFA" w:rsidR="002A5EDE" w:rsidRDefault="002A5EDE" w:rsidP="002A5EDE">
      <w:pPr>
        <w:spacing w:after="0"/>
        <w:rPr>
          <w:rFonts w:ascii="Arial" w:hAnsi="Arial" w:cs="Arial"/>
          <w:sz w:val="17"/>
          <w:szCs w:val="17"/>
        </w:rPr>
      </w:pPr>
      <w:r w:rsidRPr="000726FD">
        <w:rPr>
          <w:rFonts w:ascii="Arial" w:hAnsi="Arial" w:cs="Arial"/>
          <w:sz w:val="17"/>
          <w:szCs w:val="17"/>
          <w:u w:val="single"/>
        </w:rPr>
        <w:t>Note</w:t>
      </w:r>
      <w:r>
        <w:rPr>
          <w:rFonts w:ascii="Arial" w:hAnsi="Arial" w:cs="Arial"/>
          <w:sz w:val="17"/>
          <w:szCs w:val="17"/>
          <w:u w:val="single"/>
        </w:rPr>
        <w:t>s</w:t>
      </w:r>
      <w:r w:rsidRPr="00CA3AA5">
        <w:rPr>
          <w:rFonts w:ascii="Arial" w:hAnsi="Arial" w:cs="Arial"/>
          <w:sz w:val="17"/>
          <w:szCs w:val="17"/>
        </w:rPr>
        <w:t>: Intake</w:t>
      </w:r>
      <w:r>
        <w:rPr>
          <w:rFonts w:ascii="Arial" w:hAnsi="Arial" w:cs="Arial"/>
          <w:sz w:val="17"/>
          <w:szCs w:val="17"/>
        </w:rPr>
        <w:t>s</w:t>
      </w:r>
      <w:r w:rsidRPr="00CA3AA5">
        <w:rPr>
          <w:rFonts w:ascii="Arial" w:hAnsi="Arial" w:cs="Arial"/>
          <w:sz w:val="17"/>
          <w:szCs w:val="17"/>
        </w:rPr>
        <w:t xml:space="preserve"> </w:t>
      </w:r>
      <w:r>
        <w:rPr>
          <w:rFonts w:ascii="Arial" w:hAnsi="Arial" w:cs="Arial"/>
          <w:sz w:val="17"/>
          <w:szCs w:val="17"/>
        </w:rPr>
        <w:t>are</w:t>
      </w:r>
      <w:r w:rsidRPr="00CA3AA5">
        <w:rPr>
          <w:rFonts w:ascii="Arial" w:hAnsi="Arial" w:cs="Arial"/>
          <w:sz w:val="17"/>
          <w:szCs w:val="17"/>
        </w:rPr>
        <w:t xml:space="preserve"> selected in </w:t>
      </w:r>
      <w:r>
        <w:rPr>
          <w:rFonts w:ascii="Arial" w:hAnsi="Arial" w:cs="Arial"/>
          <w:sz w:val="17"/>
          <w:szCs w:val="17"/>
        </w:rPr>
        <w:t xml:space="preserve">the previous year. </w:t>
      </w:r>
    </w:p>
    <w:p w14:paraId="176E22E2" w14:textId="77777777" w:rsidR="002A5EDE" w:rsidRDefault="002A5EDE" w:rsidP="002A5EDE">
      <w:pPr>
        <w:spacing w:after="0"/>
        <w:rPr>
          <w:rFonts w:ascii="Arial" w:hAnsi="Arial" w:cs="Arial"/>
          <w:sz w:val="17"/>
          <w:szCs w:val="17"/>
        </w:rPr>
      </w:pPr>
      <w:r>
        <w:rPr>
          <w:rFonts w:ascii="Arial" w:hAnsi="Arial" w:cs="Arial"/>
          <w:sz w:val="17"/>
          <w:szCs w:val="17"/>
        </w:rPr>
        <w:t xml:space="preserve">The 2020 intake was not fully mobilised due to COVID-19. Before borders closed, 142 (59%) were mobilised. </w:t>
      </w:r>
    </w:p>
    <w:p w14:paraId="1D332D8E" w14:textId="77777777" w:rsidR="00E42956" w:rsidRDefault="00E42956" w:rsidP="002A5EDE">
      <w:pPr>
        <w:spacing w:before="240" w:after="120" w:line="240" w:lineRule="auto"/>
        <w:rPr>
          <w:rFonts w:ascii="Arial" w:eastAsia="Calibri" w:hAnsi="Arial" w:cs="Arial"/>
          <w:b/>
          <w:iCs/>
          <w:sz w:val="20"/>
          <w:szCs w:val="20"/>
          <w:lang w:val="en-GB"/>
        </w:rPr>
      </w:pPr>
      <w:bookmarkStart w:id="28" w:name="_Toc54616897"/>
    </w:p>
    <w:p w14:paraId="76C782B4" w14:textId="654B84D1" w:rsidR="002A5EDE" w:rsidRPr="00045ECE" w:rsidRDefault="002A5EDE" w:rsidP="00E14200">
      <w:pPr>
        <w:pStyle w:val="Caption"/>
        <w:rPr>
          <w:lang w:val="en-GB"/>
        </w:rPr>
      </w:pPr>
      <w:r w:rsidRPr="00045ECE">
        <w:rPr>
          <w:lang w:val="en-GB"/>
        </w:rPr>
        <w:t xml:space="preserve">Table </w:t>
      </w:r>
      <w:r>
        <w:rPr>
          <w:lang w:val="en-GB"/>
        </w:rPr>
        <w:t>3.2:</w:t>
      </w:r>
      <w:r w:rsidRPr="00045ECE">
        <w:rPr>
          <w:lang w:val="en-GB"/>
        </w:rPr>
        <w:t xml:space="preserve"> </w:t>
      </w:r>
      <w:r>
        <w:rPr>
          <w:lang w:val="en-GB"/>
        </w:rPr>
        <w:t xml:space="preserve">LTA Awardees </w:t>
      </w:r>
      <w:r w:rsidRPr="00045ECE">
        <w:rPr>
          <w:lang w:val="en-GB"/>
        </w:rPr>
        <w:t xml:space="preserve">by </w:t>
      </w:r>
      <w:r>
        <w:rPr>
          <w:lang w:val="en-GB"/>
        </w:rPr>
        <w:t xml:space="preserve">Destination, </w:t>
      </w:r>
      <w:r w:rsidRPr="00045ECE">
        <w:rPr>
          <w:lang w:val="en-GB"/>
        </w:rPr>
        <w:t xml:space="preserve">2014 </w:t>
      </w:r>
      <w:r>
        <w:rPr>
          <w:lang w:val="en-GB"/>
        </w:rPr>
        <w:t>-</w:t>
      </w:r>
      <w:r w:rsidRPr="00045ECE">
        <w:rPr>
          <w:lang w:val="en-GB"/>
        </w:rPr>
        <w:t xml:space="preserve"> 2020</w:t>
      </w:r>
      <w:bookmarkEnd w:id="28"/>
    </w:p>
    <w:tbl>
      <w:tblPr>
        <w:tblStyle w:val="GridTable1Light-Accent1"/>
        <w:tblW w:w="6374" w:type="dxa"/>
        <w:tblLook w:val="04A0" w:firstRow="1" w:lastRow="0" w:firstColumn="1" w:lastColumn="0" w:noHBand="0" w:noVBand="1"/>
        <w:tblCaption w:val="Table 3.2: LTA Awardees by Destination, 2014 - 2020"/>
      </w:tblPr>
      <w:tblGrid>
        <w:gridCol w:w="706"/>
        <w:gridCol w:w="2500"/>
        <w:gridCol w:w="2034"/>
        <w:gridCol w:w="1134"/>
      </w:tblGrid>
      <w:tr w:rsidR="005C35EE" w:rsidRPr="00346E0F" w14:paraId="5052AC2C" w14:textId="77777777" w:rsidTr="00346E0F">
        <w:trPr>
          <w:cnfStyle w:val="100000000000" w:firstRow="1" w:lastRow="0" w:firstColumn="0" w:lastColumn="0" w:oddVBand="0" w:evenVBand="0" w:oddHBand="0" w:evenHBand="0" w:firstRowFirstColumn="0" w:firstRowLastColumn="0" w:lastRowFirstColumn="0" w:lastRowLastColumn="0"/>
          <w:trHeight w:val="640"/>
          <w:tblHeader/>
        </w:trPr>
        <w:tc>
          <w:tcPr>
            <w:cnfStyle w:val="001000000000" w:firstRow="0" w:lastRow="0" w:firstColumn="1" w:lastColumn="0" w:oddVBand="0" w:evenVBand="0" w:oddHBand="0" w:evenHBand="0" w:firstRowFirstColumn="0" w:firstRowLastColumn="0" w:lastRowFirstColumn="0" w:lastRowLastColumn="0"/>
            <w:tcW w:w="706" w:type="dxa"/>
            <w:noWrap/>
            <w:vAlign w:val="center"/>
            <w:hideMark/>
          </w:tcPr>
          <w:p w14:paraId="5EEE21C2" w14:textId="77777777" w:rsidR="002A5EDE" w:rsidRPr="00346E0F" w:rsidRDefault="002A5EDE" w:rsidP="00F716F7">
            <w:pPr>
              <w:rPr>
                <w:rFonts w:ascii="Arial" w:eastAsia="Times New Roman" w:hAnsi="Arial" w:cs="Arial"/>
                <w:bCs w:val="0"/>
                <w:color w:val="auto"/>
                <w:sz w:val="20"/>
                <w:szCs w:val="20"/>
                <w:lang w:eastAsia="en-AU"/>
              </w:rPr>
            </w:pPr>
            <w:r w:rsidRPr="00346E0F">
              <w:rPr>
                <w:rFonts w:ascii="Arial" w:eastAsia="Times New Roman" w:hAnsi="Arial" w:cs="Arial"/>
                <w:bCs w:val="0"/>
                <w:color w:val="auto"/>
                <w:sz w:val="20"/>
                <w:szCs w:val="20"/>
                <w:lang w:eastAsia="en-AU"/>
              </w:rPr>
              <w:t>Rank</w:t>
            </w:r>
          </w:p>
        </w:tc>
        <w:tc>
          <w:tcPr>
            <w:tcW w:w="2500" w:type="dxa"/>
            <w:noWrap/>
            <w:vAlign w:val="center"/>
            <w:hideMark/>
          </w:tcPr>
          <w:p w14:paraId="7091FEBE" w14:textId="77777777" w:rsidR="002A5EDE" w:rsidRPr="00346E0F" w:rsidRDefault="002A5EDE" w:rsidP="00F716F7">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20"/>
                <w:szCs w:val="20"/>
                <w:lang w:eastAsia="en-AU"/>
              </w:rPr>
            </w:pPr>
            <w:r w:rsidRPr="00346E0F">
              <w:rPr>
                <w:rFonts w:ascii="Arial" w:eastAsia="Times New Roman" w:hAnsi="Arial" w:cs="Arial"/>
                <w:bCs w:val="0"/>
                <w:color w:val="auto"/>
                <w:sz w:val="20"/>
                <w:szCs w:val="20"/>
                <w:lang w:eastAsia="en-AU"/>
              </w:rPr>
              <w:t>State</w:t>
            </w:r>
          </w:p>
        </w:tc>
        <w:tc>
          <w:tcPr>
            <w:tcW w:w="2034" w:type="dxa"/>
            <w:vAlign w:val="center"/>
            <w:hideMark/>
          </w:tcPr>
          <w:p w14:paraId="2BE6B51D" w14:textId="77777777" w:rsidR="002A5EDE" w:rsidRPr="00346E0F" w:rsidRDefault="002A5EDE" w:rsidP="00F716F7">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20"/>
                <w:szCs w:val="20"/>
                <w:lang w:eastAsia="en-AU"/>
              </w:rPr>
            </w:pPr>
            <w:r w:rsidRPr="00346E0F">
              <w:rPr>
                <w:rFonts w:ascii="Arial" w:eastAsia="Times New Roman" w:hAnsi="Arial" w:cs="Arial"/>
                <w:bCs w:val="0"/>
                <w:color w:val="auto"/>
                <w:sz w:val="20"/>
                <w:szCs w:val="20"/>
                <w:lang w:eastAsia="en-AU"/>
              </w:rPr>
              <w:t>No. of Scholars</w:t>
            </w:r>
          </w:p>
        </w:tc>
        <w:tc>
          <w:tcPr>
            <w:tcW w:w="1134" w:type="dxa"/>
            <w:noWrap/>
            <w:vAlign w:val="center"/>
            <w:hideMark/>
          </w:tcPr>
          <w:p w14:paraId="4CBED733" w14:textId="77777777" w:rsidR="002A5EDE" w:rsidRPr="00346E0F" w:rsidRDefault="002A5EDE" w:rsidP="00F716F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20"/>
                <w:szCs w:val="20"/>
                <w:lang w:eastAsia="en-AU"/>
              </w:rPr>
            </w:pPr>
            <w:r w:rsidRPr="00346E0F">
              <w:rPr>
                <w:rFonts w:ascii="Arial" w:eastAsia="Times New Roman" w:hAnsi="Arial" w:cs="Arial"/>
                <w:bCs w:val="0"/>
                <w:color w:val="auto"/>
                <w:sz w:val="20"/>
                <w:szCs w:val="20"/>
                <w:lang w:eastAsia="en-AU"/>
              </w:rPr>
              <w:t>%</w:t>
            </w:r>
          </w:p>
        </w:tc>
      </w:tr>
      <w:tr w:rsidR="005C35EE" w:rsidRPr="005C35EE" w14:paraId="7A9C92B1" w14:textId="77777777" w:rsidTr="00346E0F">
        <w:trPr>
          <w:trHeight w:val="290"/>
        </w:trPr>
        <w:tc>
          <w:tcPr>
            <w:cnfStyle w:val="001000000000" w:firstRow="0" w:lastRow="0" w:firstColumn="1" w:lastColumn="0" w:oddVBand="0" w:evenVBand="0" w:oddHBand="0" w:evenHBand="0" w:firstRowFirstColumn="0" w:firstRowLastColumn="0" w:lastRowFirstColumn="0" w:lastRowLastColumn="0"/>
            <w:tcW w:w="706" w:type="dxa"/>
            <w:noWrap/>
            <w:vAlign w:val="center"/>
            <w:hideMark/>
          </w:tcPr>
          <w:p w14:paraId="0EA3FC5D" w14:textId="77777777" w:rsidR="002A5EDE" w:rsidRPr="005C35EE" w:rsidRDefault="002A5EDE" w:rsidP="00F716F7">
            <w:pPr>
              <w:jc w:val="center"/>
              <w:rPr>
                <w:rFonts w:ascii="Arial" w:eastAsia="Times New Roman" w:hAnsi="Arial" w:cs="Arial"/>
                <w:color w:val="auto"/>
                <w:sz w:val="20"/>
                <w:szCs w:val="20"/>
                <w:lang w:eastAsia="en-AU"/>
              </w:rPr>
            </w:pPr>
            <w:r w:rsidRPr="005C35EE">
              <w:rPr>
                <w:rFonts w:ascii="Arial" w:eastAsia="Times New Roman" w:hAnsi="Arial" w:cs="Arial"/>
                <w:color w:val="auto"/>
                <w:sz w:val="20"/>
                <w:szCs w:val="20"/>
                <w:lang w:eastAsia="en-AU"/>
              </w:rPr>
              <w:t>1</w:t>
            </w:r>
          </w:p>
        </w:tc>
        <w:tc>
          <w:tcPr>
            <w:tcW w:w="2500" w:type="dxa"/>
            <w:noWrap/>
            <w:vAlign w:val="center"/>
            <w:hideMark/>
          </w:tcPr>
          <w:p w14:paraId="4415303C" w14:textId="77777777" w:rsidR="002A5EDE" w:rsidRPr="005C35EE" w:rsidRDefault="002A5EDE"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5C35EE">
              <w:rPr>
                <w:rFonts w:ascii="Arial" w:eastAsia="Times New Roman" w:hAnsi="Arial" w:cs="Arial"/>
                <w:color w:val="auto"/>
                <w:szCs w:val="20"/>
                <w:lang w:eastAsia="en-AU"/>
              </w:rPr>
              <w:t>Victoria</w:t>
            </w:r>
          </w:p>
        </w:tc>
        <w:tc>
          <w:tcPr>
            <w:tcW w:w="2034" w:type="dxa"/>
            <w:vAlign w:val="center"/>
            <w:hideMark/>
          </w:tcPr>
          <w:p w14:paraId="7BE84D54" w14:textId="77777777" w:rsidR="002A5EDE" w:rsidRPr="005C35EE" w:rsidRDefault="002A5EDE"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5C35EE">
              <w:rPr>
                <w:rFonts w:ascii="Arial" w:eastAsia="Times New Roman" w:hAnsi="Arial" w:cs="Arial"/>
                <w:color w:val="auto"/>
                <w:szCs w:val="20"/>
                <w:lang w:eastAsia="en-AU"/>
              </w:rPr>
              <w:t>726</w:t>
            </w:r>
          </w:p>
        </w:tc>
        <w:tc>
          <w:tcPr>
            <w:tcW w:w="1134" w:type="dxa"/>
            <w:noWrap/>
            <w:vAlign w:val="center"/>
            <w:hideMark/>
          </w:tcPr>
          <w:p w14:paraId="19EB8010" w14:textId="77777777" w:rsidR="002A5EDE" w:rsidRPr="005C35EE" w:rsidRDefault="002A5EDE"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5C35EE">
              <w:rPr>
                <w:rFonts w:ascii="Arial" w:eastAsia="Times New Roman" w:hAnsi="Arial" w:cs="Arial"/>
                <w:color w:val="auto"/>
                <w:szCs w:val="20"/>
                <w:lang w:eastAsia="en-AU"/>
              </w:rPr>
              <w:t>35.1</w:t>
            </w:r>
          </w:p>
        </w:tc>
      </w:tr>
      <w:tr w:rsidR="005C35EE" w:rsidRPr="005C35EE" w14:paraId="7EA5D726" w14:textId="77777777" w:rsidTr="00346E0F">
        <w:trPr>
          <w:trHeight w:val="290"/>
        </w:trPr>
        <w:tc>
          <w:tcPr>
            <w:cnfStyle w:val="001000000000" w:firstRow="0" w:lastRow="0" w:firstColumn="1" w:lastColumn="0" w:oddVBand="0" w:evenVBand="0" w:oddHBand="0" w:evenHBand="0" w:firstRowFirstColumn="0" w:firstRowLastColumn="0" w:lastRowFirstColumn="0" w:lastRowLastColumn="0"/>
            <w:tcW w:w="706" w:type="dxa"/>
            <w:noWrap/>
            <w:vAlign w:val="center"/>
            <w:hideMark/>
          </w:tcPr>
          <w:p w14:paraId="63B488EF" w14:textId="77777777" w:rsidR="002A5EDE" w:rsidRPr="005C35EE" w:rsidRDefault="002A5EDE" w:rsidP="00F716F7">
            <w:pPr>
              <w:jc w:val="center"/>
              <w:rPr>
                <w:rFonts w:ascii="Arial" w:eastAsia="Times New Roman" w:hAnsi="Arial" w:cs="Arial"/>
                <w:color w:val="auto"/>
                <w:sz w:val="20"/>
                <w:szCs w:val="20"/>
                <w:lang w:eastAsia="en-AU"/>
              </w:rPr>
            </w:pPr>
            <w:r w:rsidRPr="005C35EE">
              <w:rPr>
                <w:rFonts w:ascii="Arial" w:eastAsia="Times New Roman" w:hAnsi="Arial" w:cs="Arial"/>
                <w:color w:val="auto"/>
                <w:sz w:val="20"/>
                <w:szCs w:val="20"/>
                <w:lang w:eastAsia="en-AU"/>
              </w:rPr>
              <w:t>2</w:t>
            </w:r>
          </w:p>
        </w:tc>
        <w:tc>
          <w:tcPr>
            <w:tcW w:w="2500" w:type="dxa"/>
            <w:noWrap/>
            <w:vAlign w:val="center"/>
            <w:hideMark/>
          </w:tcPr>
          <w:p w14:paraId="1FF623C0" w14:textId="77777777" w:rsidR="002A5EDE" w:rsidRPr="005C35EE" w:rsidRDefault="002A5EDE"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5C35EE">
              <w:rPr>
                <w:rFonts w:ascii="Arial" w:eastAsia="Times New Roman" w:hAnsi="Arial" w:cs="Arial"/>
                <w:color w:val="auto"/>
                <w:szCs w:val="20"/>
                <w:lang w:eastAsia="en-AU"/>
              </w:rPr>
              <w:t>South Australia</w:t>
            </w:r>
          </w:p>
        </w:tc>
        <w:tc>
          <w:tcPr>
            <w:tcW w:w="2034" w:type="dxa"/>
            <w:vAlign w:val="center"/>
            <w:hideMark/>
          </w:tcPr>
          <w:p w14:paraId="40C637F2" w14:textId="77777777" w:rsidR="002A5EDE" w:rsidRPr="005C35EE" w:rsidRDefault="002A5EDE"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5C35EE">
              <w:rPr>
                <w:rFonts w:ascii="Arial" w:eastAsia="Times New Roman" w:hAnsi="Arial" w:cs="Arial"/>
                <w:color w:val="auto"/>
                <w:szCs w:val="20"/>
                <w:lang w:eastAsia="en-AU"/>
              </w:rPr>
              <w:t>334</w:t>
            </w:r>
          </w:p>
        </w:tc>
        <w:tc>
          <w:tcPr>
            <w:tcW w:w="1134" w:type="dxa"/>
            <w:noWrap/>
            <w:vAlign w:val="center"/>
            <w:hideMark/>
          </w:tcPr>
          <w:p w14:paraId="0F5D056D" w14:textId="77777777" w:rsidR="002A5EDE" w:rsidRPr="005C35EE" w:rsidRDefault="002A5EDE"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5C35EE">
              <w:rPr>
                <w:rFonts w:ascii="Arial" w:eastAsia="Times New Roman" w:hAnsi="Arial" w:cs="Arial"/>
                <w:color w:val="auto"/>
                <w:szCs w:val="20"/>
                <w:lang w:eastAsia="en-AU"/>
              </w:rPr>
              <w:t>16.1</w:t>
            </w:r>
          </w:p>
        </w:tc>
      </w:tr>
      <w:tr w:rsidR="005C35EE" w:rsidRPr="005C35EE" w14:paraId="70B4AB30" w14:textId="77777777" w:rsidTr="00346E0F">
        <w:trPr>
          <w:trHeight w:val="290"/>
        </w:trPr>
        <w:tc>
          <w:tcPr>
            <w:cnfStyle w:val="001000000000" w:firstRow="0" w:lastRow="0" w:firstColumn="1" w:lastColumn="0" w:oddVBand="0" w:evenVBand="0" w:oddHBand="0" w:evenHBand="0" w:firstRowFirstColumn="0" w:firstRowLastColumn="0" w:lastRowFirstColumn="0" w:lastRowLastColumn="0"/>
            <w:tcW w:w="706" w:type="dxa"/>
            <w:noWrap/>
            <w:vAlign w:val="center"/>
            <w:hideMark/>
          </w:tcPr>
          <w:p w14:paraId="3B3BC19E" w14:textId="77777777" w:rsidR="002A5EDE" w:rsidRPr="005C35EE" w:rsidRDefault="002A5EDE" w:rsidP="00F716F7">
            <w:pPr>
              <w:jc w:val="center"/>
              <w:rPr>
                <w:rFonts w:ascii="Arial" w:eastAsia="Times New Roman" w:hAnsi="Arial" w:cs="Arial"/>
                <w:color w:val="auto"/>
                <w:sz w:val="20"/>
                <w:szCs w:val="20"/>
                <w:lang w:eastAsia="en-AU"/>
              </w:rPr>
            </w:pPr>
            <w:r w:rsidRPr="005C35EE">
              <w:rPr>
                <w:rFonts w:ascii="Arial" w:eastAsia="Times New Roman" w:hAnsi="Arial" w:cs="Arial"/>
                <w:color w:val="auto"/>
                <w:sz w:val="20"/>
                <w:szCs w:val="20"/>
                <w:lang w:eastAsia="en-AU"/>
              </w:rPr>
              <w:t>3</w:t>
            </w:r>
          </w:p>
        </w:tc>
        <w:tc>
          <w:tcPr>
            <w:tcW w:w="2500" w:type="dxa"/>
            <w:noWrap/>
            <w:vAlign w:val="center"/>
            <w:hideMark/>
          </w:tcPr>
          <w:p w14:paraId="7E7FAB21" w14:textId="77777777" w:rsidR="002A5EDE" w:rsidRPr="005C35EE" w:rsidRDefault="002A5EDE"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5C35EE">
              <w:rPr>
                <w:rFonts w:ascii="Arial" w:eastAsia="Times New Roman" w:hAnsi="Arial" w:cs="Arial"/>
                <w:color w:val="auto"/>
                <w:szCs w:val="20"/>
                <w:lang w:eastAsia="en-AU"/>
              </w:rPr>
              <w:t>New South Wales</w:t>
            </w:r>
          </w:p>
        </w:tc>
        <w:tc>
          <w:tcPr>
            <w:tcW w:w="2034" w:type="dxa"/>
            <w:vAlign w:val="center"/>
            <w:hideMark/>
          </w:tcPr>
          <w:p w14:paraId="02D4FDF0" w14:textId="77777777" w:rsidR="002A5EDE" w:rsidRPr="005C35EE" w:rsidRDefault="002A5EDE"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5C35EE">
              <w:rPr>
                <w:rFonts w:ascii="Arial" w:eastAsia="Times New Roman" w:hAnsi="Arial" w:cs="Arial"/>
                <w:color w:val="auto"/>
                <w:szCs w:val="20"/>
                <w:lang w:eastAsia="en-AU"/>
              </w:rPr>
              <w:t>302</w:t>
            </w:r>
          </w:p>
        </w:tc>
        <w:tc>
          <w:tcPr>
            <w:tcW w:w="1134" w:type="dxa"/>
            <w:noWrap/>
            <w:vAlign w:val="center"/>
            <w:hideMark/>
          </w:tcPr>
          <w:p w14:paraId="401E97DC" w14:textId="77777777" w:rsidR="002A5EDE" w:rsidRPr="005C35EE" w:rsidRDefault="002A5EDE"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5C35EE">
              <w:rPr>
                <w:rFonts w:ascii="Arial" w:eastAsia="Times New Roman" w:hAnsi="Arial" w:cs="Arial"/>
                <w:color w:val="auto"/>
                <w:szCs w:val="20"/>
                <w:lang w:eastAsia="en-AU"/>
              </w:rPr>
              <w:t>14.6</w:t>
            </w:r>
          </w:p>
        </w:tc>
      </w:tr>
      <w:tr w:rsidR="005C35EE" w:rsidRPr="005C35EE" w14:paraId="5587E2C7" w14:textId="77777777" w:rsidTr="00346E0F">
        <w:trPr>
          <w:trHeight w:val="290"/>
        </w:trPr>
        <w:tc>
          <w:tcPr>
            <w:cnfStyle w:val="001000000000" w:firstRow="0" w:lastRow="0" w:firstColumn="1" w:lastColumn="0" w:oddVBand="0" w:evenVBand="0" w:oddHBand="0" w:evenHBand="0" w:firstRowFirstColumn="0" w:firstRowLastColumn="0" w:lastRowFirstColumn="0" w:lastRowLastColumn="0"/>
            <w:tcW w:w="706" w:type="dxa"/>
            <w:noWrap/>
            <w:vAlign w:val="center"/>
            <w:hideMark/>
          </w:tcPr>
          <w:p w14:paraId="5E18403B" w14:textId="77777777" w:rsidR="002A5EDE" w:rsidRPr="005C35EE" w:rsidRDefault="002A5EDE" w:rsidP="00F716F7">
            <w:pPr>
              <w:jc w:val="center"/>
              <w:rPr>
                <w:rFonts w:ascii="Arial" w:eastAsia="Times New Roman" w:hAnsi="Arial" w:cs="Arial"/>
                <w:color w:val="auto"/>
                <w:sz w:val="20"/>
                <w:szCs w:val="20"/>
                <w:lang w:eastAsia="en-AU"/>
              </w:rPr>
            </w:pPr>
            <w:r w:rsidRPr="005C35EE">
              <w:rPr>
                <w:rFonts w:ascii="Arial" w:eastAsia="Times New Roman" w:hAnsi="Arial" w:cs="Arial"/>
                <w:color w:val="auto"/>
                <w:sz w:val="20"/>
                <w:szCs w:val="20"/>
                <w:lang w:eastAsia="en-AU"/>
              </w:rPr>
              <w:t>4</w:t>
            </w:r>
          </w:p>
        </w:tc>
        <w:tc>
          <w:tcPr>
            <w:tcW w:w="2500" w:type="dxa"/>
            <w:noWrap/>
            <w:vAlign w:val="center"/>
            <w:hideMark/>
          </w:tcPr>
          <w:p w14:paraId="6364F192" w14:textId="77777777" w:rsidR="002A5EDE" w:rsidRPr="005C35EE" w:rsidRDefault="002A5EDE"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5C35EE">
              <w:rPr>
                <w:rFonts w:ascii="Arial" w:eastAsia="Times New Roman" w:hAnsi="Arial" w:cs="Arial"/>
                <w:color w:val="auto"/>
                <w:szCs w:val="20"/>
                <w:lang w:eastAsia="en-AU"/>
              </w:rPr>
              <w:t>Australia Capital Territory</w:t>
            </w:r>
          </w:p>
        </w:tc>
        <w:tc>
          <w:tcPr>
            <w:tcW w:w="2034" w:type="dxa"/>
            <w:vAlign w:val="center"/>
            <w:hideMark/>
          </w:tcPr>
          <w:p w14:paraId="32945B96" w14:textId="77777777" w:rsidR="002A5EDE" w:rsidRPr="005C35EE" w:rsidRDefault="002A5EDE"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5C35EE">
              <w:rPr>
                <w:rFonts w:ascii="Arial" w:eastAsia="Times New Roman" w:hAnsi="Arial" w:cs="Arial"/>
                <w:color w:val="auto"/>
                <w:szCs w:val="20"/>
                <w:lang w:eastAsia="en-AU"/>
              </w:rPr>
              <w:t>285</w:t>
            </w:r>
          </w:p>
        </w:tc>
        <w:tc>
          <w:tcPr>
            <w:tcW w:w="1134" w:type="dxa"/>
            <w:noWrap/>
            <w:vAlign w:val="center"/>
            <w:hideMark/>
          </w:tcPr>
          <w:p w14:paraId="008A5267" w14:textId="77777777" w:rsidR="002A5EDE" w:rsidRPr="005C35EE" w:rsidRDefault="002A5EDE"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5C35EE">
              <w:rPr>
                <w:rFonts w:ascii="Arial" w:eastAsia="Times New Roman" w:hAnsi="Arial" w:cs="Arial"/>
                <w:color w:val="auto"/>
                <w:szCs w:val="20"/>
                <w:lang w:eastAsia="en-AU"/>
              </w:rPr>
              <w:t>13.8</w:t>
            </w:r>
          </w:p>
        </w:tc>
      </w:tr>
      <w:tr w:rsidR="005C35EE" w:rsidRPr="005C35EE" w14:paraId="517F17BD" w14:textId="77777777" w:rsidTr="00346E0F">
        <w:trPr>
          <w:trHeight w:val="290"/>
        </w:trPr>
        <w:tc>
          <w:tcPr>
            <w:cnfStyle w:val="001000000000" w:firstRow="0" w:lastRow="0" w:firstColumn="1" w:lastColumn="0" w:oddVBand="0" w:evenVBand="0" w:oddHBand="0" w:evenHBand="0" w:firstRowFirstColumn="0" w:firstRowLastColumn="0" w:lastRowFirstColumn="0" w:lastRowLastColumn="0"/>
            <w:tcW w:w="706" w:type="dxa"/>
            <w:noWrap/>
            <w:vAlign w:val="center"/>
            <w:hideMark/>
          </w:tcPr>
          <w:p w14:paraId="5913D052" w14:textId="77777777" w:rsidR="002A5EDE" w:rsidRPr="005C35EE" w:rsidRDefault="002A5EDE" w:rsidP="00F716F7">
            <w:pPr>
              <w:jc w:val="center"/>
              <w:rPr>
                <w:rFonts w:ascii="Arial" w:eastAsia="Times New Roman" w:hAnsi="Arial" w:cs="Arial"/>
                <w:color w:val="auto"/>
                <w:sz w:val="20"/>
                <w:szCs w:val="20"/>
                <w:lang w:eastAsia="en-AU"/>
              </w:rPr>
            </w:pPr>
            <w:r w:rsidRPr="005C35EE">
              <w:rPr>
                <w:rFonts w:ascii="Arial" w:eastAsia="Times New Roman" w:hAnsi="Arial" w:cs="Arial"/>
                <w:color w:val="auto"/>
                <w:sz w:val="20"/>
                <w:szCs w:val="20"/>
                <w:lang w:eastAsia="en-AU"/>
              </w:rPr>
              <w:t>5</w:t>
            </w:r>
          </w:p>
        </w:tc>
        <w:tc>
          <w:tcPr>
            <w:tcW w:w="2500" w:type="dxa"/>
            <w:noWrap/>
            <w:vAlign w:val="center"/>
            <w:hideMark/>
          </w:tcPr>
          <w:p w14:paraId="682BD1E6" w14:textId="77777777" w:rsidR="002A5EDE" w:rsidRPr="005C35EE" w:rsidRDefault="002A5EDE"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5C35EE">
              <w:rPr>
                <w:rFonts w:ascii="Arial" w:eastAsia="Times New Roman" w:hAnsi="Arial" w:cs="Arial"/>
                <w:color w:val="auto"/>
                <w:szCs w:val="20"/>
                <w:lang w:eastAsia="en-AU"/>
              </w:rPr>
              <w:t>Queensland</w:t>
            </w:r>
          </w:p>
        </w:tc>
        <w:tc>
          <w:tcPr>
            <w:tcW w:w="2034" w:type="dxa"/>
            <w:vAlign w:val="center"/>
            <w:hideMark/>
          </w:tcPr>
          <w:p w14:paraId="742044E9" w14:textId="77777777" w:rsidR="002A5EDE" w:rsidRPr="005C35EE" w:rsidRDefault="002A5EDE"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5C35EE">
              <w:rPr>
                <w:rFonts w:ascii="Arial" w:eastAsia="Times New Roman" w:hAnsi="Arial" w:cs="Arial"/>
                <w:color w:val="auto"/>
                <w:szCs w:val="20"/>
                <w:lang w:eastAsia="en-AU"/>
              </w:rPr>
              <w:t>271</w:t>
            </w:r>
          </w:p>
        </w:tc>
        <w:tc>
          <w:tcPr>
            <w:tcW w:w="1134" w:type="dxa"/>
            <w:noWrap/>
            <w:vAlign w:val="center"/>
            <w:hideMark/>
          </w:tcPr>
          <w:p w14:paraId="15008F1D" w14:textId="77777777" w:rsidR="002A5EDE" w:rsidRPr="005C35EE" w:rsidRDefault="002A5EDE"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5C35EE">
              <w:rPr>
                <w:rFonts w:ascii="Arial" w:eastAsia="Times New Roman" w:hAnsi="Arial" w:cs="Arial"/>
                <w:color w:val="auto"/>
                <w:szCs w:val="20"/>
                <w:lang w:eastAsia="en-AU"/>
              </w:rPr>
              <w:t>13.1</w:t>
            </w:r>
          </w:p>
        </w:tc>
      </w:tr>
      <w:tr w:rsidR="005C35EE" w:rsidRPr="005C35EE" w14:paraId="7E107DE7" w14:textId="77777777" w:rsidTr="00346E0F">
        <w:trPr>
          <w:trHeight w:val="290"/>
        </w:trPr>
        <w:tc>
          <w:tcPr>
            <w:cnfStyle w:val="001000000000" w:firstRow="0" w:lastRow="0" w:firstColumn="1" w:lastColumn="0" w:oddVBand="0" w:evenVBand="0" w:oddHBand="0" w:evenHBand="0" w:firstRowFirstColumn="0" w:firstRowLastColumn="0" w:lastRowFirstColumn="0" w:lastRowLastColumn="0"/>
            <w:tcW w:w="706" w:type="dxa"/>
            <w:noWrap/>
            <w:vAlign w:val="center"/>
            <w:hideMark/>
          </w:tcPr>
          <w:p w14:paraId="13BE7D16" w14:textId="77777777" w:rsidR="002A5EDE" w:rsidRPr="005C35EE" w:rsidRDefault="002A5EDE" w:rsidP="00F716F7">
            <w:pPr>
              <w:jc w:val="center"/>
              <w:rPr>
                <w:rFonts w:ascii="Arial" w:eastAsia="Times New Roman" w:hAnsi="Arial" w:cs="Arial"/>
                <w:color w:val="auto"/>
                <w:sz w:val="20"/>
                <w:szCs w:val="20"/>
                <w:lang w:eastAsia="en-AU"/>
              </w:rPr>
            </w:pPr>
            <w:r w:rsidRPr="005C35EE">
              <w:rPr>
                <w:rFonts w:ascii="Arial" w:eastAsia="Times New Roman" w:hAnsi="Arial" w:cs="Arial"/>
                <w:color w:val="auto"/>
                <w:sz w:val="20"/>
                <w:szCs w:val="20"/>
                <w:lang w:eastAsia="en-AU"/>
              </w:rPr>
              <w:t>6</w:t>
            </w:r>
          </w:p>
        </w:tc>
        <w:tc>
          <w:tcPr>
            <w:tcW w:w="2500" w:type="dxa"/>
            <w:noWrap/>
            <w:vAlign w:val="center"/>
            <w:hideMark/>
          </w:tcPr>
          <w:p w14:paraId="0DD17D27" w14:textId="77777777" w:rsidR="002A5EDE" w:rsidRPr="005C35EE" w:rsidRDefault="002A5EDE"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5C35EE">
              <w:rPr>
                <w:rFonts w:ascii="Arial" w:eastAsia="Times New Roman" w:hAnsi="Arial" w:cs="Arial"/>
                <w:color w:val="auto"/>
                <w:szCs w:val="20"/>
                <w:lang w:eastAsia="en-AU"/>
              </w:rPr>
              <w:t>Western Australia</w:t>
            </w:r>
          </w:p>
        </w:tc>
        <w:tc>
          <w:tcPr>
            <w:tcW w:w="2034" w:type="dxa"/>
            <w:vAlign w:val="center"/>
            <w:hideMark/>
          </w:tcPr>
          <w:p w14:paraId="38BAF193" w14:textId="77777777" w:rsidR="002A5EDE" w:rsidRPr="005C35EE" w:rsidRDefault="002A5EDE"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5C35EE">
              <w:rPr>
                <w:rFonts w:ascii="Arial" w:eastAsia="Times New Roman" w:hAnsi="Arial" w:cs="Arial"/>
                <w:color w:val="auto"/>
                <w:szCs w:val="20"/>
                <w:lang w:eastAsia="en-AU"/>
              </w:rPr>
              <w:t>139</w:t>
            </w:r>
          </w:p>
        </w:tc>
        <w:tc>
          <w:tcPr>
            <w:tcW w:w="1134" w:type="dxa"/>
            <w:noWrap/>
            <w:vAlign w:val="center"/>
            <w:hideMark/>
          </w:tcPr>
          <w:p w14:paraId="76D254EA" w14:textId="77777777" w:rsidR="002A5EDE" w:rsidRPr="005C35EE" w:rsidRDefault="002A5EDE"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5C35EE">
              <w:rPr>
                <w:rFonts w:ascii="Arial" w:eastAsia="Times New Roman" w:hAnsi="Arial" w:cs="Arial"/>
                <w:color w:val="auto"/>
                <w:szCs w:val="20"/>
                <w:lang w:eastAsia="en-AU"/>
              </w:rPr>
              <w:t>6.7</w:t>
            </w:r>
          </w:p>
        </w:tc>
      </w:tr>
      <w:tr w:rsidR="005C35EE" w:rsidRPr="005C35EE" w14:paraId="70148809" w14:textId="77777777" w:rsidTr="00346E0F">
        <w:trPr>
          <w:trHeight w:val="290"/>
        </w:trPr>
        <w:tc>
          <w:tcPr>
            <w:cnfStyle w:val="001000000000" w:firstRow="0" w:lastRow="0" w:firstColumn="1" w:lastColumn="0" w:oddVBand="0" w:evenVBand="0" w:oddHBand="0" w:evenHBand="0" w:firstRowFirstColumn="0" w:firstRowLastColumn="0" w:lastRowFirstColumn="0" w:lastRowLastColumn="0"/>
            <w:tcW w:w="706" w:type="dxa"/>
            <w:noWrap/>
            <w:vAlign w:val="center"/>
            <w:hideMark/>
          </w:tcPr>
          <w:p w14:paraId="59BB1282" w14:textId="77777777" w:rsidR="002A5EDE" w:rsidRPr="005C35EE" w:rsidRDefault="002A5EDE" w:rsidP="00F716F7">
            <w:pPr>
              <w:jc w:val="center"/>
              <w:rPr>
                <w:rFonts w:ascii="Arial" w:eastAsia="Times New Roman" w:hAnsi="Arial" w:cs="Arial"/>
                <w:color w:val="auto"/>
                <w:sz w:val="20"/>
                <w:szCs w:val="20"/>
                <w:lang w:eastAsia="en-AU"/>
              </w:rPr>
            </w:pPr>
            <w:r w:rsidRPr="005C35EE">
              <w:rPr>
                <w:rFonts w:ascii="Arial" w:eastAsia="Times New Roman" w:hAnsi="Arial" w:cs="Arial"/>
                <w:color w:val="auto"/>
                <w:sz w:val="20"/>
                <w:szCs w:val="20"/>
                <w:lang w:eastAsia="en-AU"/>
              </w:rPr>
              <w:t>7</w:t>
            </w:r>
          </w:p>
        </w:tc>
        <w:tc>
          <w:tcPr>
            <w:tcW w:w="2500" w:type="dxa"/>
            <w:noWrap/>
            <w:vAlign w:val="center"/>
            <w:hideMark/>
          </w:tcPr>
          <w:p w14:paraId="78C1EE59" w14:textId="77777777" w:rsidR="002A5EDE" w:rsidRPr="005C35EE" w:rsidRDefault="002A5EDE"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5C35EE">
              <w:rPr>
                <w:rFonts w:ascii="Arial" w:eastAsia="Times New Roman" w:hAnsi="Arial" w:cs="Arial"/>
                <w:color w:val="auto"/>
                <w:szCs w:val="20"/>
                <w:lang w:eastAsia="en-AU"/>
              </w:rPr>
              <w:t>Tasmania</w:t>
            </w:r>
          </w:p>
        </w:tc>
        <w:tc>
          <w:tcPr>
            <w:tcW w:w="2034" w:type="dxa"/>
            <w:vAlign w:val="center"/>
            <w:hideMark/>
          </w:tcPr>
          <w:p w14:paraId="42E1C677" w14:textId="77777777" w:rsidR="002A5EDE" w:rsidRPr="005C35EE" w:rsidRDefault="002A5EDE"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5C35EE">
              <w:rPr>
                <w:rFonts w:ascii="Arial" w:eastAsia="Times New Roman" w:hAnsi="Arial" w:cs="Arial"/>
                <w:color w:val="auto"/>
                <w:szCs w:val="20"/>
                <w:lang w:eastAsia="en-AU"/>
              </w:rPr>
              <w:t>12</w:t>
            </w:r>
          </w:p>
        </w:tc>
        <w:tc>
          <w:tcPr>
            <w:tcW w:w="1134" w:type="dxa"/>
            <w:noWrap/>
            <w:vAlign w:val="center"/>
            <w:hideMark/>
          </w:tcPr>
          <w:p w14:paraId="6A87A010" w14:textId="77777777" w:rsidR="002A5EDE" w:rsidRPr="005C35EE" w:rsidRDefault="002A5EDE"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5C35EE">
              <w:rPr>
                <w:rFonts w:ascii="Arial" w:eastAsia="Times New Roman" w:hAnsi="Arial" w:cs="Arial"/>
                <w:color w:val="auto"/>
                <w:szCs w:val="20"/>
                <w:lang w:eastAsia="en-AU"/>
              </w:rPr>
              <w:t>0.6</w:t>
            </w:r>
          </w:p>
        </w:tc>
      </w:tr>
      <w:tr w:rsidR="005C35EE" w:rsidRPr="005C35EE" w14:paraId="73945562" w14:textId="77777777" w:rsidTr="00346E0F">
        <w:trPr>
          <w:trHeight w:val="300"/>
        </w:trPr>
        <w:tc>
          <w:tcPr>
            <w:cnfStyle w:val="001000000000" w:firstRow="0" w:lastRow="0" w:firstColumn="1" w:lastColumn="0" w:oddVBand="0" w:evenVBand="0" w:oddHBand="0" w:evenHBand="0" w:firstRowFirstColumn="0" w:firstRowLastColumn="0" w:lastRowFirstColumn="0" w:lastRowLastColumn="0"/>
            <w:tcW w:w="706" w:type="dxa"/>
            <w:noWrap/>
            <w:vAlign w:val="center"/>
            <w:hideMark/>
          </w:tcPr>
          <w:p w14:paraId="5EB3B5A2" w14:textId="77777777" w:rsidR="002A5EDE" w:rsidRPr="005C35EE" w:rsidRDefault="002A5EDE" w:rsidP="00F716F7">
            <w:pPr>
              <w:jc w:val="center"/>
              <w:rPr>
                <w:rFonts w:ascii="Arial" w:eastAsia="Times New Roman" w:hAnsi="Arial" w:cs="Arial"/>
                <w:color w:val="auto"/>
                <w:sz w:val="20"/>
                <w:szCs w:val="20"/>
                <w:lang w:eastAsia="en-AU"/>
              </w:rPr>
            </w:pPr>
            <w:r w:rsidRPr="005C35EE">
              <w:rPr>
                <w:rFonts w:ascii="Arial" w:eastAsia="Times New Roman" w:hAnsi="Arial" w:cs="Arial"/>
                <w:color w:val="auto"/>
                <w:sz w:val="20"/>
                <w:szCs w:val="20"/>
                <w:lang w:eastAsia="en-AU"/>
              </w:rPr>
              <w:t>8</w:t>
            </w:r>
          </w:p>
        </w:tc>
        <w:tc>
          <w:tcPr>
            <w:tcW w:w="2500" w:type="dxa"/>
            <w:noWrap/>
            <w:vAlign w:val="center"/>
            <w:hideMark/>
          </w:tcPr>
          <w:p w14:paraId="2F4BE523" w14:textId="77777777" w:rsidR="002A5EDE" w:rsidRPr="005C35EE" w:rsidRDefault="002A5EDE"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5C35EE">
              <w:rPr>
                <w:rFonts w:ascii="Arial" w:eastAsia="Times New Roman" w:hAnsi="Arial" w:cs="Arial"/>
                <w:color w:val="auto"/>
                <w:szCs w:val="20"/>
                <w:lang w:eastAsia="en-AU"/>
              </w:rPr>
              <w:t>Northern Territory</w:t>
            </w:r>
          </w:p>
        </w:tc>
        <w:tc>
          <w:tcPr>
            <w:tcW w:w="2034" w:type="dxa"/>
            <w:vAlign w:val="center"/>
            <w:hideMark/>
          </w:tcPr>
          <w:p w14:paraId="0DA24F07" w14:textId="77777777" w:rsidR="002A5EDE" w:rsidRPr="005C35EE" w:rsidRDefault="002A5EDE"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5C35EE">
              <w:rPr>
                <w:rFonts w:ascii="Arial" w:eastAsia="Times New Roman" w:hAnsi="Arial" w:cs="Arial"/>
                <w:color w:val="auto"/>
                <w:szCs w:val="20"/>
                <w:lang w:eastAsia="en-AU"/>
              </w:rPr>
              <w:t>1</w:t>
            </w:r>
          </w:p>
        </w:tc>
        <w:tc>
          <w:tcPr>
            <w:tcW w:w="1134" w:type="dxa"/>
            <w:noWrap/>
            <w:vAlign w:val="center"/>
            <w:hideMark/>
          </w:tcPr>
          <w:p w14:paraId="26BE74D2" w14:textId="77777777" w:rsidR="002A5EDE" w:rsidRPr="005C35EE" w:rsidRDefault="002A5EDE"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5C35EE">
              <w:rPr>
                <w:rFonts w:ascii="Arial" w:eastAsia="Times New Roman" w:hAnsi="Arial" w:cs="Arial"/>
                <w:color w:val="auto"/>
                <w:szCs w:val="20"/>
                <w:lang w:eastAsia="en-AU"/>
              </w:rPr>
              <w:t>0</w:t>
            </w:r>
          </w:p>
        </w:tc>
      </w:tr>
      <w:tr w:rsidR="005C35EE" w:rsidRPr="005C35EE" w14:paraId="4266CC47" w14:textId="77777777" w:rsidTr="00346E0F">
        <w:trPr>
          <w:trHeight w:val="330"/>
        </w:trPr>
        <w:tc>
          <w:tcPr>
            <w:cnfStyle w:val="001000000000" w:firstRow="0" w:lastRow="0" w:firstColumn="1" w:lastColumn="0" w:oddVBand="0" w:evenVBand="0" w:oddHBand="0" w:evenHBand="0" w:firstRowFirstColumn="0" w:firstRowLastColumn="0" w:lastRowFirstColumn="0" w:lastRowLastColumn="0"/>
            <w:tcW w:w="706" w:type="dxa"/>
            <w:noWrap/>
            <w:vAlign w:val="center"/>
            <w:hideMark/>
          </w:tcPr>
          <w:p w14:paraId="74EC64A2" w14:textId="0F1E9407" w:rsidR="005C35EE" w:rsidRPr="005C35EE" w:rsidRDefault="005C35EE" w:rsidP="00F716F7">
            <w:pPr>
              <w:jc w:val="center"/>
              <w:rPr>
                <w:rFonts w:ascii="Arial" w:eastAsia="Times New Roman" w:hAnsi="Arial" w:cs="Arial"/>
                <w:b w:val="0"/>
                <w:bCs w:val="0"/>
                <w:color w:val="auto"/>
                <w:sz w:val="20"/>
                <w:szCs w:val="20"/>
                <w:lang w:eastAsia="en-AU"/>
              </w:rPr>
            </w:pPr>
          </w:p>
        </w:tc>
        <w:tc>
          <w:tcPr>
            <w:tcW w:w="2500" w:type="dxa"/>
            <w:vAlign w:val="center"/>
          </w:tcPr>
          <w:p w14:paraId="1C9C7A2E" w14:textId="7C307615" w:rsidR="005C35EE" w:rsidRPr="005C35EE" w:rsidRDefault="005C35EE" w:rsidP="00346E0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Cs w:val="20"/>
                <w:lang w:eastAsia="en-AU"/>
              </w:rPr>
            </w:pPr>
            <w:r w:rsidRPr="005C35EE">
              <w:rPr>
                <w:rFonts w:ascii="Arial" w:eastAsia="Times New Roman" w:hAnsi="Arial" w:cs="Arial"/>
                <w:b/>
                <w:bCs/>
                <w:color w:val="auto"/>
                <w:szCs w:val="20"/>
                <w:lang w:eastAsia="en-AU"/>
              </w:rPr>
              <w:t>Total</w:t>
            </w:r>
          </w:p>
        </w:tc>
        <w:tc>
          <w:tcPr>
            <w:tcW w:w="2034" w:type="dxa"/>
            <w:noWrap/>
            <w:vAlign w:val="center"/>
            <w:hideMark/>
          </w:tcPr>
          <w:p w14:paraId="3A07E7A4" w14:textId="77777777" w:rsidR="005C35EE" w:rsidRPr="005C35EE" w:rsidRDefault="005C35EE"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Cs w:val="20"/>
                <w:lang w:eastAsia="en-AU"/>
              </w:rPr>
            </w:pPr>
            <w:r w:rsidRPr="005C35EE">
              <w:rPr>
                <w:rFonts w:ascii="Arial" w:eastAsia="Times New Roman" w:hAnsi="Arial" w:cs="Arial"/>
                <w:b/>
                <w:bCs/>
                <w:color w:val="auto"/>
                <w:szCs w:val="20"/>
                <w:lang w:eastAsia="en-AU"/>
              </w:rPr>
              <w:t>2,070</w:t>
            </w:r>
          </w:p>
        </w:tc>
        <w:tc>
          <w:tcPr>
            <w:tcW w:w="1134" w:type="dxa"/>
            <w:noWrap/>
            <w:vAlign w:val="center"/>
            <w:hideMark/>
          </w:tcPr>
          <w:p w14:paraId="5C4E4981" w14:textId="77777777" w:rsidR="005C35EE" w:rsidRPr="005C35EE" w:rsidRDefault="005C35EE"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Cs w:val="20"/>
                <w:lang w:eastAsia="en-AU"/>
              </w:rPr>
            </w:pPr>
            <w:r w:rsidRPr="005C35EE">
              <w:rPr>
                <w:rFonts w:ascii="Arial" w:eastAsia="Times New Roman" w:hAnsi="Arial" w:cs="Arial"/>
                <w:b/>
                <w:bCs/>
                <w:color w:val="auto"/>
                <w:szCs w:val="20"/>
                <w:lang w:eastAsia="en-AU"/>
              </w:rPr>
              <w:t>100</w:t>
            </w:r>
          </w:p>
        </w:tc>
      </w:tr>
    </w:tbl>
    <w:p w14:paraId="7CB7A7A4" w14:textId="77777777" w:rsidR="002A5EDE" w:rsidRDefault="002A5EDE" w:rsidP="002A5EDE">
      <w:pPr>
        <w:spacing w:after="0"/>
        <w:rPr>
          <w:rFonts w:ascii="Arial" w:hAnsi="Arial" w:cs="Arial"/>
          <w:sz w:val="17"/>
          <w:szCs w:val="17"/>
        </w:rPr>
      </w:pPr>
      <w:r w:rsidRPr="00427BF8">
        <w:rPr>
          <w:rFonts w:ascii="Arial" w:hAnsi="Arial" w:cs="Arial"/>
          <w:sz w:val="17"/>
          <w:szCs w:val="17"/>
          <w:u w:val="single"/>
        </w:rPr>
        <w:t>Source</w:t>
      </w:r>
      <w:r w:rsidRPr="00427BF8">
        <w:rPr>
          <w:rFonts w:ascii="Arial" w:hAnsi="Arial" w:cs="Arial"/>
          <w:sz w:val="17"/>
          <w:szCs w:val="17"/>
        </w:rPr>
        <w:t xml:space="preserve">: </w:t>
      </w:r>
      <w:r>
        <w:rPr>
          <w:rFonts w:ascii="Arial" w:hAnsi="Arial" w:cs="Arial"/>
          <w:sz w:val="17"/>
          <w:szCs w:val="17"/>
        </w:rPr>
        <w:t>Adapted</w:t>
      </w:r>
      <w:r w:rsidRPr="00427BF8">
        <w:rPr>
          <w:rFonts w:ascii="Arial" w:hAnsi="Arial" w:cs="Arial"/>
          <w:sz w:val="17"/>
          <w:szCs w:val="17"/>
        </w:rPr>
        <w:t xml:space="preserve"> from </w:t>
      </w:r>
      <w:r w:rsidRPr="00427BF8">
        <w:rPr>
          <w:rFonts w:ascii="Arial" w:hAnsi="Arial" w:cs="Arial"/>
          <w:i/>
          <w:iCs/>
          <w:sz w:val="17"/>
          <w:szCs w:val="17"/>
        </w:rPr>
        <w:t>2019-20 Annual Report</w:t>
      </w:r>
      <w:r w:rsidRPr="00427BF8">
        <w:rPr>
          <w:rFonts w:ascii="Arial" w:hAnsi="Arial" w:cs="Arial"/>
          <w:sz w:val="17"/>
          <w:szCs w:val="17"/>
        </w:rPr>
        <w:t>, p</w:t>
      </w:r>
      <w:r>
        <w:rPr>
          <w:rFonts w:ascii="Arial" w:hAnsi="Arial" w:cs="Arial"/>
          <w:sz w:val="17"/>
          <w:szCs w:val="17"/>
        </w:rPr>
        <w:t xml:space="preserve"> 45</w:t>
      </w:r>
    </w:p>
    <w:p w14:paraId="13858AF0" w14:textId="3804BA71" w:rsidR="00E42956" w:rsidRDefault="00E42956" w:rsidP="00D14EE5">
      <w:pPr>
        <w:spacing w:before="60" w:after="120"/>
        <w:rPr>
          <w:rFonts w:ascii="Arial" w:hAnsi="Arial" w:cs="Arial"/>
          <w:b/>
          <w:bCs/>
          <w:sz w:val="20"/>
          <w:szCs w:val="20"/>
        </w:rPr>
      </w:pPr>
      <w:r>
        <w:rPr>
          <w:rFonts w:ascii="Arial" w:hAnsi="Arial" w:cs="Arial"/>
          <w:b/>
          <w:bCs/>
          <w:sz w:val="20"/>
          <w:szCs w:val="20"/>
        </w:rPr>
        <w:br w:type="page"/>
      </w:r>
    </w:p>
    <w:p w14:paraId="25B620B3" w14:textId="133FD971" w:rsidR="002A5EDE" w:rsidRDefault="002A5EDE" w:rsidP="00E14200">
      <w:pPr>
        <w:pStyle w:val="Caption"/>
      </w:pPr>
      <w:r w:rsidRPr="00C658A0">
        <w:t>Table 3.3: Short Course Awardees</w:t>
      </w:r>
      <w:r>
        <w:t xml:space="preserve"> (SCA),</w:t>
      </w:r>
      <w:r w:rsidRPr="00C658A0">
        <w:t xml:space="preserve"> 2014</w:t>
      </w:r>
      <w:r>
        <w:t>-15</w:t>
      </w:r>
      <w:r w:rsidRPr="00C658A0">
        <w:t xml:space="preserve"> </w:t>
      </w:r>
      <w:r>
        <w:t xml:space="preserve">to </w:t>
      </w:r>
      <w:r w:rsidRPr="00C658A0">
        <w:t>20</w:t>
      </w:r>
      <w:r>
        <w:t>19-</w:t>
      </w:r>
      <w:r w:rsidRPr="00C658A0">
        <w:t>20</w:t>
      </w:r>
    </w:p>
    <w:tbl>
      <w:tblPr>
        <w:tblStyle w:val="GridTable1Light-Accent1"/>
        <w:tblW w:w="9209" w:type="dxa"/>
        <w:tblLook w:val="04A0" w:firstRow="1" w:lastRow="0" w:firstColumn="1" w:lastColumn="0" w:noHBand="0" w:noVBand="1"/>
        <w:tblCaption w:val="Table 3.3: Short Course Awardees (SCA), 2014-15 to 2019-20"/>
      </w:tblPr>
      <w:tblGrid>
        <w:gridCol w:w="1060"/>
        <w:gridCol w:w="780"/>
        <w:gridCol w:w="742"/>
        <w:gridCol w:w="760"/>
        <w:gridCol w:w="1331"/>
        <w:gridCol w:w="1418"/>
        <w:gridCol w:w="1701"/>
        <w:gridCol w:w="1417"/>
      </w:tblGrid>
      <w:tr w:rsidR="005C35EE" w:rsidRPr="00346E0F" w14:paraId="0529E0A6" w14:textId="77777777" w:rsidTr="00346E0F">
        <w:trPr>
          <w:cnfStyle w:val="100000000000" w:firstRow="1" w:lastRow="0" w:firstColumn="0" w:lastColumn="0" w:oddVBand="0" w:evenVBand="0" w:oddHBand="0" w:evenHBand="0" w:firstRowFirstColumn="0" w:firstRowLastColumn="0" w:lastRowFirstColumn="0" w:lastRowLastColumn="0"/>
          <w:trHeight w:val="880"/>
          <w:tblHeader/>
        </w:trPr>
        <w:tc>
          <w:tcPr>
            <w:cnfStyle w:val="001000000000" w:firstRow="0" w:lastRow="0" w:firstColumn="1" w:lastColumn="0" w:oddVBand="0" w:evenVBand="0" w:oddHBand="0" w:evenHBand="0" w:firstRowFirstColumn="0" w:firstRowLastColumn="0" w:lastRowFirstColumn="0" w:lastRowLastColumn="0"/>
            <w:tcW w:w="1060" w:type="dxa"/>
            <w:noWrap/>
            <w:vAlign w:val="center"/>
            <w:hideMark/>
          </w:tcPr>
          <w:p w14:paraId="5711418D" w14:textId="77777777" w:rsidR="002A5EDE" w:rsidRPr="00346E0F" w:rsidRDefault="002A5EDE" w:rsidP="00F716F7">
            <w:pPr>
              <w:jc w:val="center"/>
              <w:rPr>
                <w:rFonts w:ascii="Arial" w:eastAsia="Times New Roman" w:hAnsi="Arial" w:cs="Arial"/>
                <w:bCs w:val="0"/>
                <w:color w:val="auto"/>
                <w:sz w:val="20"/>
                <w:szCs w:val="20"/>
                <w:lang w:eastAsia="en-AU"/>
              </w:rPr>
            </w:pPr>
            <w:r w:rsidRPr="00346E0F">
              <w:rPr>
                <w:rFonts w:ascii="Arial" w:eastAsia="Times New Roman" w:hAnsi="Arial" w:cs="Arial"/>
                <w:bCs w:val="0"/>
                <w:color w:val="auto"/>
                <w:sz w:val="20"/>
                <w:szCs w:val="20"/>
                <w:lang w:eastAsia="en-AU"/>
              </w:rPr>
              <w:t>Year</w:t>
            </w:r>
          </w:p>
        </w:tc>
        <w:tc>
          <w:tcPr>
            <w:tcW w:w="780" w:type="dxa"/>
            <w:noWrap/>
            <w:vAlign w:val="center"/>
            <w:hideMark/>
          </w:tcPr>
          <w:p w14:paraId="4C0CA5D9" w14:textId="77777777" w:rsidR="002A5EDE" w:rsidRPr="00346E0F" w:rsidRDefault="002A5EDE" w:rsidP="00F716F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20"/>
                <w:szCs w:val="20"/>
                <w:lang w:eastAsia="en-AU"/>
              </w:rPr>
            </w:pPr>
            <w:r w:rsidRPr="00346E0F">
              <w:rPr>
                <w:rFonts w:ascii="Arial" w:eastAsia="Times New Roman" w:hAnsi="Arial" w:cs="Arial"/>
                <w:bCs w:val="0"/>
                <w:color w:val="auto"/>
                <w:sz w:val="20"/>
                <w:szCs w:val="20"/>
                <w:lang w:eastAsia="en-AU"/>
              </w:rPr>
              <w:t>M</w:t>
            </w:r>
          </w:p>
        </w:tc>
        <w:tc>
          <w:tcPr>
            <w:tcW w:w="742" w:type="dxa"/>
            <w:noWrap/>
            <w:vAlign w:val="center"/>
            <w:hideMark/>
          </w:tcPr>
          <w:p w14:paraId="1C4357B1" w14:textId="77777777" w:rsidR="002A5EDE" w:rsidRPr="00346E0F" w:rsidRDefault="002A5EDE" w:rsidP="00F716F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20"/>
                <w:szCs w:val="20"/>
                <w:lang w:eastAsia="en-AU"/>
              </w:rPr>
            </w:pPr>
            <w:r w:rsidRPr="00346E0F">
              <w:rPr>
                <w:rFonts w:ascii="Arial" w:eastAsia="Times New Roman" w:hAnsi="Arial" w:cs="Arial"/>
                <w:bCs w:val="0"/>
                <w:color w:val="auto"/>
                <w:sz w:val="20"/>
                <w:szCs w:val="20"/>
                <w:lang w:eastAsia="en-AU"/>
              </w:rPr>
              <w:t>F</w:t>
            </w:r>
          </w:p>
        </w:tc>
        <w:tc>
          <w:tcPr>
            <w:tcW w:w="760" w:type="dxa"/>
            <w:noWrap/>
            <w:vAlign w:val="center"/>
            <w:hideMark/>
          </w:tcPr>
          <w:p w14:paraId="5E87DD51" w14:textId="77777777" w:rsidR="002A5EDE" w:rsidRPr="00346E0F" w:rsidRDefault="002A5EDE" w:rsidP="00F716F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20"/>
                <w:szCs w:val="20"/>
                <w:lang w:eastAsia="en-AU"/>
              </w:rPr>
            </w:pPr>
            <w:r w:rsidRPr="00346E0F">
              <w:rPr>
                <w:rFonts w:ascii="Arial" w:eastAsia="Times New Roman" w:hAnsi="Arial" w:cs="Arial"/>
                <w:bCs w:val="0"/>
                <w:color w:val="auto"/>
                <w:sz w:val="20"/>
                <w:szCs w:val="20"/>
                <w:lang w:eastAsia="en-AU"/>
              </w:rPr>
              <w:t>% F</w:t>
            </w:r>
          </w:p>
        </w:tc>
        <w:tc>
          <w:tcPr>
            <w:tcW w:w="1331" w:type="dxa"/>
            <w:vAlign w:val="center"/>
            <w:hideMark/>
          </w:tcPr>
          <w:p w14:paraId="1D425939" w14:textId="77777777" w:rsidR="002A5EDE" w:rsidRPr="00346E0F" w:rsidRDefault="002A5EDE" w:rsidP="00F716F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20"/>
                <w:szCs w:val="20"/>
                <w:lang w:eastAsia="en-AU"/>
              </w:rPr>
            </w:pPr>
            <w:r w:rsidRPr="00346E0F">
              <w:rPr>
                <w:rFonts w:ascii="Arial" w:eastAsia="Times New Roman" w:hAnsi="Arial" w:cs="Arial"/>
                <w:bCs w:val="0"/>
                <w:color w:val="auto"/>
                <w:sz w:val="20"/>
                <w:szCs w:val="20"/>
                <w:lang w:eastAsia="en-AU"/>
              </w:rPr>
              <w:t>No of SCA Awardees</w:t>
            </w:r>
          </w:p>
        </w:tc>
        <w:tc>
          <w:tcPr>
            <w:tcW w:w="1418" w:type="dxa"/>
            <w:vAlign w:val="center"/>
            <w:hideMark/>
          </w:tcPr>
          <w:p w14:paraId="1565AFA9" w14:textId="77777777" w:rsidR="002A5EDE" w:rsidRPr="00346E0F" w:rsidRDefault="002A5EDE" w:rsidP="00F716F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20"/>
                <w:szCs w:val="20"/>
                <w:lang w:eastAsia="en-AU"/>
              </w:rPr>
            </w:pPr>
            <w:r w:rsidRPr="00346E0F">
              <w:rPr>
                <w:rFonts w:ascii="Arial" w:eastAsia="Times New Roman" w:hAnsi="Arial" w:cs="Arial"/>
                <w:bCs w:val="0"/>
                <w:color w:val="auto"/>
                <w:sz w:val="20"/>
                <w:szCs w:val="20"/>
                <w:lang w:eastAsia="en-AU"/>
              </w:rPr>
              <w:t>Annual Change (%)</w:t>
            </w:r>
          </w:p>
        </w:tc>
        <w:tc>
          <w:tcPr>
            <w:tcW w:w="1701" w:type="dxa"/>
            <w:vAlign w:val="center"/>
            <w:hideMark/>
          </w:tcPr>
          <w:p w14:paraId="79109299" w14:textId="77777777" w:rsidR="002A5EDE" w:rsidRPr="00346E0F" w:rsidRDefault="002A5EDE" w:rsidP="00F716F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20"/>
                <w:szCs w:val="20"/>
                <w:lang w:eastAsia="en-AU"/>
              </w:rPr>
            </w:pPr>
            <w:r w:rsidRPr="00346E0F">
              <w:rPr>
                <w:rFonts w:ascii="Arial" w:eastAsia="Times New Roman" w:hAnsi="Arial" w:cs="Arial"/>
                <w:bCs w:val="0"/>
                <w:color w:val="auto"/>
                <w:sz w:val="20"/>
                <w:szCs w:val="20"/>
                <w:lang w:eastAsia="en-AU"/>
              </w:rPr>
              <w:t>No. of Courses Delivered</w:t>
            </w:r>
          </w:p>
        </w:tc>
        <w:tc>
          <w:tcPr>
            <w:tcW w:w="1417" w:type="dxa"/>
            <w:vAlign w:val="center"/>
            <w:hideMark/>
          </w:tcPr>
          <w:p w14:paraId="0BD4FE3B" w14:textId="77777777" w:rsidR="002A5EDE" w:rsidRPr="00346E0F" w:rsidRDefault="002A5EDE" w:rsidP="00F716F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20"/>
                <w:szCs w:val="20"/>
                <w:lang w:eastAsia="en-AU"/>
              </w:rPr>
            </w:pPr>
            <w:r w:rsidRPr="00346E0F">
              <w:rPr>
                <w:rFonts w:ascii="Arial" w:eastAsia="Times New Roman" w:hAnsi="Arial" w:cs="Arial"/>
                <w:bCs w:val="0"/>
                <w:color w:val="auto"/>
                <w:sz w:val="20"/>
                <w:szCs w:val="20"/>
                <w:lang w:eastAsia="en-AU"/>
              </w:rPr>
              <w:t>Annual Change (%)</w:t>
            </w:r>
          </w:p>
        </w:tc>
      </w:tr>
      <w:tr w:rsidR="005C35EE" w:rsidRPr="005C35EE" w14:paraId="024541CE" w14:textId="77777777" w:rsidTr="00346E0F">
        <w:trPr>
          <w:trHeight w:val="290"/>
        </w:trPr>
        <w:tc>
          <w:tcPr>
            <w:cnfStyle w:val="001000000000" w:firstRow="0" w:lastRow="0" w:firstColumn="1" w:lastColumn="0" w:oddVBand="0" w:evenVBand="0" w:oddHBand="0" w:evenHBand="0" w:firstRowFirstColumn="0" w:firstRowLastColumn="0" w:lastRowFirstColumn="0" w:lastRowLastColumn="0"/>
            <w:tcW w:w="1060" w:type="dxa"/>
            <w:noWrap/>
            <w:vAlign w:val="center"/>
            <w:hideMark/>
          </w:tcPr>
          <w:p w14:paraId="329BF129" w14:textId="77777777" w:rsidR="002A5EDE" w:rsidRPr="005C35EE" w:rsidRDefault="002A5EDE" w:rsidP="00F716F7">
            <w:pPr>
              <w:jc w:val="center"/>
              <w:rPr>
                <w:rFonts w:ascii="Arial" w:eastAsia="Times New Roman" w:hAnsi="Arial" w:cs="Arial"/>
                <w:color w:val="auto"/>
                <w:sz w:val="20"/>
                <w:szCs w:val="20"/>
                <w:lang w:eastAsia="en-AU"/>
              </w:rPr>
            </w:pPr>
            <w:r w:rsidRPr="005C35EE">
              <w:rPr>
                <w:rFonts w:ascii="Arial" w:eastAsia="Times New Roman" w:hAnsi="Arial" w:cs="Arial"/>
                <w:color w:val="auto"/>
                <w:sz w:val="20"/>
                <w:szCs w:val="20"/>
                <w:lang w:eastAsia="en-AU"/>
              </w:rPr>
              <w:t>2014-15</w:t>
            </w:r>
          </w:p>
        </w:tc>
        <w:tc>
          <w:tcPr>
            <w:tcW w:w="780" w:type="dxa"/>
            <w:noWrap/>
            <w:vAlign w:val="center"/>
            <w:hideMark/>
          </w:tcPr>
          <w:p w14:paraId="237F75DB" w14:textId="77777777" w:rsidR="002A5EDE" w:rsidRPr="005C35EE" w:rsidRDefault="002A5EDE" w:rsidP="00346E0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5C35EE">
              <w:rPr>
                <w:rFonts w:ascii="Arial" w:eastAsia="Times New Roman" w:hAnsi="Arial" w:cs="Arial"/>
                <w:color w:val="auto"/>
                <w:szCs w:val="20"/>
                <w:lang w:eastAsia="en-AU"/>
              </w:rPr>
              <w:t>119</w:t>
            </w:r>
          </w:p>
        </w:tc>
        <w:tc>
          <w:tcPr>
            <w:tcW w:w="742" w:type="dxa"/>
            <w:noWrap/>
            <w:vAlign w:val="center"/>
            <w:hideMark/>
          </w:tcPr>
          <w:p w14:paraId="6BD922BB" w14:textId="77777777" w:rsidR="002A5EDE" w:rsidRPr="005C35EE" w:rsidRDefault="002A5EDE" w:rsidP="00346E0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5C35EE">
              <w:rPr>
                <w:rFonts w:ascii="Arial" w:eastAsia="Times New Roman" w:hAnsi="Arial" w:cs="Arial"/>
                <w:color w:val="auto"/>
                <w:szCs w:val="20"/>
                <w:lang w:eastAsia="en-AU"/>
              </w:rPr>
              <w:t>77</w:t>
            </w:r>
          </w:p>
        </w:tc>
        <w:tc>
          <w:tcPr>
            <w:tcW w:w="760" w:type="dxa"/>
            <w:noWrap/>
            <w:vAlign w:val="center"/>
            <w:hideMark/>
          </w:tcPr>
          <w:p w14:paraId="0416476A" w14:textId="77777777" w:rsidR="002A5EDE" w:rsidRPr="005C35EE" w:rsidRDefault="002A5EDE" w:rsidP="00346E0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5C35EE">
              <w:rPr>
                <w:rFonts w:ascii="Arial" w:eastAsia="Times New Roman" w:hAnsi="Arial" w:cs="Arial"/>
                <w:color w:val="auto"/>
                <w:szCs w:val="20"/>
                <w:lang w:eastAsia="en-AU"/>
              </w:rPr>
              <w:t>39.3</w:t>
            </w:r>
          </w:p>
        </w:tc>
        <w:tc>
          <w:tcPr>
            <w:tcW w:w="1331" w:type="dxa"/>
            <w:vAlign w:val="center"/>
            <w:hideMark/>
          </w:tcPr>
          <w:p w14:paraId="65BE5B23" w14:textId="77777777" w:rsidR="002A5EDE" w:rsidRPr="005C35EE" w:rsidRDefault="002A5EDE" w:rsidP="00346E0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5C35EE">
              <w:rPr>
                <w:rFonts w:ascii="Arial" w:eastAsia="Times New Roman" w:hAnsi="Arial" w:cs="Arial"/>
                <w:color w:val="auto"/>
                <w:szCs w:val="20"/>
                <w:lang w:eastAsia="en-AU"/>
              </w:rPr>
              <w:t>196</w:t>
            </w:r>
          </w:p>
        </w:tc>
        <w:tc>
          <w:tcPr>
            <w:tcW w:w="1418" w:type="dxa"/>
            <w:noWrap/>
            <w:vAlign w:val="center"/>
            <w:hideMark/>
          </w:tcPr>
          <w:p w14:paraId="52BB3F4E" w14:textId="77777777" w:rsidR="002A5EDE" w:rsidRPr="005C35EE" w:rsidRDefault="002A5EDE" w:rsidP="00346E0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lang w:eastAsia="en-AU"/>
              </w:rPr>
            </w:pPr>
          </w:p>
        </w:tc>
        <w:tc>
          <w:tcPr>
            <w:tcW w:w="1701" w:type="dxa"/>
            <w:noWrap/>
            <w:vAlign w:val="center"/>
            <w:hideMark/>
          </w:tcPr>
          <w:p w14:paraId="74787B42" w14:textId="77777777" w:rsidR="002A5EDE" w:rsidRPr="005C35EE" w:rsidRDefault="002A5EDE" w:rsidP="00346E0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5C35EE">
              <w:rPr>
                <w:rFonts w:ascii="Arial" w:eastAsia="Times New Roman" w:hAnsi="Arial" w:cs="Arial"/>
                <w:color w:val="auto"/>
                <w:szCs w:val="20"/>
                <w:lang w:eastAsia="en-AU"/>
              </w:rPr>
              <w:t>10</w:t>
            </w:r>
          </w:p>
        </w:tc>
        <w:tc>
          <w:tcPr>
            <w:tcW w:w="1417" w:type="dxa"/>
            <w:noWrap/>
            <w:vAlign w:val="center"/>
            <w:hideMark/>
          </w:tcPr>
          <w:p w14:paraId="4D1D90B5" w14:textId="77777777" w:rsidR="002A5EDE" w:rsidRPr="005C35EE" w:rsidRDefault="002A5EDE" w:rsidP="00346E0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lang w:eastAsia="en-AU"/>
              </w:rPr>
            </w:pPr>
          </w:p>
        </w:tc>
      </w:tr>
      <w:tr w:rsidR="005C35EE" w:rsidRPr="005C35EE" w14:paraId="3A52EC47" w14:textId="77777777" w:rsidTr="00346E0F">
        <w:trPr>
          <w:trHeight w:val="290"/>
        </w:trPr>
        <w:tc>
          <w:tcPr>
            <w:cnfStyle w:val="001000000000" w:firstRow="0" w:lastRow="0" w:firstColumn="1" w:lastColumn="0" w:oddVBand="0" w:evenVBand="0" w:oddHBand="0" w:evenHBand="0" w:firstRowFirstColumn="0" w:firstRowLastColumn="0" w:lastRowFirstColumn="0" w:lastRowLastColumn="0"/>
            <w:tcW w:w="1060" w:type="dxa"/>
            <w:noWrap/>
            <w:vAlign w:val="center"/>
            <w:hideMark/>
          </w:tcPr>
          <w:p w14:paraId="35FA2B57" w14:textId="77777777" w:rsidR="002A5EDE" w:rsidRPr="005C35EE" w:rsidRDefault="002A5EDE" w:rsidP="00F716F7">
            <w:pPr>
              <w:jc w:val="center"/>
              <w:rPr>
                <w:rFonts w:ascii="Arial" w:eastAsia="Times New Roman" w:hAnsi="Arial" w:cs="Arial"/>
                <w:color w:val="auto"/>
                <w:sz w:val="20"/>
                <w:szCs w:val="20"/>
                <w:lang w:eastAsia="en-AU"/>
              </w:rPr>
            </w:pPr>
            <w:r w:rsidRPr="005C35EE">
              <w:rPr>
                <w:rFonts w:ascii="Arial" w:eastAsia="Times New Roman" w:hAnsi="Arial" w:cs="Arial"/>
                <w:color w:val="auto"/>
                <w:sz w:val="20"/>
                <w:szCs w:val="20"/>
                <w:lang w:eastAsia="en-AU"/>
              </w:rPr>
              <w:t>2015-16</w:t>
            </w:r>
          </w:p>
        </w:tc>
        <w:tc>
          <w:tcPr>
            <w:tcW w:w="780" w:type="dxa"/>
            <w:noWrap/>
            <w:vAlign w:val="center"/>
            <w:hideMark/>
          </w:tcPr>
          <w:p w14:paraId="595D8897" w14:textId="77777777" w:rsidR="002A5EDE" w:rsidRPr="005C35EE" w:rsidRDefault="002A5EDE" w:rsidP="00346E0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5C35EE">
              <w:rPr>
                <w:rFonts w:ascii="Arial" w:eastAsia="Times New Roman" w:hAnsi="Arial" w:cs="Arial"/>
                <w:color w:val="auto"/>
                <w:szCs w:val="20"/>
                <w:lang w:eastAsia="en-AU"/>
              </w:rPr>
              <w:t>390</w:t>
            </w:r>
          </w:p>
        </w:tc>
        <w:tc>
          <w:tcPr>
            <w:tcW w:w="742" w:type="dxa"/>
            <w:noWrap/>
            <w:vAlign w:val="center"/>
            <w:hideMark/>
          </w:tcPr>
          <w:p w14:paraId="744DED7B" w14:textId="77777777" w:rsidR="002A5EDE" w:rsidRPr="005C35EE" w:rsidRDefault="002A5EDE" w:rsidP="00346E0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5C35EE">
              <w:rPr>
                <w:rFonts w:ascii="Arial" w:eastAsia="Times New Roman" w:hAnsi="Arial" w:cs="Arial"/>
                <w:color w:val="auto"/>
                <w:szCs w:val="20"/>
                <w:lang w:eastAsia="en-AU"/>
              </w:rPr>
              <w:t>257</w:t>
            </w:r>
          </w:p>
        </w:tc>
        <w:tc>
          <w:tcPr>
            <w:tcW w:w="760" w:type="dxa"/>
            <w:noWrap/>
            <w:vAlign w:val="center"/>
            <w:hideMark/>
          </w:tcPr>
          <w:p w14:paraId="6C9C85B6" w14:textId="77777777" w:rsidR="002A5EDE" w:rsidRPr="005C35EE" w:rsidRDefault="002A5EDE" w:rsidP="00346E0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5C35EE">
              <w:rPr>
                <w:rFonts w:ascii="Arial" w:eastAsia="Times New Roman" w:hAnsi="Arial" w:cs="Arial"/>
                <w:color w:val="auto"/>
                <w:szCs w:val="20"/>
                <w:lang w:eastAsia="en-AU"/>
              </w:rPr>
              <w:t>39.7</w:t>
            </w:r>
          </w:p>
        </w:tc>
        <w:tc>
          <w:tcPr>
            <w:tcW w:w="1331" w:type="dxa"/>
            <w:vAlign w:val="center"/>
            <w:hideMark/>
          </w:tcPr>
          <w:p w14:paraId="4BC28509" w14:textId="77777777" w:rsidR="002A5EDE" w:rsidRPr="005C35EE" w:rsidRDefault="002A5EDE" w:rsidP="00346E0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5C35EE">
              <w:rPr>
                <w:rFonts w:ascii="Arial" w:eastAsia="Times New Roman" w:hAnsi="Arial" w:cs="Arial"/>
                <w:color w:val="auto"/>
                <w:szCs w:val="20"/>
                <w:lang w:eastAsia="en-AU"/>
              </w:rPr>
              <w:t>647</w:t>
            </w:r>
          </w:p>
        </w:tc>
        <w:tc>
          <w:tcPr>
            <w:tcW w:w="1418" w:type="dxa"/>
            <w:noWrap/>
            <w:vAlign w:val="center"/>
            <w:hideMark/>
          </w:tcPr>
          <w:p w14:paraId="00769618" w14:textId="77777777" w:rsidR="002A5EDE" w:rsidRPr="005C35EE" w:rsidRDefault="002A5EDE" w:rsidP="00346E0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5C35EE">
              <w:rPr>
                <w:rFonts w:ascii="Arial" w:eastAsia="Times New Roman" w:hAnsi="Arial" w:cs="Arial"/>
                <w:color w:val="auto"/>
                <w:szCs w:val="20"/>
                <w:lang w:eastAsia="en-AU"/>
              </w:rPr>
              <w:t>230.1</w:t>
            </w:r>
          </w:p>
        </w:tc>
        <w:tc>
          <w:tcPr>
            <w:tcW w:w="1701" w:type="dxa"/>
            <w:noWrap/>
            <w:vAlign w:val="center"/>
            <w:hideMark/>
          </w:tcPr>
          <w:p w14:paraId="6068D8CE" w14:textId="77777777" w:rsidR="002A5EDE" w:rsidRPr="005C35EE" w:rsidRDefault="002A5EDE" w:rsidP="00346E0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5C35EE">
              <w:rPr>
                <w:rFonts w:ascii="Arial" w:eastAsia="Times New Roman" w:hAnsi="Arial" w:cs="Arial"/>
                <w:color w:val="auto"/>
                <w:szCs w:val="20"/>
                <w:lang w:eastAsia="en-AU"/>
              </w:rPr>
              <w:t>29</w:t>
            </w:r>
          </w:p>
        </w:tc>
        <w:tc>
          <w:tcPr>
            <w:tcW w:w="1417" w:type="dxa"/>
            <w:noWrap/>
            <w:vAlign w:val="center"/>
            <w:hideMark/>
          </w:tcPr>
          <w:p w14:paraId="3152389F" w14:textId="77777777" w:rsidR="002A5EDE" w:rsidRPr="005C35EE" w:rsidRDefault="002A5EDE" w:rsidP="00346E0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lang w:eastAsia="en-AU"/>
              </w:rPr>
            </w:pPr>
            <w:r w:rsidRPr="005C35EE">
              <w:rPr>
                <w:rFonts w:ascii="Calibri" w:eastAsia="Times New Roman" w:hAnsi="Calibri" w:cs="Calibri"/>
                <w:color w:val="auto"/>
                <w:lang w:eastAsia="en-AU"/>
              </w:rPr>
              <w:t>190</w:t>
            </w:r>
          </w:p>
        </w:tc>
      </w:tr>
      <w:tr w:rsidR="005C35EE" w:rsidRPr="005C35EE" w14:paraId="49CAAE56" w14:textId="77777777" w:rsidTr="00346E0F">
        <w:trPr>
          <w:trHeight w:val="290"/>
        </w:trPr>
        <w:tc>
          <w:tcPr>
            <w:cnfStyle w:val="001000000000" w:firstRow="0" w:lastRow="0" w:firstColumn="1" w:lastColumn="0" w:oddVBand="0" w:evenVBand="0" w:oddHBand="0" w:evenHBand="0" w:firstRowFirstColumn="0" w:firstRowLastColumn="0" w:lastRowFirstColumn="0" w:lastRowLastColumn="0"/>
            <w:tcW w:w="1060" w:type="dxa"/>
            <w:noWrap/>
            <w:vAlign w:val="center"/>
            <w:hideMark/>
          </w:tcPr>
          <w:p w14:paraId="1A3F2255" w14:textId="77777777" w:rsidR="002A5EDE" w:rsidRPr="005C35EE" w:rsidRDefault="002A5EDE" w:rsidP="00F716F7">
            <w:pPr>
              <w:jc w:val="center"/>
              <w:rPr>
                <w:rFonts w:ascii="Arial" w:eastAsia="Times New Roman" w:hAnsi="Arial" w:cs="Arial"/>
                <w:color w:val="auto"/>
                <w:sz w:val="20"/>
                <w:szCs w:val="20"/>
                <w:lang w:eastAsia="en-AU"/>
              </w:rPr>
            </w:pPr>
            <w:r w:rsidRPr="005C35EE">
              <w:rPr>
                <w:rFonts w:ascii="Arial" w:eastAsia="Times New Roman" w:hAnsi="Arial" w:cs="Arial"/>
                <w:color w:val="auto"/>
                <w:sz w:val="20"/>
                <w:szCs w:val="20"/>
                <w:lang w:eastAsia="en-AU"/>
              </w:rPr>
              <w:t>2016-17</w:t>
            </w:r>
          </w:p>
        </w:tc>
        <w:tc>
          <w:tcPr>
            <w:tcW w:w="780" w:type="dxa"/>
            <w:noWrap/>
            <w:vAlign w:val="center"/>
            <w:hideMark/>
          </w:tcPr>
          <w:p w14:paraId="0314D5BF" w14:textId="77777777" w:rsidR="002A5EDE" w:rsidRPr="005C35EE" w:rsidRDefault="002A5EDE" w:rsidP="00346E0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5C35EE">
              <w:rPr>
                <w:rFonts w:ascii="Arial" w:eastAsia="Times New Roman" w:hAnsi="Arial" w:cs="Arial"/>
                <w:color w:val="auto"/>
                <w:szCs w:val="20"/>
                <w:lang w:eastAsia="en-AU"/>
              </w:rPr>
              <w:t>355</w:t>
            </w:r>
          </w:p>
        </w:tc>
        <w:tc>
          <w:tcPr>
            <w:tcW w:w="742" w:type="dxa"/>
            <w:noWrap/>
            <w:vAlign w:val="center"/>
            <w:hideMark/>
          </w:tcPr>
          <w:p w14:paraId="5158C312" w14:textId="77777777" w:rsidR="002A5EDE" w:rsidRPr="005C35EE" w:rsidRDefault="002A5EDE" w:rsidP="00346E0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5C35EE">
              <w:rPr>
                <w:rFonts w:ascii="Arial" w:eastAsia="Times New Roman" w:hAnsi="Arial" w:cs="Arial"/>
                <w:color w:val="auto"/>
                <w:szCs w:val="20"/>
                <w:lang w:eastAsia="en-AU"/>
              </w:rPr>
              <w:t>417</w:t>
            </w:r>
          </w:p>
        </w:tc>
        <w:tc>
          <w:tcPr>
            <w:tcW w:w="760" w:type="dxa"/>
            <w:noWrap/>
            <w:vAlign w:val="center"/>
            <w:hideMark/>
          </w:tcPr>
          <w:p w14:paraId="55407CB5" w14:textId="77777777" w:rsidR="002A5EDE" w:rsidRPr="005C35EE" w:rsidRDefault="002A5EDE" w:rsidP="00346E0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5C35EE">
              <w:rPr>
                <w:rFonts w:ascii="Arial" w:eastAsia="Times New Roman" w:hAnsi="Arial" w:cs="Arial"/>
                <w:color w:val="auto"/>
                <w:szCs w:val="20"/>
                <w:lang w:eastAsia="en-AU"/>
              </w:rPr>
              <w:t>54.0</w:t>
            </w:r>
          </w:p>
        </w:tc>
        <w:tc>
          <w:tcPr>
            <w:tcW w:w="1331" w:type="dxa"/>
            <w:vAlign w:val="center"/>
            <w:hideMark/>
          </w:tcPr>
          <w:p w14:paraId="25FCFD34" w14:textId="77777777" w:rsidR="002A5EDE" w:rsidRPr="005C35EE" w:rsidRDefault="002A5EDE" w:rsidP="00346E0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5C35EE">
              <w:rPr>
                <w:rFonts w:ascii="Arial" w:eastAsia="Times New Roman" w:hAnsi="Arial" w:cs="Arial"/>
                <w:color w:val="auto"/>
                <w:szCs w:val="20"/>
                <w:lang w:eastAsia="en-AU"/>
              </w:rPr>
              <w:t>772</w:t>
            </w:r>
          </w:p>
        </w:tc>
        <w:tc>
          <w:tcPr>
            <w:tcW w:w="1418" w:type="dxa"/>
            <w:noWrap/>
            <w:vAlign w:val="center"/>
            <w:hideMark/>
          </w:tcPr>
          <w:p w14:paraId="758A785F" w14:textId="77777777" w:rsidR="002A5EDE" w:rsidRPr="005C35EE" w:rsidRDefault="002A5EDE" w:rsidP="00346E0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5C35EE">
              <w:rPr>
                <w:rFonts w:ascii="Arial" w:eastAsia="Times New Roman" w:hAnsi="Arial" w:cs="Arial"/>
                <w:color w:val="auto"/>
                <w:szCs w:val="20"/>
                <w:lang w:eastAsia="en-AU"/>
              </w:rPr>
              <w:t>19.3</w:t>
            </w:r>
          </w:p>
        </w:tc>
        <w:tc>
          <w:tcPr>
            <w:tcW w:w="1701" w:type="dxa"/>
            <w:noWrap/>
            <w:vAlign w:val="center"/>
            <w:hideMark/>
          </w:tcPr>
          <w:p w14:paraId="5C38D576" w14:textId="77777777" w:rsidR="002A5EDE" w:rsidRPr="005C35EE" w:rsidRDefault="002A5EDE" w:rsidP="00346E0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5C35EE">
              <w:rPr>
                <w:rFonts w:ascii="Arial" w:eastAsia="Times New Roman" w:hAnsi="Arial" w:cs="Arial"/>
                <w:color w:val="auto"/>
                <w:szCs w:val="20"/>
                <w:lang w:eastAsia="en-AU"/>
              </w:rPr>
              <w:t>29</w:t>
            </w:r>
          </w:p>
        </w:tc>
        <w:tc>
          <w:tcPr>
            <w:tcW w:w="1417" w:type="dxa"/>
            <w:noWrap/>
            <w:vAlign w:val="center"/>
            <w:hideMark/>
          </w:tcPr>
          <w:p w14:paraId="0B6200F0" w14:textId="77777777" w:rsidR="002A5EDE" w:rsidRPr="005C35EE" w:rsidRDefault="002A5EDE" w:rsidP="00346E0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lang w:eastAsia="en-AU"/>
              </w:rPr>
            </w:pPr>
            <w:r w:rsidRPr="005C35EE">
              <w:rPr>
                <w:rFonts w:ascii="Calibri" w:eastAsia="Times New Roman" w:hAnsi="Calibri" w:cs="Calibri"/>
                <w:color w:val="auto"/>
                <w:lang w:eastAsia="en-AU"/>
              </w:rPr>
              <w:t>0</w:t>
            </w:r>
          </w:p>
        </w:tc>
      </w:tr>
      <w:tr w:rsidR="005C35EE" w:rsidRPr="005C35EE" w14:paraId="0D723D71" w14:textId="77777777" w:rsidTr="00346E0F">
        <w:trPr>
          <w:trHeight w:val="290"/>
        </w:trPr>
        <w:tc>
          <w:tcPr>
            <w:cnfStyle w:val="001000000000" w:firstRow="0" w:lastRow="0" w:firstColumn="1" w:lastColumn="0" w:oddVBand="0" w:evenVBand="0" w:oddHBand="0" w:evenHBand="0" w:firstRowFirstColumn="0" w:firstRowLastColumn="0" w:lastRowFirstColumn="0" w:lastRowLastColumn="0"/>
            <w:tcW w:w="1060" w:type="dxa"/>
            <w:noWrap/>
            <w:vAlign w:val="center"/>
            <w:hideMark/>
          </w:tcPr>
          <w:p w14:paraId="7F8EE717" w14:textId="77777777" w:rsidR="002A5EDE" w:rsidRPr="005C35EE" w:rsidRDefault="002A5EDE" w:rsidP="00F716F7">
            <w:pPr>
              <w:jc w:val="center"/>
              <w:rPr>
                <w:rFonts w:ascii="Arial" w:eastAsia="Times New Roman" w:hAnsi="Arial" w:cs="Arial"/>
                <w:color w:val="auto"/>
                <w:sz w:val="20"/>
                <w:szCs w:val="20"/>
                <w:lang w:eastAsia="en-AU"/>
              </w:rPr>
            </w:pPr>
            <w:r w:rsidRPr="005C35EE">
              <w:rPr>
                <w:rFonts w:ascii="Arial" w:eastAsia="Times New Roman" w:hAnsi="Arial" w:cs="Arial"/>
                <w:color w:val="auto"/>
                <w:sz w:val="20"/>
                <w:szCs w:val="20"/>
                <w:lang w:eastAsia="en-AU"/>
              </w:rPr>
              <w:t>2017-18</w:t>
            </w:r>
          </w:p>
        </w:tc>
        <w:tc>
          <w:tcPr>
            <w:tcW w:w="780" w:type="dxa"/>
            <w:noWrap/>
            <w:vAlign w:val="center"/>
            <w:hideMark/>
          </w:tcPr>
          <w:p w14:paraId="284452FF" w14:textId="77777777" w:rsidR="002A5EDE" w:rsidRPr="005C35EE" w:rsidRDefault="002A5EDE" w:rsidP="00346E0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5C35EE">
              <w:rPr>
                <w:rFonts w:ascii="Arial" w:eastAsia="Times New Roman" w:hAnsi="Arial" w:cs="Arial"/>
                <w:color w:val="auto"/>
                <w:szCs w:val="20"/>
                <w:lang w:eastAsia="en-AU"/>
              </w:rPr>
              <w:t>229</w:t>
            </w:r>
          </w:p>
        </w:tc>
        <w:tc>
          <w:tcPr>
            <w:tcW w:w="742" w:type="dxa"/>
            <w:noWrap/>
            <w:vAlign w:val="center"/>
            <w:hideMark/>
          </w:tcPr>
          <w:p w14:paraId="6030BB01" w14:textId="77777777" w:rsidR="002A5EDE" w:rsidRPr="005C35EE" w:rsidRDefault="002A5EDE" w:rsidP="00346E0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5C35EE">
              <w:rPr>
                <w:rFonts w:ascii="Arial" w:eastAsia="Times New Roman" w:hAnsi="Arial" w:cs="Arial"/>
                <w:color w:val="auto"/>
                <w:szCs w:val="20"/>
                <w:lang w:eastAsia="en-AU"/>
              </w:rPr>
              <w:t>217</w:t>
            </w:r>
          </w:p>
        </w:tc>
        <w:tc>
          <w:tcPr>
            <w:tcW w:w="760" w:type="dxa"/>
            <w:noWrap/>
            <w:vAlign w:val="center"/>
            <w:hideMark/>
          </w:tcPr>
          <w:p w14:paraId="4883024F" w14:textId="77777777" w:rsidR="002A5EDE" w:rsidRPr="005C35EE" w:rsidRDefault="002A5EDE" w:rsidP="00346E0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5C35EE">
              <w:rPr>
                <w:rFonts w:ascii="Arial" w:eastAsia="Times New Roman" w:hAnsi="Arial" w:cs="Arial"/>
                <w:color w:val="auto"/>
                <w:szCs w:val="20"/>
                <w:lang w:eastAsia="en-AU"/>
              </w:rPr>
              <w:t>48.7</w:t>
            </w:r>
          </w:p>
        </w:tc>
        <w:tc>
          <w:tcPr>
            <w:tcW w:w="1331" w:type="dxa"/>
            <w:vAlign w:val="center"/>
            <w:hideMark/>
          </w:tcPr>
          <w:p w14:paraId="64FC6E95" w14:textId="77777777" w:rsidR="002A5EDE" w:rsidRPr="005C35EE" w:rsidRDefault="002A5EDE" w:rsidP="00346E0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5C35EE">
              <w:rPr>
                <w:rFonts w:ascii="Arial" w:eastAsia="Times New Roman" w:hAnsi="Arial" w:cs="Arial"/>
                <w:color w:val="auto"/>
                <w:szCs w:val="20"/>
                <w:lang w:eastAsia="en-AU"/>
              </w:rPr>
              <w:t>446</w:t>
            </w:r>
          </w:p>
        </w:tc>
        <w:tc>
          <w:tcPr>
            <w:tcW w:w="1418" w:type="dxa"/>
            <w:noWrap/>
            <w:vAlign w:val="center"/>
            <w:hideMark/>
          </w:tcPr>
          <w:p w14:paraId="432B3AD2" w14:textId="77777777" w:rsidR="002A5EDE" w:rsidRPr="005C35EE" w:rsidRDefault="002A5EDE" w:rsidP="00346E0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5C35EE">
              <w:rPr>
                <w:rFonts w:ascii="Arial" w:eastAsia="Times New Roman" w:hAnsi="Arial" w:cs="Arial"/>
                <w:color w:val="auto"/>
                <w:szCs w:val="20"/>
                <w:lang w:eastAsia="en-AU"/>
              </w:rPr>
              <w:t>-42.2</w:t>
            </w:r>
          </w:p>
        </w:tc>
        <w:tc>
          <w:tcPr>
            <w:tcW w:w="1701" w:type="dxa"/>
            <w:noWrap/>
            <w:vAlign w:val="center"/>
            <w:hideMark/>
          </w:tcPr>
          <w:p w14:paraId="6C7C6B52" w14:textId="77777777" w:rsidR="002A5EDE" w:rsidRPr="005C35EE" w:rsidRDefault="002A5EDE" w:rsidP="00346E0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5C35EE">
              <w:rPr>
                <w:rFonts w:ascii="Arial" w:eastAsia="Times New Roman" w:hAnsi="Arial" w:cs="Arial"/>
                <w:color w:val="auto"/>
                <w:szCs w:val="20"/>
                <w:lang w:eastAsia="en-AU"/>
              </w:rPr>
              <w:t>18</w:t>
            </w:r>
          </w:p>
        </w:tc>
        <w:tc>
          <w:tcPr>
            <w:tcW w:w="1417" w:type="dxa"/>
            <w:noWrap/>
            <w:vAlign w:val="center"/>
            <w:hideMark/>
          </w:tcPr>
          <w:p w14:paraId="7C2E0B3E" w14:textId="77777777" w:rsidR="002A5EDE" w:rsidRPr="005C35EE" w:rsidRDefault="002A5EDE" w:rsidP="00346E0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lang w:eastAsia="en-AU"/>
              </w:rPr>
            </w:pPr>
            <w:r w:rsidRPr="005C35EE">
              <w:rPr>
                <w:rFonts w:ascii="Calibri" w:eastAsia="Times New Roman" w:hAnsi="Calibri" w:cs="Calibri"/>
                <w:color w:val="auto"/>
                <w:lang w:eastAsia="en-AU"/>
              </w:rPr>
              <w:t>-38</w:t>
            </w:r>
          </w:p>
        </w:tc>
      </w:tr>
      <w:tr w:rsidR="005C35EE" w:rsidRPr="005C35EE" w14:paraId="10E82CA4" w14:textId="77777777" w:rsidTr="00346E0F">
        <w:trPr>
          <w:trHeight w:val="290"/>
        </w:trPr>
        <w:tc>
          <w:tcPr>
            <w:cnfStyle w:val="001000000000" w:firstRow="0" w:lastRow="0" w:firstColumn="1" w:lastColumn="0" w:oddVBand="0" w:evenVBand="0" w:oddHBand="0" w:evenHBand="0" w:firstRowFirstColumn="0" w:firstRowLastColumn="0" w:lastRowFirstColumn="0" w:lastRowLastColumn="0"/>
            <w:tcW w:w="1060" w:type="dxa"/>
            <w:noWrap/>
            <w:vAlign w:val="center"/>
            <w:hideMark/>
          </w:tcPr>
          <w:p w14:paraId="72ABCB86" w14:textId="77777777" w:rsidR="002A5EDE" w:rsidRPr="005C35EE" w:rsidRDefault="002A5EDE" w:rsidP="00F716F7">
            <w:pPr>
              <w:jc w:val="center"/>
              <w:rPr>
                <w:rFonts w:ascii="Arial" w:eastAsia="Times New Roman" w:hAnsi="Arial" w:cs="Arial"/>
                <w:color w:val="auto"/>
                <w:sz w:val="20"/>
                <w:szCs w:val="20"/>
                <w:lang w:eastAsia="en-AU"/>
              </w:rPr>
            </w:pPr>
            <w:r w:rsidRPr="005C35EE">
              <w:rPr>
                <w:rFonts w:ascii="Arial" w:eastAsia="Times New Roman" w:hAnsi="Arial" w:cs="Arial"/>
                <w:color w:val="auto"/>
                <w:sz w:val="20"/>
                <w:szCs w:val="20"/>
                <w:lang w:eastAsia="en-AU"/>
              </w:rPr>
              <w:t>2018-19</w:t>
            </w:r>
          </w:p>
        </w:tc>
        <w:tc>
          <w:tcPr>
            <w:tcW w:w="780" w:type="dxa"/>
            <w:noWrap/>
            <w:vAlign w:val="center"/>
            <w:hideMark/>
          </w:tcPr>
          <w:p w14:paraId="43ABCBB7" w14:textId="77777777" w:rsidR="002A5EDE" w:rsidRPr="005C35EE" w:rsidRDefault="002A5EDE" w:rsidP="00346E0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5C35EE">
              <w:rPr>
                <w:rFonts w:ascii="Arial" w:eastAsia="Times New Roman" w:hAnsi="Arial" w:cs="Arial"/>
                <w:color w:val="auto"/>
                <w:szCs w:val="20"/>
                <w:lang w:eastAsia="en-AU"/>
              </w:rPr>
              <w:t>92</w:t>
            </w:r>
          </w:p>
        </w:tc>
        <w:tc>
          <w:tcPr>
            <w:tcW w:w="742" w:type="dxa"/>
            <w:noWrap/>
            <w:vAlign w:val="center"/>
            <w:hideMark/>
          </w:tcPr>
          <w:p w14:paraId="30B30505" w14:textId="77777777" w:rsidR="002A5EDE" w:rsidRPr="005C35EE" w:rsidRDefault="002A5EDE" w:rsidP="00346E0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5C35EE">
              <w:rPr>
                <w:rFonts w:ascii="Arial" w:eastAsia="Times New Roman" w:hAnsi="Arial" w:cs="Arial"/>
                <w:color w:val="auto"/>
                <w:szCs w:val="20"/>
                <w:lang w:eastAsia="en-AU"/>
              </w:rPr>
              <w:t>110</w:t>
            </w:r>
          </w:p>
        </w:tc>
        <w:tc>
          <w:tcPr>
            <w:tcW w:w="760" w:type="dxa"/>
            <w:noWrap/>
            <w:vAlign w:val="center"/>
            <w:hideMark/>
          </w:tcPr>
          <w:p w14:paraId="5ED46CFA" w14:textId="77777777" w:rsidR="002A5EDE" w:rsidRPr="005C35EE" w:rsidRDefault="002A5EDE" w:rsidP="00346E0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5C35EE">
              <w:rPr>
                <w:rFonts w:ascii="Arial" w:eastAsia="Times New Roman" w:hAnsi="Arial" w:cs="Arial"/>
                <w:color w:val="auto"/>
                <w:szCs w:val="20"/>
                <w:lang w:eastAsia="en-AU"/>
              </w:rPr>
              <w:t>54.5</w:t>
            </w:r>
          </w:p>
        </w:tc>
        <w:tc>
          <w:tcPr>
            <w:tcW w:w="1331" w:type="dxa"/>
            <w:vAlign w:val="center"/>
            <w:hideMark/>
          </w:tcPr>
          <w:p w14:paraId="16659CB2" w14:textId="77777777" w:rsidR="002A5EDE" w:rsidRPr="005C35EE" w:rsidRDefault="002A5EDE" w:rsidP="00346E0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5C35EE">
              <w:rPr>
                <w:rFonts w:ascii="Arial" w:eastAsia="Times New Roman" w:hAnsi="Arial" w:cs="Arial"/>
                <w:color w:val="auto"/>
                <w:szCs w:val="20"/>
                <w:lang w:eastAsia="en-AU"/>
              </w:rPr>
              <w:t>202</w:t>
            </w:r>
          </w:p>
        </w:tc>
        <w:tc>
          <w:tcPr>
            <w:tcW w:w="1418" w:type="dxa"/>
            <w:noWrap/>
            <w:vAlign w:val="center"/>
            <w:hideMark/>
          </w:tcPr>
          <w:p w14:paraId="53392564" w14:textId="77777777" w:rsidR="002A5EDE" w:rsidRPr="005C35EE" w:rsidRDefault="002A5EDE" w:rsidP="00346E0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5C35EE">
              <w:rPr>
                <w:rFonts w:ascii="Arial" w:eastAsia="Times New Roman" w:hAnsi="Arial" w:cs="Arial"/>
                <w:color w:val="auto"/>
                <w:szCs w:val="20"/>
                <w:lang w:eastAsia="en-AU"/>
              </w:rPr>
              <w:t>-54.7</w:t>
            </w:r>
          </w:p>
        </w:tc>
        <w:tc>
          <w:tcPr>
            <w:tcW w:w="1701" w:type="dxa"/>
            <w:noWrap/>
            <w:vAlign w:val="center"/>
            <w:hideMark/>
          </w:tcPr>
          <w:p w14:paraId="525C472B" w14:textId="77777777" w:rsidR="002A5EDE" w:rsidRPr="005C35EE" w:rsidRDefault="002A5EDE" w:rsidP="00346E0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5C35EE">
              <w:rPr>
                <w:rFonts w:ascii="Arial" w:eastAsia="Times New Roman" w:hAnsi="Arial" w:cs="Arial"/>
                <w:color w:val="auto"/>
                <w:szCs w:val="20"/>
                <w:lang w:eastAsia="en-AU"/>
              </w:rPr>
              <w:t>14</w:t>
            </w:r>
          </w:p>
        </w:tc>
        <w:tc>
          <w:tcPr>
            <w:tcW w:w="1417" w:type="dxa"/>
            <w:noWrap/>
            <w:vAlign w:val="center"/>
            <w:hideMark/>
          </w:tcPr>
          <w:p w14:paraId="39230E4B" w14:textId="77777777" w:rsidR="002A5EDE" w:rsidRPr="005C35EE" w:rsidRDefault="002A5EDE" w:rsidP="00346E0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lang w:eastAsia="en-AU"/>
              </w:rPr>
            </w:pPr>
            <w:r w:rsidRPr="005C35EE">
              <w:rPr>
                <w:rFonts w:ascii="Calibri" w:eastAsia="Times New Roman" w:hAnsi="Calibri" w:cs="Calibri"/>
                <w:color w:val="auto"/>
                <w:lang w:eastAsia="en-AU"/>
              </w:rPr>
              <w:t>-22</w:t>
            </w:r>
          </w:p>
        </w:tc>
      </w:tr>
      <w:tr w:rsidR="005C35EE" w:rsidRPr="005C35EE" w14:paraId="54A3E8CF" w14:textId="77777777" w:rsidTr="00346E0F">
        <w:trPr>
          <w:trHeight w:val="300"/>
        </w:trPr>
        <w:tc>
          <w:tcPr>
            <w:cnfStyle w:val="001000000000" w:firstRow="0" w:lastRow="0" w:firstColumn="1" w:lastColumn="0" w:oddVBand="0" w:evenVBand="0" w:oddHBand="0" w:evenHBand="0" w:firstRowFirstColumn="0" w:firstRowLastColumn="0" w:lastRowFirstColumn="0" w:lastRowLastColumn="0"/>
            <w:tcW w:w="1060" w:type="dxa"/>
            <w:noWrap/>
            <w:vAlign w:val="center"/>
            <w:hideMark/>
          </w:tcPr>
          <w:p w14:paraId="36053771" w14:textId="77777777" w:rsidR="002A5EDE" w:rsidRPr="005C35EE" w:rsidRDefault="002A5EDE" w:rsidP="00F716F7">
            <w:pPr>
              <w:jc w:val="center"/>
              <w:rPr>
                <w:rFonts w:ascii="Arial" w:eastAsia="Times New Roman" w:hAnsi="Arial" w:cs="Arial"/>
                <w:color w:val="auto"/>
                <w:sz w:val="20"/>
                <w:szCs w:val="20"/>
                <w:lang w:eastAsia="en-AU"/>
              </w:rPr>
            </w:pPr>
            <w:r w:rsidRPr="005C35EE">
              <w:rPr>
                <w:rFonts w:ascii="Arial" w:eastAsia="Times New Roman" w:hAnsi="Arial" w:cs="Arial"/>
                <w:color w:val="auto"/>
                <w:sz w:val="20"/>
                <w:szCs w:val="20"/>
                <w:lang w:eastAsia="en-AU"/>
              </w:rPr>
              <w:t>2019-20</w:t>
            </w:r>
          </w:p>
        </w:tc>
        <w:tc>
          <w:tcPr>
            <w:tcW w:w="780" w:type="dxa"/>
            <w:noWrap/>
            <w:vAlign w:val="center"/>
            <w:hideMark/>
          </w:tcPr>
          <w:p w14:paraId="012CB5CF" w14:textId="77777777" w:rsidR="002A5EDE" w:rsidRPr="005C35EE" w:rsidRDefault="002A5EDE" w:rsidP="00346E0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5C35EE">
              <w:rPr>
                <w:rFonts w:ascii="Arial" w:eastAsia="Times New Roman" w:hAnsi="Arial" w:cs="Arial"/>
                <w:color w:val="auto"/>
                <w:szCs w:val="20"/>
                <w:lang w:eastAsia="en-AU"/>
              </w:rPr>
              <w:t>70</w:t>
            </w:r>
          </w:p>
        </w:tc>
        <w:tc>
          <w:tcPr>
            <w:tcW w:w="742" w:type="dxa"/>
            <w:noWrap/>
            <w:vAlign w:val="center"/>
            <w:hideMark/>
          </w:tcPr>
          <w:p w14:paraId="2B476BD1" w14:textId="77777777" w:rsidR="002A5EDE" w:rsidRPr="005C35EE" w:rsidRDefault="002A5EDE" w:rsidP="00346E0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5C35EE">
              <w:rPr>
                <w:rFonts w:ascii="Arial" w:eastAsia="Times New Roman" w:hAnsi="Arial" w:cs="Arial"/>
                <w:color w:val="auto"/>
                <w:szCs w:val="20"/>
                <w:lang w:eastAsia="en-AU"/>
              </w:rPr>
              <w:t>41</w:t>
            </w:r>
          </w:p>
        </w:tc>
        <w:tc>
          <w:tcPr>
            <w:tcW w:w="760" w:type="dxa"/>
            <w:noWrap/>
            <w:vAlign w:val="center"/>
            <w:hideMark/>
          </w:tcPr>
          <w:p w14:paraId="6DFFEB72" w14:textId="77777777" w:rsidR="002A5EDE" w:rsidRPr="005C35EE" w:rsidRDefault="002A5EDE" w:rsidP="00346E0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5C35EE">
              <w:rPr>
                <w:rFonts w:ascii="Arial" w:eastAsia="Times New Roman" w:hAnsi="Arial" w:cs="Arial"/>
                <w:color w:val="auto"/>
                <w:szCs w:val="20"/>
                <w:lang w:eastAsia="en-AU"/>
              </w:rPr>
              <w:t>36.9</w:t>
            </w:r>
          </w:p>
        </w:tc>
        <w:tc>
          <w:tcPr>
            <w:tcW w:w="1331" w:type="dxa"/>
            <w:vAlign w:val="center"/>
            <w:hideMark/>
          </w:tcPr>
          <w:p w14:paraId="0DF85470" w14:textId="77777777" w:rsidR="002A5EDE" w:rsidRPr="005C35EE" w:rsidRDefault="002A5EDE" w:rsidP="00346E0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5C35EE">
              <w:rPr>
                <w:rFonts w:ascii="Arial" w:eastAsia="Times New Roman" w:hAnsi="Arial" w:cs="Arial"/>
                <w:color w:val="auto"/>
                <w:szCs w:val="20"/>
                <w:lang w:eastAsia="en-AU"/>
              </w:rPr>
              <w:t>111</w:t>
            </w:r>
          </w:p>
        </w:tc>
        <w:tc>
          <w:tcPr>
            <w:tcW w:w="1418" w:type="dxa"/>
            <w:noWrap/>
            <w:vAlign w:val="center"/>
            <w:hideMark/>
          </w:tcPr>
          <w:p w14:paraId="0ACC0AA8" w14:textId="77777777" w:rsidR="002A5EDE" w:rsidRPr="005C35EE" w:rsidRDefault="002A5EDE" w:rsidP="00346E0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5C35EE">
              <w:rPr>
                <w:rFonts w:ascii="Arial" w:eastAsia="Times New Roman" w:hAnsi="Arial" w:cs="Arial"/>
                <w:color w:val="auto"/>
                <w:szCs w:val="20"/>
                <w:lang w:eastAsia="en-AU"/>
              </w:rPr>
              <w:t>-45.0</w:t>
            </w:r>
          </w:p>
        </w:tc>
        <w:tc>
          <w:tcPr>
            <w:tcW w:w="1701" w:type="dxa"/>
            <w:noWrap/>
            <w:vAlign w:val="center"/>
            <w:hideMark/>
          </w:tcPr>
          <w:p w14:paraId="50C18AD3" w14:textId="77777777" w:rsidR="002A5EDE" w:rsidRPr="005C35EE" w:rsidRDefault="002A5EDE" w:rsidP="00346E0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5C35EE">
              <w:rPr>
                <w:rFonts w:ascii="Arial" w:eastAsia="Times New Roman" w:hAnsi="Arial" w:cs="Arial"/>
                <w:color w:val="auto"/>
                <w:szCs w:val="20"/>
                <w:lang w:eastAsia="en-AU"/>
              </w:rPr>
              <w:t>5</w:t>
            </w:r>
          </w:p>
        </w:tc>
        <w:tc>
          <w:tcPr>
            <w:tcW w:w="1417" w:type="dxa"/>
            <w:noWrap/>
            <w:vAlign w:val="center"/>
            <w:hideMark/>
          </w:tcPr>
          <w:p w14:paraId="2BF7988B" w14:textId="77777777" w:rsidR="002A5EDE" w:rsidRPr="005C35EE" w:rsidRDefault="002A5EDE" w:rsidP="00346E0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lang w:eastAsia="en-AU"/>
              </w:rPr>
            </w:pPr>
            <w:r w:rsidRPr="005C35EE">
              <w:rPr>
                <w:rFonts w:ascii="Calibri" w:eastAsia="Times New Roman" w:hAnsi="Calibri" w:cs="Calibri"/>
                <w:color w:val="auto"/>
                <w:lang w:eastAsia="en-AU"/>
              </w:rPr>
              <w:t>-64</w:t>
            </w:r>
          </w:p>
        </w:tc>
      </w:tr>
      <w:tr w:rsidR="005C35EE" w:rsidRPr="005C35EE" w14:paraId="3E70385B" w14:textId="77777777" w:rsidTr="00346E0F">
        <w:trPr>
          <w:trHeight w:val="300"/>
        </w:trPr>
        <w:tc>
          <w:tcPr>
            <w:cnfStyle w:val="001000000000" w:firstRow="0" w:lastRow="0" w:firstColumn="1" w:lastColumn="0" w:oddVBand="0" w:evenVBand="0" w:oddHBand="0" w:evenHBand="0" w:firstRowFirstColumn="0" w:firstRowLastColumn="0" w:lastRowFirstColumn="0" w:lastRowLastColumn="0"/>
            <w:tcW w:w="1060" w:type="dxa"/>
            <w:noWrap/>
            <w:vAlign w:val="center"/>
            <w:hideMark/>
          </w:tcPr>
          <w:p w14:paraId="2F271EA6" w14:textId="77777777" w:rsidR="002A5EDE" w:rsidRPr="005C35EE" w:rsidRDefault="002A5EDE" w:rsidP="00F716F7">
            <w:pPr>
              <w:jc w:val="center"/>
              <w:rPr>
                <w:rFonts w:ascii="Arial" w:eastAsia="Times New Roman" w:hAnsi="Arial" w:cs="Arial"/>
                <w:b w:val="0"/>
                <w:bCs w:val="0"/>
                <w:color w:val="auto"/>
                <w:sz w:val="20"/>
                <w:szCs w:val="20"/>
                <w:lang w:eastAsia="en-AU"/>
              </w:rPr>
            </w:pPr>
            <w:r w:rsidRPr="005C35EE">
              <w:rPr>
                <w:rFonts w:ascii="Arial" w:eastAsia="Times New Roman" w:hAnsi="Arial" w:cs="Arial"/>
                <w:b w:val="0"/>
                <w:bCs w:val="0"/>
                <w:color w:val="auto"/>
                <w:sz w:val="20"/>
                <w:szCs w:val="20"/>
                <w:lang w:eastAsia="en-AU"/>
              </w:rPr>
              <w:t>Total</w:t>
            </w:r>
          </w:p>
        </w:tc>
        <w:tc>
          <w:tcPr>
            <w:tcW w:w="780" w:type="dxa"/>
            <w:vAlign w:val="center"/>
            <w:hideMark/>
          </w:tcPr>
          <w:p w14:paraId="0ACF8ACB" w14:textId="77777777" w:rsidR="002A5EDE" w:rsidRPr="005C35EE" w:rsidRDefault="002A5EDE" w:rsidP="00346E0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Cs w:val="20"/>
                <w:lang w:eastAsia="en-AU"/>
              </w:rPr>
            </w:pPr>
            <w:r w:rsidRPr="005C35EE">
              <w:rPr>
                <w:rFonts w:ascii="Arial" w:eastAsia="Times New Roman" w:hAnsi="Arial" w:cs="Arial"/>
                <w:b/>
                <w:bCs/>
                <w:color w:val="auto"/>
                <w:szCs w:val="20"/>
                <w:lang w:eastAsia="en-AU"/>
              </w:rPr>
              <w:t>1,255</w:t>
            </w:r>
          </w:p>
        </w:tc>
        <w:tc>
          <w:tcPr>
            <w:tcW w:w="742" w:type="dxa"/>
            <w:vAlign w:val="center"/>
            <w:hideMark/>
          </w:tcPr>
          <w:p w14:paraId="570C41F8" w14:textId="77777777" w:rsidR="002A5EDE" w:rsidRPr="005C35EE" w:rsidRDefault="002A5EDE" w:rsidP="00346E0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Cs w:val="20"/>
                <w:lang w:eastAsia="en-AU"/>
              </w:rPr>
            </w:pPr>
            <w:r w:rsidRPr="005C35EE">
              <w:rPr>
                <w:rFonts w:ascii="Arial" w:eastAsia="Times New Roman" w:hAnsi="Arial" w:cs="Arial"/>
                <w:b/>
                <w:bCs/>
                <w:color w:val="auto"/>
                <w:szCs w:val="20"/>
                <w:lang w:eastAsia="en-AU"/>
              </w:rPr>
              <w:t>1,119</w:t>
            </w:r>
          </w:p>
        </w:tc>
        <w:tc>
          <w:tcPr>
            <w:tcW w:w="760" w:type="dxa"/>
            <w:noWrap/>
            <w:vAlign w:val="center"/>
            <w:hideMark/>
          </w:tcPr>
          <w:p w14:paraId="0C4BB817" w14:textId="77777777" w:rsidR="002A5EDE" w:rsidRPr="005C35EE" w:rsidRDefault="002A5EDE" w:rsidP="00346E0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Cs w:val="20"/>
                <w:lang w:eastAsia="en-AU"/>
              </w:rPr>
            </w:pPr>
            <w:r w:rsidRPr="005C35EE">
              <w:rPr>
                <w:rFonts w:ascii="Arial" w:eastAsia="Times New Roman" w:hAnsi="Arial" w:cs="Arial"/>
                <w:b/>
                <w:bCs/>
                <w:color w:val="auto"/>
                <w:szCs w:val="20"/>
                <w:lang w:eastAsia="en-AU"/>
              </w:rPr>
              <w:t>47.1</w:t>
            </w:r>
          </w:p>
        </w:tc>
        <w:tc>
          <w:tcPr>
            <w:tcW w:w="1331" w:type="dxa"/>
            <w:vAlign w:val="center"/>
            <w:hideMark/>
          </w:tcPr>
          <w:p w14:paraId="4FE1FA89" w14:textId="77777777" w:rsidR="002A5EDE" w:rsidRPr="005C35EE" w:rsidRDefault="002A5EDE" w:rsidP="00346E0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Cs w:val="20"/>
                <w:lang w:eastAsia="en-AU"/>
              </w:rPr>
            </w:pPr>
            <w:r w:rsidRPr="005C35EE">
              <w:rPr>
                <w:rFonts w:ascii="Arial" w:eastAsia="Times New Roman" w:hAnsi="Arial" w:cs="Arial"/>
                <w:b/>
                <w:bCs/>
                <w:color w:val="auto"/>
                <w:szCs w:val="20"/>
                <w:lang w:eastAsia="en-AU"/>
              </w:rPr>
              <w:t>2,374</w:t>
            </w:r>
          </w:p>
        </w:tc>
        <w:tc>
          <w:tcPr>
            <w:tcW w:w="1418" w:type="dxa"/>
            <w:vAlign w:val="center"/>
            <w:hideMark/>
          </w:tcPr>
          <w:p w14:paraId="2B552BBE" w14:textId="77777777" w:rsidR="002A5EDE" w:rsidRPr="005C35EE" w:rsidRDefault="002A5EDE" w:rsidP="00346E0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Cs w:val="20"/>
                <w:lang w:eastAsia="en-AU"/>
              </w:rPr>
            </w:pPr>
          </w:p>
        </w:tc>
        <w:tc>
          <w:tcPr>
            <w:tcW w:w="1701" w:type="dxa"/>
            <w:noWrap/>
            <w:vAlign w:val="center"/>
            <w:hideMark/>
          </w:tcPr>
          <w:p w14:paraId="7D7BE6EB" w14:textId="77777777" w:rsidR="002A5EDE" w:rsidRPr="005C35EE" w:rsidRDefault="002A5EDE" w:rsidP="00346E0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Cs w:val="20"/>
                <w:lang w:eastAsia="en-AU"/>
              </w:rPr>
            </w:pPr>
            <w:r w:rsidRPr="005C35EE">
              <w:rPr>
                <w:rFonts w:ascii="Arial" w:eastAsia="Times New Roman" w:hAnsi="Arial" w:cs="Arial"/>
                <w:b/>
                <w:bCs/>
                <w:color w:val="auto"/>
                <w:szCs w:val="20"/>
                <w:lang w:eastAsia="en-AU"/>
              </w:rPr>
              <w:t>105</w:t>
            </w:r>
          </w:p>
        </w:tc>
        <w:tc>
          <w:tcPr>
            <w:tcW w:w="1417" w:type="dxa"/>
            <w:noWrap/>
            <w:vAlign w:val="center"/>
            <w:hideMark/>
          </w:tcPr>
          <w:p w14:paraId="1556CFD7" w14:textId="77777777" w:rsidR="002A5EDE" w:rsidRPr="005C35EE" w:rsidRDefault="002A5EDE" w:rsidP="00346E0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lang w:eastAsia="en-AU"/>
              </w:rPr>
            </w:pPr>
          </w:p>
        </w:tc>
      </w:tr>
    </w:tbl>
    <w:p w14:paraId="6AA7C4EE" w14:textId="77777777" w:rsidR="005E263D" w:rsidRDefault="002A5EDE" w:rsidP="00F716F7">
      <w:pPr>
        <w:spacing w:after="0"/>
        <w:rPr>
          <w:rFonts w:ascii="Arial" w:hAnsi="Arial" w:cs="Arial"/>
          <w:sz w:val="17"/>
          <w:szCs w:val="17"/>
        </w:rPr>
      </w:pPr>
      <w:r w:rsidRPr="005E263D">
        <w:rPr>
          <w:rFonts w:ascii="Arial" w:hAnsi="Arial" w:cs="Arial"/>
          <w:sz w:val="17"/>
          <w:szCs w:val="17"/>
          <w:u w:val="single"/>
        </w:rPr>
        <w:t>Source</w:t>
      </w:r>
      <w:r w:rsidRPr="005E263D">
        <w:rPr>
          <w:rFonts w:ascii="Arial" w:hAnsi="Arial" w:cs="Arial"/>
          <w:sz w:val="17"/>
          <w:szCs w:val="17"/>
        </w:rPr>
        <w:t xml:space="preserve">: Adapted from </w:t>
      </w:r>
      <w:r w:rsidRPr="005E263D">
        <w:rPr>
          <w:rFonts w:ascii="Arial" w:hAnsi="Arial" w:cs="Arial"/>
          <w:i/>
          <w:iCs/>
          <w:sz w:val="17"/>
          <w:szCs w:val="17"/>
        </w:rPr>
        <w:t>2019-20 Annual Report</w:t>
      </w:r>
      <w:r w:rsidRPr="005E263D">
        <w:rPr>
          <w:rFonts w:ascii="Arial" w:hAnsi="Arial" w:cs="Arial"/>
          <w:sz w:val="17"/>
          <w:szCs w:val="17"/>
        </w:rPr>
        <w:t>, pp 53 &amp; 59</w:t>
      </w:r>
    </w:p>
    <w:p w14:paraId="0B39DB41" w14:textId="69BBF4B5" w:rsidR="002A5EDE" w:rsidRPr="005E263D" w:rsidRDefault="002A5EDE" w:rsidP="00F716F7">
      <w:pPr>
        <w:spacing w:after="0"/>
        <w:rPr>
          <w:rFonts w:ascii="Arial" w:hAnsi="Arial" w:cs="Arial"/>
          <w:sz w:val="17"/>
          <w:szCs w:val="17"/>
        </w:rPr>
      </w:pPr>
      <w:r w:rsidRPr="005E263D">
        <w:rPr>
          <w:rFonts w:ascii="Arial" w:hAnsi="Arial" w:cs="Arial"/>
          <w:sz w:val="17"/>
          <w:szCs w:val="17"/>
          <w:u w:val="single"/>
        </w:rPr>
        <w:t>Notes</w:t>
      </w:r>
      <w:r w:rsidRPr="005E263D">
        <w:rPr>
          <w:rFonts w:ascii="Arial" w:hAnsi="Arial" w:cs="Arial"/>
          <w:sz w:val="17"/>
          <w:szCs w:val="17"/>
        </w:rPr>
        <w:t>: 2019-20 is the project year which started in November 2019. Both the number of courses and awardees</w:t>
      </w:r>
    </w:p>
    <w:p w14:paraId="459D0256" w14:textId="77777777" w:rsidR="002A5EDE" w:rsidRPr="00EA0D53" w:rsidRDefault="002A5EDE" w:rsidP="002A5EDE">
      <w:pPr>
        <w:spacing w:after="0"/>
        <w:rPr>
          <w:rFonts w:ascii="Arial" w:hAnsi="Arial" w:cs="Arial"/>
          <w:sz w:val="17"/>
          <w:szCs w:val="17"/>
        </w:rPr>
      </w:pPr>
      <w:r w:rsidRPr="001759CB">
        <w:rPr>
          <w:rFonts w:ascii="Arial" w:hAnsi="Arial" w:cs="Arial"/>
          <w:sz w:val="17"/>
          <w:szCs w:val="17"/>
        </w:rPr>
        <w:t xml:space="preserve">are </w:t>
      </w:r>
      <w:r>
        <w:rPr>
          <w:rFonts w:ascii="Arial" w:hAnsi="Arial" w:cs="Arial"/>
          <w:sz w:val="17"/>
          <w:szCs w:val="17"/>
        </w:rPr>
        <w:t>reduced due to</w:t>
      </w:r>
      <w:r w:rsidRPr="001759CB">
        <w:rPr>
          <w:rFonts w:ascii="Arial" w:hAnsi="Arial" w:cs="Arial"/>
          <w:sz w:val="17"/>
          <w:szCs w:val="17"/>
        </w:rPr>
        <w:t xml:space="preserve"> COVID-19.</w:t>
      </w:r>
    </w:p>
    <w:p w14:paraId="4B444DA5" w14:textId="77777777" w:rsidR="00E42956" w:rsidRPr="00E42956" w:rsidRDefault="00E42956" w:rsidP="002A5EDE">
      <w:pPr>
        <w:rPr>
          <w:rFonts w:ascii="Arial" w:eastAsia="Calibri" w:hAnsi="Arial" w:cs="Arial"/>
          <w:b/>
          <w:iCs/>
          <w:sz w:val="20"/>
          <w:szCs w:val="20"/>
          <w:lang w:val="en-GB"/>
        </w:rPr>
      </w:pPr>
    </w:p>
    <w:p w14:paraId="579402A7" w14:textId="4F675C14" w:rsidR="002A5EDE" w:rsidRPr="00FA2CFA" w:rsidRDefault="002A5EDE" w:rsidP="00E14200">
      <w:pPr>
        <w:pStyle w:val="Caption"/>
        <w:rPr>
          <w:lang w:val="en-GB"/>
        </w:rPr>
      </w:pPr>
      <w:r w:rsidRPr="00BF51DE">
        <w:rPr>
          <w:bCs/>
        </w:rPr>
        <w:t>Table 3.</w:t>
      </w:r>
      <w:r>
        <w:rPr>
          <w:bCs/>
        </w:rPr>
        <w:t>4</w:t>
      </w:r>
      <w:r w:rsidRPr="00BF51DE">
        <w:rPr>
          <w:bCs/>
        </w:rPr>
        <w:t>:</w:t>
      </w:r>
      <w:r w:rsidRPr="00BF51DE">
        <w:t xml:space="preserve"> </w:t>
      </w:r>
      <w:r w:rsidRPr="00BF51DE">
        <w:rPr>
          <w:lang w:val="en-GB"/>
        </w:rPr>
        <w:t>SCA Awardees by Destination, 2014</w:t>
      </w:r>
      <w:r>
        <w:rPr>
          <w:lang w:val="en-GB"/>
        </w:rPr>
        <w:t>-15 to</w:t>
      </w:r>
      <w:r w:rsidRPr="00BF51DE">
        <w:rPr>
          <w:lang w:val="en-GB"/>
        </w:rPr>
        <w:t xml:space="preserve"> 20</w:t>
      </w:r>
      <w:r>
        <w:rPr>
          <w:lang w:val="en-GB"/>
        </w:rPr>
        <w:t>19-</w:t>
      </w:r>
      <w:r w:rsidRPr="00BF51DE">
        <w:rPr>
          <w:lang w:val="en-GB"/>
        </w:rPr>
        <w:t>20</w:t>
      </w:r>
    </w:p>
    <w:tbl>
      <w:tblPr>
        <w:tblStyle w:val="GridTable1Light-Accent1"/>
        <w:tblW w:w="7366" w:type="dxa"/>
        <w:tblLook w:val="04A0" w:firstRow="1" w:lastRow="0" w:firstColumn="1" w:lastColumn="0" w:noHBand="0" w:noVBand="1"/>
        <w:tblCaption w:val="Table 3.4: SCA Awardees by Destination, 2014-15 to 2019-20"/>
      </w:tblPr>
      <w:tblGrid>
        <w:gridCol w:w="706"/>
        <w:gridCol w:w="2660"/>
        <w:gridCol w:w="2016"/>
        <w:gridCol w:w="1984"/>
      </w:tblGrid>
      <w:tr w:rsidR="00346E0F" w:rsidRPr="00346E0F" w14:paraId="092E8C10" w14:textId="77777777" w:rsidTr="00346E0F">
        <w:trPr>
          <w:cnfStyle w:val="100000000000" w:firstRow="1" w:lastRow="0" w:firstColumn="0" w:lastColumn="0" w:oddVBand="0" w:evenVBand="0" w:oddHBand="0" w:evenHBand="0" w:firstRowFirstColumn="0" w:firstRowLastColumn="0" w:lastRowFirstColumn="0" w:lastRowLastColumn="0"/>
          <w:trHeight w:val="590"/>
          <w:tblHeader/>
        </w:trPr>
        <w:tc>
          <w:tcPr>
            <w:cnfStyle w:val="001000000000" w:firstRow="0" w:lastRow="0" w:firstColumn="1" w:lastColumn="0" w:oddVBand="0" w:evenVBand="0" w:oddHBand="0" w:evenHBand="0" w:firstRowFirstColumn="0" w:firstRowLastColumn="0" w:lastRowFirstColumn="0" w:lastRowLastColumn="0"/>
            <w:tcW w:w="706" w:type="dxa"/>
            <w:noWrap/>
            <w:vAlign w:val="center"/>
            <w:hideMark/>
          </w:tcPr>
          <w:p w14:paraId="64369A21" w14:textId="77777777" w:rsidR="002A5EDE" w:rsidRPr="00346E0F" w:rsidRDefault="002A5EDE" w:rsidP="00F716F7">
            <w:pPr>
              <w:rPr>
                <w:rFonts w:ascii="Arial" w:eastAsia="Times New Roman" w:hAnsi="Arial" w:cs="Arial"/>
                <w:bCs w:val="0"/>
                <w:color w:val="auto"/>
                <w:sz w:val="20"/>
                <w:szCs w:val="20"/>
                <w:lang w:eastAsia="en-AU"/>
              </w:rPr>
            </w:pPr>
            <w:r w:rsidRPr="00346E0F">
              <w:rPr>
                <w:rFonts w:ascii="Arial" w:eastAsia="Times New Roman" w:hAnsi="Arial" w:cs="Arial"/>
                <w:bCs w:val="0"/>
                <w:color w:val="auto"/>
                <w:sz w:val="20"/>
                <w:szCs w:val="20"/>
                <w:lang w:eastAsia="en-AU"/>
              </w:rPr>
              <w:t>Rank</w:t>
            </w:r>
          </w:p>
        </w:tc>
        <w:tc>
          <w:tcPr>
            <w:tcW w:w="2660" w:type="dxa"/>
            <w:noWrap/>
            <w:vAlign w:val="center"/>
            <w:hideMark/>
          </w:tcPr>
          <w:p w14:paraId="1DC3DF8C" w14:textId="77777777" w:rsidR="002A5EDE" w:rsidRPr="00346E0F" w:rsidRDefault="002A5EDE" w:rsidP="00F716F7">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20"/>
                <w:szCs w:val="20"/>
                <w:lang w:eastAsia="en-AU"/>
              </w:rPr>
            </w:pPr>
            <w:r w:rsidRPr="00346E0F">
              <w:rPr>
                <w:rFonts w:ascii="Arial" w:eastAsia="Times New Roman" w:hAnsi="Arial" w:cs="Arial"/>
                <w:bCs w:val="0"/>
                <w:color w:val="auto"/>
                <w:sz w:val="20"/>
                <w:szCs w:val="20"/>
                <w:lang w:eastAsia="en-AU"/>
              </w:rPr>
              <w:t>State</w:t>
            </w:r>
          </w:p>
        </w:tc>
        <w:tc>
          <w:tcPr>
            <w:tcW w:w="2016" w:type="dxa"/>
            <w:vAlign w:val="center"/>
            <w:hideMark/>
          </w:tcPr>
          <w:p w14:paraId="7E63C57D" w14:textId="77777777" w:rsidR="002A5EDE" w:rsidRPr="00346E0F" w:rsidRDefault="002A5EDE" w:rsidP="00F716F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20"/>
                <w:szCs w:val="20"/>
                <w:lang w:eastAsia="en-AU"/>
              </w:rPr>
            </w:pPr>
            <w:r w:rsidRPr="00346E0F">
              <w:rPr>
                <w:rFonts w:ascii="Arial" w:eastAsia="Times New Roman" w:hAnsi="Arial" w:cs="Arial"/>
                <w:bCs w:val="0"/>
                <w:color w:val="auto"/>
                <w:sz w:val="20"/>
                <w:szCs w:val="20"/>
                <w:lang w:eastAsia="en-AU"/>
              </w:rPr>
              <w:t>No. of Courses</w:t>
            </w:r>
          </w:p>
        </w:tc>
        <w:tc>
          <w:tcPr>
            <w:tcW w:w="1984" w:type="dxa"/>
            <w:vAlign w:val="center"/>
            <w:hideMark/>
          </w:tcPr>
          <w:p w14:paraId="549C3F20" w14:textId="77777777" w:rsidR="002A5EDE" w:rsidRPr="00346E0F" w:rsidRDefault="002A5EDE" w:rsidP="00F716F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20"/>
                <w:szCs w:val="20"/>
                <w:lang w:eastAsia="en-AU"/>
              </w:rPr>
            </w:pPr>
            <w:r w:rsidRPr="00346E0F">
              <w:rPr>
                <w:rFonts w:ascii="Arial" w:eastAsia="Times New Roman" w:hAnsi="Arial" w:cs="Arial"/>
                <w:bCs w:val="0"/>
                <w:color w:val="auto"/>
                <w:sz w:val="20"/>
                <w:szCs w:val="20"/>
                <w:lang w:eastAsia="en-AU"/>
              </w:rPr>
              <w:t>% of Courses</w:t>
            </w:r>
          </w:p>
        </w:tc>
      </w:tr>
      <w:tr w:rsidR="00346E0F" w:rsidRPr="00346E0F" w14:paraId="14B63AAF" w14:textId="77777777" w:rsidTr="00346E0F">
        <w:trPr>
          <w:trHeight w:val="300"/>
        </w:trPr>
        <w:tc>
          <w:tcPr>
            <w:cnfStyle w:val="001000000000" w:firstRow="0" w:lastRow="0" w:firstColumn="1" w:lastColumn="0" w:oddVBand="0" w:evenVBand="0" w:oddHBand="0" w:evenHBand="0" w:firstRowFirstColumn="0" w:firstRowLastColumn="0" w:lastRowFirstColumn="0" w:lastRowLastColumn="0"/>
            <w:tcW w:w="706" w:type="dxa"/>
            <w:noWrap/>
            <w:vAlign w:val="center"/>
            <w:hideMark/>
          </w:tcPr>
          <w:p w14:paraId="59C008B2" w14:textId="77777777" w:rsidR="002A5EDE" w:rsidRPr="00346E0F" w:rsidRDefault="002A5EDE" w:rsidP="00F716F7">
            <w:pPr>
              <w:jc w:val="center"/>
              <w:rPr>
                <w:rFonts w:ascii="Arial" w:eastAsia="Times New Roman" w:hAnsi="Arial" w:cs="Arial"/>
                <w:b w:val="0"/>
                <w:color w:val="auto"/>
                <w:sz w:val="20"/>
                <w:szCs w:val="20"/>
                <w:lang w:eastAsia="en-AU"/>
              </w:rPr>
            </w:pPr>
            <w:r w:rsidRPr="00346E0F">
              <w:rPr>
                <w:rFonts w:ascii="Arial" w:eastAsia="Times New Roman" w:hAnsi="Arial" w:cs="Arial"/>
                <w:b w:val="0"/>
                <w:color w:val="auto"/>
                <w:sz w:val="20"/>
                <w:szCs w:val="20"/>
                <w:lang w:eastAsia="en-AU"/>
              </w:rPr>
              <w:t>1</w:t>
            </w:r>
          </w:p>
        </w:tc>
        <w:tc>
          <w:tcPr>
            <w:tcW w:w="2660" w:type="dxa"/>
            <w:noWrap/>
            <w:vAlign w:val="center"/>
            <w:hideMark/>
          </w:tcPr>
          <w:p w14:paraId="371A680F" w14:textId="77777777" w:rsidR="002A5EDE" w:rsidRPr="00346E0F" w:rsidRDefault="002A5EDE"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346E0F">
              <w:rPr>
                <w:rFonts w:ascii="Arial" w:eastAsia="Times New Roman" w:hAnsi="Arial" w:cs="Arial"/>
                <w:color w:val="auto"/>
                <w:szCs w:val="20"/>
                <w:lang w:eastAsia="en-AU"/>
              </w:rPr>
              <w:t>Queensland</w:t>
            </w:r>
          </w:p>
        </w:tc>
        <w:tc>
          <w:tcPr>
            <w:tcW w:w="2016" w:type="dxa"/>
            <w:noWrap/>
            <w:vAlign w:val="center"/>
            <w:hideMark/>
          </w:tcPr>
          <w:p w14:paraId="0B16E7A9" w14:textId="77777777" w:rsidR="002A5EDE" w:rsidRPr="00346E0F" w:rsidRDefault="002A5EDE" w:rsidP="00F716F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lang w:eastAsia="en-AU"/>
              </w:rPr>
            </w:pPr>
            <w:r w:rsidRPr="00346E0F">
              <w:rPr>
                <w:rFonts w:ascii="Calibri" w:eastAsia="Times New Roman" w:hAnsi="Calibri" w:cs="Calibri"/>
                <w:color w:val="auto"/>
                <w:lang w:eastAsia="en-AU"/>
              </w:rPr>
              <w:t>55</w:t>
            </w:r>
          </w:p>
        </w:tc>
        <w:tc>
          <w:tcPr>
            <w:tcW w:w="1984" w:type="dxa"/>
            <w:noWrap/>
            <w:vAlign w:val="center"/>
            <w:hideMark/>
          </w:tcPr>
          <w:p w14:paraId="08C1FA91" w14:textId="77777777" w:rsidR="002A5EDE" w:rsidRPr="00346E0F" w:rsidRDefault="002A5EDE" w:rsidP="00F716F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lang w:eastAsia="en-AU"/>
              </w:rPr>
            </w:pPr>
            <w:r w:rsidRPr="00346E0F">
              <w:rPr>
                <w:rFonts w:ascii="Calibri" w:eastAsia="Times New Roman" w:hAnsi="Calibri" w:cs="Calibri"/>
                <w:color w:val="auto"/>
                <w:lang w:eastAsia="en-AU"/>
              </w:rPr>
              <w:t>51.9</w:t>
            </w:r>
          </w:p>
        </w:tc>
      </w:tr>
      <w:tr w:rsidR="00346E0F" w:rsidRPr="00346E0F" w14:paraId="3D8AE8F1" w14:textId="77777777" w:rsidTr="00346E0F">
        <w:trPr>
          <w:trHeight w:val="300"/>
        </w:trPr>
        <w:tc>
          <w:tcPr>
            <w:cnfStyle w:val="001000000000" w:firstRow="0" w:lastRow="0" w:firstColumn="1" w:lastColumn="0" w:oddVBand="0" w:evenVBand="0" w:oddHBand="0" w:evenHBand="0" w:firstRowFirstColumn="0" w:firstRowLastColumn="0" w:lastRowFirstColumn="0" w:lastRowLastColumn="0"/>
            <w:tcW w:w="706" w:type="dxa"/>
            <w:noWrap/>
            <w:vAlign w:val="center"/>
            <w:hideMark/>
          </w:tcPr>
          <w:p w14:paraId="2DF61348" w14:textId="77777777" w:rsidR="002A5EDE" w:rsidRPr="00346E0F" w:rsidRDefault="002A5EDE" w:rsidP="00F716F7">
            <w:pPr>
              <w:jc w:val="center"/>
              <w:rPr>
                <w:rFonts w:ascii="Arial" w:eastAsia="Times New Roman" w:hAnsi="Arial" w:cs="Arial"/>
                <w:b w:val="0"/>
                <w:color w:val="auto"/>
                <w:sz w:val="20"/>
                <w:szCs w:val="20"/>
                <w:lang w:eastAsia="en-AU"/>
              </w:rPr>
            </w:pPr>
            <w:r w:rsidRPr="00346E0F">
              <w:rPr>
                <w:rFonts w:ascii="Arial" w:eastAsia="Times New Roman" w:hAnsi="Arial" w:cs="Arial"/>
                <w:b w:val="0"/>
                <w:color w:val="auto"/>
                <w:sz w:val="20"/>
                <w:szCs w:val="20"/>
                <w:lang w:eastAsia="en-AU"/>
              </w:rPr>
              <w:t>2</w:t>
            </w:r>
          </w:p>
        </w:tc>
        <w:tc>
          <w:tcPr>
            <w:tcW w:w="2660" w:type="dxa"/>
            <w:noWrap/>
            <w:vAlign w:val="center"/>
            <w:hideMark/>
          </w:tcPr>
          <w:p w14:paraId="544E847A" w14:textId="77777777" w:rsidR="002A5EDE" w:rsidRPr="00346E0F" w:rsidRDefault="002A5EDE"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346E0F">
              <w:rPr>
                <w:rFonts w:ascii="Arial" w:eastAsia="Times New Roman" w:hAnsi="Arial" w:cs="Arial"/>
                <w:color w:val="auto"/>
                <w:szCs w:val="20"/>
                <w:lang w:eastAsia="en-AU"/>
              </w:rPr>
              <w:t>Victoria</w:t>
            </w:r>
          </w:p>
        </w:tc>
        <w:tc>
          <w:tcPr>
            <w:tcW w:w="2016" w:type="dxa"/>
            <w:noWrap/>
            <w:vAlign w:val="center"/>
            <w:hideMark/>
          </w:tcPr>
          <w:p w14:paraId="633D158F" w14:textId="77777777" w:rsidR="002A5EDE" w:rsidRPr="00346E0F" w:rsidRDefault="002A5EDE" w:rsidP="00F716F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lang w:eastAsia="en-AU"/>
              </w:rPr>
            </w:pPr>
            <w:r w:rsidRPr="00346E0F">
              <w:rPr>
                <w:rFonts w:ascii="Calibri" w:eastAsia="Times New Roman" w:hAnsi="Calibri" w:cs="Calibri"/>
                <w:color w:val="auto"/>
                <w:lang w:eastAsia="en-AU"/>
              </w:rPr>
              <w:t>24</w:t>
            </w:r>
          </w:p>
        </w:tc>
        <w:tc>
          <w:tcPr>
            <w:tcW w:w="1984" w:type="dxa"/>
            <w:noWrap/>
            <w:vAlign w:val="center"/>
            <w:hideMark/>
          </w:tcPr>
          <w:p w14:paraId="3970F59A" w14:textId="77777777" w:rsidR="002A5EDE" w:rsidRPr="00346E0F" w:rsidRDefault="002A5EDE" w:rsidP="00F716F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lang w:eastAsia="en-AU"/>
              </w:rPr>
            </w:pPr>
            <w:r w:rsidRPr="00346E0F">
              <w:rPr>
                <w:rFonts w:ascii="Calibri" w:eastAsia="Times New Roman" w:hAnsi="Calibri" w:cs="Calibri"/>
                <w:color w:val="auto"/>
                <w:lang w:eastAsia="en-AU"/>
              </w:rPr>
              <w:t>22.6</w:t>
            </w:r>
          </w:p>
        </w:tc>
      </w:tr>
      <w:tr w:rsidR="00346E0F" w:rsidRPr="00346E0F" w14:paraId="24CC3E63" w14:textId="77777777" w:rsidTr="00346E0F">
        <w:trPr>
          <w:trHeight w:val="300"/>
        </w:trPr>
        <w:tc>
          <w:tcPr>
            <w:cnfStyle w:val="001000000000" w:firstRow="0" w:lastRow="0" w:firstColumn="1" w:lastColumn="0" w:oddVBand="0" w:evenVBand="0" w:oddHBand="0" w:evenHBand="0" w:firstRowFirstColumn="0" w:firstRowLastColumn="0" w:lastRowFirstColumn="0" w:lastRowLastColumn="0"/>
            <w:tcW w:w="706" w:type="dxa"/>
            <w:noWrap/>
            <w:vAlign w:val="center"/>
            <w:hideMark/>
          </w:tcPr>
          <w:p w14:paraId="151730C8" w14:textId="77777777" w:rsidR="002A5EDE" w:rsidRPr="00346E0F" w:rsidRDefault="002A5EDE" w:rsidP="00F716F7">
            <w:pPr>
              <w:jc w:val="center"/>
              <w:rPr>
                <w:rFonts w:ascii="Arial" w:eastAsia="Times New Roman" w:hAnsi="Arial" w:cs="Arial"/>
                <w:b w:val="0"/>
                <w:color w:val="auto"/>
                <w:sz w:val="20"/>
                <w:szCs w:val="20"/>
                <w:lang w:eastAsia="en-AU"/>
              </w:rPr>
            </w:pPr>
            <w:r w:rsidRPr="00346E0F">
              <w:rPr>
                <w:rFonts w:ascii="Arial" w:eastAsia="Times New Roman" w:hAnsi="Arial" w:cs="Arial"/>
                <w:b w:val="0"/>
                <w:color w:val="auto"/>
                <w:sz w:val="20"/>
                <w:szCs w:val="20"/>
                <w:lang w:eastAsia="en-AU"/>
              </w:rPr>
              <w:t>3</w:t>
            </w:r>
          </w:p>
        </w:tc>
        <w:tc>
          <w:tcPr>
            <w:tcW w:w="2660" w:type="dxa"/>
            <w:noWrap/>
            <w:vAlign w:val="center"/>
            <w:hideMark/>
          </w:tcPr>
          <w:p w14:paraId="35B72A38" w14:textId="77777777" w:rsidR="002A5EDE" w:rsidRPr="00346E0F" w:rsidRDefault="002A5EDE"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346E0F">
              <w:rPr>
                <w:rFonts w:ascii="Arial" w:eastAsia="Times New Roman" w:hAnsi="Arial" w:cs="Arial"/>
                <w:color w:val="auto"/>
                <w:szCs w:val="20"/>
                <w:lang w:eastAsia="en-AU"/>
              </w:rPr>
              <w:t>New South Wales</w:t>
            </w:r>
          </w:p>
        </w:tc>
        <w:tc>
          <w:tcPr>
            <w:tcW w:w="2016" w:type="dxa"/>
            <w:noWrap/>
            <w:vAlign w:val="center"/>
            <w:hideMark/>
          </w:tcPr>
          <w:p w14:paraId="4EDB7DB6" w14:textId="77777777" w:rsidR="002A5EDE" w:rsidRPr="00346E0F" w:rsidRDefault="002A5EDE" w:rsidP="00F716F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lang w:eastAsia="en-AU"/>
              </w:rPr>
            </w:pPr>
            <w:r w:rsidRPr="00346E0F">
              <w:rPr>
                <w:rFonts w:ascii="Calibri" w:eastAsia="Times New Roman" w:hAnsi="Calibri" w:cs="Calibri"/>
                <w:color w:val="auto"/>
                <w:lang w:eastAsia="en-AU"/>
              </w:rPr>
              <w:t>14</w:t>
            </w:r>
          </w:p>
        </w:tc>
        <w:tc>
          <w:tcPr>
            <w:tcW w:w="1984" w:type="dxa"/>
            <w:noWrap/>
            <w:vAlign w:val="center"/>
            <w:hideMark/>
          </w:tcPr>
          <w:p w14:paraId="55728103" w14:textId="77777777" w:rsidR="002A5EDE" w:rsidRPr="00346E0F" w:rsidRDefault="002A5EDE" w:rsidP="00F716F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lang w:eastAsia="en-AU"/>
              </w:rPr>
            </w:pPr>
            <w:r w:rsidRPr="00346E0F">
              <w:rPr>
                <w:rFonts w:ascii="Calibri" w:eastAsia="Times New Roman" w:hAnsi="Calibri" w:cs="Calibri"/>
                <w:color w:val="auto"/>
                <w:lang w:eastAsia="en-AU"/>
              </w:rPr>
              <w:t>13.2</w:t>
            </w:r>
          </w:p>
        </w:tc>
      </w:tr>
      <w:tr w:rsidR="00346E0F" w:rsidRPr="00346E0F" w14:paraId="7FFDC7AA" w14:textId="77777777" w:rsidTr="00346E0F">
        <w:trPr>
          <w:trHeight w:val="300"/>
        </w:trPr>
        <w:tc>
          <w:tcPr>
            <w:cnfStyle w:val="001000000000" w:firstRow="0" w:lastRow="0" w:firstColumn="1" w:lastColumn="0" w:oddVBand="0" w:evenVBand="0" w:oddHBand="0" w:evenHBand="0" w:firstRowFirstColumn="0" w:firstRowLastColumn="0" w:lastRowFirstColumn="0" w:lastRowLastColumn="0"/>
            <w:tcW w:w="706" w:type="dxa"/>
            <w:noWrap/>
            <w:vAlign w:val="center"/>
            <w:hideMark/>
          </w:tcPr>
          <w:p w14:paraId="4A821DD4" w14:textId="77777777" w:rsidR="002A5EDE" w:rsidRPr="00346E0F" w:rsidRDefault="002A5EDE" w:rsidP="00F716F7">
            <w:pPr>
              <w:jc w:val="center"/>
              <w:rPr>
                <w:rFonts w:ascii="Arial" w:eastAsia="Times New Roman" w:hAnsi="Arial" w:cs="Arial"/>
                <w:b w:val="0"/>
                <w:color w:val="auto"/>
                <w:sz w:val="20"/>
                <w:szCs w:val="20"/>
                <w:lang w:eastAsia="en-AU"/>
              </w:rPr>
            </w:pPr>
            <w:r w:rsidRPr="00346E0F">
              <w:rPr>
                <w:rFonts w:ascii="Arial" w:eastAsia="Times New Roman" w:hAnsi="Arial" w:cs="Arial"/>
                <w:b w:val="0"/>
                <w:color w:val="auto"/>
                <w:sz w:val="20"/>
                <w:szCs w:val="20"/>
                <w:lang w:eastAsia="en-AU"/>
              </w:rPr>
              <w:t>4</w:t>
            </w:r>
          </w:p>
        </w:tc>
        <w:tc>
          <w:tcPr>
            <w:tcW w:w="2660" w:type="dxa"/>
            <w:noWrap/>
            <w:vAlign w:val="center"/>
            <w:hideMark/>
          </w:tcPr>
          <w:p w14:paraId="7CBF1AE4" w14:textId="77777777" w:rsidR="002A5EDE" w:rsidRPr="00346E0F" w:rsidRDefault="002A5EDE"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346E0F">
              <w:rPr>
                <w:rFonts w:ascii="Arial" w:eastAsia="Times New Roman" w:hAnsi="Arial" w:cs="Arial"/>
                <w:color w:val="auto"/>
                <w:szCs w:val="20"/>
                <w:lang w:eastAsia="en-AU"/>
              </w:rPr>
              <w:t>South Australia</w:t>
            </w:r>
          </w:p>
        </w:tc>
        <w:tc>
          <w:tcPr>
            <w:tcW w:w="2016" w:type="dxa"/>
            <w:noWrap/>
            <w:vAlign w:val="center"/>
            <w:hideMark/>
          </w:tcPr>
          <w:p w14:paraId="4A77849A" w14:textId="77777777" w:rsidR="002A5EDE" w:rsidRPr="00346E0F" w:rsidRDefault="002A5EDE" w:rsidP="00F716F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lang w:eastAsia="en-AU"/>
              </w:rPr>
            </w:pPr>
            <w:r w:rsidRPr="00346E0F">
              <w:rPr>
                <w:rFonts w:ascii="Calibri" w:eastAsia="Times New Roman" w:hAnsi="Calibri" w:cs="Calibri"/>
                <w:color w:val="auto"/>
                <w:lang w:eastAsia="en-AU"/>
              </w:rPr>
              <w:t>8</w:t>
            </w:r>
          </w:p>
        </w:tc>
        <w:tc>
          <w:tcPr>
            <w:tcW w:w="1984" w:type="dxa"/>
            <w:noWrap/>
            <w:vAlign w:val="center"/>
            <w:hideMark/>
          </w:tcPr>
          <w:p w14:paraId="6626F7D0" w14:textId="77777777" w:rsidR="002A5EDE" w:rsidRPr="00346E0F" w:rsidRDefault="002A5EDE" w:rsidP="00F716F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lang w:eastAsia="en-AU"/>
              </w:rPr>
            </w:pPr>
            <w:r w:rsidRPr="00346E0F">
              <w:rPr>
                <w:rFonts w:ascii="Calibri" w:eastAsia="Times New Roman" w:hAnsi="Calibri" w:cs="Calibri"/>
                <w:color w:val="auto"/>
                <w:lang w:eastAsia="en-AU"/>
              </w:rPr>
              <w:t>7.5</w:t>
            </w:r>
          </w:p>
        </w:tc>
      </w:tr>
      <w:tr w:rsidR="00346E0F" w:rsidRPr="00346E0F" w14:paraId="13A0627E" w14:textId="77777777" w:rsidTr="00346E0F">
        <w:trPr>
          <w:trHeight w:val="300"/>
        </w:trPr>
        <w:tc>
          <w:tcPr>
            <w:cnfStyle w:val="001000000000" w:firstRow="0" w:lastRow="0" w:firstColumn="1" w:lastColumn="0" w:oddVBand="0" w:evenVBand="0" w:oddHBand="0" w:evenHBand="0" w:firstRowFirstColumn="0" w:firstRowLastColumn="0" w:lastRowFirstColumn="0" w:lastRowLastColumn="0"/>
            <w:tcW w:w="706" w:type="dxa"/>
            <w:noWrap/>
            <w:vAlign w:val="center"/>
            <w:hideMark/>
          </w:tcPr>
          <w:p w14:paraId="45E1D48C" w14:textId="77777777" w:rsidR="002A5EDE" w:rsidRPr="00346E0F" w:rsidRDefault="002A5EDE" w:rsidP="00F716F7">
            <w:pPr>
              <w:jc w:val="center"/>
              <w:rPr>
                <w:rFonts w:ascii="Arial" w:eastAsia="Times New Roman" w:hAnsi="Arial" w:cs="Arial"/>
                <w:b w:val="0"/>
                <w:color w:val="auto"/>
                <w:sz w:val="20"/>
                <w:szCs w:val="20"/>
                <w:lang w:eastAsia="en-AU"/>
              </w:rPr>
            </w:pPr>
            <w:r w:rsidRPr="00346E0F">
              <w:rPr>
                <w:rFonts w:ascii="Arial" w:eastAsia="Times New Roman" w:hAnsi="Arial" w:cs="Arial"/>
                <w:b w:val="0"/>
                <w:color w:val="auto"/>
                <w:sz w:val="20"/>
                <w:szCs w:val="20"/>
                <w:lang w:eastAsia="en-AU"/>
              </w:rPr>
              <w:t>5</w:t>
            </w:r>
          </w:p>
        </w:tc>
        <w:tc>
          <w:tcPr>
            <w:tcW w:w="2660" w:type="dxa"/>
            <w:noWrap/>
            <w:vAlign w:val="center"/>
            <w:hideMark/>
          </w:tcPr>
          <w:p w14:paraId="03A3C838" w14:textId="77777777" w:rsidR="002A5EDE" w:rsidRPr="00346E0F" w:rsidRDefault="002A5EDE"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346E0F">
              <w:rPr>
                <w:rFonts w:ascii="Arial" w:eastAsia="Times New Roman" w:hAnsi="Arial" w:cs="Arial"/>
                <w:color w:val="auto"/>
                <w:szCs w:val="20"/>
                <w:lang w:eastAsia="en-AU"/>
              </w:rPr>
              <w:t>Northern Territory</w:t>
            </w:r>
          </w:p>
        </w:tc>
        <w:tc>
          <w:tcPr>
            <w:tcW w:w="2016" w:type="dxa"/>
            <w:noWrap/>
            <w:vAlign w:val="center"/>
            <w:hideMark/>
          </w:tcPr>
          <w:p w14:paraId="3D44B927" w14:textId="77777777" w:rsidR="002A5EDE" w:rsidRPr="00346E0F" w:rsidRDefault="002A5EDE" w:rsidP="00F716F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lang w:eastAsia="en-AU"/>
              </w:rPr>
            </w:pPr>
            <w:r w:rsidRPr="00346E0F">
              <w:rPr>
                <w:rFonts w:ascii="Calibri" w:eastAsia="Times New Roman" w:hAnsi="Calibri" w:cs="Calibri"/>
                <w:color w:val="auto"/>
                <w:lang w:eastAsia="en-AU"/>
              </w:rPr>
              <w:t>4</w:t>
            </w:r>
          </w:p>
        </w:tc>
        <w:tc>
          <w:tcPr>
            <w:tcW w:w="1984" w:type="dxa"/>
            <w:noWrap/>
            <w:vAlign w:val="center"/>
            <w:hideMark/>
          </w:tcPr>
          <w:p w14:paraId="107FD879" w14:textId="77777777" w:rsidR="002A5EDE" w:rsidRPr="00346E0F" w:rsidRDefault="002A5EDE" w:rsidP="00F716F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lang w:eastAsia="en-AU"/>
              </w:rPr>
            </w:pPr>
            <w:r w:rsidRPr="00346E0F">
              <w:rPr>
                <w:rFonts w:ascii="Calibri" w:eastAsia="Times New Roman" w:hAnsi="Calibri" w:cs="Calibri"/>
                <w:color w:val="auto"/>
                <w:lang w:eastAsia="en-AU"/>
              </w:rPr>
              <w:t>3.8</w:t>
            </w:r>
          </w:p>
        </w:tc>
      </w:tr>
      <w:tr w:rsidR="00346E0F" w:rsidRPr="00346E0F" w14:paraId="0A52997B" w14:textId="77777777" w:rsidTr="00346E0F">
        <w:trPr>
          <w:trHeight w:val="300"/>
        </w:trPr>
        <w:tc>
          <w:tcPr>
            <w:cnfStyle w:val="001000000000" w:firstRow="0" w:lastRow="0" w:firstColumn="1" w:lastColumn="0" w:oddVBand="0" w:evenVBand="0" w:oddHBand="0" w:evenHBand="0" w:firstRowFirstColumn="0" w:firstRowLastColumn="0" w:lastRowFirstColumn="0" w:lastRowLastColumn="0"/>
            <w:tcW w:w="706" w:type="dxa"/>
            <w:noWrap/>
            <w:vAlign w:val="center"/>
            <w:hideMark/>
          </w:tcPr>
          <w:p w14:paraId="0AEF28A9" w14:textId="77777777" w:rsidR="002A5EDE" w:rsidRPr="00346E0F" w:rsidRDefault="002A5EDE" w:rsidP="00F716F7">
            <w:pPr>
              <w:jc w:val="center"/>
              <w:rPr>
                <w:rFonts w:ascii="Arial" w:eastAsia="Times New Roman" w:hAnsi="Arial" w:cs="Arial"/>
                <w:b w:val="0"/>
                <w:color w:val="auto"/>
                <w:sz w:val="20"/>
                <w:szCs w:val="20"/>
                <w:lang w:eastAsia="en-AU"/>
              </w:rPr>
            </w:pPr>
            <w:r w:rsidRPr="00346E0F">
              <w:rPr>
                <w:rFonts w:ascii="Arial" w:eastAsia="Times New Roman" w:hAnsi="Arial" w:cs="Arial"/>
                <w:b w:val="0"/>
                <w:color w:val="auto"/>
                <w:sz w:val="20"/>
                <w:szCs w:val="20"/>
                <w:lang w:eastAsia="en-AU"/>
              </w:rPr>
              <w:t>6</w:t>
            </w:r>
          </w:p>
        </w:tc>
        <w:tc>
          <w:tcPr>
            <w:tcW w:w="2660" w:type="dxa"/>
            <w:noWrap/>
            <w:vAlign w:val="center"/>
            <w:hideMark/>
          </w:tcPr>
          <w:p w14:paraId="13F7874E" w14:textId="77777777" w:rsidR="002A5EDE" w:rsidRPr="00346E0F" w:rsidRDefault="002A5EDE"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346E0F">
              <w:rPr>
                <w:rFonts w:ascii="Arial" w:eastAsia="Times New Roman" w:hAnsi="Arial" w:cs="Arial"/>
                <w:color w:val="auto"/>
                <w:szCs w:val="20"/>
                <w:lang w:eastAsia="en-AU"/>
              </w:rPr>
              <w:t>Multiple</w:t>
            </w:r>
          </w:p>
        </w:tc>
        <w:tc>
          <w:tcPr>
            <w:tcW w:w="2016" w:type="dxa"/>
            <w:noWrap/>
            <w:vAlign w:val="center"/>
            <w:hideMark/>
          </w:tcPr>
          <w:p w14:paraId="1A0E7FC0" w14:textId="77777777" w:rsidR="002A5EDE" w:rsidRPr="00346E0F" w:rsidRDefault="002A5EDE" w:rsidP="00F716F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lang w:eastAsia="en-AU"/>
              </w:rPr>
            </w:pPr>
            <w:r w:rsidRPr="00346E0F">
              <w:rPr>
                <w:rFonts w:ascii="Calibri" w:eastAsia="Times New Roman" w:hAnsi="Calibri" w:cs="Calibri"/>
                <w:color w:val="auto"/>
                <w:lang w:eastAsia="en-AU"/>
              </w:rPr>
              <w:t>1</w:t>
            </w:r>
          </w:p>
        </w:tc>
        <w:tc>
          <w:tcPr>
            <w:tcW w:w="1984" w:type="dxa"/>
            <w:noWrap/>
            <w:vAlign w:val="center"/>
            <w:hideMark/>
          </w:tcPr>
          <w:p w14:paraId="39479602" w14:textId="77777777" w:rsidR="002A5EDE" w:rsidRPr="00346E0F" w:rsidRDefault="002A5EDE" w:rsidP="00F716F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lang w:eastAsia="en-AU"/>
              </w:rPr>
            </w:pPr>
            <w:r w:rsidRPr="00346E0F">
              <w:rPr>
                <w:rFonts w:ascii="Calibri" w:eastAsia="Times New Roman" w:hAnsi="Calibri" w:cs="Calibri"/>
                <w:color w:val="auto"/>
                <w:lang w:eastAsia="en-AU"/>
              </w:rPr>
              <w:t>0.9</w:t>
            </w:r>
          </w:p>
        </w:tc>
      </w:tr>
      <w:tr w:rsidR="00346E0F" w:rsidRPr="00346E0F" w14:paraId="6D281D16" w14:textId="77777777" w:rsidTr="00346E0F">
        <w:trPr>
          <w:trHeight w:val="300"/>
        </w:trPr>
        <w:tc>
          <w:tcPr>
            <w:cnfStyle w:val="001000000000" w:firstRow="0" w:lastRow="0" w:firstColumn="1" w:lastColumn="0" w:oddVBand="0" w:evenVBand="0" w:oddHBand="0" w:evenHBand="0" w:firstRowFirstColumn="0" w:firstRowLastColumn="0" w:lastRowFirstColumn="0" w:lastRowLastColumn="0"/>
            <w:tcW w:w="706" w:type="dxa"/>
            <w:noWrap/>
            <w:vAlign w:val="center"/>
            <w:hideMark/>
          </w:tcPr>
          <w:p w14:paraId="1DD6B37E" w14:textId="77777777" w:rsidR="002A5EDE" w:rsidRPr="00346E0F" w:rsidRDefault="002A5EDE" w:rsidP="00F716F7">
            <w:pPr>
              <w:jc w:val="center"/>
              <w:rPr>
                <w:rFonts w:ascii="Arial" w:eastAsia="Times New Roman" w:hAnsi="Arial" w:cs="Arial"/>
                <w:b w:val="0"/>
                <w:color w:val="auto"/>
                <w:sz w:val="20"/>
                <w:szCs w:val="20"/>
                <w:lang w:eastAsia="en-AU"/>
              </w:rPr>
            </w:pPr>
            <w:r w:rsidRPr="00346E0F">
              <w:rPr>
                <w:rFonts w:ascii="Arial" w:eastAsia="Times New Roman" w:hAnsi="Arial" w:cs="Arial"/>
                <w:b w:val="0"/>
                <w:color w:val="auto"/>
                <w:sz w:val="20"/>
                <w:szCs w:val="20"/>
                <w:lang w:eastAsia="en-AU"/>
              </w:rPr>
              <w:t>7</w:t>
            </w:r>
          </w:p>
        </w:tc>
        <w:tc>
          <w:tcPr>
            <w:tcW w:w="2660" w:type="dxa"/>
            <w:noWrap/>
            <w:vAlign w:val="center"/>
            <w:hideMark/>
          </w:tcPr>
          <w:p w14:paraId="50B097E7" w14:textId="77777777" w:rsidR="002A5EDE" w:rsidRPr="00346E0F" w:rsidRDefault="002A5EDE"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346E0F">
              <w:rPr>
                <w:rFonts w:ascii="Arial" w:eastAsia="Times New Roman" w:hAnsi="Arial" w:cs="Arial"/>
                <w:color w:val="auto"/>
                <w:szCs w:val="20"/>
                <w:lang w:eastAsia="en-AU"/>
              </w:rPr>
              <w:t>Australia Capital Territory</w:t>
            </w:r>
          </w:p>
        </w:tc>
        <w:tc>
          <w:tcPr>
            <w:tcW w:w="2016" w:type="dxa"/>
            <w:noWrap/>
            <w:vAlign w:val="center"/>
            <w:hideMark/>
          </w:tcPr>
          <w:p w14:paraId="21C05C6D" w14:textId="77777777" w:rsidR="002A5EDE" w:rsidRPr="00346E0F" w:rsidRDefault="002A5EDE" w:rsidP="00F716F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lang w:eastAsia="en-AU"/>
              </w:rPr>
            </w:pPr>
            <w:r w:rsidRPr="00346E0F">
              <w:rPr>
                <w:rFonts w:ascii="Calibri" w:eastAsia="Times New Roman" w:hAnsi="Calibri" w:cs="Calibri"/>
                <w:color w:val="auto"/>
                <w:lang w:eastAsia="en-AU"/>
              </w:rPr>
              <w:t>0</w:t>
            </w:r>
          </w:p>
        </w:tc>
        <w:tc>
          <w:tcPr>
            <w:tcW w:w="1984" w:type="dxa"/>
            <w:noWrap/>
            <w:vAlign w:val="center"/>
            <w:hideMark/>
          </w:tcPr>
          <w:p w14:paraId="6BA67D77" w14:textId="77777777" w:rsidR="002A5EDE" w:rsidRPr="00346E0F" w:rsidRDefault="002A5EDE" w:rsidP="00F716F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lang w:eastAsia="en-AU"/>
              </w:rPr>
            </w:pPr>
            <w:r w:rsidRPr="00346E0F">
              <w:rPr>
                <w:rFonts w:ascii="Calibri" w:eastAsia="Times New Roman" w:hAnsi="Calibri" w:cs="Calibri"/>
                <w:color w:val="auto"/>
                <w:lang w:eastAsia="en-AU"/>
              </w:rPr>
              <w:t>0</w:t>
            </w:r>
          </w:p>
        </w:tc>
      </w:tr>
      <w:tr w:rsidR="00346E0F" w:rsidRPr="00346E0F" w14:paraId="4EB4F757" w14:textId="77777777" w:rsidTr="00346E0F">
        <w:trPr>
          <w:trHeight w:val="300"/>
        </w:trPr>
        <w:tc>
          <w:tcPr>
            <w:cnfStyle w:val="001000000000" w:firstRow="0" w:lastRow="0" w:firstColumn="1" w:lastColumn="0" w:oddVBand="0" w:evenVBand="0" w:oddHBand="0" w:evenHBand="0" w:firstRowFirstColumn="0" w:firstRowLastColumn="0" w:lastRowFirstColumn="0" w:lastRowLastColumn="0"/>
            <w:tcW w:w="706" w:type="dxa"/>
            <w:noWrap/>
            <w:vAlign w:val="center"/>
            <w:hideMark/>
          </w:tcPr>
          <w:p w14:paraId="36F0D3B2" w14:textId="77777777" w:rsidR="002A5EDE" w:rsidRPr="00346E0F" w:rsidRDefault="002A5EDE" w:rsidP="00F716F7">
            <w:pPr>
              <w:jc w:val="center"/>
              <w:rPr>
                <w:rFonts w:ascii="Arial" w:eastAsia="Times New Roman" w:hAnsi="Arial" w:cs="Arial"/>
                <w:b w:val="0"/>
                <w:color w:val="auto"/>
                <w:sz w:val="20"/>
                <w:szCs w:val="20"/>
                <w:lang w:eastAsia="en-AU"/>
              </w:rPr>
            </w:pPr>
            <w:r w:rsidRPr="00346E0F">
              <w:rPr>
                <w:rFonts w:ascii="Arial" w:eastAsia="Times New Roman" w:hAnsi="Arial" w:cs="Arial"/>
                <w:b w:val="0"/>
                <w:color w:val="auto"/>
                <w:sz w:val="20"/>
                <w:szCs w:val="20"/>
                <w:lang w:eastAsia="en-AU"/>
              </w:rPr>
              <w:t>8</w:t>
            </w:r>
          </w:p>
        </w:tc>
        <w:tc>
          <w:tcPr>
            <w:tcW w:w="2660" w:type="dxa"/>
            <w:noWrap/>
            <w:vAlign w:val="center"/>
            <w:hideMark/>
          </w:tcPr>
          <w:p w14:paraId="4FF6337F" w14:textId="77777777" w:rsidR="002A5EDE" w:rsidRPr="00346E0F" w:rsidRDefault="002A5EDE"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346E0F">
              <w:rPr>
                <w:rFonts w:ascii="Arial" w:eastAsia="Times New Roman" w:hAnsi="Arial" w:cs="Arial"/>
                <w:color w:val="auto"/>
                <w:szCs w:val="20"/>
                <w:lang w:eastAsia="en-AU"/>
              </w:rPr>
              <w:t>Tasmania</w:t>
            </w:r>
          </w:p>
        </w:tc>
        <w:tc>
          <w:tcPr>
            <w:tcW w:w="2016" w:type="dxa"/>
            <w:noWrap/>
            <w:vAlign w:val="center"/>
            <w:hideMark/>
          </w:tcPr>
          <w:p w14:paraId="33227531" w14:textId="77777777" w:rsidR="002A5EDE" w:rsidRPr="00346E0F" w:rsidRDefault="002A5EDE" w:rsidP="00F716F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lang w:eastAsia="en-AU"/>
              </w:rPr>
            </w:pPr>
            <w:r w:rsidRPr="00346E0F">
              <w:rPr>
                <w:rFonts w:ascii="Calibri" w:eastAsia="Times New Roman" w:hAnsi="Calibri" w:cs="Calibri"/>
                <w:color w:val="auto"/>
                <w:lang w:eastAsia="en-AU"/>
              </w:rPr>
              <w:t>0</w:t>
            </w:r>
          </w:p>
        </w:tc>
        <w:tc>
          <w:tcPr>
            <w:tcW w:w="1984" w:type="dxa"/>
            <w:noWrap/>
            <w:vAlign w:val="center"/>
            <w:hideMark/>
          </w:tcPr>
          <w:p w14:paraId="4BF69B69" w14:textId="77777777" w:rsidR="002A5EDE" w:rsidRPr="00346E0F" w:rsidRDefault="002A5EDE" w:rsidP="00F716F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lang w:eastAsia="en-AU"/>
              </w:rPr>
            </w:pPr>
            <w:r w:rsidRPr="00346E0F">
              <w:rPr>
                <w:rFonts w:ascii="Calibri" w:eastAsia="Times New Roman" w:hAnsi="Calibri" w:cs="Calibri"/>
                <w:color w:val="auto"/>
                <w:lang w:eastAsia="en-AU"/>
              </w:rPr>
              <w:t>0</w:t>
            </w:r>
          </w:p>
        </w:tc>
      </w:tr>
      <w:tr w:rsidR="00346E0F" w:rsidRPr="00346E0F" w14:paraId="7C25EA3F" w14:textId="77777777" w:rsidTr="00346E0F">
        <w:trPr>
          <w:trHeight w:val="300"/>
        </w:trPr>
        <w:tc>
          <w:tcPr>
            <w:cnfStyle w:val="001000000000" w:firstRow="0" w:lastRow="0" w:firstColumn="1" w:lastColumn="0" w:oddVBand="0" w:evenVBand="0" w:oddHBand="0" w:evenHBand="0" w:firstRowFirstColumn="0" w:firstRowLastColumn="0" w:lastRowFirstColumn="0" w:lastRowLastColumn="0"/>
            <w:tcW w:w="706" w:type="dxa"/>
            <w:noWrap/>
            <w:vAlign w:val="center"/>
            <w:hideMark/>
          </w:tcPr>
          <w:p w14:paraId="0F81A98A" w14:textId="77777777" w:rsidR="002A5EDE" w:rsidRPr="00346E0F" w:rsidRDefault="002A5EDE" w:rsidP="00F716F7">
            <w:pPr>
              <w:jc w:val="center"/>
              <w:rPr>
                <w:rFonts w:ascii="Arial" w:eastAsia="Times New Roman" w:hAnsi="Arial" w:cs="Arial"/>
                <w:b w:val="0"/>
                <w:color w:val="auto"/>
                <w:sz w:val="20"/>
                <w:szCs w:val="20"/>
                <w:lang w:eastAsia="en-AU"/>
              </w:rPr>
            </w:pPr>
            <w:r w:rsidRPr="00346E0F">
              <w:rPr>
                <w:rFonts w:ascii="Arial" w:eastAsia="Times New Roman" w:hAnsi="Arial" w:cs="Arial"/>
                <w:b w:val="0"/>
                <w:color w:val="auto"/>
                <w:sz w:val="20"/>
                <w:szCs w:val="20"/>
                <w:lang w:eastAsia="en-AU"/>
              </w:rPr>
              <w:t>9</w:t>
            </w:r>
          </w:p>
        </w:tc>
        <w:tc>
          <w:tcPr>
            <w:tcW w:w="2660" w:type="dxa"/>
            <w:noWrap/>
            <w:vAlign w:val="center"/>
            <w:hideMark/>
          </w:tcPr>
          <w:p w14:paraId="7C51B9F1" w14:textId="77777777" w:rsidR="002A5EDE" w:rsidRPr="00346E0F" w:rsidRDefault="002A5EDE"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346E0F">
              <w:rPr>
                <w:rFonts w:ascii="Arial" w:eastAsia="Times New Roman" w:hAnsi="Arial" w:cs="Arial"/>
                <w:color w:val="auto"/>
                <w:szCs w:val="20"/>
                <w:lang w:eastAsia="en-AU"/>
              </w:rPr>
              <w:t>Western Australia</w:t>
            </w:r>
          </w:p>
        </w:tc>
        <w:tc>
          <w:tcPr>
            <w:tcW w:w="2016" w:type="dxa"/>
            <w:noWrap/>
            <w:vAlign w:val="center"/>
            <w:hideMark/>
          </w:tcPr>
          <w:p w14:paraId="66575633" w14:textId="77777777" w:rsidR="002A5EDE" w:rsidRPr="00346E0F" w:rsidRDefault="002A5EDE" w:rsidP="00F716F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lang w:eastAsia="en-AU"/>
              </w:rPr>
            </w:pPr>
            <w:r w:rsidRPr="00346E0F">
              <w:rPr>
                <w:rFonts w:ascii="Calibri" w:eastAsia="Times New Roman" w:hAnsi="Calibri" w:cs="Calibri"/>
                <w:color w:val="auto"/>
                <w:lang w:eastAsia="en-AU"/>
              </w:rPr>
              <w:t>0</w:t>
            </w:r>
          </w:p>
        </w:tc>
        <w:tc>
          <w:tcPr>
            <w:tcW w:w="1984" w:type="dxa"/>
            <w:noWrap/>
            <w:vAlign w:val="center"/>
            <w:hideMark/>
          </w:tcPr>
          <w:p w14:paraId="3F92C1E9" w14:textId="77777777" w:rsidR="002A5EDE" w:rsidRPr="00346E0F" w:rsidRDefault="002A5EDE" w:rsidP="00F716F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auto"/>
                <w:lang w:eastAsia="en-AU"/>
              </w:rPr>
            </w:pPr>
            <w:r w:rsidRPr="00346E0F">
              <w:rPr>
                <w:rFonts w:ascii="Calibri" w:eastAsia="Times New Roman" w:hAnsi="Calibri" w:cs="Calibri"/>
                <w:color w:val="auto"/>
                <w:lang w:eastAsia="en-AU"/>
              </w:rPr>
              <w:t>0</w:t>
            </w:r>
          </w:p>
        </w:tc>
      </w:tr>
      <w:tr w:rsidR="00346E0F" w:rsidRPr="00346E0F" w14:paraId="3C4320FF" w14:textId="77777777" w:rsidTr="00346E0F">
        <w:trPr>
          <w:trHeight w:val="300"/>
        </w:trPr>
        <w:tc>
          <w:tcPr>
            <w:cnfStyle w:val="001000000000" w:firstRow="0" w:lastRow="0" w:firstColumn="1" w:lastColumn="0" w:oddVBand="0" w:evenVBand="0" w:oddHBand="0" w:evenHBand="0" w:firstRowFirstColumn="0" w:firstRowLastColumn="0" w:lastRowFirstColumn="0" w:lastRowLastColumn="0"/>
            <w:tcW w:w="706" w:type="dxa"/>
            <w:noWrap/>
            <w:vAlign w:val="center"/>
            <w:hideMark/>
          </w:tcPr>
          <w:p w14:paraId="415D7672" w14:textId="1EF111EC" w:rsidR="005C35EE" w:rsidRPr="00346E0F" w:rsidRDefault="005C35EE" w:rsidP="00F716F7">
            <w:pPr>
              <w:rPr>
                <w:rFonts w:ascii="Arial" w:eastAsia="Times New Roman" w:hAnsi="Arial" w:cs="Arial"/>
                <w:bCs w:val="0"/>
                <w:color w:val="auto"/>
                <w:sz w:val="20"/>
                <w:szCs w:val="20"/>
                <w:lang w:eastAsia="en-AU"/>
              </w:rPr>
            </w:pPr>
          </w:p>
        </w:tc>
        <w:tc>
          <w:tcPr>
            <w:tcW w:w="2660" w:type="dxa"/>
            <w:vAlign w:val="center"/>
          </w:tcPr>
          <w:p w14:paraId="55987496" w14:textId="5EE8BBB9" w:rsidR="005C35EE" w:rsidRPr="00346E0F" w:rsidRDefault="005C35EE"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Cs w:val="20"/>
                <w:lang w:eastAsia="en-AU"/>
              </w:rPr>
            </w:pPr>
            <w:r w:rsidRPr="00346E0F">
              <w:rPr>
                <w:rFonts w:ascii="Arial" w:eastAsia="Times New Roman" w:hAnsi="Arial" w:cs="Arial"/>
                <w:b/>
                <w:bCs/>
                <w:color w:val="auto"/>
                <w:szCs w:val="20"/>
                <w:lang w:eastAsia="en-AU"/>
              </w:rPr>
              <w:t>Total</w:t>
            </w:r>
          </w:p>
        </w:tc>
        <w:tc>
          <w:tcPr>
            <w:tcW w:w="2016" w:type="dxa"/>
            <w:noWrap/>
            <w:vAlign w:val="center"/>
            <w:hideMark/>
          </w:tcPr>
          <w:p w14:paraId="54BD8884" w14:textId="77777777" w:rsidR="005C35EE" w:rsidRPr="00346E0F" w:rsidRDefault="005C35EE" w:rsidP="00F716F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auto"/>
                <w:lang w:eastAsia="en-AU"/>
              </w:rPr>
            </w:pPr>
            <w:r w:rsidRPr="00346E0F">
              <w:rPr>
                <w:rFonts w:ascii="Calibri" w:eastAsia="Times New Roman" w:hAnsi="Calibri" w:cs="Calibri"/>
                <w:b/>
                <w:bCs/>
                <w:color w:val="auto"/>
                <w:lang w:eastAsia="en-AU"/>
              </w:rPr>
              <w:t>106</w:t>
            </w:r>
          </w:p>
        </w:tc>
        <w:tc>
          <w:tcPr>
            <w:tcW w:w="1984" w:type="dxa"/>
            <w:noWrap/>
            <w:vAlign w:val="center"/>
            <w:hideMark/>
          </w:tcPr>
          <w:p w14:paraId="062B0A9F" w14:textId="77777777" w:rsidR="005C35EE" w:rsidRPr="00346E0F" w:rsidRDefault="005C35EE" w:rsidP="00F716F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auto"/>
                <w:lang w:eastAsia="en-AU"/>
              </w:rPr>
            </w:pPr>
            <w:r w:rsidRPr="00346E0F">
              <w:rPr>
                <w:rFonts w:ascii="Calibri" w:eastAsia="Times New Roman" w:hAnsi="Calibri" w:cs="Calibri"/>
                <w:b/>
                <w:bCs/>
                <w:color w:val="auto"/>
                <w:lang w:eastAsia="en-AU"/>
              </w:rPr>
              <w:t>100</w:t>
            </w:r>
          </w:p>
        </w:tc>
      </w:tr>
    </w:tbl>
    <w:p w14:paraId="509D98A9" w14:textId="77777777" w:rsidR="002A5EDE" w:rsidRPr="00EA0D53" w:rsidRDefault="002A5EDE" w:rsidP="002A5EDE">
      <w:pPr>
        <w:rPr>
          <w:rFonts w:ascii="Arial" w:hAnsi="Arial" w:cs="Arial"/>
          <w:sz w:val="17"/>
          <w:szCs w:val="17"/>
        </w:rPr>
      </w:pPr>
      <w:r w:rsidRPr="00EA0D53">
        <w:rPr>
          <w:rFonts w:ascii="Arial" w:hAnsi="Arial" w:cs="Arial"/>
          <w:sz w:val="17"/>
          <w:szCs w:val="17"/>
          <w:u w:val="single"/>
        </w:rPr>
        <w:t>Source</w:t>
      </w:r>
      <w:r w:rsidRPr="00EA0D53">
        <w:rPr>
          <w:rFonts w:ascii="Arial" w:hAnsi="Arial" w:cs="Arial"/>
          <w:sz w:val="17"/>
          <w:szCs w:val="17"/>
        </w:rPr>
        <w:t xml:space="preserve">: </w:t>
      </w:r>
      <w:r>
        <w:rPr>
          <w:rFonts w:ascii="Arial" w:hAnsi="Arial" w:cs="Arial"/>
          <w:sz w:val="17"/>
          <w:szCs w:val="17"/>
        </w:rPr>
        <w:t>Adapted</w:t>
      </w:r>
      <w:r w:rsidRPr="00427BF8">
        <w:rPr>
          <w:rFonts w:ascii="Arial" w:hAnsi="Arial" w:cs="Arial"/>
          <w:sz w:val="17"/>
          <w:szCs w:val="17"/>
        </w:rPr>
        <w:t xml:space="preserve"> from </w:t>
      </w:r>
      <w:r w:rsidRPr="00427BF8">
        <w:rPr>
          <w:rFonts w:ascii="Arial" w:hAnsi="Arial" w:cs="Arial"/>
          <w:i/>
          <w:iCs/>
          <w:sz w:val="17"/>
          <w:szCs w:val="17"/>
        </w:rPr>
        <w:t>2019-20 Annual Report</w:t>
      </w:r>
      <w:r w:rsidRPr="00427BF8">
        <w:rPr>
          <w:rFonts w:ascii="Arial" w:hAnsi="Arial" w:cs="Arial"/>
          <w:sz w:val="17"/>
          <w:szCs w:val="17"/>
        </w:rPr>
        <w:t>, p</w:t>
      </w:r>
      <w:r>
        <w:rPr>
          <w:rFonts w:ascii="Arial" w:hAnsi="Arial" w:cs="Arial"/>
          <w:sz w:val="17"/>
          <w:szCs w:val="17"/>
        </w:rPr>
        <w:t xml:space="preserve"> 59</w:t>
      </w:r>
    </w:p>
    <w:p w14:paraId="48F65E7D" w14:textId="77777777" w:rsidR="002A5EDE" w:rsidRDefault="002A5EDE" w:rsidP="002A5EDE">
      <w:pPr>
        <w:spacing w:after="0"/>
        <w:rPr>
          <w:rFonts w:ascii="Arial" w:hAnsi="Arial" w:cs="Arial"/>
          <w:sz w:val="17"/>
          <w:szCs w:val="17"/>
        </w:rPr>
      </w:pPr>
      <w:r w:rsidRPr="00FF53F5">
        <w:rPr>
          <w:rFonts w:ascii="Arial" w:hAnsi="Arial" w:cs="Arial"/>
          <w:sz w:val="17"/>
          <w:szCs w:val="17"/>
          <w:u w:val="single"/>
        </w:rPr>
        <w:t>Note</w:t>
      </w:r>
      <w:r w:rsidRPr="00FF53F5">
        <w:rPr>
          <w:rFonts w:ascii="Arial" w:hAnsi="Arial" w:cs="Arial"/>
          <w:sz w:val="17"/>
          <w:szCs w:val="17"/>
        </w:rPr>
        <w:t>: This table shows 106 courses contracted, whereas Table 3.3</w:t>
      </w:r>
      <w:r>
        <w:rPr>
          <w:rFonts w:ascii="Arial" w:hAnsi="Arial" w:cs="Arial"/>
          <w:sz w:val="17"/>
          <w:szCs w:val="17"/>
        </w:rPr>
        <w:t xml:space="preserve"> </w:t>
      </w:r>
      <w:r w:rsidRPr="00FF53F5">
        <w:rPr>
          <w:rFonts w:ascii="Arial" w:hAnsi="Arial" w:cs="Arial"/>
          <w:sz w:val="17"/>
          <w:szCs w:val="17"/>
        </w:rPr>
        <w:t xml:space="preserve">showed 105 courses delivered. </w:t>
      </w:r>
    </w:p>
    <w:p w14:paraId="2E93CC1C" w14:textId="77777777" w:rsidR="002A5EDE" w:rsidRPr="00FF53F5" w:rsidRDefault="002A5EDE" w:rsidP="002A5EDE">
      <w:pPr>
        <w:spacing w:after="0"/>
        <w:rPr>
          <w:rFonts w:ascii="Arial" w:hAnsi="Arial" w:cs="Arial"/>
          <w:sz w:val="17"/>
          <w:szCs w:val="17"/>
        </w:rPr>
      </w:pPr>
      <w:r w:rsidRPr="00FF53F5">
        <w:rPr>
          <w:rFonts w:ascii="Arial" w:hAnsi="Arial" w:cs="Arial"/>
          <w:sz w:val="17"/>
          <w:szCs w:val="17"/>
        </w:rPr>
        <w:t>It is assumed that the discrepancy is due to COVID-19 delays.</w:t>
      </w:r>
    </w:p>
    <w:p w14:paraId="1ADBBFEE" w14:textId="77777777" w:rsidR="00D8737B" w:rsidRDefault="00D8737B" w:rsidP="002A5EDE">
      <w:pPr>
        <w:pStyle w:val="Caption"/>
        <w:rPr>
          <w:rFonts w:ascii="Arial" w:hAnsi="Arial" w:cs="Arial"/>
          <w:color w:val="424242" w:themeColor="text1" w:themeTint="D9"/>
          <w:sz w:val="20"/>
          <w:szCs w:val="20"/>
        </w:rPr>
      </w:pPr>
    </w:p>
    <w:p w14:paraId="59B3E386" w14:textId="7C115EF8" w:rsidR="002A5EDE" w:rsidRDefault="002A5EDE" w:rsidP="00E14200">
      <w:pPr>
        <w:pStyle w:val="Caption"/>
      </w:pPr>
      <w:r w:rsidRPr="00E14200">
        <w:t>Table 3.5:  AAI Composition from 2013 to 2015, including Fellowship Awardees</w:t>
      </w:r>
    </w:p>
    <w:tbl>
      <w:tblPr>
        <w:tblStyle w:val="GridTable1Light-Accent1"/>
        <w:tblW w:w="8268" w:type="dxa"/>
        <w:tblLayout w:type="fixed"/>
        <w:tblLook w:val="04A0" w:firstRow="1" w:lastRow="0" w:firstColumn="1" w:lastColumn="0" w:noHBand="0" w:noVBand="1"/>
        <w:tblCaption w:val="Table 3.5:  AAI Composition from 2013 to 2015, including fellowship awardees"/>
      </w:tblPr>
      <w:tblGrid>
        <w:gridCol w:w="988"/>
        <w:gridCol w:w="1185"/>
        <w:gridCol w:w="1276"/>
        <w:gridCol w:w="1984"/>
        <w:gridCol w:w="2835"/>
      </w:tblGrid>
      <w:tr w:rsidR="007F2497" w:rsidRPr="000662B0" w14:paraId="55865F4E" w14:textId="77777777" w:rsidTr="007F2497">
        <w:trPr>
          <w:cnfStyle w:val="100000000000" w:firstRow="1" w:lastRow="0" w:firstColumn="0" w:lastColumn="0" w:oddVBand="0" w:evenVBand="0" w:oddHBand="0" w:evenHBand="0" w:firstRowFirstColumn="0" w:firstRowLastColumn="0" w:lastRowFirstColumn="0" w:lastRowLastColumn="0"/>
          <w:trHeight w:val="530"/>
          <w:tblHeader/>
        </w:trPr>
        <w:tc>
          <w:tcPr>
            <w:cnfStyle w:val="001000000000" w:firstRow="0" w:lastRow="0" w:firstColumn="1" w:lastColumn="0" w:oddVBand="0" w:evenVBand="0" w:oddHBand="0" w:evenHBand="0" w:firstRowFirstColumn="0" w:firstRowLastColumn="0" w:lastRowFirstColumn="0" w:lastRowLastColumn="0"/>
            <w:tcW w:w="988" w:type="dxa"/>
            <w:noWrap/>
            <w:vAlign w:val="center"/>
            <w:hideMark/>
          </w:tcPr>
          <w:p w14:paraId="2DDD1CC5" w14:textId="77777777" w:rsidR="007F2497" w:rsidRPr="000662B0" w:rsidRDefault="007F2497" w:rsidP="007F2497">
            <w:pPr>
              <w:jc w:val="center"/>
              <w:rPr>
                <w:rFonts w:eastAsia="Times New Roman" w:cstheme="minorHAnsi"/>
                <w:bCs w:val="0"/>
                <w:color w:val="auto"/>
                <w:lang w:eastAsia="en-AU"/>
              </w:rPr>
            </w:pPr>
            <w:r w:rsidRPr="000662B0">
              <w:rPr>
                <w:rFonts w:eastAsia="Times New Roman" w:cstheme="minorHAnsi"/>
                <w:bCs w:val="0"/>
                <w:color w:val="auto"/>
                <w:lang w:eastAsia="en-AU"/>
              </w:rPr>
              <w:t>Intake</w:t>
            </w:r>
          </w:p>
        </w:tc>
        <w:tc>
          <w:tcPr>
            <w:tcW w:w="1185" w:type="dxa"/>
            <w:vAlign w:val="center"/>
            <w:hideMark/>
          </w:tcPr>
          <w:p w14:paraId="16A57947" w14:textId="77777777" w:rsidR="007F2497" w:rsidRPr="000662B0" w:rsidRDefault="007F2497" w:rsidP="007F2497">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auto"/>
                <w:lang w:eastAsia="en-AU"/>
              </w:rPr>
            </w:pPr>
            <w:r w:rsidRPr="000662B0">
              <w:rPr>
                <w:rFonts w:eastAsia="Times New Roman" w:cstheme="minorHAnsi"/>
                <w:bCs w:val="0"/>
                <w:color w:val="auto"/>
                <w:lang w:eastAsia="en-AU"/>
              </w:rPr>
              <w:t>Total LTA</w:t>
            </w:r>
          </w:p>
        </w:tc>
        <w:tc>
          <w:tcPr>
            <w:tcW w:w="1276" w:type="dxa"/>
            <w:vAlign w:val="center"/>
            <w:hideMark/>
          </w:tcPr>
          <w:p w14:paraId="652A45BF" w14:textId="77777777" w:rsidR="007F2497" w:rsidRPr="000662B0" w:rsidRDefault="007F2497" w:rsidP="007F2497">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auto"/>
                <w:lang w:eastAsia="en-AU"/>
              </w:rPr>
            </w:pPr>
            <w:r w:rsidRPr="000662B0">
              <w:rPr>
                <w:rFonts w:eastAsia="Times New Roman" w:cstheme="minorHAnsi"/>
                <w:bCs w:val="0"/>
                <w:color w:val="auto"/>
                <w:lang w:eastAsia="en-AU"/>
              </w:rPr>
              <w:t>Total STA</w:t>
            </w:r>
          </w:p>
        </w:tc>
        <w:tc>
          <w:tcPr>
            <w:tcW w:w="1984" w:type="dxa"/>
            <w:vAlign w:val="center"/>
            <w:hideMark/>
          </w:tcPr>
          <w:p w14:paraId="21C2AFFE" w14:textId="77777777" w:rsidR="007F2497" w:rsidRPr="000662B0" w:rsidRDefault="007F2497" w:rsidP="007F2497">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auto"/>
                <w:lang w:eastAsia="en-AU"/>
              </w:rPr>
            </w:pPr>
            <w:r w:rsidRPr="000662B0">
              <w:rPr>
                <w:rFonts w:eastAsia="Times New Roman" w:cstheme="minorHAnsi"/>
                <w:bCs w:val="0"/>
                <w:color w:val="auto"/>
                <w:lang w:eastAsia="en-AU"/>
              </w:rPr>
              <w:t>Total Awardees</w:t>
            </w:r>
          </w:p>
        </w:tc>
        <w:tc>
          <w:tcPr>
            <w:tcW w:w="2835" w:type="dxa"/>
            <w:vAlign w:val="center"/>
            <w:hideMark/>
          </w:tcPr>
          <w:p w14:paraId="44E66390" w14:textId="77777777" w:rsidR="007F2497" w:rsidRPr="000662B0" w:rsidRDefault="007F2497" w:rsidP="007F2497">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auto"/>
                <w:lang w:eastAsia="en-AU"/>
              </w:rPr>
            </w:pPr>
            <w:r w:rsidRPr="000662B0">
              <w:rPr>
                <w:rFonts w:eastAsia="Times New Roman" w:cstheme="minorHAnsi"/>
                <w:bCs w:val="0"/>
                <w:color w:val="auto"/>
                <w:lang w:eastAsia="en-AU"/>
              </w:rPr>
              <w:t>LTA/ Total Awardees (% )</w:t>
            </w:r>
          </w:p>
        </w:tc>
      </w:tr>
      <w:tr w:rsidR="007F2497" w:rsidRPr="000662B0" w14:paraId="59130D01" w14:textId="77777777" w:rsidTr="007F2497">
        <w:trPr>
          <w:trHeight w:val="290"/>
        </w:trPr>
        <w:tc>
          <w:tcPr>
            <w:cnfStyle w:val="001000000000" w:firstRow="0" w:lastRow="0" w:firstColumn="1" w:lastColumn="0" w:oddVBand="0" w:evenVBand="0" w:oddHBand="0" w:evenHBand="0" w:firstRowFirstColumn="0" w:firstRowLastColumn="0" w:lastRowFirstColumn="0" w:lastRowLastColumn="0"/>
            <w:tcW w:w="988" w:type="dxa"/>
            <w:noWrap/>
            <w:hideMark/>
          </w:tcPr>
          <w:p w14:paraId="1F0324EE" w14:textId="77777777" w:rsidR="007F2497" w:rsidRPr="000662B0" w:rsidRDefault="007F2497" w:rsidP="007F2497">
            <w:pPr>
              <w:jc w:val="center"/>
              <w:rPr>
                <w:rFonts w:eastAsia="Times New Roman" w:cstheme="minorHAnsi"/>
                <w:bCs w:val="0"/>
                <w:color w:val="auto"/>
                <w:lang w:eastAsia="en-AU"/>
              </w:rPr>
            </w:pPr>
            <w:r w:rsidRPr="000662B0">
              <w:rPr>
                <w:rFonts w:eastAsia="Times New Roman" w:cstheme="minorHAnsi"/>
                <w:bCs w:val="0"/>
                <w:color w:val="auto"/>
                <w:lang w:eastAsia="en-AU"/>
              </w:rPr>
              <w:t>2013</w:t>
            </w:r>
          </w:p>
        </w:tc>
        <w:tc>
          <w:tcPr>
            <w:tcW w:w="1185" w:type="dxa"/>
            <w:noWrap/>
            <w:hideMark/>
          </w:tcPr>
          <w:p w14:paraId="56AC8006" w14:textId="77777777" w:rsidR="007F2497" w:rsidRPr="000662B0" w:rsidRDefault="007F2497" w:rsidP="007F249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auto"/>
                <w:lang w:eastAsia="en-AU"/>
              </w:rPr>
            </w:pPr>
            <w:r w:rsidRPr="000662B0">
              <w:rPr>
                <w:rFonts w:eastAsia="Times New Roman" w:cstheme="minorHAnsi"/>
                <w:bCs/>
                <w:color w:val="auto"/>
                <w:lang w:eastAsia="en-AU"/>
              </w:rPr>
              <w:t>460</w:t>
            </w:r>
          </w:p>
        </w:tc>
        <w:tc>
          <w:tcPr>
            <w:tcW w:w="1276" w:type="dxa"/>
            <w:noWrap/>
            <w:hideMark/>
          </w:tcPr>
          <w:p w14:paraId="32B83D8C" w14:textId="77777777" w:rsidR="007F2497" w:rsidRPr="000662B0" w:rsidRDefault="007F2497" w:rsidP="007F249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auto"/>
                <w:lang w:eastAsia="en-AU"/>
              </w:rPr>
            </w:pPr>
            <w:r w:rsidRPr="000662B0">
              <w:rPr>
                <w:rFonts w:eastAsia="Times New Roman" w:cstheme="minorHAnsi"/>
                <w:bCs/>
                <w:color w:val="auto"/>
                <w:lang w:eastAsia="en-AU"/>
              </w:rPr>
              <w:t>378</w:t>
            </w:r>
          </w:p>
        </w:tc>
        <w:tc>
          <w:tcPr>
            <w:tcW w:w="1984" w:type="dxa"/>
            <w:noWrap/>
            <w:hideMark/>
          </w:tcPr>
          <w:p w14:paraId="611DF5C1" w14:textId="77777777" w:rsidR="007F2497" w:rsidRPr="000662B0" w:rsidRDefault="007F2497" w:rsidP="007F249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auto"/>
                <w:lang w:eastAsia="en-AU"/>
              </w:rPr>
            </w:pPr>
            <w:r w:rsidRPr="000662B0">
              <w:rPr>
                <w:rFonts w:eastAsia="Times New Roman" w:cstheme="minorHAnsi"/>
                <w:bCs/>
                <w:color w:val="auto"/>
                <w:lang w:eastAsia="en-AU"/>
              </w:rPr>
              <w:t>838</w:t>
            </w:r>
          </w:p>
        </w:tc>
        <w:tc>
          <w:tcPr>
            <w:tcW w:w="2835" w:type="dxa"/>
            <w:noWrap/>
            <w:hideMark/>
          </w:tcPr>
          <w:p w14:paraId="5569DB68" w14:textId="77777777" w:rsidR="007F2497" w:rsidRPr="000662B0" w:rsidRDefault="007F2497" w:rsidP="007F249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auto"/>
                <w:lang w:eastAsia="en-AU"/>
              </w:rPr>
            </w:pPr>
            <w:r w:rsidRPr="000662B0">
              <w:rPr>
                <w:rFonts w:eastAsia="Times New Roman" w:cstheme="minorHAnsi"/>
                <w:bCs/>
                <w:color w:val="auto"/>
                <w:lang w:eastAsia="en-AU"/>
              </w:rPr>
              <w:t>54.9</w:t>
            </w:r>
          </w:p>
        </w:tc>
      </w:tr>
      <w:tr w:rsidR="007F2497" w:rsidRPr="000662B0" w14:paraId="19BA336F" w14:textId="77777777" w:rsidTr="007F2497">
        <w:trPr>
          <w:trHeight w:val="290"/>
        </w:trPr>
        <w:tc>
          <w:tcPr>
            <w:cnfStyle w:val="001000000000" w:firstRow="0" w:lastRow="0" w:firstColumn="1" w:lastColumn="0" w:oddVBand="0" w:evenVBand="0" w:oddHBand="0" w:evenHBand="0" w:firstRowFirstColumn="0" w:firstRowLastColumn="0" w:lastRowFirstColumn="0" w:lastRowLastColumn="0"/>
            <w:tcW w:w="988" w:type="dxa"/>
            <w:noWrap/>
            <w:hideMark/>
          </w:tcPr>
          <w:p w14:paraId="4AE6D29A" w14:textId="77777777" w:rsidR="007F2497" w:rsidRPr="000662B0" w:rsidRDefault="007F2497" w:rsidP="007F2497">
            <w:pPr>
              <w:jc w:val="center"/>
              <w:rPr>
                <w:rFonts w:eastAsia="Times New Roman" w:cstheme="minorHAnsi"/>
                <w:bCs w:val="0"/>
                <w:color w:val="auto"/>
                <w:lang w:eastAsia="en-AU"/>
              </w:rPr>
            </w:pPr>
            <w:r w:rsidRPr="000662B0">
              <w:rPr>
                <w:rFonts w:eastAsia="Times New Roman" w:cstheme="minorHAnsi"/>
                <w:bCs w:val="0"/>
                <w:color w:val="auto"/>
                <w:lang w:eastAsia="en-AU"/>
              </w:rPr>
              <w:t>2014</w:t>
            </w:r>
          </w:p>
        </w:tc>
        <w:tc>
          <w:tcPr>
            <w:tcW w:w="1185" w:type="dxa"/>
            <w:noWrap/>
            <w:hideMark/>
          </w:tcPr>
          <w:p w14:paraId="142A45B9" w14:textId="77777777" w:rsidR="007F2497" w:rsidRPr="000662B0" w:rsidRDefault="007F2497" w:rsidP="007F249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auto"/>
                <w:lang w:eastAsia="en-AU"/>
              </w:rPr>
            </w:pPr>
            <w:r w:rsidRPr="000662B0">
              <w:rPr>
                <w:rFonts w:eastAsia="Times New Roman" w:cstheme="minorHAnsi"/>
                <w:bCs/>
                <w:color w:val="auto"/>
                <w:lang w:eastAsia="en-AU"/>
              </w:rPr>
              <w:t>508</w:t>
            </w:r>
          </w:p>
        </w:tc>
        <w:tc>
          <w:tcPr>
            <w:tcW w:w="1276" w:type="dxa"/>
            <w:noWrap/>
            <w:hideMark/>
          </w:tcPr>
          <w:p w14:paraId="34C193A3" w14:textId="77777777" w:rsidR="007F2497" w:rsidRPr="000662B0" w:rsidRDefault="007F2497" w:rsidP="007F249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auto"/>
                <w:lang w:eastAsia="en-AU"/>
              </w:rPr>
            </w:pPr>
            <w:r w:rsidRPr="000662B0">
              <w:rPr>
                <w:rFonts w:eastAsia="Times New Roman" w:cstheme="minorHAnsi"/>
                <w:bCs/>
                <w:color w:val="auto"/>
                <w:lang w:eastAsia="en-AU"/>
              </w:rPr>
              <w:t>403</w:t>
            </w:r>
          </w:p>
        </w:tc>
        <w:tc>
          <w:tcPr>
            <w:tcW w:w="1984" w:type="dxa"/>
            <w:noWrap/>
            <w:hideMark/>
          </w:tcPr>
          <w:p w14:paraId="0149AE5C" w14:textId="77777777" w:rsidR="007F2497" w:rsidRPr="000662B0" w:rsidRDefault="007F2497" w:rsidP="007F249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auto"/>
                <w:lang w:eastAsia="en-AU"/>
              </w:rPr>
            </w:pPr>
            <w:r w:rsidRPr="000662B0">
              <w:rPr>
                <w:rFonts w:eastAsia="Times New Roman" w:cstheme="minorHAnsi"/>
                <w:bCs/>
                <w:color w:val="auto"/>
                <w:lang w:eastAsia="en-AU"/>
              </w:rPr>
              <w:t>911</w:t>
            </w:r>
          </w:p>
        </w:tc>
        <w:tc>
          <w:tcPr>
            <w:tcW w:w="2835" w:type="dxa"/>
            <w:noWrap/>
            <w:hideMark/>
          </w:tcPr>
          <w:p w14:paraId="02B2A03F" w14:textId="77777777" w:rsidR="007F2497" w:rsidRPr="000662B0" w:rsidRDefault="007F2497" w:rsidP="007F249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auto"/>
                <w:lang w:eastAsia="en-AU"/>
              </w:rPr>
            </w:pPr>
            <w:r w:rsidRPr="000662B0">
              <w:rPr>
                <w:rFonts w:eastAsia="Times New Roman" w:cstheme="minorHAnsi"/>
                <w:bCs/>
                <w:color w:val="auto"/>
                <w:lang w:eastAsia="en-AU"/>
              </w:rPr>
              <w:t>55.8</w:t>
            </w:r>
          </w:p>
        </w:tc>
      </w:tr>
      <w:tr w:rsidR="007F2497" w:rsidRPr="000662B0" w14:paraId="74FC0A57" w14:textId="77777777" w:rsidTr="007F2497">
        <w:trPr>
          <w:trHeight w:val="290"/>
        </w:trPr>
        <w:tc>
          <w:tcPr>
            <w:cnfStyle w:val="001000000000" w:firstRow="0" w:lastRow="0" w:firstColumn="1" w:lastColumn="0" w:oddVBand="0" w:evenVBand="0" w:oddHBand="0" w:evenHBand="0" w:firstRowFirstColumn="0" w:firstRowLastColumn="0" w:lastRowFirstColumn="0" w:lastRowLastColumn="0"/>
            <w:tcW w:w="988" w:type="dxa"/>
            <w:noWrap/>
            <w:hideMark/>
          </w:tcPr>
          <w:p w14:paraId="1753DE30" w14:textId="77777777" w:rsidR="007F2497" w:rsidRPr="000662B0" w:rsidRDefault="007F2497" w:rsidP="007F2497">
            <w:pPr>
              <w:jc w:val="center"/>
              <w:rPr>
                <w:rFonts w:eastAsia="Times New Roman" w:cstheme="minorHAnsi"/>
                <w:bCs w:val="0"/>
                <w:color w:val="auto"/>
                <w:lang w:eastAsia="en-AU"/>
              </w:rPr>
            </w:pPr>
            <w:r w:rsidRPr="000662B0">
              <w:rPr>
                <w:rFonts w:eastAsia="Times New Roman" w:cstheme="minorHAnsi"/>
                <w:bCs w:val="0"/>
                <w:color w:val="auto"/>
                <w:lang w:eastAsia="en-AU"/>
              </w:rPr>
              <w:t>2015</w:t>
            </w:r>
          </w:p>
        </w:tc>
        <w:tc>
          <w:tcPr>
            <w:tcW w:w="1185" w:type="dxa"/>
            <w:noWrap/>
            <w:hideMark/>
          </w:tcPr>
          <w:p w14:paraId="077F8CC1" w14:textId="77777777" w:rsidR="007F2497" w:rsidRPr="000662B0" w:rsidRDefault="007F2497" w:rsidP="007F249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auto"/>
                <w:lang w:eastAsia="en-AU"/>
              </w:rPr>
            </w:pPr>
            <w:r w:rsidRPr="000662B0">
              <w:rPr>
                <w:rFonts w:eastAsia="Times New Roman" w:cstheme="minorHAnsi"/>
                <w:bCs/>
                <w:color w:val="auto"/>
                <w:lang w:eastAsia="en-AU"/>
              </w:rPr>
              <w:t>337</w:t>
            </w:r>
          </w:p>
        </w:tc>
        <w:tc>
          <w:tcPr>
            <w:tcW w:w="1276" w:type="dxa"/>
            <w:noWrap/>
            <w:hideMark/>
          </w:tcPr>
          <w:p w14:paraId="43477183" w14:textId="77777777" w:rsidR="007F2497" w:rsidRPr="000662B0" w:rsidRDefault="007F2497" w:rsidP="007F249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auto"/>
                <w:lang w:eastAsia="en-AU"/>
              </w:rPr>
            </w:pPr>
            <w:r w:rsidRPr="000662B0">
              <w:rPr>
                <w:rFonts w:eastAsia="Times New Roman" w:cstheme="minorHAnsi"/>
                <w:bCs/>
                <w:color w:val="auto"/>
                <w:lang w:eastAsia="en-AU"/>
              </w:rPr>
              <w:t>576</w:t>
            </w:r>
          </w:p>
        </w:tc>
        <w:tc>
          <w:tcPr>
            <w:tcW w:w="1984" w:type="dxa"/>
            <w:noWrap/>
            <w:hideMark/>
          </w:tcPr>
          <w:p w14:paraId="26DA82EC" w14:textId="77777777" w:rsidR="007F2497" w:rsidRPr="000662B0" w:rsidRDefault="007F2497" w:rsidP="007F249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auto"/>
                <w:lang w:eastAsia="en-AU"/>
              </w:rPr>
            </w:pPr>
            <w:r w:rsidRPr="000662B0">
              <w:rPr>
                <w:rFonts w:eastAsia="Times New Roman" w:cstheme="minorHAnsi"/>
                <w:bCs/>
                <w:color w:val="auto"/>
                <w:lang w:eastAsia="en-AU"/>
              </w:rPr>
              <w:t>913</w:t>
            </w:r>
          </w:p>
        </w:tc>
        <w:tc>
          <w:tcPr>
            <w:tcW w:w="2835" w:type="dxa"/>
            <w:noWrap/>
            <w:hideMark/>
          </w:tcPr>
          <w:p w14:paraId="27DD6F1A" w14:textId="77777777" w:rsidR="007F2497" w:rsidRPr="000662B0" w:rsidRDefault="007F2497" w:rsidP="007F249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auto"/>
                <w:lang w:eastAsia="en-AU"/>
              </w:rPr>
            </w:pPr>
            <w:r w:rsidRPr="000662B0">
              <w:rPr>
                <w:rFonts w:eastAsia="Times New Roman" w:cstheme="minorHAnsi"/>
                <w:bCs/>
                <w:color w:val="auto"/>
                <w:lang w:eastAsia="en-AU"/>
              </w:rPr>
              <w:t>36.9</w:t>
            </w:r>
          </w:p>
        </w:tc>
      </w:tr>
    </w:tbl>
    <w:p w14:paraId="23D5E1A8" w14:textId="77777777" w:rsidR="007F2497" w:rsidRDefault="007F2497" w:rsidP="00773B23">
      <w:pPr>
        <w:pStyle w:val="ListBullet"/>
        <w:numPr>
          <w:ilvl w:val="0"/>
          <w:numId w:val="0"/>
        </w:numPr>
        <w:rPr>
          <w:rFonts w:ascii="Arial" w:hAnsi="Arial" w:cs="Arial"/>
          <w:sz w:val="17"/>
          <w:szCs w:val="17"/>
        </w:rPr>
      </w:pPr>
    </w:p>
    <w:p w14:paraId="7E4A2D9D" w14:textId="2A5E70C4" w:rsidR="007F2497" w:rsidRDefault="007F2497" w:rsidP="007F2497">
      <w:pPr>
        <w:spacing w:after="0"/>
      </w:pPr>
      <w:r>
        <w:t xml:space="preserve">Table 3.5 (a): Short Term Awards </w:t>
      </w:r>
      <w:r w:rsidRPr="00E22364">
        <w:t>Composition from 2013 to 2015</w:t>
      </w:r>
    </w:p>
    <w:tbl>
      <w:tblPr>
        <w:tblStyle w:val="GridTable1Light-Accent1"/>
        <w:tblW w:w="7933" w:type="dxa"/>
        <w:tblLayout w:type="fixed"/>
        <w:tblLook w:val="04A0" w:firstRow="1" w:lastRow="0" w:firstColumn="1" w:lastColumn="0" w:noHBand="0" w:noVBand="1"/>
        <w:tblCaption w:val="Table 3.5 (a):  STA Composition from 2013 to 2015"/>
      </w:tblPr>
      <w:tblGrid>
        <w:gridCol w:w="795"/>
        <w:gridCol w:w="2607"/>
        <w:gridCol w:w="2830"/>
        <w:gridCol w:w="1701"/>
      </w:tblGrid>
      <w:tr w:rsidR="007F2497" w:rsidRPr="000662B0" w14:paraId="51C15096" w14:textId="77777777" w:rsidTr="007F2497">
        <w:trPr>
          <w:cnfStyle w:val="100000000000" w:firstRow="1" w:lastRow="0" w:firstColumn="0" w:lastColumn="0" w:oddVBand="0" w:evenVBand="0" w:oddHBand="0" w:evenHBand="0" w:firstRowFirstColumn="0" w:firstRowLastColumn="0" w:lastRowFirstColumn="0" w:lastRowLastColumn="0"/>
          <w:trHeight w:val="530"/>
          <w:tblHeader/>
        </w:trPr>
        <w:tc>
          <w:tcPr>
            <w:cnfStyle w:val="001000000000" w:firstRow="0" w:lastRow="0" w:firstColumn="1" w:lastColumn="0" w:oddVBand="0" w:evenVBand="0" w:oddHBand="0" w:evenHBand="0" w:firstRowFirstColumn="0" w:firstRowLastColumn="0" w:lastRowFirstColumn="0" w:lastRowLastColumn="0"/>
            <w:tcW w:w="795" w:type="dxa"/>
            <w:noWrap/>
            <w:vAlign w:val="center"/>
            <w:hideMark/>
          </w:tcPr>
          <w:p w14:paraId="7EC4E687" w14:textId="77777777" w:rsidR="007F2497" w:rsidRPr="000662B0" w:rsidRDefault="007F2497" w:rsidP="007F2497">
            <w:pPr>
              <w:jc w:val="center"/>
              <w:rPr>
                <w:rFonts w:eastAsia="Times New Roman" w:cstheme="minorHAnsi"/>
                <w:bCs w:val="0"/>
                <w:color w:val="auto"/>
                <w:sz w:val="20"/>
                <w:szCs w:val="20"/>
                <w:lang w:eastAsia="en-AU"/>
              </w:rPr>
            </w:pPr>
            <w:r w:rsidRPr="000662B0">
              <w:rPr>
                <w:rFonts w:eastAsia="Times New Roman" w:cstheme="minorHAnsi"/>
                <w:bCs w:val="0"/>
                <w:color w:val="auto"/>
                <w:sz w:val="20"/>
                <w:szCs w:val="20"/>
                <w:lang w:eastAsia="en-AU"/>
              </w:rPr>
              <w:t>Intake</w:t>
            </w:r>
          </w:p>
        </w:tc>
        <w:tc>
          <w:tcPr>
            <w:tcW w:w="2607" w:type="dxa"/>
            <w:vAlign w:val="center"/>
            <w:hideMark/>
          </w:tcPr>
          <w:p w14:paraId="62CCCB0B" w14:textId="77777777" w:rsidR="007F2497" w:rsidRPr="000662B0" w:rsidRDefault="007F2497" w:rsidP="007F2497">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auto"/>
                <w:sz w:val="20"/>
                <w:szCs w:val="20"/>
                <w:lang w:eastAsia="en-AU"/>
              </w:rPr>
            </w:pPr>
            <w:r w:rsidRPr="000662B0">
              <w:rPr>
                <w:rFonts w:eastAsia="Times New Roman" w:cstheme="minorHAnsi"/>
                <w:bCs w:val="0"/>
                <w:color w:val="auto"/>
                <w:sz w:val="20"/>
                <w:szCs w:val="20"/>
                <w:lang w:eastAsia="en-AU"/>
              </w:rPr>
              <w:t>Fellowship Awardees</w:t>
            </w:r>
          </w:p>
        </w:tc>
        <w:tc>
          <w:tcPr>
            <w:tcW w:w="2830" w:type="dxa"/>
            <w:vAlign w:val="center"/>
            <w:hideMark/>
          </w:tcPr>
          <w:p w14:paraId="65964487" w14:textId="77777777" w:rsidR="007F2497" w:rsidRPr="000662B0" w:rsidRDefault="007F2497" w:rsidP="007F2497">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auto"/>
                <w:sz w:val="20"/>
                <w:szCs w:val="20"/>
                <w:lang w:eastAsia="en-AU"/>
              </w:rPr>
            </w:pPr>
            <w:r w:rsidRPr="000662B0">
              <w:rPr>
                <w:rFonts w:eastAsia="Times New Roman" w:cstheme="minorHAnsi"/>
                <w:bCs w:val="0"/>
                <w:color w:val="auto"/>
                <w:sz w:val="20"/>
                <w:szCs w:val="20"/>
                <w:lang w:eastAsia="en-AU"/>
              </w:rPr>
              <w:t>Short Course Awardees</w:t>
            </w:r>
          </w:p>
        </w:tc>
        <w:tc>
          <w:tcPr>
            <w:tcW w:w="1701" w:type="dxa"/>
            <w:vAlign w:val="center"/>
            <w:hideMark/>
          </w:tcPr>
          <w:p w14:paraId="50CFDF96" w14:textId="77777777" w:rsidR="007F2497" w:rsidRPr="000662B0" w:rsidRDefault="007F2497" w:rsidP="007F2497">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auto"/>
                <w:sz w:val="20"/>
                <w:szCs w:val="20"/>
                <w:lang w:eastAsia="en-AU"/>
              </w:rPr>
            </w:pPr>
            <w:r w:rsidRPr="000662B0">
              <w:rPr>
                <w:rFonts w:eastAsia="Times New Roman" w:cstheme="minorHAnsi"/>
                <w:bCs w:val="0"/>
                <w:color w:val="auto"/>
                <w:sz w:val="20"/>
                <w:szCs w:val="20"/>
                <w:lang w:eastAsia="en-AU"/>
              </w:rPr>
              <w:t>Total STA</w:t>
            </w:r>
          </w:p>
        </w:tc>
      </w:tr>
      <w:tr w:rsidR="007F2497" w:rsidRPr="00B84B30" w14:paraId="08769C4A" w14:textId="77777777" w:rsidTr="007F2497">
        <w:trPr>
          <w:trHeight w:val="290"/>
        </w:trPr>
        <w:tc>
          <w:tcPr>
            <w:cnfStyle w:val="001000000000" w:firstRow="0" w:lastRow="0" w:firstColumn="1" w:lastColumn="0" w:oddVBand="0" w:evenVBand="0" w:oddHBand="0" w:evenHBand="0" w:firstRowFirstColumn="0" w:firstRowLastColumn="0" w:lastRowFirstColumn="0" w:lastRowLastColumn="0"/>
            <w:tcW w:w="795" w:type="dxa"/>
            <w:noWrap/>
            <w:hideMark/>
          </w:tcPr>
          <w:p w14:paraId="003D7532" w14:textId="77777777" w:rsidR="007F2497" w:rsidRPr="00B84B30" w:rsidRDefault="007F2497" w:rsidP="007F2497">
            <w:pPr>
              <w:jc w:val="center"/>
              <w:rPr>
                <w:rFonts w:eastAsia="Times New Roman" w:cstheme="minorHAnsi"/>
                <w:bCs w:val="0"/>
                <w:color w:val="auto"/>
                <w:sz w:val="20"/>
                <w:szCs w:val="20"/>
                <w:lang w:eastAsia="en-AU"/>
              </w:rPr>
            </w:pPr>
            <w:r w:rsidRPr="00B84B30">
              <w:rPr>
                <w:rFonts w:eastAsia="Times New Roman" w:cstheme="minorHAnsi"/>
                <w:bCs w:val="0"/>
                <w:color w:val="auto"/>
                <w:sz w:val="20"/>
                <w:szCs w:val="20"/>
                <w:lang w:eastAsia="en-AU"/>
              </w:rPr>
              <w:t>2013</w:t>
            </w:r>
          </w:p>
        </w:tc>
        <w:tc>
          <w:tcPr>
            <w:tcW w:w="2607" w:type="dxa"/>
            <w:noWrap/>
            <w:hideMark/>
          </w:tcPr>
          <w:p w14:paraId="50C5A574" w14:textId="77777777" w:rsidR="007F2497" w:rsidRPr="00B84B30" w:rsidRDefault="007F2497" w:rsidP="007F249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AU"/>
              </w:rPr>
            </w:pPr>
            <w:r w:rsidRPr="00B84B30">
              <w:rPr>
                <w:rFonts w:eastAsia="Times New Roman" w:cstheme="minorHAnsi"/>
                <w:color w:val="auto"/>
                <w:sz w:val="20"/>
                <w:szCs w:val="20"/>
                <w:lang w:eastAsia="en-AU"/>
              </w:rPr>
              <w:t>192</w:t>
            </w:r>
          </w:p>
        </w:tc>
        <w:tc>
          <w:tcPr>
            <w:tcW w:w="2830" w:type="dxa"/>
            <w:noWrap/>
            <w:hideMark/>
          </w:tcPr>
          <w:p w14:paraId="49692603" w14:textId="77777777" w:rsidR="007F2497" w:rsidRPr="00B84B30" w:rsidRDefault="007F2497" w:rsidP="007F249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AU"/>
              </w:rPr>
            </w:pPr>
            <w:r w:rsidRPr="00B84B30">
              <w:rPr>
                <w:rFonts w:eastAsia="Times New Roman" w:cstheme="minorHAnsi"/>
                <w:color w:val="auto"/>
                <w:sz w:val="20"/>
                <w:szCs w:val="20"/>
                <w:lang w:eastAsia="en-AU"/>
              </w:rPr>
              <w:t>186</w:t>
            </w:r>
          </w:p>
        </w:tc>
        <w:tc>
          <w:tcPr>
            <w:tcW w:w="1701" w:type="dxa"/>
            <w:noWrap/>
            <w:hideMark/>
          </w:tcPr>
          <w:p w14:paraId="61E42544" w14:textId="77777777" w:rsidR="007F2497" w:rsidRPr="00B84B30" w:rsidRDefault="007F2497" w:rsidP="007F249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auto"/>
                <w:sz w:val="20"/>
                <w:szCs w:val="20"/>
                <w:lang w:eastAsia="en-AU"/>
              </w:rPr>
            </w:pPr>
            <w:r w:rsidRPr="00B84B30">
              <w:rPr>
                <w:rFonts w:eastAsia="Times New Roman" w:cstheme="minorHAnsi"/>
                <w:bCs/>
                <w:color w:val="auto"/>
                <w:sz w:val="20"/>
                <w:szCs w:val="20"/>
                <w:lang w:eastAsia="en-AU"/>
              </w:rPr>
              <w:t>378</w:t>
            </w:r>
          </w:p>
        </w:tc>
      </w:tr>
      <w:tr w:rsidR="007F2497" w:rsidRPr="00B84B30" w14:paraId="0FD09ECE" w14:textId="77777777" w:rsidTr="007F2497">
        <w:trPr>
          <w:trHeight w:val="290"/>
        </w:trPr>
        <w:tc>
          <w:tcPr>
            <w:cnfStyle w:val="001000000000" w:firstRow="0" w:lastRow="0" w:firstColumn="1" w:lastColumn="0" w:oddVBand="0" w:evenVBand="0" w:oddHBand="0" w:evenHBand="0" w:firstRowFirstColumn="0" w:firstRowLastColumn="0" w:lastRowFirstColumn="0" w:lastRowLastColumn="0"/>
            <w:tcW w:w="795" w:type="dxa"/>
            <w:noWrap/>
            <w:hideMark/>
          </w:tcPr>
          <w:p w14:paraId="49567CA7" w14:textId="77777777" w:rsidR="007F2497" w:rsidRPr="00B84B30" w:rsidRDefault="007F2497" w:rsidP="007F2497">
            <w:pPr>
              <w:jc w:val="center"/>
              <w:rPr>
                <w:rFonts w:eastAsia="Times New Roman" w:cstheme="minorHAnsi"/>
                <w:bCs w:val="0"/>
                <w:color w:val="auto"/>
                <w:sz w:val="20"/>
                <w:szCs w:val="20"/>
                <w:lang w:eastAsia="en-AU"/>
              </w:rPr>
            </w:pPr>
            <w:r w:rsidRPr="00B84B30">
              <w:rPr>
                <w:rFonts w:eastAsia="Times New Roman" w:cstheme="minorHAnsi"/>
                <w:bCs w:val="0"/>
                <w:color w:val="auto"/>
                <w:sz w:val="20"/>
                <w:szCs w:val="20"/>
                <w:lang w:eastAsia="en-AU"/>
              </w:rPr>
              <w:t>2014</w:t>
            </w:r>
          </w:p>
        </w:tc>
        <w:tc>
          <w:tcPr>
            <w:tcW w:w="2607" w:type="dxa"/>
            <w:noWrap/>
            <w:hideMark/>
          </w:tcPr>
          <w:p w14:paraId="15F8EE3C" w14:textId="77777777" w:rsidR="007F2497" w:rsidRPr="00B84B30" w:rsidRDefault="007F2497" w:rsidP="007F249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AU"/>
              </w:rPr>
            </w:pPr>
            <w:r w:rsidRPr="00B84B30">
              <w:rPr>
                <w:rFonts w:eastAsia="Times New Roman" w:cstheme="minorHAnsi"/>
                <w:color w:val="auto"/>
                <w:sz w:val="20"/>
                <w:szCs w:val="20"/>
                <w:lang w:eastAsia="en-AU"/>
              </w:rPr>
              <w:t>303</w:t>
            </w:r>
          </w:p>
        </w:tc>
        <w:tc>
          <w:tcPr>
            <w:tcW w:w="2830" w:type="dxa"/>
            <w:noWrap/>
            <w:hideMark/>
          </w:tcPr>
          <w:p w14:paraId="09D825ED" w14:textId="77777777" w:rsidR="007F2497" w:rsidRPr="00B84B30" w:rsidRDefault="007F2497" w:rsidP="007F249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AU"/>
              </w:rPr>
            </w:pPr>
            <w:r w:rsidRPr="00B84B30">
              <w:rPr>
                <w:rFonts w:eastAsia="Times New Roman" w:cstheme="minorHAnsi"/>
                <w:color w:val="auto"/>
                <w:sz w:val="20"/>
                <w:szCs w:val="20"/>
                <w:lang w:eastAsia="en-AU"/>
              </w:rPr>
              <w:t>100</w:t>
            </w:r>
          </w:p>
        </w:tc>
        <w:tc>
          <w:tcPr>
            <w:tcW w:w="1701" w:type="dxa"/>
            <w:noWrap/>
            <w:hideMark/>
          </w:tcPr>
          <w:p w14:paraId="4433BC6E" w14:textId="77777777" w:rsidR="007F2497" w:rsidRPr="00B84B30" w:rsidRDefault="007F2497" w:rsidP="007F249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auto"/>
                <w:sz w:val="20"/>
                <w:szCs w:val="20"/>
                <w:lang w:eastAsia="en-AU"/>
              </w:rPr>
            </w:pPr>
            <w:r w:rsidRPr="00B84B30">
              <w:rPr>
                <w:rFonts w:eastAsia="Times New Roman" w:cstheme="minorHAnsi"/>
                <w:bCs/>
                <w:color w:val="auto"/>
                <w:sz w:val="20"/>
                <w:szCs w:val="20"/>
                <w:lang w:eastAsia="en-AU"/>
              </w:rPr>
              <w:t>403</w:t>
            </w:r>
          </w:p>
        </w:tc>
      </w:tr>
      <w:tr w:rsidR="007F2497" w:rsidRPr="00B84B30" w14:paraId="6EAFD788" w14:textId="77777777" w:rsidTr="007F2497">
        <w:trPr>
          <w:trHeight w:val="290"/>
        </w:trPr>
        <w:tc>
          <w:tcPr>
            <w:cnfStyle w:val="001000000000" w:firstRow="0" w:lastRow="0" w:firstColumn="1" w:lastColumn="0" w:oddVBand="0" w:evenVBand="0" w:oddHBand="0" w:evenHBand="0" w:firstRowFirstColumn="0" w:firstRowLastColumn="0" w:lastRowFirstColumn="0" w:lastRowLastColumn="0"/>
            <w:tcW w:w="795" w:type="dxa"/>
            <w:noWrap/>
            <w:hideMark/>
          </w:tcPr>
          <w:p w14:paraId="51690C51" w14:textId="77777777" w:rsidR="007F2497" w:rsidRPr="00B84B30" w:rsidRDefault="007F2497" w:rsidP="007F2497">
            <w:pPr>
              <w:jc w:val="center"/>
              <w:rPr>
                <w:rFonts w:eastAsia="Times New Roman" w:cstheme="minorHAnsi"/>
                <w:bCs w:val="0"/>
                <w:color w:val="auto"/>
                <w:sz w:val="20"/>
                <w:szCs w:val="20"/>
                <w:lang w:eastAsia="en-AU"/>
              </w:rPr>
            </w:pPr>
            <w:r w:rsidRPr="00B84B30">
              <w:rPr>
                <w:rFonts w:eastAsia="Times New Roman" w:cstheme="minorHAnsi"/>
                <w:bCs w:val="0"/>
                <w:color w:val="auto"/>
                <w:sz w:val="20"/>
                <w:szCs w:val="20"/>
                <w:lang w:eastAsia="en-AU"/>
              </w:rPr>
              <w:t>2015</w:t>
            </w:r>
          </w:p>
        </w:tc>
        <w:tc>
          <w:tcPr>
            <w:tcW w:w="2607" w:type="dxa"/>
            <w:noWrap/>
            <w:hideMark/>
          </w:tcPr>
          <w:p w14:paraId="460A6434" w14:textId="77777777" w:rsidR="007F2497" w:rsidRPr="00B84B30" w:rsidRDefault="007F2497" w:rsidP="007F249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AU"/>
              </w:rPr>
            </w:pPr>
            <w:r w:rsidRPr="00B84B30">
              <w:rPr>
                <w:rFonts w:eastAsia="Times New Roman" w:cstheme="minorHAnsi"/>
                <w:color w:val="auto"/>
                <w:sz w:val="20"/>
                <w:szCs w:val="20"/>
                <w:lang w:eastAsia="en-AU"/>
              </w:rPr>
              <w:t>321</w:t>
            </w:r>
          </w:p>
        </w:tc>
        <w:tc>
          <w:tcPr>
            <w:tcW w:w="2830" w:type="dxa"/>
            <w:noWrap/>
            <w:hideMark/>
          </w:tcPr>
          <w:p w14:paraId="17B3047F" w14:textId="77777777" w:rsidR="007F2497" w:rsidRPr="00B84B30" w:rsidRDefault="007F2497" w:rsidP="007F249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AU"/>
              </w:rPr>
            </w:pPr>
            <w:r w:rsidRPr="00B84B30">
              <w:rPr>
                <w:rFonts w:eastAsia="Times New Roman" w:cstheme="minorHAnsi"/>
                <w:color w:val="auto"/>
                <w:sz w:val="20"/>
                <w:szCs w:val="20"/>
                <w:lang w:eastAsia="en-AU"/>
              </w:rPr>
              <w:t>255</w:t>
            </w:r>
          </w:p>
        </w:tc>
        <w:tc>
          <w:tcPr>
            <w:tcW w:w="1701" w:type="dxa"/>
            <w:noWrap/>
            <w:hideMark/>
          </w:tcPr>
          <w:p w14:paraId="49C03B4D" w14:textId="77777777" w:rsidR="007F2497" w:rsidRPr="00B84B30" w:rsidRDefault="007F2497" w:rsidP="007F249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auto"/>
                <w:sz w:val="20"/>
                <w:szCs w:val="20"/>
                <w:lang w:eastAsia="en-AU"/>
              </w:rPr>
            </w:pPr>
            <w:r w:rsidRPr="00B84B30">
              <w:rPr>
                <w:rFonts w:eastAsia="Times New Roman" w:cstheme="minorHAnsi"/>
                <w:bCs/>
                <w:color w:val="auto"/>
                <w:sz w:val="20"/>
                <w:szCs w:val="20"/>
                <w:lang w:eastAsia="en-AU"/>
              </w:rPr>
              <w:t>576</w:t>
            </w:r>
          </w:p>
        </w:tc>
      </w:tr>
    </w:tbl>
    <w:p w14:paraId="6AEC5F16" w14:textId="77777777" w:rsidR="007F2497" w:rsidRDefault="007F2497" w:rsidP="007F2497"/>
    <w:p w14:paraId="1A4B55AC" w14:textId="72A75CFA" w:rsidR="007F2497" w:rsidRPr="007C1262" w:rsidRDefault="007F2497" w:rsidP="007F2497">
      <w:pPr>
        <w:spacing w:after="0"/>
      </w:pPr>
      <w:r>
        <w:t xml:space="preserve">Table 3.5 (b): Long Term Awards </w:t>
      </w:r>
      <w:r w:rsidRPr="00E22364">
        <w:t>Composition from 2013 to 2015</w:t>
      </w:r>
    </w:p>
    <w:tbl>
      <w:tblPr>
        <w:tblStyle w:val="GridTable1Light-Accent1"/>
        <w:tblW w:w="5382" w:type="dxa"/>
        <w:tblLayout w:type="fixed"/>
        <w:tblLook w:val="04A0" w:firstRow="1" w:lastRow="0" w:firstColumn="1" w:lastColumn="0" w:noHBand="0" w:noVBand="1"/>
        <w:tblCaption w:val="Table 3.5 (b):  LTA Composition from 2013 to 2015"/>
      </w:tblPr>
      <w:tblGrid>
        <w:gridCol w:w="795"/>
        <w:gridCol w:w="1043"/>
        <w:gridCol w:w="992"/>
        <w:gridCol w:w="993"/>
        <w:gridCol w:w="1559"/>
      </w:tblGrid>
      <w:tr w:rsidR="007F2497" w:rsidRPr="000662B0" w14:paraId="6831C16C" w14:textId="77777777" w:rsidTr="007F2497">
        <w:trPr>
          <w:cnfStyle w:val="100000000000" w:firstRow="1" w:lastRow="0" w:firstColumn="0" w:lastColumn="0" w:oddVBand="0" w:evenVBand="0" w:oddHBand="0" w:evenHBand="0" w:firstRowFirstColumn="0" w:firstRowLastColumn="0" w:lastRowFirstColumn="0" w:lastRowLastColumn="0"/>
          <w:trHeight w:val="530"/>
          <w:tblHeader/>
        </w:trPr>
        <w:tc>
          <w:tcPr>
            <w:cnfStyle w:val="001000000000" w:firstRow="0" w:lastRow="0" w:firstColumn="1" w:lastColumn="0" w:oddVBand="0" w:evenVBand="0" w:oddHBand="0" w:evenHBand="0" w:firstRowFirstColumn="0" w:firstRowLastColumn="0" w:lastRowFirstColumn="0" w:lastRowLastColumn="0"/>
            <w:tcW w:w="795" w:type="dxa"/>
            <w:noWrap/>
            <w:vAlign w:val="center"/>
            <w:hideMark/>
          </w:tcPr>
          <w:p w14:paraId="57225736" w14:textId="77777777" w:rsidR="007F2497" w:rsidRPr="000662B0" w:rsidRDefault="007F2497" w:rsidP="007F2497">
            <w:pPr>
              <w:jc w:val="center"/>
              <w:rPr>
                <w:rFonts w:eastAsia="Times New Roman" w:cstheme="minorHAnsi"/>
                <w:bCs w:val="0"/>
                <w:color w:val="auto"/>
                <w:sz w:val="20"/>
                <w:szCs w:val="20"/>
                <w:lang w:eastAsia="en-AU"/>
              </w:rPr>
            </w:pPr>
            <w:r w:rsidRPr="000662B0">
              <w:rPr>
                <w:rFonts w:eastAsia="Times New Roman" w:cstheme="minorHAnsi"/>
                <w:bCs w:val="0"/>
                <w:color w:val="auto"/>
                <w:sz w:val="20"/>
                <w:szCs w:val="20"/>
                <w:lang w:eastAsia="en-AU"/>
              </w:rPr>
              <w:t>Intake</w:t>
            </w:r>
          </w:p>
        </w:tc>
        <w:tc>
          <w:tcPr>
            <w:tcW w:w="1043" w:type="dxa"/>
            <w:noWrap/>
            <w:vAlign w:val="center"/>
            <w:hideMark/>
          </w:tcPr>
          <w:p w14:paraId="5B78A781" w14:textId="77777777" w:rsidR="007F2497" w:rsidRPr="000662B0" w:rsidRDefault="007F2497" w:rsidP="007F2497">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auto"/>
                <w:sz w:val="20"/>
                <w:szCs w:val="20"/>
                <w:lang w:eastAsia="en-AU"/>
              </w:rPr>
            </w:pPr>
            <w:r w:rsidRPr="000662B0">
              <w:rPr>
                <w:rFonts w:eastAsia="Times New Roman" w:cstheme="minorHAnsi"/>
                <w:bCs w:val="0"/>
                <w:color w:val="auto"/>
                <w:sz w:val="20"/>
                <w:szCs w:val="20"/>
                <w:lang w:eastAsia="en-AU"/>
              </w:rPr>
              <w:t>LTA</w:t>
            </w:r>
          </w:p>
        </w:tc>
        <w:tc>
          <w:tcPr>
            <w:tcW w:w="992" w:type="dxa"/>
            <w:noWrap/>
            <w:vAlign w:val="center"/>
            <w:hideMark/>
          </w:tcPr>
          <w:p w14:paraId="3EBEE77D" w14:textId="77777777" w:rsidR="007F2497" w:rsidRPr="000662B0" w:rsidRDefault="007F2497" w:rsidP="007F2497">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auto"/>
                <w:sz w:val="20"/>
                <w:szCs w:val="20"/>
                <w:lang w:eastAsia="en-AU"/>
              </w:rPr>
            </w:pPr>
            <w:r w:rsidRPr="000662B0">
              <w:rPr>
                <w:rFonts w:eastAsia="Times New Roman" w:cstheme="minorHAnsi"/>
                <w:bCs w:val="0"/>
                <w:color w:val="auto"/>
                <w:sz w:val="20"/>
                <w:szCs w:val="20"/>
                <w:lang w:eastAsia="en-AU"/>
              </w:rPr>
              <w:t>AALP</w:t>
            </w:r>
          </w:p>
        </w:tc>
        <w:tc>
          <w:tcPr>
            <w:tcW w:w="993" w:type="dxa"/>
            <w:noWrap/>
            <w:vAlign w:val="center"/>
            <w:hideMark/>
          </w:tcPr>
          <w:p w14:paraId="3CC38844" w14:textId="77777777" w:rsidR="007F2497" w:rsidRPr="000662B0" w:rsidRDefault="007F2497" w:rsidP="007F2497">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auto"/>
                <w:sz w:val="20"/>
                <w:szCs w:val="20"/>
                <w:lang w:eastAsia="en-AU"/>
              </w:rPr>
            </w:pPr>
            <w:r w:rsidRPr="000662B0">
              <w:rPr>
                <w:rFonts w:eastAsia="Times New Roman" w:cstheme="minorHAnsi"/>
                <w:bCs w:val="0"/>
                <w:color w:val="auto"/>
                <w:sz w:val="20"/>
                <w:szCs w:val="20"/>
                <w:lang w:eastAsia="en-AU"/>
              </w:rPr>
              <w:t>ACIAR</w:t>
            </w:r>
          </w:p>
        </w:tc>
        <w:tc>
          <w:tcPr>
            <w:tcW w:w="1559" w:type="dxa"/>
            <w:vAlign w:val="center"/>
            <w:hideMark/>
          </w:tcPr>
          <w:p w14:paraId="344F7B16" w14:textId="77777777" w:rsidR="007F2497" w:rsidRPr="000662B0" w:rsidRDefault="007F2497" w:rsidP="007F2497">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auto"/>
                <w:sz w:val="20"/>
                <w:szCs w:val="20"/>
                <w:lang w:eastAsia="en-AU"/>
              </w:rPr>
            </w:pPr>
            <w:r w:rsidRPr="000662B0">
              <w:rPr>
                <w:rFonts w:eastAsia="Times New Roman" w:cstheme="minorHAnsi"/>
                <w:bCs w:val="0"/>
                <w:color w:val="auto"/>
                <w:sz w:val="20"/>
                <w:szCs w:val="20"/>
                <w:lang w:eastAsia="en-AU"/>
              </w:rPr>
              <w:t>Total LTA</w:t>
            </w:r>
          </w:p>
        </w:tc>
      </w:tr>
      <w:tr w:rsidR="007F2497" w:rsidRPr="00B84B30" w14:paraId="1E48790B" w14:textId="77777777" w:rsidTr="007F2497">
        <w:trPr>
          <w:trHeight w:val="290"/>
        </w:trPr>
        <w:tc>
          <w:tcPr>
            <w:cnfStyle w:val="001000000000" w:firstRow="0" w:lastRow="0" w:firstColumn="1" w:lastColumn="0" w:oddVBand="0" w:evenVBand="0" w:oddHBand="0" w:evenHBand="0" w:firstRowFirstColumn="0" w:firstRowLastColumn="0" w:lastRowFirstColumn="0" w:lastRowLastColumn="0"/>
            <w:tcW w:w="795" w:type="dxa"/>
            <w:noWrap/>
            <w:hideMark/>
          </w:tcPr>
          <w:p w14:paraId="57D6428C" w14:textId="77777777" w:rsidR="007F2497" w:rsidRPr="000662B0" w:rsidRDefault="007F2497" w:rsidP="007F2497">
            <w:pPr>
              <w:jc w:val="center"/>
              <w:rPr>
                <w:rFonts w:eastAsia="Times New Roman" w:cstheme="minorHAnsi"/>
                <w:bCs w:val="0"/>
                <w:color w:val="auto"/>
                <w:sz w:val="20"/>
                <w:szCs w:val="20"/>
                <w:lang w:eastAsia="en-AU"/>
              </w:rPr>
            </w:pPr>
            <w:r w:rsidRPr="000662B0">
              <w:rPr>
                <w:rFonts w:eastAsia="Times New Roman" w:cstheme="minorHAnsi"/>
                <w:bCs w:val="0"/>
                <w:color w:val="auto"/>
                <w:sz w:val="20"/>
                <w:szCs w:val="20"/>
                <w:lang w:eastAsia="en-AU"/>
              </w:rPr>
              <w:t>2013</w:t>
            </w:r>
          </w:p>
        </w:tc>
        <w:tc>
          <w:tcPr>
            <w:tcW w:w="1043" w:type="dxa"/>
            <w:noWrap/>
            <w:hideMark/>
          </w:tcPr>
          <w:p w14:paraId="51C3C76E" w14:textId="77777777" w:rsidR="007F2497" w:rsidRPr="00B84B30" w:rsidRDefault="007F2497" w:rsidP="007F249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AU"/>
              </w:rPr>
            </w:pPr>
            <w:r w:rsidRPr="00B84B30">
              <w:rPr>
                <w:rFonts w:eastAsia="Times New Roman" w:cstheme="minorHAnsi"/>
                <w:color w:val="auto"/>
                <w:sz w:val="20"/>
                <w:szCs w:val="20"/>
                <w:lang w:eastAsia="en-AU"/>
              </w:rPr>
              <w:t>432</w:t>
            </w:r>
          </w:p>
        </w:tc>
        <w:tc>
          <w:tcPr>
            <w:tcW w:w="992" w:type="dxa"/>
            <w:noWrap/>
            <w:hideMark/>
          </w:tcPr>
          <w:p w14:paraId="5EC6A73E" w14:textId="77777777" w:rsidR="007F2497" w:rsidRPr="00B84B30" w:rsidRDefault="007F2497" w:rsidP="007F249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AU"/>
              </w:rPr>
            </w:pPr>
            <w:r w:rsidRPr="00B84B30">
              <w:rPr>
                <w:rFonts w:eastAsia="Times New Roman" w:cstheme="minorHAnsi"/>
                <w:color w:val="auto"/>
                <w:sz w:val="20"/>
                <w:szCs w:val="20"/>
                <w:lang w:eastAsia="en-AU"/>
              </w:rPr>
              <w:t>21</w:t>
            </w:r>
          </w:p>
        </w:tc>
        <w:tc>
          <w:tcPr>
            <w:tcW w:w="993" w:type="dxa"/>
            <w:noWrap/>
            <w:hideMark/>
          </w:tcPr>
          <w:p w14:paraId="060ADF07" w14:textId="77777777" w:rsidR="007F2497" w:rsidRPr="00B84B30" w:rsidRDefault="007F2497" w:rsidP="007F249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AU"/>
              </w:rPr>
            </w:pPr>
            <w:r w:rsidRPr="00B84B30">
              <w:rPr>
                <w:rFonts w:eastAsia="Times New Roman" w:cstheme="minorHAnsi"/>
                <w:color w:val="auto"/>
                <w:sz w:val="20"/>
                <w:szCs w:val="20"/>
                <w:lang w:eastAsia="en-AU"/>
              </w:rPr>
              <w:t>7</w:t>
            </w:r>
          </w:p>
        </w:tc>
        <w:tc>
          <w:tcPr>
            <w:tcW w:w="1559" w:type="dxa"/>
            <w:noWrap/>
            <w:hideMark/>
          </w:tcPr>
          <w:p w14:paraId="6A1AB96D" w14:textId="77777777" w:rsidR="007F2497" w:rsidRPr="00B84B30" w:rsidRDefault="007F2497" w:rsidP="007F249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auto"/>
                <w:sz w:val="20"/>
                <w:szCs w:val="20"/>
                <w:lang w:eastAsia="en-AU"/>
              </w:rPr>
            </w:pPr>
            <w:r w:rsidRPr="00B84B30">
              <w:rPr>
                <w:rFonts w:eastAsia="Times New Roman" w:cstheme="minorHAnsi"/>
                <w:bCs/>
                <w:color w:val="auto"/>
                <w:sz w:val="20"/>
                <w:szCs w:val="20"/>
                <w:lang w:eastAsia="en-AU"/>
              </w:rPr>
              <w:t>460</w:t>
            </w:r>
          </w:p>
        </w:tc>
      </w:tr>
      <w:tr w:rsidR="007F2497" w:rsidRPr="00B84B30" w14:paraId="17FA41A9" w14:textId="77777777" w:rsidTr="007F2497">
        <w:trPr>
          <w:trHeight w:val="290"/>
        </w:trPr>
        <w:tc>
          <w:tcPr>
            <w:cnfStyle w:val="001000000000" w:firstRow="0" w:lastRow="0" w:firstColumn="1" w:lastColumn="0" w:oddVBand="0" w:evenVBand="0" w:oddHBand="0" w:evenHBand="0" w:firstRowFirstColumn="0" w:firstRowLastColumn="0" w:lastRowFirstColumn="0" w:lastRowLastColumn="0"/>
            <w:tcW w:w="795" w:type="dxa"/>
            <w:noWrap/>
            <w:hideMark/>
          </w:tcPr>
          <w:p w14:paraId="5D586ACB" w14:textId="77777777" w:rsidR="007F2497" w:rsidRPr="000662B0" w:rsidRDefault="007F2497" w:rsidP="007F2497">
            <w:pPr>
              <w:jc w:val="center"/>
              <w:rPr>
                <w:rFonts w:eastAsia="Times New Roman" w:cstheme="minorHAnsi"/>
                <w:bCs w:val="0"/>
                <w:color w:val="auto"/>
                <w:sz w:val="20"/>
                <w:szCs w:val="20"/>
                <w:lang w:eastAsia="en-AU"/>
              </w:rPr>
            </w:pPr>
            <w:r w:rsidRPr="000662B0">
              <w:rPr>
                <w:rFonts w:eastAsia="Times New Roman" w:cstheme="minorHAnsi"/>
                <w:bCs w:val="0"/>
                <w:color w:val="auto"/>
                <w:sz w:val="20"/>
                <w:szCs w:val="20"/>
                <w:lang w:eastAsia="en-AU"/>
              </w:rPr>
              <w:t>2014</w:t>
            </w:r>
          </w:p>
        </w:tc>
        <w:tc>
          <w:tcPr>
            <w:tcW w:w="1043" w:type="dxa"/>
            <w:noWrap/>
            <w:hideMark/>
          </w:tcPr>
          <w:p w14:paraId="2405D8BF" w14:textId="77777777" w:rsidR="007F2497" w:rsidRPr="00B84B30" w:rsidRDefault="007F2497" w:rsidP="007F249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AU"/>
              </w:rPr>
            </w:pPr>
            <w:r w:rsidRPr="00B84B30">
              <w:rPr>
                <w:rFonts w:eastAsia="Times New Roman" w:cstheme="minorHAnsi"/>
                <w:color w:val="auto"/>
                <w:sz w:val="20"/>
                <w:szCs w:val="20"/>
                <w:lang w:eastAsia="en-AU"/>
              </w:rPr>
              <w:t>507</w:t>
            </w:r>
          </w:p>
        </w:tc>
        <w:tc>
          <w:tcPr>
            <w:tcW w:w="992" w:type="dxa"/>
            <w:noWrap/>
            <w:hideMark/>
          </w:tcPr>
          <w:p w14:paraId="0F58D98D" w14:textId="77777777" w:rsidR="007F2497" w:rsidRPr="00B84B30" w:rsidRDefault="007F2497" w:rsidP="007F249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AU"/>
              </w:rPr>
            </w:pPr>
            <w:r w:rsidRPr="00B84B30">
              <w:rPr>
                <w:rFonts w:eastAsia="Times New Roman" w:cstheme="minorHAnsi"/>
                <w:color w:val="auto"/>
                <w:sz w:val="20"/>
                <w:szCs w:val="20"/>
                <w:lang w:eastAsia="en-AU"/>
              </w:rPr>
              <w:t>1</w:t>
            </w:r>
          </w:p>
        </w:tc>
        <w:tc>
          <w:tcPr>
            <w:tcW w:w="993" w:type="dxa"/>
            <w:noWrap/>
            <w:hideMark/>
          </w:tcPr>
          <w:p w14:paraId="5E9EB89C" w14:textId="77777777" w:rsidR="007F2497" w:rsidRPr="00B84B30" w:rsidRDefault="007F2497" w:rsidP="007F249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AU"/>
              </w:rPr>
            </w:pPr>
            <w:r w:rsidRPr="00B84B30">
              <w:rPr>
                <w:rFonts w:eastAsia="Times New Roman" w:cstheme="minorHAnsi"/>
                <w:color w:val="auto"/>
                <w:sz w:val="20"/>
                <w:szCs w:val="20"/>
                <w:lang w:eastAsia="en-AU"/>
              </w:rPr>
              <w:t>0</w:t>
            </w:r>
          </w:p>
        </w:tc>
        <w:tc>
          <w:tcPr>
            <w:tcW w:w="1559" w:type="dxa"/>
            <w:noWrap/>
            <w:hideMark/>
          </w:tcPr>
          <w:p w14:paraId="0A1D0FF8" w14:textId="77777777" w:rsidR="007F2497" w:rsidRPr="00B84B30" w:rsidRDefault="007F2497" w:rsidP="007F249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auto"/>
                <w:sz w:val="20"/>
                <w:szCs w:val="20"/>
                <w:lang w:eastAsia="en-AU"/>
              </w:rPr>
            </w:pPr>
            <w:r w:rsidRPr="00B84B30">
              <w:rPr>
                <w:rFonts w:eastAsia="Times New Roman" w:cstheme="minorHAnsi"/>
                <w:bCs/>
                <w:color w:val="auto"/>
                <w:sz w:val="20"/>
                <w:szCs w:val="20"/>
                <w:lang w:eastAsia="en-AU"/>
              </w:rPr>
              <w:t>508</w:t>
            </w:r>
          </w:p>
        </w:tc>
      </w:tr>
      <w:tr w:rsidR="007F2497" w:rsidRPr="00B84B30" w14:paraId="720CC82B" w14:textId="77777777" w:rsidTr="007F2497">
        <w:trPr>
          <w:trHeight w:val="290"/>
        </w:trPr>
        <w:tc>
          <w:tcPr>
            <w:cnfStyle w:val="001000000000" w:firstRow="0" w:lastRow="0" w:firstColumn="1" w:lastColumn="0" w:oddVBand="0" w:evenVBand="0" w:oddHBand="0" w:evenHBand="0" w:firstRowFirstColumn="0" w:firstRowLastColumn="0" w:lastRowFirstColumn="0" w:lastRowLastColumn="0"/>
            <w:tcW w:w="795" w:type="dxa"/>
            <w:noWrap/>
            <w:hideMark/>
          </w:tcPr>
          <w:p w14:paraId="76B5BC72" w14:textId="77777777" w:rsidR="007F2497" w:rsidRPr="000662B0" w:rsidRDefault="007F2497" w:rsidP="007F2497">
            <w:pPr>
              <w:jc w:val="center"/>
              <w:rPr>
                <w:rFonts w:eastAsia="Times New Roman" w:cstheme="minorHAnsi"/>
                <w:bCs w:val="0"/>
                <w:color w:val="auto"/>
                <w:sz w:val="20"/>
                <w:szCs w:val="20"/>
                <w:lang w:eastAsia="en-AU"/>
              </w:rPr>
            </w:pPr>
            <w:r w:rsidRPr="000662B0">
              <w:rPr>
                <w:rFonts w:eastAsia="Times New Roman" w:cstheme="minorHAnsi"/>
                <w:bCs w:val="0"/>
                <w:color w:val="auto"/>
                <w:sz w:val="20"/>
                <w:szCs w:val="20"/>
                <w:lang w:eastAsia="en-AU"/>
              </w:rPr>
              <w:t>2015</w:t>
            </w:r>
          </w:p>
        </w:tc>
        <w:tc>
          <w:tcPr>
            <w:tcW w:w="1043" w:type="dxa"/>
            <w:noWrap/>
            <w:hideMark/>
          </w:tcPr>
          <w:p w14:paraId="350B4944" w14:textId="77777777" w:rsidR="007F2497" w:rsidRPr="00B84B30" w:rsidRDefault="007F2497" w:rsidP="007F249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AU"/>
              </w:rPr>
            </w:pPr>
            <w:r w:rsidRPr="00B84B30">
              <w:rPr>
                <w:rFonts w:eastAsia="Times New Roman" w:cstheme="minorHAnsi"/>
                <w:color w:val="auto"/>
                <w:sz w:val="20"/>
                <w:szCs w:val="20"/>
                <w:lang w:eastAsia="en-AU"/>
              </w:rPr>
              <w:t>334</w:t>
            </w:r>
          </w:p>
        </w:tc>
        <w:tc>
          <w:tcPr>
            <w:tcW w:w="992" w:type="dxa"/>
            <w:noWrap/>
            <w:hideMark/>
          </w:tcPr>
          <w:p w14:paraId="0D068641" w14:textId="77777777" w:rsidR="007F2497" w:rsidRPr="00B84B30" w:rsidRDefault="007F2497" w:rsidP="007F249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AU"/>
              </w:rPr>
            </w:pPr>
            <w:r w:rsidRPr="00B84B30">
              <w:rPr>
                <w:rFonts w:eastAsia="Times New Roman" w:cstheme="minorHAnsi"/>
                <w:color w:val="auto"/>
                <w:sz w:val="20"/>
                <w:szCs w:val="20"/>
                <w:lang w:eastAsia="en-AU"/>
              </w:rPr>
              <w:t>3</w:t>
            </w:r>
          </w:p>
        </w:tc>
        <w:tc>
          <w:tcPr>
            <w:tcW w:w="993" w:type="dxa"/>
            <w:noWrap/>
            <w:hideMark/>
          </w:tcPr>
          <w:p w14:paraId="4E592934" w14:textId="77777777" w:rsidR="007F2497" w:rsidRPr="00B84B30" w:rsidRDefault="007F2497" w:rsidP="007F249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AU"/>
              </w:rPr>
            </w:pPr>
            <w:r w:rsidRPr="00B84B30">
              <w:rPr>
                <w:rFonts w:eastAsia="Times New Roman" w:cstheme="minorHAnsi"/>
                <w:color w:val="auto"/>
                <w:sz w:val="20"/>
                <w:szCs w:val="20"/>
                <w:lang w:eastAsia="en-AU"/>
              </w:rPr>
              <w:t>0</w:t>
            </w:r>
          </w:p>
        </w:tc>
        <w:tc>
          <w:tcPr>
            <w:tcW w:w="1559" w:type="dxa"/>
            <w:noWrap/>
            <w:hideMark/>
          </w:tcPr>
          <w:p w14:paraId="4D8E9591" w14:textId="77777777" w:rsidR="007F2497" w:rsidRPr="00B84B30" w:rsidRDefault="007F2497" w:rsidP="007F2497">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auto"/>
                <w:sz w:val="20"/>
                <w:szCs w:val="20"/>
                <w:lang w:eastAsia="en-AU"/>
              </w:rPr>
            </w:pPr>
            <w:r w:rsidRPr="00B84B30">
              <w:rPr>
                <w:rFonts w:eastAsia="Times New Roman" w:cstheme="minorHAnsi"/>
                <w:bCs/>
                <w:color w:val="auto"/>
                <w:sz w:val="20"/>
                <w:szCs w:val="20"/>
                <w:lang w:eastAsia="en-AU"/>
              </w:rPr>
              <w:t>337</w:t>
            </w:r>
          </w:p>
        </w:tc>
      </w:tr>
    </w:tbl>
    <w:p w14:paraId="1401F7F2" w14:textId="15D2223E" w:rsidR="007F2497" w:rsidRPr="007F2497" w:rsidRDefault="007F2497" w:rsidP="007F2497">
      <w:pPr>
        <w:numPr>
          <w:ilvl w:val="0"/>
          <w:numId w:val="0"/>
        </w:numPr>
        <w:rPr>
          <w:sz w:val="16"/>
          <w:szCs w:val="16"/>
        </w:rPr>
      </w:pPr>
      <w:bookmarkStart w:id="29" w:name="_Toc54616894"/>
    </w:p>
    <w:p w14:paraId="5045796D" w14:textId="77777777" w:rsidR="007F2497" w:rsidRDefault="007F2497" w:rsidP="00E14200">
      <w:pPr>
        <w:pStyle w:val="Caption"/>
        <w:rPr>
          <w:lang w:val="en-GB"/>
        </w:rPr>
      </w:pPr>
    </w:p>
    <w:p w14:paraId="4438B602" w14:textId="46B2B138" w:rsidR="002A5EDE" w:rsidRPr="00BB4092" w:rsidRDefault="002A5EDE" w:rsidP="00E14200">
      <w:pPr>
        <w:pStyle w:val="Caption"/>
      </w:pPr>
      <w:r w:rsidRPr="002330DC">
        <w:rPr>
          <w:lang w:val="en-GB"/>
        </w:rPr>
        <w:t xml:space="preserve">Table </w:t>
      </w:r>
      <w:r>
        <w:rPr>
          <w:lang w:val="en-GB"/>
        </w:rPr>
        <w:t>3.6:</w:t>
      </w:r>
      <w:r w:rsidRPr="002330DC">
        <w:rPr>
          <w:lang w:val="en-GB"/>
        </w:rPr>
        <w:t xml:space="preserve"> ELTA </w:t>
      </w:r>
      <w:r>
        <w:rPr>
          <w:lang w:val="en-GB"/>
        </w:rPr>
        <w:t>P</w:t>
      </w:r>
      <w:r w:rsidRPr="002330DC">
        <w:rPr>
          <w:lang w:val="en-GB"/>
        </w:rPr>
        <w:t>articipants</w:t>
      </w:r>
      <w:bookmarkEnd w:id="29"/>
      <w:r>
        <w:rPr>
          <w:lang w:val="en-GB"/>
        </w:rPr>
        <w:t>, 201</w:t>
      </w:r>
      <w:r w:rsidR="00F56D48">
        <w:rPr>
          <w:lang w:val="en-GB"/>
        </w:rPr>
        <w:t>4</w:t>
      </w:r>
      <w:r>
        <w:rPr>
          <w:lang w:val="en-GB"/>
        </w:rPr>
        <w:t xml:space="preserve"> - 2020</w:t>
      </w:r>
    </w:p>
    <w:tbl>
      <w:tblPr>
        <w:tblStyle w:val="GridTable1Light-Accent1"/>
        <w:tblW w:w="9351" w:type="dxa"/>
        <w:tblLook w:val="04A0" w:firstRow="1" w:lastRow="0" w:firstColumn="1" w:lastColumn="0" w:noHBand="0" w:noVBand="1"/>
        <w:tblCaption w:val="Table 3.6: ELTA Participants, 2014 - 2020"/>
      </w:tblPr>
      <w:tblGrid>
        <w:gridCol w:w="1615"/>
        <w:gridCol w:w="759"/>
        <w:gridCol w:w="760"/>
        <w:gridCol w:w="839"/>
        <w:gridCol w:w="759"/>
        <w:gridCol w:w="1642"/>
        <w:gridCol w:w="2977"/>
      </w:tblGrid>
      <w:tr w:rsidR="0070164E" w:rsidRPr="0070164E" w14:paraId="37F79E2D" w14:textId="64CFDB3A" w:rsidTr="0070164E">
        <w:trPr>
          <w:cnfStyle w:val="100000000000" w:firstRow="1" w:lastRow="0" w:firstColumn="0" w:lastColumn="0" w:oddVBand="0" w:evenVBand="0" w:oddHBand="0" w:evenHBand="0" w:firstRowFirstColumn="0" w:firstRowLastColumn="0" w:lastRowFirstColumn="0" w:lastRowLastColumn="0"/>
          <w:trHeight w:val="836"/>
          <w:tblHeader/>
        </w:trPr>
        <w:tc>
          <w:tcPr>
            <w:cnfStyle w:val="001000000000" w:firstRow="0" w:lastRow="0" w:firstColumn="1" w:lastColumn="0" w:oddVBand="0" w:evenVBand="0" w:oddHBand="0" w:evenHBand="0" w:firstRowFirstColumn="0" w:firstRowLastColumn="0" w:lastRowFirstColumn="0" w:lastRowLastColumn="0"/>
            <w:tcW w:w="1615" w:type="dxa"/>
            <w:noWrap/>
            <w:vAlign w:val="center"/>
          </w:tcPr>
          <w:p w14:paraId="4EAB4E28" w14:textId="77777777" w:rsidR="00956780" w:rsidRPr="0070164E" w:rsidRDefault="00956780" w:rsidP="00F716F7">
            <w:pPr>
              <w:spacing w:before="120" w:after="120"/>
              <w:rPr>
                <w:rFonts w:ascii="Arial" w:eastAsia="Arial" w:hAnsi="Arial"/>
                <w:color w:val="auto"/>
              </w:rPr>
            </w:pPr>
            <w:r w:rsidRPr="0070164E">
              <w:rPr>
                <w:rFonts w:ascii="Arial" w:eastAsia="Arial" w:hAnsi="Arial"/>
                <w:color w:val="auto"/>
              </w:rPr>
              <w:t>Cohort</w:t>
            </w:r>
          </w:p>
        </w:tc>
        <w:tc>
          <w:tcPr>
            <w:tcW w:w="759" w:type="dxa"/>
            <w:noWrap/>
            <w:vAlign w:val="center"/>
          </w:tcPr>
          <w:p w14:paraId="1CE22FCC" w14:textId="77777777" w:rsidR="00956780" w:rsidRPr="0070164E" w:rsidRDefault="00956780" w:rsidP="00F716F7">
            <w:pPr>
              <w:spacing w:before="120" w:after="120"/>
              <w:jc w:val="center"/>
              <w:cnfStyle w:val="100000000000" w:firstRow="1" w:lastRow="0" w:firstColumn="0" w:lastColumn="0" w:oddVBand="0" w:evenVBand="0" w:oddHBand="0" w:evenHBand="0" w:firstRowFirstColumn="0" w:firstRowLastColumn="0" w:lastRowFirstColumn="0" w:lastRowLastColumn="0"/>
              <w:rPr>
                <w:rFonts w:ascii="Arial" w:eastAsia="Arial" w:hAnsi="Arial"/>
                <w:color w:val="auto"/>
                <w:lang w:eastAsia="en-ID"/>
              </w:rPr>
            </w:pPr>
            <w:r w:rsidRPr="0070164E">
              <w:rPr>
                <w:rFonts w:ascii="Arial" w:eastAsia="Arial" w:hAnsi="Arial"/>
                <w:color w:val="auto"/>
              </w:rPr>
              <w:t>M</w:t>
            </w:r>
          </w:p>
        </w:tc>
        <w:tc>
          <w:tcPr>
            <w:tcW w:w="760" w:type="dxa"/>
            <w:noWrap/>
            <w:vAlign w:val="center"/>
          </w:tcPr>
          <w:p w14:paraId="2C5061BA" w14:textId="77777777" w:rsidR="00956780" w:rsidRPr="0070164E" w:rsidRDefault="00956780" w:rsidP="00F716F7">
            <w:pPr>
              <w:spacing w:before="120" w:after="120"/>
              <w:jc w:val="center"/>
              <w:cnfStyle w:val="100000000000" w:firstRow="1" w:lastRow="0" w:firstColumn="0" w:lastColumn="0" w:oddVBand="0" w:evenVBand="0" w:oddHBand="0" w:evenHBand="0" w:firstRowFirstColumn="0" w:firstRowLastColumn="0" w:lastRowFirstColumn="0" w:lastRowLastColumn="0"/>
              <w:rPr>
                <w:rFonts w:ascii="Arial" w:eastAsia="Arial" w:hAnsi="Arial"/>
                <w:color w:val="auto"/>
                <w:lang w:eastAsia="en-ID"/>
              </w:rPr>
            </w:pPr>
            <w:r w:rsidRPr="0070164E">
              <w:rPr>
                <w:rFonts w:ascii="Arial" w:eastAsia="Arial" w:hAnsi="Arial"/>
                <w:color w:val="auto"/>
                <w:lang w:eastAsia="en-ID"/>
              </w:rPr>
              <w:t>F</w:t>
            </w:r>
          </w:p>
        </w:tc>
        <w:tc>
          <w:tcPr>
            <w:tcW w:w="839" w:type="dxa"/>
            <w:noWrap/>
            <w:vAlign w:val="center"/>
          </w:tcPr>
          <w:p w14:paraId="22C1F463" w14:textId="77777777" w:rsidR="00956780" w:rsidRPr="0070164E" w:rsidRDefault="00956780" w:rsidP="00F716F7">
            <w:pPr>
              <w:spacing w:before="120" w:after="120"/>
              <w:cnfStyle w:val="100000000000" w:firstRow="1" w:lastRow="0" w:firstColumn="0" w:lastColumn="0" w:oddVBand="0" w:evenVBand="0" w:oddHBand="0" w:evenHBand="0" w:firstRowFirstColumn="0" w:firstRowLastColumn="0" w:lastRowFirstColumn="0" w:lastRowLastColumn="0"/>
              <w:rPr>
                <w:rFonts w:ascii="Arial" w:eastAsia="Arial" w:hAnsi="Arial"/>
                <w:color w:val="auto"/>
                <w:lang w:eastAsia="en-ID"/>
              </w:rPr>
            </w:pPr>
            <w:r w:rsidRPr="0070164E">
              <w:rPr>
                <w:rFonts w:ascii="Arial" w:eastAsia="Arial" w:hAnsi="Arial"/>
                <w:color w:val="auto"/>
                <w:lang w:eastAsia="en-ID"/>
              </w:rPr>
              <w:t>Total</w:t>
            </w:r>
          </w:p>
        </w:tc>
        <w:tc>
          <w:tcPr>
            <w:tcW w:w="759" w:type="dxa"/>
            <w:noWrap/>
            <w:vAlign w:val="center"/>
          </w:tcPr>
          <w:p w14:paraId="05C94F50" w14:textId="77777777" w:rsidR="00956780" w:rsidRPr="0070164E" w:rsidRDefault="00956780" w:rsidP="00F716F7">
            <w:pPr>
              <w:spacing w:before="120" w:after="120"/>
              <w:jc w:val="center"/>
              <w:cnfStyle w:val="100000000000" w:firstRow="1" w:lastRow="0" w:firstColumn="0" w:lastColumn="0" w:oddVBand="0" w:evenVBand="0" w:oddHBand="0" w:evenHBand="0" w:firstRowFirstColumn="0" w:firstRowLastColumn="0" w:lastRowFirstColumn="0" w:lastRowLastColumn="0"/>
              <w:rPr>
                <w:rFonts w:ascii="Arial" w:eastAsia="Arial" w:hAnsi="Arial"/>
                <w:color w:val="auto"/>
              </w:rPr>
            </w:pPr>
            <w:r w:rsidRPr="0070164E">
              <w:rPr>
                <w:rFonts w:ascii="Arial" w:eastAsia="Arial" w:hAnsi="Arial"/>
                <w:color w:val="auto"/>
              </w:rPr>
              <w:t>% F</w:t>
            </w:r>
          </w:p>
        </w:tc>
        <w:tc>
          <w:tcPr>
            <w:tcW w:w="1642" w:type="dxa"/>
            <w:vAlign w:val="center"/>
          </w:tcPr>
          <w:p w14:paraId="16F45F45" w14:textId="77777777" w:rsidR="00956780" w:rsidRPr="0070164E" w:rsidRDefault="00956780" w:rsidP="00F716F7">
            <w:pPr>
              <w:spacing w:before="120" w:after="120"/>
              <w:jc w:val="center"/>
              <w:cnfStyle w:val="100000000000" w:firstRow="1" w:lastRow="0" w:firstColumn="0" w:lastColumn="0" w:oddVBand="0" w:evenVBand="0" w:oddHBand="0" w:evenHBand="0" w:firstRowFirstColumn="0" w:firstRowLastColumn="0" w:lastRowFirstColumn="0" w:lastRowLastColumn="0"/>
              <w:rPr>
                <w:rFonts w:ascii="Arial" w:eastAsia="Arial" w:hAnsi="Arial"/>
                <w:color w:val="auto"/>
              </w:rPr>
            </w:pPr>
            <w:r w:rsidRPr="0070164E">
              <w:rPr>
                <w:rFonts w:ascii="Arial" w:eastAsia="Arial" w:hAnsi="Arial"/>
                <w:color w:val="auto"/>
              </w:rPr>
              <w:t>Annual Change (%)</w:t>
            </w:r>
          </w:p>
        </w:tc>
        <w:tc>
          <w:tcPr>
            <w:tcW w:w="2977" w:type="dxa"/>
            <w:vAlign w:val="center"/>
          </w:tcPr>
          <w:p w14:paraId="151A23F4" w14:textId="1BA74307" w:rsidR="00956780" w:rsidRPr="0070164E" w:rsidRDefault="00956780" w:rsidP="00F716F7">
            <w:pPr>
              <w:spacing w:before="120" w:after="120"/>
              <w:jc w:val="center"/>
              <w:cnfStyle w:val="100000000000" w:firstRow="1" w:lastRow="0" w:firstColumn="0" w:lastColumn="0" w:oddVBand="0" w:evenVBand="0" w:oddHBand="0" w:evenHBand="0" w:firstRowFirstColumn="0" w:firstRowLastColumn="0" w:lastRowFirstColumn="0" w:lastRowLastColumn="0"/>
              <w:rPr>
                <w:rFonts w:ascii="Arial" w:eastAsia="Arial" w:hAnsi="Arial"/>
                <w:color w:val="auto"/>
              </w:rPr>
            </w:pPr>
            <w:r w:rsidRPr="0070164E">
              <w:rPr>
                <w:rFonts w:ascii="Arial" w:eastAsia="Arial" w:hAnsi="Arial"/>
                <w:color w:val="auto"/>
              </w:rPr>
              <w:t>Remarks</w:t>
            </w:r>
          </w:p>
        </w:tc>
      </w:tr>
      <w:tr w:rsidR="0070164E" w:rsidRPr="0070164E" w14:paraId="1A6A9DDE" w14:textId="26E1FFFD" w:rsidTr="0070164E">
        <w:trPr>
          <w:trHeight w:val="341"/>
        </w:trPr>
        <w:tc>
          <w:tcPr>
            <w:cnfStyle w:val="001000000000" w:firstRow="0" w:lastRow="0" w:firstColumn="1" w:lastColumn="0" w:oddVBand="0" w:evenVBand="0" w:oddHBand="0" w:evenHBand="0" w:firstRowFirstColumn="0" w:firstRowLastColumn="0" w:lastRowFirstColumn="0" w:lastRowLastColumn="0"/>
            <w:tcW w:w="1615" w:type="dxa"/>
            <w:noWrap/>
            <w:vAlign w:val="center"/>
            <w:hideMark/>
          </w:tcPr>
          <w:p w14:paraId="19ABE2DA" w14:textId="77777777" w:rsidR="00956780" w:rsidRPr="0070164E" w:rsidRDefault="00956780" w:rsidP="00F716F7">
            <w:pPr>
              <w:spacing w:before="120" w:after="120"/>
              <w:rPr>
                <w:rFonts w:ascii="Arial" w:eastAsia="Arial" w:hAnsi="Arial"/>
                <w:color w:val="auto"/>
                <w:sz w:val="20"/>
                <w:szCs w:val="20"/>
              </w:rPr>
            </w:pPr>
            <w:r w:rsidRPr="0070164E">
              <w:rPr>
                <w:rFonts w:ascii="Arial" w:eastAsia="Arial" w:hAnsi="Arial"/>
                <w:color w:val="auto"/>
                <w:sz w:val="20"/>
                <w:szCs w:val="20"/>
              </w:rPr>
              <w:t>2014</w:t>
            </w:r>
          </w:p>
        </w:tc>
        <w:tc>
          <w:tcPr>
            <w:tcW w:w="759" w:type="dxa"/>
            <w:noWrap/>
            <w:vAlign w:val="center"/>
            <w:hideMark/>
          </w:tcPr>
          <w:p w14:paraId="722A9597" w14:textId="77777777" w:rsidR="00956780" w:rsidRPr="0070164E" w:rsidRDefault="00956780" w:rsidP="0070164E">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eastAsia="Arial" w:hAnsi="Arial"/>
                <w:bCs/>
                <w:color w:val="auto"/>
                <w:sz w:val="20"/>
                <w:szCs w:val="20"/>
              </w:rPr>
            </w:pPr>
            <w:r w:rsidRPr="0070164E">
              <w:rPr>
                <w:rFonts w:ascii="Arial" w:eastAsia="Arial" w:hAnsi="Arial"/>
                <w:bCs/>
                <w:color w:val="auto"/>
                <w:sz w:val="20"/>
                <w:szCs w:val="20"/>
              </w:rPr>
              <w:t>40</w:t>
            </w:r>
          </w:p>
        </w:tc>
        <w:tc>
          <w:tcPr>
            <w:tcW w:w="760" w:type="dxa"/>
            <w:noWrap/>
            <w:vAlign w:val="center"/>
            <w:hideMark/>
          </w:tcPr>
          <w:p w14:paraId="66B9BE3C" w14:textId="77777777" w:rsidR="00956780" w:rsidRPr="0070164E" w:rsidRDefault="00956780" w:rsidP="0070164E">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eastAsia="Arial" w:hAnsi="Arial"/>
                <w:bCs/>
                <w:color w:val="auto"/>
                <w:sz w:val="20"/>
                <w:szCs w:val="20"/>
              </w:rPr>
            </w:pPr>
            <w:r w:rsidRPr="0070164E">
              <w:rPr>
                <w:rFonts w:ascii="Arial" w:eastAsia="Arial" w:hAnsi="Arial"/>
                <w:bCs/>
                <w:color w:val="auto"/>
                <w:sz w:val="20"/>
                <w:szCs w:val="20"/>
              </w:rPr>
              <w:t>50</w:t>
            </w:r>
          </w:p>
        </w:tc>
        <w:tc>
          <w:tcPr>
            <w:tcW w:w="839" w:type="dxa"/>
            <w:noWrap/>
            <w:vAlign w:val="center"/>
            <w:hideMark/>
          </w:tcPr>
          <w:p w14:paraId="7EC3F1B7" w14:textId="77777777" w:rsidR="00956780" w:rsidRPr="0070164E" w:rsidRDefault="00956780" w:rsidP="0070164E">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eastAsia="Arial" w:hAnsi="Arial"/>
                <w:color w:val="auto"/>
                <w:sz w:val="20"/>
                <w:szCs w:val="20"/>
              </w:rPr>
            </w:pPr>
            <w:r w:rsidRPr="0070164E">
              <w:rPr>
                <w:rFonts w:ascii="Arial" w:eastAsia="Arial" w:hAnsi="Arial"/>
                <w:color w:val="auto"/>
                <w:sz w:val="20"/>
                <w:szCs w:val="20"/>
              </w:rPr>
              <w:t>90</w:t>
            </w:r>
          </w:p>
        </w:tc>
        <w:tc>
          <w:tcPr>
            <w:tcW w:w="759" w:type="dxa"/>
            <w:noWrap/>
            <w:vAlign w:val="center"/>
          </w:tcPr>
          <w:p w14:paraId="3E1CE53A" w14:textId="77777777" w:rsidR="00956780" w:rsidRPr="0070164E" w:rsidRDefault="00956780" w:rsidP="0070164E">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eastAsia="Arial" w:hAnsi="Arial"/>
                <w:bCs/>
                <w:color w:val="auto"/>
                <w:sz w:val="20"/>
                <w:szCs w:val="20"/>
              </w:rPr>
            </w:pPr>
            <w:r w:rsidRPr="0070164E">
              <w:rPr>
                <w:rFonts w:ascii="Arial" w:hAnsi="Arial" w:cs="Arial"/>
                <w:color w:val="auto"/>
                <w:sz w:val="20"/>
                <w:szCs w:val="20"/>
              </w:rPr>
              <w:t>55.6</w:t>
            </w:r>
          </w:p>
        </w:tc>
        <w:tc>
          <w:tcPr>
            <w:tcW w:w="1642" w:type="dxa"/>
            <w:vAlign w:val="center"/>
          </w:tcPr>
          <w:p w14:paraId="7592C3B3" w14:textId="77777777" w:rsidR="00956780" w:rsidRPr="0070164E" w:rsidRDefault="00956780" w:rsidP="0070164E">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eastAsia="Arial" w:hAnsi="Arial"/>
                <w:bCs/>
                <w:color w:val="auto"/>
                <w:sz w:val="20"/>
                <w:szCs w:val="20"/>
              </w:rPr>
            </w:pPr>
            <w:r w:rsidRPr="0070164E">
              <w:rPr>
                <w:rFonts w:ascii="Arial" w:hAnsi="Arial" w:cs="Arial"/>
                <w:color w:val="auto"/>
                <w:sz w:val="20"/>
                <w:szCs w:val="20"/>
              </w:rPr>
              <w:t>-40</w:t>
            </w:r>
          </w:p>
        </w:tc>
        <w:tc>
          <w:tcPr>
            <w:tcW w:w="2977" w:type="dxa"/>
            <w:vAlign w:val="center"/>
          </w:tcPr>
          <w:p w14:paraId="4726572A" w14:textId="77777777" w:rsidR="00956780" w:rsidRPr="0070164E" w:rsidRDefault="00956780" w:rsidP="0070164E">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p>
        </w:tc>
      </w:tr>
      <w:tr w:rsidR="0070164E" w:rsidRPr="0070164E" w14:paraId="14C7653F" w14:textId="24EAC053" w:rsidTr="0070164E">
        <w:trPr>
          <w:trHeight w:val="300"/>
        </w:trPr>
        <w:tc>
          <w:tcPr>
            <w:cnfStyle w:val="001000000000" w:firstRow="0" w:lastRow="0" w:firstColumn="1" w:lastColumn="0" w:oddVBand="0" w:evenVBand="0" w:oddHBand="0" w:evenHBand="0" w:firstRowFirstColumn="0" w:firstRowLastColumn="0" w:lastRowFirstColumn="0" w:lastRowLastColumn="0"/>
            <w:tcW w:w="1615" w:type="dxa"/>
            <w:noWrap/>
            <w:vAlign w:val="center"/>
            <w:hideMark/>
          </w:tcPr>
          <w:p w14:paraId="07372099" w14:textId="77777777" w:rsidR="00956780" w:rsidRPr="0070164E" w:rsidRDefault="00956780" w:rsidP="00F716F7">
            <w:pPr>
              <w:spacing w:before="120" w:after="120"/>
              <w:rPr>
                <w:rFonts w:ascii="Arial" w:eastAsia="Arial" w:hAnsi="Arial"/>
                <w:color w:val="auto"/>
                <w:sz w:val="20"/>
                <w:szCs w:val="20"/>
              </w:rPr>
            </w:pPr>
            <w:r w:rsidRPr="0070164E">
              <w:rPr>
                <w:rFonts w:ascii="Arial" w:eastAsia="Arial" w:hAnsi="Arial"/>
                <w:color w:val="auto"/>
                <w:sz w:val="20"/>
                <w:szCs w:val="20"/>
              </w:rPr>
              <w:t>2015</w:t>
            </w:r>
          </w:p>
        </w:tc>
        <w:tc>
          <w:tcPr>
            <w:tcW w:w="759" w:type="dxa"/>
            <w:noWrap/>
            <w:vAlign w:val="center"/>
            <w:hideMark/>
          </w:tcPr>
          <w:p w14:paraId="68EA43FA" w14:textId="77777777" w:rsidR="00956780" w:rsidRPr="0070164E" w:rsidRDefault="00956780" w:rsidP="0070164E">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eastAsia="Arial" w:hAnsi="Arial"/>
                <w:bCs/>
                <w:color w:val="auto"/>
                <w:sz w:val="20"/>
                <w:szCs w:val="20"/>
              </w:rPr>
            </w:pPr>
            <w:r w:rsidRPr="0070164E">
              <w:rPr>
                <w:rFonts w:ascii="Arial" w:eastAsia="Arial" w:hAnsi="Arial"/>
                <w:bCs/>
                <w:color w:val="auto"/>
                <w:sz w:val="20"/>
                <w:szCs w:val="20"/>
              </w:rPr>
              <w:t>44</w:t>
            </w:r>
          </w:p>
        </w:tc>
        <w:tc>
          <w:tcPr>
            <w:tcW w:w="760" w:type="dxa"/>
            <w:noWrap/>
            <w:vAlign w:val="center"/>
            <w:hideMark/>
          </w:tcPr>
          <w:p w14:paraId="7E3EC913" w14:textId="77777777" w:rsidR="00956780" w:rsidRPr="0070164E" w:rsidRDefault="00956780" w:rsidP="0070164E">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eastAsia="Arial" w:hAnsi="Arial"/>
                <w:bCs/>
                <w:color w:val="auto"/>
                <w:sz w:val="20"/>
                <w:szCs w:val="20"/>
              </w:rPr>
            </w:pPr>
            <w:r w:rsidRPr="0070164E">
              <w:rPr>
                <w:rFonts w:ascii="Arial" w:eastAsia="Arial" w:hAnsi="Arial"/>
                <w:bCs/>
                <w:color w:val="auto"/>
                <w:sz w:val="20"/>
                <w:szCs w:val="20"/>
              </w:rPr>
              <w:t>45</w:t>
            </w:r>
          </w:p>
        </w:tc>
        <w:tc>
          <w:tcPr>
            <w:tcW w:w="839" w:type="dxa"/>
            <w:noWrap/>
            <w:vAlign w:val="center"/>
            <w:hideMark/>
          </w:tcPr>
          <w:p w14:paraId="49B4D663" w14:textId="77777777" w:rsidR="00956780" w:rsidRPr="0070164E" w:rsidRDefault="00956780" w:rsidP="0070164E">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eastAsia="Arial" w:hAnsi="Arial"/>
                <w:color w:val="auto"/>
                <w:sz w:val="20"/>
                <w:szCs w:val="20"/>
              </w:rPr>
            </w:pPr>
            <w:r w:rsidRPr="0070164E">
              <w:rPr>
                <w:rFonts w:ascii="Arial" w:eastAsia="Arial" w:hAnsi="Arial"/>
                <w:color w:val="auto"/>
                <w:sz w:val="20"/>
                <w:szCs w:val="20"/>
              </w:rPr>
              <w:t>89</w:t>
            </w:r>
          </w:p>
        </w:tc>
        <w:tc>
          <w:tcPr>
            <w:tcW w:w="759" w:type="dxa"/>
            <w:noWrap/>
            <w:vAlign w:val="center"/>
          </w:tcPr>
          <w:p w14:paraId="399170CD" w14:textId="77777777" w:rsidR="00956780" w:rsidRPr="0070164E" w:rsidRDefault="00956780" w:rsidP="0070164E">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eastAsia="Arial" w:hAnsi="Arial"/>
                <w:bCs/>
                <w:color w:val="auto"/>
                <w:sz w:val="20"/>
                <w:szCs w:val="20"/>
              </w:rPr>
            </w:pPr>
            <w:r w:rsidRPr="0070164E">
              <w:rPr>
                <w:rFonts w:ascii="Arial" w:hAnsi="Arial" w:cs="Arial"/>
                <w:color w:val="auto"/>
                <w:sz w:val="20"/>
                <w:szCs w:val="20"/>
              </w:rPr>
              <w:t>50.6</w:t>
            </w:r>
          </w:p>
        </w:tc>
        <w:tc>
          <w:tcPr>
            <w:tcW w:w="1642" w:type="dxa"/>
            <w:vAlign w:val="center"/>
          </w:tcPr>
          <w:p w14:paraId="1BA14456" w14:textId="77777777" w:rsidR="00956780" w:rsidRPr="0070164E" w:rsidRDefault="00956780" w:rsidP="0070164E">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eastAsia="Arial" w:hAnsi="Arial"/>
                <w:bCs/>
                <w:color w:val="auto"/>
                <w:sz w:val="20"/>
                <w:szCs w:val="20"/>
              </w:rPr>
            </w:pPr>
            <w:r w:rsidRPr="0070164E">
              <w:rPr>
                <w:rFonts w:ascii="Arial" w:hAnsi="Arial" w:cs="Arial"/>
                <w:color w:val="auto"/>
                <w:sz w:val="20"/>
                <w:szCs w:val="20"/>
              </w:rPr>
              <w:t>-1</w:t>
            </w:r>
          </w:p>
        </w:tc>
        <w:tc>
          <w:tcPr>
            <w:tcW w:w="2977" w:type="dxa"/>
            <w:vAlign w:val="center"/>
          </w:tcPr>
          <w:p w14:paraId="5CE0F05D" w14:textId="77777777" w:rsidR="00956780" w:rsidRPr="0070164E" w:rsidRDefault="00956780" w:rsidP="0070164E">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p>
        </w:tc>
      </w:tr>
      <w:tr w:rsidR="0070164E" w:rsidRPr="0070164E" w14:paraId="2E053548" w14:textId="3C72132D" w:rsidTr="0070164E">
        <w:trPr>
          <w:trHeight w:val="300"/>
        </w:trPr>
        <w:tc>
          <w:tcPr>
            <w:cnfStyle w:val="001000000000" w:firstRow="0" w:lastRow="0" w:firstColumn="1" w:lastColumn="0" w:oddVBand="0" w:evenVBand="0" w:oddHBand="0" w:evenHBand="0" w:firstRowFirstColumn="0" w:firstRowLastColumn="0" w:lastRowFirstColumn="0" w:lastRowLastColumn="0"/>
            <w:tcW w:w="1615" w:type="dxa"/>
            <w:noWrap/>
            <w:vAlign w:val="center"/>
            <w:hideMark/>
          </w:tcPr>
          <w:p w14:paraId="4083D8BC" w14:textId="77777777" w:rsidR="00956780" w:rsidRPr="0070164E" w:rsidRDefault="00956780" w:rsidP="00F716F7">
            <w:pPr>
              <w:spacing w:before="120" w:after="120"/>
              <w:rPr>
                <w:rFonts w:ascii="Arial" w:eastAsia="Arial" w:hAnsi="Arial"/>
                <w:color w:val="auto"/>
                <w:sz w:val="20"/>
                <w:szCs w:val="20"/>
              </w:rPr>
            </w:pPr>
            <w:r w:rsidRPr="0070164E">
              <w:rPr>
                <w:rFonts w:ascii="Arial" w:eastAsia="Arial" w:hAnsi="Arial"/>
                <w:color w:val="auto"/>
                <w:sz w:val="20"/>
                <w:szCs w:val="20"/>
              </w:rPr>
              <w:t>2016</w:t>
            </w:r>
          </w:p>
        </w:tc>
        <w:tc>
          <w:tcPr>
            <w:tcW w:w="759" w:type="dxa"/>
            <w:noWrap/>
            <w:vAlign w:val="center"/>
            <w:hideMark/>
          </w:tcPr>
          <w:p w14:paraId="1D1E7CA4" w14:textId="77777777" w:rsidR="00956780" w:rsidRPr="0070164E" w:rsidRDefault="00956780" w:rsidP="0070164E">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eastAsia="Arial" w:hAnsi="Arial"/>
                <w:bCs/>
                <w:color w:val="auto"/>
                <w:sz w:val="20"/>
                <w:szCs w:val="20"/>
              </w:rPr>
            </w:pPr>
            <w:r w:rsidRPr="0070164E">
              <w:rPr>
                <w:rFonts w:ascii="Arial" w:eastAsia="Arial" w:hAnsi="Arial"/>
                <w:bCs/>
                <w:color w:val="auto"/>
                <w:sz w:val="20"/>
                <w:szCs w:val="20"/>
              </w:rPr>
              <w:t>37</w:t>
            </w:r>
          </w:p>
        </w:tc>
        <w:tc>
          <w:tcPr>
            <w:tcW w:w="760" w:type="dxa"/>
            <w:noWrap/>
            <w:vAlign w:val="center"/>
            <w:hideMark/>
          </w:tcPr>
          <w:p w14:paraId="35A058F9" w14:textId="77777777" w:rsidR="00956780" w:rsidRPr="0070164E" w:rsidRDefault="00956780" w:rsidP="0070164E">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eastAsia="Arial" w:hAnsi="Arial"/>
                <w:bCs/>
                <w:color w:val="auto"/>
                <w:sz w:val="20"/>
                <w:szCs w:val="20"/>
              </w:rPr>
            </w:pPr>
            <w:r w:rsidRPr="0070164E">
              <w:rPr>
                <w:rFonts w:ascii="Arial" w:eastAsia="Arial" w:hAnsi="Arial"/>
                <w:bCs/>
                <w:color w:val="auto"/>
                <w:sz w:val="20"/>
                <w:szCs w:val="20"/>
              </w:rPr>
              <w:t>61</w:t>
            </w:r>
          </w:p>
        </w:tc>
        <w:tc>
          <w:tcPr>
            <w:tcW w:w="839" w:type="dxa"/>
            <w:noWrap/>
            <w:vAlign w:val="center"/>
            <w:hideMark/>
          </w:tcPr>
          <w:p w14:paraId="6382278A" w14:textId="77777777" w:rsidR="00956780" w:rsidRPr="0070164E" w:rsidRDefault="00956780" w:rsidP="0070164E">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eastAsia="Arial" w:hAnsi="Arial"/>
                <w:color w:val="auto"/>
                <w:sz w:val="20"/>
                <w:szCs w:val="20"/>
              </w:rPr>
            </w:pPr>
            <w:r w:rsidRPr="0070164E">
              <w:rPr>
                <w:rFonts w:ascii="Arial" w:eastAsia="Arial" w:hAnsi="Arial"/>
                <w:color w:val="auto"/>
                <w:sz w:val="20"/>
                <w:szCs w:val="20"/>
              </w:rPr>
              <w:t>98</w:t>
            </w:r>
          </w:p>
        </w:tc>
        <w:tc>
          <w:tcPr>
            <w:tcW w:w="759" w:type="dxa"/>
            <w:noWrap/>
            <w:vAlign w:val="center"/>
          </w:tcPr>
          <w:p w14:paraId="1333C63B" w14:textId="77777777" w:rsidR="00956780" w:rsidRPr="0070164E" w:rsidRDefault="00956780" w:rsidP="0070164E">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eastAsia="Arial" w:hAnsi="Arial"/>
                <w:bCs/>
                <w:color w:val="auto"/>
                <w:sz w:val="20"/>
                <w:szCs w:val="20"/>
              </w:rPr>
            </w:pPr>
            <w:r w:rsidRPr="0070164E">
              <w:rPr>
                <w:rFonts w:ascii="Arial" w:hAnsi="Arial" w:cs="Arial"/>
                <w:color w:val="auto"/>
                <w:sz w:val="20"/>
                <w:szCs w:val="20"/>
              </w:rPr>
              <w:t>62.2</w:t>
            </w:r>
          </w:p>
        </w:tc>
        <w:tc>
          <w:tcPr>
            <w:tcW w:w="1642" w:type="dxa"/>
            <w:vAlign w:val="center"/>
          </w:tcPr>
          <w:p w14:paraId="44488AE4" w14:textId="77777777" w:rsidR="00956780" w:rsidRPr="0070164E" w:rsidRDefault="00956780" w:rsidP="0070164E">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eastAsia="Arial" w:hAnsi="Arial"/>
                <w:bCs/>
                <w:color w:val="auto"/>
                <w:sz w:val="20"/>
                <w:szCs w:val="20"/>
              </w:rPr>
            </w:pPr>
            <w:r w:rsidRPr="0070164E">
              <w:rPr>
                <w:rFonts w:ascii="Arial" w:hAnsi="Arial" w:cs="Arial"/>
                <w:color w:val="auto"/>
                <w:sz w:val="20"/>
                <w:szCs w:val="20"/>
              </w:rPr>
              <w:t>10</w:t>
            </w:r>
          </w:p>
        </w:tc>
        <w:tc>
          <w:tcPr>
            <w:tcW w:w="2977" w:type="dxa"/>
            <w:vAlign w:val="center"/>
          </w:tcPr>
          <w:p w14:paraId="7F5674B1" w14:textId="77777777" w:rsidR="00956780" w:rsidRPr="0070164E" w:rsidRDefault="00956780" w:rsidP="0070164E">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p>
        </w:tc>
      </w:tr>
      <w:tr w:rsidR="0070164E" w:rsidRPr="0070164E" w14:paraId="200826A5" w14:textId="32C7B837" w:rsidTr="0070164E">
        <w:trPr>
          <w:trHeight w:val="300"/>
        </w:trPr>
        <w:tc>
          <w:tcPr>
            <w:cnfStyle w:val="001000000000" w:firstRow="0" w:lastRow="0" w:firstColumn="1" w:lastColumn="0" w:oddVBand="0" w:evenVBand="0" w:oddHBand="0" w:evenHBand="0" w:firstRowFirstColumn="0" w:firstRowLastColumn="0" w:lastRowFirstColumn="0" w:lastRowLastColumn="0"/>
            <w:tcW w:w="1615" w:type="dxa"/>
            <w:noWrap/>
            <w:vAlign w:val="center"/>
            <w:hideMark/>
          </w:tcPr>
          <w:p w14:paraId="18D9C694" w14:textId="77777777" w:rsidR="00956780" w:rsidRPr="0070164E" w:rsidRDefault="00956780" w:rsidP="00F716F7">
            <w:pPr>
              <w:spacing w:before="120" w:after="120"/>
              <w:rPr>
                <w:rFonts w:ascii="Arial" w:eastAsia="Arial" w:hAnsi="Arial"/>
                <w:color w:val="auto"/>
                <w:sz w:val="20"/>
                <w:szCs w:val="20"/>
              </w:rPr>
            </w:pPr>
            <w:r w:rsidRPr="0070164E">
              <w:rPr>
                <w:rFonts w:ascii="Arial" w:eastAsia="Arial" w:hAnsi="Arial"/>
                <w:color w:val="auto"/>
                <w:sz w:val="20"/>
                <w:szCs w:val="20"/>
              </w:rPr>
              <w:t>2017</w:t>
            </w:r>
          </w:p>
        </w:tc>
        <w:tc>
          <w:tcPr>
            <w:tcW w:w="759" w:type="dxa"/>
            <w:noWrap/>
            <w:vAlign w:val="center"/>
            <w:hideMark/>
          </w:tcPr>
          <w:p w14:paraId="75A3D0D0" w14:textId="77777777" w:rsidR="00956780" w:rsidRPr="0070164E" w:rsidRDefault="00956780" w:rsidP="0070164E">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eastAsia="Arial" w:hAnsi="Arial"/>
                <w:bCs/>
                <w:color w:val="auto"/>
                <w:sz w:val="20"/>
                <w:szCs w:val="20"/>
              </w:rPr>
            </w:pPr>
            <w:r w:rsidRPr="0070164E">
              <w:rPr>
                <w:rFonts w:ascii="Arial" w:eastAsia="Arial" w:hAnsi="Arial"/>
                <w:bCs/>
                <w:color w:val="auto"/>
                <w:sz w:val="20"/>
                <w:szCs w:val="20"/>
              </w:rPr>
              <w:t>58</w:t>
            </w:r>
          </w:p>
        </w:tc>
        <w:tc>
          <w:tcPr>
            <w:tcW w:w="760" w:type="dxa"/>
            <w:noWrap/>
            <w:vAlign w:val="center"/>
            <w:hideMark/>
          </w:tcPr>
          <w:p w14:paraId="288EAC7B" w14:textId="77777777" w:rsidR="00956780" w:rsidRPr="0070164E" w:rsidRDefault="00956780" w:rsidP="0070164E">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eastAsia="Arial" w:hAnsi="Arial"/>
                <w:bCs/>
                <w:color w:val="auto"/>
                <w:sz w:val="20"/>
                <w:szCs w:val="20"/>
              </w:rPr>
            </w:pPr>
            <w:r w:rsidRPr="0070164E">
              <w:rPr>
                <w:rFonts w:ascii="Arial" w:eastAsia="Arial" w:hAnsi="Arial"/>
                <w:bCs/>
                <w:color w:val="auto"/>
                <w:sz w:val="20"/>
                <w:szCs w:val="20"/>
              </w:rPr>
              <w:t>74</w:t>
            </w:r>
          </w:p>
        </w:tc>
        <w:tc>
          <w:tcPr>
            <w:tcW w:w="839" w:type="dxa"/>
            <w:noWrap/>
            <w:vAlign w:val="center"/>
            <w:hideMark/>
          </w:tcPr>
          <w:p w14:paraId="047BBA56" w14:textId="77777777" w:rsidR="00956780" w:rsidRPr="0070164E" w:rsidRDefault="00956780" w:rsidP="0070164E">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eastAsia="Arial" w:hAnsi="Arial"/>
                <w:color w:val="auto"/>
                <w:sz w:val="20"/>
                <w:szCs w:val="20"/>
              </w:rPr>
            </w:pPr>
            <w:r w:rsidRPr="0070164E">
              <w:rPr>
                <w:rFonts w:ascii="Arial" w:eastAsia="Arial" w:hAnsi="Arial"/>
                <w:color w:val="auto"/>
                <w:sz w:val="20"/>
                <w:szCs w:val="20"/>
              </w:rPr>
              <w:t>132</w:t>
            </w:r>
          </w:p>
        </w:tc>
        <w:tc>
          <w:tcPr>
            <w:tcW w:w="759" w:type="dxa"/>
            <w:noWrap/>
            <w:vAlign w:val="center"/>
          </w:tcPr>
          <w:p w14:paraId="19A82BF1" w14:textId="77777777" w:rsidR="00956780" w:rsidRPr="0070164E" w:rsidRDefault="00956780" w:rsidP="0070164E">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eastAsia="Arial" w:hAnsi="Arial"/>
                <w:bCs/>
                <w:color w:val="auto"/>
                <w:sz w:val="20"/>
                <w:szCs w:val="20"/>
              </w:rPr>
            </w:pPr>
            <w:r w:rsidRPr="0070164E">
              <w:rPr>
                <w:rFonts w:ascii="Arial" w:hAnsi="Arial" w:cs="Arial"/>
                <w:color w:val="auto"/>
                <w:sz w:val="20"/>
                <w:szCs w:val="20"/>
              </w:rPr>
              <w:t>56.1</w:t>
            </w:r>
          </w:p>
        </w:tc>
        <w:tc>
          <w:tcPr>
            <w:tcW w:w="1642" w:type="dxa"/>
            <w:vAlign w:val="center"/>
          </w:tcPr>
          <w:p w14:paraId="63AA86F4" w14:textId="77777777" w:rsidR="00956780" w:rsidRPr="0070164E" w:rsidRDefault="00956780" w:rsidP="0070164E">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eastAsia="Arial" w:hAnsi="Arial"/>
                <w:bCs/>
                <w:color w:val="auto"/>
                <w:sz w:val="20"/>
                <w:szCs w:val="20"/>
              </w:rPr>
            </w:pPr>
            <w:r w:rsidRPr="0070164E">
              <w:rPr>
                <w:rFonts w:ascii="Arial" w:hAnsi="Arial" w:cs="Arial"/>
                <w:color w:val="auto"/>
                <w:sz w:val="20"/>
                <w:szCs w:val="20"/>
              </w:rPr>
              <w:t>35</w:t>
            </w:r>
          </w:p>
        </w:tc>
        <w:tc>
          <w:tcPr>
            <w:tcW w:w="2977" w:type="dxa"/>
            <w:vAlign w:val="center"/>
          </w:tcPr>
          <w:p w14:paraId="32F2F105" w14:textId="77777777" w:rsidR="00956780" w:rsidRPr="0070164E" w:rsidRDefault="00956780" w:rsidP="0070164E">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p>
        </w:tc>
      </w:tr>
      <w:tr w:rsidR="0070164E" w:rsidRPr="0070164E" w14:paraId="627C7DB3" w14:textId="2D151AE5" w:rsidTr="0070164E">
        <w:trPr>
          <w:trHeight w:val="300"/>
        </w:trPr>
        <w:tc>
          <w:tcPr>
            <w:cnfStyle w:val="001000000000" w:firstRow="0" w:lastRow="0" w:firstColumn="1" w:lastColumn="0" w:oddVBand="0" w:evenVBand="0" w:oddHBand="0" w:evenHBand="0" w:firstRowFirstColumn="0" w:firstRowLastColumn="0" w:lastRowFirstColumn="0" w:lastRowLastColumn="0"/>
            <w:tcW w:w="1615" w:type="dxa"/>
            <w:noWrap/>
            <w:vAlign w:val="center"/>
            <w:hideMark/>
          </w:tcPr>
          <w:p w14:paraId="73BF3FE9" w14:textId="77777777" w:rsidR="00956780" w:rsidRPr="0070164E" w:rsidRDefault="00956780" w:rsidP="00F716F7">
            <w:pPr>
              <w:spacing w:before="120" w:after="120"/>
              <w:rPr>
                <w:rFonts w:ascii="Arial" w:eastAsia="Arial" w:hAnsi="Arial"/>
                <w:color w:val="auto"/>
                <w:sz w:val="20"/>
                <w:szCs w:val="20"/>
              </w:rPr>
            </w:pPr>
            <w:r w:rsidRPr="0070164E">
              <w:rPr>
                <w:rFonts w:ascii="Arial" w:eastAsia="Arial" w:hAnsi="Arial"/>
                <w:color w:val="auto"/>
                <w:sz w:val="20"/>
                <w:szCs w:val="20"/>
              </w:rPr>
              <w:t>2018</w:t>
            </w:r>
          </w:p>
        </w:tc>
        <w:tc>
          <w:tcPr>
            <w:tcW w:w="759" w:type="dxa"/>
            <w:noWrap/>
            <w:vAlign w:val="center"/>
            <w:hideMark/>
          </w:tcPr>
          <w:p w14:paraId="0B03C1C9" w14:textId="77777777" w:rsidR="00956780" w:rsidRPr="0070164E" w:rsidRDefault="00956780" w:rsidP="0070164E">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eastAsia="Arial" w:hAnsi="Arial"/>
                <w:bCs/>
                <w:color w:val="auto"/>
                <w:sz w:val="20"/>
                <w:szCs w:val="20"/>
              </w:rPr>
            </w:pPr>
            <w:r w:rsidRPr="0070164E">
              <w:rPr>
                <w:rFonts w:ascii="Arial" w:eastAsia="Arial" w:hAnsi="Arial"/>
                <w:bCs/>
                <w:color w:val="auto"/>
                <w:sz w:val="20"/>
                <w:szCs w:val="20"/>
              </w:rPr>
              <w:t>53</w:t>
            </w:r>
          </w:p>
        </w:tc>
        <w:tc>
          <w:tcPr>
            <w:tcW w:w="760" w:type="dxa"/>
            <w:noWrap/>
            <w:vAlign w:val="center"/>
            <w:hideMark/>
          </w:tcPr>
          <w:p w14:paraId="2A2E047A" w14:textId="77777777" w:rsidR="00956780" w:rsidRPr="0070164E" w:rsidRDefault="00956780" w:rsidP="0070164E">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eastAsia="Arial" w:hAnsi="Arial"/>
                <w:bCs/>
                <w:color w:val="auto"/>
                <w:sz w:val="20"/>
                <w:szCs w:val="20"/>
              </w:rPr>
            </w:pPr>
            <w:r w:rsidRPr="0070164E">
              <w:rPr>
                <w:rFonts w:ascii="Arial" w:eastAsia="Arial" w:hAnsi="Arial"/>
                <w:bCs/>
                <w:color w:val="auto"/>
                <w:sz w:val="20"/>
                <w:szCs w:val="20"/>
              </w:rPr>
              <w:t>78</w:t>
            </w:r>
          </w:p>
        </w:tc>
        <w:tc>
          <w:tcPr>
            <w:tcW w:w="839" w:type="dxa"/>
            <w:noWrap/>
            <w:vAlign w:val="center"/>
            <w:hideMark/>
          </w:tcPr>
          <w:p w14:paraId="426E8899" w14:textId="77777777" w:rsidR="00956780" w:rsidRPr="0070164E" w:rsidRDefault="00956780" w:rsidP="0070164E">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eastAsia="Arial" w:hAnsi="Arial"/>
                <w:color w:val="auto"/>
                <w:sz w:val="20"/>
                <w:szCs w:val="20"/>
              </w:rPr>
            </w:pPr>
            <w:r w:rsidRPr="0070164E">
              <w:rPr>
                <w:rFonts w:ascii="Arial" w:eastAsia="Arial" w:hAnsi="Arial"/>
                <w:color w:val="auto"/>
                <w:sz w:val="20"/>
                <w:szCs w:val="20"/>
              </w:rPr>
              <w:t>131</w:t>
            </w:r>
          </w:p>
        </w:tc>
        <w:tc>
          <w:tcPr>
            <w:tcW w:w="759" w:type="dxa"/>
            <w:noWrap/>
            <w:vAlign w:val="center"/>
          </w:tcPr>
          <w:p w14:paraId="257B2BFA" w14:textId="77777777" w:rsidR="00956780" w:rsidRPr="0070164E" w:rsidRDefault="00956780" w:rsidP="0070164E">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eastAsia="Arial" w:hAnsi="Arial"/>
                <w:bCs/>
                <w:color w:val="auto"/>
                <w:sz w:val="20"/>
                <w:szCs w:val="20"/>
              </w:rPr>
            </w:pPr>
            <w:r w:rsidRPr="0070164E">
              <w:rPr>
                <w:rFonts w:ascii="Arial" w:hAnsi="Arial" w:cs="Arial"/>
                <w:color w:val="auto"/>
                <w:sz w:val="20"/>
                <w:szCs w:val="20"/>
              </w:rPr>
              <w:t>59.5</w:t>
            </w:r>
          </w:p>
        </w:tc>
        <w:tc>
          <w:tcPr>
            <w:tcW w:w="1642" w:type="dxa"/>
            <w:vAlign w:val="center"/>
          </w:tcPr>
          <w:p w14:paraId="0152D9DC" w14:textId="77777777" w:rsidR="00956780" w:rsidRPr="0070164E" w:rsidRDefault="00956780" w:rsidP="0070164E">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eastAsia="Arial" w:hAnsi="Arial"/>
                <w:bCs/>
                <w:color w:val="auto"/>
                <w:sz w:val="20"/>
                <w:szCs w:val="20"/>
              </w:rPr>
            </w:pPr>
            <w:r w:rsidRPr="0070164E">
              <w:rPr>
                <w:rFonts w:ascii="Arial" w:hAnsi="Arial" w:cs="Arial"/>
                <w:color w:val="auto"/>
                <w:sz w:val="20"/>
                <w:szCs w:val="20"/>
              </w:rPr>
              <w:t>-1</w:t>
            </w:r>
          </w:p>
        </w:tc>
        <w:tc>
          <w:tcPr>
            <w:tcW w:w="2977" w:type="dxa"/>
            <w:vAlign w:val="center"/>
          </w:tcPr>
          <w:p w14:paraId="1DB58102" w14:textId="77777777" w:rsidR="00956780" w:rsidRPr="0070164E" w:rsidRDefault="00956780" w:rsidP="0070164E">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p>
        </w:tc>
      </w:tr>
      <w:tr w:rsidR="0070164E" w:rsidRPr="0070164E" w14:paraId="19AFDB61" w14:textId="5722FDF2" w:rsidTr="0070164E">
        <w:trPr>
          <w:trHeight w:val="300"/>
        </w:trPr>
        <w:tc>
          <w:tcPr>
            <w:cnfStyle w:val="001000000000" w:firstRow="0" w:lastRow="0" w:firstColumn="1" w:lastColumn="0" w:oddVBand="0" w:evenVBand="0" w:oddHBand="0" w:evenHBand="0" w:firstRowFirstColumn="0" w:firstRowLastColumn="0" w:lastRowFirstColumn="0" w:lastRowLastColumn="0"/>
            <w:tcW w:w="1615" w:type="dxa"/>
            <w:noWrap/>
            <w:vAlign w:val="center"/>
            <w:hideMark/>
          </w:tcPr>
          <w:p w14:paraId="5CEF1F62" w14:textId="77777777" w:rsidR="00956780" w:rsidRPr="0070164E" w:rsidRDefault="00956780" w:rsidP="00F716F7">
            <w:pPr>
              <w:spacing w:before="120" w:after="120"/>
              <w:rPr>
                <w:rFonts w:ascii="Arial" w:eastAsia="Arial" w:hAnsi="Arial"/>
                <w:color w:val="auto"/>
                <w:sz w:val="20"/>
                <w:szCs w:val="20"/>
              </w:rPr>
            </w:pPr>
            <w:r w:rsidRPr="0070164E">
              <w:rPr>
                <w:rFonts w:ascii="Arial" w:eastAsia="Arial" w:hAnsi="Arial"/>
                <w:color w:val="auto"/>
                <w:sz w:val="20"/>
                <w:szCs w:val="20"/>
              </w:rPr>
              <w:t>2019</w:t>
            </w:r>
          </w:p>
        </w:tc>
        <w:tc>
          <w:tcPr>
            <w:tcW w:w="759" w:type="dxa"/>
            <w:noWrap/>
            <w:vAlign w:val="center"/>
            <w:hideMark/>
          </w:tcPr>
          <w:p w14:paraId="5C93D25C" w14:textId="77777777" w:rsidR="00956780" w:rsidRPr="0070164E" w:rsidRDefault="00956780" w:rsidP="0070164E">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eastAsia="Arial" w:hAnsi="Arial"/>
                <w:bCs/>
                <w:color w:val="auto"/>
                <w:sz w:val="20"/>
                <w:szCs w:val="20"/>
              </w:rPr>
            </w:pPr>
            <w:r w:rsidRPr="0070164E">
              <w:rPr>
                <w:rFonts w:ascii="Arial" w:eastAsia="Arial" w:hAnsi="Arial"/>
                <w:bCs/>
                <w:color w:val="auto"/>
                <w:sz w:val="20"/>
                <w:szCs w:val="20"/>
              </w:rPr>
              <w:t>56</w:t>
            </w:r>
          </w:p>
        </w:tc>
        <w:tc>
          <w:tcPr>
            <w:tcW w:w="760" w:type="dxa"/>
            <w:noWrap/>
            <w:vAlign w:val="center"/>
            <w:hideMark/>
          </w:tcPr>
          <w:p w14:paraId="2DF9F282" w14:textId="77777777" w:rsidR="00956780" w:rsidRPr="0070164E" w:rsidRDefault="00956780" w:rsidP="0070164E">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eastAsia="Arial" w:hAnsi="Arial"/>
                <w:bCs/>
                <w:color w:val="auto"/>
                <w:sz w:val="20"/>
                <w:szCs w:val="20"/>
              </w:rPr>
            </w:pPr>
            <w:r w:rsidRPr="0070164E">
              <w:rPr>
                <w:rFonts w:ascii="Arial" w:eastAsia="Arial" w:hAnsi="Arial"/>
                <w:bCs/>
                <w:color w:val="auto"/>
                <w:sz w:val="20"/>
                <w:szCs w:val="20"/>
              </w:rPr>
              <w:t>64</w:t>
            </w:r>
          </w:p>
        </w:tc>
        <w:tc>
          <w:tcPr>
            <w:tcW w:w="839" w:type="dxa"/>
            <w:noWrap/>
            <w:vAlign w:val="center"/>
            <w:hideMark/>
          </w:tcPr>
          <w:p w14:paraId="68D92BF5" w14:textId="77777777" w:rsidR="00956780" w:rsidRPr="0070164E" w:rsidRDefault="00956780" w:rsidP="0070164E">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eastAsia="Arial" w:hAnsi="Arial"/>
                <w:color w:val="auto"/>
                <w:sz w:val="20"/>
                <w:szCs w:val="20"/>
              </w:rPr>
            </w:pPr>
            <w:r w:rsidRPr="0070164E">
              <w:rPr>
                <w:rFonts w:ascii="Arial" w:eastAsia="Arial" w:hAnsi="Arial"/>
                <w:color w:val="auto"/>
                <w:sz w:val="20"/>
                <w:szCs w:val="20"/>
              </w:rPr>
              <w:t>120</w:t>
            </w:r>
          </w:p>
        </w:tc>
        <w:tc>
          <w:tcPr>
            <w:tcW w:w="759" w:type="dxa"/>
            <w:noWrap/>
            <w:vAlign w:val="center"/>
          </w:tcPr>
          <w:p w14:paraId="6E7841D3" w14:textId="77777777" w:rsidR="00956780" w:rsidRPr="0070164E" w:rsidRDefault="00956780" w:rsidP="0070164E">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eastAsia="Arial" w:hAnsi="Arial"/>
                <w:bCs/>
                <w:color w:val="auto"/>
                <w:sz w:val="20"/>
                <w:szCs w:val="20"/>
              </w:rPr>
            </w:pPr>
            <w:r w:rsidRPr="0070164E">
              <w:rPr>
                <w:rFonts w:ascii="Arial" w:hAnsi="Arial" w:cs="Arial"/>
                <w:color w:val="auto"/>
                <w:sz w:val="20"/>
                <w:szCs w:val="20"/>
              </w:rPr>
              <w:t>53.3</w:t>
            </w:r>
          </w:p>
        </w:tc>
        <w:tc>
          <w:tcPr>
            <w:tcW w:w="1642" w:type="dxa"/>
            <w:vAlign w:val="center"/>
          </w:tcPr>
          <w:p w14:paraId="1682241B" w14:textId="77777777" w:rsidR="00956780" w:rsidRPr="0070164E" w:rsidRDefault="00956780" w:rsidP="0070164E">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eastAsia="Arial" w:hAnsi="Arial"/>
                <w:bCs/>
                <w:color w:val="auto"/>
                <w:sz w:val="20"/>
                <w:szCs w:val="20"/>
              </w:rPr>
            </w:pPr>
            <w:r w:rsidRPr="0070164E">
              <w:rPr>
                <w:rFonts w:ascii="Arial" w:hAnsi="Arial" w:cs="Arial"/>
                <w:color w:val="auto"/>
                <w:sz w:val="20"/>
                <w:szCs w:val="20"/>
              </w:rPr>
              <w:t>-8</w:t>
            </w:r>
          </w:p>
        </w:tc>
        <w:tc>
          <w:tcPr>
            <w:tcW w:w="2977" w:type="dxa"/>
            <w:vAlign w:val="center"/>
          </w:tcPr>
          <w:p w14:paraId="74750D0B" w14:textId="77777777" w:rsidR="00956780" w:rsidRPr="0070164E" w:rsidRDefault="00956780" w:rsidP="0070164E">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p>
        </w:tc>
      </w:tr>
      <w:tr w:rsidR="0070164E" w:rsidRPr="0070164E" w14:paraId="290A39ED" w14:textId="498260EC" w:rsidTr="0070164E">
        <w:trPr>
          <w:trHeight w:val="300"/>
        </w:trPr>
        <w:tc>
          <w:tcPr>
            <w:cnfStyle w:val="001000000000" w:firstRow="0" w:lastRow="0" w:firstColumn="1" w:lastColumn="0" w:oddVBand="0" w:evenVBand="0" w:oddHBand="0" w:evenHBand="0" w:firstRowFirstColumn="0" w:firstRowLastColumn="0" w:lastRowFirstColumn="0" w:lastRowLastColumn="0"/>
            <w:tcW w:w="1615" w:type="dxa"/>
            <w:noWrap/>
            <w:vAlign w:val="center"/>
          </w:tcPr>
          <w:p w14:paraId="0A7FDB3A" w14:textId="77777777" w:rsidR="00956780" w:rsidRPr="0070164E" w:rsidRDefault="00956780" w:rsidP="00956780">
            <w:pPr>
              <w:spacing w:before="120" w:after="120"/>
              <w:rPr>
                <w:rFonts w:ascii="Arial" w:eastAsia="Arial" w:hAnsi="Arial"/>
                <w:color w:val="auto"/>
                <w:sz w:val="20"/>
                <w:szCs w:val="20"/>
              </w:rPr>
            </w:pPr>
            <w:r w:rsidRPr="0070164E">
              <w:rPr>
                <w:rFonts w:ascii="Arial" w:eastAsia="Arial" w:hAnsi="Arial"/>
                <w:color w:val="auto"/>
                <w:sz w:val="20"/>
                <w:szCs w:val="20"/>
              </w:rPr>
              <w:t>2020</w:t>
            </w:r>
          </w:p>
        </w:tc>
        <w:tc>
          <w:tcPr>
            <w:tcW w:w="759" w:type="dxa"/>
            <w:noWrap/>
            <w:vAlign w:val="center"/>
          </w:tcPr>
          <w:p w14:paraId="2B189FA3" w14:textId="32E3624B" w:rsidR="00956780" w:rsidRPr="0070164E" w:rsidRDefault="00956780" w:rsidP="0070164E">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eastAsia="Arial" w:hAnsi="Arial"/>
                <w:bCs/>
                <w:color w:val="auto"/>
                <w:sz w:val="20"/>
                <w:szCs w:val="20"/>
              </w:rPr>
            </w:pPr>
            <w:r w:rsidRPr="0070164E">
              <w:rPr>
                <w:rFonts w:ascii="Arial" w:eastAsia="Arial" w:hAnsi="Arial"/>
                <w:bCs/>
                <w:color w:val="auto"/>
                <w:sz w:val="20"/>
                <w:szCs w:val="20"/>
              </w:rPr>
              <w:t>n/a</w:t>
            </w:r>
          </w:p>
        </w:tc>
        <w:tc>
          <w:tcPr>
            <w:tcW w:w="760" w:type="dxa"/>
            <w:vAlign w:val="center"/>
          </w:tcPr>
          <w:p w14:paraId="6AB0FD77" w14:textId="1B2BCEF8" w:rsidR="00956780" w:rsidRPr="0070164E" w:rsidRDefault="00956780" w:rsidP="0070164E">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eastAsia="Arial" w:hAnsi="Arial"/>
                <w:bCs/>
                <w:color w:val="auto"/>
                <w:sz w:val="20"/>
                <w:szCs w:val="20"/>
              </w:rPr>
            </w:pPr>
            <w:r w:rsidRPr="0070164E">
              <w:rPr>
                <w:rFonts w:ascii="Arial" w:eastAsia="Arial" w:hAnsi="Arial"/>
                <w:bCs/>
                <w:color w:val="auto"/>
                <w:sz w:val="20"/>
                <w:szCs w:val="20"/>
              </w:rPr>
              <w:t>n/a</w:t>
            </w:r>
          </w:p>
        </w:tc>
        <w:tc>
          <w:tcPr>
            <w:tcW w:w="839" w:type="dxa"/>
            <w:vAlign w:val="center"/>
          </w:tcPr>
          <w:p w14:paraId="22F8A27D" w14:textId="231D3081" w:rsidR="00956780" w:rsidRPr="0070164E" w:rsidRDefault="00956780" w:rsidP="0070164E">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eastAsia="Arial" w:hAnsi="Arial"/>
                <w:bCs/>
                <w:color w:val="auto"/>
                <w:sz w:val="20"/>
                <w:szCs w:val="20"/>
              </w:rPr>
            </w:pPr>
            <w:r w:rsidRPr="0070164E">
              <w:rPr>
                <w:rFonts w:ascii="Arial" w:eastAsia="Arial" w:hAnsi="Arial"/>
                <w:bCs/>
                <w:color w:val="auto"/>
                <w:sz w:val="20"/>
                <w:szCs w:val="20"/>
              </w:rPr>
              <w:t>n/a</w:t>
            </w:r>
          </w:p>
        </w:tc>
        <w:tc>
          <w:tcPr>
            <w:tcW w:w="759" w:type="dxa"/>
            <w:vAlign w:val="center"/>
          </w:tcPr>
          <w:p w14:paraId="377E4A3C" w14:textId="3540041D" w:rsidR="00956780" w:rsidRPr="0070164E" w:rsidRDefault="00956780" w:rsidP="0070164E">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eastAsia="Arial" w:hAnsi="Arial"/>
                <w:bCs/>
                <w:color w:val="auto"/>
                <w:sz w:val="20"/>
                <w:szCs w:val="20"/>
              </w:rPr>
            </w:pPr>
            <w:r w:rsidRPr="0070164E">
              <w:rPr>
                <w:rFonts w:ascii="Arial" w:eastAsia="Arial" w:hAnsi="Arial"/>
                <w:bCs/>
                <w:color w:val="auto"/>
                <w:sz w:val="20"/>
                <w:szCs w:val="20"/>
              </w:rPr>
              <w:t>n/a</w:t>
            </w:r>
          </w:p>
        </w:tc>
        <w:tc>
          <w:tcPr>
            <w:tcW w:w="1642" w:type="dxa"/>
            <w:vAlign w:val="center"/>
          </w:tcPr>
          <w:p w14:paraId="660A0261" w14:textId="699004E2" w:rsidR="00956780" w:rsidRPr="0070164E" w:rsidRDefault="00956780" w:rsidP="0070164E">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eastAsia="Arial" w:hAnsi="Arial"/>
                <w:bCs/>
                <w:color w:val="auto"/>
                <w:sz w:val="20"/>
                <w:szCs w:val="20"/>
              </w:rPr>
            </w:pPr>
            <w:r w:rsidRPr="0070164E">
              <w:rPr>
                <w:rFonts w:ascii="Arial" w:eastAsia="Arial" w:hAnsi="Arial"/>
                <w:bCs/>
                <w:color w:val="auto"/>
                <w:sz w:val="20"/>
                <w:szCs w:val="20"/>
              </w:rPr>
              <w:t>n/a</w:t>
            </w:r>
          </w:p>
        </w:tc>
        <w:tc>
          <w:tcPr>
            <w:tcW w:w="2977" w:type="dxa"/>
            <w:vAlign w:val="center"/>
          </w:tcPr>
          <w:p w14:paraId="29CD1660" w14:textId="6C0B9AF7" w:rsidR="00956780" w:rsidRPr="0070164E" w:rsidRDefault="00956780" w:rsidP="0070164E">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eastAsia="Arial" w:hAnsi="Arial"/>
                <w:bCs/>
                <w:color w:val="auto"/>
                <w:sz w:val="20"/>
                <w:szCs w:val="20"/>
              </w:rPr>
            </w:pPr>
            <w:r w:rsidRPr="0070164E">
              <w:rPr>
                <w:rFonts w:ascii="Arial" w:eastAsia="Arial" w:hAnsi="Arial"/>
                <w:bCs/>
                <w:color w:val="auto"/>
                <w:sz w:val="20"/>
                <w:szCs w:val="20"/>
              </w:rPr>
              <w:t>Not yet implemented due to COVID-19</w:t>
            </w:r>
          </w:p>
        </w:tc>
      </w:tr>
      <w:tr w:rsidR="0070164E" w:rsidRPr="0070164E" w14:paraId="7A9D1BA5" w14:textId="3BE03625" w:rsidTr="0070164E">
        <w:trPr>
          <w:trHeight w:val="300"/>
        </w:trPr>
        <w:tc>
          <w:tcPr>
            <w:cnfStyle w:val="001000000000" w:firstRow="0" w:lastRow="0" w:firstColumn="1" w:lastColumn="0" w:oddVBand="0" w:evenVBand="0" w:oddHBand="0" w:evenHBand="0" w:firstRowFirstColumn="0" w:firstRowLastColumn="0" w:lastRowFirstColumn="0" w:lastRowLastColumn="0"/>
            <w:tcW w:w="1615" w:type="dxa"/>
            <w:noWrap/>
            <w:vAlign w:val="center"/>
          </w:tcPr>
          <w:p w14:paraId="085D0827" w14:textId="77777777" w:rsidR="00956780" w:rsidRPr="0070164E" w:rsidRDefault="00956780" w:rsidP="00956780">
            <w:pPr>
              <w:spacing w:before="120" w:after="120"/>
              <w:rPr>
                <w:rFonts w:ascii="Arial" w:eastAsia="Arial" w:hAnsi="Arial" w:cs="Arial"/>
                <w:color w:val="auto"/>
                <w:sz w:val="20"/>
                <w:szCs w:val="20"/>
              </w:rPr>
            </w:pPr>
            <w:r w:rsidRPr="0070164E">
              <w:rPr>
                <w:rFonts w:ascii="Arial" w:eastAsia="Arial" w:hAnsi="Arial" w:cs="Arial"/>
                <w:color w:val="auto"/>
                <w:sz w:val="20"/>
                <w:szCs w:val="20"/>
              </w:rPr>
              <w:t>Total 2014-19</w:t>
            </w:r>
          </w:p>
        </w:tc>
        <w:tc>
          <w:tcPr>
            <w:tcW w:w="759" w:type="dxa"/>
            <w:noWrap/>
            <w:vAlign w:val="center"/>
          </w:tcPr>
          <w:p w14:paraId="740E657B" w14:textId="77777777" w:rsidR="00956780" w:rsidRPr="0070164E" w:rsidRDefault="00956780" w:rsidP="0070164E">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auto"/>
                <w:sz w:val="20"/>
                <w:szCs w:val="20"/>
              </w:rPr>
            </w:pPr>
            <w:r w:rsidRPr="0070164E">
              <w:rPr>
                <w:rFonts w:ascii="Arial" w:hAnsi="Arial" w:cs="Arial"/>
                <w:bCs/>
                <w:color w:val="auto"/>
                <w:sz w:val="20"/>
                <w:szCs w:val="20"/>
              </w:rPr>
              <w:t>288</w:t>
            </w:r>
          </w:p>
        </w:tc>
        <w:tc>
          <w:tcPr>
            <w:tcW w:w="760" w:type="dxa"/>
            <w:vAlign w:val="center"/>
          </w:tcPr>
          <w:p w14:paraId="67580B0E" w14:textId="77777777" w:rsidR="00956780" w:rsidRPr="0070164E" w:rsidRDefault="00956780" w:rsidP="0070164E">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auto"/>
                <w:sz w:val="20"/>
                <w:szCs w:val="20"/>
              </w:rPr>
            </w:pPr>
            <w:r w:rsidRPr="0070164E">
              <w:rPr>
                <w:rFonts w:ascii="Arial" w:hAnsi="Arial" w:cs="Arial"/>
                <w:bCs/>
                <w:color w:val="auto"/>
                <w:sz w:val="20"/>
                <w:szCs w:val="20"/>
              </w:rPr>
              <w:t>372</w:t>
            </w:r>
          </w:p>
        </w:tc>
        <w:tc>
          <w:tcPr>
            <w:tcW w:w="839" w:type="dxa"/>
            <w:vAlign w:val="center"/>
          </w:tcPr>
          <w:p w14:paraId="37ACFD2A" w14:textId="77777777" w:rsidR="00956780" w:rsidRPr="0070164E" w:rsidRDefault="00956780" w:rsidP="0070164E">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auto"/>
                <w:sz w:val="20"/>
                <w:szCs w:val="20"/>
              </w:rPr>
            </w:pPr>
            <w:r w:rsidRPr="0070164E">
              <w:rPr>
                <w:rFonts w:ascii="Arial" w:hAnsi="Arial" w:cs="Arial"/>
                <w:bCs/>
                <w:color w:val="auto"/>
                <w:sz w:val="20"/>
                <w:szCs w:val="20"/>
              </w:rPr>
              <w:t>660</w:t>
            </w:r>
          </w:p>
        </w:tc>
        <w:tc>
          <w:tcPr>
            <w:tcW w:w="759" w:type="dxa"/>
            <w:vAlign w:val="center"/>
          </w:tcPr>
          <w:p w14:paraId="02790F60" w14:textId="77777777" w:rsidR="00956780" w:rsidRPr="0070164E" w:rsidRDefault="00956780" w:rsidP="0070164E">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auto"/>
                <w:sz w:val="20"/>
                <w:szCs w:val="20"/>
              </w:rPr>
            </w:pPr>
            <w:r w:rsidRPr="0070164E">
              <w:rPr>
                <w:rFonts w:ascii="Arial" w:hAnsi="Arial" w:cs="Arial"/>
                <w:bCs/>
                <w:color w:val="auto"/>
                <w:sz w:val="20"/>
                <w:szCs w:val="20"/>
              </w:rPr>
              <w:t>56.4</w:t>
            </w:r>
          </w:p>
        </w:tc>
        <w:tc>
          <w:tcPr>
            <w:tcW w:w="1642" w:type="dxa"/>
            <w:vAlign w:val="center"/>
          </w:tcPr>
          <w:p w14:paraId="794F848D" w14:textId="77777777" w:rsidR="00956780" w:rsidRPr="0070164E" w:rsidRDefault="00956780" w:rsidP="0070164E">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auto"/>
                <w:sz w:val="20"/>
                <w:szCs w:val="20"/>
              </w:rPr>
            </w:pPr>
          </w:p>
        </w:tc>
        <w:tc>
          <w:tcPr>
            <w:tcW w:w="2977" w:type="dxa"/>
            <w:vAlign w:val="center"/>
          </w:tcPr>
          <w:p w14:paraId="2389F80B" w14:textId="77777777" w:rsidR="00956780" w:rsidRPr="0070164E" w:rsidRDefault="00956780" w:rsidP="0070164E">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auto"/>
                <w:sz w:val="20"/>
                <w:szCs w:val="20"/>
              </w:rPr>
            </w:pPr>
          </w:p>
        </w:tc>
      </w:tr>
    </w:tbl>
    <w:p w14:paraId="783A749C" w14:textId="77777777" w:rsidR="002A5EDE" w:rsidRDefault="002A5EDE" w:rsidP="002A5EDE">
      <w:pPr>
        <w:rPr>
          <w:rFonts w:ascii="Arial" w:hAnsi="Arial" w:cs="Arial"/>
          <w:sz w:val="17"/>
          <w:szCs w:val="17"/>
        </w:rPr>
      </w:pPr>
      <w:r w:rsidRPr="00DE3382">
        <w:rPr>
          <w:rFonts w:ascii="Arial" w:hAnsi="Arial" w:cs="Arial"/>
          <w:sz w:val="17"/>
          <w:szCs w:val="17"/>
          <w:u w:val="single"/>
        </w:rPr>
        <w:t>Source</w:t>
      </w:r>
      <w:r w:rsidRPr="00DE3382">
        <w:rPr>
          <w:rFonts w:ascii="Arial" w:hAnsi="Arial" w:cs="Arial"/>
          <w:sz w:val="17"/>
          <w:szCs w:val="17"/>
        </w:rPr>
        <w:t xml:space="preserve">: </w:t>
      </w:r>
      <w:r>
        <w:rPr>
          <w:rFonts w:ascii="Arial" w:hAnsi="Arial" w:cs="Arial"/>
          <w:sz w:val="17"/>
          <w:szCs w:val="17"/>
        </w:rPr>
        <w:t>Table</w:t>
      </w:r>
      <w:r w:rsidRPr="00DE3382">
        <w:rPr>
          <w:rFonts w:ascii="Arial" w:hAnsi="Arial" w:cs="Arial"/>
          <w:sz w:val="17"/>
          <w:szCs w:val="17"/>
        </w:rPr>
        <w:t xml:space="preserve"> adapted from </w:t>
      </w:r>
      <w:r w:rsidRPr="0003578A">
        <w:rPr>
          <w:rFonts w:ascii="Arial" w:hAnsi="Arial" w:cs="Arial"/>
          <w:i/>
          <w:iCs/>
          <w:sz w:val="17"/>
          <w:szCs w:val="17"/>
        </w:rPr>
        <w:t>2019-20 Annual Report</w:t>
      </w:r>
      <w:r w:rsidRPr="00DE3382">
        <w:rPr>
          <w:rFonts w:ascii="Arial" w:hAnsi="Arial" w:cs="Arial"/>
          <w:sz w:val="17"/>
          <w:szCs w:val="17"/>
        </w:rPr>
        <w:t>, p37</w:t>
      </w:r>
    </w:p>
    <w:p w14:paraId="7598859F" w14:textId="77777777" w:rsidR="002A5EDE" w:rsidRDefault="002A5EDE" w:rsidP="002A5EDE">
      <w:pPr>
        <w:spacing w:after="0"/>
        <w:rPr>
          <w:rFonts w:ascii="Arial" w:hAnsi="Arial" w:cs="Arial"/>
          <w:sz w:val="17"/>
          <w:szCs w:val="17"/>
        </w:rPr>
      </w:pPr>
    </w:p>
    <w:p w14:paraId="774B15D3" w14:textId="77777777" w:rsidR="002A5EDE" w:rsidRPr="00BB4092" w:rsidRDefault="002A5EDE" w:rsidP="00E14200">
      <w:pPr>
        <w:pStyle w:val="Caption"/>
      </w:pPr>
      <w:r w:rsidRPr="002330DC">
        <w:rPr>
          <w:lang w:val="en-GB"/>
        </w:rPr>
        <w:t xml:space="preserve">Table </w:t>
      </w:r>
      <w:r>
        <w:rPr>
          <w:lang w:val="en-GB"/>
        </w:rPr>
        <w:t>3.7:</w:t>
      </w:r>
      <w:r w:rsidRPr="002330DC">
        <w:rPr>
          <w:lang w:val="en-GB"/>
        </w:rPr>
        <w:t xml:space="preserve"> ELTA </w:t>
      </w:r>
      <w:r>
        <w:rPr>
          <w:lang w:val="en-GB"/>
        </w:rPr>
        <w:t>Conversion Rates, 2014 - 2019</w:t>
      </w:r>
    </w:p>
    <w:tbl>
      <w:tblPr>
        <w:tblStyle w:val="GridTable1Light-Accent1"/>
        <w:tblW w:w="9492" w:type="dxa"/>
        <w:tblLook w:val="04A0" w:firstRow="1" w:lastRow="0" w:firstColumn="1" w:lastColumn="0" w:noHBand="0" w:noVBand="1"/>
        <w:tblCaption w:val="Table 3.7: ELTA Conversion Rates, 2014 - 2019"/>
      </w:tblPr>
      <w:tblGrid>
        <w:gridCol w:w="905"/>
        <w:gridCol w:w="1217"/>
        <w:gridCol w:w="1419"/>
        <w:gridCol w:w="1983"/>
        <w:gridCol w:w="1984"/>
        <w:gridCol w:w="1984"/>
      </w:tblGrid>
      <w:tr w:rsidR="00DC2EEE" w:rsidRPr="0070164E" w14:paraId="20481A1A" w14:textId="77777777" w:rsidTr="00B10537">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000" w:firstRow="0" w:lastRow="0" w:firstColumn="1" w:lastColumn="0" w:oddVBand="0" w:evenVBand="0" w:oddHBand="0" w:evenHBand="0" w:firstRowFirstColumn="0" w:firstRowLastColumn="0" w:lastRowFirstColumn="0" w:lastRowLastColumn="0"/>
            <w:tcW w:w="905" w:type="dxa"/>
            <w:noWrap/>
            <w:vAlign w:val="center"/>
          </w:tcPr>
          <w:p w14:paraId="44596F81" w14:textId="53A0CB00" w:rsidR="00DC2EEE" w:rsidRPr="00DC2EEE" w:rsidRDefault="00DC2EEE" w:rsidP="00DC2EEE">
            <w:pPr>
              <w:jc w:val="center"/>
              <w:rPr>
                <w:rFonts w:eastAsia="Times New Roman" w:cstheme="minorHAnsi"/>
                <w:bCs w:val="0"/>
                <w:lang w:eastAsia="en-AU"/>
              </w:rPr>
            </w:pPr>
            <w:r w:rsidRPr="00DC2EEE">
              <w:rPr>
                <w:rFonts w:eastAsia="Times New Roman" w:cstheme="minorHAnsi"/>
                <w:bCs w:val="0"/>
                <w:lang w:eastAsia="en-AU"/>
              </w:rPr>
              <w:t>Cohort</w:t>
            </w:r>
          </w:p>
        </w:tc>
        <w:tc>
          <w:tcPr>
            <w:tcW w:w="1217" w:type="dxa"/>
            <w:noWrap/>
            <w:vAlign w:val="center"/>
          </w:tcPr>
          <w:p w14:paraId="417B29AC" w14:textId="5A989AB6" w:rsidR="00DC2EEE" w:rsidRPr="00DC2EEE" w:rsidRDefault="00DC2EEE" w:rsidP="00DC2EEE">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AU"/>
              </w:rPr>
            </w:pPr>
            <w:r w:rsidRPr="00DC2EEE">
              <w:rPr>
                <w:rFonts w:eastAsia="Times New Roman" w:cstheme="minorHAnsi"/>
                <w:bCs w:val="0"/>
                <w:lang w:eastAsia="en-AU"/>
              </w:rPr>
              <w:t>% Female Applicant</w:t>
            </w:r>
          </w:p>
        </w:tc>
        <w:tc>
          <w:tcPr>
            <w:tcW w:w="1419" w:type="dxa"/>
            <w:noWrap/>
            <w:vAlign w:val="center"/>
          </w:tcPr>
          <w:p w14:paraId="206103C5" w14:textId="2B741E8C" w:rsidR="00DC2EEE" w:rsidRPr="00DC2EEE" w:rsidRDefault="00DC2EEE" w:rsidP="00DC2EEE">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AU"/>
              </w:rPr>
            </w:pPr>
            <w:r w:rsidRPr="00DC2EEE">
              <w:rPr>
                <w:rFonts w:eastAsia="Times New Roman" w:cstheme="minorHAnsi"/>
                <w:bCs w:val="0"/>
                <w:lang w:eastAsia="en-AU"/>
              </w:rPr>
              <w:t>% Female Participants</w:t>
            </w:r>
          </w:p>
        </w:tc>
        <w:tc>
          <w:tcPr>
            <w:tcW w:w="1983" w:type="dxa"/>
            <w:noWrap/>
            <w:vAlign w:val="center"/>
          </w:tcPr>
          <w:p w14:paraId="44DA525D" w14:textId="6B2D600C" w:rsidR="00DC2EEE" w:rsidRPr="00DC2EEE" w:rsidRDefault="00DC2EEE" w:rsidP="00DC2EEE">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AU"/>
              </w:rPr>
            </w:pPr>
            <w:r w:rsidRPr="00DC2EEE">
              <w:rPr>
                <w:rFonts w:eastAsia="Times New Roman" w:cstheme="minorHAnsi"/>
                <w:bCs w:val="0"/>
                <w:lang w:eastAsia="en-AU"/>
              </w:rPr>
              <w:t>ELTA Applicants to Participants</w:t>
            </w:r>
          </w:p>
        </w:tc>
        <w:tc>
          <w:tcPr>
            <w:tcW w:w="1984" w:type="dxa"/>
            <w:noWrap/>
            <w:vAlign w:val="center"/>
          </w:tcPr>
          <w:p w14:paraId="0696A3AA" w14:textId="46CA96AF" w:rsidR="00DC2EEE" w:rsidRPr="00DC2EEE" w:rsidRDefault="00DC2EEE" w:rsidP="00DC2EEE">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AU"/>
              </w:rPr>
            </w:pPr>
            <w:r w:rsidRPr="00DC2EEE">
              <w:rPr>
                <w:rFonts w:eastAsia="Times New Roman" w:cstheme="minorHAnsi"/>
                <w:bCs w:val="0"/>
                <w:lang w:eastAsia="en-AU"/>
              </w:rPr>
              <w:t>ELTA Graduates to LTA Shortlist</w:t>
            </w:r>
          </w:p>
        </w:tc>
        <w:tc>
          <w:tcPr>
            <w:tcW w:w="1984" w:type="dxa"/>
            <w:noWrap/>
            <w:vAlign w:val="center"/>
          </w:tcPr>
          <w:p w14:paraId="5C11571F" w14:textId="650387D2" w:rsidR="00DC2EEE" w:rsidRPr="00DC2EEE" w:rsidRDefault="00DC2EEE" w:rsidP="00DC2EEE">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AU"/>
              </w:rPr>
            </w:pPr>
            <w:r w:rsidRPr="00DC2EEE">
              <w:rPr>
                <w:rFonts w:eastAsia="Times New Roman" w:cstheme="minorHAnsi"/>
                <w:bCs w:val="0"/>
                <w:lang w:eastAsia="en-AU"/>
              </w:rPr>
              <w:t>ELTA Graduates to Scholars</w:t>
            </w:r>
          </w:p>
        </w:tc>
      </w:tr>
      <w:tr w:rsidR="00DC2EEE" w:rsidRPr="0070164E" w14:paraId="4B703BC4" w14:textId="77777777" w:rsidTr="00B10537">
        <w:trPr>
          <w:trHeight w:val="290"/>
        </w:trPr>
        <w:tc>
          <w:tcPr>
            <w:cnfStyle w:val="001000000000" w:firstRow="0" w:lastRow="0" w:firstColumn="1" w:lastColumn="0" w:oddVBand="0" w:evenVBand="0" w:oddHBand="0" w:evenHBand="0" w:firstRowFirstColumn="0" w:firstRowLastColumn="0" w:lastRowFirstColumn="0" w:lastRowLastColumn="0"/>
            <w:tcW w:w="905" w:type="dxa"/>
            <w:noWrap/>
            <w:vAlign w:val="center"/>
          </w:tcPr>
          <w:p w14:paraId="61E10CD0" w14:textId="54F33828" w:rsidR="00DC2EEE" w:rsidRPr="0070164E" w:rsidRDefault="00DC2EEE" w:rsidP="00DC2EEE">
            <w:pPr>
              <w:jc w:val="center"/>
              <w:rPr>
                <w:rFonts w:eastAsia="Times New Roman" w:cstheme="minorHAnsi"/>
                <w:bCs w:val="0"/>
                <w:lang w:eastAsia="en-AU"/>
              </w:rPr>
            </w:pPr>
            <w:r w:rsidRPr="0070164E">
              <w:rPr>
                <w:rFonts w:eastAsia="Times New Roman" w:cstheme="minorHAnsi"/>
                <w:bCs w:val="0"/>
                <w:lang w:eastAsia="en-AU"/>
              </w:rPr>
              <w:t>2014</w:t>
            </w:r>
          </w:p>
        </w:tc>
        <w:tc>
          <w:tcPr>
            <w:tcW w:w="1217" w:type="dxa"/>
            <w:noWrap/>
            <w:vAlign w:val="center"/>
          </w:tcPr>
          <w:p w14:paraId="11B579E8" w14:textId="11BE3F0F" w:rsidR="00DC2EEE" w:rsidRPr="0070164E" w:rsidRDefault="00DC2EEE" w:rsidP="00DC2E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70164E">
              <w:rPr>
                <w:rFonts w:eastAsia="Times New Roman" w:cstheme="minorHAnsi"/>
                <w:lang w:eastAsia="en-AU"/>
              </w:rPr>
              <w:t>56.6</w:t>
            </w:r>
          </w:p>
        </w:tc>
        <w:tc>
          <w:tcPr>
            <w:tcW w:w="1419" w:type="dxa"/>
            <w:noWrap/>
            <w:vAlign w:val="center"/>
          </w:tcPr>
          <w:p w14:paraId="7A1273CC" w14:textId="4A85E4D6" w:rsidR="00DC2EEE" w:rsidRPr="0070164E" w:rsidRDefault="00DC2EEE" w:rsidP="00DC2E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70164E">
              <w:rPr>
                <w:rFonts w:eastAsia="Times New Roman" w:cstheme="minorHAnsi"/>
                <w:lang w:eastAsia="en-AU"/>
              </w:rPr>
              <w:t>55.6</w:t>
            </w:r>
          </w:p>
        </w:tc>
        <w:tc>
          <w:tcPr>
            <w:tcW w:w="1983" w:type="dxa"/>
            <w:noWrap/>
            <w:vAlign w:val="center"/>
          </w:tcPr>
          <w:p w14:paraId="30F153FE" w14:textId="0DA8BD09" w:rsidR="00DC2EEE" w:rsidRPr="0070164E" w:rsidRDefault="00DC2EEE" w:rsidP="00DC2E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70164E">
              <w:rPr>
                <w:rFonts w:eastAsia="Times New Roman" w:cstheme="minorHAnsi"/>
                <w:lang w:eastAsia="en-AU"/>
              </w:rPr>
              <w:t>10.4</w:t>
            </w:r>
          </w:p>
        </w:tc>
        <w:tc>
          <w:tcPr>
            <w:tcW w:w="1984" w:type="dxa"/>
            <w:noWrap/>
            <w:vAlign w:val="center"/>
          </w:tcPr>
          <w:p w14:paraId="35300CEB" w14:textId="1D68CD33" w:rsidR="00DC2EEE" w:rsidRPr="0070164E" w:rsidRDefault="00DC2EEE" w:rsidP="00DC2E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70164E">
              <w:rPr>
                <w:rFonts w:eastAsia="Times New Roman" w:cstheme="minorHAnsi"/>
                <w:lang w:eastAsia="en-AU"/>
              </w:rPr>
              <w:t>40</w:t>
            </w:r>
          </w:p>
        </w:tc>
        <w:tc>
          <w:tcPr>
            <w:tcW w:w="1984" w:type="dxa"/>
            <w:noWrap/>
            <w:vAlign w:val="center"/>
          </w:tcPr>
          <w:p w14:paraId="0F6C5E74" w14:textId="5894E994" w:rsidR="00DC2EEE" w:rsidRPr="0070164E" w:rsidRDefault="00DC2EEE" w:rsidP="00DC2E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70164E">
              <w:rPr>
                <w:rFonts w:eastAsia="Times New Roman" w:cstheme="minorHAnsi"/>
                <w:lang w:eastAsia="en-AU"/>
              </w:rPr>
              <w:t>28</w:t>
            </w:r>
          </w:p>
        </w:tc>
      </w:tr>
      <w:tr w:rsidR="00DC2EEE" w:rsidRPr="0070164E" w14:paraId="3D708372" w14:textId="77777777" w:rsidTr="00B10537">
        <w:trPr>
          <w:trHeight w:val="290"/>
        </w:trPr>
        <w:tc>
          <w:tcPr>
            <w:cnfStyle w:val="001000000000" w:firstRow="0" w:lastRow="0" w:firstColumn="1" w:lastColumn="0" w:oddVBand="0" w:evenVBand="0" w:oddHBand="0" w:evenHBand="0" w:firstRowFirstColumn="0" w:firstRowLastColumn="0" w:lastRowFirstColumn="0" w:lastRowLastColumn="0"/>
            <w:tcW w:w="905" w:type="dxa"/>
            <w:noWrap/>
            <w:vAlign w:val="center"/>
            <w:hideMark/>
          </w:tcPr>
          <w:p w14:paraId="091E291F" w14:textId="77777777" w:rsidR="00DC2EEE" w:rsidRPr="0070164E" w:rsidRDefault="00DC2EEE" w:rsidP="00DC2EEE">
            <w:pPr>
              <w:jc w:val="center"/>
              <w:rPr>
                <w:rFonts w:eastAsia="Times New Roman" w:cstheme="minorHAnsi"/>
                <w:bCs w:val="0"/>
                <w:lang w:eastAsia="en-AU"/>
              </w:rPr>
            </w:pPr>
            <w:r w:rsidRPr="0070164E">
              <w:rPr>
                <w:rFonts w:eastAsia="Times New Roman" w:cstheme="minorHAnsi"/>
                <w:bCs w:val="0"/>
                <w:lang w:eastAsia="en-AU"/>
              </w:rPr>
              <w:t>2015</w:t>
            </w:r>
          </w:p>
        </w:tc>
        <w:tc>
          <w:tcPr>
            <w:tcW w:w="1217" w:type="dxa"/>
            <w:noWrap/>
            <w:vAlign w:val="center"/>
            <w:hideMark/>
          </w:tcPr>
          <w:p w14:paraId="07680E1D" w14:textId="77777777" w:rsidR="00DC2EEE" w:rsidRPr="0070164E" w:rsidRDefault="00DC2EEE" w:rsidP="00DC2E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70164E">
              <w:rPr>
                <w:rFonts w:eastAsia="Times New Roman" w:cstheme="minorHAnsi"/>
                <w:lang w:eastAsia="en-AU"/>
              </w:rPr>
              <w:t>53.0</w:t>
            </w:r>
          </w:p>
        </w:tc>
        <w:tc>
          <w:tcPr>
            <w:tcW w:w="1419" w:type="dxa"/>
            <w:noWrap/>
            <w:vAlign w:val="center"/>
            <w:hideMark/>
          </w:tcPr>
          <w:p w14:paraId="0AF33714" w14:textId="77777777" w:rsidR="00DC2EEE" w:rsidRPr="0070164E" w:rsidRDefault="00DC2EEE" w:rsidP="00DC2E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70164E">
              <w:rPr>
                <w:rFonts w:eastAsia="Times New Roman" w:cstheme="minorHAnsi"/>
                <w:lang w:eastAsia="en-AU"/>
              </w:rPr>
              <w:t>50.6</w:t>
            </w:r>
          </w:p>
        </w:tc>
        <w:tc>
          <w:tcPr>
            <w:tcW w:w="1983" w:type="dxa"/>
            <w:noWrap/>
            <w:vAlign w:val="center"/>
            <w:hideMark/>
          </w:tcPr>
          <w:p w14:paraId="2F94B4C9" w14:textId="77777777" w:rsidR="00DC2EEE" w:rsidRPr="0070164E" w:rsidRDefault="00DC2EEE" w:rsidP="00DC2E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70164E">
              <w:rPr>
                <w:rFonts w:eastAsia="Times New Roman" w:cstheme="minorHAnsi"/>
                <w:lang w:eastAsia="en-AU"/>
              </w:rPr>
              <w:t>9.1</w:t>
            </w:r>
          </w:p>
        </w:tc>
        <w:tc>
          <w:tcPr>
            <w:tcW w:w="1984" w:type="dxa"/>
            <w:noWrap/>
            <w:vAlign w:val="center"/>
            <w:hideMark/>
          </w:tcPr>
          <w:p w14:paraId="76E85789" w14:textId="77777777" w:rsidR="00DC2EEE" w:rsidRPr="0070164E" w:rsidRDefault="00DC2EEE" w:rsidP="00DC2E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70164E">
              <w:rPr>
                <w:rFonts w:eastAsia="Times New Roman" w:cstheme="minorHAnsi"/>
                <w:lang w:eastAsia="en-AU"/>
              </w:rPr>
              <w:t>58</w:t>
            </w:r>
          </w:p>
        </w:tc>
        <w:tc>
          <w:tcPr>
            <w:tcW w:w="1984" w:type="dxa"/>
            <w:noWrap/>
            <w:vAlign w:val="center"/>
            <w:hideMark/>
          </w:tcPr>
          <w:p w14:paraId="4A731EC7" w14:textId="77777777" w:rsidR="00DC2EEE" w:rsidRPr="0070164E" w:rsidRDefault="00DC2EEE" w:rsidP="00DC2E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70164E">
              <w:rPr>
                <w:rFonts w:eastAsia="Times New Roman" w:cstheme="minorHAnsi"/>
                <w:lang w:eastAsia="en-AU"/>
              </w:rPr>
              <w:t>34</w:t>
            </w:r>
          </w:p>
        </w:tc>
      </w:tr>
      <w:tr w:rsidR="00DC2EEE" w:rsidRPr="0070164E" w14:paraId="66B4FD3F" w14:textId="77777777" w:rsidTr="00B10537">
        <w:trPr>
          <w:trHeight w:val="290"/>
        </w:trPr>
        <w:tc>
          <w:tcPr>
            <w:cnfStyle w:val="001000000000" w:firstRow="0" w:lastRow="0" w:firstColumn="1" w:lastColumn="0" w:oddVBand="0" w:evenVBand="0" w:oddHBand="0" w:evenHBand="0" w:firstRowFirstColumn="0" w:firstRowLastColumn="0" w:lastRowFirstColumn="0" w:lastRowLastColumn="0"/>
            <w:tcW w:w="905" w:type="dxa"/>
            <w:noWrap/>
            <w:vAlign w:val="center"/>
            <w:hideMark/>
          </w:tcPr>
          <w:p w14:paraId="206F8D60" w14:textId="77777777" w:rsidR="00DC2EEE" w:rsidRPr="0070164E" w:rsidRDefault="00DC2EEE" w:rsidP="00DC2EEE">
            <w:pPr>
              <w:jc w:val="center"/>
              <w:rPr>
                <w:rFonts w:eastAsia="Times New Roman" w:cstheme="minorHAnsi"/>
                <w:bCs w:val="0"/>
                <w:lang w:eastAsia="en-AU"/>
              </w:rPr>
            </w:pPr>
            <w:r w:rsidRPr="0070164E">
              <w:rPr>
                <w:rFonts w:eastAsia="Times New Roman" w:cstheme="minorHAnsi"/>
                <w:bCs w:val="0"/>
                <w:lang w:eastAsia="en-AU"/>
              </w:rPr>
              <w:t>2016</w:t>
            </w:r>
          </w:p>
        </w:tc>
        <w:tc>
          <w:tcPr>
            <w:tcW w:w="1217" w:type="dxa"/>
            <w:noWrap/>
            <w:vAlign w:val="center"/>
            <w:hideMark/>
          </w:tcPr>
          <w:p w14:paraId="7F233E85" w14:textId="77777777" w:rsidR="00DC2EEE" w:rsidRPr="0070164E" w:rsidRDefault="00DC2EEE" w:rsidP="00DC2E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70164E">
              <w:rPr>
                <w:rFonts w:eastAsia="Times New Roman" w:cstheme="minorHAnsi"/>
                <w:lang w:eastAsia="en-AU"/>
              </w:rPr>
              <w:t>51.1</w:t>
            </w:r>
          </w:p>
        </w:tc>
        <w:tc>
          <w:tcPr>
            <w:tcW w:w="1419" w:type="dxa"/>
            <w:noWrap/>
            <w:vAlign w:val="center"/>
            <w:hideMark/>
          </w:tcPr>
          <w:p w14:paraId="70B4FCE4" w14:textId="77777777" w:rsidR="00DC2EEE" w:rsidRPr="0070164E" w:rsidRDefault="00DC2EEE" w:rsidP="00DC2E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70164E">
              <w:rPr>
                <w:rFonts w:eastAsia="Times New Roman" w:cstheme="minorHAnsi"/>
                <w:lang w:eastAsia="en-AU"/>
              </w:rPr>
              <w:t>62.2</w:t>
            </w:r>
          </w:p>
        </w:tc>
        <w:tc>
          <w:tcPr>
            <w:tcW w:w="1983" w:type="dxa"/>
            <w:noWrap/>
            <w:vAlign w:val="center"/>
            <w:hideMark/>
          </w:tcPr>
          <w:p w14:paraId="6A56AF29" w14:textId="77777777" w:rsidR="00DC2EEE" w:rsidRPr="0070164E" w:rsidRDefault="00DC2EEE" w:rsidP="00DC2E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70164E">
              <w:rPr>
                <w:rFonts w:eastAsia="Times New Roman" w:cstheme="minorHAnsi"/>
                <w:lang w:eastAsia="en-AU"/>
              </w:rPr>
              <w:t>9.9</w:t>
            </w:r>
          </w:p>
        </w:tc>
        <w:tc>
          <w:tcPr>
            <w:tcW w:w="1984" w:type="dxa"/>
            <w:noWrap/>
            <w:vAlign w:val="center"/>
            <w:hideMark/>
          </w:tcPr>
          <w:p w14:paraId="1A8AAD4F" w14:textId="77777777" w:rsidR="00DC2EEE" w:rsidRPr="0070164E" w:rsidRDefault="00DC2EEE" w:rsidP="00DC2E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70164E">
              <w:rPr>
                <w:rFonts w:eastAsia="Times New Roman" w:cstheme="minorHAnsi"/>
                <w:lang w:eastAsia="en-AU"/>
              </w:rPr>
              <w:t>32</w:t>
            </w:r>
          </w:p>
        </w:tc>
        <w:tc>
          <w:tcPr>
            <w:tcW w:w="1984" w:type="dxa"/>
            <w:noWrap/>
            <w:vAlign w:val="center"/>
            <w:hideMark/>
          </w:tcPr>
          <w:p w14:paraId="55277B60" w14:textId="77777777" w:rsidR="00DC2EEE" w:rsidRPr="0070164E" w:rsidRDefault="00DC2EEE" w:rsidP="00DC2E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70164E">
              <w:rPr>
                <w:rFonts w:eastAsia="Times New Roman" w:cstheme="minorHAnsi"/>
                <w:lang w:eastAsia="en-AU"/>
              </w:rPr>
              <w:t>21</w:t>
            </w:r>
          </w:p>
        </w:tc>
      </w:tr>
      <w:tr w:rsidR="00DC2EEE" w:rsidRPr="0070164E" w14:paraId="3075BC05" w14:textId="77777777" w:rsidTr="00B10537">
        <w:trPr>
          <w:trHeight w:val="290"/>
        </w:trPr>
        <w:tc>
          <w:tcPr>
            <w:cnfStyle w:val="001000000000" w:firstRow="0" w:lastRow="0" w:firstColumn="1" w:lastColumn="0" w:oddVBand="0" w:evenVBand="0" w:oddHBand="0" w:evenHBand="0" w:firstRowFirstColumn="0" w:firstRowLastColumn="0" w:lastRowFirstColumn="0" w:lastRowLastColumn="0"/>
            <w:tcW w:w="905" w:type="dxa"/>
            <w:noWrap/>
            <w:vAlign w:val="center"/>
            <w:hideMark/>
          </w:tcPr>
          <w:p w14:paraId="48643EE4" w14:textId="77777777" w:rsidR="00DC2EEE" w:rsidRPr="0070164E" w:rsidRDefault="00DC2EEE" w:rsidP="00DC2EEE">
            <w:pPr>
              <w:jc w:val="center"/>
              <w:rPr>
                <w:rFonts w:eastAsia="Times New Roman" w:cstheme="minorHAnsi"/>
                <w:bCs w:val="0"/>
                <w:lang w:eastAsia="en-AU"/>
              </w:rPr>
            </w:pPr>
            <w:r w:rsidRPr="0070164E">
              <w:rPr>
                <w:rFonts w:eastAsia="Times New Roman" w:cstheme="minorHAnsi"/>
                <w:bCs w:val="0"/>
                <w:lang w:eastAsia="en-AU"/>
              </w:rPr>
              <w:t>2017</w:t>
            </w:r>
          </w:p>
        </w:tc>
        <w:tc>
          <w:tcPr>
            <w:tcW w:w="1217" w:type="dxa"/>
            <w:noWrap/>
            <w:vAlign w:val="center"/>
            <w:hideMark/>
          </w:tcPr>
          <w:p w14:paraId="0F731DA0" w14:textId="77777777" w:rsidR="00DC2EEE" w:rsidRPr="0070164E" w:rsidRDefault="00DC2EEE" w:rsidP="00DC2E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70164E">
              <w:rPr>
                <w:rFonts w:eastAsia="Times New Roman" w:cstheme="minorHAnsi"/>
                <w:lang w:eastAsia="en-AU"/>
              </w:rPr>
              <w:t>54.6</w:t>
            </w:r>
          </w:p>
        </w:tc>
        <w:tc>
          <w:tcPr>
            <w:tcW w:w="1419" w:type="dxa"/>
            <w:noWrap/>
            <w:vAlign w:val="center"/>
            <w:hideMark/>
          </w:tcPr>
          <w:p w14:paraId="2ACFB988" w14:textId="77777777" w:rsidR="00DC2EEE" w:rsidRPr="0070164E" w:rsidRDefault="00DC2EEE" w:rsidP="00DC2E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70164E">
              <w:rPr>
                <w:rFonts w:eastAsia="Times New Roman" w:cstheme="minorHAnsi"/>
                <w:lang w:eastAsia="en-AU"/>
              </w:rPr>
              <w:t>56.1</w:t>
            </w:r>
          </w:p>
        </w:tc>
        <w:tc>
          <w:tcPr>
            <w:tcW w:w="1983" w:type="dxa"/>
            <w:noWrap/>
            <w:vAlign w:val="center"/>
            <w:hideMark/>
          </w:tcPr>
          <w:p w14:paraId="7E0D6142" w14:textId="77777777" w:rsidR="00DC2EEE" w:rsidRPr="0070164E" w:rsidRDefault="00DC2EEE" w:rsidP="00DC2E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70164E">
              <w:rPr>
                <w:rFonts w:eastAsia="Times New Roman" w:cstheme="minorHAnsi"/>
                <w:lang w:eastAsia="en-AU"/>
              </w:rPr>
              <w:t>8.7</w:t>
            </w:r>
          </w:p>
        </w:tc>
        <w:tc>
          <w:tcPr>
            <w:tcW w:w="1984" w:type="dxa"/>
            <w:noWrap/>
            <w:vAlign w:val="center"/>
            <w:hideMark/>
          </w:tcPr>
          <w:p w14:paraId="62590C6C" w14:textId="77777777" w:rsidR="00DC2EEE" w:rsidRPr="0070164E" w:rsidRDefault="00DC2EEE" w:rsidP="00DC2E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70164E">
              <w:rPr>
                <w:rFonts w:eastAsia="Times New Roman" w:cstheme="minorHAnsi"/>
                <w:lang w:eastAsia="en-AU"/>
              </w:rPr>
              <w:t>43</w:t>
            </w:r>
          </w:p>
        </w:tc>
        <w:tc>
          <w:tcPr>
            <w:tcW w:w="1984" w:type="dxa"/>
            <w:noWrap/>
            <w:vAlign w:val="center"/>
            <w:hideMark/>
          </w:tcPr>
          <w:p w14:paraId="0D3E775C" w14:textId="77777777" w:rsidR="00DC2EEE" w:rsidRPr="0070164E" w:rsidRDefault="00DC2EEE" w:rsidP="00DC2E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70164E">
              <w:rPr>
                <w:rFonts w:eastAsia="Times New Roman" w:cstheme="minorHAnsi"/>
                <w:lang w:eastAsia="en-AU"/>
              </w:rPr>
              <w:t>11</w:t>
            </w:r>
          </w:p>
        </w:tc>
      </w:tr>
      <w:tr w:rsidR="00DC2EEE" w:rsidRPr="0070164E" w14:paraId="7DB0EE54" w14:textId="77777777" w:rsidTr="00B10537">
        <w:trPr>
          <w:trHeight w:val="290"/>
        </w:trPr>
        <w:tc>
          <w:tcPr>
            <w:cnfStyle w:val="001000000000" w:firstRow="0" w:lastRow="0" w:firstColumn="1" w:lastColumn="0" w:oddVBand="0" w:evenVBand="0" w:oddHBand="0" w:evenHBand="0" w:firstRowFirstColumn="0" w:firstRowLastColumn="0" w:lastRowFirstColumn="0" w:lastRowLastColumn="0"/>
            <w:tcW w:w="905" w:type="dxa"/>
            <w:noWrap/>
            <w:vAlign w:val="center"/>
            <w:hideMark/>
          </w:tcPr>
          <w:p w14:paraId="2FBADD1D" w14:textId="77777777" w:rsidR="00DC2EEE" w:rsidRPr="0070164E" w:rsidRDefault="00DC2EEE" w:rsidP="00DC2EEE">
            <w:pPr>
              <w:jc w:val="center"/>
              <w:rPr>
                <w:rFonts w:eastAsia="Times New Roman" w:cstheme="minorHAnsi"/>
                <w:bCs w:val="0"/>
                <w:lang w:eastAsia="en-AU"/>
              </w:rPr>
            </w:pPr>
            <w:r w:rsidRPr="0070164E">
              <w:rPr>
                <w:rFonts w:eastAsia="Times New Roman" w:cstheme="minorHAnsi"/>
                <w:bCs w:val="0"/>
                <w:lang w:eastAsia="en-AU"/>
              </w:rPr>
              <w:t>2018</w:t>
            </w:r>
          </w:p>
        </w:tc>
        <w:tc>
          <w:tcPr>
            <w:tcW w:w="1217" w:type="dxa"/>
            <w:noWrap/>
            <w:vAlign w:val="center"/>
            <w:hideMark/>
          </w:tcPr>
          <w:p w14:paraId="501CBE3E" w14:textId="77777777" w:rsidR="00DC2EEE" w:rsidRPr="0070164E" w:rsidRDefault="00DC2EEE" w:rsidP="00DC2E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70164E">
              <w:rPr>
                <w:rFonts w:eastAsia="Times New Roman" w:cstheme="minorHAnsi"/>
                <w:lang w:eastAsia="en-AU"/>
              </w:rPr>
              <w:t>54.5</w:t>
            </w:r>
          </w:p>
        </w:tc>
        <w:tc>
          <w:tcPr>
            <w:tcW w:w="1419" w:type="dxa"/>
            <w:noWrap/>
            <w:vAlign w:val="center"/>
            <w:hideMark/>
          </w:tcPr>
          <w:p w14:paraId="1FB07CCA" w14:textId="77777777" w:rsidR="00DC2EEE" w:rsidRPr="0070164E" w:rsidRDefault="00DC2EEE" w:rsidP="00DC2E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70164E">
              <w:rPr>
                <w:rFonts w:eastAsia="Times New Roman" w:cstheme="minorHAnsi"/>
                <w:lang w:eastAsia="en-AU"/>
              </w:rPr>
              <w:t>59.5</w:t>
            </w:r>
          </w:p>
        </w:tc>
        <w:tc>
          <w:tcPr>
            <w:tcW w:w="1983" w:type="dxa"/>
            <w:noWrap/>
            <w:vAlign w:val="center"/>
            <w:hideMark/>
          </w:tcPr>
          <w:p w14:paraId="50B02647" w14:textId="77777777" w:rsidR="00DC2EEE" w:rsidRPr="0070164E" w:rsidRDefault="00DC2EEE" w:rsidP="00DC2E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70164E">
              <w:rPr>
                <w:rFonts w:eastAsia="Times New Roman" w:cstheme="minorHAnsi"/>
                <w:lang w:eastAsia="en-AU"/>
              </w:rPr>
              <w:t>8.4</w:t>
            </w:r>
          </w:p>
        </w:tc>
        <w:tc>
          <w:tcPr>
            <w:tcW w:w="1984" w:type="dxa"/>
            <w:noWrap/>
            <w:vAlign w:val="center"/>
            <w:hideMark/>
          </w:tcPr>
          <w:p w14:paraId="10B943EB" w14:textId="77777777" w:rsidR="00DC2EEE" w:rsidRPr="0070164E" w:rsidRDefault="00DC2EEE" w:rsidP="00DC2E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70164E">
              <w:rPr>
                <w:rFonts w:eastAsia="Times New Roman" w:cstheme="minorHAnsi"/>
                <w:lang w:eastAsia="en-AU"/>
              </w:rPr>
              <w:t>21.4</w:t>
            </w:r>
          </w:p>
        </w:tc>
        <w:tc>
          <w:tcPr>
            <w:tcW w:w="1984" w:type="dxa"/>
            <w:noWrap/>
            <w:vAlign w:val="center"/>
            <w:hideMark/>
          </w:tcPr>
          <w:p w14:paraId="2E6F44D8" w14:textId="77777777" w:rsidR="00DC2EEE" w:rsidRPr="0070164E" w:rsidRDefault="00DC2EEE" w:rsidP="00DC2E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70164E">
              <w:rPr>
                <w:rFonts w:eastAsia="Times New Roman" w:cstheme="minorHAnsi"/>
                <w:lang w:eastAsia="en-AU"/>
              </w:rPr>
              <w:t>8.4</w:t>
            </w:r>
          </w:p>
        </w:tc>
      </w:tr>
      <w:tr w:rsidR="00DC2EEE" w:rsidRPr="0070164E" w14:paraId="14FD26C6" w14:textId="77777777" w:rsidTr="00B10537">
        <w:trPr>
          <w:trHeight w:val="300"/>
        </w:trPr>
        <w:tc>
          <w:tcPr>
            <w:cnfStyle w:val="001000000000" w:firstRow="0" w:lastRow="0" w:firstColumn="1" w:lastColumn="0" w:oddVBand="0" w:evenVBand="0" w:oddHBand="0" w:evenHBand="0" w:firstRowFirstColumn="0" w:firstRowLastColumn="0" w:lastRowFirstColumn="0" w:lastRowLastColumn="0"/>
            <w:tcW w:w="905" w:type="dxa"/>
            <w:noWrap/>
            <w:vAlign w:val="center"/>
            <w:hideMark/>
          </w:tcPr>
          <w:p w14:paraId="07B400E2" w14:textId="77777777" w:rsidR="00DC2EEE" w:rsidRPr="0070164E" w:rsidRDefault="00DC2EEE" w:rsidP="00DC2EEE">
            <w:pPr>
              <w:jc w:val="center"/>
              <w:rPr>
                <w:rFonts w:eastAsia="Times New Roman" w:cstheme="minorHAnsi"/>
                <w:bCs w:val="0"/>
                <w:lang w:eastAsia="en-AU"/>
              </w:rPr>
            </w:pPr>
            <w:r w:rsidRPr="0070164E">
              <w:rPr>
                <w:rFonts w:eastAsia="Times New Roman" w:cstheme="minorHAnsi"/>
                <w:bCs w:val="0"/>
                <w:lang w:eastAsia="en-AU"/>
              </w:rPr>
              <w:t>2019</w:t>
            </w:r>
          </w:p>
        </w:tc>
        <w:tc>
          <w:tcPr>
            <w:tcW w:w="1217" w:type="dxa"/>
            <w:noWrap/>
            <w:vAlign w:val="center"/>
            <w:hideMark/>
          </w:tcPr>
          <w:p w14:paraId="556BE67D" w14:textId="77777777" w:rsidR="00DC2EEE" w:rsidRPr="0070164E" w:rsidRDefault="00DC2EEE" w:rsidP="00DC2E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70164E">
              <w:rPr>
                <w:rFonts w:eastAsia="Times New Roman" w:cstheme="minorHAnsi"/>
                <w:lang w:eastAsia="en-AU"/>
              </w:rPr>
              <w:t>58.6</w:t>
            </w:r>
          </w:p>
        </w:tc>
        <w:tc>
          <w:tcPr>
            <w:tcW w:w="1419" w:type="dxa"/>
            <w:noWrap/>
            <w:vAlign w:val="center"/>
            <w:hideMark/>
          </w:tcPr>
          <w:p w14:paraId="7A781CD1" w14:textId="77777777" w:rsidR="00DC2EEE" w:rsidRPr="0070164E" w:rsidRDefault="00DC2EEE" w:rsidP="00DC2E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70164E">
              <w:rPr>
                <w:rFonts w:eastAsia="Times New Roman" w:cstheme="minorHAnsi"/>
                <w:lang w:eastAsia="en-AU"/>
              </w:rPr>
              <w:t>53.3</w:t>
            </w:r>
          </w:p>
        </w:tc>
        <w:tc>
          <w:tcPr>
            <w:tcW w:w="1983" w:type="dxa"/>
            <w:noWrap/>
            <w:vAlign w:val="center"/>
            <w:hideMark/>
          </w:tcPr>
          <w:p w14:paraId="6CF6677F" w14:textId="77777777" w:rsidR="00DC2EEE" w:rsidRPr="0070164E" w:rsidRDefault="00DC2EEE" w:rsidP="00DC2E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70164E">
              <w:rPr>
                <w:rFonts w:eastAsia="Times New Roman" w:cstheme="minorHAnsi"/>
                <w:lang w:eastAsia="en-AU"/>
              </w:rPr>
              <w:t>8.4</w:t>
            </w:r>
          </w:p>
        </w:tc>
        <w:tc>
          <w:tcPr>
            <w:tcW w:w="1984" w:type="dxa"/>
            <w:noWrap/>
            <w:vAlign w:val="center"/>
          </w:tcPr>
          <w:p w14:paraId="43ED70CB" w14:textId="77777777" w:rsidR="00DC2EEE" w:rsidRPr="0070164E" w:rsidRDefault="00DC2EEE" w:rsidP="00DC2E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70164E">
              <w:rPr>
                <w:rFonts w:eastAsia="Times New Roman" w:cstheme="minorHAnsi"/>
                <w:lang w:eastAsia="en-AU"/>
              </w:rPr>
              <w:t>n/a</w:t>
            </w:r>
          </w:p>
        </w:tc>
        <w:tc>
          <w:tcPr>
            <w:tcW w:w="1984" w:type="dxa"/>
            <w:noWrap/>
            <w:vAlign w:val="center"/>
          </w:tcPr>
          <w:p w14:paraId="070CE6C1" w14:textId="77777777" w:rsidR="00DC2EEE" w:rsidRPr="0070164E" w:rsidRDefault="00DC2EEE" w:rsidP="00DC2E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70164E">
              <w:rPr>
                <w:rFonts w:eastAsia="Times New Roman" w:cstheme="minorHAnsi"/>
                <w:lang w:eastAsia="en-AU"/>
              </w:rPr>
              <w:t>n/a</w:t>
            </w:r>
          </w:p>
        </w:tc>
      </w:tr>
      <w:tr w:rsidR="00DC2EEE" w:rsidRPr="0070164E" w14:paraId="0FD0D30E" w14:textId="77777777" w:rsidTr="00B10537">
        <w:trPr>
          <w:trHeight w:val="300"/>
        </w:trPr>
        <w:tc>
          <w:tcPr>
            <w:cnfStyle w:val="001000000000" w:firstRow="0" w:lastRow="0" w:firstColumn="1" w:lastColumn="0" w:oddVBand="0" w:evenVBand="0" w:oddHBand="0" w:evenHBand="0" w:firstRowFirstColumn="0" w:firstRowLastColumn="0" w:lastRowFirstColumn="0" w:lastRowLastColumn="0"/>
            <w:tcW w:w="905" w:type="dxa"/>
            <w:noWrap/>
            <w:vAlign w:val="center"/>
            <w:hideMark/>
          </w:tcPr>
          <w:p w14:paraId="4EC5374C" w14:textId="77777777" w:rsidR="00DC2EEE" w:rsidRPr="0070164E" w:rsidRDefault="00DC2EEE" w:rsidP="00DC2EEE">
            <w:pPr>
              <w:jc w:val="center"/>
              <w:rPr>
                <w:rFonts w:eastAsia="Times New Roman" w:cstheme="minorHAnsi"/>
                <w:bCs w:val="0"/>
                <w:lang w:eastAsia="en-AU"/>
              </w:rPr>
            </w:pPr>
            <w:r w:rsidRPr="0070164E">
              <w:rPr>
                <w:rFonts w:eastAsia="Times New Roman" w:cstheme="minorHAnsi"/>
                <w:bCs w:val="0"/>
                <w:lang w:eastAsia="en-AU"/>
              </w:rPr>
              <w:t xml:space="preserve">Total </w:t>
            </w:r>
          </w:p>
        </w:tc>
        <w:tc>
          <w:tcPr>
            <w:tcW w:w="1217" w:type="dxa"/>
            <w:noWrap/>
            <w:vAlign w:val="center"/>
            <w:hideMark/>
          </w:tcPr>
          <w:p w14:paraId="0611951A" w14:textId="77777777" w:rsidR="00DC2EEE" w:rsidRPr="0070164E" w:rsidRDefault="00DC2EEE" w:rsidP="00DC2EE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lang w:eastAsia="en-AU"/>
              </w:rPr>
            </w:pPr>
          </w:p>
        </w:tc>
        <w:tc>
          <w:tcPr>
            <w:tcW w:w="1419" w:type="dxa"/>
            <w:noWrap/>
            <w:vAlign w:val="center"/>
            <w:hideMark/>
          </w:tcPr>
          <w:p w14:paraId="5085252E" w14:textId="77777777" w:rsidR="00DC2EEE" w:rsidRPr="0070164E" w:rsidRDefault="00DC2EEE" w:rsidP="00DC2E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lang w:eastAsia="en-AU"/>
              </w:rPr>
            </w:pPr>
          </w:p>
        </w:tc>
        <w:tc>
          <w:tcPr>
            <w:tcW w:w="1983" w:type="dxa"/>
            <w:noWrap/>
            <w:vAlign w:val="center"/>
            <w:hideMark/>
          </w:tcPr>
          <w:p w14:paraId="1EF047D4" w14:textId="77777777" w:rsidR="00DC2EEE" w:rsidRPr="0070164E" w:rsidRDefault="00DC2EEE" w:rsidP="00DC2E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lang w:eastAsia="en-AU"/>
              </w:rPr>
            </w:pPr>
            <w:r w:rsidRPr="0070164E">
              <w:rPr>
                <w:rFonts w:eastAsia="Times New Roman" w:cstheme="minorHAnsi"/>
                <w:b/>
                <w:bCs/>
                <w:lang w:eastAsia="en-AU"/>
              </w:rPr>
              <w:t>9.0</w:t>
            </w:r>
          </w:p>
        </w:tc>
        <w:tc>
          <w:tcPr>
            <w:tcW w:w="1984" w:type="dxa"/>
            <w:noWrap/>
            <w:vAlign w:val="center"/>
          </w:tcPr>
          <w:p w14:paraId="03005BFF" w14:textId="77777777" w:rsidR="00DC2EEE" w:rsidRPr="0070164E" w:rsidRDefault="00DC2EEE" w:rsidP="00DC2E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lang w:eastAsia="en-AU"/>
              </w:rPr>
            </w:pPr>
          </w:p>
        </w:tc>
        <w:tc>
          <w:tcPr>
            <w:tcW w:w="1984" w:type="dxa"/>
            <w:noWrap/>
            <w:vAlign w:val="center"/>
          </w:tcPr>
          <w:p w14:paraId="3FD60028" w14:textId="77777777" w:rsidR="00DC2EEE" w:rsidRPr="0070164E" w:rsidRDefault="00DC2EEE" w:rsidP="00DC2EEE">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lang w:eastAsia="en-AU"/>
              </w:rPr>
            </w:pPr>
          </w:p>
        </w:tc>
      </w:tr>
    </w:tbl>
    <w:p w14:paraId="7DB7D56E" w14:textId="77777777" w:rsidR="00DC2EEE" w:rsidRDefault="002A5EDE" w:rsidP="002A5EDE">
      <w:pPr>
        <w:rPr>
          <w:rFonts w:ascii="Arial" w:hAnsi="Arial" w:cs="Arial"/>
          <w:sz w:val="17"/>
          <w:szCs w:val="17"/>
        </w:rPr>
      </w:pPr>
      <w:r w:rsidRPr="00DE3382">
        <w:rPr>
          <w:rFonts w:ascii="Arial" w:hAnsi="Arial" w:cs="Arial"/>
          <w:sz w:val="17"/>
          <w:szCs w:val="17"/>
          <w:u w:val="single"/>
        </w:rPr>
        <w:t>Source</w:t>
      </w:r>
      <w:r w:rsidRPr="00DE3382">
        <w:rPr>
          <w:rFonts w:ascii="Arial" w:hAnsi="Arial" w:cs="Arial"/>
          <w:sz w:val="17"/>
          <w:szCs w:val="17"/>
        </w:rPr>
        <w:t xml:space="preserve">: </w:t>
      </w:r>
      <w:r w:rsidRPr="006E7BF5">
        <w:rPr>
          <w:rFonts w:ascii="Arial" w:hAnsi="Arial" w:cs="Arial"/>
          <w:sz w:val="17"/>
          <w:szCs w:val="17"/>
        </w:rPr>
        <w:t xml:space="preserve">Data adapted from </w:t>
      </w:r>
      <w:r w:rsidRPr="006E7BF5">
        <w:rPr>
          <w:rFonts w:ascii="Arial" w:hAnsi="Arial" w:cs="Arial"/>
          <w:i/>
          <w:iCs/>
          <w:sz w:val="17"/>
          <w:szCs w:val="17"/>
        </w:rPr>
        <w:t>Annual Report 2018-19</w:t>
      </w:r>
      <w:r w:rsidRPr="006E7BF5">
        <w:rPr>
          <w:rFonts w:ascii="Arial" w:hAnsi="Arial" w:cs="Arial"/>
          <w:sz w:val="17"/>
          <w:szCs w:val="17"/>
        </w:rPr>
        <w:t>, p</w:t>
      </w:r>
      <w:r>
        <w:rPr>
          <w:rFonts w:ascii="Arial" w:hAnsi="Arial" w:cs="Arial"/>
          <w:sz w:val="17"/>
          <w:szCs w:val="17"/>
        </w:rPr>
        <w:t xml:space="preserve"> </w:t>
      </w:r>
      <w:r w:rsidRPr="006E7BF5">
        <w:rPr>
          <w:rFonts w:ascii="Arial" w:hAnsi="Arial" w:cs="Arial"/>
          <w:sz w:val="17"/>
          <w:szCs w:val="17"/>
        </w:rPr>
        <w:t xml:space="preserve">35 and </w:t>
      </w:r>
      <w:r w:rsidRPr="006E7BF5">
        <w:rPr>
          <w:rFonts w:ascii="Arial" w:hAnsi="Arial" w:cs="Arial"/>
          <w:i/>
          <w:iCs/>
          <w:sz w:val="17"/>
          <w:szCs w:val="17"/>
        </w:rPr>
        <w:t>Annual Report 2019-20</w:t>
      </w:r>
      <w:r w:rsidRPr="006E7BF5">
        <w:rPr>
          <w:rFonts w:ascii="Arial" w:hAnsi="Arial" w:cs="Arial"/>
          <w:sz w:val="17"/>
          <w:szCs w:val="17"/>
        </w:rPr>
        <w:t>, p 37</w:t>
      </w:r>
    </w:p>
    <w:p w14:paraId="593D865E" w14:textId="6402E03C" w:rsidR="002A5EDE" w:rsidRPr="00DC2EEE" w:rsidRDefault="00DC2EEE" w:rsidP="00DC2EEE">
      <w:r w:rsidRPr="002330DC">
        <w:rPr>
          <w:lang w:val="en-GB"/>
        </w:rPr>
        <w:t xml:space="preserve">Table </w:t>
      </w:r>
      <w:r>
        <w:rPr>
          <w:lang w:val="en-GB"/>
        </w:rPr>
        <w:t>3.7 (a): Number of ELTA Applicants and Participants, 2014 - 2019</w:t>
      </w:r>
    </w:p>
    <w:tbl>
      <w:tblPr>
        <w:tblStyle w:val="GridTable1Light-Accent1"/>
        <w:tblW w:w="5382" w:type="dxa"/>
        <w:tblLook w:val="04A0" w:firstRow="1" w:lastRow="0" w:firstColumn="1" w:lastColumn="0" w:noHBand="0" w:noVBand="1"/>
        <w:tblCaption w:val="Table 3.7 (a) : Number of ELTA Applicants and Participants, 2014 - 2019"/>
      </w:tblPr>
      <w:tblGrid>
        <w:gridCol w:w="905"/>
        <w:gridCol w:w="2067"/>
        <w:gridCol w:w="2410"/>
      </w:tblGrid>
      <w:tr w:rsidR="00DC2EEE" w:rsidRPr="0070164E" w14:paraId="20B9869F" w14:textId="77777777" w:rsidTr="00B10537">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000" w:firstRow="0" w:lastRow="0" w:firstColumn="1" w:lastColumn="0" w:oddVBand="0" w:evenVBand="0" w:oddHBand="0" w:evenHBand="0" w:firstRowFirstColumn="0" w:firstRowLastColumn="0" w:lastRowFirstColumn="0" w:lastRowLastColumn="0"/>
            <w:tcW w:w="905" w:type="dxa"/>
            <w:noWrap/>
            <w:vAlign w:val="center"/>
          </w:tcPr>
          <w:p w14:paraId="04C238E1" w14:textId="0FE5C995" w:rsidR="00DC2EEE" w:rsidRPr="0070164E" w:rsidRDefault="00DC2EEE" w:rsidP="00DC2EEE">
            <w:pPr>
              <w:jc w:val="center"/>
              <w:rPr>
                <w:rFonts w:eastAsia="Times New Roman" w:cstheme="minorHAnsi"/>
                <w:bCs w:val="0"/>
                <w:lang w:eastAsia="en-AU"/>
              </w:rPr>
            </w:pPr>
            <w:r w:rsidRPr="0070164E">
              <w:rPr>
                <w:rFonts w:eastAsia="Times New Roman" w:cstheme="minorHAnsi"/>
                <w:bCs w:val="0"/>
                <w:lang w:eastAsia="en-AU"/>
              </w:rPr>
              <w:t>Cohort</w:t>
            </w:r>
          </w:p>
        </w:tc>
        <w:tc>
          <w:tcPr>
            <w:tcW w:w="2067" w:type="dxa"/>
            <w:noWrap/>
            <w:vAlign w:val="center"/>
          </w:tcPr>
          <w:p w14:paraId="2A0CC551" w14:textId="7D731E36" w:rsidR="00DC2EEE" w:rsidRPr="0070164E" w:rsidRDefault="00DC2EEE" w:rsidP="00DC2EEE">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AU"/>
              </w:rPr>
            </w:pPr>
            <w:r w:rsidRPr="0070164E">
              <w:rPr>
                <w:rFonts w:eastAsia="Times New Roman" w:cstheme="minorHAnsi"/>
                <w:bCs w:val="0"/>
                <w:lang w:eastAsia="en-AU"/>
              </w:rPr>
              <w:t>ELTA Applicants</w:t>
            </w:r>
          </w:p>
        </w:tc>
        <w:tc>
          <w:tcPr>
            <w:tcW w:w="2410" w:type="dxa"/>
            <w:noWrap/>
            <w:vAlign w:val="center"/>
          </w:tcPr>
          <w:p w14:paraId="106F1124" w14:textId="5E244915" w:rsidR="00DC2EEE" w:rsidRPr="0070164E" w:rsidRDefault="00DC2EEE" w:rsidP="00DC2EEE">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AU"/>
              </w:rPr>
            </w:pPr>
            <w:r w:rsidRPr="0070164E">
              <w:rPr>
                <w:rFonts w:eastAsia="Times New Roman" w:cstheme="minorHAnsi"/>
                <w:bCs w:val="0"/>
                <w:lang w:eastAsia="en-AU"/>
              </w:rPr>
              <w:t>ELTA Participants</w:t>
            </w:r>
          </w:p>
        </w:tc>
      </w:tr>
      <w:tr w:rsidR="00DC2EEE" w:rsidRPr="0070164E" w14:paraId="54E61891" w14:textId="77777777" w:rsidTr="00B10537">
        <w:trPr>
          <w:trHeight w:val="290"/>
        </w:trPr>
        <w:tc>
          <w:tcPr>
            <w:cnfStyle w:val="001000000000" w:firstRow="0" w:lastRow="0" w:firstColumn="1" w:lastColumn="0" w:oddVBand="0" w:evenVBand="0" w:oddHBand="0" w:evenHBand="0" w:firstRowFirstColumn="0" w:firstRowLastColumn="0" w:lastRowFirstColumn="0" w:lastRowLastColumn="0"/>
            <w:tcW w:w="905" w:type="dxa"/>
            <w:noWrap/>
            <w:vAlign w:val="center"/>
            <w:hideMark/>
          </w:tcPr>
          <w:p w14:paraId="2D83B46F" w14:textId="77777777" w:rsidR="00DC2EEE" w:rsidRPr="0070164E" w:rsidRDefault="00DC2EEE" w:rsidP="00E92D93">
            <w:pPr>
              <w:jc w:val="center"/>
              <w:rPr>
                <w:rFonts w:eastAsia="Times New Roman" w:cstheme="minorHAnsi"/>
                <w:bCs w:val="0"/>
                <w:lang w:eastAsia="en-AU"/>
              </w:rPr>
            </w:pPr>
            <w:r w:rsidRPr="0070164E">
              <w:rPr>
                <w:rFonts w:eastAsia="Times New Roman" w:cstheme="minorHAnsi"/>
                <w:bCs w:val="0"/>
                <w:lang w:eastAsia="en-AU"/>
              </w:rPr>
              <w:t>2014</w:t>
            </w:r>
          </w:p>
        </w:tc>
        <w:tc>
          <w:tcPr>
            <w:tcW w:w="2067" w:type="dxa"/>
            <w:noWrap/>
            <w:vAlign w:val="center"/>
            <w:hideMark/>
          </w:tcPr>
          <w:p w14:paraId="30ADE33D" w14:textId="77777777" w:rsidR="00DC2EEE" w:rsidRPr="0070164E" w:rsidRDefault="00DC2EEE" w:rsidP="00E92D9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70164E">
              <w:rPr>
                <w:rFonts w:eastAsia="Times New Roman" w:cstheme="minorHAnsi"/>
                <w:lang w:eastAsia="en-AU"/>
              </w:rPr>
              <w:t>869</w:t>
            </w:r>
          </w:p>
        </w:tc>
        <w:tc>
          <w:tcPr>
            <w:tcW w:w="2410" w:type="dxa"/>
            <w:noWrap/>
            <w:vAlign w:val="center"/>
            <w:hideMark/>
          </w:tcPr>
          <w:p w14:paraId="2775855F" w14:textId="77777777" w:rsidR="00DC2EEE" w:rsidRPr="0070164E" w:rsidRDefault="00DC2EEE" w:rsidP="00E92D9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70164E">
              <w:rPr>
                <w:rFonts w:eastAsia="Times New Roman" w:cstheme="minorHAnsi"/>
                <w:lang w:eastAsia="en-AU"/>
              </w:rPr>
              <w:t>90</w:t>
            </w:r>
          </w:p>
        </w:tc>
      </w:tr>
      <w:tr w:rsidR="00DC2EEE" w:rsidRPr="0070164E" w14:paraId="5225D97D" w14:textId="77777777" w:rsidTr="00B10537">
        <w:trPr>
          <w:trHeight w:val="290"/>
        </w:trPr>
        <w:tc>
          <w:tcPr>
            <w:cnfStyle w:val="001000000000" w:firstRow="0" w:lastRow="0" w:firstColumn="1" w:lastColumn="0" w:oddVBand="0" w:evenVBand="0" w:oddHBand="0" w:evenHBand="0" w:firstRowFirstColumn="0" w:firstRowLastColumn="0" w:lastRowFirstColumn="0" w:lastRowLastColumn="0"/>
            <w:tcW w:w="905" w:type="dxa"/>
            <w:noWrap/>
            <w:vAlign w:val="center"/>
            <w:hideMark/>
          </w:tcPr>
          <w:p w14:paraId="1A496671" w14:textId="77777777" w:rsidR="00DC2EEE" w:rsidRPr="0070164E" w:rsidRDefault="00DC2EEE" w:rsidP="00E92D93">
            <w:pPr>
              <w:jc w:val="center"/>
              <w:rPr>
                <w:rFonts w:eastAsia="Times New Roman" w:cstheme="minorHAnsi"/>
                <w:bCs w:val="0"/>
                <w:lang w:eastAsia="en-AU"/>
              </w:rPr>
            </w:pPr>
            <w:r w:rsidRPr="0070164E">
              <w:rPr>
                <w:rFonts w:eastAsia="Times New Roman" w:cstheme="minorHAnsi"/>
                <w:bCs w:val="0"/>
                <w:lang w:eastAsia="en-AU"/>
              </w:rPr>
              <w:t>2015</w:t>
            </w:r>
          </w:p>
        </w:tc>
        <w:tc>
          <w:tcPr>
            <w:tcW w:w="2067" w:type="dxa"/>
            <w:noWrap/>
            <w:vAlign w:val="center"/>
            <w:hideMark/>
          </w:tcPr>
          <w:p w14:paraId="0CEBC8E2" w14:textId="77777777" w:rsidR="00DC2EEE" w:rsidRPr="0070164E" w:rsidRDefault="00DC2EEE" w:rsidP="00E92D9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70164E">
              <w:rPr>
                <w:rFonts w:eastAsia="Times New Roman" w:cstheme="minorHAnsi"/>
                <w:lang w:eastAsia="en-AU"/>
              </w:rPr>
              <w:t>983</w:t>
            </w:r>
          </w:p>
        </w:tc>
        <w:tc>
          <w:tcPr>
            <w:tcW w:w="2410" w:type="dxa"/>
            <w:noWrap/>
            <w:vAlign w:val="center"/>
            <w:hideMark/>
          </w:tcPr>
          <w:p w14:paraId="53534056" w14:textId="77777777" w:rsidR="00DC2EEE" w:rsidRPr="0070164E" w:rsidRDefault="00DC2EEE" w:rsidP="00E92D9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70164E">
              <w:rPr>
                <w:rFonts w:eastAsia="Times New Roman" w:cstheme="minorHAnsi"/>
                <w:lang w:eastAsia="en-AU"/>
              </w:rPr>
              <w:t>89</w:t>
            </w:r>
          </w:p>
        </w:tc>
      </w:tr>
      <w:tr w:rsidR="00DC2EEE" w:rsidRPr="0070164E" w14:paraId="17802449" w14:textId="77777777" w:rsidTr="00B10537">
        <w:trPr>
          <w:trHeight w:val="290"/>
        </w:trPr>
        <w:tc>
          <w:tcPr>
            <w:cnfStyle w:val="001000000000" w:firstRow="0" w:lastRow="0" w:firstColumn="1" w:lastColumn="0" w:oddVBand="0" w:evenVBand="0" w:oddHBand="0" w:evenHBand="0" w:firstRowFirstColumn="0" w:firstRowLastColumn="0" w:lastRowFirstColumn="0" w:lastRowLastColumn="0"/>
            <w:tcW w:w="905" w:type="dxa"/>
            <w:noWrap/>
            <w:vAlign w:val="center"/>
            <w:hideMark/>
          </w:tcPr>
          <w:p w14:paraId="11156DB3" w14:textId="77777777" w:rsidR="00DC2EEE" w:rsidRPr="0070164E" w:rsidRDefault="00DC2EEE" w:rsidP="00E92D93">
            <w:pPr>
              <w:jc w:val="center"/>
              <w:rPr>
                <w:rFonts w:eastAsia="Times New Roman" w:cstheme="minorHAnsi"/>
                <w:bCs w:val="0"/>
                <w:lang w:eastAsia="en-AU"/>
              </w:rPr>
            </w:pPr>
            <w:r w:rsidRPr="0070164E">
              <w:rPr>
                <w:rFonts w:eastAsia="Times New Roman" w:cstheme="minorHAnsi"/>
                <w:bCs w:val="0"/>
                <w:lang w:eastAsia="en-AU"/>
              </w:rPr>
              <w:t>2016</w:t>
            </w:r>
          </w:p>
        </w:tc>
        <w:tc>
          <w:tcPr>
            <w:tcW w:w="2067" w:type="dxa"/>
            <w:noWrap/>
            <w:vAlign w:val="center"/>
            <w:hideMark/>
          </w:tcPr>
          <w:p w14:paraId="7E1E24F8" w14:textId="77777777" w:rsidR="00DC2EEE" w:rsidRPr="0070164E" w:rsidRDefault="00DC2EEE" w:rsidP="00E92D9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70164E">
              <w:rPr>
                <w:rFonts w:eastAsia="Times New Roman" w:cstheme="minorHAnsi"/>
                <w:lang w:eastAsia="en-AU"/>
              </w:rPr>
              <w:t>985</w:t>
            </w:r>
          </w:p>
        </w:tc>
        <w:tc>
          <w:tcPr>
            <w:tcW w:w="2410" w:type="dxa"/>
            <w:noWrap/>
            <w:vAlign w:val="center"/>
            <w:hideMark/>
          </w:tcPr>
          <w:p w14:paraId="1110B841" w14:textId="77777777" w:rsidR="00DC2EEE" w:rsidRPr="0070164E" w:rsidRDefault="00DC2EEE" w:rsidP="00E92D9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70164E">
              <w:rPr>
                <w:rFonts w:eastAsia="Times New Roman" w:cstheme="minorHAnsi"/>
                <w:lang w:eastAsia="en-AU"/>
              </w:rPr>
              <w:t>98</w:t>
            </w:r>
          </w:p>
        </w:tc>
      </w:tr>
      <w:tr w:rsidR="00DC2EEE" w:rsidRPr="0070164E" w14:paraId="65821903" w14:textId="77777777" w:rsidTr="00B10537">
        <w:trPr>
          <w:trHeight w:val="290"/>
        </w:trPr>
        <w:tc>
          <w:tcPr>
            <w:cnfStyle w:val="001000000000" w:firstRow="0" w:lastRow="0" w:firstColumn="1" w:lastColumn="0" w:oddVBand="0" w:evenVBand="0" w:oddHBand="0" w:evenHBand="0" w:firstRowFirstColumn="0" w:firstRowLastColumn="0" w:lastRowFirstColumn="0" w:lastRowLastColumn="0"/>
            <w:tcW w:w="905" w:type="dxa"/>
            <w:noWrap/>
            <w:vAlign w:val="center"/>
            <w:hideMark/>
          </w:tcPr>
          <w:p w14:paraId="29FCB3F3" w14:textId="77777777" w:rsidR="00DC2EEE" w:rsidRPr="0070164E" w:rsidRDefault="00DC2EEE" w:rsidP="00E92D93">
            <w:pPr>
              <w:jc w:val="center"/>
              <w:rPr>
                <w:rFonts w:eastAsia="Times New Roman" w:cstheme="minorHAnsi"/>
                <w:bCs w:val="0"/>
                <w:lang w:eastAsia="en-AU"/>
              </w:rPr>
            </w:pPr>
            <w:r w:rsidRPr="0070164E">
              <w:rPr>
                <w:rFonts w:eastAsia="Times New Roman" w:cstheme="minorHAnsi"/>
                <w:bCs w:val="0"/>
                <w:lang w:eastAsia="en-AU"/>
              </w:rPr>
              <w:t>2017</w:t>
            </w:r>
          </w:p>
        </w:tc>
        <w:tc>
          <w:tcPr>
            <w:tcW w:w="2067" w:type="dxa"/>
            <w:noWrap/>
            <w:vAlign w:val="center"/>
            <w:hideMark/>
          </w:tcPr>
          <w:p w14:paraId="5E904A4A" w14:textId="77777777" w:rsidR="00DC2EEE" w:rsidRPr="0070164E" w:rsidRDefault="00DC2EEE" w:rsidP="00E92D9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70164E">
              <w:rPr>
                <w:rFonts w:eastAsia="Times New Roman" w:cstheme="minorHAnsi"/>
                <w:lang w:eastAsia="en-AU"/>
              </w:rPr>
              <w:t>1,514</w:t>
            </w:r>
          </w:p>
        </w:tc>
        <w:tc>
          <w:tcPr>
            <w:tcW w:w="2410" w:type="dxa"/>
            <w:noWrap/>
            <w:vAlign w:val="center"/>
            <w:hideMark/>
          </w:tcPr>
          <w:p w14:paraId="00F020A3" w14:textId="77777777" w:rsidR="00DC2EEE" w:rsidRPr="0070164E" w:rsidRDefault="00DC2EEE" w:rsidP="00E92D9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70164E">
              <w:rPr>
                <w:rFonts w:eastAsia="Times New Roman" w:cstheme="minorHAnsi"/>
                <w:lang w:eastAsia="en-AU"/>
              </w:rPr>
              <w:t>132</w:t>
            </w:r>
          </w:p>
        </w:tc>
      </w:tr>
      <w:tr w:rsidR="00DC2EEE" w:rsidRPr="0070164E" w14:paraId="759637D9" w14:textId="77777777" w:rsidTr="00B10537">
        <w:trPr>
          <w:trHeight w:val="290"/>
        </w:trPr>
        <w:tc>
          <w:tcPr>
            <w:cnfStyle w:val="001000000000" w:firstRow="0" w:lastRow="0" w:firstColumn="1" w:lastColumn="0" w:oddVBand="0" w:evenVBand="0" w:oddHBand="0" w:evenHBand="0" w:firstRowFirstColumn="0" w:firstRowLastColumn="0" w:lastRowFirstColumn="0" w:lastRowLastColumn="0"/>
            <w:tcW w:w="905" w:type="dxa"/>
            <w:noWrap/>
            <w:vAlign w:val="center"/>
            <w:hideMark/>
          </w:tcPr>
          <w:p w14:paraId="4B067E54" w14:textId="77777777" w:rsidR="00DC2EEE" w:rsidRPr="0070164E" w:rsidRDefault="00DC2EEE" w:rsidP="00E92D93">
            <w:pPr>
              <w:jc w:val="center"/>
              <w:rPr>
                <w:rFonts w:eastAsia="Times New Roman" w:cstheme="minorHAnsi"/>
                <w:bCs w:val="0"/>
                <w:lang w:eastAsia="en-AU"/>
              </w:rPr>
            </w:pPr>
            <w:r w:rsidRPr="0070164E">
              <w:rPr>
                <w:rFonts w:eastAsia="Times New Roman" w:cstheme="minorHAnsi"/>
                <w:bCs w:val="0"/>
                <w:lang w:eastAsia="en-AU"/>
              </w:rPr>
              <w:t>2018</w:t>
            </w:r>
          </w:p>
        </w:tc>
        <w:tc>
          <w:tcPr>
            <w:tcW w:w="2067" w:type="dxa"/>
            <w:noWrap/>
            <w:vAlign w:val="center"/>
            <w:hideMark/>
          </w:tcPr>
          <w:p w14:paraId="5329281E" w14:textId="77777777" w:rsidR="00DC2EEE" w:rsidRPr="0070164E" w:rsidRDefault="00DC2EEE" w:rsidP="00E92D9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70164E">
              <w:rPr>
                <w:rFonts w:eastAsia="Times New Roman" w:cstheme="minorHAnsi"/>
                <w:lang w:eastAsia="en-AU"/>
              </w:rPr>
              <w:t>1,563</w:t>
            </w:r>
          </w:p>
        </w:tc>
        <w:tc>
          <w:tcPr>
            <w:tcW w:w="2410" w:type="dxa"/>
            <w:noWrap/>
            <w:vAlign w:val="center"/>
            <w:hideMark/>
          </w:tcPr>
          <w:p w14:paraId="0AF3D21A" w14:textId="77777777" w:rsidR="00DC2EEE" w:rsidRPr="0070164E" w:rsidRDefault="00DC2EEE" w:rsidP="00E92D9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70164E">
              <w:rPr>
                <w:rFonts w:eastAsia="Times New Roman" w:cstheme="minorHAnsi"/>
                <w:lang w:eastAsia="en-AU"/>
              </w:rPr>
              <w:t>131</w:t>
            </w:r>
          </w:p>
        </w:tc>
      </w:tr>
      <w:tr w:rsidR="00DC2EEE" w:rsidRPr="0070164E" w14:paraId="714EBE45" w14:textId="77777777" w:rsidTr="00B10537">
        <w:trPr>
          <w:trHeight w:val="300"/>
        </w:trPr>
        <w:tc>
          <w:tcPr>
            <w:cnfStyle w:val="001000000000" w:firstRow="0" w:lastRow="0" w:firstColumn="1" w:lastColumn="0" w:oddVBand="0" w:evenVBand="0" w:oddHBand="0" w:evenHBand="0" w:firstRowFirstColumn="0" w:firstRowLastColumn="0" w:lastRowFirstColumn="0" w:lastRowLastColumn="0"/>
            <w:tcW w:w="905" w:type="dxa"/>
            <w:noWrap/>
            <w:vAlign w:val="center"/>
            <w:hideMark/>
          </w:tcPr>
          <w:p w14:paraId="1EE970FA" w14:textId="77777777" w:rsidR="00DC2EEE" w:rsidRPr="0070164E" w:rsidRDefault="00DC2EEE" w:rsidP="00E92D93">
            <w:pPr>
              <w:jc w:val="center"/>
              <w:rPr>
                <w:rFonts w:eastAsia="Times New Roman" w:cstheme="minorHAnsi"/>
                <w:bCs w:val="0"/>
                <w:lang w:eastAsia="en-AU"/>
              </w:rPr>
            </w:pPr>
            <w:r w:rsidRPr="0070164E">
              <w:rPr>
                <w:rFonts w:eastAsia="Times New Roman" w:cstheme="minorHAnsi"/>
                <w:bCs w:val="0"/>
                <w:lang w:eastAsia="en-AU"/>
              </w:rPr>
              <w:t>2019</w:t>
            </w:r>
          </w:p>
        </w:tc>
        <w:tc>
          <w:tcPr>
            <w:tcW w:w="2067" w:type="dxa"/>
            <w:noWrap/>
            <w:vAlign w:val="center"/>
            <w:hideMark/>
          </w:tcPr>
          <w:p w14:paraId="7C9FE515" w14:textId="77777777" w:rsidR="00DC2EEE" w:rsidRPr="0070164E" w:rsidRDefault="00DC2EEE" w:rsidP="00E92D9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70164E">
              <w:rPr>
                <w:rFonts w:eastAsia="Times New Roman" w:cstheme="minorHAnsi"/>
                <w:lang w:eastAsia="en-AU"/>
              </w:rPr>
              <w:t>1,422</w:t>
            </w:r>
          </w:p>
        </w:tc>
        <w:tc>
          <w:tcPr>
            <w:tcW w:w="2410" w:type="dxa"/>
            <w:noWrap/>
            <w:vAlign w:val="center"/>
            <w:hideMark/>
          </w:tcPr>
          <w:p w14:paraId="15D09EF4" w14:textId="77777777" w:rsidR="00DC2EEE" w:rsidRPr="0070164E" w:rsidRDefault="00DC2EEE" w:rsidP="00E92D9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70164E">
              <w:rPr>
                <w:rFonts w:eastAsia="Times New Roman" w:cstheme="minorHAnsi"/>
                <w:lang w:eastAsia="en-AU"/>
              </w:rPr>
              <w:t>120</w:t>
            </w:r>
          </w:p>
        </w:tc>
      </w:tr>
      <w:tr w:rsidR="00DC2EEE" w:rsidRPr="0070164E" w14:paraId="5A34BC4B" w14:textId="77777777" w:rsidTr="00B10537">
        <w:trPr>
          <w:trHeight w:val="300"/>
        </w:trPr>
        <w:tc>
          <w:tcPr>
            <w:cnfStyle w:val="001000000000" w:firstRow="0" w:lastRow="0" w:firstColumn="1" w:lastColumn="0" w:oddVBand="0" w:evenVBand="0" w:oddHBand="0" w:evenHBand="0" w:firstRowFirstColumn="0" w:firstRowLastColumn="0" w:lastRowFirstColumn="0" w:lastRowLastColumn="0"/>
            <w:tcW w:w="905" w:type="dxa"/>
            <w:noWrap/>
            <w:vAlign w:val="center"/>
            <w:hideMark/>
          </w:tcPr>
          <w:p w14:paraId="74E641B1" w14:textId="77777777" w:rsidR="00DC2EEE" w:rsidRPr="0070164E" w:rsidRDefault="00DC2EEE" w:rsidP="00E92D93">
            <w:pPr>
              <w:jc w:val="center"/>
              <w:rPr>
                <w:rFonts w:eastAsia="Times New Roman" w:cstheme="minorHAnsi"/>
                <w:bCs w:val="0"/>
                <w:lang w:eastAsia="en-AU"/>
              </w:rPr>
            </w:pPr>
            <w:r w:rsidRPr="0070164E">
              <w:rPr>
                <w:rFonts w:eastAsia="Times New Roman" w:cstheme="minorHAnsi"/>
                <w:bCs w:val="0"/>
                <w:lang w:eastAsia="en-AU"/>
              </w:rPr>
              <w:t xml:space="preserve">Total </w:t>
            </w:r>
          </w:p>
        </w:tc>
        <w:tc>
          <w:tcPr>
            <w:tcW w:w="2067" w:type="dxa"/>
            <w:noWrap/>
            <w:vAlign w:val="center"/>
            <w:hideMark/>
          </w:tcPr>
          <w:p w14:paraId="40732168" w14:textId="77777777" w:rsidR="00DC2EEE" w:rsidRPr="0070164E" w:rsidRDefault="00DC2EEE" w:rsidP="00E92D9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lang w:eastAsia="en-AU"/>
              </w:rPr>
            </w:pPr>
            <w:r w:rsidRPr="0070164E">
              <w:rPr>
                <w:rFonts w:eastAsia="Times New Roman" w:cstheme="minorHAnsi"/>
                <w:b/>
                <w:bCs/>
                <w:lang w:eastAsia="en-AU"/>
              </w:rPr>
              <w:t>7,336</w:t>
            </w:r>
          </w:p>
        </w:tc>
        <w:tc>
          <w:tcPr>
            <w:tcW w:w="2410" w:type="dxa"/>
            <w:noWrap/>
            <w:vAlign w:val="center"/>
            <w:hideMark/>
          </w:tcPr>
          <w:p w14:paraId="63FFF517" w14:textId="77777777" w:rsidR="00DC2EEE" w:rsidRPr="0070164E" w:rsidRDefault="00DC2EEE" w:rsidP="00E92D9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lang w:eastAsia="en-AU"/>
              </w:rPr>
            </w:pPr>
            <w:r w:rsidRPr="0070164E">
              <w:rPr>
                <w:rFonts w:eastAsia="Times New Roman" w:cstheme="minorHAnsi"/>
                <w:b/>
                <w:bCs/>
                <w:lang w:eastAsia="en-AU"/>
              </w:rPr>
              <w:t>660</w:t>
            </w:r>
          </w:p>
        </w:tc>
      </w:tr>
    </w:tbl>
    <w:p w14:paraId="2F57633A" w14:textId="77777777" w:rsidR="00E92D93" w:rsidRDefault="00E92D93" w:rsidP="00E14200">
      <w:pPr>
        <w:pStyle w:val="Caption"/>
      </w:pPr>
    </w:p>
    <w:p w14:paraId="446D25AF" w14:textId="77777777" w:rsidR="00E92D93" w:rsidRDefault="00E92D93" w:rsidP="00E14200">
      <w:pPr>
        <w:pStyle w:val="Caption"/>
      </w:pPr>
    </w:p>
    <w:p w14:paraId="2858AC86" w14:textId="31B69489" w:rsidR="002A5EDE" w:rsidRPr="002E62F9" w:rsidRDefault="002A5EDE" w:rsidP="00E14200">
      <w:pPr>
        <w:pStyle w:val="Caption"/>
      </w:pPr>
      <w:r w:rsidRPr="002E62F9">
        <w:t>Table 3.8: Scholar Engagement (formerly On-Award Enrichment) Activities</w:t>
      </w:r>
      <w:r>
        <w:t>, 2014 - Jun 2020</w:t>
      </w:r>
    </w:p>
    <w:tbl>
      <w:tblPr>
        <w:tblStyle w:val="GridTable1Light-Accent1"/>
        <w:tblW w:w="9776" w:type="dxa"/>
        <w:tblLook w:val="04A0" w:firstRow="1" w:lastRow="0" w:firstColumn="1" w:lastColumn="0" w:noHBand="0" w:noVBand="1"/>
        <w:tblCaption w:val="Table 3.8: Scholar Engagement (formerly On-Award Enrichment) Activities, 2014 - Jun 2020"/>
      </w:tblPr>
      <w:tblGrid>
        <w:gridCol w:w="4815"/>
        <w:gridCol w:w="1118"/>
        <w:gridCol w:w="1361"/>
        <w:gridCol w:w="2482"/>
      </w:tblGrid>
      <w:tr w:rsidR="00B10537" w:rsidRPr="00B10537" w14:paraId="3627221E" w14:textId="77777777" w:rsidTr="00B10537">
        <w:trPr>
          <w:cnfStyle w:val="100000000000" w:firstRow="1" w:lastRow="0" w:firstColumn="0" w:lastColumn="0" w:oddVBand="0" w:evenVBand="0" w:oddHBand="0" w:evenHBand="0" w:firstRowFirstColumn="0" w:firstRowLastColumn="0" w:lastRowFirstColumn="0" w:lastRowLastColumn="0"/>
          <w:trHeight w:val="660"/>
          <w:tblHeader/>
        </w:trPr>
        <w:tc>
          <w:tcPr>
            <w:cnfStyle w:val="001000000000" w:firstRow="0" w:lastRow="0" w:firstColumn="1" w:lastColumn="0" w:oddVBand="0" w:evenVBand="0" w:oddHBand="0" w:evenHBand="0" w:firstRowFirstColumn="0" w:firstRowLastColumn="0" w:lastRowFirstColumn="0" w:lastRowLastColumn="0"/>
            <w:tcW w:w="4815" w:type="dxa"/>
            <w:vAlign w:val="center"/>
            <w:hideMark/>
          </w:tcPr>
          <w:p w14:paraId="631CB6E6" w14:textId="77777777" w:rsidR="005C35EE" w:rsidRPr="00B10537" w:rsidRDefault="005C35EE" w:rsidP="00F716F7">
            <w:pPr>
              <w:jc w:val="center"/>
              <w:rPr>
                <w:rFonts w:ascii="Arial" w:eastAsia="Times New Roman" w:hAnsi="Arial" w:cs="Arial"/>
                <w:bCs w:val="0"/>
                <w:color w:val="auto"/>
                <w:szCs w:val="20"/>
                <w:lang w:eastAsia="en-AU"/>
              </w:rPr>
            </w:pPr>
            <w:r w:rsidRPr="00B10537">
              <w:rPr>
                <w:rFonts w:ascii="Arial" w:eastAsia="Times New Roman" w:hAnsi="Arial" w:cs="Arial"/>
                <w:bCs w:val="0"/>
                <w:color w:val="auto"/>
                <w:sz w:val="20"/>
                <w:szCs w:val="20"/>
                <w:lang w:eastAsia="en-AU"/>
              </w:rPr>
              <w:t>Type of Activity</w:t>
            </w:r>
          </w:p>
        </w:tc>
        <w:tc>
          <w:tcPr>
            <w:tcW w:w="1118" w:type="dxa"/>
            <w:vAlign w:val="center"/>
          </w:tcPr>
          <w:p w14:paraId="5074C099" w14:textId="2A0D810E" w:rsidR="005C35EE" w:rsidRPr="00B10537" w:rsidRDefault="005C35EE" w:rsidP="00F716F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Cs w:val="20"/>
                <w:lang w:eastAsia="en-AU"/>
              </w:rPr>
            </w:pPr>
            <w:r w:rsidRPr="00B10537">
              <w:rPr>
                <w:rFonts w:ascii="Arial" w:eastAsia="Times New Roman" w:hAnsi="Arial" w:cs="Arial"/>
                <w:bCs w:val="0"/>
                <w:color w:val="auto"/>
                <w:sz w:val="20"/>
                <w:szCs w:val="20"/>
                <w:lang w:eastAsia="en-AU"/>
              </w:rPr>
              <w:t>No. of Activities</w:t>
            </w:r>
          </w:p>
        </w:tc>
        <w:tc>
          <w:tcPr>
            <w:tcW w:w="1361" w:type="dxa"/>
            <w:vAlign w:val="center"/>
          </w:tcPr>
          <w:p w14:paraId="6069ACC5" w14:textId="5115E811" w:rsidR="005C35EE" w:rsidRPr="00B10537" w:rsidRDefault="005C35EE" w:rsidP="00F716F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Cs w:val="20"/>
                <w:lang w:eastAsia="en-AU"/>
              </w:rPr>
            </w:pPr>
            <w:r w:rsidRPr="00B10537">
              <w:rPr>
                <w:rFonts w:ascii="Arial" w:eastAsia="Times New Roman" w:hAnsi="Arial" w:cs="Arial"/>
                <w:bCs w:val="0"/>
                <w:color w:val="auto"/>
                <w:sz w:val="20"/>
                <w:szCs w:val="20"/>
                <w:lang w:eastAsia="en-AU"/>
              </w:rPr>
              <w:t>No. of Participants</w:t>
            </w:r>
          </w:p>
        </w:tc>
        <w:tc>
          <w:tcPr>
            <w:tcW w:w="2482" w:type="dxa"/>
            <w:vAlign w:val="center"/>
          </w:tcPr>
          <w:p w14:paraId="34442AB5" w14:textId="40A6F74A" w:rsidR="005C35EE" w:rsidRPr="00B10537" w:rsidRDefault="005C35EE" w:rsidP="00F716F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20"/>
                <w:szCs w:val="20"/>
                <w:lang w:eastAsia="en-AU"/>
              </w:rPr>
            </w:pPr>
            <w:r w:rsidRPr="00B10537">
              <w:rPr>
                <w:rFonts w:ascii="Arial" w:eastAsia="Times New Roman" w:hAnsi="Arial" w:cs="Arial"/>
                <w:bCs w:val="0"/>
                <w:color w:val="auto"/>
                <w:sz w:val="20"/>
                <w:szCs w:val="20"/>
                <w:lang w:eastAsia="en-AU"/>
              </w:rPr>
              <w:t>Average no. of participants per activity</w:t>
            </w:r>
          </w:p>
        </w:tc>
      </w:tr>
      <w:tr w:rsidR="00B10537" w:rsidRPr="00B10537" w14:paraId="4A59CE18" w14:textId="77777777" w:rsidTr="00B10537">
        <w:trPr>
          <w:trHeight w:val="570"/>
        </w:trPr>
        <w:tc>
          <w:tcPr>
            <w:cnfStyle w:val="001000000000" w:firstRow="0" w:lastRow="0" w:firstColumn="1" w:lastColumn="0" w:oddVBand="0" w:evenVBand="0" w:oddHBand="0" w:evenHBand="0" w:firstRowFirstColumn="0" w:firstRowLastColumn="0" w:lastRowFirstColumn="0" w:lastRowLastColumn="0"/>
            <w:tcW w:w="4815" w:type="dxa"/>
            <w:vAlign w:val="center"/>
            <w:hideMark/>
          </w:tcPr>
          <w:p w14:paraId="747C2592" w14:textId="77777777" w:rsidR="002A5EDE" w:rsidRPr="00B10537" w:rsidRDefault="002A5EDE" w:rsidP="00F716F7">
            <w:pPr>
              <w:rPr>
                <w:rFonts w:ascii="Arial" w:eastAsia="Times New Roman" w:hAnsi="Arial" w:cs="Arial"/>
                <w:b w:val="0"/>
                <w:color w:val="auto"/>
                <w:sz w:val="20"/>
                <w:szCs w:val="20"/>
                <w:lang w:eastAsia="en-AU"/>
              </w:rPr>
            </w:pPr>
            <w:r w:rsidRPr="00B10537">
              <w:rPr>
                <w:rFonts w:ascii="Arial" w:eastAsia="Times New Roman" w:hAnsi="Arial" w:cs="Arial"/>
                <w:b w:val="0"/>
                <w:color w:val="auto"/>
                <w:sz w:val="20"/>
                <w:szCs w:val="20"/>
                <w:lang w:eastAsia="en-AU"/>
              </w:rPr>
              <w:t>Introduction to Australian Government Partners (IAGP) – formerly BAGUS</w:t>
            </w:r>
          </w:p>
        </w:tc>
        <w:tc>
          <w:tcPr>
            <w:tcW w:w="1118" w:type="dxa"/>
            <w:vAlign w:val="center"/>
            <w:hideMark/>
          </w:tcPr>
          <w:p w14:paraId="59BA4F05" w14:textId="77777777" w:rsidR="002A5EDE" w:rsidRPr="00B10537" w:rsidRDefault="002A5EDE"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B10537">
              <w:rPr>
                <w:rFonts w:ascii="Arial" w:eastAsia="Times New Roman" w:hAnsi="Arial" w:cstheme="minorHAnsi"/>
                <w:color w:val="auto"/>
                <w:szCs w:val="20"/>
                <w:lang w:eastAsia="en-AU"/>
              </w:rPr>
              <w:t>27</w:t>
            </w:r>
          </w:p>
        </w:tc>
        <w:tc>
          <w:tcPr>
            <w:tcW w:w="1361" w:type="dxa"/>
            <w:vAlign w:val="center"/>
            <w:hideMark/>
          </w:tcPr>
          <w:p w14:paraId="5B764BC1" w14:textId="77777777" w:rsidR="002A5EDE" w:rsidRPr="00B10537" w:rsidRDefault="002A5EDE"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B10537">
              <w:rPr>
                <w:rFonts w:ascii="Arial" w:eastAsia="Times New Roman" w:hAnsi="Arial" w:cstheme="minorHAnsi"/>
                <w:color w:val="auto"/>
                <w:szCs w:val="20"/>
                <w:lang w:eastAsia="en-AU"/>
              </w:rPr>
              <w:t>650</w:t>
            </w:r>
          </w:p>
        </w:tc>
        <w:tc>
          <w:tcPr>
            <w:tcW w:w="2482" w:type="dxa"/>
            <w:noWrap/>
            <w:vAlign w:val="center"/>
            <w:hideMark/>
          </w:tcPr>
          <w:p w14:paraId="64451C41" w14:textId="77777777" w:rsidR="002A5EDE" w:rsidRPr="00B10537" w:rsidRDefault="002A5EDE"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B10537">
              <w:rPr>
                <w:rFonts w:ascii="Arial" w:eastAsia="Times New Roman" w:hAnsi="Arial" w:cs="Arial"/>
                <w:color w:val="auto"/>
                <w:szCs w:val="20"/>
                <w:lang w:eastAsia="en-AU"/>
              </w:rPr>
              <w:t>24</w:t>
            </w:r>
          </w:p>
        </w:tc>
      </w:tr>
      <w:tr w:rsidR="00B10537" w:rsidRPr="00B10537" w14:paraId="01D69E01" w14:textId="77777777" w:rsidTr="00B10537">
        <w:trPr>
          <w:trHeight w:val="390"/>
        </w:trPr>
        <w:tc>
          <w:tcPr>
            <w:cnfStyle w:val="001000000000" w:firstRow="0" w:lastRow="0" w:firstColumn="1" w:lastColumn="0" w:oddVBand="0" w:evenVBand="0" w:oddHBand="0" w:evenHBand="0" w:firstRowFirstColumn="0" w:firstRowLastColumn="0" w:lastRowFirstColumn="0" w:lastRowLastColumn="0"/>
            <w:tcW w:w="4815" w:type="dxa"/>
            <w:vAlign w:val="center"/>
            <w:hideMark/>
          </w:tcPr>
          <w:p w14:paraId="72443872" w14:textId="77777777" w:rsidR="002A5EDE" w:rsidRPr="00B10537" w:rsidRDefault="002A5EDE" w:rsidP="00F716F7">
            <w:pPr>
              <w:rPr>
                <w:rFonts w:ascii="Arial" w:eastAsia="Times New Roman" w:hAnsi="Arial" w:cs="Arial"/>
                <w:b w:val="0"/>
                <w:color w:val="auto"/>
                <w:sz w:val="20"/>
                <w:szCs w:val="20"/>
                <w:lang w:eastAsia="en-AU"/>
              </w:rPr>
            </w:pPr>
            <w:r w:rsidRPr="00B10537">
              <w:rPr>
                <w:rFonts w:ascii="Arial" w:eastAsia="Times New Roman" w:hAnsi="Arial" w:cs="Arial"/>
                <w:b w:val="0"/>
                <w:color w:val="auto"/>
                <w:sz w:val="20"/>
                <w:szCs w:val="20"/>
                <w:lang w:eastAsia="en-AU"/>
              </w:rPr>
              <w:t>Supporting Equality to Achieve Real Advancement (SETARA)</w:t>
            </w:r>
          </w:p>
        </w:tc>
        <w:tc>
          <w:tcPr>
            <w:tcW w:w="1118" w:type="dxa"/>
            <w:vAlign w:val="center"/>
            <w:hideMark/>
          </w:tcPr>
          <w:p w14:paraId="3E36636D" w14:textId="77777777" w:rsidR="002A5EDE" w:rsidRPr="00B10537" w:rsidRDefault="002A5EDE"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B10537">
              <w:rPr>
                <w:rFonts w:ascii="Arial" w:eastAsia="Times New Roman" w:hAnsi="Arial" w:cstheme="minorHAnsi"/>
                <w:color w:val="auto"/>
                <w:szCs w:val="20"/>
                <w:lang w:eastAsia="en-AU"/>
              </w:rPr>
              <w:t>24</w:t>
            </w:r>
          </w:p>
        </w:tc>
        <w:tc>
          <w:tcPr>
            <w:tcW w:w="1361" w:type="dxa"/>
            <w:vAlign w:val="center"/>
            <w:hideMark/>
          </w:tcPr>
          <w:p w14:paraId="479129BC" w14:textId="77777777" w:rsidR="002A5EDE" w:rsidRPr="00B10537" w:rsidRDefault="002A5EDE"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B10537">
              <w:rPr>
                <w:rFonts w:ascii="Arial" w:eastAsia="Times New Roman" w:hAnsi="Arial" w:cstheme="minorHAnsi"/>
                <w:color w:val="auto"/>
                <w:szCs w:val="20"/>
                <w:lang w:eastAsia="en-AU"/>
              </w:rPr>
              <w:t>429</w:t>
            </w:r>
          </w:p>
        </w:tc>
        <w:tc>
          <w:tcPr>
            <w:tcW w:w="2482" w:type="dxa"/>
            <w:noWrap/>
            <w:vAlign w:val="center"/>
            <w:hideMark/>
          </w:tcPr>
          <w:p w14:paraId="26FAE2AC" w14:textId="77777777" w:rsidR="002A5EDE" w:rsidRPr="00B10537" w:rsidRDefault="002A5EDE"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B10537">
              <w:rPr>
                <w:rFonts w:ascii="Arial" w:eastAsia="Times New Roman" w:hAnsi="Arial" w:cs="Arial"/>
                <w:color w:val="auto"/>
                <w:szCs w:val="20"/>
                <w:lang w:eastAsia="en-AU"/>
              </w:rPr>
              <w:t>18</w:t>
            </w:r>
          </w:p>
        </w:tc>
      </w:tr>
      <w:tr w:rsidR="00B10537" w:rsidRPr="00B10537" w14:paraId="50D799A5" w14:textId="77777777" w:rsidTr="00B10537">
        <w:trPr>
          <w:trHeight w:val="360"/>
        </w:trPr>
        <w:tc>
          <w:tcPr>
            <w:cnfStyle w:val="001000000000" w:firstRow="0" w:lastRow="0" w:firstColumn="1" w:lastColumn="0" w:oddVBand="0" w:evenVBand="0" w:oddHBand="0" w:evenHBand="0" w:firstRowFirstColumn="0" w:firstRowLastColumn="0" w:lastRowFirstColumn="0" w:lastRowLastColumn="0"/>
            <w:tcW w:w="4815" w:type="dxa"/>
            <w:vAlign w:val="center"/>
            <w:hideMark/>
          </w:tcPr>
          <w:p w14:paraId="217844B6" w14:textId="77777777" w:rsidR="002A5EDE" w:rsidRPr="00B10537" w:rsidRDefault="002A5EDE" w:rsidP="00F716F7">
            <w:pPr>
              <w:rPr>
                <w:rFonts w:ascii="Arial" w:eastAsia="Times New Roman" w:hAnsi="Arial" w:cs="Arial"/>
                <w:b w:val="0"/>
                <w:color w:val="auto"/>
                <w:sz w:val="20"/>
                <w:szCs w:val="20"/>
                <w:lang w:eastAsia="en-AU"/>
              </w:rPr>
            </w:pPr>
            <w:r w:rsidRPr="00B10537">
              <w:rPr>
                <w:rFonts w:ascii="Arial" w:eastAsia="Times New Roman" w:hAnsi="Arial" w:cs="Arial"/>
                <w:b w:val="0"/>
                <w:iCs/>
                <w:color w:val="auto"/>
                <w:sz w:val="20"/>
                <w:szCs w:val="20"/>
                <w:lang w:eastAsia="en-AU"/>
              </w:rPr>
              <w:t>Research Investment, Republic of Indonesia (RIRI)</w:t>
            </w:r>
          </w:p>
        </w:tc>
        <w:tc>
          <w:tcPr>
            <w:tcW w:w="1118" w:type="dxa"/>
            <w:vAlign w:val="center"/>
            <w:hideMark/>
          </w:tcPr>
          <w:p w14:paraId="1DF0C460" w14:textId="77777777" w:rsidR="002A5EDE" w:rsidRPr="00B10537" w:rsidRDefault="002A5EDE"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B10537">
              <w:rPr>
                <w:rFonts w:ascii="Arial" w:eastAsia="Times New Roman" w:hAnsi="Arial" w:cstheme="minorHAnsi"/>
                <w:color w:val="auto"/>
                <w:szCs w:val="20"/>
                <w:lang w:eastAsia="en-AU"/>
              </w:rPr>
              <w:t>4</w:t>
            </w:r>
          </w:p>
        </w:tc>
        <w:tc>
          <w:tcPr>
            <w:tcW w:w="1361" w:type="dxa"/>
            <w:vAlign w:val="center"/>
            <w:hideMark/>
          </w:tcPr>
          <w:p w14:paraId="38AA6194" w14:textId="77777777" w:rsidR="002A5EDE" w:rsidRPr="00B10537" w:rsidRDefault="002A5EDE"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B10537">
              <w:rPr>
                <w:rFonts w:ascii="Arial" w:eastAsia="Times New Roman" w:hAnsi="Arial" w:cstheme="minorHAnsi"/>
                <w:color w:val="auto"/>
                <w:szCs w:val="20"/>
                <w:lang w:eastAsia="en-AU"/>
              </w:rPr>
              <w:t>86</w:t>
            </w:r>
          </w:p>
        </w:tc>
        <w:tc>
          <w:tcPr>
            <w:tcW w:w="2482" w:type="dxa"/>
            <w:noWrap/>
            <w:vAlign w:val="center"/>
            <w:hideMark/>
          </w:tcPr>
          <w:p w14:paraId="7B6E4846" w14:textId="77777777" w:rsidR="002A5EDE" w:rsidRPr="00B10537" w:rsidRDefault="002A5EDE"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B10537">
              <w:rPr>
                <w:rFonts w:ascii="Arial" w:eastAsia="Times New Roman" w:hAnsi="Arial" w:cs="Arial"/>
                <w:color w:val="auto"/>
                <w:szCs w:val="20"/>
                <w:lang w:eastAsia="en-AU"/>
              </w:rPr>
              <w:t>22</w:t>
            </w:r>
          </w:p>
        </w:tc>
      </w:tr>
      <w:tr w:rsidR="00B10537" w:rsidRPr="00B10537" w14:paraId="6C031E19" w14:textId="77777777" w:rsidTr="00B10537">
        <w:trPr>
          <w:trHeight w:val="510"/>
        </w:trPr>
        <w:tc>
          <w:tcPr>
            <w:cnfStyle w:val="001000000000" w:firstRow="0" w:lastRow="0" w:firstColumn="1" w:lastColumn="0" w:oddVBand="0" w:evenVBand="0" w:oddHBand="0" w:evenHBand="0" w:firstRowFirstColumn="0" w:firstRowLastColumn="0" w:lastRowFirstColumn="0" w:lastRowLastColumn="0"/>
            <w:tcW w:w="4815" w:type="dxa"/>
            <w:vAlign w:val="center"/>
            <w:hideMark/>
          </w:tcPr>
          <w:p w14:paraId="7A2E1E4A" w14:textId="77777777" w:rsidR="002A5EDE" w:rsidRPr="00B10537" w:rsidRDefault="002A5EDE" w:rsidP="00F716F7">
            <w:pPr>
              <w:rPr>
                <w:rFonts w:ascii="Arial" w:eastAsia="Times New Roman" w:hAnsi="Arial" w:cs="Arial"/>
                <w:b w:val="0"/>
                <w:color w:val="auto"/>
                <w:sz w:val="20"/>
                <w:szCs w:val="20"/>
                <w:lang w:eastAsia="en-AU"/>
              </w:rPr>
            </w:pPr>
            <w:r w:rsidRPr="00B10537">
              <w:rPr>
                <w:rFonts w:ascii="Arial" w:eastAsia="Times New Roman" w:hAnsi="Arial" w:cs="Arial"/>
                <w:b w:val="0"/>
                <w:color w:val="auto"/>
                <w:sz w:val="20"/>
                <w:szCs w:val="20"/>
                <w:lang w:eastAsia="en-AU"/>
              </w:rPr>
              <w:t>State Government Seminars (WA, Vic, Qld &amp; NSW)</w:t>
            </w:r>
          </w:p>
        </w:tc>
        <w:tc>
          <w:tcPr>
            <w:tcW w:w="1118" w:type="dxa"/>
            <w:vAlign w:val="center"/>
            <w:hideMark/>
          </w:tcPr>
          <w:p w14:paraId="564CE46F" w14:textId="77777777" w:rsidR="002A5EDE" w:rsidRPr="00B10537" w:rsidRDefault="002A5EDE"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B10537">
              <w:rPr>
                <w:rFonts w:ascii="Arial" w:eastAsia="Times New Roman" w:hAnsi="Arial" w:cs="Arial"/>
                <w:color w:val="auto"/>
                <w:szCs w:val="20"/>
                <w:lang w:eastAsia="en-AU"/>
              </w:rPr>
              <w:t>33</w:t>
            </w:r>
          </w:p>
        </w:tc>
        <w:tc>
          <w:tcPr>
            <w:tcW w:w="1361" w:type="dxa"/>
            <w:vAlign w:val="center"/>
            <w:hideMark/>
          </w:tcPr>
          <w:p w14:paraId="5EE4515C" w14:textId="77777777" w:rsidR="002A5EDE" w:rsidRPr="00B10537" w:rsidRDefault="002A5EDE"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bookmarkStart w:id="30" w:name="RANGE!C6"/>
            <w:r w:rsidRPr="00B10537">
              <w:rPr>
                <w:rFonts w:ascii="Arial" w:eastAsia="Times New Roman" w:hAnsi="Arial" w:cs="Arial"/>
                <w:color w:val="auto"/>
                <w:szCs w:val="20"/>
                <w:lang w:eastAsia="en-AU"/>
              </w:rPr>
              <w:t>597</w:t>
            </w:r>
            <w:bookmarkEnd w:id="30"/>
          </w:p>
        </w:tc>
        <w:tc>
          <w:tcPr>
            <w:tcW w:w="2482" w:type="dxa"/>
            <w:noWrap/>
            <w:vAlign w:val="center"/>
            <w:hideMark/>
          </w:tcPr>
          <w:p w14:paraId="78122ADB" w14:textId="77777777" w:rsidR="002A5EDE" w:rsidRPr="00B10537" w:rsidRDefault="002A5EDE"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B10537">
              <w:rPr>
                <w:rFonts w:ascii="Arial" w:eastAsia="Times New Roman" w:hAnsi="Arial" w:cs="Arial"/>
                <w:color w:val="auto"/>
                <w:szCs w:val="20"/>
                <w:lang w:eastAsia="en-AU"/>
              </w:rPr>
              <w:t>18</w:t>
            </w:r>
          </w:p>
        </w:tc>
      </w:tr>
      <w:tr w:rsidR="00B10537" w:rsidRPr="00B10537" w14:paraId="214FAD45" w14:textId="77777777" w:rsidTr="00B10537">
        <w:trPr>
          <w:trHeight w:val="350"/>
        </w:trPr>
        <w:tc>
          <w:tcPr>
            <w:cnfStyle w:val="001000000000" w:firstRow="0" w:lastRow="0" w:firstColumn="1" w:lastColumn="0" w:oddVBand="0" w:evenVBand="0" w:oddHBand="0" w:evenHBand="0" w:firstRowFirstColumn="0" w:firstRowLastColumn="0" w:lastRowFirstColumn="0" w:lastRowLastColumn="0"/>
            <w:tcW w:w="4815" w:type="dxa"/>
            <w:vAlign w:val="center"/>
            <w:hideMark/>
          </w:tcPr>
          <w:p w14:paraId="4EA69FBD" w14:textId="77777777" w:rsidR="002A5EDE" w:rsidRPr="00B10537" w:rsidRDefault="002A5EDE" w:rsidP="00F716F7">
            <w:pPr>
              <w:rPr>
                <w:rFonts w:ascii="Arial" w:eastAsia="Times New Roman" w:hAnsi="Arial" w:cs="Arial"/>
                <w:b w:val="0"/>
                <w:color w:val="auto"/>
                <w:sz w:val="20"/>
                <w:szCs w:val="20"/>
                <w:lang w:eastAsia="en-AU"/>
              </w:rPr>
            </w:pPr>
            <w:r w:rsidRPr="00B10537">
              <w:rPr>
                <w:rFonts w:ascii="Arial" w:eastAsia="Times New Roman" w:hAnsi="Arial" w:cs="Arial"/>
                <w:b w:val="0"/>
                <w:color w:val="auto"/>
                <w:sz w:val="20"/>
                <w:szCs w:val="20"/>
                <w:lang w:eastAsia="en-AU"/>
              </w:rPr>
              <w:t>Connection-Association-Friendship-Exchange (CAFÉ)</w:t>
            </w:r>
          </w:p>
        </w:tc>
        <w:tc>
          <w:tcPr>
            <w:tcW w:w="1118" w:type="dxa"/>
            <w:vAlign w:val="center"/>
            <w:hideMark/>
          </w:tcPr>
          <w:p w14:paraId="694AFCD6" w14:textId="77777777" w:rsidR="002A5EDE" w:rsidRPr="00B10537" w:rsidRDefault="002A5EDE"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B10537">
              <w:rPr>
                <w:rFonts w:ascii="Arial" w:eastAsia="Times New Roman" w:hAnsi="Arial" w:cstheme="minorHAnsi"/>
                <w:color w:val="auto"/>
                <w:szCs w:val="20"/>
                <w:lang w:eastAsia="en-AU"/>
              </w:rPr>
              <w:t>6</w:t>
            </w:r>
          </w:p>
        </w:tc>
        <w:tc>
          <w:tcPr>
            <w:tcW w:w="1361" w:type="dxa"/>
            <w:vAlign w:val="center"/>
            <w:hideMark/>
          </w:tcPr>
          <w:p w14:paraId="7CD27C26" w14:textId="77777777" w:rsidR="002A5EDE" w:rsidRPr="00B10537" w:rsidRDefault="002A5EDE"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B10537">
              <w:rPr>
                <w:rFonts w:ascii="Arial" w:eastAsia="Times New Roman" w:hAnsi="Arial" w:cstheme="minorHAnsi"/>
                <w:color w:val="auto"/>
                <w:szCs w:val="20"/>
                <w:lang w:eastAsia="en-AU"/>
              </w:rPr>
              <w:t>411</w:t>
            </w:r>
          </w:p>
        </w:tc>
        <w:tc>
          <w:tcPr>
            <w:tcW w:w="2482" w:type="dxa"/>
            <w:noWrap/>
            <w:vAlign w:val="center"/>
            <w:hideMark/>
          </w:tcPr>
          <w:p w14:paraId="31F1B8EA" w14:textId="77777777" w:rsidR="002A5EDE" w:rsidRPr="00B10537" w:rsidRDefault="002A5EDE"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B10537">
              <w:rPr>
                <w:rFonts w:ascii="Arial" w:eastAsia="Times New Roman" w:hAnsi="Arial" w:cs="Arial"/>
                <w:color w:val="auto"/>
                <w:szCs w:val="20"/>
                <w:lang w:eastAsia="en-AU"/>
              </w:rPr>
              <w:t>69</w:t>
            </w:r>
          </w:p>
        </w:tc>
      </w:tr>
      <w:tr w:rsidR="00B10537" w:rsidRPr="00B10537" w14:paraId="5CBD6ED8" w14:textId="77777777" w:rsidTr="00B10537">
        <w:trPr>
          <w:trHeight w:val="430"/>
        </w:trPr>
        <w:tc>
          <w:tcPr>
            <w:cnfStyle w:val="001000000000" w:firstRow="0" w:lastRow="0" w:firstColumn="1" w:lastColumn="0" w:oddVBand="0" w:evenVBand="0" w:oddHBand="0" w:evenHBand="0" w:firstRowFirstColumn="0" w:firstRowLastColumn="0" w:lastRowFirstColumn="0" w:lastRowLastColumn="0"/>
            <w:tcW w:w="4815" w:type="dxa"/>
            <w:vAlign w:val="center"/>
            <w:hideMark/>
          </w:tcPr>
          <w:p w14:paraId="08B6F5C1" w14:textId="77777777" w:rsidR="002A5EDE" w:rsidRPr="00B10537" w:rsidRDefault="002A5EDE" w:rsidP="00F716F7">
            <w:pPr>
              <w:rPr>
                <w:rFonts w:ascii="Arial" w:eastAsia="Times New Roman" w:hAnsi="Arial" w:cs="Arial"/>
                <w:b w:val="0"/>
                <w:color w:val="auto"/>
                <w:sz w:val="20"/>
                <w:szCs w:val="20"/>
                <w:lang w:eastAsia="en-AU"/>
              </w:rPr>
            </w:pPr>
            <w:r w:rsidRPr="00B10537">
              <w:rPr>
                <w:rFonts w:ascii="Arial" w:eastAsia="Times New Roman" w:hAnsi="Arial" w:cs="Arial"/>
                <w:b w:val="0"/>
                <w:color w:val="auto"/>
                <w:sz w:val="20"/>
                <w:szCs w:val="20"/>
                <w:lang w:eastAsia="en-AU"/>
              </w:rPr>
              <w:t>Indonesia Language Learning Ambassadors (ILLA)</w:t>
            </w:r>
          </w:p>
        </w:tc>
        <w:tc>
          <w:tcPr>
            <w:tcW w:w="1118" w:type="dxa"/>
            <w:vAlign w:val="center"/>
            <w:hideMark/>
          </w:tcPr>
          <w:p w14:paraId="6DFE9DBD" w14:textId="77777777" w:rsidR="002A5EDE" w:rsidRPr="00B10537" w:rsidRDefault="002A5EDE"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B10537">
              <w:rPr>
                <w:rFonts w:ascii="Arial" w:eastAsia="Times New Roman" w:hAnsi="Arial" w:cstheme="minorHAnsi"/>
                <w:color w:val="auto"/>
                <w:szCs w:val="20"/>
                <w:lang w:eastAsia="en-AU"/>
              </w:rPr>
              <w:t>3</w:t>
            </w:r>
          </w:p>
        </w:tc>
        <w:tc>
          <w:tcPr>
            <w:tcW w:w="1361" w:type="dxa"/>
            <w:vAlign w:val="center"/>
            <w:hideMark/>
          </w:tcPr>
          <w:p w14:paraId="5BF65771" w14:textId="77777777" w:rsidR="002A5EDE" w:rsidRPr="00B10537" w:rsidRDefault="002A5EDE"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B10537">
              <w:rPr>
                <w:rFonts w:ascii="Arial" w:eastAsia="Times New Roman" w:hAnsi="Arial" w:cstheme="minorHAnsi"/>
                <w:color w:val="auto"/>
                <w:szCs w:val="20"/>
                <w:lang w:eastAsia="en-AU"/>
              </w:rPr>
              <w:t>170</w:t>
            </w:r>
          </w:p>
        </w:tc>
        <w:tc>
          <w:tcPr>
            <w:tcW w:w="2482" w:type="dxa"/>
            <w:noWrap/>
            <w:vAlign w:val="center"/>
            <w:hideMark/>
          </w:tcPr>
          <w:p w14:paraId="14856697" w14:textId="77777777" w:rsidR="002A5EDE" w:rsidRPr="00B10537" w:rsidRDefault="002A5EDE"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B10537">
              <w:rPr>
                <w:rFonts w:ascii="Arial" w:eastAsia="Times New Roman" w:hAnsi="Arial" w:cs="Arial"/>
                <w:color w:val="auto"/>
                <w:szCs w:val="20"/>
                <w:lang w:eastAsia="en-AU"/>
              </w:rPr>
              <w:t>57</w:t>
            </w:r>
          </w:p>
        </w:tc>
      </w:tr>
      <w:tr w:rsidR="00B10537" w:rsidRPr="00B10537" w14:paraId="7264EEF1" w14:textId="77777777" w:rsidTr="00B10537">
        <w:trPr>
          <w:trHeight w:val="350"/>
        </w:trPr>
        <w:tc>
          <w:tcPr>
            <w:cnfStyle w:val="001000000000" w:firstRow="0" w:lastRow="0" w:firstColumn="1" w:lastColumn="0" w:oddVBand="0" w:evenVBand="0" w:oddHBand="0" w:evenHBand="0" w:firstRowFirstColumn="0" w:firstRowLastColumn="0" w:lastRowFirstColumn="0" w:lastRowLastColumn="0"/>
            <w:tcW w:w="4815" w:type="dxa"/>
            <w:vAlign w:val="center"/>
            <w:hideMark/>
          </w:tcPr>
          <w:p w14:paraId="6A5232F3" w14:textId="77777777" w:rsidR="002A5EDE" w:rsidRPr="00B10537" w:rsidRDefault="002A5EDE" w:rsidP="00F716F7">
            <w:pPr>
              <w:rPr>
                <w:rFonts w:ascii="Arial" w:eastAsia="Times New Roman" w:hAnsi="Arial" w:cs="Arial"/>
                <w:b w:val="0"/>
                <w:color w:val="auto"/>
                <w:sz w:val="20"/>
                <w:szCs w:val="20"/>
                <w:lang w:eastAsia="en-AU"/>
              </w:rPr>
            </w:pPr>
            <w:r w:rsidRPr="00B10537">
              <w:rPr>
                <w:rFonts w:ascii="Arial" w:eastAsia="Times New Roman" w:hAnsi="Arial" w:cs="Arial"/>
                <w:b w:val="0"/>
                <w:color w:val="auto"/>
                <w:sz w:val="20"/>
                <w:szCs w:val="20"/>
                <w:lang w:eastAsia="en-AU"/>
              </w:rPr>
              <w:t>Conference Grant Funding</w:t>
            </w:r>
          </w:p>
        </w:tc>
        <w:tc>
          <w:tcPr>
            <w:tcW w:w="1118" w:type="dxa"/>
            <w:vAlign w:val="center"/>
            <w:hideMark/>
          </w:tcPr>
          <w:p w14:paraId="6E79965A" w14:textId="77777777" w:rsidR="002A5EDE" w:rsidRPr="00B10537" w:rsidRDefault="002A5EDE"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B10537">
              <w:rPr>
                <w:rFonts w:ascii="Arial" w:eastAsia="Times New Roman" w:hAnsi="Arial" w:cstheme="minorHAnsi"/>
                <w:color w:val="auto"/>
                <w:szCs w:val="20"/>
                <w:lang w:eastAsia="en-AU"/>
              </w:rPr>
              <w:t>3</w:t>
            </w:r>
          </w:p>
        </w:tc>
        <w:tc>
          <w:tcPr>
            <w:tcW w:w="1361" w:type="dxa"/>
            <w:vAlign w:val="center"/>
            <w:hideMark/>
          </w:tcPr>
          <w:p w14:paraId="4989E11F" w14:textId="77777777" w:rsidR="002A5EDE" w:rsidRPr="00B10537" w:rsidRDefault="002A5EDE"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B10537">
              <w:rPr>
                <w:rFonts w:ascii="Arial" w:eastAsia="Times New Roman" w:hAnsi="Arial" w:cstheme="minorHAnsi"/>
                <w:color w:val="auto"/>
                <w:szCs w:val="20"/>
                <w:lang w:eastAsia="en-AU"/>
              </w:rPr>
              <w:t>52</w:t>
            </w:r>
          </w:p>
        </w:tc>
        <w:tc>
          <w:tcPr>
            <w:tcW w:w="2482" w:type="dxa"/>
            <w:noWrap/>
            <w:vAlign w:val="center"/>
            <w:hideMark/>
          </w:tcPr>
          <w:p w14:paraId="498E47CA" w14:textId="77777777" w:rsidR="002A5EDE" w:rsidRPr="00B10537" w:rsidRDefault="002A5EDE"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B10537">
              <w:rPr>
                <w:rFonts w:ascii="Arial" w:eastAsia="Times New Roman" w:hAnsi="Arial" w:cs="Arial"/>
                <w:color w:val="auto"/>
                <w:szCs w:val="20"/>
                <w:lang w:eastAsia="en-AU"/>
              </w:rPr>
              <w:t>17</w:t>
            </w:r>
          </w:p>
        </w:tc>
      </w:tr>
      <w:tr w:rsidR="00B10537" w:rsidRPr="00B10537" w14:paraId="60FF6F28" w14:textId="77777777" w:rsidTr="00B10537">
        <w:trPr>
          <w:trHeight w:val="360"/>
        </w:trPr>
        <w:tc>
          <w:tcPr>
            <w:cnfStyle w:val="001000000000" w:firstRow="0" w:lastRow="0" w:firstColumn="1" w:lastColumn="0" w:oddVBand="0" w:evenVBand="0" w:oddHBand="0" w:evenHBand="0" w:firstRowFirstColumn="0" w:firstRowLastColumn="0" w:lastRowFirstColumn="0" w:lastRowLastColumn="0"/>
            <w:tcW w:w="4815" w:type="dxa"/>
            <w:vAlign w:val="center"/>
            <w:hideMark/>
          </w:tcPr>
          <w:p w14:paraId="252F763C" w14:textId="77777777" w:rsidR="002A5EDE" w:rsidRPr="00B10537" w:rsidRDefault="002A5EDE" w:rsidP="00F716F7">
            <w:pPr>
              <w:rPr>
                <w:rFonts w:ascii="Arial" w:eastAsia="Times New Roman" w:hAnsi="Arial" w:cs="Arial"/>
                <w:b w:val="0"/>
                <w:color w:val="auto"/>
                <w:sz w:val="20"/>
                <w:szCs w:val="20"/>
                <w:lang w:eastAsia="en-AU"/>
              </w:rPr>
            </w:pPr>
            <w:r w:rsidRPr="00B10537">
              <w:rPr>
                <w:rFonts w:ascii="Arial" w:eastAsia="Times New Roman" w:hAnsi="Arial" w:cs="Arial"/>
                <w:b w:val="0"/>
                <w:color w:val="auto"/>
                <w:sz w:val="20"/>
                <w:szCs w:val="20"/>
                <w:lang w:eastAsia="en-AU"/>
              </w:rPr>
              <w:t>Scholar Engagement Induction Seminar</w:t>
            </w:r>
          </w:p>
        </w:tc>
        <w:tc>
          <w:tcPr>
            <w:tcW w:w="1118" w:type="dxa"/>
            <w:vAlign w:val="center"/>
            <w:hideMark/>
          </w:tcPr>
          <w:p w14:paraId="28D797D1" w14:textId="77777777" w:rsidR="002A5EDE" w:rsidRPr="00B10537" w:rsidRDefault="002A5EDE"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B10537">
              <w:rPr>
                <w:rFonts w:ascii="Arial" w:eastAsia="Times New Roman" w:hAnsi="Arial" w:cs="Arial"/>
                <w:color w:val="auto"/>
                <w:szCs w:val="20"/>
                <w:lang w:eastAsia="en-AU"/>
              </w:rPr>
              <w:t>14</w:t>
            </w:r>
          </w:p>
        </w:tc>
        <w:tc>
          <w:tcPr>
            <w:tcW w:w="1361" w:type="dxa"/>
            <w:vAlign w:val="center"/>
            <w:hideMark/>
          </w:tcPr>
          <w:p w14:paraId="71E7F35B" w14:textId="77777777" w:rsidR="002A5EDE" w:rsidRPr="00B10537" w:rsidRDefault="002A5EDE"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B10537">
              <w:rPr>
                <w:rFonts w:ascii="Arial" w:eastAsia="Times New Roman" w:hAnsi="Arial" w:cs="Arial"/>
                <w:color w:val="auto"/>
                <w:szCs w:val="20"/>
                <w:lang w:eastAsia="en-AU"/>
              </w:rPr>
              <w:t>537</w:t>
            </w:r>
          </w:p>
        </w:tc>
        <w:tc>
          <w:tcPr>
            <w:tcW w:w="2482" w:type="dxa"/>
            <w:noWrap/>
            <w:vAlign w:val="center"/>
            <w:hideMark/>
          </w:tcPr>
          <w:p w14:paraId="6A6FE05E" w14:textId="77777777" w:rsidR="002A5EDE" w:rsidRPr="00B10537" w:rsidRDefault="002A5EDE"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B10537">
              <w:rPr>
                <w:rFonts w:ascii="Arial" w:eastAsia="Times New Roman" w:hAnsi="Arial" w:cs="Arial"/>
                <w:color w:val="auto"/>
                <w:szCs w:val="20"/>
                <w:lang w:eastAsia="en-AU"/>
              </w:rPr>
              <w:t>38</w:t>
            </w:r>
          </w:p>
        </w:tc>
      </w:tr>
      <w:tr w:rsidR="00B10537" w:rsidRPr="00B10537" w14:paraId="6999874E" w14:textId="77777777" w:rsidTr="00B10537">
        <w:trPr>
          <w:trHeight w:val="370"/>
        </w:trPr>
        <w:tc>
          <w:tcPr>
            <w:cnfStyle w:val="001000000000" w:firstRow="0" w:lastRow="0" w:firstColumn="1" w:lastColumn="0" w:oddVBand="0" w:evenVBand="0" w:oddHBand="0" w:evenHBand="0" w:firstRowFirstColumn="0" w:firstRowLastColumn="0" w:lastRowFirstColumn="0" w:lastRowLastColumn="0"/>
            <w:tcW w:w="4815" w:type="dxa"/>
            <w:vAlign w:val="center"/>
            <w:hideMark/>
          </w:tcPr>
          <w:p w14:paraId="425838C8" w14:textId="77777777" w:rsidR="002A5EDE" w:rsidRPr="00B10537" w:rsidRDefault="002A5EDE" w:rsidP="00F716F7">
            <w:pPr>
              <w:rPr>
                <w:rFonts w:ascii="Arial" w:eastAsia="Times New Roman" w:hAnsi="Arial" w:cs="Arial"/>
                <w:b w:val="0"/>
                <w:color w:val="auto"/>
                <w:sz w:val="20"/>
                <w:szCs w:val="20"/>
                <w:lang w:eastAsia="en-AU"/>
              </w:rPr>
            </w:pPr>
            <w:r w:rsidRPr="00B10537">
              <w:rPr>
                <w:rFonts w:ascii="Arial" w:eastAsia="Times New Roman" w:hAnsi="Arial" w:cs="Arial"/>
                <w:b w:val="0"/>
                <w:color w:val="auto"/>
                <w:sz w:val="20"/>
                <w:szCs w:val="20"/>
                <w:lang w:eastAsia="en-AU"/>
              </w:rPr>
              <w:t>Professional Linkages Workshop</w:t>
            </w:r>
          </w:p>
        </w:tc>
        <w:tc>
          <w:tcPr>
            <w:tcW w:w="1118" w:type="dxa"/>
            <w:vAlign w:val="center"/>
            <w:hideMark/>
          </w:tcPr>
          <w:p w14:paraId="4D873609" w14:textId="77777777" w:rsidR="002A5EDE" w:rsidRPr="00B10537" w:rsidRDefault="002A5EDE"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B10537">
              <w:rPr>
                <w:rFonts w:ascii="Arial" w:eastAsia="Times New Roman" w:hAnsi="Arial" w:cs="Arial"/>
                <w:color w:val="auto"/>
                <w:szCs w:val="20"/>
                <w:lang w:eastAsia="en-AU"/>
              </w:rPr>
              <w:t>6</w:t>
            </w:r>
          </w:p>
        </w:tc>
        <w:tc>
          <w:tcPr>
            <w:tcW w:w="1361" w:type="dxa"/>
            <w:vAlign w:val="center"/>
            <w:hideMark/>
          </w:tcPr>
          <w:p w14:paraId="5730C7E4" w14:textId="77777777" w:rsidR="002A5EDE" w:rsidRPr="00B10537" w:rsidRDefault="002A5EDE"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B10537">
              <w:rPr>
                <w:rFonts w:ascii="Arial" w:eastAsia="Times New Roman" w:hAnsi="Arial" w:cs="Arial"/>
                <w:color w:val="auto"/>
                <w:szCs w:val="20"/>
                <w:lang w:eastAsia="en-AU"/>
              </w:rPr>
              <w:t>301</w:t>
            </w:r>
          </w:p>
        </w:tc>
        <w:tc>
          <w:tcPr>
            <w:tcW w:w="2482" w:type="dxa"/>
            <w:noWrap/>
            <w:vAlign w:val="center"/>
            <w:hideMark/>
          </w:tcPr>
          <w:p w14:paraId="057160C1" w14:textId="77777777" w:rsidR="002A5EDE" w:rsidRPr="00B10537" w:rsidRDefault="002A5EDE"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B10537">
              <w:rPr>
                <w:rFonts w:ascii="Arial" w:eastAsia="Times New Roman" w:hAnsi="Arial" w:cs="Arial"/>
                <w:color w:val="auto"/>
                <w:szCs w:val="20"/>
                <w:lang w:eastAsia="en-AU"/>
              </w:rPr>
              <w:t>50</w:t>
            </w:r>
          </w:p>
        </w:tc>
      </w:tr>
      <w:tr w:rsidR="00B10537" w:rsidRPr="00B10537" w14:paraId="0AF0E32A" w14:textId="77777777" w:rsidTr="00B10537">
        <w:trPr>
          <w:trHeight w:val="530"/>
        </w:trPr>
        <w:tc>
          <w:tcPr>
            <w:cnfStyle w:val="001000000000" w:firstRow="0" w:lastRow="0" w:firstColumn="1" w:lastColumn="0" w:oddVBand="0" w:evenVBand="0" w:oddHBand="0" w:evenHBand="0" w:firstRowFirstColumn="0" w:firstRowLastColumn="0" w:lastRowFirstColumn="0" w:lastRowLastColumn="0"/>
            <w:tcW w:w="4815" w:type="dxa"/>
            <w:vAlign w:val="center"/>
            <w:hideMark/>
          </w:tcPr>
          <w:p w14:paraId="41E8A835" w14:textId="77777777" w:rsidR="002A5EDE" w:rsidRPr="00B10537" w:rsidRDefault="002A5EDE" w:rsidP="00F716F7">
            <w:pPr>
              <w:rPr>
                <w:rFonts w:ascii="Arial" w:eastAsia="Times New Roman" w:hAnsi="Arial" w:cs="Arial"/>
                <w:b w:val="0"/>
                <w:color w:val="auto"/>
                <w:sz w:val="20"/>
                <w:szCs w:val="20"/>
                <w:lang w:eastAsia="en-AU"/>
              </w:rPr>
            </w:pPr>
            <w:r w:rsidRPr="00B10537">
              <w:rPr>
                <w:rFonts w:ascii="Arial" w:eastAsia="Times New Roman" w:hAnsi="Arial" w:cs="Arial"/>
                <w:b w:val="0"/>
                <w:color w:val="auto"/>
                <w:sz w:val="20"/>
                <w:szCs w:val="20"/>
                <w:lang w:eastAsia="en-AU"/>
              </w:rPr>
              <w:t>Skills and Awareness in Maritime Understanding – Discoveries, Resources and Achievements (SAMUDRA)</w:t>
            </w:r>
          </w:p>
        </w:tc>
        <w:tc>
          <w:tcPr>
            <w:tcW w:w="1118" w:type="dxa"/>
            <w:vAlign w:val="center"/>
            <w:hideMark/>
          </w:tcPr>
          <w:p w14:paraId="1589D02C" w14:textId="77777777" w:rsidR="002A5EDE" w:rsidRPr="00B10537" w:rsidRDefault="002A5EDE"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B10537">
              <w:rPr>
                <w:rFonts w:ascii="Arial" w:eastAsia="Times New Roman" w:hAnsi="Arial" w:cstheme="minorHAnsi"/>
                <w:color w:val="auto"/>
                <w:szCs w:val="20"/>
                <w:lang w:eastAsia="en-AU"/>
              </w:rPr>
              <w:t>2</w:t>
            </w:r>
          </w:p>
        </w:tc>
        <w:tc>
          <w:tcPr>
            <w:tcW w:w="1361" w:type="dxa"/>
            <w:vAlign w:val="center"/>
            <w:hideMark/>
          </w:tcPr>
          <w:p w14:paraId="6303F66F" w14:textId="77777777" w:rsidR="002A5EDE" w:rsidRPr="00B10537" w:rsidRDefault="002A5EDE"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B10537">
              <w:rPr>
                <w:rFonts w:ascii="Arial" w:eastAsia="Times New Roman" w:hAnsi="Arial" w:cstheme="minorHAnsi"/>
                <w:color w:val="auto"/>
                <w:szCs w:val="20"/>
                <w:lang w:eastAsia="en-AU"/>
              </w:rPr>
              <w:t>35</w:t>
            </w:r>
          </w:p>
        </w:tc>
        <w:tc>
          <w:tcPr>
            <w:tcW w:w="2482" w:type="dxa"/>
            <w:noWrap/>
            <w:vAlign w:val="center"/>
            <w:hideMark/>
          </w:tcPr>
          <w:p w14:paraId="2A11E0FC" w14:textId="77777777" w:rsidR="002A5EDE" w:rsidRPr="00B10537" w:rsidRDefault="002A5EDE"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B10537">
              <w:rPr>
                <w:rFonts w:ascii="Arial" w:eastAsia="Times New Roman" w:hAnsi="Arial" w:cs="Arial"/>
                <w:color w:val="auto"/>
                <w:szCs w:val="20"/>
                <w:lang w:eastAsia="en-AU"/>
              </w:rPr>
              <w:t>18</w:t>
            </w:r>
          </w:p>
        </w:tc>
      </w:tr>
      <w:tr w:rsidR="00B10537" w:rsidRPr="00B10537" w14:paraId="5905C467" w14:textId="77777777" w:rsidTr="00B10537">
        <w:trPr>
          <w:trHeight w:val="350"/>
        </w:trPr>
        <w:tc>
          <w:tcPr>
            <w:cnfStyle w:val="001000000000" w:firstRow="0" w:lastRow="0" w:firstColumn="1" w:lastColumn="0" w:oddVBand="0" w:evenVBand="0" w:oddHBand="0" w:evenHBand="0" w:firstRowFirstColumn="0" w:firstRowLastColumn="0" w:lastRowFirstColumn="0" w:lastRowLastColumn="0"/>
            <w:tcW w:w="4815" w:type="dxa"/>
            <w:vAlign w:val="center"/>
            <w:hideMark/>
          </w:tcPr>
          <w:p w14:paraId="56477DE6" w14:textId="77777777" w:rsidR="002A5EDE" w:rsidRPr="00B10537" w:rsidRDefault="002A5EDE" w:rsidP="00F716F7">
            <w:pPr>
              <w:rPr>
                <w:rFonts w:ascii="Arial" w:eastAsia="Times New Roman" w:hAnsi="Arial" w:cs="Arial"/>
                <w:b w:val="0"/>
                <w:color w:val="auto"/>
                <w:sz w:val="20"/>
                <w:szCs w:val="20"/>
                <w:lang w:eastAsia="en-AU"/>
              </w:rPr>
            </w:pPr>
            <w:r w:rsidRPr="00B10537">
              <w:rPr>
                <w:rFonts w:ascii="Arial" w:eastAsia="Times New Roman" w:hAnsi="Arial" w:cs="Arial"/>
                <w:b w:val="0"/>
                <w:color w:val="auto"/>
                <w:sz w:val="20"/>
                <w:szCs w:val="20"/>
                <w:lang w:eastAsia="en-AU"/>
              </w:rPr>
              <w:t xml:space="preserve">Australia Indonesia Business Council (AIBC) Conference </w:t>
            </w:r>
          </w:p>
        </w:tc>
        <w:tc>
          <w:tcPr>
            <w:tcW w:w="1118" w:type="dxa"/>
            <w:vAlign w:val="center"/>
            <w:hideMark/>
          </w:tcPr>
          <w:p w14:paraId="0FB5D0E0" w14:textId="77777777" w:rsidR="002A5EDE" w:rsidRPr="00B10537" w:rsidRDefault="002A5EDE"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B10537">
              <w:rPr>
                <w:rFonts w:ascii="Arial" w:eastAsia="Times New Roman" w:hAnsi="Arial" w:cstheme="minorHAnsi"/>
                <w:color w:val="auto"/>
                <w:szCs w:val="20"/>
                <w:lang w:eastAsia="en-AU"/>
              </w:rPr>
              <w:t>2</w:t>
            </w:r>
          </w:p>
        </w:tc>
        <w:tc>
          <w:tcPr>
            <w:tcW w:w="1361" w:type="dxa"/>
            <w:vAlign w:val="center"/>
            <w:hideMark/>
          </w:tcPr>
          <w:p w14:paraId="4D1ADF91" w14:textId="77777777" w:rsidR="002A5EDE" w:rsidRPr="00B10537" w:rsidRDefault="002A5EDE"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B10537">
              <w:rPr>
                <w:rFonts w:ascii="Arial" w:eastAsia="Times New Roman" w:hAnsi="Arial" w:cstheme="minorHAnsi"/>
                <w:color w:val="auto"/>
                <w:szCs w:val="20"/>
                <w:lang w:eastAsia="en-AU"/>
              </w:rPr>
              <w:t>19</w:t>
            </w:r>
          </w:p>
        </w:tc>
        <w:tc>
          <w:tcPr>
            <w:tcW w:w="2482" w:type="dxa"/>
            <w:noWrap/>
            <w:vAlign w:val="center"/>
            <w:hideMark/>
          </w:tcPr>
          <w:p w14:paraId="1AFF8E60" w14:textId="77777777" w:rsidR="002A5EDE" w:rsidRPr="00B10537" w:rsidRDefault="002A5EDE"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B10537">
              <w:rPr>
                <w:rFonts w:ascii="Arial" w:eastAsia="Times New Roman" w:hAnsi="Arial" w:cs="Arial"/>
                <w:color w:val="auto"/>
                <w:szCs w:val="20"/>
                <w:lang w:eastAsia="en-AU"/>
              </w:rPr>
              <w:t>10</w:t>
            </w:r>
          </w:p>
        </w:tc>
      </w:tr>
      <w:tr w:rsidR="00B10537" w:rsidRPr="00B10537" w14:paraId="3994814B" w14:textId="77777777" w:rsidTr="00B10537">
        <w:trPr>
          <w:trHeight w:val="340"/>
        </w:trPr>
        <w:tc>
          <w:tcPr>
            <w:cnfStyle w:val="001000000000" w:firstRow="0" w:lastRow="0" w:firstColumn="1" w:lastColumn="0" w:oddVBand="0" w:evenVBand="0" w:oddHBand="0" w:evenHBand="0" w:firstRowFirstColumn="0" w:firstRowLastColumn="0" w:lastRowFirstColumn="0" w:lastRowLastColumn="0"/>
            <w:tcW w:w="4815" w:type="dxa"/>
            <w:vAlign w:val="center"/>
            <w:hideMark/>
          </w:tcPr>
          <w:p w14:paraId="4D4C80DA" w14:textId="77777777" w:rsidR="002A5EDE" w:rsidRPr="00B10537" w:rsidRDefault="002A5EDE" w:rsidP="00F716F7">
            <w:pPr>
              <w:rPr>
                <w:rFonts w:ascii="Arial" w:eastAsia="Times New Roman" w:hAnsi="Arial" w:cs="Arial"/>
                <w:b w:val="0"/>
                <w:color w:val="auto"/>
                <w:sz w:val="20"/>
                <w:szCs w:val="20"/>
                <w:lang w:eastAsia="en-AU"/>
              </w:rPr>
            </w:pPr>
            <w:r w:rsidRPr="00B10537">
              <w:rPr>
                <w:rFonts w:ascii="Arial" w:eastAsia="Times New Roman" w:hAnsi="Arial" w:cs="Arial"/>
                <w:b w:val="0"/>
                <w:color w:val="auto"/>
                <w:sz w:val="20"/>
                <w:szCs w:val="20"/>
                <w:lang w:eastAsia="en-AU"/>
              </w:rPr>
              <w:t>Networking Events</w:t>
            </w:r>
          </w:p>
        </w:tc>
        <w:tc>
          <w:tcPr>
            <w:tcW w:w="1118" w:type="dxa"/>
            <w:vAlign w:val="center"/>
            <w:hideMark/>
          </w:tcPr>
          <w:p w14:paraId="0AF81872" w14:textId="77777777" w:rsidR="002A5EDE" w:rsidRPr="00B10537" w:rsidRDefault="002A5EDE"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B10537">
              <w:rPr>
                <w:rFonts w:ascii="Arial" w:eastAsia="Times New Roman" w:hAnsi="Arial" w:cstheme="minorHAnsi"/>
                <w:color w:val="auto"/>
                <w:szCs w:val="20"/>
                <w:lang w:eastAsia="en-AU"/>
              </w:rPr>
              <w:t>14</w:t>
            </w:r>
          </w:p>
        </w:tc>
        <w:tc>
          <w:tcPr>
            <w:tcW w:w="1361" w:type="dxa"/>
            <w:vAlign w:val="center"/>
            <w:hideMark/>
          </w:tcPr>
          <w:p w14:paraId="6ACE7A72" w14:textId="77777777" w:rsidR="002A5EDE" w:rsidRPr="00B10537" w:rsidRDefault="002A5EDE"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B10537">
              <w:rPr>
                <w:rFonts w:ascii="Arial" w:eastAsia="Times New Roman" w:hAnsi="Arial" w:cstheme="minorHAnsi"/>
                <w:color w:val="auto"/>
                <w:szCs w:val="20"/>
                <w:lang w:eastAsia="en-AU"/>
              </w:rPr>
              <w:t>88</w:t>
            </w:r>
          </w:p>
        </w:tc>
        <w:tc>
          <w:tcPr>
            <w:tcW w:w="2482" w:type="dxa"/>
            <w:noWrap/>
            <w:vAlign w:val="center"/>
            <w:hideMark/>
          </w:tcPr>
          <w:p w14:paraId="0E3C47A0" w14:textId="77777777" w:rsidR="002A5EDE" w:rsidRPr="00B10537" w:rsidRDefault="002A5EDE"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B10537">
              <w:rPr>
                <w:rFonts w:ascii="Arial" w:eastAsia="Times New Roman" w:hAnsi="Arial" w:cs="Arial"/>
                <w:color w:val="auto"/>
                <w:szCs w:val="20"/>
                <w:lang w:eastAsia="en-AU"/>
              </w:rPr>
              <w:t>6</w:t>
            </w:r>
          </w:p>
        </w:tc>
      </w:tr>
      <w:tr w:rsidR="00B10537" w:rsidRPr="00B10537" w14:paraId="156304BA" w14:textId="77777777" w:rsidTr="00B10537">
        <w:trPr>
          <w:trHeight w:val="360"/>
        </w:trPr>
        <w:tc>
          <w:tcPr>
            <w:cnfStyle w:val="001000000000" w:firstRow="0" w:lastRow="0" w:firstColumn="1" w:lastColumn="0" w:oddVBand="0" w:evenVBand="0" w:oddHBand="0" w:evenHBand="0" w:firstRowFirstColumn="0" w:firstRowLastColumn="0" w:lastRowFirstColumn="0" w:lastRowLastColumn="0"/>
            <w:tcW w:w="4815" w:type="dxa"/>
            <w:vAlign w:val="center"/>
            <w:hideMark/>
          </w:tcPr>
          <w:p w14:paraId="1130EE9E" w14:textId="77777777" w:rsidR="002A5EDE" w:rsidRPr="00B10537" w:rsidRDefault="002A5EDE" w:rsidP="00F716F7">
            <w:pPr>
              <w:rPr>
                <w:rFonts w:ascii="Arial" w:eastAsia="Times New Roman" w:hAnsi="Arial" w:cs="Arial"/>
                <w:b w:val="0"/>
                <w:color w:val="auto"/>
                <w:sz w:val="20"/>
                <w:szCs w:val="20"/>
                <w:lang w:eastAsia="en-AU"/>
              </w:rPr>
            </w:pPr>
            <w:r w:rsidRPr="00B10537">
              <w:rPr>
                <w:rFonts w:ascii="Arial" w:eastAsia="Times New Roman" w:hAnsi="Arial" w:cs="Arial"/>
                <w:b w:val="0"/>
                <w:color w:val="auto"/>
                <w:sz w:val="20"/>
                <w:szCs w:val="20"/>
                <w:lang w:eastAsia="en-AU"/>
              </w:rPr>
              <w:t>Official visits</w:t>
            </w:r>
          </w:p>
        </w:tc>
        <w:tc>
          <w:tcPr>
            <w:tcW w:w="1118" w:type="dxa"/>
            <w:vAlign w:val="center"/>
            <w:hideMark/>
          </w:tcPr>
          <w:p w14:paraId="1D3EEB1B" w14:textId="77777777" w:rsidR="002A5EDE" w:rsidRPr="00B10537" w:rsidRDefault="002A5EDE"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B10537">
              <w:rPr>
                <w:rFonts w:ascii="Arial" w:eastAsia="Times New Roman" w:hAnsi="Arial" w:cstheme="minorHAnsi"/>
                <w:color w:val="auto"/>
                <w:szCs w:val="20"/>
                <w:lang w:eastAsia="en-AU"/>
              </w:rPr>
              <w:t>6</w:t>
            </w:r>
          </w:p>
        </w:tc>
        <w:tc>
          <w:tcPr>
            <w:tcW w:w="1361" w:type="dxa"/>
            <w:vAlign w:val="center"/>
            <w:hideMark/>
          </w:tcPr>
          <w:p w14:paraId="11CE3E22" w14:textId="77777777" w:rsidR="002A5EDE" w:rsidRPr="00B10537" w:rsidRDefault="002A5EDE"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B10537">
              <w:rPr>
                <w:rFonts w:ascii="Arial" w:eastAsia="Times New Roman" w:hAnsi="Arial" w:cstheme="minorHAnsi"/>
                <w:color w:val="auto"/>
                <w:szCs w:val="20"/>
                <w:lang w:eastAsia="en-AU"/>
              </w:rPr>
              <w:t>131</w:t>
            </w:r>
          </w:p>
        </w:tc>
        <w:tc>
          <w:tcPr>
            <w:tcW w:w="2482" w:type="dxa"/>
            <w:noWrap/>
            <w:vAlign w:val="center"/>
            <w:hideMark/>
          </w:tcPr>
          <w:p w14:paraId="3032513B" w14:textId="77777777" w:rsidR="002A5EDE" w:rsidRPr="00B10537" w:rsidRDefault="002A5EDE"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B10537">
              <w:rPr>
                <w:rFonts w:ascii="Arial" w:eastAsia="Times New Roman" w:hAnsi="Arial" w:cs="Arial"/>
                <w:color w:val="auto"/>
                <w:szCs w:val="20"/>
                <w:lang w:eastAsia="en-AU"/>
              </w:rPr>
              <w:t>22</w:t>
            </w:r>
          </w:p>
        </w:tc>
      </w:tr>
      <w:tr w:rsidR="00B10537" w:rsidRPr="00B10537" w14:paraId="5DB744B6" w14:textId="77777777" w:rsidTr="00B10537">
        <w:trPr>
          <w:trHeight w:val="560"/>
        </w:trPr>
        <w:tc>
          <w:tcPr>
            <w:cnfStyle w:val="001000000000" w:firstRow="0" w:lastRow="0" w:firstColumn="1" w:lastColumn="0" w:oddVBand="0" w:evenVBand="0" w:oddHBand="0" w:evenHBand="0" w:firstRowFirstColumn="0" w:firstRowLastColumn="0" w:lastRowFirstColumn="0" w:lastRowLastColumn="0"/>
            <w:tcW w:w="4815" w:type="dxa"/>
            <w:vAlign w:val="center"/>
            <w:hideMark/>
          </w:tcPr>
          <w:p w14:paraId="12B90134" w14:textId="77777777" w:rsidR="002A5EDE" w:rsidRPr="00B10537" w:rsidRDefault="002A5EDE" w:rsidP="00F716F7">
            <w:pPr>
              <w:rPr>
                <w:rFonts w:ascii="Arial" w:eastAsia="Times New Roman" w:hAnsi="Arial" w:cs="Arial"/>
                <w:b w:val="0"/>
                <w:color w:val="auto"/>
                <w:sz w:val="20"/>
                <w:szCs w:val="20"/>
                <w:lang w:eastAsia="en-AU"/>
              </w:rPr>
            </w:pPr>
            <w:r w:rsidRPr="00B10537">
              <w:rPr>
                <w:rFonts w:ascii="Arial" w:eastAsia="Times New Roman" w:hAnsi="Arial" w:cs="Arial"/>
                <w:b w:val="0"/>
                <w:color w:val="auto"/>
                <w:sz w:val="20"/>
                <w:szCs w:val="20"/>
                <w:lang w:eastAsia="en-AU"/>
              </w:rPr>
              <w:t>Workshop / Conference (gender, public health, marine affairs, disability, ACFID conference, Asian Studies conference)</w:t>
            </w:r>
          </w:p>
        </w:tc>
        <w:tc>
          <w:tcPr>
            <w:tcW w:w="1118" w:type="dxa"/>
            <w:vAlign w:val="center"/>
            <w:hideMark/>
          </w:tcPr>
          <w:p w14:paraId="5E6FF31E" w14:textId="77777777" w:rsidR="002A5EDE" w:rsidRPr="00B10537" w:rsidRDefault="002A5EDE"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B10537">
              <w:rPr>
                <w:rFonts w:ascii="Arial" w:eastAsia="Times New Roman" w:hAnsi="Arial" w:cstheme="minorHAnsi"/>
                <w:color w:val="auto"/>
                <w:szCs w:val="20"/>
                <w:lang w:eastAsia="en-AU"/>
              </w:rPr>
              <w:t>7</w:t>
            </w:r>
          </w:p>
        </w:tc>
        <w:tc>
          <w:tcPr>
            <w:tcW w:w="1361" w:type="dxa"/>
            <w:vAlign w:val="center"/>
            <w:hideMark/>
          </w:tcPr>
          <w:p w14:paraId="07CEADD4" w14:textId="77777777" w:rsidR="002A5EDE" w:rsidRPr="00B10537" w:rsidRDefault="002A5EDE"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B10537">
              <w:rPr>
                <w:rFonts w:ascii="Arial" w:eastAsia="Times New Roman" w:hAnsi="Arial" w:cstheme="minorHAnsi"/>
                <w:color w:val="auto"/>
                <w:szCs w:val="20"/>
                <w:lang w:eastAsia="en-AU"/>
              </w:rPr>
              <w:t>117</w:t>
            </w:r>
          </w:p>
        </w:tc>
        <w:tc>
          <w:tcPr>
            <w:tcW w:w="2482" w:type="dxa"/>
            <w:noWrap/>
            <w:vAlign w:val="center"/>
            <w:hideMark/>
          </w:tcPr>
          <w:p w14:paraId="1EEF4F05" w14:textId="77777777" w:rsidR="002A5EDE" w:rsidRPr="00B10537" w:rsidRDefault="002A5EDE"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B10537">
              <w:rPr>
                <w:rFonts w:ascii="Arial" w:eastAsia="Times New Roman" w:hAnsi="Arial" w:cs="Arial"/>
                <w:color w:val="auto"/>
                <w:szCs w:val="20"/>
                <w:lang w:eastAsia="en-AU"/>
              </w:rPr>
              <w:t>17</w:t>
            </w:r>
          </w:p>
        </w:tc>
      </w:tr>
      <w:tr w:rsidR="00B10537" w:rsidRPr="00B10537" w14:paraId="04319875" w14:textId="77777777" w:rsidTr="00B10537">
        <w:trPr>
          <w:trHeight w:val="380"/>
        </w:trPr>
        <w:tc>
          <w:tcPr>
            <w:cnfStyle w:val="001000000000" w:firstRow="0" w:lastRow="0" w:firstColumn="1" w:lastColumn="0" w:oddVBand="0" w:evenVBand="0" w:oddHBand="0" w:evenHBand="0" w:firstRowFirstColumn="0" w:firstRowLastColumn="0" w:lastRowFirstColumn="0" w:lastRowLastColumn="0"/>
            <w:tcW w:w="4815" w:type="dxa"/>
            <w:vAlign w:val="center"/>
            <w:hideMark/>
          </w:tcPr>
          <w:p w14:paraId="5AD3E869" w14:textId="77777777" w:rsidR="002A5EDE" w:rsidRPr="00B10537" w:rsidRDefault="002A5EDE" w:rsidP="00F716F7">
            <w:pPr>
              <w:rPr>
                <w:rFonts w:ascii="Arial" w:eastAsia="Times New Roman" w:hAnsi="Arial" w:cs="Arial"/>
                <w:b w:val="0"/>
                <w:color w:val="auto"/>
                <w:sz w:val="20"/>
                <w:szCs w:val="20"/>
                <w:lang w:eastAsia="en-AU"/>
              </w:rPr>
            </w:pPr>
            <w:r w:rsidRPr="00B10537">
              <w:rPr>
                <w:rFonts w:ascii="Arial" w:eastAsia="Times New Roman" w:hAnsi="Arial" w:cs="Arial"/>
                <w:b w:val="0"/>
                <w:color w:val="auto"/>
                <w:sz w:val="20"/>
                <w:szCs w:val="20"/>
                <w:lang w:eastAsia="en-AU"/>
              </w:rPr>
              <w:t>Forum / Roundtable discussion</w:t>
            </w:r>
          </w:p>
        </w:tc>
        <w:tc>
          <w:tcPr>
            <w:tcW w:w="1118" w:type="dxa"/>
            <w:vAlign w:val="center"/>
            <w:hideMark/>
          </w:tcPr>
          <w:p w14:paraId="0E87EC60" w14:textId="77777777" w:rsidR="002A5EDE" w:rsidRPr="00B10537" w:rsidRDefault="002A5EDE"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B10537">
              <w:rPr>
                <w:rFonts w:ascii="Arial" w:eastAsia="Times New Roman" w:hAnsi="Arial" w:cstheme="minorHAnsi"/>
                <w:color w:val="auto"/>
                <w:szCs w:val="20"/>
                <w:lang w:eastAsia="en-AU"/>
              </w:rPr>
              <w:t>6</w:t>
            </w:r>
          </w:p>
        </w:tc>
        <w:tc>
          <w:tcPr>
            <w:tcW w:w="1361" w:type="dxa"/>
            <w:vAlign w:val="center"/>
            <w:hideMark/>
          </w:tcPr>
          <w:p w14:paraId="0F83C564" w14:textId="77777777" w:rsidR="002A5EDE" w:rsidRPr="00B10537" w:rsidRDefault="002A5EDE"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B10537">
              <w:rPr>
                <w:rFonts w:ascii="Arial" w:eastAsia="Times New Roman" w:hAnsi="Arial" w:cstheme="minorHAnsi"/>
                <w:color w:val="auto"/>
                <w:szCs w:val="20"/>
                <w:lang w:eastAsia="en-AU"/>
              </w:rPr>
              <w:t>69</w:t>
            </w:r>
          </w:p>
        </w:tc>
        <w:tc>
          <w:tcPr>
            <w:tcW w:w="2482" w:type="dxa"/>
            <w:noWrap/>
            <w:vAlign w:val="center"/>
            <w:hideMark/>
          </w:tcPr>
          <w:p w14:paraId="4D384EBD" w14:textId="77777777" w:rsidR="002A5EDE" w:rsidRPr="00B10537" w:rsidRDefault="002A5EDE"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B10537">
              <w:rPr>
                <w:rFonts w:ascii="Arial" w:eastAsia="Times New Roman" w:hAnsi="Arial" w:cs="Arial"/>
                <w:color w:val="auto"/>
                <w:szCs w:val="20"/>
                <w:lang w:eastAsia="en-AU"/>
              </w:rPr>
              <w:t>12</w:t>
            </w:r>
          </w:p>
        </w:tc>
      </w:tr>
      <w:tr w:rsidR="00B10537" w:rsidRPr="00B10537" w14:paraId="079F2D07" w14:textId="77777777" w:rsidTr="00B10537">
        <w:trPr>
          <w:trHeight w:val="340"/>
        </w:trPr>
        <w:tc>
          <w:tcPr>
            <w:cnfStyle w:val="001000000000" w:firstRow="0" w:lastRow="0" w:firstColumn="1" w:lastColumn="0" w:oddVBand="0" w:evenVBand="0" w:oddHBand="0" w:evenHBand="0" w:firstRowFirstColumn="0" w:firstRowLastColumn="0" w:lastRowFirstColumn="0" w:lastRowLastColumn="0"/>
            <w:tcW w:w="4815" w:type="dxa"/>
            <w:vAlign w:val="center"/>
            <w:hideMark/>
          </w:tcPr>
          <w:p w14:paraId="7DB27447" w14:textId="77777777" w:rsidR="002A5EDE" w:rsidRPr="00B10537" w:rsidRDefault="002A5EDE" w:rsidP="00F716F7">
            <w:pPr>
              <w:rPr>
                <w:rFonts w:ascii="Arial" w:eastAsia="Times New Roman" w:hAnsi="Arial" w:cs="Arial"/>
                <w:b w:val="0"/>
                <w:color w:val="auto"/>
                <w:sz w:val="20"/>
                <w:szCs w:val="20"/>
                <w:lang w:eastAsia="en-AU"/>
              </w:rPr>
            </w:pPr>
            <w:r w:rsidRPr="00B10537">
              <w:rPr>
                <w:rFonts w:ascii="Arial" w:eastAsia="Times New Roman" w:hAnsi="Arial" w:cs="Arial"/>
                <w:b w:val="0"/>
                <w:color w:val="auto"/>
                <w:sz w:val="20"/>
                <w:szCs w:val="20"/>
                <w:lang w:eastAsia="en-AU"/>
              </w:rPr>
              <w:t>Kajian</w:t>
            </w:r>
          </w:p>
        </w:tc>
        <w:tc>
          <w:tcPr>
            <w:tcW w:w="1118" w:type="dxa"/>
            <w:vAlign w:val="center"/>
            <w:hideMark/>
          </w:tcPr>
          <w:p w14:paraId="4223B557" w14:textId="77777777" w:rsidR="002A5EDE" w:rsidRPr="00B10537" w:rsidRDefault="002A5EDE"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B10537">
              <w:rPr>
                <w:rFonts w:ascii="Arial" w:eastAsia="Times New Roman" w:hAnsi="Arial" w:cstheme="minorHAnsi"/>
                <w:color w:val="auto"/>
                <w:szCs w:val="20"/>
                <w:lang w:eastAsia="en-AU"/>
              </w:rPr>
              <w:t>1</w:t>
            </w:r>
          </w:p>
        </w:tc>
        <w:tc>
          <w:tcPr>
            <w:tcW w:w="1361" w:type="dxa"/>
            <w:vAlign w:val="center"/>
            <w:hideMark/>
          </w:tcPr>
          <w:p w14:paraId="6EF093A8" w14:textId="77777777" w:rsidR="002A5EDE" w:rsidRPr="00B10537" w:rsidRDefault="002A5EDE"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B10537">
              <w:rPr>
                <w:rFonts w:ascii="Arial" w:eastAsia="Times New Roman" w:hAnsi="Arial" w:cstheme="minorHAnsi"/>
                <w:color w:val="auto"/>
                <w:szCs w:val="20"/>
                <w:lang w:eastAsia="en-AU"/>
              </w:rPr>
              <w:t>7</w:t>
            </w:r>
          </w:p>
        </w:tc>
        <w:tc>
          <w:tcPr>
            <w:tcW w:w="2482" w:type="dxa"/>
            <w:noWrap/>
            <w:vAlign w:val="center"/>
            <w:hideMark/>
          </w:tcPr>
          <w:p w14:paraId="1E5D980F" w14:textId="77777777" w:rsidR="002A5EDE" w:rsidRPr="00B10537" w:rsidRDefault="002A5EDE"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B10537">
              <w:rPr>
                <w:rFonts w:ascii="Arial" w:eastAsia="Times New Roman" w:hAnsi="Arial" w:cs="Arial"/>
                <w:color w:val="auto"/>
                <w:szCs w:val="20"/>
                <w:lang w:eastAsia="en-AU"/>
              </w:rPr>
              <w:t>7</w:t>
            </w:r>
          </w:p>
        </w:tc>
      </w:tr>
      <w:tr w:rsidR="00B10537" w:rsidRPr="00B10537" w14:paraId="163B4BF2" w14:textId="77777777" w:rsidTr="00B10537">
        <w:trPr>
          <w:trHeight w:val="340"/>
        </w:trPr>
        <w:tc>
          <w:tcPr>
            <w:cnfStyle w:val="001000000000" w:firstRow="0" w:lastRow="0" w:firstColumn="1" w:lastColumn="0" w:oddVBand="0" w:evenVBand="0" w:oddHBand="0" w:evenHBand="0" w:firstRowFirstColumn="0" w:firstRowLastColumn="0" w:lastRowFirstColumn="0" w:lastRowLastColumn="0"/>
            <w:tcW w:w="4815" w:type="dxa"/>
            <w:vAlign w:val="center"/>
            <w:hideMark/>
          </w:tcPr>
          <w:p w14:paraId="008F1427" w14:textId="77777777" w:rsidR="002A5EDE" w:rsidRPr="00B10537" w:rsidRDefault="002A5EDE" w:rsidP="00F716F7">
            <w:pPr>
              <w:rPr>
                <w:rFonts w:ascii="Arial" w:eastAsia="Times New Roman" w:hAnsi="Arial" w:cs="Arial"/>
                <w:b w:val="0"/>
                <w:color w:val="auto"/>
                <w:sz w:val="20"/>
                <w:szCs w:val="20"/>
                <w:lang w:eastAsia="en-AU"/>
              </w:rPr>
            </w:pPr>
            <w:r w:rsidRPr="00B10537">
              <w:rPr>
                <w:rFonts w:ascii="Arial" w:eastAsia="Times New Roman" w:hAnsi="Arial" w:cs="Arial"/>
                <w:b w:val="0"/>
                <w:color w:val="auto"/>
                <w:sz w:val="20"/>
                <w:szCs w:val="20"/>
                <w:lang w:eastAsia="en-AU"/>
              </w:rPr>
              <w:t xml:space="preserve">Global Skills Passport </w:t>
            </w:r>
          </w:p>
        </w:tc>
        <w:tc>
          <w:tcPr>
            <w:tcW w:w="1118" w:type="dxa"/>
            <w:vAlign w:val="center"/>
            <w:hideMark/>
          </w:tcPr>
          <w:p w14:paraId="0C04CEE6" w14:textId="77777777" w:rsidR="002A5EDE" w:rsidRPr="00B10537" w:rsidRDefault="002A5EDE"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p>
        </w:tc>
        <w:tc>
          <w:tcPr>
            <w:tcW w:w="1361" w:type="dxa"/>
            <w:vAlign w:val="center"/>
            <w:hideMark/>
          </w:tcPr>
          <w:p w14:paraId="2F81FFE9" w14:textId="77777777" w:rsidR="002A5EDE" w:rsidRPr="00B10537" w:rsidRDefault="002A5EDE"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B10537">
              <w:rPr>
                <w:rFonts w:ascii="Arial" w:eastAsia="Times New Roman" w:hAnsi="Arial" w:cstheme="minorHAnsi"/>
                <w:color w:val="auto"/>
                <w:szCs w:val="20"/>
                <w:lang w:eastAsia="en-AU"/>
              </w:rPr>
              <w:t>236</w:t>
            </w:r>
          </w:p>
        </w:tc>
        <w:tc>
          <w:tcPr>
            <w:tcW w:w="2482" w:type="dxa"/>
            <w:noWrap/>
            <w:vAlign w:val="center"/>
            <w:hideMark/>
          </w:tcPr>
          <w:p w14:paraId="29434F05" w14:textId="77777777" w:rsidR="002A5EDE" w:rsidRPr="00B10537" w:rsidRDefault="002A5EDE"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p>
        </w:tc>
      </w:tr>
      <w:tr w:rsidR="00B10537" w:rsidRPr="00B10537" w14:paraId="4817E5BE" w14:textId="77777777" w:rsidTr="00B10537">
        <w:trPr>
          <w:trHeight w:val="380"/>
        </w:trPr>
        <w:tc>
          <w:tcPr>
            <w:cnfStyle w:val="001000000000" w:firstRow="0" w:lastRow="0" w:firstColumn="1" w:lastColumn="0" w:oddVBand="0" w:evenVBand="0" w:oddHBand="0" w:evenHBand="0" w:firstRowFirstColumn="0" w:firstRowLastColumn="0" w:lastRowFirstColumn="0" w:lastRowLastColumn="0"/>
            <w:tcW w:w="4815" w:type="dxa"/>
            <w:noWrap/>
            <w:vAlign w:val="center"/>
            <w:hideMark/>
          </w:tcPr>
          <w:p w14:paraId="7BDD4BEE" w14:textId="77777777" w:rsidR="002A5EDE" w:rsidRPr="00B10537" w:rsidRDefault="002A5EDE" w:rsidP="00F716F7">
            <w:pPr>
              <w:rPr>
                <w:rFonts w:ascii="Arial" w:eastAsia="Times New Roman" w:hAnsi="Arial" w:cs="Arial"/>
                <w:bCs w:val="0"/>
                <w:color w:val="auto"/>
                <w:sz w:val="20"/>
                <w:szCs w:val="20"/>
                <w:lang w:eastAsia="en-AU"/>
              </w:rPr>
            </w:pPr>
            <w:r w:rsidRPr="00B10537">
              <w:rPr>
                <w:rFonts w:ascii="Arial" w:eastAsia="Times New Roman" w:hAnsi="Arial" w:cs="Arial"/>
                <w:bCs w:val="0"/>
                <w:color w:val="auto"/>
                <w:sz w:val="20"/>
                <w:szCs w:val="20"/>
                <w:lang w:eastAsia="en-AU"/>
              </w:rPr>
              <w:t>Total</w:t>
            </w:r>
          </w:p>
        </w:tc>
        <w:tc>
          <w:tcPr>
            <w:tcW w:w="1118" w:type="dxa"/>
            <w:noWrap/>
            <w:vAlign w:val="center"/>
            <w:hideMark/>
          </w:tcPr>
          <w:p w14:paraId="73B6D6D1" w14:textId="77777777" w:rsidR="002A5EDE" w:rsidRPr="00B10537" w:rsidRDefault="002A5EDE"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Cs w:val="20"/>
                <w:lang w:eastAsia="en-AU"/>
              </w:rPr>
            </w:pPr>
            <w:r w:rsidRPr="00B10537">
              <w:rPr>
                <w:rFonts w:ascii="Arial" w:eastAsia="Times New Roman" w:hAnsi="Arial" w:cs="Arial"/>
                <w:b/>
                <w:bCs/>
                <w:color w:val="auto"/>
                <w:szCs w:val="20"/>
                <w:lang w:eastAsia="en-AU"/>
              </w:rPr>
              <w:t>158</w:t>
            </w:r>
          </w:p>
        </w:tc>
        <w:tc>
          <w:tcPr>
            <w:tcW w:w="1361" w:type="dxa"/>
            <w:noWrap/>
            <w:vAlign w:val="center"/>
            <w:hideMark/>
          </w:tcPr>
          <w:p w14:paraId="485C00FE" w14:textId="77777777" w:rsidR="002A5EDE" w:rsidRPr="00B10537" w:rsidRDefault="002A5EDE"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Cs w:val="20"/>
                <w:lang w:eastAsia="en-AU"/>
              </w:rPr>
            </w:pPr>
            <w:r w:rsidRPr="00B10537">
              <w:rPr>
                <w:rFonts w:ascii="Arial" w:eastAsia="Times New Roman" w:hAnsi="Arial" w:cs="Arial"/>
                <w:b/>
                <w:bCs/>
                <w:color w:val="auto"/>
                <w:szCs w:val="20"/>
                <w:lang w:eastAsia="en-AU"/>
              </w:rPr>
              <w:t>3,935</w:t>
            </w:r>
          </w:p>
        </w:tc>
        <w:tc>
          <w:tcPr>
            <w:tcW w:w="2482" w:type="dxa"/>
            <w:noWrap/>
            <w:vAlign w:val="center"/>
            <w:hideMark/>
          </w:tcPr>
          <w:p w14:paraId="0C9EEDDD" w14:textId="77777777" w:rsidR="002A5EDE" w:rsidRPr="00B10537" w:rsidRDefault="002A5EDE"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Cs w:val="20"/>
                <w:lang w:eastAsia="en-AU"/>
              </w:rPr>
            </w:pPr>
            <w:r w:rsidRPr="00B10537">
              <w:rPr>
                <w:rFonts w:ascii="Arial" w:eastAsia="Times New Roman" w:hAnsi="Arial" w:cs="Arial"/>
                <w:b/>
                <w:bCs/>
                <w:color w:val="auto"/>
                <w:szCs w:val="20"/>
                <w:lang w:eastAsia="en-AU"/>
              </w:rPr>
              <w:t>25</w:t>
            </w:r>
          </w:p>
        </w:tc>
      </w:tr>
    </w:tbl>
    <w:p w14:paraId="57D5752D" w14:textId="0C86E552" w:rsidR="002A5EDE" w:rsidRDefault="002A5EDE" w:rsidP="002A5EDE">
      <w:pPr>
        <w:rPr>
          <w:rFonts w:ascii="Arial" w:hAnsi="Arial" w:cs="Arial"/>
          <w:sz w:val="17"/>
          <w:szCs w:val="17"/>
        </w:rPr>
      </w:pPr>
      <w:r w:rsidRPr="00F51628">
        <w:rPr>
          <w:rFonts w:ascii="Arial" w:hAnsi="Arial" w:cs="Arial"/>
          <w:sz w:val="17"/>
          <w:szCs w:val="17"/>
          <w:u w:val="single"/>
        </w:rPr>
        <w:t>Source</w:t>
      </w:r>
      <w:r w:rsidRPr="00F51628">
        <w:rPr>
          <w:rFonts w:ascii="Arial" w:hAnsi="Arial" w:cs="Arial"/>
          <w:sz w:val="17"/>
          <w:szCs w:val="17"/>
        </w:rPr>
        <w:t>:  Adapted from 2019-20 Annual Report, p 64</w:t>
      </w:r>
    </w:p>
    <w:p w14:paraId="2E182ABF" w14:textId="77777777" w:rsidR="004C1E17" w:rsidRPr="00F51628" w:rsidRDefault="004C1E17" w:rsidP="00E14200">
      <w:pPr>
        <w:pStyle w:val="Caption"/>
      </w:pPr>
    </w:p>
    <w:p w14:paraId="52490247" w14:textId="77777777" w:rsidR="002A5EDE" w:rsidRPr="00D42805" w:rsidRDefault="002A5EDE" w:rsidP="00E14200">
      <w:pPr>
        <w:pStyle w:val="Caption"/>
        <w:rPr>
          <w:rFonts w:eastAsia="Calibri"/>
          <w:sz w:val="20"/>
          <w:szCs w:val="20"/>
        </w:rPr>
      </w:pPr>
      <w:r w:rsidRPr="00D42805">
        <w:rPr>
          <w:rFonts w:eastAsia="Calibri"/>
          <w:sz w:val="20"/>
          <w:szCs w:val="20"/>
        </w:rPr>
        <w:t>Table 3.</w:t>
      </w:r>
      <w:r>
        <w:rPr>
          <w:rFonts w:eastAsia="Calibri"/>
          <w:sz w:val="20"/>
          <w:szCs w:val="20"/>
        </w:rPr>
        <w:t>9</w:t>
      </w:r>
      <w:r w:rsidRPr="00D42805">
        <w:rPr>
          <w:rFonts w:eastAsia="Calibri"/>
          <w:sz w:val="20"/>
          <w:szCs w:val="20"/>
        </w:rPr>
        <w:t>: Alumni in the Database by Funding Source</w:t>
      </w:r>
      <w:r>
        <w:rPr>
          <w:rFonts w:eastAsia="Calibri"/>
          <w:sz w:val="20"/>
          <w:szCs w:val="20"/>
        </w:rPr>
        <w:t xml:space="preserve"> (2020)</w:t>
      </w:r>
    </w:p>
    <w:tbl>
      <w:tblPr>
        <w:tblStyle w:val="GridTable1Light-Accent1"/>
        <w:tblW w:w="7310" w:type="dxa"/>
        <w:tblLook w:val="04A0" w:firstRow="1" w:lastRow="0" w:firstColumn="1" w:lastColumn="0" w:noHBand="0" w:noVBand="1"/>
        <w:tblCaption w:val="table 3.9: Alumni in the Database by Funding Source (2020)"/>
      </w:tblPr>
      <w:tblGrid>
        <w:gridCol w:w="4815"/>
        <w:gridCol w:w="1335"/>
        <w:gridCol w:w="1160"/>
      </w:tblGrid>
      <w:tr w:rsidR="00B10537" w:rsidRPr="00B10537" w14:paraId="12A1B07F" w14:textId="77777777" w:rsidTr="00B10537">
        <w:trPr>
          <w:cnfStyle w:val="100000000000" w:firstRow="1" w:lastRow="0" w:firstColumn="0" w:lastColumn="0" w:oddVBand="0" w:evenVBand="0" w:oddHBand="0" w:evenHBand="0" w:firstRowFirstColumn="0" w:firstRowLastColumn="0" w:lastRowFirstColumn="0" w:lastRowLastColumn="0"/>
          <w:trHeight w:val="470"/>
          <w:tblHeader/>
        </w:trPr>
        <w:tc>
          <w:tcPr>
            <w:cnfStyle w:val="001000000000" w:firstRow="0" w:lastRow="0" w:firstColumn="1" w:lastColumn="0" w:oddVBand="0" w:evenVBand="0" w:oddHBand="0" w:evenHBand="0" w:firstRowFirstColumn="0" w:firstRowLastColumn="0" w:lastRowFirstColumn="0" w:lastRowLastColumn="0"/>
            <w:tcW w:w="4815" w:type="dxa"/>
            <w:vAlign w:val="center"/>
            <w:hideMark/>
          </w:tcPr>
          <w:p w14:paraId="55E9371B" w14:textId="77777777" w:rsidR="002A5EDE" w:rsidRPr="00B10537" w:rsidRDefault="002A5EDE" w:rsidP="00F716F7">
            <w:pPr>
              <w:jc w:val="center"/>
              <w:rPr>
                <w:rFonts w:ascii="Arial" w:eastAsia="Times New Roman" w:hAnsi="Arial" w:cs="Arial"/>
                <w:bCs w:val="0"/>
                <w:color w:val="auto"/>
                <w:lang w:eastAsia="en-AU"/>
              </w:rPr>
            </w:pPr>
            <w:r w:rsidRPr="00B10537">
              <w:rPr>
                <w:rFonts w:ascii="Arial" w:eastAsia="Calibri" w:hAnsi="Arial" w:cs="Arial"/>
                <w:bCs w:val="0"/>
                <w:color w:val="auto"/>
                <w:lang w:eastAsia="en-AU"/>
              </w:rPr>
              <w:t xml:space="preserve">Funding Source </w:t>
            </w:r>
          </w:p>
        </w:tc>
        <w:tc>
          <w:tcPr>
            <w:tcW w:w="1335" w:type="dxa"/>
            <w:vAlign w:val="center"/>
            <w:hideMark/>
          </w:tcPr>
          <w:p w14:paraId="6EF3F46D" w14:textId="77777777" w:rsidR="002A5EDE" w:rsidRPr="00B10537" w:rsidRDefault="002A5EDE" w:rsidP="00F716F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lang w:eastAsia="en-AU"/>
              </w:rPr>
            </w:pPr>
            <w:r w:rsidRPr="00B10537">
              <w:rPr>
                <w:rFonts w:ascii="Arial" w:eastAsia="Times New Roman" w:hAnsi="Arial" w:cs="Arial"/>
                <w:bCs w:val="0"/>
                <w:color w:val="auto"/>
                <w:lang w:eastAsia="en-AU"/>
              </w:rPr>
              <w:t>No. of Alumni</w:t>
            </w:r>
          </w:p>
        </w:tc>
        <w:tc>
          <w:tcPr>
            <w:tcW w:w="1160" w:type="dxa"/>
            <w:vAlign w:val="center"/>
            <w:hideMark/>
          </w:tcPr>
          <w:p w14:paraId="1FF4EFD6" w14:textId="77777777" w:rsidR="002A5EDE" w:rsidRPr="00B10537" w:rsidRDefault="002A5EDE" w:rsidP="00F716F7">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lang w:eastAsia="en-AU"/>
              </w:rPr>
            </w:pPr>
            <w:r w:rsidRPr="00B10537">
              <w:rPr>
                <w:rFonts w:ascii="Arial" w:eastAsia="Times New Roman" w:hAnsi="Arial" w:cs="Arial"/>
                <w:bCs w:val="0"/>
                <w:color w:val="auto"/>
                <w:lang w:eastAsia="en-AU"/>
              </w:rPr>
              <w:t xml:space="preserve">% </w:t>
            </w:r>
          </w:p>
        </w:tc>
      </w:tr>
      <w:tr w:rsidR="00B10537" w:rsidRPr="00B10537" w14:paraId="2110AFF9" w14:textId="77777777" w:rsidTr="00B10537">
        <w:trPr>
          <w:trHeight w:val="290"/>
        </w:trPr>
        <w:tc>
          <w:tcPr>
            <w:cnfStyle w:val="001000000000" w:firstRow="0" w:lastRow="0" w:firstColumn="1" w:lastColumn="0" w:oddVBand="0" w:evenVBand="0" w:oddHBand="0" w:evenHBand="0" w:firstRowFirstColumn="0" w:firstRowLastColumn="0" w:lastRowFirstColumn="0" w:lastRowLastColumn="0"/>
            <w:tcW w:w="4815" w:type="dxa"/>
            <w:vAlign w:val="center"/>
            <w:hideMark/>
          </w:tcPr>
          <w:p w14:paraId="5FFCC41D" w14:textId="77777777" w:rsidR="002A5EDE" w:rsidRPr="00B10537" w:rsidRDefault="002A5EDE" w:rsidP="00F716F7">
            <w:pPr>
              <w:rPr>
                <w:rFonts w:ascii="Arial" w:eastAsia="Times New Roman" w:hAnsi="Arial" w:cs="Arial"/>
                <w:b w:val="0"/>
                <w:color w:val="auto"/>
                <w:lang w:eastAsia="en-AU"/>
              </w:rPr>
            </w:pPr>
            <w:r w:rsidRPr="00B10537">
              <w:rPr>
                <w:rFonts w:ascii="Arial" w:eastAsia="Times New Roman" w:hAnsi="Arial" w:cs="Arial"/>
                <w:b w:val="0"/>
                <w:color w:val="auto"/>
                <w:lang w:eastAsia="en-AU"/>
              </w:rPr>
              <w:t xml:space="preserve">Australia Awards in Indonesia (AAI) </w:t>
            </w:r>
          </w:p>
        </w:tc>
        <w:tc>
          <w:tcPr>
            <w:tcW w:w="1335" w:type="dxa"/>
            <w:vAlign w:val="center"/>
            <w:hideMark/>
          </w:tcPr>
          <w:p w14:paraId="7EFC6D6A" w14:textId="77777777" w:rsidR="002A5EDE" w:rsidRPr="00B10537" w:rsidRDefault="002A5EDE" w:rsidP="00F716F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lang w:eastAsia="en-AU"/>
              </w:rPr>
            </w:pPr>
            <w:r w:rsidRPr="00B10537">
              <w:rPr>
                <w:rFonts w:ascii="Arial" w:eastAsia="Times New Roman" w:hAnsi="Arial" w:cs="Arial"/>
                <w:color w:val="auto"/>
                <w:lang w:eastAsia="en-AU"/>
              </w:rPr>
              <w:t>10,777</w:t>
            </w:r>
          </w:p>
        </w:tc>
        <w:tc>
          <w:tcPr>
            <w:tcW w:w="1160" w:type="dxa"/>
            <w:vAlign w:val="center"/>
            <w:hideMark/>
          </w:tcPr>
          <w:p w14:paraId="34FE7664" w14:textId="77777777" w:rsidR="002A5EDE" w:rsidRPr="00B10537" w:rsidRDefault="002A5EDE"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lang w:eastAsia="en-AU"/>
              </w:rPr>
            </w:pPr>
            <w:r w:rsidRPr="00B10537">
              <w:rPr>
                <w:rFonts w:ascii="Arial" w:eastAsia="Times New Roman" w:hAnsi="Arial" w:cs="Arial"/>
                <w:color w:val="auto"/>
                <w:lang w:eastAsia="en-AU"/>
              </w:rPr>
              <w:t>77.4</w:t>
            </w:r>
          </w:p>
        </w:tc>
      </w:tr>
      <w:tr w:rsidR="00B10537" w:rsidRPr="00B10537" w14:paraId="07259625" w14:textId="77777777" w:rsidTr="00B10537">
        <w:trPr>
          <w:trHeight w:val="313"/>
        </w:trPr>
        <w:tc>
          <w:tcPr>
            <w:cnfStyle w:val="001000000000" w:firstRow="0" w:lastRow="0" w:firstColumn="1" w:lastColumn="0" w:oddVBand="0" w:evenVBand="0" w:oddHBand="0" w:evenHBand="0" w:firstRowFirstColumn="0" w:firstRowLastColumn="0" w:lastRowFirstColumn="0" w:lastRowLastColumn="0"/>
            <w:tcW w:w="4815" w:type="dxa"/>
            <w:vAlign w:val="center"/>
            <w:hideMark/>
          </w:tcPr>
          <w:p w14:paraId="183BAE8A" w14:textId="77777777" w:rsidR="002A5EDE" w:rsidRPr="00B10537" w:rsidRDefault="002A5EDE" w:rsidP="00F716F7">
            <w:pPr>
              <w:rPr>
                <w:rFonts w:ascii="Arial" w:eastAsia="Times New Roman" w:hAnsi="Arial" w:cs="Arial"/>
                <w:b w:val="0"/>
                <w:color w:val="auto"/>
                <w:lang w:eastAsia="en-AU"/>
              </w:rPr>
            </w:pPr>
            <w:r w:rsidRPr="00B10537">
              <w:rPr>
                <w:rFonts w:ascii="Arial" w:eastAsia="Times New Roman" w:hAnsi="Arial" w:cs="Arial"/>
                <w:b w:val="0"/>
                <w:color w:val="auto"/>
                <w:lang w:eastAsia="en-AU"/>
              </w:rPr>
              <w:t>Other Government of Australia-funded program</w:t>
            </w:r>
          </w:p>
        </w:tc>
        <w:tc>
          <w:tcPr>
            <w:tcW w:w="1335" w:type="dxa"/>
            <w:vAlign w:val="center"/>
            <w:hideMark/>
          </w:tcPr>
          <w:p w14:paraId="44A397C2" w14:textId="77777777" w:rsidR="002A5EDE" w:rsidRPr="00B10537" w:rsidRDefault="002A5EDE" w:rsidP="00F716F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lang w:eastAsia="en-AU"/>
              </w:rPr>
            </w:pPr>
            <w:r w:rsidRPr="00B10537">
              <w:rPr>
                <w:rFonts w:ascii="Arial" w:eastAsia="Times New Roman" w:hAnsi="Arial" w:cs="Arial"/>
                <w:color w:val="auto"/>
                <w:lang w:eastAsia="en-AU"/>
              </w:rPr>
              <w:t>1,371</w:t>
            </w:r>
          </w:p>
        </w:tc>
        <w:tc>
          <w:tcPr>
            <w:tcW w:w="1160" w:type="dxa"/>
            <w:vAlign w:val="center"/>
            <w:hideMark/>
          </w:tcPr>
          <w:p w14:paraId="5301CD16" w14:textId="77777777" w:rsidR="002A5EDE" w:rsidRPr="00B10537" w:rsidRDefault="002A5EDE"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lang w:eastAsia="en-AU"/>
              </w:rPr>
            </w:pPr>
            <w:r w:rsidRPr="00B10537">
              <w:rPr>
                <w:rFonts w:ascii="Arial" w:eastAsia="Times New Roman" w:hAnsi="Arial" w:cs="Arial"/>
                <w:color w:val="auto"/>
                <w:lang w:eastAsia="en-AU"/>
              </w:rPr>
              <w:t>9.9</w:t>
            </w:r>
          </w:p>
        </w:tc>
      </w:tr>
      <w:tr w:rsidR="00B10537" w:rsidRPr="00B10537" w14:paraId="553116CA" w14:textId="77777777" w:rsidTr="00B10537">
        <w:trPr>
          <w:trHeight w:val="262"/>
        </w:trPr>
        <w:tc>
          <w:tcPr>
            <w:cnfStyle w:val="001000000000" w:firstRow="0" w:lastRow="0" w:firstColumn="1" w:lastColumn="0" w:oddVBand="0" w:evenVBand="0" w:oddHBand="0" w:evenHBand="0" w:firstRowFirstColumn="0" w:firstRowLastColumn="0" w:lastRowFirstColumn="0" w:lastRowLastColumn="0"/>
            <w:tcW w:w="4815" w:type="dxa"/>
            <w:vAlign w:val="center"/>
            <w:hideMark/>
          </w:tcPr>
          <w:p w14:paraId="47FDB20D" w14:textId="77777777" w:rsidR="002A5EDE" w:rsidRPr="00B10537" w:rsidRDefault="002A5EDE" w:rsidP="00F716F7">
            <w:pPr>
              <w:rPr>
                <w:rFonts w:ascii="Arial" w:eastAsia="Times New Roman" w:hAnsi="Arial" w:cs="Arial"/>
                <w:b w:val="0"/>
                <w:color w:val="auto"/>
                <w:lang w:eastAsia="en-AU"/>
              </w:rPr>
            </w:pPr>
            <w:r w:rsidRPr="00B10537">
              <w:rPr>
                <w:rFonts w:ascii="Arial" w:eastAsia="Times New Roman" w:hAnsi="Arial" w:cs="Arial"/>
                <w:b w:val="0"/>
                <w:color w:val="auto"/>
                <w:lang w:eastAsia="en-AU"/>
              </w:rPr>
              <w:t>Indonesian Government Funded Scholars</w:t>
            </w:r>
          </w:p>
        </w:tc>
        <w:tc>
          <w:tcPr>
            <w:tcW w:w="1335" w:type="dxa"/>
            <w:vAlign w:val="center"/>
            <w:hideMark/>
          </w:tcPr>
          <w:p w14:paraId="6AA487CB" w14:textId="77777777" w:rsidR="002A5EDE" w:rsidRPr="00B10537" w:rsidRDefault="002A5EDE" w:rsidP="00F716F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lang w:eastAsia="en-AU"/>
              </w:rPr>
            </w:pPr>
            <w:r w:rsidRPr="00B10537">
              <w:rPr>
                <w:rFonts w:ascii="Arial" w:eastAsia="Times New Roman" w:hAnsi="Arial" w:cs="Arial"/>
                <w:color w:val="auto"/>
                <w:lang w:eastAsia="en-AU"/>
              </w:rPr>
              <w:t>396</w:t>
            </w:r>
          </w:p>
        </w:tc>
        <w:tc>
          <w:tcPr>
            <w:tcW w:w="1160" w:type="dxa"/>
            <w:vAlign w:val="center"/>
            <w:hideMark/>
          </w:tcPr>
          <w:p w14:paraId="44FA663D" w14:textId="77777777" w:rsidR="002A5EDE" w:rsidRPr="00B10537" w:rsidRDefault="002A5EDE"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lang w:eastAsia="en-AU"/>
              </w:rPr>
            </w:pPr>
            <w:r w:rsidRPr="00B10537">
              <w:rPr>
                <w:rFonts w:ascii="Arial" w:eastAsia="Times New Roman" w:hAnsi="Arial" w:cs="Arial"/>
                <w:color w:val="auto"/>
                <w:lang w:eastAsia="en-AU"/>
              </w:rPr>
              <w:t>2.8</w:t>
            </w:r>
          </w:p>
        </w:tc>
      </w:tr>
      <w:tr w:rsidR="00B10537" w:rsidRPr="00B10537" w14:paraId="23AC3FD6" w14:textId="77777777" w:rsidTr="00B10537">
        <w:trPr>
          <w:trHeight w:val="290"/>
        </w:trPr>
        <w:tc>
          <w:tcPr>
            <w:cnfStyle w:val="001000000000" w:firstRow="0" w:lastRow="0" w:firstColumn="1" w:lastColumn="0" w:oddVBand="0" w:evenVBand="0" w:oddHBand="0" w:evenHBand="0" w:firstRowFirstColumn="0" w:firstRowLastColumn="0" w:lastRowFirstColumn="0" w:lastRowLastColumn="0"/>
            <w:tcW w:w="4815" w:type="dxa"/>
            <w:vAlign w:val="center"/>
            <w:hideMark/>
          </w:tcPr>
          <w:p w14:paraId="57441B0C" w14:textId="77777777" w:rsidR="002A5EDE" w:rsidRPr="00B10537" w:rsidRDefault="002A5EDE" w:rsidP="00F716F7">
            <w:pPr>
              <w:rPr>
                <w:rFonts w:ascii="Arial" w:eastAsia="Times New Roman" w:hAnsi="Arial" w:cs="Arial"/>
                <w:b w:val="0"/>
                <w:color w:val="auto"/>
                <w:lang w:eastAsia="en-AU"/>
              </w:rPr>
            </w:pPr>
            <w:r w:rsidRPr="00B10537">
              <w:rPr>
                <w:rFonts w:ascii="Arial" w:eastAsia="Times New Roman" w:hAnsi="Arial" w:cs="Arial"/>
                <w:b w:val="0"/>
                <w:color w:val="auto"/>
                <w:lang w:eastAsia="en-AU"/>
              </w:rPr>
              <w:t>Self-funded</w:t>
            </w:r>
          </w:p>
        </w:tc>
        <w:tc>
          <w:tcPr>
            <w:tcW w:w="1335" w:type="dxa"/>
            <w:vAlign w:val="center"/>
            <w:hideMark/>
          </w:tcPr>
          <w:p w14:paraId="6ACE8921" w14:textId="77777777" w:rsidR="002A5EDE" w:rsidRPr="00B10537" w:rsidRDefault="002A5EDE" w:rsidP="00F716F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lang w:eastAsia="en-AU"/>
              </w:rPr>
            </w:pPr>
            <w:r w:rsidRPr="00B10537">
              <w:rPr>
                <w:rFonts w:ascii="Arial" w:eastAsia="Times New Roman" w:hAnsi="Arial" w:cs="Arial"/>
                <w:color w:val="auto"/>
                <w:lang w:eastAsia="en-AU"/>
              </w:rPr>
              <w:t>1,062</w:t>
            </w:r>
          </w:p>
        </w:tc>
        <w:tc>
          <w:tcPr>
            <w:tcW w:w="1160" w:type="dxa"/>
            <w:vAlign w:val="center"/>
            <w:hideMark/>
          </w:tcPr>
          <w:p w14:paraId="106F94CD" w14:textId="77777777" w:rsidR="002A5EDE" w:rsidRPr="00B10537" w:rsidRDefault="002A5EDE"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lang w:eastAsia="en-AU"/>
              </w:rPr>
            </w:pPr>
            <w:r w:rsidRPr="00B10537">
              <w:rPr>
                <w:rFonts w:ascii="Arial" w:eastAsia="Times New Roman" w:hAnsi="Arial" w:cs="Arial"/>
                <w:color w:val="auto"/>
                <w:lang w:eastAsia="en-AU"/>
              </w:rPr>
              <w:t>7.6</w:t>
            </w:r>
          </w:p>
        </w:tc>
      </w:tr>
      <w:tr w:rsidR="00B10537" w:rsidRPr="00B10537" w14:paraId="44449350" w14:textId="77777777" w:rsidTr="00B10537">
        <w:trPr>
          <w:trHeight w:val="290"/>
        </w:trPr>
        <w:tc>
          <w:tcPr>
            <w:cnfStyle w:val="001000000000" w:firstRow="0" w:lastRow="0" w:firstColumn="1" w:lastColumn="0" w:oddVBand="0" w:evenVBand="0" w:oddHBand="0" w:evenHBand="0" w:firstRowFirstColumn="0" w:firstRowLastColumn="0" w:lastRowFirstColumn="0" w:lastRowLastColumn="0"/>
            <w:tcW w:w="4815" w:type="dxa"/>
            <w:vAlign w:val="center"/>
            <w:hideMark/>
          </w:tcPr>
          <w:p w14:paraId="2219B389" w14:textId="058DD1E2" w:rsidR="002A5EDE" w:rsidRPr="00B10537" w:rsidRDefault="002A5EDE" w:rsidP="00F716F7">
            <w:pPr>
              <w:rPr>
                <w:rFonts w:ascii="Arial" w:eastAsia="Times New Roman" w:hAnsi="Arial" w:cs="Arial"/>
                <w:b w:val="0"/>
                <w:color w:val="auto"/>
                <w:lang w:eastAsia="en-AU"/>
              </w:rPr>
            </w:pPr>
            <w:r w:rsidRPr="00B10537">
              <w:rPr>
                <w:rFonts w:ascii="Arial" w:eastAsia="Times New Roman" w:hAnsi="Arial" w:cs="Arial"/>
                <w:b w:val="0"/>
                <w:color w:val="auto"/>
                <w:lang w:eastAsia="en-AU"/>
              </w:rPr>
              <w:t>Other*</w:t>
            </w:r>
          </w:p>
        </w:tc>
        <w:tc>
          <w:tcPr>
            <w:tcW w:w="1335" w:type="dxa"/>
            <w:vAlign w:val="center"/>
            <w:hideMark/>
          </w:tcPr>
          <w:p w14:paraId="4F094A7D" w14:textId="77777777" w:rsidR="002A5EDE" w:rsidRPr="00B10537" w:rsidRDefault="002A5EDE" w:rsidP="00F716F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lang w:eastAsia="en-AU"/>
              </w:rPr>
            </w:pPr>
            <w:r w:rsidRPr="00B10537">
              <w:rPr>
                <w:rFonts w:ascii="Arial" w:eastAsia="Times New Roman" w:hAnsi="Arial" w:cs="Arial"/>
                <w:color w:val="auto"/>
                <w:lang w:eastAsia="en-AU"/>
              </w:rPr>
              <w:t>312</w:t>
            </w:r>
          </w:p>
        </w:tc>
        <w:tc>
          <w:tcPr>
            <w:tcW w:w="1160" w:type="dxa"/>
            <w:vAlign w:val="center"/>
            <w:hideMark/>
          </w:tcPr>
          <w:p w14:paraId="327B6E55" w14:textId="77777777" w:rsidR="002A5EDE" w:rsidRPr="00B10537" w:rsidRDefault="002A5EDE"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lang w:eastAsia="en-AU"/>
              </w:rPr>
            </w:pPr>
            <w:r w:rsidRPr="00B10537">
              <w:rPr>
                <w:rFonts w:ascii="Arial" w:eastAsia="Times New Roman" w:hAnsi="Arial" w:cs="Arial"/>
                <w:color w:val="auto"/>
                <w:lang w:eastAsia="en-AU"/>
              </w:rPr>
              <w:t>2.2</w:t>
            </w:r>
          </w:p>
        </w:tc>
      </w:tr>
      <w:tr w:rsidR="00B10537" w:rsidRPr="00B10537" w14:paraId="6B334163" w14:textId="77777777" w:rsidTr="00B10537">
        <w:trPr>
          <w:trHeight w:val="290"/>
        </w:trPr>
        <w:tc>
          <w:tcPr>
            <w:cnfStyle w:val="001000000000" w:firstRow="0" w:lastRow="0" w:firstColumn="1" w:lastColumn="0" w:oddVBand="0" w:evenVBand="0" w:oddHBand="0" w:evenHBand="0" w:firstRowFirstColumn="0" w:firstRowLastColumn="0" w:lastRowFirstColumn="0" w:lastRowLastColumn="0"/>
            <w:tcW w:w="4815" w:type="dxa"/>
            <w:vAlign w:val="center"/>
            <w:hideMark/>
          </w:tcPr>
          <w:p w14:paraId="15D43523" w14:textId="77777777" w:rsidR="002A5EDE" w:rsidRPr="00B10537" w:rsidRDefault="002A5EDE" w:rsidP="00F716F7">
            <w:pPr>
              <w:rPr>
                <w:rFonts w:ascii="Arial" w:eastAsia="Times New Roman" w:hAnsi="Arial" w:cs="Arial"/>
                <w:b w:val="0"/>
                <w:bCs w:val="0"/>
                <w:color w:val="auto"/>
                <w:lang w:eastAsia="en-AU"/>
              </w:rPr>
            </w:pPr>
            <w:r w:rsidRPr="00B10537">
              <w:rPr>
                <w:rFonts w:ascii="Arial" w:eastAsia="Times New Roman" w:hAnsi="Arial" w:cs="Arial"/>
                <w:b w:val="0"/>
                <w:bCs w:val="0"/>
                <w:color w:val="auto"/>
                <w:lang w:eastAsia="en-AU"/>
              </w:rPr>
              <w:t>Total</w:t>
            </w:r>
          </w:p>
        </w:tc>
        <w:tc>
          <w:tcPr>
            <w:tcW w:w="1335" w:type="dxa"/>
            <w:vAlign w:val="center"/>
            <w:hideMark/>
          </w:tcPr>
          <w:p w14:paraId="090747BA" w14:textId="77777777" w:rsidR="002A5EDE" w:rsidRPr="00B10537" w:rsidRDefault="002A5EDE" w:rsidP="00F716F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auto"/>
                <w:lang w:eastAsia="en-AU"/>
              </w:rPr>
            </w:pPr>
            <w:r w:rsidRPr="00B10537">
              <w:rPr>
                <w:rFonts w:ascii="Arial" w:eastAsia="Times New Roman" w:hAnsi="Arial" w:cs="Arial"/>
                <w:bCs/>
                <w:color w:val="auto"/>
                <w:lang w:eastAsia="en-AU"/>
              </w:rPr>
              <w:t>13,918</w:t>
            </w:r>
          </w:p>
        </w:tc>
        <w:tc>
          <w:tcPr>
            <w:tcW w:w="1160" w:type="dxa"/>
            <w:vAlign w:val="center"/>
            <w:hideMark/>
          </w:tcPr>
          <w:p w14:paraId="77574D09" w14:textId="77777777" w:rsidR="002A5EDE" w:rsidRPr="00B10537" w:rsidRDefault="002A5EDE"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auto"/>
                <w:lang w:eastAsia="en-AU"/>
              </w:rPr>
            </w:pPr>
            <w:r w:rsidRPr="00B10537">
              <w:rPr>
                <w:rFonts w:ascii="Arial" w:eastAsia="Times New Roman" w:hAnsi="Arial" w:cs="Arial"/>
                <w:bCs/>
                <w:color w:val="auto"/>
                <w:lang w:eastAsia="en-AU"/>
              </w:rPr>
              <w:t>100</w:t>
            </w:r>
          </w:p>
        </w:tc>
      </w:tr>
    </w:tbl>
    <w:p w14:paraId="28605B31" w14:textId="77777777" w:rsidR="002A5EDE" w:rsidRDefault="002A5EDE" w:rsidP="002A5EDE">
      <w:pPr>
        <w:rPr>
          <w:rFonts w:ascii="Arial" w:hAnsi="Arial" w:cs="Arial"/>
          <w:sz w:val="17"/>
          <w:szCs w:val="17"/>
        </w:rPr>
      </w:pPr>
      <w:r w:rsidRPr="00DE3382">
        <w:rPr>
          <w:rFonts w:ascii="Arial" w:hAnsi="Arial" w:cs="Arial"/>
          <w:sz w:val="17"/>
          <w:szCs w:val="17"/>
          <w:u w:val="single"/>
        </w:rPr>
        <w:t>Source</w:t>
      </w:r>
      <w:r w:rsidRPr="00DE3382">
        <w:rPr>
          <w:rFonts w:ascii="Arial" w:hAnsi="Arial" w:cs="Arial"/>
          <w:sz w:val="17"/>
          <w:szCs w:val="17"/>
        </w:rPr>
        <w:t xml:space="preserve">: Data adapted from </w:t>
      </w:r>
      <w:r w:rsidRPr="0003578A">
        <w:rPr>
          <w:rFonts w:ascii="Arial" w:hAnsi="Arial" w:cs="Arial"/>
          <w:i/>
          <w:iCs/>
          <w:sz w:val="17"/>
          <w:szCs w:val="17"/>
        </w:rPr>
        <w:t>2019-20 Annual Report</w:t>
      </w:r>
      <w:r w:rsidRPr="00DE3382">
        <w:rPr>
          <w:rFonts w:ascii="Arial" w:hAnsi="Arial" w:cs="Arial"/>
          <w:sz w:val="17"/>
          <w:szCs w:val="17"/>
        </w:rPr>
        <w:t>, p</w:t>
      </w:r>
      <w:r>
        <w:rPr>
          <w:rFonts w:ascii="Arial" w:hAnsi="Arial" w:cs="Arial"/>
          <w:sz w:val="17"/>
          <w:szCs w:val="17"/>
        </w:rPr>
        <w:t>84</w:t>
      </w:r>
    </w:p>
    <w:p w14:paraId="13F5548D" w14:textId="77777777" w:rsidR="00236731" w:rsidRDefault="00236731" w:rsidP="009C6A62">
      <w:pPr>
        <w:numPr>
          <w:ilvl w:val="0"/>
          <w:numId w:val="0"/>
        </w:numPr>
      </w:pPr>
    </w:p>
    <w:p w14:paraId="3985FB11" w14:textId="2725177B" w:rsidR="00C72AE8" w:rsidRDefault="00C72AE8" w:rsidP="00E14200">
      <w:pPr>
        <w:pStyle w:val="Caption"/>
      </w:pPr>
      <w:bookmarkStart w:id="31" w:name="_Toc528331153"/>
      <w:bookmarkStart w:id="32" w:name="_Toc52457596"/>
      <w:r w:rsidRPr="00E555A9">
        <w:t xml:space="preserve">Figure </w:t>
      </w:r>
      <w:r>
        <w:t>3.1</w:t>
      </w:r>
      <w:r w:rsidRPr="00E555A9">
        <w:rPr>
          <w:noProof/>
        </w:rPr>
        <w:t xml:space="preserve">: </w:t>
      </w:r>
      <w:r>
        <w:t>Growth of Alumni Database 2013-2020</w:t>
      </w:r>
      <w:bookmarkEnd w:id="31"/>
      <w:bookmarkEnd w:id="32"/>
      <w:r w:rsidRPr="00E555A9">
        <w:t xml:space="preserve"> </w:t>
      </w:r>
    </w:p>
    <w:p w14:paraId="55029B6E" w14:textId="4D97B4F6" w:rsidR="003650D4" w:rsidRPr="003650D4" w:rsidRDefault="003650D4" w:rsidP="003650D4">
      <w:r>
        <w:rPr>
          <w:noProof/>
          <w:lang w:eastAsia="en-AU"/>
        </w:rPr>
        <w:drawing>
          <wp:inline distT="0" distB="0" distL="0" distR="0" wp14:anchorId="50061D3B" wp14:editId="7EC170F4">
            <wp:extent cx="5257800" cy="2371725"/>
            <wp:effectExtent l="0" t="0" r="0" b="9525"/>
            <wp:docPr id="33" name="Picture 33" title="diagram of growth of alumni database 2013-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57800" cy="2371725"/>
                    </a:xfrm>
                    <a:prstGeom prst="rect">
                      <a:avLst/>
                    </a:prstGeom>
                  </pic:spPr>
                </pic:pic>
              </a:graphicData>
            </a:graphic>
          </wp:inline>
        </w:drawing>
      </w:r>
    </w:p>
    <w:p w14:paraId="501672E5" w14:textId="1B416CC2" w:rsidR="00FA3471" w:rsidRDefault="00FA3471" w:rsidP="009C6A62">
      <w:pPr>
        <w:numPr>
          <w:ilvl w:val="0"/>
          <w:numId w:val="0"/>
        </w:numPr>
      </w:pPr>
    </w:p>
    <w:p w14:paraId="0F30E29B" w14:textId="77777777" w:rsidR="002A1082" w:rsidRPr="00376D27" w:rsidRDefault="002A1082" w:rsidP="002A1082">
      <w:pPr>
        <w:pStyle w:val="ListParagraph"/>
        <w:rPr>
          <w:rFonts w:ascii="Arial" w:hAnsi="Arial" w:cs="Arial"/>
          <w:sz w:val="18"/>
          <w:szCs w:val="18"/>
        </w:rPr>
      </w:pPr>
      <w:r>
        <w:t>*</w:t>
      </w:r>
      <w:r w:rsidRPr="00376D27">
        <w:rPr>
          <w:rFonts w:ascii="Arial" w:hAnsi="Arial" w:cs="Arial"/>
          <w:sz w:val="18"/>
          <w:szCs w:val="18"/>
        </w:rPr>
        <w:t xml:space="preserve">Data cleaned for dual entries </w:t>
      </w:r>
    </w:p>
    <w:p w14:paraId="61721C76" w14:textId="77777777" w:rsidR="002A1082" w:rsidRPr="0059230F" w:rsidRDefault="002A1082" w:rsidP="002A1082">
      <w:pPr>
        <w:rPr>
          <w:rFonts w:ascii="Arial" w:hAnsi="Arial" w:cs="Arial"/>
          <w:sz w:val="17"/>
          <w:szCs w:val="17"/>
        </w:rPr>
      </w:pPr>
      <w:r w:rsidRPr="0059230F">
        <w:rPr>
          <w:rFonts w:ascii="Arial" w:hAnsi="Arial" w:cs="Arial"/>
          <w:sz w:val="17"/>
          <w:szCs w:val="17"/>
          <w:u w:val="single"/>
        </w:rPr>
        <w:t>Source</w:t>
      </w:r>
      <w:r w:rsidRPr="0059230F">
        <w:rPr>
          <w:rFonts w:ascii="Arial" w:hAnsi="Arial" w:cs="Arial"/>
          <w:sz w:val="17"/>
          <w:szCs w:val="17"/>
        </w:rPr>
        <w:t xml:space="preserve">: </w:t>
      </w:r>
      <w:r w:rsidRPr="0059230F">
        <w:rPr>
          <w:rFonts w:ascii="Arial" w:hAnsi="Arial" w:cs="Arial"/>
          <w:i/>
          <w:iCs/>
          <w:sz w:val="17"/>
          <w:szCs w:val="17"/>
        </w:rPr>
        <w:t>2019-20 Annual Report</w:t>
      </w:r>
      <w:r w:rsidRPr="0059230F">
        <w:rPr>
          <w:rFonts w:ascii="Arial" w:hAnsi="Arial" w:cs="Arial"/>
          <w:sz w:val="17"/>
          <w:szCs w:val="17"/>
        </w:rPr>
        <w:t>, p</w:t>
      </w:r>
      <w:r>
        <w:rPr>
          <w:rFonts w:ascii="Arial" w:hAnsi="Arial" w:cs="Arial"/>
          <w:sz w:val="17"/>
          <w:szCs w:val="17"/>
        </w:rPr>
        <w:t xml:space="preserve"> </w:t>
      </w:r>
      <w:r w:rsidRPr="0059230F">
        <w:rPr>
          <w:rFonts w:ascii="Arial" w:hAnsi="Arial" w:cs="Arial"/>
          <w:sz w:val="17"/>
          <w:szCs w:val="17"/>
        </w:rPr>
        <w:t>84</w:t>
      </w:r>
    </w:p>
    <w:p w14:paraId="5325940A" w14:textId="77777777" w:rsidR="00FA3471" w:rsidRDefault="00FA3471" w:rsidP="009C6A62">
      <w:pPr>
        <w:numPr>
          <w:ilvl w:val="0"/>
          <w:numId w:val="0"/>
        </w:numPr>
      </w:pPr>
    </w:p>
    <w:p w14:paraId="75FA308F" w14:textId="2E2CC886" w:rsidR="00236731" w:rsidRPr="00E14200" w:rsidRDefault="00FA3471" w:rsidP="009C6A62">
      <w:pPr>
        <w:numPr>
          <w:ilvl w:val="0"/>
          <w:numId w:val="0"/>
        </w:numPr>
        <w:rPr>
          <w:b/>
          <w:bCs/>
        </w:rPr>
      </w:pPr>
      <w:r w:rsidRPr="00E14200">
        <w:rPr>
          <w:b/>
          <w:bCs/>
        </w:rPr>
        <w:t>Table 3.</w:t>
      </w:r>
      <w:r w:rsidR="002A1082" w:rsidRPr="00E14200">
        <w:rPr>
          <w:b/>
          <w:bCs/>
        </w:rPr>
        <w:t>10</w:t>
      </w:r>
      <w:r w:rsidRPr="00E14200">
        <w:rPr>
          <w:b/>
          <w:bCs/>
        </w:rPr>
        <w:t>: Split-Site Master’s Program</w:t>
      </w:r>
    </w:p>
    <w:tbl>
      <w:tblPr>
        <w:tblStyle w:val="GridTable1Light-Accent1"/>
        <w:tblW w:w="7901" w:type="dxa"/>
        <w:tblLook w:val="04A0" w:firstRow="1" w:lastRow="0" w:firstColumn="1" w:lastColumn="0" w:noHBand="0" w:noVBand="1"/>
        <w:tblCaption w:val="Table 3.10: Split-Site Master’s Program Participant cohorrt 1 - 3"/>
      </w:tblPr>
      <w:tblGrid>
        <w:gridCol w:w="905"/>
        <w:gridCol w:w="1500"/>
        <w:gridCol w:w="1418"/>
        <w:gridCol w:w="1417"/>
        <w:gridCol w:w="1701"/>
        <w:gridCol w:w="960"/>
      </w:tblGrid>
      <w:tr w:rsidR="00B10537" w:rsidRPr="00B10537" w14:paraId="508ACDA5" w14:textId="77777777" w:rsidTr="00B10537">
        <w:trPr>
          <w:cnfStyle w:val="100000000000" w:firstRow="1" w:lastRow="0" w:firstColumn="0" w:lastColumn="0" w:oddVBand="0" w:evenVBand="0" w:oddHBand="0" w:evenHBand="0" w:firstRowFirstColumn="0" w:firstRowLastColumn="0" w:lastRowFirstColumn="0" w:lastRowLastColumn="0"/>
          <w:trHeight w:val="540"/>
          <w:tblHeader/>
        </w:trPr>
        <w:tc>
          <w:tcPr>
            <w:cnfStyle w:val="001000000000" w:firstRow="0" w:lastRow="0" w:firstColumn="1" w:lastColumn="0" w:oddVBand="0" w:evenVBand="0" w:oddHBand="0" w:evenHBand="0" w:firstRowFirstColumn="0" w:firstRowLastColumn="0" w:lastRowFirstColumn="0" w:lastRowLastColumn="0"/>
            <w:tcW w:w="905" w:type="dxa"/>
            <w:noWrap/>
            <w:vAlign w:val="center"/>
            <w:hideMark/>
          </w:tcPr>
          <w:p w14:paraId="4456DCB7" w14:textId="77777777" w:rsidR="00FA3471" w:rsidRPr="00B10537" w:rsidRDefault="00FA3471" w:rsidP="00701446">
            <w:pPr>
              <w:numPr>
                <w:ilvl w:val="0"/>
                <w:numId w:val="0"/>
              </w:numPr>
              <w:jc w:val="center"/>
              <w:rPr>
                <w:rFonts w:ascii="Arial" w:eastAsia="Times New Roman" w:hAnsi="Arial" w:cs="Arial"/>
                <w:bCs w:val="0"/>
                <w:color w:val="auto"/>
                <w:lang w:eastAsia="en-AU"/>
              </w:rPr>
            </w:pPr>
            <w:r w:rsidRPr="00B10537">
              <w:rPr>
                <w:rFonts w:ascii="Arial" w:eastAsia="Times New Roman" w:hAnsi="Arial" w:cs="Arial"/>
                <w:bCs w:val="0"/>
                <w:color w:val="auto"/>
                <w:lang w:eastAsia="en-AU"/>
              </w:rPr>
              <w:t>Cohort</w:t>
            </w:r>
          </w:p>
        </w:tc>
        <w:tc>
          <w:tcPr>
            <w:tcW w:w="1500" w:type="dxa"/>
            <w:vAlign w:val="center"/>
            <w:hideMark/>
          </w:tcPr>
          <w:p w14:paraId="535E44C0" w14:textId="77777777" w:rsidR="00FA3471" w:rsidRPr="00B10537" w:rsidRDefault="00FA3471" w:rsidP="0070144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lang w:eastAsia="en-AU"/>
              </w:rPr>
            </w:pPr>
            <w:r w:rsidRPr="00B10537">
              <w:rPr>
                <w:rFonts w:ascii="Arial" w:eastAsia="Times New Roman" w:hAnsi="Arial" w:cs="Arial"/>
                <w:bCs w:val="0"/>
                <w:color w:val="auto"/>
                <w:lang w:eastAsia="en-AU"/>
              </w:rPr>
              <w:t>Year Started</w:t>
            </w:r>
          </w:p>
        </w:tc>
        <w:tc>
          <w:tcPr>
            <w:tcW w:w="1418" w:type="dxa"/>
            <w:vAlign w:val="center"/>
            <w:hideMark/>
          </w:tcPr>
          <w:p w14:paraId="628065A5" w14:textId="77777777" w:rsidR="00FA3471" w:rsidRPr="00B10537" w:rsidRDefault="00FA3471" w:rsidP="00FA347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lang w:eastAsia="en-AU"/>
              </w:rPr>
            </w:pPr>
            <w:r w:rsidRPr="00B10537">
              <w:rPr>
                <w:rFonts w:ascii="Arial" w:eastAsia="Times New Roman" w:hAnsi="Arial" w:cs="Arial"/>
                <w:bCs w:val="0"/>
                <w:color w:val="auto"/>
                <w:lang w:eastAsia="en-AU"/>
              </w:rPr>
              <w:t>Intake Year</w:t>
            </w:r>
          </w:p>
        </w:tc>
        <w:tc>
          <w:tcPr>
            <w:tcW w:w="1417" w:type="dxa"/>
            <w:vAlign w:val="center"/>
            <w:hideMark/>
          </w:tcPr>
          <w:p w14:paraId="72C85A5B" w14:textId="77777777" w:rsidR="00FA3471" w:rsidRPr="00B10537" w:rsidRDefault="00FA3471" w:rsidP="00FA347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lang w:eastAsia="en-AU"/>
              </w:rPr>
            </w:pPr>
            <w:r w:rsidRPr="00B10537">
              <w:rPr>
                <w:rFonts w:ascii="Arial" w:eastAsia="Times New Roman" w:hAnsi="Arial" w:cs="Arial"/>
                <w:bCs w:val="0"/>
                <w:color w:val="auto"/>
                <w:lang w:eastAsia="en-AU"/>
              </w:rPr>
              <w:t>No. of Men</w:t>
            </w:r>
          </w:p>
        </w:tc>
        <w:tc>
          <w:tcPr>
            <w:tcW w:w="1701" w:type="dxa"/>
            <w:vAlign w:val="center"/>
            <w:hideMark/>
          </w:tcPr>
          <w:p w14:paraId="0B3F5916" w14:textId="77777777" w:rsidR="00FA3471" w:rsidRPr="00B10537" w:rsidRDefault="00FA3471" w:rsidP="00FA347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lang w:eastAsia="en-AU"/>
              </w:rPr>
            </w:pPr>
            <w:r w:rsidRPr="00B10537">
              <w:rPr>
                <w:rFonts w:ascii="Arial" w:eastAsia="Times New Roman" w:hAnsi="Arial" w:cs="Arial"/>
                <w:bCs w:val="0"/>
                <w:color w:val="auto"/>
                <w:lang w:eastAsia="en-AU"/>
              </w:rPr>
              <w:t>No. of women</w:t>
            </w:r>
          </w:p>
        </w:tc>
        <w:tc>
          <w:tcPr>
            <w:tcW w:w="960" w:type="dxa"/>
            <w:vAlign w:val="center"/>
            <w:hideMark/>
          </w:tcPr>
          <w:p w14:paraId="18495692" w14:textId="77777777" w:rsidR="00FA3471" w:rsidRPr="00B10537" w:rsidRDefault="00FA3471" w:rsidP="00FA347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lang w:eastAsia="en-AU"/>
              </w:rPr>
            </w:pPr>
            <w:r w:rsidRPr="00B10537">
              <w:rPr>
                <w:rFonts w:ascii="Arial" w:eastAsia="Times New Roman" w:hAnsi="Arial" w:cs="Arial"/>
                <w:bCs w:val="0"/>
                <w:color w:val="auto"/>
                <w:lang w:eastAsia="en-AU"/>
              </w:rPr>
              <w:t xml:space="preserve">Total </w:t>
            </w:r>
          </w:p>
        </w:tc>
      </w:tr>
      <w:tr w:rsidR="00B10537" w:rsidRPr="00B10537" w14:paraId="234F53E4" w14:textId="77777777" w:rsidTr="00B10537">
        <w:trPr>
          <w:trHeight w:val="290"/>
        </w:trPr>
        <w:tc>
          <w:tcPr>
            <w:cnfStyle w:val="001000000000" w:firstRow="0" w:lastRow="0" w:firstColumn="1" w:lastColumn="0" w:oddVBand="0" w:evenVBand="0" w:oddHBand="0" w:evenHBand="0" w:firstRowFirstColumn="0" w:firstRowLastColumn="0" w:lastRowFirstColumn="0" w:lastRowLastColumn="0"/>
            <w:tcW w:w="905" w:type="dxa"/>
            <w:noWrap/>
            <w:vAlign w:val="center"/>
            <w:hideMark/>
          </w:tcPr>
          <w:p w14:paraId="78000C07" w14:textId="77777777" w:rsidR="00FA3471" w:rsidRPr="00B10537" w:rsidRDefault="00FA3471" w:rsidP="00FA3471">
            <w:pPr>
              <w:jc w:val="center"/>
              <w:rPr>
                <w:rFonts w:ascii="Arial" w:eastAsia="Times New Roman" w:hAnsi="Arial" w:cs="Arial"/>
                <w:b w:val="0"/>
                <w:color w:val="auto"/>
                <w:lang w:eastAsia="en-AU"/>
              </w:rPr>
            </w:pPr>
            <w:r w:rsidRPr="00B10537">
              <w:rPr>
                <w:rFonts w:ascii="Arial" w:eastAsia="Times New Roman" w:hAnsi="Arial" w:cs="Arial"/>
                <w:b w:val="0"/>
                <w:color w:val="auto"/>
                <w:lang w:eastAsia="en-AU"/>
              </w:rPr>
              <w:t>1</w:t>
            </w:r>
          </w:p>
        </w:tc>
        <w:tc>
          <w:tcPr>
            <w:tcW w:w="1500" w:type="dxa"/>
            <w:noWrap/>
            <w:vAlign w:val="center"/>
            <w:hideMark/>
          </w:tcPr>
          <w:p w14:paraId="34DA679F" w14:textId="77777777" w:rsidR="00FA3471" w:rsidRPr="00B10537" w:rsidRDefault="00FA3471" w:rsidP="00FA347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lang w:eastAsia="en-AU"/>
              </w:rPr>
            </w:pPr>
            <w:r w:rsidRPr="00B10537">
              <w:rPr>
                <w:rFonts w:ascii="Arial" w:eastAsia="Times New Roman" w:hAnsi="Arial" w:cs="Arial"/>
                <w:color w:val="auto"/>
                <w:lang w:eastAsia="en-AU"/>
              </w:rPr>
              <w:t>2017</w:t>
            </w:r>
          </w:p>
        </w:tc>
        <w:tc>
          <w:tcPr>
            <w:tcW w:w="1418" w:type="dxa"/>
            <w:noWrap/>
            <w:vAlign w:val="center"/>
            <w:hideMark/>
          </w:tcPr>
          <w:p w14:paraId="39C61B00" w14:textId="77777777" w:rsidR="00FA3471" w:rsidRPr="00B10537" w:rsidRDefault="00FA3471" w:rsidP="00FA347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lang w:eastAsia="en-AU"/>
              </w:rPr>
            </w:pPr>
            <w:r w:rsidRPr="00B10537">
              <w:rPr>
                <w:rFonts w:ascii="Arial" w:eastAsia="Times New Roman" w:hAnsi="Arial" w:cs="Arial"/>
                <w:color w:val="auto"/>
                <w:lang w:eastAsia="en-AU"/>
              </w:rPr>
              <w:t>2019</w:t>
            </w:r>
          </w:p>
        </w:tc>
        <w:tc>
          <w:tcPr>
            <w:tcW w:w="1417" w:type="dxa"/>
            <w:noWrap/>
            <w:vAlign w:val="center"/>
            <w:hideMark/>
          </w:tcPr>
          <w:p w14:paraId="0006997C" w14:textId="77777777" w:rsidR="00FA3471" w:rsidRPr="00B10537" w:rsidRDefault="00FA3471" w:rsidP="00FA347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lang w:eastAsia="en-AU"/>
              </w:rPr>
            </w:pPr>
            <w:r w:rsidRPr="00B10537">
              <w:rPr>
                <w:rFonts w:ascii="Arial" w:eastAsia="Times New Roman" w:hAnsi="Arial" w:cs="Arial"/>
                <w:color w:val="auto"/>
                <w:lang w:eastAsia="en-AU"/>
              </w:rPr>
              <w:t>23</w:t>
            </w:r>
          </w:p>
        </w:tc>
        <w:tc>
          <w:tcPr>
            <w:tcW w:w="1701" w:type="dxa"/>
            <w:noWrap/>
            <w:vAlign w:val="center"/>
            <w:hideMark/>
          </w:tcPr>
          <w:p w14:paraId="183ACC4B" w14:textId="77777777" w:rsidR="00FA3471" w:rsidRPr="00B10537" w:rsidRDefault="00FA3471" w:rsidP="00FA347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lang w:eastAsia="en-AU"/>
              </w:rPr>
            </w:pPr>
            <w:r w:rsidRPr="00B10537">
              <w:rPr>
                <w:rFonts w:ascii="Arial" w:eastAsia="Times New Roman" w:hAnsi="Arial" w:cs="Arial"/>
                <w:color w:val="auto"/>
                <w:lang w:eastAsia="en-AU"/>
              </w:rPr>
              <w:t>28</w:t>
            </w:r>
          </w:p>
        </w:tc>
        <w:tc>
          <w:tcPr>
            <w:tcW w:w="960" w:type="dxa"/>
            <w:noWrap/>
            <w:vAlign w:val="center"/>
            <w:hideMark/>
          </w:tcPr>
          <w:p w14:paraId="22BC0D1A" w14:textId="77777777" w:rsidR="00FA3471" w:rsidRPr="00B10537" w:rsidRDefault="00FA3471" w:rsidP="00FA347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auto"/>
                <w:lang w:eastAsia="en-AU"/>
              </w:rPr>
            </w:pPr>
            <w:r w:rsidRPr="00B10537">
              <w:rPr>
                <w:rFonts w:ascii="Arial" w:eastAsia="Times New Roman" w:hAnsi="Arial" w:cs="Arial"/>
                <w:bCs/>
                <w:color w:val="auto"/>
                <w:lang w:eastAsia="en-AU"/>
              </w:rPr>
              <w:t>51</w:t>
            </w:r>
          </w:p>
        </w:tc>
      </w:tr>
      <w:tr w:rsidR="00B10537" w:rsidRPr="00B10537" w14:paraId="6F52E4D4" w14:textId="77777777" w:rsidTr="00B10537">
        <w:trPr>
          <w:trHeight w:val="290"/>
        </w:trPr>
        <w:tc>
          <w:tcPr>
            <w:cnfStyle w:val="001000000000" w:firstRow="0" w:lastRow="0" w:firstColumn="1" w:lastColumn="0" w:oddVBand="0" w:evenVBand="0" w:oddHBand="0" w:evenHBand="0" w:firstRowFirstColumn="0" w:firstRowLastColumn="0" w:lastRowFirstColumn="0" w:lastRowLastColumn="0"/>
            <w:tcW w:w="905" w:type="dxa"/>
            <w:noWrap/>
            <w:vAlign w:val="center"/>
            <w:hideMark/>
          </w:tcPr>
          <w:p w14:paraId="355210FE" w14:textId="77777777" w:rsidR="00FA3471" w:rsidRPr="00B10537" w:rsidRDefault="00FA3471" w:rsidP="00FA3471">
            <w:pPr>
              <w:jc w:val="center"/>
              <w:rPr>
                <w:rFonts w:ascii="Arial" w:eastAsia="Times New Roman" w:hAnsi="Arial" w:cs="Arial"/>
                <w:b w:val="0"/>
                <w:color w:val="auto"/>
                <w:lang w:eastAsia="en-AU"/>
              </w:rPr>
            </w:pPr>
            <w:r w:rsidRPr="00B10537">
              <w:rPr>
                <w:rFonts w:ascii="Arial" w:eastAsia="Times New Roman" w:hAnsi="Arial" w:cs="Arial"/>
                <w:b w:val="0"/>
                <w:color w:val="auto"/>
                <w:lang w:eastAsia="en-AU"/>
              </w:rPr>
              <w:t>2</w:t>
            </w:r>
          </w:p>
        </w:tc>
        <w:tc>
          <w:tcPr>
            <w:tcW w:w="1500" w:type="dxa"/>
            <w:noWrap/>
            <w:vAlign w:val="center"/>
            <w:hideMark/>
          </w:tcPr>
          <w:p w14:paraId="2862BED6" w14:textId="77777777" w:rsidR="00FA3471" w:rsidRPr="00B10537" w:rsidRDefault="00FA3471" w:rsidP="00FA347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lang w:eastAsia="en-AU"/>
              </w:rPr>
            </w:pPr>
            <w:r w:rsidRPr="00B10537">
              <w:rPr>
                <w:rFonts w:ascii="Arial" w:eastAsia="Times New Roman" w:hAnsi="Arial" w:cs="Arial"/>
                <w:color w:val="auto"/>
                <w:lang w:eastAsia="en-AU"/>
              </w:rPr>
              <w:t>2018</w:t>
            </w:r>
          </w:p>
        </w:tc>
        <w:tc>
          <w:tcPr>
            <w:tcW w:w="1418" w:type="dxa"/>
            <w:noWrap/>
            <w:vAlign w:val="center"/>
            <w:hideMark/>
          </w:tcPr>
          <w:p w14:paraId="6F3FD40F" w14:textId="77777777" w:rsidR="00FA3471" w:rsidRPr="00B10537" w:rsidRDefault="00FA3471" w:rsidP="00FA347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lang w:eastAsia="en-AU"/>
              </w:rPr>
            </w:pPr>
            <w:r w:rsidRPr="00B10537">
              <w:rPr>
                <w:rFonts w:ascii="Arial" w:eastAsia="Times New Roman" w:hAnsi="Arial" w:cs="Arial"/>
                <w:color w:val="auto"/>
                <w:lang w:eastAsia="en-AU"/>
              </w:rPr>
              <w:t>2020</w:t>
            </w:r>
          </w:p>
        </w:tc>
        <w:tc>
          <w:tcPr>
            <w:tcW w:w="1417" w:type="dxa"/>
            <w:noWrap/>
            <w:vAlign w:val="center"/>
            <w:hideMark/>
          </w:tcPr>
          <w:p w14:paraId="7EB725C0" w14:textId="77777777" w:rsidR="00FA3471" w:rsidRPr="00B10537" w:rsidRDefault="00FA3471" w:rsidP="00FA347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lang w:eastAsia="en-AU"/>
              </w:rPr>
            </w:pPr>
            <w:r w:rsidRPr="00B10537">
              <w:rPr>
                <w:rFonts w:ascii="Arial" w:eastAsia="Times New Roman" w:hAnsi="Arial" w:cs="Arial"/>
                <w:color w:val="auto"/>
                <w:lang w:eastAsia="en-AU"/>
              </w:rPr>
              <w:t>14</w:t>
            </w:r>
          </w:p>
        </w:tc>
        <w:tc>
          <w:tcPr>
            <w:tcW w:w="1701" w:type="dxa"/>
            <w:noWrap/>
            <w:vAlign w:val="center"/>
            <w:hideMark/>
          </w:tcPr>
          <w:p w14:paraId="533042F1" w14:textId="77777777" w:rsidR="00FA3471" w:rsidRPr="00B10537" w:rsidRDefault="00FA3471" w:rsidP="00FA347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lang w:eastAsia="en-AU"/>
              </w:rPr>
            </w:pPr>
            <w:r w:rsidRPr="00B10537">
              <w:rPr>
                <w:rFonts w:ascii="Arial" w:eastAsia="Times New Roman" w:hAnsi="Arial" w:cs="Arial"/>
                <w:color w:val="auto"/>
                <w:lang w:eastAsia="en-AU"/>
              </w:rPr>
              <w:t>19</w:t>
            </w:r>
          </w:p>
        </w:tc>
        <w:tc>
          <w:tcPr>
            <w:tcW w:w="960" w:type="dxa"/>
            <w:noWrap/>
            <w:vAlign w:val="center"/>
            <w:hideMark/>
          </w:tcPr>
          <w:p w14:paraId="7D84EBB1" w14:textId="77777777" w:rsidR="00FA3471" w:rsidRPr="00B10537" w:rsidRDefault="00FA3471" w:rsidP="00FA347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auto"/>
                <w:lang w:eastAsia="en-AU"/>
              </w:rPr>
            </w:pPr>
            <w:r w:rsidRPr="00B10537">
              <w:rPr>
                <w:rFonts w:ascii="Arial" w:eastAsia="Times New Roman" w:hAnsi="Arial" w:cs="Arial"/>
                <w:bCs/>
                <w:color w:val="auto"/>
                <w:lang w:eastAsia="en-AU"/>
              </w:rPr>
              <w:t>33</w:t>
            </w:r>
          </w:p>
        </w:tc>
      </w:tr>
      <w:tr w:rsidR="00B10537" w:rsidRPr="00B10537" w14:paraId="15127EE6" w14:textId="77777777" w:rsidTr="00B10537">
        <w:trPr>
          <w:trHeight w:val="300"/>
        </w:trPr>
        <w:tc>
          <w:tcPr>
            <w:cnfStyle w:val="001000000000" w:firstRow="0" w:lastRow="0" w:firstColumn="1" w:lastColumn="0" w:oddVBand="0" w:evenVBand="0" w:oddHBand="0" w:evenHBand="0" w:firstRowFirstColumn="0" w:firstRowLastColumn="0" w:lastRowFirstColumn="0" w:lastRowLastColumn="0"/>
            <w:tcW w:w="905" w:type="dxa"/>
            <w:noWrap/>
            <w:vAlign w:val="center"/>
            <w:hideMark/>
          </w:tcPr>
          <w:p w14:paraId="5A2178D9" w14:textId="77777777" w:rsidR="00FA3471" w:rsidRPr="00B10537" w:rsidRDefault="00FA3471" w:rsidP="00FA3471">
            <w:pPr>
              <w:jc w:val="center"/>
              <w:rPr>
                <w:rFonts w:ascii="Arial" w:eastAsia="Times New Roman" w:hAnsi="Arial" w:cs="Arial"/>
                <w:b w:val="0"/>
                <w:color w:val="auto"/>
                <w:lang w:eastAsia="en-AU"/>
              </w:rPr>
            </w:pPr>
            <w:r w:rsidRPr="00B10537">
              <w:rPr>
                <w:rFonts w:ascii="Arial" w:eastAsia="Times New Roman" w:hAnsi="Arial" w:cs="Arial"/>
                <w:b w:val="0"/>
                <w:color w:val="auto"/>
                <w:lang w:eastAsia="en-AU"/>
              </w:rPr>
              <w:t>3</w:t>
            </w:r>
          </w:p>
        </w:tc>
        <w:tc>
          <w:tcPr>
            <w:tcW w:w="1500" w:type="dxa"/>
            <w:noWrap/>
            <w:vAlign w:val="center"/>
            <w:hideMark/>
          </w:tcPr>
          <w:p w14:paraId="512602F5" w14:textId="77777777" w:rsidR="00FA3471" w:rsidRPr="00B10537" w:rsidRDefault="00FA3471" w:rsidP="00FA347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lang w:eastAsia="en-AU"/>
              </w:rPr>
            </w:pPr>
            <w:r w:rsidRPr="00B10537">
              <w:rPr>
                <w:rFonts w:ascii="Arial" w:eastAsia="Times New Roman" w:hAnsi="Arial" w:cs="Arial"/>
                <w:color w:val="auto"/>
                <w:lang w:eastAsia="en-AU"/>
              </w:rPr>
              <w:t>2019</w:t>
            </w:r>
          </w:p>
        </w:tc>
        <w:tc>
          <w:tcPr>
            <w:tcW w:w="1418" w:type="dxa"/>
            <w:noWrap/>
            <w:vAlign w:val="center"/>
            <w:hideMark/>
          </w:tcPr>
          <w:p w14:paraId="3A4C60F3" w14:textId="77777777" w:rsidR="00FA3471" w:rsidRPr="00B10537" w:rsidRDefault="00FA3471" w:rsidP="00FA347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lang w:eastAsia="en-AU"/>
              </w:rPr>
            </w:pPr>
            <w:r w:rsidRPr="00B10537">
              <w:rPr>
                <w:rFonts w:ascii="Arial" w:eastAsia="Times New Roman" w:hAnsi="Arial" w:cs="Arial"/>
                <w:color w:val="auto"/>
                <w:lang w:eastAsia="en-AU"/>
              </w:rPr>
              <w:t>2021</w:t>
            </w:r>
          </w:p>
        </w:tc>
        <w:tc>
          <w:tcPr>
            <w:tcW w:w="1417" w:type="dxa"/>
            <w:noWrap/>
            <w:vAlign w:val="center"/>
            <w:hideMark/>
          </w:tcPr>
          <w:p w14:paraId="1F300BFE" w14:textId="77777777" w:rsidR="00FA3471" w:rsidRPr="00B10537" w:rsidRDefault="00FA3471" w:rsidP="00FA347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lang w:eastAsia="en-AU"/>
              </w:rPr>
            </w:pPr>
            <w:r w:rsidRPr="00B10537">
              <w:rPr>
                <w:rFonts w:ascii="Arial" w:eastAsia="Times New Roman" w:hAnsi="Arial" w:cs="Arial"/>
                <w:color w:val="auto"/>
                <w:lang w:eastAsia="en-AU"/>
              </w:rPr>
              <w:t>10</w:t>
            </w:r>
          </w:p>
        </w:tc>
        <w:tc>
          <w:tcPr>
            <w:tcW w:w="1701" w:type="dxa"/>
            <w:noWrap/>
            <w:vAlign w:val="center"/>
            <w:hideMark/>
          </w:tcPr>
          <w:p w14:paraId="1148CE37" w14:textId="77777777" w:rsidR="00FA3471" w:rsidRPr="00B10537" w:rsidRDefault="00FA3471" w:rsidP="00FA347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lang w:eastAsia="en-AU"/>
              </w:rPr>
            </w:pPr>
            <w:r w:rsidRPr="00B10537">
              <w:rPr>
                <w:rFonts w:ascii="Arial" w:eastAsia="Times New Roman" w:hAnsi="Arial" w:cs="Arial"/>
                <w:color w:val="auto"/>
                <w:lang w:eastAsia="en-AU"/>
              </w:rPr>
              <w:t>14</w:t>
            </w:r>
          </w:p>
        </w:tc>
        <w:tc>
          <w:tcPr>
            <w:tcW w:w="960" w:type="dxa"/>
            <w:noWrap/>
            <w:vAlign w:val="center"/>
            <w:hideMark/>
          </w:tcPr>
          <w:p w14:paraId="311BDDA3" w14:textId="77777777" w:rsidR="00FA3471" w:rsidRPr="00B10537" w:rsidRDefault="00FA3471" w:rsidP="00FA347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auto"/>
                <w:lang w:eastAsia="en-AU"/>
              </w:rPr>
            </w:pPr>
            <w:r w:rsidRPr="00B10537">
              <w:rPr>
                <w:rFonts w:ascii="Arial" w:eastAsia="Times New Roman" w:hAnsi="Arial" w:cs="Arial"/>
                <w:bCs/>
                <w:color w:val="auto"/>
                <w:lang w:eastAsia="en-AU"/>
              </w:rPr>
              <w:t>24</w:t>
            </w:r>
          </w:p>
        </w:tc>
      </w:tr>
      <w:tr w:rsidR="00B10537" w:rsidRPr="00B10537" w14:paraId="2928283A" w14:textId="77777777" w:rsidTr="00B10537">
        <w:trPr>
          <w:trHeight w:val="300"/>
        </w:trPr>
        <w:tc>
          <w:tcPr>
            <w:cnfStyle w:val="001000000000" w:firstRow="0" w:lastRow="0" w:firstColumn="1" w:lastColumn="0" w:oddVBand="0" w:evenVBand="0" w:oddHBand="0" w:evenHBand="0" w:firstRowFirstColumn="0" w:firstRowLastColumn="0" w:lastRowFirstColumn="0" w:lastRowLastColumn="0"/>
            <w:tcW w:w="905" w:type="dxa"/>
            <w:noWrap/>
            <w:vAlign w:val="center"/>
            <w:hideMark/>
          </w:tcPr>
          <w:p w14:paraId="019AF861" w14:textId="77777777" w:rsidR="00FA3471" w:rsidRPr="00B10537" w:rsidRDefault="00FA3471" w:rsidP="00FA3471">
            <w:pPr>
              <w:rPr>
                <w:rFonts w:ascii="Arial" w:eastAsia="Times New Roman" w:hAnsi="Arial" w:cs="Arial"/>
                <w:bCs w:val="0"/>
                <w:color w:val="auto"/>
                <w:lang w:eastAsia="en-AU"/>
              </w:rPr>
            </w:pPr>
            <w:r w:rsidRPr="00B10537">
              <w:rPr>
                <w:rFonts w:ascii="Arial" w:eastAsia="Times New Roman" w:hAnsi="Arial" w:cs="Arial"/>
                <w:bCs w:val="0"/>
                <w:color w:val="auto"/>
                <w:lang w:eastAsia="en-AU"/>
              </w:rPr>
              <w:t>Total</w:t>
            </w:r>
          </w:p>
        </w:tc>
        <w:tc>
          <w:tcPr>
            <w:tcW w:w="1500" w:type="dxa"/>
            <w:noWrap/>
            <w:vAlign w:val="center"/>
            <w:hideMark/>
          </w:tcPr>
          <w:p w14:paraId="313744E8" w14:textId="7A1B7A75" w:rsidR="00FA3471" w:rsidRPr="00B10537" w:rsidRDefault="00FA3471" w:rsidP="00FA3471">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lang w:eastAsia="en-AU"/>
              </w:rPr>
            </w:pPr>
          </w:p>
        </w:tc>
        <w:tc>
          <w:tcPr>
            <w:tcW w:w="1418" w:type="dxa"/>
            <w:noWrap/>
            <w:vAlign w:val="center"/>
            <w:hideMark/>
          </w:tcPr>
          <w:p w14:paraId="305B3D71" w14:textId="0B35C667" w:rsidR="00FA3471" w:rsidRPr="00B10537" w:rsidRDefault="00FA3471" w:rsidP="00FA3471">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lang w:eastAsia="en-AU"/>
              </w:rPr>
            </w:pPr>
          </w:p>
        </w:tc>
        <w:tc>
          <w:tcPr>
            <w:tcW w:w="1417" w:type="dxa"/>
            <w:noWrap/>
            <w:vAlign w:val="center"/>
            <w:hideMark/>
          </w:tcPr>
          <w:p w14:paraId="3750F021" w14:textId="77777777" w:rsidR="00FA3471" w:rsidRPr="00B10537" w:rsidRDefault="00FA3471" w:rsidP="00FA347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lang w:eastAsia="en-AU"/>
              </w:rPr>
            </w:pPr>
            <w:r w:rsidRPr="00B10537">
              <w:rPr>
                <w:rFonts w:ascii="Arial" w:eastAsia="Times New Roman" w:hAnsi="Arial" w:cs="Arial"/>
                <w:b/>
                <w:bCs/>
                <w:color w:val="auto"/>
                <w:lang w:eastAsia="en-AU"/>
              </w:rPr>
              <w:t>47</w:t>
            </w:r>
          </w:p>
        </w:tc>
        <w:tc>
          <w:tcPr>
            <w:tcW w:w="1701" w:type="dxa"/>
            <w:noWrap/>
            <w:vAlign w:val="center"/>
            <w:hideMark/>
          </w:tcPr>
          <w:p w14:paraId="3718FC8A" w14:textId="77777777" w:rsidR="00FA3471" w:rsidRPr="00B10537" w:rsidRDefault="00FA3471" w:rsidP="00FA347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lang w:eastAsia="en-AU"/>
              </w:rPr>
            </w:pPr>
            <w:r w:rsidRPr="00B10537">
              <w:rPr>
                <w:rFonts w:ascii="Arial" w:eastAsia="Times New Roman" w:hAnsi="Arial" w:cs="Arial"/>
                <w:b/>
                <w:bCs/>
                <w:color w:val="auto"/>
                <w:lang w:eastAsia="en-AU"/>
              </w:rPr>
              <w:t>61</w:t>
            </w:r>
          </w:p>
        </w:tc>
        <w:tc>
          <w:tcPr>
            <w:tcW w:w="960" w:type="dxa"/>
            <w:noWrap/>
            <w:vAlign w:val="center"/>
            <w:hideMark/>
          </w:tcPr>
          <w:p w14:paraId="549D147F" w14:textId="77777777" w:rsidR="00FA3471" w:rsidRPr="00B10537" w:rsidRDefault="00FA3471" w:rsidP="00FA3471">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lang w:eastAsia="en-AU"/>
              </w:rPr>
            </w:pPr>
            <w:r w:rsidRPr="00B10537">
              <w:rPr>
                <w:rFonts w:ascii="Arial" w:eastAsia="Times New Roman" w:hAnsi="Arial" w:cs="Arial"/>
                <w:b/>
                <w:bCs/>
                <w:color w:val="auto"/>
                <w:lang w:eastAsia="en-AU"/>
              </w:rPr>
              <w:t>108</w:t>
            </w:r>
          </w:p>
        </w:tc>
      </w:tr>
    </w:tbl>
    <w:p w14:paraId="581A71CA" w14:textId="6C0279A5" w:rsidR="00FC4365" w:rsidRDefault="005C35EE" w:rsidP="009C6A62">
      <w:pPr>
        <w:numPr>
          <w:ilvl w:val="0"/>
          <w:numId w:val="0"/>
        </w:numPr>
      </w:pPr>
      <w:r w:rsidRPr="00FA3471">
        <w:rPr>
          <w:rFonts w:ascii="Arial" w:eastAsia="Times New Roman" w:hAnsi="Arial" w:cs="Arial"/>
          <w:color w:val="000000"/>
          <w:sz w:val="17"/>
          <w:szCs w:val="17"/>
          <w:u w:val="single"/>
          <w:lang w:eastAsia="en-AU"/>
        </w:rPr>
        <w:t>Source</w:t>
      </w:r>
      <w:r>
        <w:rPr>
          <w:rFonts w:ascii="Arial" w:eastAsia="Times New Roman" w:hAnsi="Arial" w:cs="Arial"/>
          <w:color w:val="000000"/>
          <w:sz w:val="17"/>
          <w:szCs w:val="17"/>
          <w:lang w:eastAsia="en-AU"/>
        </w:rPr>
        <w:t>: Data from AAI database</w:t>
      </w:r>
    </w:p>
    <w:p w14:paraId="6152BAD6" w14:textId="59062ABE" w:rsidR="0078541F" w:rsidRDefault="0078541F" w:rsidP="009C6A62">
      <w:pPr>
        <w:numPr>
          <w:ilvl w:val="0"/>
          <w:numId w:val="0"/>
        </w:numPr>
      </w:pPr>
      <w:r>
        <w:br w:type="page"/>
      </w:r>
    </w:p>
    <w:p w14:paraId="5CA29875" w14:textId="2A934081" w:rsidR="00FC4365" w:rsidRDefault="0078541F" w:rsidP="00465DAD">
      <w:pPr>
        <w:pStyle w:val="Caption"/>
      </w:pPr>
      <w:r w:rsidRPr="00701446">
        <w:t>Table 3.11:</w:t>
      </w:r>
      <w:r w:rsidR="00465DAD">
        <w:t xml:space="preserve"> SSMP University Partnerships by Cohort and Program</w:t>
      </w:r>
    </w:p>
    <w:tbl>
      <w:tblPr>
        <w:tblStyle w:val="GridTable1Light-Accent1"/>
        <w:tblW w:w="9900" w:type="dxa"/>
        <w:tblLayout w:type="fixed"/>
        <w:tblLook w:val="04A0" w:firstRow="1" w:lastRow="0" w:firstColumn="1" w:lastColumn="0" w:noHBand="0" w:noVBand="1"/>
        <w:tblCaption w:val="Table 3.11: SSMP University Partnerships by Cohort and Program"/>
      </w:tblPr>
      <w:tblGrid>
        <w:gridCol w:w="539"/>
        <w:gridCol w:w="1081"/>
        <w:gridCol w:w="900"/>
        <w:gridCol w:w="1710"/>
        <w:gridCol w:w="2070"/>
        <w:gridCol w:w="1980"/>
        <w:gridCol w:w="1620"/>
      </w:tblGrid>
      <w:tr w:rsidR="0078541F" w:rsidRPr="005C63C0" w14:paraId="7324F1B5" w14:textId="77777777" w:rsidTr="00B10537">
        <w:trPr>
          <w:cnfStyle w:val="100000000000" w:firstRow="1" w:lastRow="0" w:firstColumn="0" w:lastColumn="0" w:oddVBand="0" w:evenVBand="0" w:oddHBand="0" w:evenHBand="0" w:firstRowFirstColumn="0" w:firstRowLastColumn="0" w:lastRowFirstColumn="0" w:lastRowLastColumn="0"/>
          <w:trHeight w:val="593"/>
          <w:tblHeader/>
        </w:trPr>
        <w:tc>
          <w:tcPr>
            <w:cnfStyle w:val="001000000000" w:firstRow="0" w:lastRow="0" w:firstColumn="1" w:lastColumn="0" w:oddVBand="0" w:evenVBand="0" w:oddHBand="0" w:evenHBand="0" w:firstRowFirstColumn="0" w:firstRowLastColumn="0" w:lastRowFirstColumn="0" w:lastRowLastColumn="0"/>
            <w:tcW w:w="539" w:type="dxa"/>
            <w:vAlign w:val="center"/>
            <w:hideMark/>
          </w:tcPr>
          <w:p w14:paraId="64BFADBF" w14:textId="77777777" w:rsidR="0078541F" w:rsidRPr="00C64C19" w:rsidRDefault="0078541F" w:rsidP="00B90E02">
            <w:pPr>
              <w:rPr>
                <w:rFonts w:ascii="Arial" w:hAnsi="Arial" w:cs="Arial"/>
                <w:b w:val="0"/>
                <w:sz w:val="20"/>
                <w:szCs w:val="20"/>
              </w:rPr>
            </w:pPr>
            <w:r w:rsidRPr="005C63C0">
              <w:rPr>
                <w:rFonts w:ascii="Arial" w:hAnsi="Arial" w:cs="Arial"/>
                <w:sz w:val="20"/>
                <w:szCs w:val="20"/>
              </w:rPr>
              <w:t>No.</w:t>
            </w:r>
          </w:p>
        </w:tc>
        <w:tc>
          <w:tcPr>
            <w:tcW w:w="1081" w:type="dxa"/>
            <w:vAlign w:val="center"/>
            <w:hideMark/>
          </w:tcPr>
          <w:p w14:paraId="28797226" w14:textId="77777777" w:rsidR="0078541F" w:rsidRPr="00C64C19" w:rsidRDefault="0078541F" w:rsidP="00B90E02">
            <w:pP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5C63C0">
              <w:rPr>
                <w:rFonts w:ascii="Arial" w:hAnsi="Arial" w:cs="Arial"/>
                <w:sz w:val="20"/>
                <w:szCs w:val="20"/>
              </w:rPr>
              <w:t>Cohort</w:t>
            </w:r>
          </w:p>
        </w:tc>
        <w:tc>
          <w:tcPr>
            <w:tcW w:w="900" w:type="dxa"/>
            <w:vAlign w:val="center"/>
            <w:hideMark/>
          </w:tcPr>
          <w:p w14:paraId="561CD5A6" w14:textId="77777777" w:rsidR="0078541F" w:rsidRPr="00C64C19" w:rsidRDefault="0078541F" w:rsidP="00B90E02">
            <w:pP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Pr>
                <w:rFonts w:ascii="Arial" w:hAnsi="Arial" w:cs="Arial"/>
                <w:sz w:val="20"/>
                <w:szCs w:val="20"/>
              </w:rPr>
              <w:t>AAI</w:t>
            </w:r>
            <w:r w:rsidRPr="005C63C0">
              <w:rPr>
                <w:rFonts w:ascii="Arial" w:hAnsi="Arial" w:cs="Arial"/>
                <w:sz w:val="20"/>
                <w:szCs w:val="20"/>
              </w:rPr>
              <w:t xml:space="preserve"> </w:t>
            </w:r>
            <w:r>
              <w:rPr>
                <w:rFonts w:ascii="Arial" w:hAnsi="Arial" w:cs="Arial"/>
                <w:sz w:val="20"/>
                <w:szCs w:val="20"/>
              </w:rPr>
              <w:t>Intake Year</w:t>
            </w:r>
          </w:p>
        </w:tc>
        <w:tc>
          <w:tcPr>
            <w:tcW w:w="1710" w:type="dxa"/>
            <w:vAlign w:val="center"/>
            <w:hideMark/>
          </w:tcPr>
          <w:p w14:paraId="2B3D23D6" w14:textId="77777777" w:rsidR="0078541F" w:rsidRPr="00C64C19" w:rsidRDefault="0078541F" w:rsidP="00B90E02">
            <w:pP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5C63C0">
              <w:rPr>
                <w:rFonts w:ascii="Arial" w:hAnsi="Arial" w:cs="Arial"/>
                <w:sz w:val="20"/>
                <w:szCs w:val="20"/>
              </w:rPr>
              <w:t>Indonesian University</w:t>
            </w:r>
            <w:r>
              <w:rPr>
                <w:rFonts w:ascii="Arial" w:hAnsi="Arial" w:cs="Arial"/>
                <w:sz w:val="20"/>
                <w:szCs w:val="20"/>
              </w:rPr>
              <w:t xml:space="preserve"> </w:t>
            </w:r>
          </w:p>
        </w:tc>
        <w:tc>
          <w:tcPr>
            <w:tcW w:w="2070" w:type="dxa"/>
            <w:vAlign w:val="center"/>
            <w:hideMark/>
          </w:tcPr>
          <w:p w14:paraId="63949D1C" w14:textId="77777777" w:rsidR="0078541F" w:rsidRPr="00C64C19" w:rsidRDefault="0078541F" w:rsidP="00B90E02">
            <w:pP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5C63C0">
              <w:rPr>
                <w:rFonts w:ascii="Arial" w:hAnsi="Arial" w:cs="Arial"/>
                <w:sz w:val="20"/>
                <w:szCs w:val="20"/>
              </w:rPr>
              <w:t>Australian Master’s Program</w:t>
            </w:r>
          </w:p>
        </w:tc>
        <w:tc>
          <w:tcPr>
            <w:tcW w:w="1980" w:type="dxa"/>
            <w:vAlign w:val="center"/>
            <w:hideMark/>
          </w:tcPr>
          <w:p w14:paraId="575C293E" w14:textId="77777777" w:rsidR="0078541F" w:rsidRPr="00DE4BEC" w:rsidRDefault="0078541F" w:rsidP="00B90E02">
            <w:p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5C63C0">
              <w:rPr>
                <w:rFonts w:ascii="Arial" w:hAnsi="Arial" w:cs="Arial"/>
                <w:sz w:val="20"/>
                <w:szCs w:val="20"/>
              </w:rPr>
              <w:t>Australian University</w:t>
            </w:r>
          </w:p>
        </w:tc>
        <w:tc>
          <w:tcPr>
            <w:tcW w:w="1620" w:type="dxa"/>
            <w:vAlign w:val="center"/>
            <w:hideMark/>
          </w:tcPr>
          <w:p w14:paraId="05A702D9" w14:textId="5D2F78DF" w:rsidR="0078541F" w:rsidRPr="00F16625" w:rsidRDefault="007731D3" w:rsidP="00F16625">
            <w:pP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Pr>
                <w:rFonts w:ascii="Arial" w:hAnsi="Arial" w:cs="Arial"/>
                <w:sz w:val="20"/>
                <w:szCs w:val="20"/>
              </w:rPr>
              <w:t>Indonesia</w:t>
            </w:r>
            <w:r w:rsidR="00F16625">
              <w:rPr>
                <w:rFonts w:ascii="Arial" w:hAnsi="Arial" w:cs="Arial"/>
                <w:sz w:val="20"/>
                <w:szCs w:val="20"/>
              </w:rPr>
              <w:t>n Govt</w:t>
            </w:r>
            <w:r w:rsidR="00F16625">
              <w:rPr>
                <w:rFonts w:ascii="Arial" w:hAnsi="Arial" w:cs="Arial"/>
                <w:b w:val="0"/>
                <w:sz w:val="20"/>
                <w:szCs w:val="20"/>
              </w:rPr>
              <w:t xml:space="preserve"> </w:t>
            </w:r>
            <w:r w:rsidR="0078541F" w:rsidRPr="00F16625">
              <w:rPr>
                <w:rFonts w:ascii="Arial" w:hAnsi="Arial" w:cs="Arial"/>
                <w:sz w:val="20"/>
                <w:szCs w:val="20"/>
              </w:rPr>
              <w:t>Sponsor</w:t>
            </w:r>
          </w:p>
        </w:tc>
      </w:tr>
      <w:tr w:rsidR="0078541F" w:rsidRPr="005C63C0" w14:paraId="4924FCE3" w14:textId="77777777" w:rsidTr="00B10537">
        <w:tc>
          <w:tcPr>
            <w:cnfStyle w:val="001000000000" w:firstRow="0" w:lastRow="0" w:firstColumn="1" w:lastColumn="0" w:oddVBand="0" w:evenVBand="0" w:oddHBand="0" w:evenHBand="0" w:firstRowFirstColumn="0" w:firstRowLastColumn="0" w:lastRowFirstColumn="0" w:lastRowLastColumn="0"/>
            <w:tcW w:w="539" w:type="dxa"/>
            <w:vAlign w:val="center"/>
            <w:hideMark/>
          </w:tcPr>
          <w:p w14:paraId="6B599367" w14:textId="77777777" w:rsidR="0078541F" w:rsidRPr="005C63C0" w:rsidRDefault="0078541F" w:rsidP="00B90E02">
            <w:pPr>
              <w:rPr>
                <w:rFonts w:ascii="Arial" w:hAnsi="Arial" w:cs="Arial"/>
                <w:b w:val="0"/>
                <w:bCs w:val="0"/>
                <w:sz w:val="20"/>
                <w:szCs w:val="20"/>
              </w:rPr>
            </w:pPr>
            <w:r w:rsidRPr="005C63C0">
              <w:rPr>
                <w:rFonts w:ascii="Arial" w:hAnsi="Arial" w:cs="Arial"/>
                <w:sz w:val="20"/>
                <w:szCs w:val="20"/>
              </w:rPr>
              <w:t>1</w:t>
            </w:r>
          </w:p>
        </w:tc>
        <w:tc>
          <w:tcPr>
            <w:tcW w:w="1081" w:type="dxa"/>
            <w:vAlign w:val="center"/>
            <w:hideMark/>
          </w:tcPr>
          <w:p w14:paraId="6678D0EC" w14:textId="77777777" w:rsidR="0078541F" w:rsidRPr="005C63C0" w:rsidRDefault="0078541F" w:rsidP="00B90E0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C63C0">
              <w:rPr>
                <w:rFonts w:ascii="Arial" w:hAnsi="Arial" w:cs="Arial"/>
                <w:sz w:val="20"/>
                <w:szCs w:val="20"/>
              </w:rPr>
              <w:t xml:space="preserve">Cohort 1 </w:t>
            </w:r>
          </w:p>
          <w:p w14:paraId="43F3ED56" w14:textId="77777777" w:rsidR="0078541F" w:rsidRPr="005C63C0" w:rsidRDefault="0078541F" w:rsidP="00B90E0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C63C0">
              <w:rPr>
                <w:rFonts w:ascii="Arial" w:hAnsi="Arial" w:cs="Arial"/>
                <w:sz w:val="20"/>
                <w:szCs w:val="20"/>
              </w:rPr>
              <w:t>Cohort 2</w:t>
            </w:r>
            <w:r>
              <w:rPr>
                <w:rFonts w:ascii="Arial" w:hAnsi="Arial" w:cs="Arial"/>
                <w:sz w:val="20"/>
                <w:szCs w:val="20"/>
              </w:rPr>
              <w:t xml:space="preserve"> </w:t>
            </w:r>
          </w:p>
        </w:tc>
        <w:tc>
          <w:tcPr>
            <w:tcW w:w="900" w:type="dxa"/>
            <w:vAlign w:val="center"/>
            <w:hideMark/>
          </w:tcPr>
          <w:p w14:paraId="7FE4E2E4" w14:textId="77777777" w:rsidR="0078541F" w:rsidRPr="005C63C0" w:rsidRDefault="0078541F" w:rsidP="00B90E0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C63C0">
              <w:rPr>
                <w:rFonts w:ascii="Arial" w:hAnsi="Arial" w:cs="Arial"/>
                <w:sz w:val="20"/>
                <w:szCs w:val="20"/>
              </w:rPr>
              <w:t>2019</w:t>
            </w:r>
          </w:p>
          <w:p w14:paraId="0AE13F31" w14:textId="77777777" w:rsidR="0078541F" w:rsidRPr="005C63C0" w:rsidRDefault="0078541F" w:rsidP="00B90E0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C63C0">
              <w:rPr>
                <w:rFonts w:ascii="Arial" w:hAnsi="Arial" w:cs="Arial"/>
                <w:sz w:val="20"/>
                <w:szCs w:val="20"/>
              </w:rPr>
              <w:t>2020</w:t>
            </w:r>
          </w:p>
        </w:tc>
        <w:tc>
          <w:tcPr>
            <w:tcW w:w="1710" w:type="dxa"/>
            <w:vAlign w:val="center"/>
            <w:hideMark/>
          </w:tcPr>
          <w:p w14:paraId="7E41DFBD" w14:textId="77777777" w:rsidR="0078541F" w:rsidRPr="005C63C0" w:rsidRDefault="0078541F" w:rsidP="00B90E0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C63C0">
              <w:rPr>
                <w:rFonts w:ascii="Arial" w:hAnsi="Arial" w:cs="Arial"/>
                <w:sz w:val="20"/>
                <w:szCs w:val="20"/>
              </w:rPr>
              <w:t>Universitas Indonesia (UI)</w:t>
            </w:r>
          </w:p>
        </w:tc>
        <w:tc>
          <w:tcPr>
            <w:tcW w:w="2070" w:type="dxa"/>
            <w:vAlign w:val="center"/>
            <w:hideMark/>
          </w:tcPr>
          <w:p w14:paraId="4031448E" w14:textId="77777777" w:rsidR="0078541F" w:rsidRPr="005C63C0" w:rsidRDefault="0078541F" w:rsidP="00B90E0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C63C0">
              <w:rPr>
                <w:rFonts w:ascii="Arial" w:hAnsi="Arial" w:cs="Arial"/>
                <w:sz w:val="20"/>
                <w:szCs w:val="20"/>
              </w:rPr>
              <w:t>Master of International Development Economics</w:t>
            </w:r>
          </w:p>
        </w:tc>
        <w:tc>
          <w:tcPr>
            <w:tcW w:w="1980" w:type="dxa"/>
            <w:vAlign w:val="center"/>
            <w:hideMark/>
          </w:tcPr>
          <w:p w14:paraId="3D1FCED5" w14:textId="77777777" w:rsidR="0078541F" w:rsidRPr="005C63C0" w:rsidRDefault="0078541F" w:rsidP="00B90E0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C63C0">
              <w:rPr>
                <w:rFonts w:ascii="Arial" w:hAnsi="Arial" w:cs="Arial"/>
                <w:sz w:val="20"/>
                <w:szCs w:val="20"/>
              </w:rPr>
              <w:t xml:space="preserve">Australian National University </w:t>
            </w:r>
            <w:r>
              <w:rPr>
                <w:rFonts w:ascii="Arial" w:hAnsi="Arial" w:cs="Arial"/>
                <w:sz w:val="20"/>
                <w:szCs w:val="20"/>
              </w:rPr>
              <w:t>(ANU)</w:t>
            </w:r>
          </w:p>
        </w:tc>
        <w:tc>
          <w:tcPr>
            <w:tcW w:w="1620" w:type="dxa"/>
            <w:vAlign w:val="center"/>
          </w:tcPr>
          <w:p w14:paraId="084E93A7" w14:textId="77777777" w:rsidR="0078541F" w:rsidRPr="005C63C0" w:rsidRDefault="0078541F" w:rsidP="00B90E0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C63C0">
              <w:rPr>
                <w:rFonts w:ascii="Arial" w:hAnsi="Arial" w:cs="Arial"/>
                <w:sz w:val="20"/>
                <w:szCs w:val="20"/>
              </w:rPr>
              <w:t>Ministry of Finance</w:t>
            </w:r>
          </w:p>
          <w:p w14:paraId="49833214" w14:textId="77777777" w:rsidR="0078541F" w:rsidRPr="005C63C0" w:rsidRDefault="0078541F" w:rsidP="00B90E0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78541F" w:rsidRPr="005C63C0" w14:paraId="4FCD79EB" w14:textId="77777777" w:rsidTr="00B10537">
        <w:trPr>
          <w:trHeight w:val="557"/>
        </w:trPr>
        <w:tc>
          <w:tcPr>
            <w:cnfStyle w:val="001000000000" w:firstRow="0" w:lastRow="0" w:firstColumn="1" w:lastColumn="0" w:oddVBand="0" w:evenVBand="0" w:oddHBand="0" w:evenHBand="0" w:firstRowFirstColumn="0" w:firstRowLastColumn="0" w:lastRowFirstColumn="0" w:lastRowLastColumn="0"/>
            <w:tcW w:w="539" w:type="dxa"/>
            <w:vAlign w:val="center"/>
            <w:hideMark/>
          </w:tcPr>
          <w:p w14:paraId="2B065F37" w14:textId="77777777" w:rsidR="0078541F" w:rsidRPr="005C63C0" w:rsidRDefault="0078541F" w:rsidP="00B90E02">
            <w:pPr>
              <w:rPr>
                <w:rFonts w:ascii="Arial" w:hAnsi="Arial" w:cs="Arial"/>
                <w:b w:val="0"/>
                <w:bCs w:val="0"/>
                <w:sz w:val="20"/>
                <w:szCs w:val="20"/>
              </w:rPr>
            </w:pPr>
            <w:r w:rsidRPr="005C63C0">
              <w:rPr>
                <w:rFonts w:ascii="Arial" w:hAnsi="Arial" w:cs="Arial"/>
                <w:sz w:val="20"/>
                <w:szCs w:val="20"/>
              </w:rPr>
              <w:t>2</w:t>
            </w:r>
          </w:p>
        </w:tc>
        <w:tc>
          <w:tcPr>
            <w:tcW w:w="1081" w:type="dxa"/>
            <w:vAlign w:val="center"/>
            <w:hideMark/>
          </w:tcPr>
          <w:p w14:paraId="2E7F9726" w14:textId="77777777" w:rsidR="0078541F" w:rsidRPr="005C63C0" w:rsidRDefault="0078541F" w:rsidP="00B90E0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C63C0">
              <w:rPr>
                <w:rFonts w:ascii="Arial" w:hAnsi="Arial" w:cs="Arial"/>
                <w:sz w:val="20"/>
                <w:szCs w:val="20"/>
              </w:rPr>
              <w:t xml:space="preserve">Cohort 1 </w:t>
            </w:r>
          </w:p>
          <w:p w14:paraId="6FD6624C" w14:textId="77777777" w:rsidR="0078541F" w:rsidRPr="005C63C0" w:rsidRDefault="0078541F" w:rsidP="00B90E0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C63C0">
              <w:rPr>
                <w:rFonts w:ascii="Arial" w:hAnsi="Arial" w:cs="Arial"/>
                <w:sz w:val="20"/>
                <w:szCs w:val="20"/>
              </w:rPr>
              <w:t>Cohort 2</w:t>
            </w:r>
          </w:p>
        </w:tc>
        <w:tc>
          <w:tcPr>
            <w:tcW w:w="900" w:type="dxa"/>
            <w:vAlign w:val="center"/>
            <w:hideMark/>
          </w:tcPr>
          <w:p w14:paraId="0E85E11E" w14:textId="77777777" w:rsidR="0078541F" w:rsidRPr="005C63C0" w:rsidRDefault="0078541F" w:rsidP="00B90E0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C63C0">
              <w:rPr>
                <w:rFonts w:ascii="Arial" w:hAnsi="Arial" w:cs="Arial"/>
                <w:sz w:val="20"/>
                <w:szCs w:val="20"/>
              </w:rPr>
              <w:t>2019</w:t>
            </w:r>
          </w:p>
          <w:p w14:paraId="4119F7C4" w14:textId="77777777" w:rsidR="0078541F" w:rsidRPr="005C63C0" w:rsidRDefault="0078541F" w:rsidP="00B90E0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C63C0">
              <w:rPr>
                <w:rFonts w:ascii="Arial" w:hAnsi="Arial" w:cs="Arial"/>
                <w:sz w:val="20"/>
                <w:szCs w:val="20"/>
              </w:rPr>
              <w:t>2020</w:t>
            </w:r>
          </w:p>
        </w:tc>
        <w:tc>
          <w:tcPr>
            <w:tcW w:w="1710" w:type="dxa"/>
            <w:vAlign w:val="center"/>
            <w:hideMark/>
          </w:tcPr>
          <w:p w14:paraId="1C42F911" w14:textId="77777777" w:rsidR="0078541F" w:rsidRPr="005C63C0" w:rsidRDefault="0078541F" w:rsidP="00B90E0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UI</w:t>
            </w:r>
            <w:r w:rsidRPr="005C63C0">
              <w:rPr>
                <w:rFonts w:ascii="Arial" w:hAnsi="Arial" w:cs="Arial"/>
                <w:sz w:val="20"/>
                <w:szCs w:val="20"/>
              </w:rPr>
              <w:t xml:space="preserve"> </w:t>
            </w:r>
          </w:p>
        </w:tc>
        <w:tc>
          <w:tcPr>
            <w:tcW w:w="2070" w:type="dxa"/>
            <w:vAlign w:val="center"/>
            <w:hideMark/>
          </w:tcPr>
          <w:p w14:paraId="5059B301" w14:textId="77777777" w:rsidR="0078541F" w:rsidRPr="005C63C0" w:rsidRDefault="0078541F" w:rsidP="00B90E0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C63C0">
              <w:rPr>
                <w:rFonts w:ascii="Arial" w:hAnsi="Arial" w:cs="Arial"/>
                <w:sz w:val="20"/>
                <w:szCs w:val="20"/>
              </w:rPr>
              <w:t>Master of Applied Economics</w:t>
            </w:r>
          </w:p>
        </w:tc>
        <w:tc>
          <w:tcPr>
            <w:tcW w:w="1980" w:type="dxa"/>
            <w:vAlign w:val="center"/>
            <w:hideMark/>
          </w:tcPr>
          <w:p w14:paraId="1C34FF30" w14:textId="77777777" w:rsidR="0078541F" w:rsidRPr="005C63C0" w:rsidRDefault="0078541F" w:rsidP="00B90E0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C63C0">
              <w:rPr>
                <w:rFonts w:ascii="Arial" w:hAnsi="Arial" w:cs="Arial"/>
                <w:sz w:val="20"/>
                <w:szCs w:val="20"/>
              </w:rPr>
              <w:t xml:space="preserve">University of Adelaide </w:t>
            </w:r>
          </w:p>
        </w:tc>
        <w:tc>
          <w:tcPr>
            <w:tcW w:w="1620" w:type="dxa"/>
            <w:vAlign w:val="center"/>
          </w:tcPr>
          <w:p w14:paraId="382E9567" w14:textId="77777777" w:rsidR="0078541F" w:rsidRPr="005C63C0" w:rsidRDefault="0078541F" w:rsidP="00B90E0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C63C0">
              <w:rPr>
                <w:rFonts w:ascii="Arial" w:hAnsi="Arial" w:cs="Arial"/>
                <w:sz w:val="20"/>
                <w:szCs w:val="20"/>
              </w:rPr>
              <w:t>Ministry of Finance</w:t>
            </w:r>
          </w:p>
          <w:p w14:paraId="6E265666" w14:textId="77777777" w:rsidR="0078541F" w:rsidRPr="005C63C0" w:rsidRDefault="0078541F" w:rsidP="00B90E0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78541F" w:rsidRPr="005C63C0" w14:paraId="0EAB544B" w14:textId="77777777" w:rsidTr="00B10537">
        <w:trPr>
          <w:trHeight w:val="719"/>
        </w:trPr>
        <w:tc>
          <w:tcPr>
            <w:cnfStyle w:val="001000000000" w:firstRow="0" w:lastRow="0" w:firstColumn="1" w:lastColumn="0" w:oddVBand="0" w:evenVBand="0" w:oddHBand="0" w:evenHBand="0" w:firstRowFirstColumn="0" w:firstRowLastColumn="0" w:lastRowFirstColumn="0" w:lastRowLastColumn="0"/>
            <w:tcW w:w="539" w:type="dxa"/>
            <w:vAlign w:val="center"/>
            <w:hideMark/>
          </w:tcPr>
          <w:p w14:paraId="18CB17BF" w14:textId="77777777" w:rsidR="0078541F" w:rsidRPr="005C63C0" w:rsidRDefault="0078541F" w:rsidP="00B90E02">
            <w:pPr>
              <w:rPr>
                <w:rFonts w:ascii="Arial" w:hAnsi="Arial" w:cs="Arial"/>
                <w:b w:val="0"/>
                <w:bCs w:val="0"/>
                <w:sz w:val="20"/>
                <w:szCs w:val="20"/>
              </w:rPr>
            </w:pPr>
            <w:r w:rsidRPr="005C63C0">
              <w:rPr>
                <w:rFonts w:ascii="Arial" w:hAnsi="Arial" w:cs="Arial"/>
                <w:sz w:val="20"/>
                <w:szCs w:val="20"/>
              </w:rPr>
              <w:t>3</w:t>
            </w:r>
          </w:p>
        </w:tc>
        <w:tc>
          <w:tcPr>
            <w:tcW w:w="1081" w:type="dxa"/>
            <w:vAlign w:val="center"/>
            <w:hideMark/>
          </w:tcPr>
          <w:p w14:paraId="425AB907" w14:textId="77777777" w:rsidR="0078541F" w:rsidRPr="005C63C0" w:rsidRDefault="0078541F" w:rsidP="00B90E0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C63C0">
              <w:rPr>
                <w:rFonts w:ascii="Arial" w:hAnsi="Arial" w:cs="Arial"/>
                <w:sz w:val="20"/>
                <w:szCs w:val="20"/>
              </w:rPr>
              <w:t xml:space="preserve">Cohort 1 </w:t>
            </w:r>
          </w:p>
          <w:p w14:paraId="2D7915B0" w14:textId="77777777" w:rsidR="0078541F" w:rsidRPr="005C63C0" w:rsidRDefault="0078541F" w:rsidP="00B90E0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C63C0">
              <w:rPr>
                <w:rFonts w:ascii="Arial" w:hAnsi="Arial" w:cs="Arial"/>
                <w:sz w:val="20"/>
                <w:szCs w:val="20"/>
              </w:rPr>
              <w:t>Cohort 2</w:t>
            </w:r>
          </w:p>
        </w:tc>
        <w:tc>
          <w:tcPr>
            <w:tcW w:w="900" w:type="dxa"/>
            <w:vAlign w:val="center"/>
            <w:hideMark/>
          </w:tcPr>
          <w:p w14:paraId="1941DA1B" w14:textId="77777777" w:rsidR="0078541F" w:rsidRPr="005C63C0" w:rsidRDefault="0078541F" w:rsidP="00B90E0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C63C0">
              <w:rPr>
                <w:rFonts w:ascii="Arial" w:hAnsi="Arial" w:cs="Arial"/>
                <w:sz w:val="20"/>
                <w:szCs w:val="20"/>
              </w:rPr>
              <w:t>2019</w:t>
            </w:r>
          </w:p>
          <w:p w14:paraId="0E58F722" w14:textId="77777777" w:rsidR="0078541F" w:rsidRPr="005C63C0" w:rsidRDefault="0078541F" w:rsidP="00B90E0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C63C0">
              <w:rPr>
                <w:rFonts w:ascii="Arial" w:hAnsi="Arial" w:cs="Arial"/>
                <w:sz w:val="20"/>
                <w:szCs w:val="20"/>
              </w:rPr>
              <w:t>2020</w:t>
            </w:r>
          </w:p>
        </w:tc>
        <w:tc>
          <w:tcPr>
            <w:tcW w:w="1710" w:type="dxa"/>
            <w:vAlign w:val="center"/>
            <w:hideMark/>
          </w:tcPr>
          <w:p w14:paraId="060D851C" w14:textId="77777777" w:rsidR="0078541F" w:rsidRPr="005C63C0" w:rsidRDefault="0078541F" w:rsidP="00B90E0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C63C0">
              <w:rPr>
                <w:rFonts w:ascii="Arial" w:hAnsi="Arial" w:cs="Arial"/>
                <w:sz w:val="20"/>
                <w:szCs w:val="20"/>
              </w:rPr>
              <w:t xml:space="preserve">Institut Pertanian Bogor (IPB) </w:t>
            </w:r>
          </w:p>
        </w:tc>
        <w:tc>
          <w:tcPr>
            <w:tcW w:w="2070" w:type="dxa"/>
            <w:vAlign w:val="center"/>
            <w:hideMark/>
          </w:tcPr>
          <w:p w14:paraId="4FB827A9" w14:textId="77777777" w:rsidR="0078541F" w:rsidRPr="005C63C0" w:rsidRDefault="0078541F" w:rsidP="00B90E0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C63C0">
              <w:rPr>
                <w:rFonts w:ascii="Arial" w:hAnsi="Arial" w:cs="Arial"/>
                <w:sz w:val="20"/>
                <w:szCs w:val="20"/>
              </w:rPr>
              <w:t>Master of Applied Entrepreneurship and Innovation</w:t>
            </w:r>
          </w:p>
        </w:tc>
        <w:tc>
          <w:tcPr>
            <w:tcW w:w="1980" w:type="dxa"/>
            <w:vAlign w:val="center"/>
            <w:hideMark/>
          </w:tcPr>
          <w:p w14:paraId="66D669D7" w14:textId="77777777" w:rsidR="0078541F" w:rsidRPr="005C63C0" w:rsidRDefault="0078541F" w:rsidP="00B90E0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C63C0">
              <w:rPr>
                <w:rFonts w:ascii="Arial" w:hAnsi="Arial" w:cs="Arial"/>
                <w:sz w:val="20"/>
                <w:szCs w:val="20"/>
              </w:rPr>
              <w:t xml:space="preserve">University of Adelaide </w:t>
            </w:r>
          </w:p>
        </w:tc>
        <w:tc>
          <w:tcPr>
            <w:tcW w:w="1620" w:type="dxa"/>
            <w:vAlign w:val="center"/>
            <w:hideMark/>
          </w:tcPr>
          <w:p w14:paraId="4AA74914" w14:textId="77777777" w:rsidR="0078541F" w:rsidRPr="005C63C0" w:rsidRDefault="0078541F" w:rsidP="00B90E0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C63C0">
              <w:rPr>
                <w:rFonts w:ascii="Arial" w:hAnsi="Arial" w:cs="Arial"/>
                <w:sz w:val="20"/>
                <w:szCs w:val="20"/>
              </w:rPr>
              <w:t>Aceh Provincial Government</w:t>
            </w:r>
          </w:p>
        </w:tc>
      </w:tr>
      <w:tr w:rsidR="0078541F" w:rsidRPr="005C63C0" w14:paraId="1D86275C" w14:textId="77777777" w:rsidTr="00B10537">
        <w:trPr>
          <w:trHeight w:val="611"/>
        </w:trPr>
        <w:tc>
          <w:tcPr>
            <w:cnfStyle w:val="001000000000" w:firstRow="0" w:lastRow="0" w:firstColumn="1" w:lastColumn="0" w:oddVBand="0" w:evenVBand="0" w:oddHBand="0" w:evenHBand="0" w:firstRowFirstColumn="0" w:firstRowLastColumn="0" w:lastRowFirstColumn="0" w:lastRowLastColumn="0"/>
            <w:tcW w:w="539" w:type="dxa"/>
            <w:vAlign w:val="center"/>
            <w:hideMark/>
          </w:tcPr>
          <w:p w14:paraId="5DCD746C" w14:textId="77777777" w:rsidR="0078541F" w:rsidRPr="005C63C0" w:rsidRDefault="0078541F" w:rsidP="00B90E02">
            <w:pPr>
              <w:rPr>
                <w:rFonts w:ascii="Arial" w:hAnsi="Arial" w:cs="Arial"/>
                <w:b w:val="0"/>
                <w:bCs w:val="0"/>
                <w:sz w:val="20"/>
                <w:szCs w:val="20"/>
              </w:rPr>
            </w:pPr>
            <w:r w:rsidRPr="005C63C0">
              <w:rPr>
                <w:rFonts w:ascii="Arial" w:hAnsi="Arial" w:cs="Arial"/>
                <w:sz w:val="20"/>
                <w:szCs w:val="20"/>
              </w:rPr>
              <w:t>4</w:t>
            </w:r>
          </w:p>
        </w:tc>
        <w:tc>
          <w:tcPr>
            <w:tcW w:w="1081" w:type="dxa"/>
            <w:vAlign w:val="center"/>
            <w:hideMark/>
          </w:tcPr>
          <w:p w14:paraId="2DF82F66" w14:textId="77777777" w:rsidR="0078541F" w:rsidRPr="005C63C0" w:rsidRDefault="0078541F" w:rsidP="00B90E0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C63C0">
              <w:rPr>
                <w:rFonts w:ascii="Arial" w:hAnsi="Arial" w:cs="Arial"/>
                <w:sz w:val="20"/>
                <w:szCs w:val="20"/>
              </w:rPr>
              <w:t xml:space="preserve">Cohort 1 </w:t>
            </w:r>
          </w:p>
          <w:p w14:paraId="253F1F91" w14:textId="77777777" w:rsidR="0078541F" w:rsidRPr="005C63C0" w:rsidRDefault="0078541F" w:rsidP="00B90E0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C63C0">
              <w:rPr>
                <w:rFonts w:ascii="Arial" w:hAnsi="Arial" w:cs="Arial"/>
                <w:sz w:val="20"/>
                <w:szCs w:val="20"/>
              </w:rPr>
              <w:t>Cohort 2</w:t>
            </w:r>
          </w:p>
        </w:tc>
        <w:tc>
          <w:tcPr>
            <w:tcW w:w="900" w:type="dxa"/>
            <w:vAlign w:val="center"/>
            <w:hideMark/>
          </w:tcPr>
          <w:p w14:paraId="01AACA68" w14:textId="77777777" w:rsidR="0078541F" w:rsidRPr="005C63C0" w:rsidRDefault="0078541F" w:rsidP="00B90E0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C63C0">
              <w:rPr>
                <w:rFonts w:ascii="Arial" w:hAnsi="Arial" w:cs="Arial"/>
                <w:sz w:val="20"/>
                <w:szCs w:val="20"/>
              </w:rPr>
              <w:t>2019</w:t>
            </w:r>
          </w:p>
          <w:p w14:paraId="1023AB43" w14:textId="77777777" w:rsidR="0078541F" w:rsidRPr="005C63C0" w:rsidRDefault="0078541F" w:rsidP="00B90E0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C63C0">
              <w:rPr>
                <w:rFonts w:ascii="Arial" w:hAnsi="Arial" w:cs="Arial"/>
                <w:sz w:val="20"/>
                <w:szCs w:val="20"/>
              </w:rPr>
              <w:t>2020</w:t>
            </w:r>
          </w:p>
        </w:tc>
        <w:tc>
          <w:tcPr>
            <w:tcW w:w="1710" w:type="dxa"/>
            <w:vAlign w:val="center"/>
            <w:hideMark/>
          </w:tcPr>
          <w:p w14:paraId="436DD4A7" w14:textId="77777777" w:rsidR="0078541F" w:rsidRPr="005C63C0" w:rsidRDefault="0078541F" w:rsidP="00B90E0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C63C0">
              <w:rPr>
                <w:rFonts w:ascii="Arial" w:hAnsi="Arial" w:cs="Arial"/>
                <w:sz w:val="20"/>
                <w:szCs w:val="20"/>
              </w:rPr>
              <w:t xml:space="preserve">IPB </w:t>
            </w:r>
          </w:p>
        </w:tc>
        <w:tc>
          <w:tcPr>
            <w:tcW w:w="2070" w:type="dxa"/>
            <w:vAlign w:val="center"/>
            <w:hideMark/>
          </w:tcPr>
          <w:p w14:paraId="6783D4B2" w14:textId="77777777" w:rsidR="0078541F" w:rsidRPr="005C63C0" w:rsidRDefault="0078541F" w:rsidP="00B90E0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C63C0">
              <w:rPr>
                <w:rFonts w:ascii="Arial" w:hAnsi="Arial" w:cs="Arial"/>
                <w:sz w:val="20"/>
                <w:szCs w:val="20"/>
              </w:rPr>
              <w:t>Master of Applied Economics</w:t>
            </w:r>
          </w:p>
        </w:tc>
        <w:tc>
          <w:tcPr>
            <w:tcW w:w="1980" w:type="dxa"/>
            <w:vAlign w:val="center"/>
            <w:hideMark/>
          </w:tcPr>
          <w:p w14:paraId="47839C30" w14:textId="77777777" w:rsidR="0078541F" w:rsidRPr="005C63C0" w:rsidRDefault="0078541F" w:rsidP="00B90E0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C63C0">
              <w:rPr>
                <w:rFonts w:ascii="Arial" w:hAnsi="Arial" w:cs="Arial"/>
                <w:sz w:val="20"/>
                <w:szCs w:val="20"/>
              </w:rPr>
              <w:t xml:space="preserve">University of Adelaide </w:t>
            </w:r>
          </w:p>
        </w:tc>
        <w:tc>
          <w:tcPr>
            <w:tcW w:w="1620" w:type="dxa"/>
            <w:vAlign w:val="center"/>
            <w:hideMark/>
          </w:tcPr>
          <w:p w14:paraId="1F0BAA04" w14:textId="77777777" w:rsidR="0078541F" w:rsidRPr="005C63C0" w:rsidRDefault="0078541F" w:rsidP="00B90E0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C63C0">
              <w:rPr>
                <w:rFonts w:ascii="Arial" w:hAnsi="Arial" w:cs="Arial"/>
                <w:sz w:val="20"/>
                <w:szCs w:val="20"/>
              </w:rPr>
              <w:t>Aceh Provincial Government</w:t>
            </w:r>
          </w:p>
        </w:tc>
      </w:tr>
      <w:tr w:rsidR="0078541F" w:rsidRPr="005C63C0" w14:paraId="26CAFCA9" w14:textId="77777777" w:rsidTr="00B10537">
        <w:trPr>
          <w:trHeight w:val="575"/>
        </w:trPr>
        <w:tc>
          <w:tcPr>
            <w:cnfStyle w:val="001000000000" w:firstRow="0" w:lastRow="0" w:firstColumn="1" w:lastColumn="0" w:oddVBand="0" w:evenVBand="0" w:oddHBand="0" w:evenHBand="0" w:firstRowFirstColumn="0" w:firstRowLastColumn="0" w:lastRowFirstColumn="0" w:lastRowLastColumn="0"/>
            <w:tcW w:w="539" w:type="dxa"/>
            <w:vAlign w:val="center"/>
            <w:hideMark/>
          </w:tcPr>
          <w:p w14:paraId="3EA0A7F9" w14:textId="77777777" w:rsidR="0078541F" w:rsidRPr="005C63C0" w:rsidRDefault="0078541F" w:rsidP="00B90E02">
            <w:pPr>
              <w:rPr>
                <w:rFonts w:ascii="Arial" w:hAnsi="Arial" w:cs="Arial"/>
                <w:b w:val="0"/>
                <w:bCs w:val="0"/>
                <w:sz w:val="20"/>
                <w:szCs w:val="20"/>
              </w:rPr>
            </w:pPr>
            <w:r w:rsidRPr="005C63C0">
              <w:rPr>
                <w:rFonts w:ascii="Arial" w:hAnsi="Arial" w:cs="Arial"/>
                <w:sz w:val="20"/>
                <w:szCs w:val="20"/>
              </w:rPr>
              <w:t>5</w:t>
            </w:r>
          </w:p>
        </w:tc>
        <w:tc>
          <w:tcPr>
            <w:tcW w:w="1081" w:type="dxa"/>
            <w:vAlign w:val="center"/>
            <w:hideMark/>
          </w:tcPr>
          <w:p w14:paraId="3458D419" w14:textId="77777777" w:rsidR="0078541F" w:rsidRPr="005C63C0" w:rsidRDefault="0078541F" w:rsidP="00B90E0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C63C0">
              <w:rPr>
                <w:rFonts w:ascii="Arial" w:hAnsi="Arial" w:cs="Arial"/>
                <w:sz w:val="20"/>
                <w:szCs w:val="20"/>
              </w:rPr>
              <w:t xml:space="preserve">Cohort 1 </w:t>
            </w:r>
          </w:p>
          <w:p w14:paraId="4ECD985A" w14:textId="77777777" w:rsidR="0078541F" w:rsidRPr="005C63C0" w:rsidRDefault="0078541F" w:rsidP="00B90E0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C63C0">
              <w:rPr>
                <w:rFonts w:ascii="Arial" w:hAnsi="Arial" w:cs="Arial"/>
                <w:sz w:val="20"/>
                <w:szCs w:val="20"/>
              </w:rPr>
              <w:t>Cohort 2</w:t>
            </w:r>
          </w:p>
        </w:tc>
        <w:tc>
          <w:tcPr>
            <w:tcW w:w="900" w:type="dxa"/>
            <w:vAlign w:val="center"/>
            <w:hideMark/>
          </w:tcPr>
          <w:p w14:paraId="405A834C" w14:textId="77777777" w:rsidR="0078541F" w:rsidRPr="005C63C0" w:rsidRDefault="0078541F" w:rsidP="00B90E0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C63C0">
              <w:rPr>
                <w:rFonts w:ascii="Arial" w:hAnsi="Arial" w:cs="Arial"/>
                <w:sz w:val="20"/>
                <w:szCs w:val="20"/>
              </w:rPr>
              <w:t>2019</w:t>
            </w:r>
          </w:p>
          <w:p w14:paraId="6B6BC2D7" w14:textId="77777777" w:rsidR="0078541F" w:rsidRPr="005C63C0" w:rsidRDefault="0078541F" w:rsidP="00B90E0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C63C0">
              <w:rPr>
                <w:rFonts w:ascii="Arial" w:hAnsi="Arial" w:cs="Arial"/>
                <w:sz w:val="20"/>
                <w:szCs w:val="20"/>
              </w:rPr>
              <w:t>2020</w:t>
            </w:r>
          </w:p>
        </w:tc>
        <w:tc>
          <w:tcPr>
            <w:tcW w:w="1710" w:type="dxa"/>
            <w:vAlign w:val="center"/>
            <w:hideMark/>
          </w:tcPr>
          <w:p w14:paraId="201E8FD8" w14:textId="77777777" w:rsidR="0078541F" w:rsidRPr="005C63C0" w:rsidRDefault="0078541F" w:rsidP="00B90E0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C63C0">
              <w:rPr>
                <w:rFonts w:ascii="Arial" w:hAnsi="Arial" w:cs="Arial"/>
                <w:sz w:val="20"/>
                <w:szCs w:val="20"/>
              </w:rPr>
              <w:t xml:space="preserve">Universitas Hasanuddin </w:t>
            </w:r>
          </w:p>
        </w:tc>
        <w:tc>
          <w:tcPr>
            <w:tcW w:w="2070" w:type="dxa"/>
            <w:vAlign w:val="center"/>
            <w:hideMark/>
          </w:tcPr>
          <w:p w14:paraId="4F810DEF" w14:textId="77777777" w:rsidR="0078541F" w:rsidRPr="005C63C0" w:rsidRDefault="0078541F" w:rsidP="00B90E0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C63C0">
              <w:rPr>
                <w:rFonts w:ascii="Arial" w:hAnsi="Arial" w:cs="Arial"/>
                <w:sz w:val="20"/>
                <w:szCs w:val="20"/>
              </w:rPr>
              <w:t>Master of Environment</w:t>
            </w:r>
          </w:p>
        </w:tc>
        <w:tc>
          <w:tcPr>
            <w:tcW w:w="1980" w:type="dxa"/>
            <w:vAlign w:val="center"/>
            <w:hideMark/>
          </w:tcPr>
          <w:p w14:paraId="25007A12" w14:textId="77777777" w:rsidR="0078541F" w:rsidRPr="005C63C0" w:rsidRDefault="0078541F" w:rsidP="00B90E0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C63C0">
              <w:rPr>
                <w:rFonts w:ascii="Arial" w:hAnsi="Arial" w:cs="Arial"/>
                <w:sz w:val="20"/>
                <w:szCs w:val="20"/>
              </w:rPr>
              <w:t>Griffith University</w:t>
            </w:r>
          </w:p>
        </w:tc>
        <w:tc>
          <w:tcPr>
            <w:tcW w:w="1620" w:type="dxa"/>
            <w:vAlign w:val="center"/>
            <w:hideMark/>
          </w:tcPr>
          <w:p w14:paraId="1E57BBC3" w14:textId="77777777" w:rsidR="0078541F" w:rsidRPr="005C63C0" w:rsidRDefault="0078541F" w:rsidP="00B90E0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C63C0">
              <w:rPr>
                <w:rFonts w:ascii="Arial" w:hAnsi="Arial" w:cs="Arial"/>
                <w:sz w:val="20"/>
                <w:szCs w:val="20"/>
              </w:rPr>
              <w:t>BAPPENAS</w:t>
            </w:r>
          </w:p>
        </w:tc>
      </w:tr>
      <w:tr w:rsidR="0078541F" w:rsidRPr="005C63C0" w14:paraId="127399F3" w14:textId="77777777" w:rsidTr="00B10537">
        <w:trPr>
          <w:trHeight w:val="575"/>
        </w:trPr>
        <w:tc>
          <w:tcPr>
            <w:cnfStyle w:val="001000000000" w:firstRow="0" w:lastRow="0" w:firstColumn="1" w:lastColumn="0" w:oddVBand="0" w:evenVBand="0" w:oddHBand="0" w:evenHBand="0" w:firstRowFirstColumn="0" w:firstRowLastColumn="0" w:lastRowFirstColumn="0" w:lastRowLastColumn="0"/>
            <w:tcW w:w="539" w:type="dxa"/>
            <w:vAlign w:val="center"/>
            <w:hideMark/>
          </w:tcPr>
          <w:p w14:paraId="544BAA8C" w14:textId="77777777" w:rsidR="0078541F" w:rsidRPr="005C63C0" w:rsidRDefault="0078541F" w:rsidP="00B90E02">
            <w:pPr>
              <w:rPr>
                <w:rFonts w:ascii="Arial" w:hAnsi="Arial" w:cs="Arial"/>
                <w:b w:val="0"/>
                <w:bCs w:val="0"/>
                <w:sz w:val="20"/>
                <w:szCs w:val="20"/>
              </w:rPr>
            </w:pPr>
            <w:r w:rsidRPr="005C63C0">
              <w:rPr>
                <w:rFonts w:ascii="Arial" w:hAnsi="Arial" w:cs="Arial"/>
                <w:sz w:val="20"/>
                <w:szCs w:val="20"/>
              </w:rPr>
              <w:t>6</w:t>
            </w:r>
          </w:p>
        </w:tc>
        <w:tc>
          <w:tcPr>
            <w:tcW w:w="1081" w:type="dxa"/>
            <w:vAlign w:val="center"/>
            <w:hideMark/>
          </w:tcPr>
          <w:p w14:paraId="75DA9DD0" w14:textId="77777777" w:rsidR="0078541F" w:rsidRPr="005C63C0" w:rsidRDefault="0078541F" w:rsidP="00B90E0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C63C0">
              <w:rPr>
                <w:rFonts w:ascii="Arial" w:hAnsi="Arial" w:cs="Arial"/>
                <w:sz w:val="20"/>
                <w:szCs w:val="20"/>
              </w:rPr>
              <w:t xml:space="preserve">Cohort 1 </w:t>
            </w:r>
          </w:p>
          <w:p w14:paraId="5EE53669" w14:textId="77777777" w:rsidR="0078541F" w:rsidRPr="005C63C0" w:rsidRDefault="0078541F" w:rsidP="00B90E0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C63C0">
              <w:rPr>
                <w:rFonts w:ascii="Arial" w:hAnsi="Arial" w:cs="Arial"/>
                <w:sz w:val="20"/>
                <w:szCs w:val="20"/>
              </w:rPr>
              <w:t>Cohort 2</w:t>
            </w:r>
          </w:p>
        </w:tc>
        <w:tc>
          <w:tcPr>
            <w:tcW w:w="900" w:type="dxa"/>
            <w:vAlign w:val="center"/>
            <w:hideMark/>
          </w:tcPr>
          <w:p w14:paraId="1A65521B" w14:textId="77777777" w:rsidR="0078541F" w:rsidRPr="005C63C0" w:rsidRDefault="0078541F" w:rsidP="00B90E0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C63C0">
              <w:rPr>
                <w:rFonts w:ascii="Arial" w:hAnsi="Arial" w:cs="Arial"/>
                <w:sz w:val="20"/>
                <w:szCs w:val="20"/>
              </w:rPr>
              <w:t>2021</w:t>
            </w:r>
          </w:p>
          <w:p w14:paraId="3C0BA83B" w14:textId="77777777" w:rsidR="0078541F" w:rsidRPr="005C63C0" w:rsidRDefault="0078541F" w:rsidP="00B90E0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C63C0">
              <w:rPr>
                <w:rFonts w:ascii="Arial" w:hAnsi="Arial" w:cs="Arial"/>
                <w:sz w:val="20"/>
                <w:szCs w:val="20"/>
              </w:rPr>
              <w:t>2023</w:t>
            </w:r>
          </w:p>
        </w:tc>
        <w:tc>
          <w:tcPr>
            <w:tcW w:w="1710" w:type="dxa"/>
            <w:vAlign w:val="center"/>
            <w:hideMark/>
          </w:tcPr>
          <w:p w14:paraId="2641B1C8" w14:textId="77777777" w:rsidR="0078541F" w:rsidRPr="005C63C0" w:rsidRDefault="0078541F" w:rsidP="00B90E0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C63C0">
              <w:rPr>
                <w:rFonts w:ascii="Arial" w:hAnsi="Arial" w:cs="Arial"/>
                <w:sz w:val="20"/>
                <w:szCs w:val="20"/>
              </w:rPr>
              <w:t xml:space="preserve">Universitas Hasanuddin </w:t>
            </w:r>
          </w:p>
        </w:tc>
        <w:tc>
          <w:tcPr>
            <w:tcW w:w="2070" w:type="dxa"/>
            <w:vAlign w:val="center"/>
            <w:hideMark/>
          </w:tcPr>
          <w:p w14:paraId="414E1109" w14:textId="77777777" w:rsidR="0078541F" w:rsidRPr="005C63C0" w:rsidRDefault="0078541F" w:rsidP="00B90E0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C63C0">
              <w:rPr>
                <w:rFonts w:ascii="Arial" w:hAnsi="Arial" w:cs="Arial"/>
                <w:sz w:val="20"/>
                <w:szCs w:val="20"/>
              </w:rPr>
              <w:t>Master of Global Public Health</w:t>
            </w:r>
          </w:p>
        </w:tc>
        <w:tc>
          <w:tcPr>
            <w:tcW w:w="1980" w:type="dxa"/>
            <w:vAlign w:val="center"/>
            <w:hideMark/>
          </w:tcPr>
          <w:p w14:paraId="6AF055C4" w14:textId="77777777" w:rsidR="0078541F" w:rsidRPr="005C63C0" w:rsidRDefault="0078541F" w:rsidP="00B90E0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C63C0">
              <w:rPr>
                <w:rFonts w:ascii="Arial" w:hAnsi="Arial" w:cs="Arial"/>
                <w:sz w:val="20"/>
                <w:szCs w:val="20"/>
              </w:rPr>
              <w:t>Griffith University</w:t>
            </w:r>
          </w:p>
        </w:tc>
        <w:tc>
          <w:tcPr>
            <w:tcW w:w="1620" w:type="dxa"/>
            <w:vAlign w:val="center"/>
            <w:hideMark/>
          </w:tcPr>
          <w:p w14:paraId="211735B1" w14:textId="77777777" w:rsidR="0078541F" w:rsidRPr="005C63C0" w:rsidRDefault="0078541F" w:rsidP="00B90E0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C63C0">
              <w:rPr>
                <w:rFonts w:ascii="Arial" w:hAnsi="Arial" w:cs="Arial"/>
                <w:sz w:val="20"/>
                <w:szCs w:val="20"/>
              </w:rPr>
              <w:t>Ministry of Health</w:t>
            </w:r>
          </w:p>
        </w:tc>
      </w:tr>
      <w:tr w:rsidR="0078541F" w:rsidRPr="005C63C0" w14:paraId="1FCD9262" w14:textId="77777777" w:rsidTr="00B10537">
        <w:trPr>
          <w:trHeight w:val="539"/>
        </w:trPr>
        <w:tc>
          <w:tcPr>
            <w:cnfStyle w:val="001000000000" w:firstRow="0" w:lastRow="0" w:firstColumn="1" w:lastColumn="0" w:oddVBand="0" w:evenVBand="0" w:oddHBand="0" w:evenHBand="0" w:firstRowFirstColumn="0" w:firstRowLastColumn="0" w:lastRowFirstColumn="0" w:lastRowLastColumn="0"/>
            <w:tcW w:w="539" w:type="dxa"/>
            <w:vAlign w:val="center"/>
            <w:hideMark/>
          </w:tcPr>
          <w:p w14:paraId="77E5C02A" w14:textId="77777777" w:rsidR="0078541F" w:rsidRPr="005C63C0" w:rsidRDefault="0078541F" w:rsidP="00B90E02">
            <w:pPr>
              <w:rPr>
                <w:rFonts w:ascii="Arial" w:hAnsi="Arial" w:cs="Arial"/>
                <w:b w:val="0"/>
                <w:bCs w:val="0"/>
                <w:sz w:val="20"/>
                <w:szCs w:val="20"/>
              </w:rPr>
            </w:pPr>
            <w:r w:rsidRPr="005C63C0">
              <w:rPr>
                <w:rFonts w:ascii="Arial" w:hAnsi="Arial" w:cs="Arial"/>
                <w:sz w:val="20"/>
                <w:szCs w:val="20"/>
              </w:rPr>
              <w:t>7</w:t>
            </w:r>
          </w:p>
        </w:tc>
        <w:tc>
          <w:tcPr>
            <w:tcW w:w="1081" w:type="dxa"/>
            <w:vAlign w:val="center"/>
            <w:hideMark/>
          </w:tcPr>
          <w:p w14:paraId="4409F0A3" w14:textId="77777777" w:rsidR="0078541F" w:rsidRPr="005C63C0" w:rsidRDefault="0078541F" w:rsidP="00B90E0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C63C0">
              <w:rPr>
                <w:rFonts w:ascii="Arial" w:hAnsi="Arial" w:cs="Arial"/>
                <w:sz w:val="20"/>
                <w:szCs w:val="20"/>
              </w:rPr>
              <w:t>Cohort 3</w:t>
            </w:r>
          </w:p>
        </w:tc>
        <w:tc>
          <w:tcPr>
            <w:tcW w:w="900" w:type="dxa"/>
            <w:vAlign w:val="center"/>
            <w:hideMark/>
          </w:tcPr>
          <w:p w14:paraId="4C616DEA" w14:textId="77777777" w:rsidR="0078541F" w:rsidRPr="005C63C0" w:rsidRDefault="0078541F" w:rsidP="00B90E0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C63C0">
              <w:rPr>
                <w:rFonts w:ascii="Arial" w:hAnsi="Arial" w:cs="Arial"/>
                <w:sz w:val="20"/>
                <w:szCs w:val="20"/>
              </w:rPr>
              <w:t>2021</w:t>
            </w:r>
          </w:p>
        </w:tc>
        <w:tc>
          <w:tcPr>
            <w:tcW w:w="1710" w:type="dxa"/>
            <w:vAlign w:val="center"/>
            <w:hideMark/>
          </w:tcPr>
          <w:p w14:paraId="50C27589" w14:textId="77777777" w:rsidR="0078541F" w:rsidRPr="005C63C0" w:rsidRDefault="0078541F" w:rsidP="00B90E0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C63C0">
              <w:rPr>
                <w:rFonts w:ascii="Arial" w:hAnsi="Arial" w:cs="Arial"/>
                <w:sz w:val="20"/>
                <w:szCs w:val="20"/>
              </w:rPr>
              <w:t>Universitas Mulawarman</w:t>
            </w:r>
          </w:p>
        </w:tc>
        <w:tc>
          <w:tcPr>
            <w:tcW w:w="2070" w:type="dxa"/>
            <w:vAlign w:val="center"/>
            <w:hideMark/>
          </w:tcPr>
          <w:p w14:paraId="4F23E634" w14:textId="77777777" w:rsidR="0078541F" w:rsidRPr="005C63C0" w:rsidRDefault="0078541F" w:rsidP="00B90E0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C63C0">
              <w:rPr>
                <w:rFonts w:ascii="Arial" w:hAnsi="Arial" w:cs="Arial"/>
                <w:sz w:val="20"/>
                <w:szCs w:val="20"/>
              </w:rPr>
              <w:t>Master of Education (TESOL)</w:t>
            </w:r>
          </w:p>
        </w:tc>
        <w:tc>
          <w:tcPr>
            <w:tcW w:w="1980" w:type="dxa"/>
            <w:vAlign w:val="center"/>
            <w:hideMark/>
          </w:tcPr>
          <w:p w14:paraId="2F434623" w14:textId="77777777" w:rsidR="0078541F" w:rsidRPr="005C63C0" w:rsidRDefault="0078541F" w:rsidP="00B90E0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C63C0">
              <w:rPr>
                <w:rFonts w:ascii="Arial" w:hAnsi="Arial" w:cs="Arial"/>
                <w:sz w:val="20"/>
                <w:szCs w:val="20"/>
              </w:rPr>
              <w:t>University of Adelaide</w:t>
            </w:r>
          </w:p>
        </w:tc>
        <w:tc>
          <w:tcPr>
            <w:tcW w:w="1620" w:type="dxa"/>
            <w:vAlign w:val="center"/>
            <w:hideMark/>
          </w:tcPr>
          <w:p w14:paraId="42E6801C" w14:textId="77777777" w:rsidR="0078541F" w:rsidRPr="005C63C0" w:rsidRDefault="0078541F" w:rsidP="00B90E0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C63C0">
              <w:rPr>
                <w:rFonts w:ascii="Arial" w:hAnsi="Arial" w:cs="Arial"/>
                <w:sz w:val="20"/>
                <w:szCs w:val="20"/>
              </w:rPr>
              <w:t>East Kalimantan Provincial Government</w:t>
            </w:r>
          </w:p>
        </w:tc>
      </w:tr>
      <w:tr w:rsidR="0078541F" w:rsidRPr="005C63C0" w14:paraId="4EAD1EAA" w14:textId="77777777" w:rsidTr="00B10537">
        <w:trPr>
          <w:trHeight w:val="530"/>
        </w:trPr>
        <w:tc>
          <w:tcPr>
            <w:cnfStyle w:val="001000000000" w:firstRow="0" w:lastRow="0" w:firstColumn="1" w:lastColumn="0" w:oddVBand="0" w:evenVBand="0" w:oddHBand="0" w:evenHBand="0" w:firstRowFirstColumn="0" w:firstRowLastColumn="0" w:lastRowFirstColumn="0" w:lastRowLastColumn="0"/>
            <w:tcW w:w="539" w:type="dxa"/>
            <w:vAlign w:val="center"/>
            <w:hideMark/>
          </w:tcPr>
          <w:p w14:paraId="2C7575C5" w14:textId="77777777" w:rsidR="0078541F" w:rsidRPr="005C63C0" w:rsidRDefault="0078541F" w:rsidP="00B90E02">
            <w:pPr>
              <w:rPr>
                <w:rFonts w:ascii="Arial" w:hAnsi="Arial" w:cs="Arial"/>
                <w:b w:val="0"/>
                <w:bCs w:val="0"/>
                <w:sz w:val="20"/>
                <w:szCs w:val="20"/>
              </w:rPr>
            </w:pPr>
            <w:r w:rsidRPr="005C63C0">
              <w:rPr>
                <w:rFonts w:ascii="Arial" w:hAnsi="Arial" w:cs="Arial"/>
                <w:sz w:val="20"/>
                <w:szCs w:val="20"/>
              </w:rPr>
              <w:t>8</w:t>
            </w:r>
          </w:p>
        </w:tc>
        <w:tc>
          <w:tcPr>
            <w:tcW w:w="1081" w:type="dxa"/>
            <w:vAlign w:val="center"/>
            <w:hideMark/>
          </w:tcPr>
          <w:p w14:paraId="3133DAF0" w14:textId="77777777" w:rsidR="0078541F" w:rsidRPr="005C63C0" w:rsidRDefault="0078541F" w:rsidP="00B90E0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C63C0">
              <w:rPr>
                <w:rFonts w:ascii="Arial" w:hAnsi="Arial" w:cs="Arial"/>
                <w:sz w:val="20"/>
                <w:szCs w:val="20"/>
              </w:rPr>
              <w:t>Cohort 3</w:t>
            </w:r>
            <w:r>
              <w:rPr>
                <w:rFonts w:ascii="Arial" w:hAnsi="Arial" w:cs="Arial"/>
                <w:sz w:val="20"/>
                <w:szCs w:val="20"/>
              </w:rPr>
              <w:t xml:space="preserve"> </w:t>
            </w:r>
          </w:p>
          <w:p w14:paraId="2D62F0E5" w14:textId="77777777" w:rsidR="0078541F" w:rsidRPr="005C63C0" w:rsidRDefault="0078541F" w:rsidP="00B90E0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C63C0">
              <w:rPr>
                <w:rFonts w:ascii="Arial" w:hAnsi="Arial" w:cs="Arial"/>
                <w:sz w:val="20"/>
                <w:szCs w:val="20"/>
              </w:rPr>
              <w:t>Cohort 5</w:t>
            </w:r>
          </w:p>
        </w:tc>
        <w:tc>
          <w:tcPr>
            <w:tcW w:w="900" w:type="dxa"/>
            <w:vAlign w:val="center"/>
            <w:hideMark/>
          </w:tcPr>
          <w:p w14:paraId="47C05483" w14:textId="77777777" w:rsidR="0078541F" w:rsidRPr="005C63C0" w:rsidRDefault="0078541F" w:rsidP="00B90E0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C63C0">
              <w:rPr>
                <w:rFonts w:ascii="Arial" w:hAnsi="Arial" w:cs="Arial"/>
                <w:sz w:val="20"/>
                <w:szCs w:val="20"/>
              </w:rPr>
              <w:t>2021</w:t>
            </w:r>
          </w:p>
          <w:p w14:paraId="3876FED5" w14:textId="77777777" w:rsidR="0078541F" w:rsidRPr="005C63C0" w:rsidRDefault="0078541F" w:rsidP="00B90E0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C63C0">
              <w:rPr>
                <w:rFonts w:ascii="Arial" w:hAnsi="Arial" w:cs="Arial"/>
                <w:sz w:val="20"/>
                <w:szCs w:val="20"/>
              </w:rPr>
              <w:t>2023</w:t>
            </w:r>
          </w:p>
        </w:tc>
        <w:tc>
          <w:tcPr>
            <w:tcW w:w="1710" w:type="dxa"/>
            <w:vAlign w:val="center"/>
            <w:hideMark/>
          </w:tcPr>
          <w:p w14:paraId="481AF1AB" w14:textId="77777777" w:rsidR="0078541F" w:rsidRPr="005C63C0" w:rsidRDefault="0078541F" w:rsidP="00B90E0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IPB</w:t>
            </w:r>
            <w:r w:rsidRPr="005C63C0">
              <w:rPr>
                <w:rFonts w:ascii="Arial" w:hAnsi="Arial" w:cs="Arial"/>
                <w:sz w:val="20"/>
                <w:szCs w:val="20"/>
              </w:rPr>
              <w:t xml:space="preserve"> </w:t>
            </w:r>
          </w:p>
        </w:tc>
        <w:tc>
          <w:tcPr>
            <w:tcW w:w="2070" w:type="dxa"/>
            <w:vAlign w:val="center"/>
            <w:hideMark/>
          </w:tcPr>
          <w:p w14:paraId="4CB6011E" w14:textId="77777777" w:rsidR="0078541F" w:rsidRPr="005C63C0" w:rsidRDefault="0078541F" w:rsidP="00B90E0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C63C0">
              <w:rPr>
                <w:rFonts w:ascii="Arial" w:hAnsi="Arial" w:cs="Arial"/>
                <w:sz w:val="20"/>
                <w:szCs w:val="20"/>
              </w:rPr>
              <w:t>Master of Applied Economics</w:t>
            </w:r>
          </w:p>
        </w:tc>
        <w:tc>
          <w:tcPr>
            <w:tcW w:w="1980" w:type="dxa"/>
            <w:vAlign w:val="center"/>
            <w:hideMark/>
          </w:tcPr>
          <w:p w14:paraId="7D55A71F" w14:textId="77777777" w:rsidR="0078541F" w:rsidRPr="005C63C0" w:rsidRDefault="0078541F" w:rsidP="00B90E0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C63C0">
              <w:rPr>
                <w:rFonts w:ascii="Arial" w:hAnsi="Arial" w:cs="Arial"/>
                <w:sz w:val="20"/>
                <w:szCs w:val="20"/>
              </w:rPr>
              <w:t xml:space="preserve">University of Adelaide </w:t>
            </w:r>
          </w:p>
        </w:tc>
        <w:tc>
          <w:tcPr>
            <w:tcW w:w="1620" w:type="dxa"/>
            <w:vAlign w:val="center"/>
            <w:hideMark/>
          </w:tcPr>
          <w:p w14:paraId="59F95E8D" w14:textId="77777777" w:rsidR="0078541F" w:rsidRPr="005C63C0" w:rsidRDefault="0078541F" w:rsidP="00B90E0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C63C0">
              <w:rPr>
                <w:rFonts w:ascii="Arial" w:hAnsi="Arial" w:cs="Arial"/>
                <w:sz w:val="20"/>
                <w:szCs w:val="20"/>
              </w:rPr>
              <w:t>BPS (Central Bureau of Statistics)</w:t>
            </w:r>
          </w:p>
        </w:tc>
      </w:tr>
      <w:tr w:rsidR="0078541F" w:rsidRPr="005C63C0" w14:paraId="5FC555F4" w14:textId="77777777" w:rsidTr="00B10537">
        <w:trPr>
          <w:trHeight w:val="611"/>
        </w:trPr>
        <w:tc>
          <w:tcPr>
            <w:cnfStyle w:val="001000000000" w:firstRow="0" w:lastRow="0" w:firstColumn="1" w:lastColumn="0" w:oddVBand="0" w:evenVBand="0" w:oddHBand="0" w:evenHBand="0" w:firstRowFirstColumn="0" w:firstRowLastColumn="0" w:lastRowFirstColumn="0" w:lastRowLastColumn="0"/>
            <w:tcW w:w="539" w:type="dxa"/>
            <w:vAlign w:val="center"/>
            <w:hideMark/>
          </w:tcPr>
          <w:p w14:paraId="627E389F" w14:textId="77777777" w:rsidR="0078541F" w:rsidRPr="005C63C0" w:rsidRDefault="0078541F" w:rsidP="00B90E02">
            <w:pPr>
              <w:rPr>
                <w:rFonts w:ascii="Arial" w:hAnsi="Arial" w:cs="Arial"/>
                <w:b w:val="0"/>
                <w:bCs w:val="0"/>
                <w:sz w:val="20"/>
                <w:szCs w:val="20"/>
              </w:rPr>
            </w:pPr>
            <w:r w:rsidRPr="005C63C0">
              <w:rPr>
                <w:rFonts w:ascii="Arial" w:hAnsi="Arial" w:cs="Arial"/>
                <w:sz w:val="20"/>
                <w:szCs w:val="20"/>
              </w:rPr>
              <w:t>9</w:t>
            </w:r>
          </w:p>
        </w:tc>
        <w:tc>
          <w:tcPr>
            <w:tcW w:w="1081" w:type="dxa"/>
            <w:vAlign w:val="center"/>
            <w:hideMark/>
          </w:tcPr>
          <w:p w14:paraId="1F4F15F0" w14:textId="77777777" w:rsidR="0078541F" w:rsidRPr="005C63C0" w:rsidRDefault="0078541F" w:rsidP="00B90E0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C63C0">
              <w:rPr>
                <w:rFonts w:ascii="Arial" w:hAnsi="Arial" w:cs="Arial"/>
                <w:sz w:val="20"/>
                <w:szCs w:val="20"/>
              </w:rPr>
              <w:t>Cohort 4</w:t>
            </w:r>
          </w:p>
        </w:tc>
        <w:tc>
          <w:tcPr>
            <w:tcW w:w="900" w:type="dxa"/>
            <w:vAlign w:val="center"/>
            <w:hideMark/>
          </w:tcPr>
          <w:p w14:paraId="38095A6D" w14:textId="77777777" w:rsidR="0078541F" w:rsidRPr="005C63C0" w:rsidRDefault="0078541F" w:rsidP="00B90E0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C63C0">
              <w:rPr>
                <w:rFonts w:ascii="Arial" w:hAnsi="Arial" w:cs="Arial"/>
                <w:sz w:val="20"/>
                <w:szCs w:val="20"/>
              </w:rPr>
              <w:t>2022</w:t>
            </w:r>
          </w:p>
        </w:tc>
        <w:tc>
          <w:tcPr>
            <w:tcW w:w="1710" w:type="dxa"/>
            <w:vAlign w:val="center"/>
            <w:hideMark/>
          </w:tcPr>
          <w:p w14:paraId="59DED0F4" w14:textId="77777777" w:rsidR="0078541F" w:rsidRPr="005C63C0" w:rsidRDefault="0078541F" w:rsidP="00B90E0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C63C0">
              <w:rPr>
                <w:rFonts w:ascii="Arial" w:hAnsi="Arial" w:cs="Arial"/>
                <w:sz w:val="20"/>
                <w:szCs w:val="20"/>
              </w:rPr>
              <w:t>Universitas Brawijaya</w:t>
            </w:r>
          </w:p>
        </w:tc>
        <w:tc>
          <w:tcPr>
            <w:tcW w:w="2070" w:type="dxa"/>
            <w:vAlign w:val="center"/>
            <w:hideMark/>
          </w:tcPr>
          <w:p w14:paraId="5402F3CF" w14:textId="77777777" w:rsidR="0078541F" w:rsidRPr="005C63C0" w:rsidRDefault="0078541F" w:rsidP="00B90E0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C63C0">
              <w:rPr>
                <w:rFonts w:ascii="Arial" w:hAnsi="Arial" w:cs="Arial"/>
                <w:sz w:val="20"/>
                <w:szCs w:val="20"/>
                <w:lang w:val="en-ID"/>
              </w:rPr>
              <w:t>Engineering (Advanced) – Water Engineering</w:t>
            </w:r>
          </w:p>
        </w:tc>
        <w:tc>
          <w:tcPr>
            <w:tcW w:w="1980" w:type="dxa"/>
            <w:vAlign w:val="center"/>
            <w:hideMark/>
          </w:tcPr>
          <w:p w14:paraId="10503DDE" w14:textId="77777777" w:rsidR="0078541F" w:rsidRPr="005C63C0" w:rsidRDefault="0078541F" w:rsidP="00B90E0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C63C0">
              <w:rPr>
                <w:rFonts w:ascii="Arial" w:hAnsi="Arial" w:cs="Arial"/>
                <w:sz w:val="20"/>
                <w:szCs w:val="20"/>
              </w:rPr>
              <w:t>University of Technology Sydney</w:t>
            </w:r>
            <w:r>
              <w:rPr>
                <w:rFonts w:ascii="Arial" w:hAnsi="Arial" w:cs="Arial"/>
                <w:sz w:val="20"/>
                <w:szCs w:val="20"/>
              </w:rPr>
              <w:t xml:space="preserve"> (UTS)</w:t>
            </w:r>
          </w:p>
        </w:tc>
        <w:tc>
          <w:tcPr>
            <w:tcW w:w="1620" w:type="dxa"/>
            <w:vAlign w:val="center"/>
            <w:hideMark/>
          </w:tcPr>
          <w:p w14:paraId="7162362D" w14:textId="77777777" w:rsidR="0078541F" w:rsidRPr="005C63C0" w:rsidRDefault="0078541F" w:rsidP="00B90E0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C63C0">
              <w:rPr>
                <w:rFonts w:ascii="Arial" w:hAnsi="Arial" w:cs="Arial"/>
                <w:sz w:val="20"/>
                <w:szCs w:val="20"/>
              </w:rPr>
              <w:t xml:space="preserve">BAPPENAS </w:t>
            </w:r>
            <w:r>
              <w:rPr>
                <w:rFonts w:ascii="Arial" w:hAnsi="Arial" w:cs="Arial"/>
                <w:sz w:val="20"/>
                <w:szCs w:val="20"/>
              </w:rPr>
              <w:t xml:space="preserve">&amp; </w:t>
            </w:r>
            <w:r w:rsidRPr="005C63C0">
              <w:rPr>
                <w:rFonts w:ascii="Arial" w:hAnsi="Arial" w:cs="Arial"/>
                <w:sz w:val="20"/>
                <w:szCs w:val="20"/>
              </w:rPr>
              <w:t>Ministry of Public Works and Housing</w:t>
            </w:r>
          </w:p>
        </w:tc>
      </w:tr>
      <w:tr w:rsidR="0078541F" w:rsidRPr="005C63C0" w14:paraId="5A669FD0" w14:textId="77777777" w:rsidTr="00B10537">
        <w:trPr>
          <w:trHeight w:val="629"/>
        </w:trPr>
        <w:tc>
          <w:tcPr>
            <w:cnfStyle w:val="001000000000" w:firstRow="0" w:lastRow="0" w:firstColumn="1" w:lastColumn="0" w:oddVBand="0" w:evenVBand="0" w:oddHBand="0" w:evenHBand="0" w:firstRowFirstColumn="0" w:firstRowLastColumn="0" w:lastRowFirstColumn="0" w:lastRowLastColumn="0"/>
            <w:tcW w:w="539" w:type="dxa"/>
            <w:vAlign w:val="center"/>
            <w:hideMark/>
          </w:tcPr>
          <w:p w14:paraId="307F6A5A" w14:textId="77777777" w:rsidR="0078541F" w:rsidRPr="005C63C0" w:rsidRDefault="0078541F" w:rsidP="00B90E02">
            <w:pPr>
              <w:rPr>
                <w:rFonts w:ascii="Arial" w:hAnsi="Arial" w:cs="Arial"/>
                <w:b w:val="0"/>
                <w:bCs w:val="0"/>
                <w:sz w:val="20"/>
                <w:szCs w:val="20"/>
              </w:rPr>
            </w:pPr>
            <w:r w:rsidRPr="005C63C0">
              <w:rPr>
                <w:rFonts w:ascii="Arial" w:hAnsi="Arial" w:cs="Arial"/>
                <w:sz w:val="20"/>
                <w:szCs w:val="20"/>
              </w:rPr>
              <w:t>10</w:t>
            </w:r>
          </w:p>
        </w:tc>
        <w:tc>
          <w:tcPr>
            <w:tcW w:w="1081" w:type="dxa"/>
            <w:vAlign w:val="center"/>
            <w:hideMark/>
          </w:tcPr>
          <w:p w14:paraId="231FCA13" w14:textId="77777777" w:rsidR="0078541F" w:rsidRPr="005C63C0" w:rsidRDefault="0078541F" w:rsidP="00B90E0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C63C0">
              <w:rPr>
                <w:rFonts w:ascii="Arial" w:hAnsi="Arial" w:cs="Arial"/>
                <w:sz w:val="20"/>
                <w:szCs w:val="20"/>
              </w:rPr>
              <w:t>Cohort 4</w:t>
            </w:r>
          </w:p>
        </w:tc>
        <w:tc>
          <w:tcPr>
            <w:tcW w:w="900" w:type="dxa"/>
            <w:vAlign w:val="center"/>
            <w:hideMark/>
          </w:tcPr>
          <w:p w14:paraId="15980A67" w14:textId="77777777" w:rsidR="0078541F" w:rsidRPr="005C63C0" w:rsidRDefault="0078541F" w:rsidP="00B90E0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C63C0">
              <w:rPr>
                <w:rFonts w:ascii="Arial" w:hAnsi="Arial" w:cs="Arial"/>
                <w:sz w:val="20"/>
                <w:szCs w:val="20"/>
              </w:rPr>
              <w:t>2022</w:t>
            </w:r>
          </w:p>
        </w:tc>
        <w:tc>
          <w:tcPr>
            <w:tcW w:w="1710" w:type="dxa"/>
            <w:vAlign w:val="center"/>
            <w:hideMark/>
          </w:tcPr>
          <w:p w14:paraId="04D3E08C" w14:textId="77777777" w:rsidR="0078541F" w:rsidRPr="005C63C0" w:rsidRDefault="0078541F" w:rsidP="00B90E0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C63C0">
              <w:rPr>
                <w:rFonts w:ascii="Arial" w:hAnsi="Arial" w:cs="Arial"/>
                <w:sz w:val="20"/>
                <w:szCs w:val="20"/>
              </w:rPr>
              <w:t>Universitas Brawijaya</w:t>
            </w:r>
          </w:p>
        </w:tc>
        <w:tc>
          <w:tcPr>
            <w:tcW w:w="2070" w:type="dxa"/>
            <w:vAlign w:val="center"/>
            <w:hideMark/>
          </w:tcPr>
          <w:p w14:paraId="4F5A0724" w14:textId="77777777" w:rsidR="0078541F" w:rsidRPr="005C63C0" w:rsidRDefault="0078541F" w:rsidP="00B90E0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C63C0">
              <w:rPr>
                <w:rFonts w:ascii="Arial" w:hAnsi="Arial" w:cs="Arial"/>
                <w:sz w:val="20"/>
                <w:szCs w:val="20"/>
                <w:lang w:val="en-ID"/>
              </w:rPr>
              <w:t>Engineering (Advanced) – Civil Engineering</w:t>
            </w:r>
          </w:p>
        </w:tc>
        <w:tc>
          <w:tcPr>
            <w:tcW w:w="1980" w:type="dxa"/>
            <w:vAlign w:val="center"/>
            <w:hideMark/>
          </w:tcPr>
          <w:p w14:paraId="4BD0D754" w14:textId="77777777" w:rsidR="0078541F" w:rsidRPr="005C63C0" w:rsidRDefault="0078541F" w:rsidP="00B90E0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UTS</w:t>
            </w:r>
          </w:p>
        </w:tc>
        <w:tc>
          <w:tcPr>
            <w:tcW w:w="1620" w:type="dxa"/>
            <w:vAlign w:val="center"/>
            <w:hideMark/>
          </w:tcPr>
          <w:p w14:paraId="25E196E5" w14:textId="77777777" w:rsidR="0078541F" w:rsidRPr="005C63C0" w:rsidRDefault="0078541F" w:rsidP="00B90E0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C63C0">
              <w:rPr>
                <w:rFonts w:ascii="Arial" w:hAnsi="Arial" w:cs="Arial"/>
                <w:sz w:val="20"/>
                <w:szCs w:val="20"/>
              </w:rPr>
              <w:t xml:space="preserve">BAPPENAS </w:t>
            </w:r>
            <w:r>
              <w:rPr>
                <w:rFonts w:ascii="Arial" w:hAnsi="Arial" w:cs="Arial"/>
                <w:sz w:val="20"/>
                <w:szCs w:val="20"/>
              </w:rPr>
              <w:t>&amp;</w:t>
            </w:r>
            <w:r w:rsidRPr="005C63C0">
              <w:rPr>
                <w:rFonts w:ascii="Arial" w:hAnsi="Arial" w:cs="Arial"/>
                <w:sz w:val="20"/>
                <w:szCs w:val="20"/>
              </w:rPr>
              <w:t xml:space="preserve"> Ministry of Public Works and Housing</w:t>
            </w:r>
          </w:p>
        </w:tc>
      </w:tr>
      <w:tr w:rsidR="0078541F" w:rsidRPr="005C63C0" w14:paraId="5CA5D35D" w14:textId="77777777" w:rsidTr="00B10537">
        <w:trPr>
          <w:trHeight w:val="791"/>
        </w:trPr>
        <w:tc>
          <w:tcPr>
            <w:cnfStyle w:val="001000000000" w:firstRow="0" w:lastRow="0" w:firstColumn="1" w:lastColumn="0" w:oddVBand="0" w:evenVBand="0" w:oddHBand="0" w:evenHBand="0" w:firstRowFirstColumn="0" w:firstRowLastColumn="0" w:lastRowFirstColumn="0" w:lastRowLastColumn="0"/>
            <w:tcW w:w="539" w:type="dxa"/>
            <w:vAlign w:val="center"/>
            <w:hideMark/>
          </w:tcPr>
          <w:p w14:paraId="2E0DD97D" w14:textId="77777777" w:rsidR="0078541F" w:rsidRPr="005C63C0" w:rsidRDefault="0078541F" w:rsidP="00B90E02">
            <w:pPr>
              <w:rPr>
                <w:rFonts w:ascii="Arial" w:hAnsi="Arial" w:cs="Arial"/>
                <w:b w:val="0"/>
                <w:bCs w:val="0"/>
                <w:sz w:val="20"/>
                <w:szCs w:val="20"/>
              </w:rPr>
            </w:pPr>
            <w:r w:rsidRPr="005C63C0">
              <w:rPr>
                <w:rFonts w:ascii="Arial" w:hAnsi="Arial" w:cs="Arial"/>
                <w:sz w:val="20"/>
                <w:szCs w:val="20"/>
              </w:rPr>
              <w:t>11</w:t>
            </w:r>
          </w:p>
        </w:tc>
        <w:tc>
          <w:tcPr>
            <w:tcW w:w="1081" w:type="dxa"/>
            <w:vAlign w:val="center"/>
            <w:hideMark/>
          </w:tcPr>
          <w:p w14:paraId="645D4B9A" w14:textId="77777777" w:rsidR="0078541F" w:rsidRPr="005C63C0" w:rsidRDefault="0078541F" w:rsidP="00B90E0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C63C0">
              <w:rPr>
                <w:rFonts w:ascii="Arial" w:hAnsi="Arial" w:cs="Arial"/>
                <w:sz w:val="20"/>
                <w:szCs w:val="20"/>
              </w:rPr>
              <w:t>Cohort 4</w:t>
            </w:r>
          </w:p>
        </w:tc>
        <w:tc>
          <w:tcPr>
            <w:tcW w:w="900" w:type="dxa"/>
            <w:vAlign w:val="center"/>
            <w:hideMark/>
          </w:tcPr>
          <w:p w14:paraId="6A2A3FD0" w14:textId="77777777" w:rsidR="0078541F" w:rsidRPr="005C63C0" w:rsidRDefault="0078541F" w:rsidP="00B90E0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C63C0">
              <w:rPr>
                <w:rFonts w:ascii="Arial" w:hAnsi="Arial" w:cs="Arial"/>
                <w:sz w:val="20"/>
                <w:szCs w:val="20"/>
              </w:rPr>
              <w:t>2022</w:t>
            </w:r>
          </w:p>
        </w:tc>
        <w:tc>
          <w:tcPr>
            <w:tcW w:w="1710" w:type="dxa"/>
            <w:vAlign w:val="center"/>
            <w:hideMark/>
          </w:tcPr>
          <w:p w14:paraId="71DF0BD7" w14:textId="77777777" w:rsidR="0078541F" w:rsidRPr="005C63C0" w:rsidRDefault="0078541F" w:rsidP="00B90E0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C63C0">
              <w:rPr>
                <w:rFonts w:ascii="Arial" w:hAnsi="Arial" w:cs="Arial"/>
                <w:sz w:val="20"/>
                <w:szCs w:val="20"/>
              </w:rPr>
              <w:t>Universitas Gadjah Mada (UGM)</w:t>
            </w:r>
          </w:p>
        </w:tc>
        <w:tc>
          <w:tcPr>
            <w:tcW w:w="2070" w:type="dxa"/>
            <w:vAlign w:val="center"/>
            <w:hideMark/>
          </w:tcPr>
          <w:p w14:paraId="14D62BEC" w14:textId="77777777" w:rsidR="0078541F" w:rsidRPr="005C63C0" w:rsidRDefault="0078541F" w:rsidP="00B90E0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C63C0">
              <w:rPr>
                <w:rFonts w:ascii="Arial" w:hAnsi="Arial" w:cs="Arial"/>
                <w:sz w:val="20"/>
                <w:szCs w:val="20"/>
              </w:rPr>
              <w:t>Master of Disaster Resilience and Sustainable Development</w:t>
            </w:r>
          </w:p>
        </w:tc>
        <w:tc>
          <w:tcPr>
            <w:tcW w:w="1980" w:type="dxa"/>
            <w:vAlign w:val="center"/>
            <w:hideMark/>
          </w:tcPr>
          <w:p w14:paraId="775FB71A" w14:textId="77777777" w:rsidR="0078541F" w:rsidRPr="005C63C0" w:rsidRDefault="0078541F" w:rsidP="00B90E0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C63C0">
              <w:rPr>
                <w:rFonts w:ascii="Arial" w:hAnsi="Arial" w:cs="Arial"/>
                <w:sz w:val="20"/>
                <w:szCs w:val="20"/>
              </w:rPr>
              <w:t>University of Newcastle</w:t>
            </w:r>
          </w:p>
        </w:tc>
        <w:tc>
          <w:tcPr>
            <w:tcW w:w="1620" w:type="dxa"/>
            <w:vAlign w:val="center"/>
            <w:hideMark/>
          </w:tcPr>
          <w:p w14:paraId="2E004D64" w14:textId="77777777" w:rsidR="0078541F" w:rsidRPr="005C63C0" w:rsidRDefault="0078541F" w:rsidP="00B90E0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C63C0">
              <w:rPr>
                <w:rFonts w:ascii="Arial" w:hAnsi="Arial" w:cs="Arial"/>
                <w:sz w:val="20"/>
                <w:szCs w:val="20"/>
              </w:rPr>
              <w:t>National Disaster Management Agency (BNPB)</w:t>
            </w:r>
          </w:p>
        </w:tc>
      </w:tr>
      <w:tr w:rsidR="0078541F" w:rsidRPr="005C63C0" w14:paraId="04F34ECD" w14:textId="77777777" w:rsidTr="00B10537">
        <w:tc>
          <w:tcPr>
            <w:cnfStyle w:val="001000000000" w:firstRow="0" w:lastRow="0" w:firstColumn="1" w:lastColumn="0" w:oddVBand="0" w:evenVBand="0" w:oddHBand="0" w:evenHBand="0" w:firstRowFirstColumn="0" w:firstRowLastColumn="0" w:lastRowFirstColumn="0" w:lastRowLastColumn="0"/>
            <w:tcW w:w="539" w:type="dxa"/>
            <w:vAlign w:val="center"/>
            <w:hideMark/>
          </w:tcPr>
          <w:p w14:paraId="60AA6F0D" w14:textId="77777777" w:rsidR="0078541F" w:rsidRPr="005C63C0" w:rsidRDefault="0078541F" w:rsidP="00B90E02">
            <w:pPr>
              <w:rPr>
                <w:rFonts w:ascii="Arial" w:hAnsi="Arial" w:cs="Arial"/>
                <w:b w:val="0"/>
                <w:bCs w:val="0"/>
                <w:sz w:val="20"/>
                <w:szCs w:val="20"/>
              </w:rPr>
            </w:pPr>
            <w:r w:rsidRPr="005C63C0">
              <w:rPr>
                <w:rFonts w:ascii="Arial" w:hAnsi="Arial" w:cs="Arial"/>
                <w:sz w:val="20"/>
                <w:szCs w:val="20"/>
              </w:rPr>
              <w:t>12</w:t>
            </w:r>
          </w:p>
        </w:tc>
        <w:tc>
          <w:tcPr>
            <w:tcW w:w="1081" w:type="dxa"/>
            <w:vAlign w:val="center"/>
            <w:hideMark/>
          </w:tcPr>
          <w:p w14:paraId="05731E84" w14:textId="77777777" w:rsidR="0078541F" w:rsidRPr="005C63C0" w:rsidRDefault="0078541F" w:rsidP="00B90E0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C63C0">
              <w:rPr>
                <w:rFonts w:ascii="Arial" w:hAnsi="Arial" w:cs="Arial"/>
                <w:sz w:val="20"/>
                <w:szCs w:val="20"/>
              </w:rPr>
              <w:t>Cohort 4</w:t>
            </w:r>
          </w:p>
        </w:tc>
        <w:tc>
          <w:tcPr>
            <w:tcW w:w="900" w:type="dxa"/>
            <w:vAlign w:val="center"/>
            <w:hideMark/>
          </w:tcPr>
          <w:p w14:paraId="2C666ACC" w14:textId="77777777" w:rsidR="0078541F" w:rsidRPr="005C63C0" w:rsidRDefault="0078541F" w:rsidP="00B90E0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C63C0">
              <w:rPr>
                <w:rFonts w:ascii="Arial" w:hAnsi="Arial" w:cs="Arial"/>
                <w:sz w:val="20"/>
                <w:szCs w:val="20"/>
              </w:rPr>
              <w:t>2022</w:t>
            </w:r>
          </w:p>
        </w:tc>
        <w:tc>
          <w:tcPr>
            <w:tcW w:w="1710" w:type="dxa"/>
            <w:vAlign w:val="center"/>
            <w:hideMark/>
          </w:tcPr>
          <w:p w14:paraId="701BDA77" w14:textId="77777777" w:rsidR="0078541F" w:rsidRPr="005C63C0" w:rsidRDefault="0078541F" w:rsidP="00B90E0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C63C0">
              <w:rPr>
                <w:rFonts w:ascii="Arial" w:hAnsi="Arial" w:cs="Arial"/>
                <w:sz w:val="20"/>
                <w:szCs w:val="20"/>
              </w:rPr>
              <w:t xml:space="preserve">UI </w:t>
            </w:r>
          </w:p>
        </w:tc>
        <w:tc>
          <w:tcPr>
            <w:tcW w:w="2070" w:type="dxa"/>
            <w:vAlign w:val="center"/>
            <w:hideMark/>
          </w:tcPr>
          <w:p w14:paraId="7798F692" w14:textId="77777777" w:rsidR="0078541F" w:rsidRPr="005C63C0" w:rsidRDefault="0078541F" w:rsidP="00B90E0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C63C0">
              <w:rPr>
                <w:rFonts w:ascii="Arial" w:hAnsi="Arial" w:cs="Arial"/>
                <w:sz w:val="20"/>
                <w:szCs w:val="20"/>
              </w:rPr>
              <w:t>Master of Applied Economics</w:t>
            </w:r>
          </w:p>
        </w:tc>
        <w:tc>
          <w:tcPr>
            <w:tcW w:w="1980" w:type="dxa"/>
            <w:vAlign w:val="center"/>
            <w:hideMark/>
          </w:tcPr>
          <w:p w14:paraId="42383C3F" w14:textId="77777777" w:rsidR="0078541F" w:rsidRPr="005C63C0" w:rsidRDefault="0078541F" w:rsidP="00B90E0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C63C0">
              <w:rPr>
                <w:rFonts w:ascii="Arial" w:hAnsi="Arial" w:cs="Arial"/>
                <w:sz w:val="20"/>
                <w:szCs w:val="20"/>
              </w:rPr>
              <w:t xml:space="preserve">University of Adelaide </w:t>
            </w:r>
          </w:p>
        </w:tc>
        <w:tc>
          <w:tcPr>
            <w:tcW w:w="1620" w:type="dxa"/>
            <w:vAlign w:val="center"/>
            <w:hideMark/>
          </w:tcPr>
          <w:p w14:paraId="026C0473" w14:textId="77777777" w:rsidR="0078541F" w:rsidRPr="005C63C0" w:rsidRDefault="0078541F" w:rsidP="00B90E0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SetNeg</w:t>
            </w:r>
          </w:p>
        </w:tc>
      </w:tr>
      <w:tr w:rsidR="0078541F" w:rsidRPr="005C63C0" w14:paraId="77B6EBD0" w14:textId="77777777" w:rsidTr="00B10537">
        <w:trPr>
          <w:trHeight w:val="548"/>
        </w:trPr>
        <w:tc>
          <w:tcPr>
            <w:cnfStyle w:val="001000000000" w:firstRow="0" w:lastRow="0" w:firstColumn="1" w:lastColumn="0" w:oddVBand="0" w:evenVBand="0" w:oddHBand="0" w:evenHBand="0" w:firstRowFirstColumn="0" w:firstRowLastColumn="0" w:lastRowFirstColumn="0" w:lastRowLastColumn="0"/>
            <w:tcW w:w="539" w:type="dxa"/>
            <w:vAlign w:val="center"/>
            <w:hideMark/>
          </w:tcPr>
          <w:p w14:paraId="0522C999" w14:textId="77777777" w:rsidR="0078541F" w:rsidRPr="005C63C0" w:rsidRDefault="0078541F" w:rsidP="00B90E02">
            <w:pPr>
              <w:rPr>
                <w:rFonts w:ascii="Arial" w:hAnsi="Arial" w:cs="Arial"/>
                <w:b w:val="0"/>
                <w:bCs w:val="0"/>
                <w:sz w:val="20"/>
                <w:szCs w:val="20"/>
              </w:rPr>
            </w:pPr>
            <w:r w:rsidRPr="005C63C0">
              <w:rPr>
                <w:rFonts w:ascii="Arial" w:hAnsi="Arial" w:cs="Arial"/>
                <w:sz w:val="20"/>
                <w:szCs w:val="20"/>
              </w:rPr>
              <w:t>13</w:t>
            </w:r>
          </w:p>
        </w:tc>
        <w:tc>
          <w:tcPr>
            <w:tcW w:w="1081" w:type="dxa"/>
            <w:vAlign w:val="center"/>
            <w:hideMark/>
          </w:tcPr>
          <w:p w14:paraId="229CA2C1" w14:textId="77777777" w:rsidR="0078541F" w:rsidRPr="005C63C0" w:rsidRDefault="0078541F" w:rsidP="00B90E0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C63C0">
              <w:rPr>
                <w:rFonts w:ascii="Arial" w:hAnsi="Arial" w:cs="Arial"/>
                <w:sz w:val="20"/>
                <w:szCs w:val="20"/>
              </w:rPr>
              <w:t>Cohort 5</w:t>
            </w:r>
            <w:r>
              <w:rPr>
                <w:rFonts w:ascii="Arial" w:hAnsi="Arial" w:cs="Arial"/>
                <w:sz w:val="20"/>
                <w:szCs w:val="20"/>
              </w:rPr>
              <w:t xml:space="preserve"> </w:t>
            </w:r>
          </w:p>
        </w:tc>
        <w:tc>
          <w:tcPr>
            <w:tcW w:w="900" w:type="dxa"/>
            <w:vAlign w:val="center"/>
            <w:hideMark/>
          </w:tcPr>
          <w:p w14:paraId="6E1C88D3" w14:textId="77777777" w:rsidR="0078541F" w:rsidRPr="005C63C0" w:rsidRDefault="0078541F" w:rsidP="00B90E0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C63C0">
              <w:rPr>
                <w:rFonts w:ascii="Arial" w:hAnsi="Arial" w:cs="Arial"/>
                <w:sz w:val="20"/>
                <w:szCs w:val="20"/>
              </w:rPr>
              <w:t>2023</w:t>
            </w:r>
          </w:p>
        </w:tc>
        <w:tc>
          <w:tcPr>
            <w:tcW w:w="1710" w:type="dxa"/>
            <w:vAlign w:val="center"/>
            <w:hideMark/>
          </w:tcPr>
          <w:p w14:paraId="57BA013C" w14:textId="77777777" w:rsidR="0078541F" w:rsidRPr="005C63C0" w:rsidRDefault="0078541F" w:rsidP="00B90E0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C63C0">
              <w:rPr>
                <w:rFonts w:ascii="Arial" w:hAnsi="Arial" w:cs="Arial"/>
                <w:sz w:val="20"/>
                <w:szCs w:val="20"/>
              </w:rPr>
              <w:t xml:space="preserve">Universitas Udayana </w:t>
            </w:r>
          </w:p>
        </w:tc>
        <w:tc>
          <w:tcPr>
            <w:tcW w:w="2070" w:type="dxa"/>
            <w:vAlign w:val="center"/>
            <w:hideMark/>
          </w:tcPr>
          <w:p w14:paraId="15CE3AEF" w14:textId="77777777" w:rsidR="0078541F" w:rsidRPr="005C63C0" w:rsidRDefault="0078541F" w:rsidP="00B90E0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C63C0">
              <w:rPr>
                <w:rFonts w:ascii="Arial" w:hAnsi="Arial" w:cs="Arial"/>
                <w:sz w:val="20"/>
                <w:szCs w:val="20"/>
              </w:rPr>
              <w:t xml:space="preserve">Master of International Tourism </w:t>
            </w:r>
            <w:r>
              <w:rPr>
                <w:rFonts w:ascii="Arial" w:hAnsi="Arial" w:cs="Arial"/>
                <w:sz w:val="20"/>
                <w:szCs w:val="20"/>
              </w:rPr>
              <w:t>&amp;</w:t>
            </w:r>
            <w:r w:rsidRPr="005C63C0">
              <w:rPr>
                <w:rFonts w:ascii="Arial" w:hAnsi="Arial" w:cs="Arial"/>
                <w:sz w:val="20"/>
                <w:szCs w:val="20"/>
              </w:rPr>
              <w:t>Hospitality Management</w:t>
            </w:r>
          </w:p>
        </w:tc>
        <w:tc>
          <w:tcPr>
            <w:tcW w:w="1980" w:type="dxa"/>
            <w:vAlign w:val="center"/>
            <w:hideMark/>
          </w:tcPr>
          <w:p w14:paraId="23B79806" w14:textId="77777777" w:rsidR="0078541F" w:rsidRPr="005C63C0" w:rsidRDefault="0078541F" w:rsidP="00B90E0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C63C0">
              <w:rPr>
                <w:rFonts w:ascii="Arial" w:hAnsi="Arial" w:cs="Arial"/>
                <w:sz w:val="20"/>
                <w:szCs w:val="20"/>
              </w:rPr>
              <w:t>Griffith University</w:t>
            </w:r>
          </w:p>
        </w:tc>
        <w:tc>
          <w:tcPr>
            <w:tcW w:w="1620" w:type="dxa"/>
            <w:vAlign w:val="center"/>
            <w:hideMark/>
          </w:tcPr>
          <w:p w14:paraId="554FF6AB" w14:textId="77777777" w:rsidR="0078541F" w:rsidRPr="005C63C0" w:rsidRDefault="0078541F" w:rsidP="00B90E0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C63C0">
              <w:rPr>
                <w:rFonts w:ascii="Arial" w:hAnsi="Arial" w:cs="Arial"/>
                <w:sz w:val="20"/>
                <w:szCs w:val="20"/>
              </w:rPr>
              <w:t>BAPPENAS</w:t>
            </w:r>
          </w:p>
        </w:tc>
      </w:tr>
      <w:tr w:rsidR="0078541F" w:rsidRPr="005C63C0" w14:paraId="135116EC" w14:textId="77777777" w:rsidTr="00B10537">
        <w:trPr>
          <w:trHeight w:val="350"/>
        </w:trPr>
        <w:tc>
          <w:tcPr>
            <w:cnfStyle w:val="001000000000" w:firstRow="0" w:lastRow="0" w:firstColumn="1" w:lastColumn="0" w:oddVBand="0" w:evenVBand="0" w:oddHBand="0" w:evenHBand="0" w:firstRowFirstColumn="0" w:firstRowLastColumn="0" w:lastRowFirstColumn="0" w:lastRowLastColumn="0"/>
            <w:tcW w:w="539" w:type="dxa"/>
            <w:vAlign w:val="center"/>
            <w:hideMark/>
          </w:tcPr>
          <w:p w14:paraId="3F8187C5" w14:textId="77777777" w:rsidR="0078541F" w:rsidRPr="005C63C0" w:rsidRDefault="0078541F" w:rsidP="00B90E02">
            <w:pPr>
              <w:rPr>
                <w:rFonts w:ascii="Arial" w:hAnsi="Arial" w:cs="Arial"/>
                <w:b w:val="0"/>
                <w:bCs w:val="0"/>
                <w:sz w:val="20"/>
                <w:szCs w:val="20"/>
              </w:rPr>
            </w:pPr>
            <w:r w:rsidRPr="005C63C0">
              <w:rPr>
                <w:rFonts w:ascii="Arial" w:hAnsi="Arial" w:cs="Arial"/>
                <w:sz w:val="20"/>
                <w:szCs w:val="20"/>
              </w:rPr>
              <w:t>14</w:t>
            </w:r>
          </w:p>
        </w:tc>
        <w:tc>
          <w:tcPr>
            <w:tcW w:w="1081" w:type="dxa"/>
            <w:vAlign w:val="center"/>
            <w:hideMark/>
          </w:tcPr>
          <w:p w14:paraId="6742581F" w14:textId="77777777" w:rsidR="0078541F" w:rsidRPr="005C63C0" w:rsidRDefault="0078541F" w:rsidP="00B90E0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C63C0">
              <w:rPr>
                <w:rFonts w:ascii="Arial" w:hAnsi="Arial" w:cs="Arial"/>
                <w:sz w:val="20"/>
                <w:szCs w:val="20"/>
              </w:rPr>
              <w:t>Cohort 5</w:t>
            </w:r>
          </w:p>
        </w:tc>
        <w:tc>
          <w:tcPr>
            <w:tcW w:w="900" w:type="dxa"/>
            <w:vAlign w:val="center"/>
            <w:hideMark/>
          </w:tcPr>
          <w:p w14:paraId="773B8901" w14:textId="77777777" w:rsidR="0078541F" w:rsidRPr="005C63C0" w:rsidRDefault="0078541F" w:rsidP="00B90E0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C63C0">
              <w:rPr>
                <w:rFonts w:ascii="Arial" w:hAnsi="Arial" w:cs="Arial"/>
                <w:sz w:val="20"/>
                <w:szCs w:val="20"/>
              </w:rPr>
              <w:t>2023</w:t>
            </w:r>
          </w:p>
        </w:tc>
        <w:tc>
          <w:tcPr>
            <w:tcW w:w="1710" w:type="dxa"/>
            <w:vAlign w:val="center"/>
            <w:hideMark/>
          </w:tcPr>
          <w:p w14:paraId="4203F335" w14:textId="77777777" w:rsidR="0078541F" w:rsidRPr="005C63C0" w:rsidRDefault="0078541F" w:rsidP="00B90E0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C63C0">
              <w:rPr>
                <w:rFonts w:ascii="Arial" w:hAnsi="Arial" w:cs="Arial"/>
                <w:sz w:val="20"/>
                <w:szCs w:val="20"/>
              </w:rPr>
              <w:t>Universitas Brawijaya</w:t>
            </w:r>
          </w:p>
        </w:tc>
        <w:tc>
          <w:tcPr>
            <w:tcW w:w="2070" w:type="dxa"/>
            <w:vAlign w:val="center"/>
            <w:hideMark/>
          </w:tcPr>
          <w:p w14:paraId="2C961E3C" w14:textId="77777777" w:rsidR="0078541F" w:rsidRPr="005C63C0" w:rsidRDefault="0078541F" w:rsidP="00B90E0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C63C0">
              <w:rPr>
                <w:rFonts w:ascii="Arial" w:hAnsi="Arial" w:cs="Arial"/>
                <w:sz w:val="20"/>
                <w:szCs w:val="20"/>
              </w:rPr>
              <w:t>Master of Applied Economics</w:t>
            </w:r>
          </w:p>
        </w:tc>
        <w:tc>
          <w:tcPr>
            <w:tcW w:w="1980" w:type="dxa"/>
            <w:vAlign w:val="center"/>
            <w:hideMark/>
          </w:tcPr>
          <w:p w14:paraId="16129F71" w14:textId="77777777" w:rsidR="0078541F" w:rsidRPr="005C63C0" w:rsidRDefault="0078541F" w:rsidP="00B90E0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C63C0">
              <w:rPr>
                <w:rFonts w:ascii="Arial" w:hAnsi="Arial" w:cs="Arial"/>
                <w:sz w:val="20"/>
                <w:szCs w:val="20"/>
              </w:rPr>
              <w:t>Macquarie University</w:t>
            </w:r>
          </w:p>
        </w:tc>
        <w:tc>
          <w:tcPr>
            <w:tcW w:w="1620" w:type="dxa"/>
            <w:vAlign w:val="center"/>
            <w:hideMark/>
          </w:tcPr>
          <w:p w14:paraId="637B7C01" w14:textId="77777777" w:rsidR="0078541F" w:rsidRPr="005C63C0" w:rsidRDefault="0078541F" w:rsidP="00B90E0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C63C0">
              <w:rPr>
                <w:rFonts w:ascii="Arial" w:hAnsi="Arial" w:cs="Arial"/>
                <w:sz w:val="20"/>
                <w:szCs w:val="20"/>
              </w:rPr>
              <w:t>BAPPENAS</w:t>
            </w:r>
          </w:p>
        </w:tc>
      </w:tr>
      <w:tr w:rsidR="0078541F" w:rsidRPr="005C63C0" w14:paraId="1C47AE4B" w14:textId="77777777" w:rsidTr="00B10537">
        <w:tc>
          <w:tcPr>
            <w:cnfStyle w:val="001000000000" w:firstRow="0" w:lastRow="0" w:firstColumn="1" w:lastColumn="0" w:oddVBand="0" w:evenVBand="0" w:oddHBand="0" w:evenHBand="0" w:firstRowFirstColumn="0" w:firstRowLastColumn="0" w:lastRowFirstColumn="0" w:lastRowLastColumn="0"/>
            <w:tcW w:w="539" w:type="dxa"/>
            <w:vAlign w:val="center"/>
            <w:hideMark/>
          </w:tcPr>
          <w:p w14:paraId="28E90612" w14:textId="77777777" w:rsidR="0078541F" w:rsidRPr="005C63C0" w:rsidRDefault="0078541F" w:rsidP="00B90E02">
            <w:pPr>
              <w:rPr>
                <w:rFonts w:ascii="Arial" w:hAnsi="Arial" w:cs="Arial"/>
                <w:b w:val="0"/>
                <w:bCs w:val="0"/>
                <w:sz w:val="20"/>
                <w:szCs w:val="20"/>
              </w:rPr>
            </w:pPr>
            <w:r w:rsidRPr="005C63C0">
              <w:rPr>
                <w:rFonts w:ascii="Arial" w:hAnsi="Arial" w:cs="Arial"/>
                <w:sz w:val="20"/>
                <w:szCs w:val="20"/>
              </w:rPr>
              <w:t>15</w:t>
            </w:r>
          </w:p>
        </w:tc>
        <w:tc>
          <w:tcPr>
            <w:tcW w:w="1081" w:type="dxa"/>
            <w:vAlign w:val="center"/>
            <w:hideMark/>
          </w:tcPr>
          <w:p w14:paraId="0E9AAC12" w14:textId="77777777" w:rsidR="0078541F" w:rsidRPr="005C63C0" w:rsidRDefault="0078541F" w:rsidP="00B90E0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C63C0">
              <w:rPr>
                <w:rFonts w:ascii="Arial" w:hAnsi="Arial" w:cs="Arial"/>
                <w:sz w:val="20"/>
                <w:szCs w:val="20"/>
              </w:rPr>
              <w:t>Cohort 5</w:t>
            </w:r>
          </w:p>
        </w:tc>
        <w:tc>
          <w:tcPr>
            <w:tcW w:w="900" w:type="dxa"/>
            <w:vAlign w:val="center"/>
            <w:hideMark/>
          </w:tcPr>
          <w:p w14:paraId="5EC7E59C" w14:textId="77777777" w:rsidR="0078541F" w:rsidRPr="005C63C0" w:rsidRDefault="0078541F" w:rsidP="00B90E0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C63C0">
              <w:rPr>
                <w:rFonts w:ascii="Arial" w:hAnsi="Arial" w:cs="Arial"/>
                <w:sz w:val="20"/>
                <w:szCs w:val="20"/>
              </w:rPr>
              <w:t>2023</w:t>
            </w:r>
          </w:p>
        </w:tc>
        <w:tc>
          <w:tcPr>
            <w:tcW w:w="1710" w:type="dxa"/>
            <w:vAlign w:val="center"/>
            <w:hideMark/>
          </w:tcPr>
          <w:p w14:paraId="35C07EEB" w14:textId="77777777" w:rsidR="0078541F" w:rsidRPr="005C63C0" w:rsidRDefault="0078541F" w:rsidP="00B90E0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C63C0">
              <w:rPr>
                <w:rFonts w:ascii="Arial" w:hAnsi="Arial" w:cs="Arial"/>
                <w:sz w:val="20"/>
                <w:szCs w:val="20"/>
              </w:rPr>
              <w:t>UGM</w:t>
            </w:r>
          </w:p>
        </w:tc>
        <w:tc>
          <w:tcPr>
            <w:tcW w:w="2070" w:type="dxa"/>
            <w:vAlign w:val="center"/>
            <w:hideMark/>
          </w:tcPr>
          <w:p w14:paraId="34D1D0C4" w14:textId="77777777" w:rsidR="0078541F" w:rsidRPr="005C63C0" w:rsidRDefault="0078541F" w:rsidP="00B90E0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C63C0">
              <w:rPr>
                <w:rFonts w:ascii="Arial" w:hAnsi="Arial" w:cs="Arial"/>
                <w:sz w:val="20"/>
                <w:szCs w:val="20"/>
              </w:rPr>
              <w:t>Master of Social Policy</w:t>
            </w:r>
          </w:p>
        </w:tc>
        <w:tc>
          <w:tcPr>
            <w:tcW w:w="1980" w:type="dxa"/>
            <w:vAlign w:val="center"/>
            <w:hideMark/>
          </w:tcPr>
          <w:p w14:paraId="7042CF69" w14:textId="77777777" w:rsidR="0078541F" w:rsidRPr="005C63C0" w:rsidRDefault="0078541F" w:rsidP="00B90E0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C63C0">
              <w:rPr>
                <w:rFonts w:ascii="Arial" w:hAnsi="Arial" w:cs="Arial"/>
                <w:sz w:val="20"/>
                <w:szCs w:val="20"/>
              </w:rPr>
              <w:t>University of Melbourne</w:t>
            </w:r>
          </w:p>
        </w:tc>
        <w:tc>
          <w:tcPr>
            <w:tcW w:w="1620" w:type="dxa"/>
            <w:vAlign w:val="center"/>
            <w:hideMark/>
          </w:tcPr>
          <w:p w14:paraId="4E1BD1AD" w14:textId="77777777" w:rsidR="0078541F" w:rsidRPr="005C63C0" w:rsidRDefault="0078541F" w:rsidP="00B90E0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C63C0">
              <w:rPr>
                <w:rFonts w:ascii="Arial" w:hAnsi="Arial" w:cs="Arial"/>
                <w:sz w:val="20"/>
                <w:szCs w:val="20"/>
              </w:rPr>
              <w:t>BAPPENAS</w:t>
            </w:r>
          </w:p>
        </w:tc>
      </w:tr>
      <w:tr w:rsidR="0078541F" w:rsidRPr="005C63C0" w14:paraId="2687E0D2" w14:textId="77777777" w:rsidTr="00B10537">
        <w:trPr>
          <w:trHeight w:val="512"/>
        </w:trPr>
        <w:tc>
          <w:tcPr>
            <w:cnfStyle w:val="001000000000" w:firstRow="0" w:lastRow="0" w:firstColumn="1" w:lastColumn="0" w:oddVBand="0" w:evenVBand="0" w:oddHBand="0" w:evenHBand="0" w:firstRowFirstColumn="0" w:firstRowLastColumn="0" w:lastRowFirstColumn="0" w:lastRowLastColumn="0"/>
            <w:tcW w:w="539" w:type="dxa"/>
            <w:vAlign w:val="center"/>
            <w:hideMark/>
          </w:tcPr>
          <w:p w14:paraId="04F641ED" w14:textId="77777777" w:rsidR="0078541F" w:rsidRPr="005C63C0" w:rsidRDefault="0078541F" w:rsidP="00B90E02">
            <w:pPr>
              <w:rPr>
                <w:rFonts w:ascii="Arial" w:hAnsi="Arial" w:cs="Arial"/>
                <w:b w:val="0"/>
                <w:bCs w:val="0"/>
                <w:sz w:val="20"/>
                <w:szCs w:val="20"/>
              </w:rPr>
            </w:pPr>
            <w:r w:rsidRPr="005C63C0">
              <w:rPr>
                <w:rFonts w:ascii="Arial" w:hAnsi="Arial" w:cs="Arial"/>
                <w:sz w:val="20"/>
                <w:szCs w:val="20"/>
              </w:rPr>
              <w:t>16</w:t>
            </w:r>
          </w:p>
        </w:tc>
        <w:tc>
          <w:tcPr>
            <w:tcW w:w="1081" w:type="dxa"/>
            <w:vAlign w:val="center"/>
            <w:hideMark/>
          </w:tcPr>
          <w:p w14:paraId="764BC9EE" w14:textId="77777777" w:rsidR="0078541F" w:rsidRPr="005C63C0" w:rsidRDefault="0078541F" w:rsidP="00B90E0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C63C0">
              <w:rPr>
                <w:rFonts w:ascii="Arial" w:hAnsi="Arial" w:cs="Arial"/>
                <w:sz w:val="20"/>
                <w:szCs w:val="20"/>
              </w:rPr>
              <w:t>Cohort 5</w:t>
            </w:r>
          </w:p>
        </w:tc>
        <w:tc>
          <w:tcPr>
            <w:tcW w:w="900" w:type="dxa"/>
            <w:vAlign w:val="center"/>
            <w:hideMark/>
          </w:tcPr>
          <w:p w14:paraId="548EAF70" w14:textId="77777777" w:rsidR="0078541F" w:rsidRPr="005C63C0" w:rsidRDefault="0078541F" w:rsidP="00B90E0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C63C0">
              <w:rPr>
                <w:rFonts w:ascii="Arial" w:hAnsi="Arial" w:cs="Arial"/>
                <w:sz w:val="20"/>
                <w:szCs w:val="20"/>
              </w:rPr>
              <w:t>2023</w:t>
            </w:r>
          </w:p>
        </w:tc>
        <w:tc>
          <w:tcPr>
            <w:tcW w:w="1710" w:type="dxa"/>
            <w:vAlign w:val="center"/>
            <w:hideMark/>
          </w:tcPr>
          <w:p w14:paraId="00ED3ED2" w14:textId="77777777" w:rsidR="0078541F" w:rsidRPr="005C63C0" w:rsidRDefault="0078541F" w:rsidP="00B90E0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UI</w:t>
            </w:r>
          </w:p>
        </w:tc>
        <w:tc>
          <w:tcPr>
            <w:tcW w:w="2070" w:type="dxa"/>
            <w:vAlign w:val="center"/>
            <w:hideMark/>
          </w:tcPr>
          <w:p w14:paraId="288FBDAE" w14:textId="77777777" w:rsidR="0078541F" w:rsidRPr="005C63C0" w:rsidRDefault="0078541F" w:rsidP="00B90E0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C63C0">
              <w:rPr>
                <w:rFonts w:ascii="Arial" w:hAnsi="Arial" w:cs="Arial"/>
                <w:sz w:val="20"/>
                <w:szCs w:val="20"/>
              </w:rPr>
              <w:t>Master of International Development Economics</w:t>
            </w:r>
          </w:p>
        </w:tc>
        <w:tc>
          <w:tcPr>
            <w:tcW w:w="1980" w:type="dxa"/>
            <w:vAlign w:val="center"/>
            <w:hideMark/>
          </w:tcPr>
          <w:p w14:paraId="2D6C8951" w14:textId="77777777" w:rsidR="0078541F" w:rsidRPr="005C63C0" w:rsidRDefault="0078541F" w:rsidP="00B90E0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ANU</w:t>
            </w:r>
          </w:p>
        </w:tc>
        <w:tc>
          <w:tcPr>
            <w:tcW w:w="1620" w:type="dxa"/>
            <w:vAlign w:val="center"/>
            <w:hideMark/>
          </w:tcPr>
          <w:p w14:paraId="37DCA3E2" w14:textId="77777777" w:rsidR="0078541F" w:rsidRPr="005C63C0" w:rsidRDefault="0078541F" w:rsidP="00B90E0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C63C0">
              <w:rPr>
                <w:rFonts w:ascii="Arial" w:hAnsi="Arial" w:cs="Arial"/>
                <w:sz w:val="20"/>
                <w:szCs w:val="20"/>
              </w:rPr>
              <w:t>Ministry of Trade</w:t>
            </w:r>
          </w:p>
        </w:tc>
      </w:tr>
    </w:tbl>
    <w:p w14:paraId="42472023" w14:textId="77777777" w:rsidR="00E14200" w:rsidRPr="00570357" w:rsidRDefault="00E14200" w:rsidP="00E14200">
      <w:pPr>
        <w:spacing w:before="240" w:after="120" w:line="240" w:lineRule="atLeast"/>
        <w:rPr>
          <w:rFonts w:ascii="Arial" w:eastAsia="Arial" w:hAnsi="Arial"/>
          <w:bCs/>
          <w:color w:val="auto"/>
          <w:spacing w:val="-2"/>
          <w:sz w:val="17"/>
          <w:szCs w:val="17"/>
        </w:rPr>
      </w:pPr>
      <w:r w:rsidRPr="00570357">
        <w:rPr>
          <w:rFonts w:ascii="Arial" w:eastAsia="Arial" w:hAnsi="Arial"/>
          <w:bCs/>
          <w:color w:val="auto"/>
          <w:spacing w:val="-2"/>
          <w:sz w:val="17"/>
          <w:szCs w:val="17"/>
          <w:u w:val="single"/>
        </w:rPr>
        <w:t>Source</w:t>
      </w:r>
      <w:r w:rsidRPr="00570357">
        <w:rPr>
          <w:rFonts w:ascii="Arial" w:eastAsia="Arial" w:hAnsi="Arial"/>
          <w:bCs/>
          <w:color w:val="auto"/>
          <w:spacing w:val="-2"/>
          <w:sz w:val="17"/>
          <w:szCs w:val="17"/>
        </w:rPr>
        <w:t xml:space="preserve">: </w:t>
      </w:r>
      <w:r>
        <w:rPr>
          <w:rFonts w:ascii="Arial" w:eastAsia="Arial" w:hAnsi="Arial"/>
          <w:bCs/>
          <w:spacing w:val="-2"/>
          <w:sz w:val="17"/>
          <w:szCs w:val="17"/>
        </w:rPr>
        <w:t>Extract</w:t>
      </w:r>
      <w:r w:rsidRPr="00570357">
        <w:rPr>
          <w:rFonts w:ascii="Arial" w:eastAsia="Arial" w:hAnsi="Arial"/>
          <w:bCs/>
          <w:color w:val="auto"/>
          <w:spacing w:val="-2"/>
          <w:sz w:val="17"/>
          <w:szCs w:val="17"/>
        </w:rPr>
        <w:t xml:space="preserve">ed from </w:t>
      </w:r>
      <w:r>
        <w:rPr>
          <w:rFonts w:ascii="Arial" w:eastAsia="Arial" w:hAnsi="Arial"/>
          <w:bCs/>
          <w:spacing w:val="-2"/>
          <w:sz w:val="17"/>
          <w:szCs w:val="17"/>
        </w:rPr>
        <w:t xml:space="preserve">Exhibit D, Annex 10 of the </w:t>
      </w:r>
      <w:r w:rsidRPr="007F5555">
        <w:rPr>
          <w:rFonts w:ascii="Arial" w:eastAsia="Arial" w:hAnsi="Arial"/>
          <w:bCs/>
          <w:i/>
          <w:iCs/>
          <w:spacing w:val="-2"/>
          <w:sz w:val="17"/>
          <w:szCs w:val="17"/>
        </w:rPr>
        <w:t>20</w:t>
      </w:r>
      <w:r w:rsidRPr="00570357">
        <w:rPr>
          <w:rFonts w:ascii="Arial" w:eastAsia="Arial" w:hAnsi="Arial"/>
          <w:bCs/>
          <w:i/>
          <w:iCs/>
          <w:spacing w:val="-2"/>
          <w:sz w:val="17"/>
          <w:szCs w:val="17"/>
        </w:rPr>
        <w:t>19-20 Annual Report</w:t>
      </w:r>
      <w:r>
        <w:rPr>
          <w:rFonts w:ascii="Arial" w:eastAsia="Arial" w:hAnsi="Arial"/>
          <w:bCs/>
          <w:spacing w:val="-2"/>
          <w:sz w:val="17"/>
          <w:szCs w:val="17"/>
        </w:rPr>
        <w:t>, pp 102-3</w:t>
      </w:r>
    </w:p>
    <w:p w14:paraId="68C7ACDC" w14:textId="77777777" w:rsidR="00FC4365" w:rsidRDefault="00FC4365" w:rsidP="009C6A62">
      <w:pPr>
        <w:numPr>
          <w:ilvl w:val="0"/>
          <w:numId w:val="0"/>
        </w:numPr>
      </w:pPr>
    </w:p>
    <w:p w14:paraId="2A0BC3F1" w14:textId="4F3F5C39" w:rsidR="00FC4365" w:rsidRDefault="00FC4365" w:rsidP="009C6A62">
      <w:pPr>
        <w:numPr>
          <w:ilvl w:val="0"/>
          <w:numId w:val="0"/>
        </w:numPr>
        <w:sectPr w:rsidR="00FC4365" w:rsidSect="00D747A7">
          <w:pgSz w:w="11906" w:h="16838" w:code="9"/>
          <w:pgMar w:top="1440" w:right="1080" w:bottom="1440" w:left="1080" w:header="720" w:footer="576" w:gutter="0"/>
          <w:cols w:space="720"/>
          <w:docGrid w:linePitch="360"/>
        </w:sectPr>
      </w:pPr>
    </w:p>
    <w:p w14:paraId="7DDEEC0E" w14:textId="56CD49F8" w:rsidR="009C6A62" w:rsidRDefault="009C6A62" w:rsidP="009C6A62">
      <w:pPr>
        <w:pStyle w:val="Heading1"/>
      </w:pPr>
      <w:bookmarkStart w:id="33" w:name="_Toc86339085"/>
      <w:r>
        <w:t>Annex 4</w:t>
      </w:r>
      <w:r w:rsidR="00EB06C5">
        <w:tab/>
      </w:r>
      <w:r w:rsidR="00EB06C5">
        <w:tab/>
      </w:r>
      <w:r w:rsidR="00176C00">
        <w:t>Key Evaluation Questions</w:t>
      </w:r>
      <w:bookmarkEnd w:id="33"/>
    </w:p>
    <w:p w14:paraId="575B4DA8" w14:textId="77777777" w:rsidR="00036FB1" w:rsidRDefault="00036FB1" w:rsidP="00036FB1">
      <w:pPr>
        <w:jc w:val="center"/>
        <w:rPr>
          <w:rFonts w:ascii="Arial" w:hAnsi="Arial" w:cs="Arial"/>
          <w:b/>
          <w:bCs/>
        </w:rPr>
      </w:pPr>
      <w:r>
        <w:rPr>
          <w:rFonts w:ascii="Arial" w:hAnsi="Arial" w:cs="Arial"/>
          <w:b/>
          <w:bCs/>
        </w:rPr>
        <w:t>Australia Awards in Indonesia (</w:t>
      </w:r>
      <w:r w:rsidRPr="00E71C36">
        <w:rPr>
          <w:rFonts w:ascii="Arial" w:hAnsi="Arial" w:cs="Arial"/>
          <w:b/>
          <w:bCs/>
        </w:rPr>
        <w:t>AAI</w:t>
      </w:r>
      <w:r>
        <w:rPr>
          <w:rFonts w:ascii="Arial" w:hAnsi="Arial" w:cs="Arial"/>
          <w:b/>
          <w:bCs/>
        </w:rPr>
        <w:t>) End-of-Program Review</w:t>
      </w:r>
      <w:r w:rsidRPr="00E71C36">
        <w:rPr>
          <w:rFonts w:ascii="Arial" w:hAnsi="Arial" w:cs="Arial"/>
          <w:b/>
          <w:bCs/>
        </w:rPr>
        <w:t xml:space="preserve"> </w:t>
      </w:r>
      <w:r>
        <w:rPr>
          <w:rFonts w:ascii="Arial" w:hAnsi="Arial" w:cs="Arial"/>
          <w:b/>
          <w:bCs/>
        </w:rPr>
        <w:t>(</w:t>
      </w:r>
      <w:r w:rsidRPr="00E71C36">
        <w:rPr>
          <w:rFonts w:ascii="Arial" w:hAnsi="Arial" w:cs="Arial"/>
          <w:b/>
          <w:bCs/>
        </w:rPr>
        <w:t>EPR</w:t>
      </w:r>
      <w:r>
        <w:rPr>
          <w:rFonts w:ascii="Arial" w:hAnsi="Arial" w:cs="Arial"/>
          <w:b/>
          <w:bCs/>
        </w:rPr>
        <w:t>)</w:t>
      </w:r>
      <w:r w:rsidRPr="00E71C36">
        <w:rPr>
          <w:rFonts w:ascii="Arial" w:hAnsi="Arial" w:cs="Arial"/>
          <w:b/>
          <w:bCs/>
        </w:rPr>
        <w:t xml:space="preserve"> </w:t>
      </w:r>
    </w:p>
    <w:p w14:paraId="0F3F961E" w14:textId="15B4CA40" w:rsidR="00036FB1" w:rsidRPr="008A2E9E" w:rsidRDefault="00036FB1" w:rsidP="008A2E9E">
      <w:pPr>
        <w:spacing w:after="0" w:line="240" w:lineRule="auto"/>
        <w:jc w:val="center"/>
        <w:rPr>
          <w:rFonts w:ascii="Times New Roman" w:hAnsi="Times New Roman"/>
          <w:b/>
          <w:sz w:val="24"/>
          <w:szCs w:val="24"/>
        </w:rPr>
      </w:pPr>
      <w:r w:rsidRPr="008A2E9E">
        <w:rPr>
          <w:rFonts w:ascii="Arial" w:hAnsi="Arial" w:cs="Arial"/>
          <w:b/>
          <w:bCs/>
        </w:rPr>
        <w:t>Key Evaluation Questions</w:t>
      </w:r>
    </w:p>
    <w:p w14:paraId="156EB1E0" w14:textId="77777777" w:rsidR="00036FB1" w:rsidRDefault="00036FB1" w:rsidP="00036FB1">
      <w:pPr>
        <w:spacing w:after="0" w:line="240" w:lineRule="auto"/>
        <w:jc w:val="both"/>
        <w:rPr>
          <w:rFonts w:ascii="Times New Roman" w:hAnsi="Times New Roman"/>
          <w:b/>
          <w:sz w:val="24"/>
          <w:szCs w:val="24"/>
        </w:rPr>
      </w:pPr>
    </w:p>
    <w:p w14:paraId="738A8306" w14:textId="77777777" w:rsidR="008A2E9E" w:rsidRDefault="008A2E9E" w:rsidP="00036FB1">
      <w:pPr>
        <w:spacing w:after="0" w:line="240" w:lineRule="auto"/>
        <w:jc w:val="both"/>
        <w:rPr>
          <w:rFonts w:ascii="Arial" w:hAnsi="Arial" w:cs="Arial"/>
          <w:b/>
        </w:rPr>
      </w:pPr>
    </w:p>
    <w:p w14:paraId="52AAA1F6" w14:textId="7E0DD3FD" w:rsidR="00036FB1" w:rsidRPr="000468BA" w:rsidRDefault="00036FB1" w:rsidP="00036FB1">
      <w:pPr>
        <w:spacing w:after="0" w:line="240" w:lineRule="auto"/>
        <w:jc w:val="both"/>
        <w:rPr>
          <w:rFonts w:ascii="Arial" w:hAnsi="Arial" w:cs="Arial"/>
          <w:b/>
        </w:rPr>
      </w:pPr>
      <w:r w:rsidRPr="000468BA">
        <w:rPr>
          <w:rFonts w:ascii="Arial" w:hAnsi="Arial" w:cs="Arial"/>
          <w:b/>
        </w:rPr>
        <w:t xml:space="preserve">KEQ 1: How relevant is AAI in supporting Australia’s current and emerging strategic priorities? </w:t>
      </w:r>
    </w:p>
    <w:p w14:paraId="77142E0F" w14:textId="77777777" w:rsidR="00036FB1" w:rsidRPr="000468BA" w:rsidRDefault="00036FB1" w:rsidP="00036FB1">
      <w:pPr>
        <w:spacing w:after="0"/>
        <w:ind w:left="709" w:right="-138"/>
        <w:jc w:val="both"/>
        <w:rPr>
          <w:rFonts w:ascii="Arial" w:hAnsi="Arial" w:cs="Arial"/>
          <w:lang w:val="en-US"/>
        </w:rPr>
      </w:pPr>
      <w:r w:rsidRPr="00307D46">
        <w:rPr>
          <w:rFonts w:ascii="Arial" w:hAnsi="Arial" w:cs="Arial"/>
          <w:b/>
          <w:bCs/>
        </w:rPr>
        <w:t>KEQ 1.1:</w:t>
      </w:r>
      <w:r w:rsidRPr="00307D46">
        <w:rPr>
          <w:rFonts w:ascii="Arial" w:hAnsi="Arial" w:cs="Arial"/>
        </w:rPr>
        <w:t xml:space="preserve"> Does AAI continue to contribute to the pursuit of Australia’s national interests in Indonesia?</w:t>
      </w:r>
      <w:r w:rsidRPr="000468BA">
        <w:rPr>
          <w:rFonts w:ascii="Arial" w:hAnsi="Arial" w:cs="Arial"/>
        </w:rPr>
        <w:t xml:space="preserve"> </w:t>
      </w:r>
    </w:p>
    <w:p w14:paraId="5C37F187" w14:textId="77777777" w:rsidR="00036FB1" w:rsidRPr="000468BA" w:rsidRDefault="00036FB1" w:rsidP="00036FB1">
      <w:pPr>
        <w:spacing w:after="0"/>
        <w:ind w:left="720"/>
        <w:contextualSpacing/>
        <w:jc w:val="both"/>
        <w:rPr>
          <w:rFonts w:ascii="Arial" w:hAnsi="Arial" w:cs="Arial"/>
        </w:rPr>
      </w:pPr>
      <w:r w:rsidRPr="000468BA">
        <w:rPr>
          <w:rFonts w:ascii="Arial" w:hAnsi="Arial" w:cs="Arial"/>
          <w:b/>
          <w:bCs/>
        </w:rPr>
        <w:t>KEQ 1.2:</w:t>
      </w:r>
      <w:r w:rsidRPr="000468BA">
        <w:rPr>
          <w:rFonts w:ascii="Arial" w:hAnsi="Arial" w:cs="Arial"/>
        </w:rPr>
        <w:t xml:space="preserve"> What is AAI’s record of accomplishment in terms of adapting and responding to emerging (external) needs and opportunities?</w:t>
      </w:r>
    </w:p>
    <w:p w14:paraId="6939C073" w14:textId="77777777" w:rsidR="00036FB1" w:rsidRPr="000468BA" w:rsidRDefault="00036FB1" w:rsidP="00036FB1">
      <w:pPr>
        <w:spacing w:after="0"/>
        <w:ind w:left="720" w:right="-138"/>
        <w:jc w:val="both"/>
        <w:rPr>
          <w:rFonts w:ascii="Arial" w:hAnsi="Arial" w:cs="Arial"/>
        </w:rPr>
      </w:pPr>
      <w:r w:rsidRPr="000468BA">
        <w:rPr>
          <w:rFonts w:ascii="Arial" w:hAnsi="Arial" w:cs="Arial"/>
          <w:b/>
          <w:bCs/>
        </w:rPr>
        <w:t>KEQ 1.3:</w:t>
      </w:r>
      <w:r w:rsidRPr="000468BA">
        <w:rPr>
          <w:rFonts w:ascii="Arial" w:hAnsi="Arial" w:cs="Arial"/>
        </w:rPr>
        <w:t xml:space="preserve"> With the emergence of domestic funded international Masters’ scholarships schemes, should the AAI in whole or in part pivot to a more ‘prestigious’ offering? And mirror a Fulbright/Chevening model? In other words, more PhD focused? What has been the trajectory of PhD alumni vs Masters’ alumni following their Award experience?</w:t>
      </w:r>
    </w:p>
    <w:p w14:paraId="6798F802" w14:textId="77777777" w:rsidR="00036FB1" w:rsidRPr="000468BA" w:rsidRDefault="00036FB1" w:rsidP="00036FB1">
      <w:pPr>
        <w:pStyle w:val="BodyCopy"/>
        <w:spacing w:before="0" w:after="0" w:line="276" w:lineRule="auto"/>
        <w:ind w:left="709"/>
        <w:rPr>
          <w:rFonts w:ascii="Arial" w:hAnsi="Arial" w:cs="Arial"/>
          <w:sz w:val="21"/>
          <w:szCs w:val="21"/>
        </w:rPr>
      </w:pPr>
      <w:r w:rsidRPr="000468BA">
        <w:rPr>
          <w:rFonts w:ascii="Arial" w:eastAsia="Calibri" w:hAnsi="Arial" w:cs="Arial"/>
          <w:b/>
          <w:bCs/>
          <w:spacing w:val="0"/>
          <w:sz w:val="21"/>
          <w:szCs w:val="21"/>
          <w:lang w:val="en-US"/>
        </w:rPr>
        <w:t xml:space="preserve">KEQ 1.4: </w:t>
      </w:r>
      <w:r w:rsidRPr="000468BA">
        <w:rPr>
          <w:rFonts w:ascii="Arial" w:eastAsia="Calibri" w:hAnsi="Arial" w:cs="Arial"/>
          <w:spacing w:val="0"/>
          <w:sz w:val="21"/>
          <w:szCs w:val="21"/>
          <w:lang w:val="en-US"/>
        </w:rPr>
        <w:t>What are the key lessons for the future program?</w:t>
      </w:r>
    </w:p>
    <w:p w14:paraId="726F44B5" w14:textId="77777777" w:rsidR="00036FB1" w:rsidRPr="000468BA" w:rsidRDefault="00036FB1" w:rsidP="00036FB1">
      <w:pPr>
        <w:spacing w:after="0" w:line="240" w:lineRule="auto"/>
        <w:jc w:val="both"/>
        <w:rPr>
          <w:rFonts w:ascii="Arial" w:hAnsi="Arial" w:cs="Arial"/>
        </w:rPr>
      </w:pPr>
    </w:p>
    <w:p w14:paraId="31ABC7BE" w14:textId="77777777" w:rsidR="00036FB1" w:rsidRPr="000468BA" w:rsidRDefault="00036FB1" w:rsidP="00036FB1">
      <w:pPr>
        <w:spacing w:after="0" w:line="240" w:lineRule="auto"/>
        <w:jc w:val="both"/>
        <w:rPr>
          <w:rFonts w:ascii="Arial" w:hAnsi="Arial" w:cs="Arial"/>
          <w:b/>
        </w:rPr>
      </w:pPr>
      <w:r w:rsidRPr="000468BA">
        <w:rPr>
          <w:rFonts w:ascii="Arial" w:hAnsi="Arial" w:cs="Arial"/>
          <w:b/>
        </w:rPr>
        <w:t>KEQ 2: How effective has AAI been in supporting people-to-people links between Australia and Indonesia?</w:t>
      </w:r>
    </w:p>
    <w:p w14:paraId="261AA4C2" w14:textId="77777777" w:rsidR="00036FB1" w:rsidRPr="000468BA" w:rsidRDefault="00036FB1" w:rsidP="00036FB1">
      <w:pPr>
        <w:pStyle w:val="BodyCopy"/>
        <w:spacing w:before="0" w:after="0" w:line="276" w:lineRule="auto"/>
        <w:ind w:left="709"/>
        <w:rPr>
          <w:rFonts w:ascii="Arial" w:eastAsia="Calibri" w:hAnsi="Arial" w:cs="Arial"/>
          <w:spacing w:val="0"/>
          <w:sz w:val="21"/>
          <w:szCs w:val="21"/>
          <w:lang w:val="en-US"/>
        </w:rPr>
      </w:pPr>
      <w:r w:rsidRPr="000468BA">
        <w:rPr>
          <w:rFonts w:ascii="Arial" w:eastAsia="Calibri" w:hAnsi="Arial" w:cs="Arial"/>
          <w:b/>
          <w:bCs/>
          <w:spacing w:val="0"/>
          <w:sz w:val="21"/>
          <w:szCs w:val="21"/>
          <w:lang w:val="en-US"/>
        </w:rPr>
        <w:t>KEQ 2.1:</w:t>
      </w:r>
      <w:r w:rsidRPr="000468BA">
        <w:rPr>
          <w:rFonts w:ascii="Arial" w:eastAsia="Calibri" w:hAnsi="Arial" w:cs="Arial"/>
          <w:spacing w:val="0"/>
          <w:sz w:val="21"/>
          <w:szCs w:val="21"/>
          <w:lang w:val="en-US"/>
        </w:rPr>
        <w:t xml:space="preserve"> </w:t>
      </w:r>
      <w:r w:rsidRPr="000468BA">
        <w:rPr>
          <w:rFonts w:ascii="Arial" w:hAnsi="Arial" w:cs="Arial"/>
          <w:sz w:val="21"/>
          <w:szCs w:val="21"/>
        </w:rPr>
        <w:t xml:space="preserve">How effective has the program been in building a cohort of alumni who </w:t>
      </w:r>
      <w:r w:rsidRPr="000468BA">
        <w:rPr>
          <w:rFonts w:ascii="Arial" w:eastAsia="Calibri" w:hAnsi="Arial" w:cs="Arial"/>
          <w:spacing w:val="0"/>
          <w:sz w:val="21"/>
          <w:szCs w:val="21"/>
          <w:lang w:val="en-US"/>
        </w:rPr>
        <w:t xml:space="preserve">view Australia, Australians, and Australian expertise positively? </w:t>
      </w:r>
    </w:p>
    <w:p w14:paraId="672F6D0F" w14:textId="77777777" w:rsidR="00036FB1" w:rsidRPr="000468BA" w:rsidRDefault="00036FB1" w:rsidP="00036FB1">
      <w:pPr>
        <w:pStyle w:val="BodyCopy"/>
        <w:spacing w:before="0" w:after="0" w:line="276" w:lineRule="auto"/>
        <w:ind w:left="709"/>
        <w:rPr>
          <w:rFonts w:ascii="Arial" w:eastAsia="Calibri" w:hAnsi="Arial" w:cs="Arial"/>
          <w:spacing w:val="0"/>
          <w:sz w:val="21"/>
          <w:szCs w:val="21"/>
          <w:lang w:val="en-US"/>
        </w:rPr>
      </w:pPr>
      <w:r w:rsidRPr="00307D46">
        <w:rPr>
          <w:rFonts w:ascii="Arial" w:eastAsia="Calibri" w:hAnsi="Arial" w:cs="Arial"/>
          <w:b/>
          <w:bCs/>
          <w:spacing w:val="0"/>
          <w:sz w:val="21"/>
          <w:szCs w:val="21"/>
          <w:lang w:val="en-US"/>
        </w:rPr>
        <w:t>KEQ 2.2:</w:t>
      </w:r>
      <w:r w:rsidRPr="00307D46">
        <w:rPr>
          <w:rFonts w:ascii="Arial" w:eastAsia="Calibri" w:hAnsi="Arial" w:cs="Arial"/>
          <w:spacing w:val="0"/>
          <w:sz w:val="21"/>
          <w:szCs w:val="21"/>
          <w:lang w:val="en-US"/>
        </w:rPr>
        <w:t xml:space="preserve"> </w:t>
      </w:r>
      <w:r w:rsidRPr="00307D46">
        <w:rPr>
          <w:rFonts w:ascii="Arial" w:hAnsi="Arial" w:cs="Arial"/>
          <w:sz w:val="21"/>
          <w:szCs w:val="21"/>
        </w:rPr>
        <w:t>How effective has the program been in building e</w:t>
      </w:r>
      <w:r w:rsidRPr="00307D46">
        <w:rPr>
          <w:rFonts w:ascii="Arial" w:eastAsia="Calibri" w:hAnsi="Arial" w:cs="Arial"/>
          <w:spacing w:val="0"/>
          <w:sz w:val="21"/>
          <w:szCs w:val="21"/>
          <w:lang w:val="en-US"/>
        </w:rPr>
        <w:t>ffective mutually advantageous partnerships between institutions and business in Australia and Indonesia?</w:t>
      </w:r>
    </w:p>
    <w:p w14:paraId="2177B656" w14:textId="77777777" w:rsidR="00036FB1" w:rsidRPr="000468BA" w:rsidRDefault="00036FB1" w:rsidP="00036FB1">
      <w:pPr>
        <w:pStyle w:val="BodyCopy"/>
        <w:spacing w:before="0" w:after="0" w:line="276" w:lineRule="auto"/>
        <w:ind w:left="709"/>
        <w:rPr>
          <w:rFonts w:ascii="Arial" w:eastAsia="Calibri" w:hAnsi="Arial" w:cs="Arial"/>
          <w:spacing w:val="0"/>
          <w:sz w:val="21"/>
          <w:szCs w:val="21"/>
          <w:lang w:val="en-US"/>
        </w:rPr>
      </w:pPr>
      <w:r w:rsidRPr="000468BA">
        <w:rPr>
          <w:rFonts w:ascii="Arial" w:eastAsia="Calibri" w:hAnsi="Arial" w:cs="Arial"/>
          <w:b/>
          <w:bCs/>
          <w:spacing w:val="0"/>
          <w:sz w:val="21"/>
          <w:szCs w:val="21"/>
          <w:lang w:val="en-US"/>
        </w:rPr>
        <w:t xml:space="preserve">KEQ 2.3: </w:t>
      </w:r>
      <w:r w:rsidRPr="000468BA">
        <w:rPr>
          <w:rFonts w:ascii="Arial" w:eastAsia="Calibri" w:hAnsi="Arial" w:cs="Arial"/>
          <w:spacing w:val="0"/>
          <w:sz w:val="21"/>
          <w:szCs w:val="21"/>
          <w:lang w:val="en-US"/>
        </w:rPr>
        <w:t>What are the key lessons for the future program?</w:t>
      </w:r>
    </w:p>
    <w:p w14:paraId="089ACB93" w14:textId="77777777" w:rsidR="00036FB1" w:rsidRPr="000468BA" w:rsidRDefault="00036FB1" w:rsidP="00036FB1">
      <w:pPr>
        <w:pStyle w:val="BodyCopy"/>
        <w:spacing w:before="0" w:after="0" w:line="240" w:lineRule="auto"/>
        <w:rPr>
          <w:rFonts w:ascii="Arial" w:eastAsia="Calibri" w:hAnsi="Arial" w:cs="Arial"/>
          <w:spacing w:val="0"/>
          <w:sz w:val="21"/>
          <w:szCs w:val="21"/>
          <w:lang w:val="en-US"/>
        </w:rPr>
      </w:pPr>
    </w:p>
    <w:p w14:paraId="35808112" w14:textId="77777777" w:rsidR="00036FB1" w:rsidRPr="000468BA" w:rsidRDefault="00036FB1" w:rsidP="00036FB1">
      <w:pPr>
        <w:pStyle w:val="BodyCopy"/>
        <w:spacing w:before="0" w:after="0" w:line="240" w:lineRule="auto"/>
        <w:rPr>
          <w:rFonts w:ascii="Arial" w:eastAsia="Calibri" w:hAnsi="Arial" w:cs="Arial"/>
          <w:spacing w:val="0"/>
          <w:sz w:val="21"/>
          <w:szCs w:val="21"/>
          <w:lang w:val="en-US"/>
        </w:rPr>
      </w:pPr>
    </w:p>
    <w:p w14:paraId="1DE471FF" w14:textId="77777777" w:rsidR="00036FB1" w:rsidRPr="000468BA" w:rsidRDefault="00036FB1" w:rsidP="00036FB1">
      <w:pPr>
        <w:spacing w:after="0" w:line="240" w:lineRule="auto"/>
        <w:jc w:val="both"/>
        <w:rPr>
          <w:rFonts w:ascii="Arial" w:hAnsi="Arial" w:cs="Arial"/>
          <w:b/>
        </w:rPr>
      </w:pPr>
      <w:r w:rsidRPr="000468BA">
        <w:rPr>
          <w:rFonts w:ascii="Arial" w:hAnsi="Arial" w:cs="Arial"/>
          <w:b/>
        </w:rPr>
        <w:t>KEQ 3: How effective has AAI been in contributing to human capital development in Indonesia, and contributing to Australia’s broader sustainable development agenda in Indonesia?</w:t>
      </w:r>
    </w:p>
    <w:p w14:paraId="5FF61109" w14:textId="77777777" w:rsidR="00036FB1" w:rsidRPr="000468BA" w:rsidRDefault="00036FB1" w:rsidP="00036FB1">
      <w:pPr>
        <w:spacing w:after="0"/>
        <w:ind w:left="709"/>
        <w:contextualSpacing/>
        <w:jc w:val="both"/>
        <w:rPr>
          <w:rFonts w:ascii="Arial" w:hAnsi="Arial" w:cs="Arial"/>
        </w:rPr>
      </w:pPr>
      <w:r w:rsidRPr="000468BA">
        <w:rPr>
          <w:rFonts w:ascii="Arial" w:hAnsi="Arial" w:cs="Arial"/>
          <w:b/>
          <w:bCs/>
        </w:rPr>
        <w:t>KEQ 3.1:</w:t>
      </w:r>
      <w:r w:rsidRPr="000468BA">
        <w:rPr>
          <w:rFonts w:ascii="Arial" w:hAnsi="Arial" w:cs="Arial"/>
        </w:rPr>
        <w:t xml:space="preserve"> How effective has the program been in building a cohort of alumni who are using their skills knowledge and networks to contribute to sustainable development?</w:t>
      </w:r>
    </w:p>
    <w:p w14:paraId="7DF87875" w14:textId="77777777" w:rsidR="00036FB1" w:rsidRPr="000468BA" w:rsidRDefault="00036FB1" w:rsidP="00036FB1">
      <w:pPr>
        <w:spacing w:after="0"/>
        <w:ind w:left="709"/>
        <w:contextualSpacing/>
        <w:jc w:val="both"/>
        <w:rPr>
          <w:rFonts w:ascii="Arial" w:hAnsi="Arial" w:cs="Arial"/>
        </w:rPr>
      </w:pPr>
      <w:r w:rsidRPr="00307D46">
        <w:rPr>
          <w:rFonts w:ascii="Arial" w:hAnsi="Arial" w:cs="Arial"/>
          <w:b/>
          <w:bCs/>
        </w:rPr>
        <w:t>KEQ 3.2:</w:t>
      </w:r>
      <w:r w:rsidRPr="00307D46">
        <w:rPr>
          <w:rFonts w:ascii="Arial" w:hAnsi="Arial" w:cs="Arial"/>
        </w:rPr>
        <w:t xml:space="preserve"> To what extent do alumni contribute to gender equality or disability inclusion (in the organisations/communities they operate in)?</w:t>
      </w:r>
    </w:p>
    <w:p w14:paraId="403219D0" w14:textId="77777777" w:rsidR="00036FB1" w:rsidRPr="000468BA" w:rsidRDefault="00036FB1" w:rsidP="00036FB1">
      <w:pPr>
        <w:spacing w:after="0"/>
        <w:ind w:left="709"/>
        <w:contextualSpacing/>
        <w:jc w:val="both"/>
        <w:rPr>
          <w:rFonts w:ascii="Arial" w:hAnsi="Arial" w:cs="Arial"/>
        </w:rPr>
      </w:pPr>
      <w:r w:rsidRPr="000468BA">
        <w:rPr>
          <w:rFonts w:ascii="Arial" w:hAnsi="Arial" w:cs="Arial"/>
          <w:b/>
          <w:bCs/>
        </w:rPr>
        <w:t>KEQ 3.3:</w:t>
      </w:r>
      <w:r w:rsidRPr="000468BA">
        <w:rPr>
          <w:rFonts w:ascii="Arial" w:hAnsi="Arial" w:cs="Arial"/>
        </w:rPr>
        <w:t xml:space="preserve"> Has AAI maximised the outcomes by partnership with the private sector, NGOs, and partner governments?</w:t>
      </w:r>
    </w:p>
    <w:p w14:paraId="5D151D66" w14:textId="77777777" w:rsidR="00036FB1" w:rsidRPr="000468BA" w:rsidRDefault="00036FB1" w:rsidP="00036FB1">
      <w:pPr>
        <w:pStyle w:val="BodyCopy"/>
        <w:spacing w:before="0" w:after="0" w:line="276" w:lineRule="auto"/>
        <w:ind w:left="709"/>
        <w:rPr>
          <w:rFonts w:ascii="Arial" w:eastAsia="Calibri" w:hAnsi="Arial" w:cs="Arial"/>
          <w:spacing w:val="0"/>
          <w:sz w:val="21"/>
          <w:szCs w:val="21"/>
          <w:lang w:val="en-US"/>
        </w:rPr>
      </w:pPr>
      <w:r w:rsidRPr="000468BA">
        <w:rPr>
          <w:rFonts w:ascii="Arial" w:eastAsia="Calibri" w:hAnsi="Arial" w:cs="Arial"/>
          <w:b/>
          <w:bCs/>
          <w:spacing w:val="0"/>
          <w:sz w:val="21"/>
          <w:szCs w:val="21"/>
          <w:lang w:val="en-US"/>
        </w:rPr>
        <w:t xml:space="preserve">KEQ 3.4: </w:t>
      </w:r>
      <w:r w:rsidRPr="000468BA">
        <w:rPr>
          <w:rFonts w:ascii="Arial" w:eastAsia="Calibri" w:hAnsi="Arial" w:cs="Arial"/>
          <w:spacing w:val="0"/>
          <w:sz w:val="21"/>
          <w:szCs w:val="21"/>
          <w:lang w:val="en-US"/>
        </w:rPr>
        <w:t>What are the key lessons for the future program?</w:t>
      </w:r>
    </w:p>
    <w:p w14:paraId="0E15ADEC" w14:textId="77777777" w:rsidR="00036FB1" w:rsidRPr="000468BA" w:rsidRDefault="00036FB1" w:rsidP="00036FB1">
      <w:pPr>
        <w:rPr>
          <w:rFonts w:ascii="Arial" w:hAnsi="Arial" w:cs="Arial"/>
          <w:color w:val="1F497D"/>
        </w:rPr>
      </w:pPr>
    </w:p>
    <w:p w14:paraId="70BDDE5E" w14:textId="77777777" w:rsidR="00036FB1" w:rsidRPr="000468BA" w:rsidRDefault="00036FB1" w:rsidP="00036FB1">
      <w:pPr>
        <w:spacing w:after="0" w:line="240" w:lineRule="auto"/>
        <w:jc w:val="both"/>
        <w:rPr>
          <w:rFonts w:ascii="Arial" w:hAnsi="Arial" w:cs="Arial"/>
          <w:b/>
        </w:rPr>
      </w:pPr>
      <w:r w:rsidRPr="000468BA">
        <w:rPr>
          <w:rFonts w:ascii="Arial" w:hAnsi="Arial" w:cs="Arial"/>
          <w:b/>
        </w:rPr>
        <w:t>KEQ 4: How effective and efficient has the approach to managing and resourcing the program been?</w:t>
      </w:r>
    </w:p>
    <w:p w14:paraId="3F08BFB9" w14:textId="77777777" w:rsidR="00036FB1" w:rsidRPr="000468BA" w:rsidRDefault="00036FB1" w:rsidP="00036FB1">
      <w:pPr>
        <w:spacing w:after="0"/>
        <w:ind w:left="720"/>
        <w:contextualSpacing/>
        <w:jc w:val="both"/>
        <w:rPr>
          <w:rFonts w:ascii="Arial" w:hAnsi="Arial" w:cs="Arial"/>
        </w:rPr>
      </w:pPr>
      <w:r w:rsidRPr="000468BA">
        <w:rPr>
          <w:rFonts w:ascii="Arial" w:hAnsi="Arial" w:cs="Arial"/>
          <w:b/>
          <w:bCs/>
        </w:rPr>
        <w:t>KEQ 4.1:</w:t>
      </w:r>
      <w:r w:rsidRPr="000468BA">
        <w:rPr>
          <w:rFonts w:ascii="Arial" w:hAnsi="Arial" w:cs="Arial"/>
        </w:rPr>
        <w:t xml:space="preserve"> How satisfied are relevant stakeholders with AAI’s management and resourcing?</w:t>
      </w:r>
    </w:p>
    <w:p w14:paraId="4DAFF48C" w14:textId="77777777" w:rsidR="00036FB1" w:rsidRPr="000468BA" w:rsidRDefault="00036FB1" w:rsidP="00036FB1">
      <w:pPr>
        <w:spacing w:after="0"/>
        <w:ind w:left="720"/>
        <w:contextualSpacing/>
        <w:jc w:val="both"/>
        <w:rPr>
          <w:rFonts w:ascii="Arial" w:hAnsi="Arial" w:cs="Arial"/>
        </w:rPr>
      </w:pPr>
      <w:r w:rsidRPr="000468BA">
        <w:rPr>
          <w:rFonts w:ascii="Arial" w:hAnsi="Arial" w:cs="Arial"/>
          <w:b/>
          <w:bCs/>
        </w:rPr>
        <w:t>KEQ 4.2:</w:t>
      </w:r>
      <w:r w:rsidRPr="000468BA">
        <w:rPr>
          <w:rFonts w:ascii="Arial" w:hAnsi="Arial" w:cs="Arial"/>
        </w:rPr>
        <w:t xml:space="preserve"> How effective and efficient are the program’s communications with relevant stakeholders, especially about the program’s progress, challenges, and results?</w:t>
      </w:r>
    </w:p>
    <w:p w14:paraId="72457E9D" w14:textId="77777777" w:rsidR="00036FB1" w:rsidRPr="000468BA" w:rsidRDefault="00036FB1" w:rsidP="00036FB1">
      <w:pPr>
        <w:numPr>
          <w:ilvl w:val="0"/>
          <w:numId w:val="0"/>
        </w:numPr>
        <w:spacing w:after="0"/>
        <w:ind w:left="720"/>
        <w:contextualSpacing/>
        <w:jc w:val="both"/>
        <w:rPr>
          <w:rFonts w:ascii="Arial" w:hAnsi="Arial" w:cs="Arial"/>
        </w:rPr>
      </w:pPr>
      <w:r w:rsidRPr="000468BA">
        <w:rPr>
          <w:rFonts w:ascii="Arial" w:hAnsi="Arial" w:cs="Arial"/>
          <w:b/>
          <w:bCs/>
        </w:rPr>
        <w:t>KEQ 4.</w:t>
      </w:r>
      <w:r>
        <w:rPr>
          <w:rFonts w:ascii="Arial" w:hAnsi="Arial" w:cs="Arial"/>
          <w:b/>
          <w:bCs/>
        </w:rPr>
        <w:t>3</w:t>
      </w:r>
      <w:r w:rsidRPr="000468BA">
        <w:rPr>
          <w:rFonts w:ascii="Arial" w:hAnsi="Arial" w:cs="Arial"/>
          <w:b/>
          <w:bCs/>
        </w:rPr>
        <w:t>:</w:t>
      </w:r>
      <w:r w:rsidRPr="000468BA">
        <w:rPr>
          <w:rFonts w:ascii="Arial" w:hAnsi="Arial" w:cs="Arial"/>
        </w:rPr>
        <w:t xml:space="preserve"> Does AAI deliver value-for-money? </w:t>
      </w:r>
    </w:p>
    <w:p w14:paraId="6F17527B" w14:textId="77777777" w:rsidR="00036FB1" w:rsidRPr="000468BA" w:rsidRDefault="00036FB1" w:rsidP="00036FB1">
      <w:pPr>
        <w:spacing w:after="0"/>
        <w:ind w:left="720" w:right="-138"/>
        <w:jc w:val="both"/>
        <w:rPr>
          <w:rFonts w:ascii="Arial" w:hAnsi="Arial" w:cs="Arial"/>
        </w:rPr>
      </w:pPr>
      <w:r w:rsidRPr="000468BA">
        <w:rPr>
          <w:rFonts w:ascii="Arial" w:hAnsi="Arial" w:cs="Arial"/>
          <w:b/>
          <w:bCs/>
        </w:rPr>
        <w:t>KEQ 4.</w:t>
      </w:r>
      <w:r>
        <w:rPr>
          <w:rFonts w:ascii="Arial" w:hAnsi="Arial" w:cs="Arial"/>
          <w:b/>
          <w:bCs/>
        </w:rPr>
        <w:t>4</w:t>
      </w:r>
      <w:r w:rsidRPr="000468BA">
        <w:rPr>
          <w:rFonts w:ascii="Arial" w:hAnsi="Arial" w:cs="Arial"/>
          <w:b/>
          <w:bCs/>
        </w:rPr>
        <w:t>:</w:t>
      </w:r>
      <w:r w:rsidRPr="000468BA">
        <w:rPr>
          <w:rFonts w:ascii="Arial" w:hAnsi="Arial" w:cs="Arial"/>
        </w:rPr>
        <w:t xml:space="preserve"> With ever increasing constrained development budget allocations, what can the program do with co-financing?</w:t>
      </w:r>
    </w:p>
    <w:p w14:paraId="6CC425DA" w14:textId="77777777" w:rsidR="00036FB1" w:rsidRPr="000468BA" w:rsidRDefault="00036FB1" w:rsidP="00036FB1">
      <w:pPr>
        <w:pStyle w:val="BodyCopy"/>
        <w:spacing w:before="0" w:after="0" w:line="276" w:lineRule="auto"/>
        <w:ind w:left="709"/>
        <w:rPr>
          <w:rFonts w:ascii="Arial" w:eastAsia="Calibri" w:hAnsi="Arial" w:cs="Arial"/>
          <w:spacing w:val="0"/>
          <w:sz w:val="21"/>
          <w:szCs w:val="21"/>
          <w:lang w:val="en-US"/>
        </w:rPr>
      </w:pPr>
      <w:r w:rsidRPr="000468BA">
        <w:rPr>
          <w:rFonts w:ascii="Arial" w:eastAsia="Calibri" w:hAnsi="Arial" w:cs="Arial"/>
          <w:b/>
          <w:bCs/>
          <w:spacing w:val="0"/>
          <w:sz w:val="21"/>
          <w:szCs w:val="21"/>
          <w:lang w:val="en-US"/>
        </w:rPr>
        <w:t>KEQ 4.</w:t>
      </w:r>
      <w:r>
        <w:rPr>
          <w:rFonts w:ascii="Arial" w:eastAsia="Calibri" w:hAnsi="Arial" w:cs="Arial"/>
          <w:b/>
          <w:bCs/>
          <w:spacing w:val="0"/>
          <w:sz w:val="21"/>
          <w:szCs w:val="21"/>
          <w:lang w:val="en-US"/>
        </w:rPr>
        <w:t>5</w:t>
      </w:r>
      <w:r w:rsidRPr="000468BA">
        <w:rPr>
          <w:rFonts w:ascii="Arial" w:eastAsia="Calibri" w:hAnsi="Arial" w:cs="Arial"/>
          <w:b/>
          <w:bCs/>
          <w:spacing w:val="0"/>
          <w:sz w:val="21"/>
          <w:szCs w:val="21"/>
          <w:lang w:val="en-US"/>
        </w:rPr>
        <w:t xml:space="preserve">: </w:t>
      </w:r>
      <w:r w:rsidRPr="000468BA">
        <w:rPr>
          <w:rFonts w:ascii="Arial" w:eastAsia="Calibri" w:hAnsi="Arial" w:cs="Arial"/>
          <w:spacing w:val="0"/>
          <w:sz w:val="21"/>
          <w:szCs w:val="21"/>
          <w:lang w:val="en-US"/>
        </w:rPr>
        <w:t>What are the key lessons for the future program?</w:t>
      </w:r>
    </w:p>
    <w:p w14:paraId="11C68F78" w14:textId="77777777" w:rsidR="004C332F" w:rsidRDefault="004C332F" w:rsidP="009C6A62">
      <w:pPr>
        <w:numPr>
          <w:ilvl w:val="0"/>
          <w:numId w:val="0"/>
        </w:numPr>
      </w:pPr>
    </w:p>
    <w:p w14:paraId="3FDC4765" w14:textId="77777777" w:rsidR="004C332F" w:rsidRDefault="004C332F" w:rsidP="009C6A62">
      <w:pPr>
        <w:numPr>
          <w:ilvl w:val="0"/>
          <w:numId w:val="0"/>
        </w:numPr>
      </w:pPr>
    </w:p>
    <w:p w14:paraId="14C6D82B" w14:textId="1A041520" w:rsidR="004C332F" w:rsidRDefault="004C332F" w:rsidP="009C6A62">
      <w:pPr>
        <w:numPr>
          <w:ilvl w:val="0"/>
          <w:numId w:val="0"/>
        </w:numPr>
        <w:sectPr w:rsidR="004C332F" w:rsidSect="00D747A7">
          <w:pgSz w:w="11906" w:h="16838" w:code="9"/>
          <w:pgMar w:top="1440" w:right="1080" w:bottom="1440" w:left="1080" w:header="720" w:footer="576" w:gutter="0"/>
          <w:cols w:space="720"/>
          <w:docGrid w:linePitch="360"/>
        </w:sectPr>
      </w:pPr>
    </w:p>
    <w:p w14:paraId="2546C9B4" w14:textId="650E9FB1" w:rsidR="009D546F" w:rsidRDefault="009D546F" w:rsidP="008E2913">
      <w:pPr>
        <w:pStyle w:val="Heading1"/>
      </w:pPr>
      <w:bookmarkStart w:id="34" w:name="_Toc86339086"/>
      <w:r>
        <w:t>Annex 5</w:t>
      </w:r>
      <w:r w:rsidR="009B2A87">
        <w:tab/>
      </w:r>
      <w:r w:rsidR="00F04ECD">
        <w:tab/>
        <w:t>References</w:t>
      </w:r>
      <w:bookmarkEnd w:id="34"/>
    </w:p>
    <w:tbl>
      <w:tblPr>
        <w:tblStyle w:val="GridTable1Light-Accent1"/>
        <w:tblW w:w="9560" w:type="dxa"/>
        <w:tblLook w:val="04A0" w:firstRow="1" w:lastRow="0" w:firstColumn="1" w:lastColumn="0" w:noHBand="0" w:noVBand="1"/>
        <w:tblCaption w:val="References"/>
      </w:tblPr>
      <w:tblGrid>
        <w:gridCol w:w="720"/>
        <w:gridCol w:w="2155"/>
        <w:gridCol w:w="1260"/>
        <w:gridCol w:w="5425"/>
      </w:tblGrid>
      <w:tr w:rsidR="00030205" w:rsidRPr="00724ED0" w14:paraId="379E4242" w14:textId="77777777" w:rsidTr="00724ED0">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20" w:type="dxa"/>
            <w:noWrap/>
            <w:hideMark/>
          </w:tcPr>
          <w:p w14:paraId="4F3FAB52" w14:textId="77777777" w:rsidR="00551C06" w:rsidRPr="00724ED0" w:rsidRDefault="00551C06" w:rsidP="00724ED0">
            <w:pPr>
              <w:jc w:val="center"/>
              <w:rPr>
                <w:rFonts w:ascii="Arial" w:eastAsia="Times New Roman" w:hAnsi="Arial" w:cs="Arial"/>
                <w:bCs w:val="0"/>
                <w:color w:val="auto"/>
                <w:sz w:val="20"/>
                <w:szCs w:val="20"/>
                <w:lang w:eastAsia="en-AU"/>
              </w:rPr>
            </w:pPr>
            <w:r w:rsidRPr="00724ED0">
              <w:rPr>
                <w:rFonts w:ascii="Arial" w:eastAsia="Times New Roman" w:hAnsi="Arial" w:cs="Arial"/>
                <w:bCs w:val="0"/>
                <w:color w:val="auto"/>
                <w:sz w:val="20"/>
                <w:szCs w:val="20"/>
                <w:lang w:eastAsia="en-AU"/>
              </w:rPr>
              <w:t>No.</w:t>
            </w:r>
          </w:p>
        </w:tc>
        <w:tc>
          <w:tcPr>
            <w:tcW w:w="2155" w:type="dxa"/>
            <w:noWrap/>
            <w:hideMark/>
          </w:tcPr>
          <w:p w14:paraId="589C4912" w14:textId="77777777" w:rsidR="00551C06" w:rsidRPr="00724ED0" w:rsidRDefault="00551C06" w:rsidP="00724ED0">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20"/>
                <w:szCs w:val="20"/>
                <w:lang w:eastAsia="en-AU"/>
              </w:rPr>
            </w:pPr>
            <w:r w:rsidRPr="00724ED0">
              <w:rPr>
                <w:rFonts w:ascii="Arial" w:eastAsia="Times New Roman" w:hAnsi="Arial" w:cs="Arial"/>
                <w:bCs w:val="0"/>
                <w:color w:val="auto"/>
                <w:sz w:val="20"/>
                <w:szCs w:val="20"/>
                <w:lang w:eastAsia="en-AU"/>
              </w:rPr>
              <w:t>Author</w:t>
            </w:r>
          </w:p>
        </w:tc>
        <w:tc>
          <w:tcPr>
            <w:tcW w:w="1260" w:type="dxa"/>
            <w:hideMark/>
          </w:tcPr>
          <w:p w14:paraId="7EAC2109" w14:textId="77777777" w:rsidR="00551C06" w:rsidRPr="00724ED0" w:rsidRDefault="00551C06" w:rsidP="00724ED0">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20"/>
                <w:szCs w:val="20"/>
                <w:lang w:eastAsia="en-AU"/>
              </w:rPr>
            </w:pPr>
            <w:r w:rsidRPr="00724ED0">
              <w:rPr>
                <w:rFonts w:ascii="Arial" w:eastAsia="Times New Roman" w:hAnsi="Arial" w:cs="Arial"/>
                <w:bCs w:val="0"/>
                <w:color w:val="auto"/>
                <w:sz w:val="20"/>
                <w:szCs w:val="20"/>
                <w:lang w:eastAsia="en-AU"/>
              </w:rPr>
              <w:t>Date</w:t>
            </w:r>
          </w:p>
        </w:tc>
        <w:tc>
          <w:tcPr>
            <w:tcW w:w="5425" w:type="dxa"/>
            <w:hideMark/>
          </w:tcPr>
          <w:p w14:paraId="2C7C4CE2" w14:textId="77777777" w:rsidR="00551C06" w:rsidRPr="00724ED0" w:rsidRDefault="00551C06" w:rsidP="00724ED0">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sz w:val="20"/>
                <w:szCs w:val="20"/>
                <w:lang w:eastAsia="en-AU"/>
              </w:rPr>
            </w:pPr>
            <w:r w:rsidRPr="00724ED0">
              <w:rPr>
                <w:rFonts w:ascii="Arial" w:eastAsia="Times New Roman" w:hAnsi="Arial" w:cs="Arial"/>
                <w:bCs w:val="0"/>
                <w:color w:val="auto"/>
                <w:sz w:val="20"/>
                <w:szCs w:val="20"/>
                <w:lang w:eastAsia="en-AU"/>
              </w:rPr>
              <w:t>Document</w:t>
            </w:r>
          </w:p>
        </w:tc>
      </w:tr>
      <w:tr w:rsidR="00030205" w:rsidRPr="00030205" w14:paraId="24E10553" w14:textId="77777777" w:rsidTr="00030205">
        <w:trPr>
          <w:trHeight w:val="580"/>
        </w:trPr>
        <w:tc>
          <w:tcPr>
            <w:cnfStyle w:val="001000000000" w:firstRow="0" w:lastRow="0" w:firstColumn="1" w:lastColumn="0" w:oddVBand="0" w:evenVBand="0" w:oddHBand="0" w:evenHBand="0" w:firstRowFirstColumn="0" w:firstRowLastColumn="0" w:lastRowFirstColumn="0" w:lastRowLastColumn="0"/>
            <w:tcW w:w="720" w:type="dxa"/>
            <w:noWrap/>
            <w:hideMark/>
          </w:tcPr>
          <w:p w14:paraId="0F223775"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A1</w:t>
            </w:r>
          </w:p>
        </w:tc>
        <w:tc>
          <w:tcPr>
            <w:tcW w:w="2155" w:type="dxa"/>
            <w:hideMark/>
          </w:tcPr>
          <w:p w14:paraId="2EB6425F"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DFAT</w:t>
            </w:r>
          </w:p>
        </w:tc>
        <w:tc>
          <w:tcPr>
            <w:tcW w:w="1260" w:type="dxa"/>
            <w:hideMark/>
          </w:tcPr>
          <w:p w14:paraId="211CF933"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Aug-20</w:t>
            </w:r>
          </w:p>
        </w:tc>
        <w:tc>
          <w:tcPr>
            <w:tcW w:w="5425" w:type="dxa"/>
            <w:hideMark/>
          </w:tcPr>
          <w:p w14:paraId="6F90E654"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Terms of Reference (ToR):  Australia Awards in Indonesia (AAI) 2014-22 – End-of-Program Review</w:t>
            </w:r>
          </w:p>
        </w:tc>
      </w:tr>
      <w:tr w:rsidR="00030205" w:rsidRPr="00030205" w14:paraId="0672A8A2" w14:textId="77777777" w:rsidTr="00030205">
        <w:trPr>
          <w:trHeight w:val="940"/>
        </w:trPr>
        <w:tc>
          <w:tcPr>
            <w:cnfStyle w:val="001000000000" w:firstRow="0" w:lastRow="0" w:firstColumn="1" w:lastColumn="0" w:oddVBand="0" w:evenVBand="0" w:oddHBand="0" w:evenHBand="0" w:firstRowFirstColumn="0" w:firstRowLastColumn="0" w:lastRowFirstColumn="0" w:lastRowLastColumn="0"/>
            <w:tcW w:w="720" w:type="dxa"/>
            <w:noWrap/>
            <w:hideMark/>
          </w:tcPr>
          <w:p w14:paraId="67960EB3"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A2</w:t>
            </w:r>
          </w:p>
        </w:tc>
        <w:tc>
          <w:tcPr>
            <w:tcW w:w="2155" w:type="dxa"/>
            <w:hideMark/>
          </w:tcPr>
          <w:p w14:paraId="02BEE929" w14:textId="03C237C8"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Government of Australia</w:t>
            </w:r>
            <w:r w:rsidR="007215C6" w:rsidRPr="00030205">
              <w:rPr>
                <w:rFonts w:ascii="Arial" w:eastAsia="Times New Roman" w:hAnsi="Arial" w:cs="Arial"/>
                <w:color w:val="auto"/>
                <w:szCs w:val="20"/>
                <w:lang w:eastAsia="en-AU"/>
              </w:rPr>
              <w:t xml:space="preserve"> (GoA)</w:t>
            </w:r>
            <w:r w:rsidRPr="00030205">
              <w:rPr>
                <w:rFonts w:ascii="Arial" w:eastAsia="Times New Roman" w:hAnsi="Arial" w:cs="Arial"/>
                <w:color w:val="auto"/>
                <w:szCs w:val="20"/>
                <w:lang w:eastAsia="en-AU"/>
              </w:rPr>
              <w:t xml:space="preserve"> &amp; Government of Indonesia</w:t>
            </w:r>
            <w:r w:rsidR="007215C6" w:rsidRPr="00030205">
              <w:rPr>
                <w:rFonts w:ascii="Arial" w:eastAsia="Times New Roman" w:hAnsi="Arial" w:cs="Arial"/>
                <w:color w:val="auto"/>
                <w:szCs w:val="20"/>
                <w:lang w:eastAsia="en-AU"/>
              </w:rPr>
              <w:t xml:space="preserve"> (GoI)</w:t>
            </w:r>
          </w:p>
        </w:tc>
        <w:tc>
          <w:tcPr>
            <w:tcW w:w="1260" w:type="dxa"/>
            <w:hideMark/>
          </w:tcPr>
          <w:p w14:paraId="71036E3B"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03-Jul-14</w:t>
            </w:r>
          </w:p>
        </w:tc>
        <w:tc>
          <w:tcPr>
            <w:tcW w:w="5425" w:type="dxa"/>
            <w:hideMark/>
          </w:tcPr>
          <w:p w14:paraId="2BA8D150"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Subsidiary Arrangement between the Government of Australia and the Government of Indonesia relating to the Australia Awards in Indonesia</w:t>
            </w:r>
          </w:p>
        </w:tc>
      </w:tr>
      <w:tr w:rsidR="00030205" w:rsidRPr="00030205" w14:paraId="685A4945" w14:textId="77777777" w:rsidTr="00030205">
        <w:trPr>
          <w:trHeight w:val="370"/>
        </w:trPr>
        <w:tc>
          <w:tcPr>
            <w:cnfStyle w:val="001000000000" w:firstRow="0" w:lastRow="0" w:firstColumn="1" w:lastColumn="0" w:oddVBand="0" w:evenVBand="0" w:oddHBand="0" w:evenHBand="0" w:firstRowFirstColumn="0" w:firstRowLastColumn="0" w:lastRowFirstColumn="0" w:lastRowLastColumn="0"/>
            <w:tcW w:w="720" w:type="dxa"/>
            <w:noWrap/>
            <w:hideMark/>
          </w:tcPr>
          <w:p w14:paraId="77BBF5A9"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A3</w:t>
            </w:r>
          </w:p>
        </w:tc>
        <w:tc>
          <w:tcPr>
            <w:tcW w:w="2155" w:type="dxa"/>
            <w:hideMark/>
          </w:tcPr>
          <w:p w14:paraId="00CC580C" w14:textId="72115833" w:rsidR="00551C06" w:rsidRPr="00030205" w:rsidRDefault="007215C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GoA &amp; GoI</w:t>
            </w:r>
          </w:p>
        </w:tc>
        <w:tc>
          <w:tcPr>
            <w:tcW w:w="1260" w:type="dxa"/>
            <w:hideMark/>
          </w:tcPr>
          <w:p w14:paraId="3A5A7D61"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15-Nov-16</w:t>
            </w:r>
          </w:p>
        </w:tc>
        <w:tc>
          <w:tcPr>
            <w:tcW w:w="5425" w:type="dxa"/>
            <w:hideMark/>
          </w:tcPr>
          <w:p w14:paraId="3C88D4D8"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AAI - Amendment No. 1 to the Subsidiary Arrangement</w:t>
            </w:r>
          </w:p>
        </w:tc>
      </w:tr>
      <w:tr w:rsidR="00030205" w:rsidRPr="00030205" w14:paraId="36FFE4D4" w14:textId="77777777" w:rsidTr="00030205">
        <w:trPr>
          <w:trHeight w:val="710"/>
        </w:trPr>
        <w:tc>
          <w:tcPr>
            <w:cnfStyle w:val="001000000000" w:firstRow="0" w:lastRow="0" w:firstColumn="1" w:lastColumn="0" w:oddVBand="0" w:evenVBand="0" w:oddHBand="0" w:evenHBand="0" w:firstRowFirstColumn="0" w:firstRowLastColumn="0" w:lastRowFirstColumn="0" w:lastRowLastColumn="0"/>
            <w:tcW w:w="720" w:type="dxa"/>
            <w:noWrap/>
            <w:hideMark/>
          </w:tcPr>
          <w:p w14:paraId="6AB9BDFF"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A4</w:t>
            </w:r>
          </w:p>
        </w:tc>
        <w:tc>
          <w:tcPr>
            <w:tcW w:w="2155" w:type="dxa"/>
            <w:hideMark/>
          </w:tcPr>
          <w:p w14:paraId="72BAC8FC" w14:textId="1FB07DC6" w:rsidR="00551C06" w:rsidRPr="00030205" w:rsidRDefault="007215C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GoA &amp; GoI</w:t>
            </w:r>
          </w:p>
        </w:tc>
        <w:tc>
          <w:tcPr>
            <w:tcW w:w="1260" w:type="dxa"/>
            <w:hideMark/>
          </w:tcPr>
          <w:p w14:paraId="02BD543A"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23-Jan-18</w:t>
            </w:r>
          </w:p>
        </w:tc>
        <w:tc>
          <w:tcPr>
            <w:tcW w:w="5425" w:type="dxa"/>
            <w:hideMark/>
          </w:tcPr>
          <w:p w14:paraId="3454DF1B"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Exchange of Letters Amendment 2 to the Subsidiary Arrangement relating to the Australia Awards Indonesia Program</w:t>
            </w:r>
          </w:p>
        </w:tc>
      </w:tr>
      <w:tr w:rsidR="00030205" w:rsidRPr="00030205" w14:paraId="047730D1" w14:textId="77777777" w:rsidTr="00030205">
        <w:trPr>
          <w:trHeight w:val="670"/>
        </w:trPr>
        <w:tc>
          <w:tcPr>
            <w:cnfStyle w:val="001000000000" w:firstRow="0" w:lastRow="0" w:firstColumn="1" w:lastColumn="0" w:oddVBand="0" w:evenVBand="0" w:oddHBand="0" w:evenHBand="0" w:firstRowFirstColumn="0" w:firstRowLastColumn="0" w:lastRowFirstColumn="0" w:lastRowLastColumn="0"/>
            <w:tcW w:w="720" w:type="dxa"/>
            <w:noWrap/>
            <w:hideMark/>
          </w:tcPr>
          <w:p w14:paraId="11FA7794"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A5</w:t>
            </w:r>
          </w:p>
        </w:tc>
        <w:tc>
          <w:tcPr>
            <w:tcW w:w="2155" w:type="dxa"/>
            <w:hideMark/>
          </w:tcPr>
          <w:p w14:paraId="50CA2515"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 xml:space="preserve">Emily Serong, Reza Irwansyah &amp; Sara Webb </w:t>
            </w:r>
          </w:p>
        </w:tc>
        <w:tc>
          <w:tcPr>
            <w:tcW w:w="1260" w:type="dxa"/>
            <w:hideMark/>
          </w:tcPr>
          <w:p w14:paraId="75FD78EF"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18-Jun-13</w:t>
            </w:r>
          </w:p>
        </w:tc>
        <w:tc>
          <w:tcPr>
            <w:tcW w:w="5425" w:type="dxa"/>
            <w:hideMark/>
          </w:tcPr>
          <w:p w14:paraId="18154EA8"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 xml:space="preserve">Investment design document for the Australia Awards in Indonesia program (2014 &amp; 2018), Volume 1 </w:t>
            </w:r>
          </w:p>
        </w:tc>
      </w:tr>
      <w:tr w:rsidR="00030205" w:rsidRPr="00030205" w14:paraId="0A07705C" w14:textId="77777777" w:rsidTr="00030205">
        <w:trPr>
          <w:trHeight w:val="550"/>
        </w:trPr>
        <w:tc>
          <w:tcPr>
            <w:cnfStyle w:val="001000000000" w:firstRow="0" w:lastRow="0" w:firstColumn="1" w:lastColumn="0" w:oddVBand="0" w:evenVBand="0" w:oddHBand="0" w:evenHBand="0" w:firstRowFirstColumn="0" w:firstRowLastColumn="0" w:lastRowFirstColumn="0" w:lastRowLastColumn="0"/>
            <w:tcW w:w="720" w:type="dxa"/>
            <w:noWrap/>
            <w:hideMark/>
          </w:tcPr>
          <w:p w14:paraId="6B9874BA"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A6</w:t>
            </w:r>
          </w:p>
        </w:tc>
        <w:tc>
          <w:tcPr>
            <w:tcW w:w="2155" w:type="dxa"/>
            <w:hideMark/>
          </w:tcPr>
          <w:p w14:paraId="52C2E341"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 xml:space="preserve">Emily Serong, Reza Irwansyah &amp; Sara Webb </w:t>
            </w:r>
          </w:p>
        </w:tc>
        <w:tc>
          <w:tcPr>
            <w:tcW w:w="1260" w:type="dxa"/>
            <w:hideMark/>
          </w:tcPr>
          <w:p w14:paraId="19950CCE"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18-Jun-13</w:t>
            </w:r>
          </w:p>
        </w:tc>
        <w:tc>
          <w:tcPr>
            <w:tcW w:w="5425" w:type="dxa"/>
            <w:hideMark/>
          </w:tcPr>
          <w:p w14:paraId="06190CA9"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Investment design document for the Australia Awards in Indonesia program (2014 &amp; 2018), Volume 2</w:t>
            </w:r>
          </w:p>
        </w:tc>
      </w:tr>
      <w:tr w:rsidR="00030205" w:rsidRPr="00030205" w14:paraId="4D474C9D" w14:textId="77777777" w:rsidTr="00030205">
        <w:trPr>
          <w:trHeight w:val="520"/>
        </w:trPr>
        <w:tc>
          <w:tcPr>
            <w:cnfStyle w:val="001000000000" w:firstRow="0" w:lastRow="0" w:firstColumn="1" w:lastColumn="0" w:oddVBand="0" w:evenVBand="0" w:oddHBand="0" w:evenHBand="0" w:firstRowFirstColumn="0" w:firstRowLastColumn="0" w:lastRowFirstColumn="0" w:lastRowLastColumn="0"/>
            <w:tcW w:w="720" w:type="dxa"/>
            <w:noWrap/>
            <w:hideMark/>
          </w:tcPr>
          <w:p w14:paraId="5A6E3F67"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A7</w:t>
            </w:r>
          </w:p>
        </w:tc>
        <w:tc>
          <w:tcPr>
            <w:tcW w:w="2155" w:type="dxa"/>
            <w:hideMark/>
          </w:tcPr>
          <w:p w14:paraId="52834548"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Laura Ralph</w:t>
            </w:r>
          </w:p>
        </w:tc>
        <w:tc>
          <w:tcPr>
            <w:tcW w:w="1260" w:type="dxa"/>
            <w:hideMark/>
          </w:tcPr>
          <w:p w14:paraId="1105C675"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02-Jul-20</w:t>
            </w:r>
          </w:p>
        </w:tc>
        <w:tc>
          <w:tcPr>
            <w:tcW w:w="5425" w:type="dxa"/>
            <w:hideMark/>
          </w:tcPr>
          <w:p w14:paraId="259B2E2D"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Australia Awards Indonesia: COVID-19 impacts and our proposed response</w:t>
            </w:r>
            <w:r w:rsidRPr="00030205">
              <w:rPr>
                <w:rFonts w:ascii="Arial" w:eastAsia="Times New Roman" w:hAnsi="Arial" w:cs="Arial"/>
                <w:color w:val="auto"/>
                <w:szCs w:val="20"/>
                <w:lang w:eastAsia="en-AU"/>
              </w:rPr>
              <w:t xml:space="preserve"> (internal minute)</w:t>
            </w:r>
          </w:p>
        </w:tc>
      </w:tr>
      <w:tr w:rsidR="00030205" w:rsidRPr="00030205" w14:paraId="2A071A8F" w14:textId="77777777" w:rsidTr="00030205">
        <w:trPr>
          <w:trHeight w:val="305"/>
        </w:trPr>
        <w:tc>
          <w:tcPr>
            <w:cnfStyle w:val="001000000000" w:firstRow="0" w:lastRow="0" w:firstColumn="1" w:lastColumn="0" w:oddVBand="0" w:evenVBand="0" w:oddHBand="0" w:evenHBand="0" w:firstRowFirstColumn="0" w:firstRowLastColumn="0" w:lastRowFirstColumn="0" w:lastRowLastColumn="0"/>
            <w:tcW w:w="720" w:type="dxa"/>
            <w:noWrap/>
            <w:hideMark/>
          </w:tcPr>
          <w:p w14:paraId="4352FBD3"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A8</w:t>
            </w:r>
          </w:p>
        </w:tc>
        <w:tc>
          <w:tcPr>
            <w:tcW w:w="2155" w:type="dxa"/>
            <w:noWrap/>
            <w:hideMark/>
          </w:tcPr>
          <w:p w14:paraId="6193B0DB"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AAI</w:t>
            </w:r>
          </w:p>
        </w:tc>
        <w:tc>
          <w:tcPr>
            <w:tcW w:w="1260" w:type="dxa"/>
            <w:hideMark/>
          </w:tcPr>
          <w:p w14:paraId="79F4AE47"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Nov-19</w:t>
            </w:r>
          </w:p>
        </w:tc>
        <w:tc>
          <w:tcPr>
            <w:tcW w:w="5425" w:type="dxa"/>
            <w:hideMark/>
          </w:tcPr>
          <w:p w14:paraId="3ACEC923"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Indonesia: Short Term Award (STA) Guidelines</w:t>
            </w:r>
          </w:p>
        </w:tc>
      </w:tr>
      <w:tr w:rsidR="00030205" w:rsidRPr="00030205" w14:paraId="42768F19" w14:textId="77777777" w:rsidTr="00030205">
        <w:trPr>
          <w:trHeight w:val="332"/>
        </w:trPr>
        <w:tc>
          <w:tcPr>
            <w:cnfStyle w:val="001000000000" w:firstRow="0" w:lastRow="0" w:firstColumn="1" w:lastColumn="0" w:oddVBand="0" w:evenVBand="0" w:oddHBand="0" w:evenHBand="0" w:firstRowFirstColumn="0" w:firstRowLastColumn="0" w:lastRowFirstColumn="0" w:lastRowLastColumn="0"/>
            <w:tcW w:w="720" w:type="dxa"/>
            <w:noWrap/>
            <w:hideMark/>
          </w:tcPr>
          <w:p w14:paraId="6D92A76E"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A9</w:t>
            </w:r>
          </w:p>
        </w:tc>
        <w:tc>
          <w:tcPr>
            <w:tcW w:w="2155" w:type="dxa"/>
            <w:noWrap/>
            <w:hideMark/>
          </w:tcPr>
          <w:p w14:paraId="2E2E0BBE"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DFAT</w:t>
            </w:r>
          </w:p>
        </w:tc>
        <w:tc>
          <w:tcPr>
            <w:tcW w:w="1260" w:type="dxa"/>
            <w:noWrap/>
            <w:hideMark/>
          </w:tcPr>
          <w:p w14:paraId="37853757"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15-Jun-16</w:t>
            </w:r>
          </w:p>
        </w:tc>
        <w:tc>
          <w:tcPr>
            <w:tcW w:w="5425" w:type="dxa"/>
            <w:hideMark/>
          </w:tcPr>
          <w:p w14:paraId="0CA8CABE"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Alumni Engagement Strategy for Indonesia 2016-2020</w:t>
            </w:r>
          </w:p>
        </w:tc>
      </w:tr>
      <w:tr w:rsidR="00030205" w:rsidRPr="00030205" w14:paraId="13F5F8C2" w14:textId="77777777" w:rsidTr="00030205">
        <w:trPr>
          <w:trHeight w:val="638"/>
        </w:trPr>
        <w:tc>
          <w:tcPr>
            <w:cnfStyle w:val="001000000000" w:firstRow="0" w:lastRow="0" w:firstColumn="1" w:lastColumn="0" w:oddVBand="0" w:evenVBand="0" w:oddHBand="0" w:evenHBand="0" w:firstRowFirstColumn="0" w:firstRowLastColumn="0" w:lastRowFirstColumn="0" w:lastRowLastColumn="0"/>
            <w:tcW w:w="720" w:type="dxa"/>
            <w:noWrap/>
            <w:hideMark/>
          </w:tcPr>
          <w:p w14:paraId="595C9523"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A10</w:t>
            </w:r>
          </w:p>
        </w:tc>
        <w:tc>
          <w:tcPr>
            <w:tcW w:w="2155" w:type="dxa"/>
            <w:hideMark/>
          </w:tcPr>
          <w:p w14:paraId="4FD23E80"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DFAT / ACER</w:t>
            </w:r>
          </w:p>
        </w:tc>
        <w:tc>
          <w:tcPr>
            <w:tcW w:w="1260" w:type="dxa"/>
            <w:hideMark/>
          </w:tcPr>
          <w:p w14:paraId="4FB485B9"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June 2018</w:t>
            </w:r>
          </w:p>
        </w:tc>
        <w:tc>
          <w:tcPr>
            <w:tcW w:w="5425" w:type="dxa"/>
            <w:hideMark/>
          </w:tcPr>
          <w:p w14:paraId="5B7AE026" w14:textId="22EEFC21"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 xml:space="preserve">Australia Awards Global Tracer Facility: Case Study in Indonesia </w:t>
            </w:r>
            <w:r w:rsidR="00C27282" w:rsidRPr="00030205">
              <w:rPr>
                <w:rFonts w:ascii="Arial" w:eastAsia="Times New Roman" w:hAnsi="Arial" w:cs="Arial"/>
                <w:i/>
                <w:iCs/>
                <w:color w:val="auto"/>
                <w:szCs w:val="20"/>
                <w:lang w:eastAsia="en-AU"/>
              </w:rPr>
              <w:t>-</w:t>
            </w:r>
            <w:r w:rsidRPr="00030205">
              <w:rPr>
                <w:rFonts w:ascii="Arial" w:eastAsia="Times New Roman" w:hAnsi="Arial" w:cs="Arial"/>
                <w:i/>
                <w:iCs/>
                <w:color w:val="auto"/>
                <w:szCs w:val="20"/>
                <w:lang w:eastAsia="en-AU"/>
              </w:rPr>
              <w:t>education field</w:t>
            </w:r>
          </w:p>
        </w:tc>
      </w:tr>
      <w:tr w:rsidR="00030205" w:rsidRPr="00030205" w14:paraId="7E24E541" w14:textId="77777777" w:rsidTr="00030205">
        <w:trPr>
          <w:trHeight w:val="746"/>
        </w:trPr>
        <w:tc>
          <w:tcPr>
            <w:cnfStyle w:val="001000000000" w:firstRow="0" w:lastRow="0" w:firstColumn="1" w:lastColumn="0" w:oddVBand="0" w:evenVBand="0" w:oddHBand="0" w:evenHBand="0" w:firstRowFirstColumn="0" w:firstRowLastColumn="0" w:lastRowFirstColumn="0" w:lastRowLastColumn="0"/>
            <w:tcW w:w="720" w:type="dxa"/>
            <w:noWrap/>
            <w:hideMark/>
          </w:tcPr>
          <w:p w14:paraId="5E54F3FB"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A11</w:t>
            </w:r>
          </w:p>
        </w:tc>
        <w:tc>
          <w:tcPr>
            <w:tcW w:w="2155" w:type="dxa"/>
            <w:hideMark/>
          </w:tcPr>
          <w:p w14:paraId="7C20C54A"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DFAT / ACER</w:t>
            </w:r>
          </w:p>
        </w:tc>
        <w:tc>
          <w:tcPr>
            <w:tcW w:w="1260" w:type="dxa"/>
            <w:hideMark/>
          </w:tcPr>
          <w:p w14:paraId="103D914F"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2019</w:t>
            </w:r>
          </w:p>
        </w:tc>
        <w:tc>
          <w:tcPr>
            <w:tcW w:w="5425" w:type="dxa"/>
            <w:hideMark/>
          </w:tcPr>
          <w:p w14:paraId="24FC4D0E"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Australia Awards Global Tracer Facility Tracer Survey Year 3 2018-19 Indonesia: Indonesia Country Report Alumni of 2011 to 2016</w:t>
            </w:r>
          </w:p>
        </w:tc>
      </w:tr>
      <w:tr w:rsidR="00030205" w:rsidRPr="00030205" w14:paraId="22A178F2" w14:textId="77777777" w:rsidTr="00030205">
        <w:trPr>
          <w:trHeight w:val="449"/>
        </w:trPr>
        <w:tc>
          <w:tcPr>
            <w:cnfStyle w:val="001000000000" w:firstRow="0" w:lastRow="0" w:firstColumn="1" w:lastColumn="0" w:oddVBand="0" w:evenVBand="0" w:oddHBand="0" w:evenHBand="0" w:firstRowFirstColumn="0" w:firstRowLastColumn="0" w:lastRowFirstColumn="0" w:lastRowLastColumn="0"/>
            <w:tcW w:w="720" w:type="dxa"/>
            <w:noWrap/>
            <w:hideMark/>
          </w:tcPr>
          <w:p w14:paraId="687BE047"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A12</w:t>
            </w:r>
          </w:p>
        </w:tc>
        <w:tc>
          <w:tcPr>
            <w:tcW w:w="2155" w:type="dxa"/>
            <w:hideMark/>
          </w:tcPr>
          <w:p w14:paraId="7357F2C2"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DFAT</w:t>
            </w:r>
          </w:p>
        </w:tc>
        <w:tc>
          <w:tcPr>
            <w:tcW w:w="1260" w:type="dxa"/>
            <w:hideMark/>
          </w:tcPr>
          <w:p w14:paraId="1008FD0F"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10 Mar 2020</w:t>
            </w:r>
          </w:p>
        </w:tc>
        <w:tc>
          <w:tcPr>
            <w:tcW w:w="5425" w:type="dxa"/>
            <w:hideMark/>
          </w:tcPr>
          <w:p w14:paraId="43E0D03C"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Aid Quality Check (AQC) for INL131- Australia Awards in Indonesia, 2019-20</w:t>
            </w:r>
          </w:p>
        </w:tc>
      </w:tr>
      <w:tr w:rsidR="00030205" w:rsidRPr="00030205" w14:paraId="1CF4FA4C" w14:textId="77777777" w:rsidTr="00030205">
        <w:trPr>
          <w:trHeight w:val="520"/>
        </w:trPr>
        <w:tc>
          <w:tcPr>
            <w:cnfStyle w:val="001000000000" w:firstRow="0" w:lastRow="0" w:firstColumn="1" w:lastColumn="0" w:oddVBand="0" w:evenVBand="0" w:oddHBand="0" w:evenHBand="0" w:firstRowFirstColumn="0" w:firstRowLastColumn="0" w:lastRowFirstColumn="0" w:lastRowLastColumn="0"/>
            <w:tcW w:w="720" w:type="dxa"/>
            <w:noWrap/>
            <w:hideMark/>
          </w:tcPr>
          <w:p w14:paraId="27A9AC04"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A13</w:t>
            </w:r>
          </w:p>
        </w:tc>
        <w:tc>
          <w:tcPr>
            <w:tcW w:w="2155" w:type="dxa"/>
            <w:hideMark/>
          </w:tcPr>
          <w:p w14:paraId="3338CF99" w14:textId="2B2ADDC6"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DFAT</w:t>
            </w:r>
          </w:p>
        </w:tc>
        <w:tc>
          <w:tcPr>
            <w:tcW w:w="1260" w:type="dxa"/>
            <w:noWrap/>
            <w:hideMark/>
          </w:tcPr>
          <w:p w14:paraId="2580F8A0"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2019</w:t>
            </w:r>
          </w:p>
        </w:tc>
        <w:tc>
          <w:tcPr>
            <w:tcW w:w="5425" w:type="dxa"/>
            <w:hideMark/>
          </w:tcPr>
          <w:p w14:paraId="5FCED602"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Aid Quality Check (AQC) for INL131- Australia Awards in Indonesia, 2018-19</w:t>
            </w:r>
          </w:p>
        </w:tc>
      </w:tr>
      <w:tr w:rsidR="00030205" w:rsidRPr="00030205" w14:paraId="219A4001" w14:textId="77777777" w:rsidTr="00030205">
        <w:trPr>
          <w:trHeight w:val="530"/>
        </w:trPr>
        <w:tc>
          <w:tcPr>
            <w:cnfStyle w:val="001000000000" w:firstRow="0" w:lastRow="0" w:firstColumn="1" w:lastColumn="0" w:oddVBand="0" w:evenVBand="0" w:oddHBand="0" w:evenHBand="0" w:firstRowFirstColumn="0" w:firstRowLastColumn="0" w:lastRowFirstColumn="0" w:lastRowLastColumn="0"/>
            <w:tcW w:w="720" w:type="dxa"/>
            <w:noWrap/>
            <w:hideMark/>
          </w:tcPr>
          <w:p w14:paraId="7D32FAD7"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A14</w:t>
            </w:r>
          </w:p>
        </w:tc>
        <w:tc>
          <w:tcPr>
            <w:tcW w:w="2155" w:type="dxa"/>
            <w:hideMark/>
          </w:tcPr>
          <w:p w14:paraId="27CE0404"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DFAT</w:t>
            </w:r>
          </w:p>
        </w:tc>
        <w:tc>
          <w:tcPr>
            <w:tcW w:w="1260" w:type="dxa"/>
            <w:noWrap/>
            <w:hideMark/>
          </w:tcPr>
          <w:p w14:paraId="257CD550"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2018</w:t>
            </w:r>
          </w:p>
        </w:tc>
        <w:tc>
          <w:tcPr>
            <w:tcW w:w="5425" w:type="dxa"/>
            <w:hideMark/>
          </w:tcPr>
          <w:p w14:paraId="411018F5"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 xml:space="preserve">Aid Quality Check (AQC) for INL131- Australia Awards in Indonesia, 2017-18 </w:t>
            </w:r>
          </w:p>
        </w:tc>
      </w:tr>
      <w:tr w:rsidR="00030205" w:rsidRPr="00030205" w14:paraId="425D2E03" w14:textId="77777777" w:rsidTr="00030205">
        <w:trPr>
          <w:trHeight w:val="580"/>
        </w:trPr>
        <w:tc>
          <w:tcPr>
            <w:cnfStyle w:val="001000000000" w:firstRow="0" w:lastRow="0" w:firstColumn="1" w:lastColumn="0" w:oddVBand="0" w:evenVBand="0" w:oddHBand="0" w:evenHBand="0" w:firstRowFirstColumn="0" w:firstRowLastColumn="0" w:lastRowFirstColumn="0" w:lastRowLastColumn="0"/>
            <w:tcW w:w="720" w:type="dxa"/>
            <w:noWrap/>
            <w:hideMark/>
          </w:tcPr>
          <w:p w14:paraId="35962767"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A15</w:t>
            </w:r>
          </w:p>
        </w:tc>
        <w:tc>
          <w:tcPr>
            <w:tcW w:w="2155" w:type="dxa"/>
            <w:hideMark/>
          </w:tcPr>
          <w:p w14:paraId="5C72675E" w14:textId="0FF45343"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DFAT</w:t>
            </w:r>
          </w:p>
        </w:tc>
        <w:tc>
          <w:tcPr>
            <w:tcW w:w="1260" w:type="dxa"/>
            <w:noWrap/>
            <w:hideMark/>
          </w:tcPr>
          <w:p w14:paraId="2BF46FE5"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2017</w:t>
            </w:r>
          </w:p>
        </w:tc>
        <w:tc>
          <w:tcPr>
            <w:tcW w:w="5425" w:type="dxa"/>
            <w:hideMark/>
          </w:tcPr>
          <w:p w14:paraId="5B756980"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Aid Quality Check (AQC) for INL131- Australia Awards in Indonesia, 2016-17</w:t>
            </w:r>
          </w:p>
        </w:tc>
      </w:tr>
      <w:tr w:rsidR="00030205" w:rsidRPr="00030205" w14:paraId="2EA52CB5" w14:textId="77777777" w:rsidTr="00030205">
        <w:trPr>
          <w:trHeight w:val="520"/>
        </w:trPr>
        <w:tc>
          <w:tcPr>
            <w:cnfStyle w:val="001000000000" w:firstRow="0" w:lastRow="0" w:firstColumn="1" w:lastColumn="0" w:oddVBand="0" w:evenVBand="0" w:oddHBand="0" w:evenHBand="0" w:firstRowFirstColumn="0" w:firstRowLastColumn="0" w:lastRowFirstColumn="0" w:lastRowLastColumn="0"/>
            <w:tcW w:w="720" w:type="dxa"/>
            <w:noWrap/>
            <w:hideMark/>
          </w:tcPr>
          <w:p w14:paraId="0BBB131E"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A16</w:t>
            </w:r>
          </w:p>
        </w:tc>
        <w:tc>
          <w:tcPr>
            <w:tcW w:w="2155" w:type="dxa"/>
            <w:hideMark/>
          </w:tcPr>
          <w:p w14:paraId="22D91A33"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DFAT</w:t>
            </w:r>
          </w:p>
        </w:tc>
        <w:tc>
          <w:tcPr>
            <w:tcW w:w="1260" w:type="dxa"/>
            <w:noWrap/>
            <w:hideMark/>
          </w:tcPr>
          <w:p w14:paraId="7DCEE81F" w14:textId="77777777" w:rsidR="00551C06" w:rsidRPr="00030205" w:rsidRDefault="00551C06" w:rsidP="00551C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2016</w:t>
            </w:r>
          </w:p>
        </w:tc>
        <w:tc>
          <w:tcPr>
            <w:tcW w:w="5425" w:type="dxa"/>
            <w:hideMark/>
          </w:tcPr>
          <w:p w14:paraId="05ABE60D"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Aid Quality Check (AQC) for INL131- Australia Awards in Indonesia, 2015-16</w:t>
            </w:r>
          </w:p>
        </w:tc>
      </w:tr>
      <w:tr w:rsidR="00030205" w:rsidRPr="00030205" w14:paraId="045A99A8" w14:textId="77777777" w:rsidTr="00030205">
        <w:trPr>
          <w:trHeight w:val="520"/>
        </w:trPr>
        <w:tc>
          <w:tcPr>
            <w:cnfStyle w:val="001000000000" w:firstRow="0" w:lastRow="0" w:firstColumn="1" w:lastColumn="0" w:oddVBand="0" w:evenVBand="0" w:oddHBand="0" w:evenHBand="0" w:firstRowFirstColumn="0" w:firstRowLastColumn="0" w:lastRowFirstColumn="0" w:lastRowLastColumn="0"/>
            <w:tcW w:w="720" w:type="dxa"/>
            <w:noWrap/>
            <w:hideMark/>
          </w:tcPr>
          <w:p w14:paraId="11B0E723"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A17</w:t>
            </w:r>
          </w:p>
        </w:tc>
        <w:tc>
          <w:tcPr>
            <w:tcW w:w="2155" w:type="dxa"/>
            <w:hideMark/>
          </w:tcPr>
          <w:p w14:paraId="4A9FD2DA" w14:textId="268AC3C2"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DFAT</w:t>
            </w:r>
          </w:p>
        </w:tc>
        <w:tc>
          <w:tcPr>
            <w:tcW w:w="1260" w:type="dxa"/>
            <w:noWrap/>
            <w:hideMark/>
          </w:tcPr>
          <w:p w14:paraId="7068C451" w14:textId="77777777" w:rsidR="00551C06" w:rsidRPr="00030205" w:rsidRDefault="00551C06" w:rsidP="00551C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2015</w:t>
            </w:r>
          </w:p>
        </w:tc>
        <w:tc>
          <w:tcPr>
            <w:tcW w:w="5425" w:type="dxa"/>
            <w:hideMark/>
          </w:tcPr>
          <w:p w14:paraId="7E40506E"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Aid Quality Check (AQC) for INL131- Australia Awards in Indonesia, 2014-15</w:t>
            </w:r>
          </w:p>
        </w:tc>
      </w:tr>
      <w:tr w:rsidR="00030205" w:rsidRPr="00030205" w14:paraId="4132726B" w14:textId="77777777" w:rsidTr="00030205">
        <w:trPr>
          <w:trHeight w:val="413"/>
        </w:trPr>
        <w:tc>
          <w:tcPr>
            <w:cnfStyle w:val="001000000000" w:firstRow="0" w:lastRow="0" w:firstColumn="1" w:lastColumn="0" w:oddVBand="0" w:evenVBand="0" w:oddHBand="0" w:evenHBand="0" w:firstRowFirstColumn="0" w:firstRowLastColumn="0" w:lastRowFirstColumn="0" w:lastRowLastColumn="0"/>
            <w:tcW w:w="720" w:type="dxa"/>
            <w:noWrap/>
            <w:hideMark/>
          </w:tcPr>
          <w:p w14:paraId="22C561BA"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A18</w:t>
            </w:r>
          </w:p>
        </w:tc>
        <w:tc>
          <w:tcPr>
            <w:tcW w:w="2155" w:type="dxa"/>
            <w:noWrap/>
            <w:hideMark/>
          </w:tcPr>
          <w:p w14:paraId="0942F00B"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DFAT</w:t>
            </w:r>
          </w:p>
        </w:tc>
        <w:tc>
          <w:tcPr>
            <w:tcW w:w="1260" w:type="dxa"/>
            <w:noWrap/>
            <w:hideMark/>
          </w:tcPr>
          <w:p w14:paraId="67FF96CF"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30-Jun-20</w:t>
            </w:r>
          </w:p>
        </w:tc>
        <w:tc>
          <w:tcPr>
            <w:tcW w:w="5425" w:type="dxa"/>
            <w:hideMark/>
          </w:tcPr>
          <w:p w14:paraId="5349619C" w14:textId="5A627B94"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Partner Performance Assessment (PPA), 2019-20</w:t>
            </w:r>
          </w:p>
        </w:tc>
      </w:tr>
      <w:tr w:rsidR="00030205" w:rsidRPr="00030205" w14:paraId="0BB907A6" w14:textId="77777777" w:rsidTr="00030205">
        <w:trPr>
          <w:trHeight w:val="520"/>
        </w:trPr>
        <w:tc>
          <w:tcPr>
            <w:cnfStyle w:val="001000000000" w:firstRow="0" w:lastRow="0" w:firstColumn="1" w:lastColumn="0" w:oddVBand="0" w:evenVBand="0" w:oddHBand="0" w:evenHBand="0" w:firstRowFirstColumn="0" w:firstRowLastColumn="0" w:lastRowFirstColumn="0" w:lastRowLastColumn="0"/>
            <w:tcW w:w="720" w:type="dxa"/>
            <w:noWrap/>
            <w:hideMark/>
          </w:tcPr>
          <w:p w14:paraId="475C370E"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A19</w:t>
            </w:r>
          </w:p>
        </w:tc>
        <w:tc>
          <w:tcPr>
            <w:tcW w:w="2155" w:type="dxa"/>
            <w:hideMark/>
          </w:tcPr>
          <w:p w14:paraId="37B8F92A" w14:textId="3484A040"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DFAT</w:t>
            </w:r>
          </w:p>
        </w:tc>
        <w:tc>
          <w:tcPr>
            <w:tcW w:w="1260" w:type="dxa"/>
            <w:noWrap/>
            <w:hideMark/>
          </w:tcPr>
          <w:p w14:paraId="4E3B9B5F"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2019</w:t>
            </w:r>
          </w:p>
        </w:tc>
        <w:tc>
          <w:tcPr>
            <w:tcW w:w="5425" w:type="dxa"/>
            <w:hideMark/>
          </w:tcPr>
          <w:p w14:paraId="5FC4608E"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Partner Performance Assessment (PPA), 2018-19</w:t>
            </w:r>
          </w:p>
        </w:tc>
      </w:tr>
      <w:tr w:rsidR="00030205" w:rsidRPr="00030205" w14:paraId="32EC044D" w14:textId="77777777" w:rsidTr="00030205">
        <w:trPr>
          <w:trHeight w:val="520"/>
        </w:trPr>
        <w:tc>
          <w:tcPr>
            <w:cnfStyle w:val="001000000000" w:firstRow="0" w:lastRow="0" w:firstColumn="1" w:lastColumn="0" w:oddVBand="0" w:evenVBand="0" w:oddHBand="0" w:evenHBand="0" w:firstRowFirstColumn="0" w:firstRowLastColumn="0" w:lastRowFirstColumn="0" w:lastRowLastColumn="0"/>
            <w:tcW w:w="720" w:type="dxa"/>
            <w:noWrap/>
            <w:hideMark/>
          </w:tcPr>
          <w:p w14:paraId="54671989"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A20</w:t>
            </w:r>
          </w:p>
        </w:tc>
        <w:tc>
          <w:tcPr>
            <w:tcW w:w="2155" w:type="dxa"/>
            <w:noWrap/>
            <w:hideMark/>
          </w:tcPr>
          <w:p w14:paraId="124B7962"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DFAT</w:t>
            </w:r>
          </w:p>
        </w:tc>
        <w:tc>
          <w:tcPr>
            <w:tcW w:w="1260" w:type="dxa"/>
            <w:noWrap/>
            <w:hideMark/>
          </w:tcPr>
          <w:p w14:paraId="747C6B8E" w14:textId="77777777" w:rsidR="00551C06" w:rsidRPr="00030205" w:rsidRDefault="00551C06" w:rsidP="00551C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2018</w:t>
            </w:r>
          </w:p>
        </w:tc>
        <w:tc>
          <w:tcPr>
            <w:tcW w:w="5425" w:type="dxa"/>
            <w:hideMark/>
          </w:tcPr>
          <w:p w14:paraId="64372750"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Partner Performance Assessment (PPA), 2017-18</w:t>
            </w:r>
          </w:p>
        </w:tc>
      </w:tr>
      <w:tr w:rsidR="00030205" w:rsidRPr="00030205" w14:paraId="5209B8DE" w14:textId="77777777" w:rsidTr="00030205">
        <w:trPr>
          <w:trHeight w:val="520"/>
        </w:trPr>
        <w:tc>
          <w:tcPr>
            <w:cnfStyle w:val="001000000000" w:firstRow="0" w:lastRow="0" w:firstColumn="1" w:lastColumn="0" w:oddVBand="0" w:evenVBand="0" w:oddHBand="0" w:evenHBand="0" w:firstRowFirstColumn="0" w:firstRowLastColumn="0" w:lastRowFirstColumn="0" w:lastRowLastColumn="0"/>
            <w:tcW w:w="720" w:type="dxa"/>
            <w:noWrap/>
            <w:hideMark/>
          </w:tcPr>
          <w:p w14:paraId="236DC874"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A21</w:t>
            </w:r>
          </w:p>
        </w:tc>
        <w:tc>
          <w:tcPr>
            <w:tcW w:w="2155" w:type="dxa"/>
            <w:hideMark/>
          </w:tcPr>
          <w:p w14:paraId="45AFD2BF"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DFAT</w:t>
            </w:r>
          </w:p>
        </w:tc>
        <w:tc>
          <w:tcPr>
            <w:tcW w:w="1260" w:type="dxa"/>
            <w:noWrap/>
            <w:hideMark/>
          </w:tcPr>
          <w:p w14:paraId="0534C39B"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2017</w:t>
            </w:r>
          </w:p>
        </w:tc>
        <w:tc>
          <w:tcPr>
            <w:tcW w:w="5425" w:type="dxa"/>
            <w:hideMark/>
          </w:tcPr>
          <w:p w14:paraId="5440B918"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Partner Performance Assessment (PPA), 2016-17</w:t>
            </w:r>
          </w:p>
        </w:tc>
      </w:tr>
      <w:tr w:rsidR="00030205" w:rsidRPr="00030205" w14:paraId="6DD177C7" w14:textId="77777777" w:rsidTr="00030205">
        <w:trPr>
          <w:trHeight w:val="520"/>
        </w:trPr>
        <w:tc>
          <w:tcPr>
            <w:cnfStyle w:val="001000000000" w:firstRow="0" w:lastRow="0" w:firstColumn="1" w:lastColumn="0" w:oddVBand="0" w:evenVBand="0" w:oddHBand="0" w:evenHBand="0" w:firstRowFirstColumn="0" w:firstRowLastColumn="0" w:lastRowFirstColumn="0" w:lastRowLastColumn="0"/>
            <w:tcW w:w="720" w:type="dxa"/>
            <w:noWrap/>
            <w:hideMark/>
          </w:tcPr>
          <w:p w14:paraId="5A05ECBF"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A22</w:t>
            </w:r>
          </w:p>
        </w:tc>
        <w:tc>
          <w:tcPr>
            <w:tcW w:w="2155" w:type="dxa"/>
            <w:noWrap/>
            <w:hideMark/>
          </w:tcPr>
          <w:p w14:paraId="30583BE5"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DFAT</w:t>
            </w:r>
          </w:p>
        </w:tc>
        <w:tc>
          <w:tcPr>
            <w:tcW w:w="1260" w:type="dxa"/>
            <w:noWrap/>
            <w:hideMark/>
          </w:tcPr>
          <w:p w14:paraId="43FE983B" w14:textId="77777777" w:rsidR="00551C06" w:rsidRPr="00030205" w:rsidRDefault="00551C06" w:rsidP="00551C0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2016</w:t>
            </w:r>
          </w:p>
        </w:tc>
        <w:tc>
          <w:tcPr>
            <w:tcW w:w="5425" w:type="dxa"/>
            <w:hideMark/>
          </w:tcPr>
          <w:p w14:paraId="1922F9AF" w14:textId="77777777" w:rsidR="00551C06" w:rsidRPr="00030205" w:rsidRDefault="00551C06" w:rsidP="0025244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Partner Performance Assessment (PPA), 2015-16</w:t>
            </w:r>
          </w:p>
        </w:tc>
      </w:tr>
      <w:tr w:rsidR="00030205" w:rsidRPr="00030205" w14:paraId="41E8D1A6" w14:textId="77777777" w:rsidTr="00030205">
        <w:trPr>
          <w:trHeight w:val="350"/>
        </w:trPr>
        <w:tc>
          <w:tcPr>
            <w:cnfStyle w:val="001000000000" w:firstRow="0" w:lastRow="0" w:firstColumn="1" w:lastColumn="0" w:oddVBand="0" w:evenVBand="0" w:oddHBand="0" w:evenHBand="0" w:firstRowFirstColumn="0" w:firstRowLastColumn="0" w:lastRowFirstColumn="0" w:lastRowLastColumn="0"/>
            <w:tcW w:w="720" w:type="dxa"/>
            <w:noWrap/>
            <w:hideMark/>
          </w:tcPr>
          <w:p w14:paraId="17ECF8E5"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A23</w:t>
            </w:r>
          </w:p>
        </w:tc>
        <w:tc>
          <w:tcPr>
            <w:tcW w:w="2155" w:type="dxa"/>
            <w:noWrap/>
            <w:hideMark/>
          </w:tcPr>
          <w:p w14:paraId="7915165F"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DFAT</w:t>
            </w:r>
          </w:p>
        </w:tc>
        <w:tc>
          <w:tcPr>
            <w:tcW w:w="1260" w:type="dxa"/>
            <w:noWrap/>
            <w:hideMark/>
          </w:tcPr>
          <w:p w14:paraId="390828A8"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2015</w:t>
            </w:r>
          </w:p>
        </w:tc>
        <w:tc>
          <w:tcPr>
            <w:tcW w:w="5425" w:type="dxa"/>
            <w:hideMark/>
          </w:tcPr>
          <w:p w14:paraId="090C8F79"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Partner Performance Assessment (PPA), 2014-15</w:t>
            </w:r>
          </w:p>
        </w:tc>
      </w:tr>
      <w:tr w:rsidR="00030205" w:rsidRPr="00030205" w14:paraId="08A32D6A" w14:textId="77777777" w:rsidTr="00030205">
        <w:trPr>
          <w:trHeight w:val="520"/>
        </w:trPr>
        <w:tc>
          <w:tcPr>
            <w:cnfStyle w:val="001000000000" w:firstRow="0" w:lastRow="0" w:firstColumn="1" w:lastColumn="0" w:oddVBand="0" w:evenVBand="0" w:oddHBand="0" w:evenHBand="0" w:firstRowFirstColumn="0" w:firstRowLastColumn="0" w:lastRowFirstColumn="0" w:lastRowLastColumn="0"/>
            <w:tcW w:w="720" w:type="dxa"/>
            <w:noWrap/>
            <w:hideMark/>
          </w:tcPr>
          <w:p w14:paraId="1BBFAC17"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A24</w:t>
            </w:r>
          </w:p>
        </w:tc>
        <w:tc>
          <w:tcPr>
            <w:tcW w:w="2155" w:type="dxa"/>
            <w:hideMark/>
          </w:tcPr>
          <w:p w14:paraId="2339BF94"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 xml:space="preserve">AAI </w:t>
            </w:r>
          </w:p>
        </w:tc>
        <w:tc>
          <w:tcPr>
            <w:tcW w:w="1260" w:type="dxa"/>
            <w:noWrap/>
            <w:hideMark/>
          </w:tcPr>
          <w:p w14:paraId="797766B5"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Jun-16</w:t>
            </w:r>
          </w:p>
        </w:tc>
        <w:tc>
          <w:tcPr>
            <w:tcW w:w="5425" w:type="dxa"/>
            <w:hideMark/>
          </w:tcPr>
          <w:p w14:paraId="74AC14B4"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AAI Alumni Grants Scheme – Operational Review</w:t>
            </w:r>
          </w:p>
        </w:tc>
      </w:tr>
      <w:tr w:rsidR="00030205" w:rsidRPr="00030205" w14:paraId="7FECD214" w14:textId="77777777" w:rsidTr="00030205">
        <w:trPr>
          <w:trHeight w:val="400"/>
        </w:trPr>
        <w:tc>
          <w:tcPr>
            <w:cnfStyle w:val="001000000000" w:firstRow="0" w:lastRow="0" w:firstColumn="1" w:lastColumn="0" w:oddVBand="0" w:evenVBand="0" w:oddHBand="0" w:evenHBand="0" w:firstRowFirstColumn="0" w:firstRowLastColumn="0" w:lastRowFirstColumn="0" w:lastRowLastColumn="0"/>
            <w:tcW w:w="720" w:type="dxa"/>
            <w:noWrap/>
            <w:hideMark/>
          </w:tcPr>
          <w:p w14:paraId="7711DDE6"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A25</w:t>
            </w:r>
          </w:p>
        </w:tc>
        <w:tc>
          <w:tcPr>
            <w:tcW w:w="2155" w:type="dxa"/>
            <w:noWrap/>
            <w:hideMark/>
          </w:tcPr>
          <w:p w14:paraId="037AA8B6"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AAI</w:t>
            </w:r>
          </w:p>
        </w:tc>
        <w:tc>
          <w:tcPr>
            <w:tcW w:w="1260" w:type="dxa"/>
            <w:noWrap/>
            <w:hideMark/>
          </w:tcPr>
          <w:p w14:paraId="13A6EDD1"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2019</w:t>
            </w:r>
          </w:p>
        </w:tc>
        <w:tc>
          <w:tcPr>
            <w:tcW w:w="5425" w:type="dxa"/>
            <w:hideMark/>
          </w:tcPr>
          <w:p w14:paraId="05FE1809"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AAI Annual Plan, 1 Nov 2019 – 31 Oct 2020</w:t>
            </w:r>
          </w:p>
        </w:tc>
      </w:tr>
      <w:tr w:rsidR="00030205" w:rsidRPr="00030205" w14:paraId="3BF6E32D" w14:textId="77777777" w:rsidTr="00030205">
        <w:trPr>
          <w:trHeight w:val="430"/>
        </w:trPr>
        <w:tc>
          <w:tcPr>
            <w:cnfStyle w:val="001000000000" w:firstRow="0" w:lastRow="0" w:firstColumn="1" w:lastColumn="0" w:oddVBand="0" w:evenVBand="0" w:oddHBand="0" w:evenHBand="0" w:firstRowFirstColumn="0" w:firstRowLastColumn="0" w:lastRowFirstColumn="0" w:lastRowLastColumn="0"/>
            <w:tcW w:w="720" w:type="dxa"/>
            <w:noWrap/>
            <w:hideMark/>
          </w:tcPr>
          <w:p w14:paraId="3B444E0A"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A26</w:t>
            </w:r>
          </w:p>
        </w:tc>
        <w:tc>
          <w:tcPr>
            <w:tcW w:w="2155" w:type="dxa"/>
            <w:noWrap/>
            <w:hideMark/>
          </w:tcPr>
          <w:p w14:paraId="4672AA60"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AAI</w:t>
            </w:r>
          </w:p>
        </w:tc>
        <w:tc>
          <w:tcPr>
            <w:tcW w:w="1260" w:type="dxa"/>
            <w:noWrap/>
            <w:hideMark/>
          </w:tcPr>
          <w:p w14:paraId="37FF0F6D"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2019</w:t>
            </w:r>
          </w:p>
        </w:tc>
        <w:tc>
          <w:tcPr>
            <w:tcW w:w="5425" w:type="dxa"/>
            <w:hideMark/>
          </w:tcPr>
          <w:p w14:paraId="4EFF8750"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AAI Annual Plan, 1 Nov 2019 – 31 Oct 2020, Annexes</w:t>
            </w:r>
          </w:p>
        </w:tc>
      </w:tr>
      <w:tr w:rsidR="00030205" w:rsidRPr="00030205" w14:paraId="2F9D2D45" w14:textId="77777777" w:rsidTr="00030205">
        <w:trPr>
          <w:trHeight w:val="420"/>
        </w:trPr>
        <w:tc>
          <w:tcPr>
            <w:cnfStyle w:val="001000000000" w:firstRow="0" w:lastRow="0" w:firstColumn="1" w:lastColumn="0" w:oddVBand="0" w:evenVBand="0" w:oddHBand="0" w:evenHBand="0" w:firstRowFirstColumn="0" w:firstRowLastColumn="0" w:lastRowFirstColumn="0" w:lastRowLastColumn="0"/>
            <w:tcW w:w="720" w:type="dxa"/>
            <w:noWrap/>
            <w:hideMark/>
          </w:tcPr>
          <w:p w14:paraId="09760A65"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A27</w:t>
            </w:r>
          </w:p>
        </w:tc>
        <w:tc>
          <w:tcPr>
            <w:tcW w:w="2155" w:type="dxa"/>
            <w:noWrap/>
            <w:hideMark/>
          </w:tcPr>
          <w:p w14:paraId="10797E64"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AAI</w:t>
            </w:r>
          </w:p>
        </w:tc>
        <w:tc>
          <w:tcPr>
            <w:tcW w:w="1260" w:type="dxa"/>
            <w:noWrap/>
            <w:hideMark/>
          </w:tcPr>
          <w:p w14:paraId="1FF27090"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Oct-19</w:t>
            </w:r>
          </w:p>
        </w:tc>
        <w:tc>
          <w:tcPr>
            <w:tcW w:w="5425" w:type="dxa"/>
            <w:hideMark/>
          </w:tcPr>
          <w:p w14:paraId="32D4FA90"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 xml:space="preserve">AAI Annual Report, 2018-19 </w:t>
            </w:r>
          </w:p>
        </w:tc>
      </w:tr>
      <w:tr w:rsidR="00030205" w:rsidRPr="00030205" w14:paraId="29E520B0" w14:textId="77777777" w:rsidTr="00030205">
        <w:trPr>
          <w:trHeight w:val="400"/>
        </w:trPr>
        <w:tc>
          <w:tcPr>
            <w:cnfStyle w:val="001000000000" w:firstRow="0" w:lastRow="0" w:firstColumn="1" w:lastColumn="0" w:oddVBand="0" w:evenVBand="0" w:oddHBand="0" w:evenHBand="0" w:firstRowFirstColumn="0" w:firstRowLastColumn="0" w:lastRowFirstColumn="0" w:lastRowLastColumn="0"/>
            <w:tcW w:w="720" w:type="dxa"/>
            <w:noWrap/>
            <w:hideMark/>
          </w:tcPr>
          <w:p w14:paraId="3BDE8A6E"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A28</w:t>
            </w:r>
          </w:p>
        </w:tc>
        <w:tc>
          <w:tcPr>
            <w:tcW w:w="2155" w:type="dxa"/>
            <w:noWrap/>
            <w:hideMark/>
          </w:tcPr>
          <w:p w14:paraId="63717A0C"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AAI</w:t>
            </w:r>
          </w:p>
        </w:tc>
        <w:tc>
          <w:tcPr>
            <w:tcW w:w="1260" w:type="dxa"/>
            <w:noWrap/>
            <w:hideMark/>
          </w:tcPr>
          <w:p w14:paraId="13640145"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Oct-19</w:t>
            </w:r>
          </w:p>
        </w:tc>
        <w:tc>
          <w:tcPr>
            <w:tcW w:w="5425" w:type="dxa"/>
            <w:hideMark/>
          </w:tcPr>
          <w:p w14:paraId="7E915E8C"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 xml:space="preserve">AAI Annual Report, 2018-19, Annexes </w:t>
            </w:r>
          </w:p>
        </w:tc>
      </w:tr>
      <w:tr w:rsidR="00030205" w:rsidRPr="00030205" w14:paraId="16E5B107" w14:textId="77777777" w:rsidTr="00030205">
        <w:trPr>
          <w:trHeight w:val="370"/>
        </w:trPr>
        <w:tc>
          <w:tcPr>
            <w:cnfStyle w:val="001000000000" w:firstRow="0" w:lastRow="0" w:firstColumn="1" w:lastColumn="0" w:oddVBand="0" w:evenVBand="0" w:oddHBand="0" w:evenHBand="0" w:firstRowFirstColumn="0" w:firstRowLastColumn="0" w:lastRowFirstColumn="0" w:lastRowLastColumn="0"/>
            <w:tcW w:w="720" w:type="dxa"/>
            <w:noWrap/>
            <w:hideMark/>
          </w:tcPr>
          <w:p w14:paraId="5623D548"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A29</w:t>
            </w:r>
          </w:p>
        </w:tc>
        <w:tc>
          <w:tcPr>
            <w:tcW w:w="2155" w:type="dxa"/>
            <w:noWrap/>
            <w:hideMark/>
          </w:tcPr>
          <w:p w14:paraId="37BA00BA"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AAI</w:t>
            </w:r>
          </w:p>
        </w:tc>
        <w:tc>
          <w:tcPr>
            <w:tcW w:w="1260" w:type="dxa"/>
            <w:noWrap/>
            <w:hideMark/>
          </w:tcPr>
          <w:p w14:paraId="75BAA3AD"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2018</w:t>
            </w:r>
          </w:p>
        </w:tc>
        <w:tc>
          <w:tcPr>
            <w:tcW w:w="5425" w:type="dxa"/>
            <w:hideMark/>
          </w:tcPr>
          <w:p w14:paraId="14262853"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 xml:space="preserve">AAI Annual Plan, 1 Nov 2018 – 31 Oct 2019 </w:t>
            </w:r>
          </w:p>
        </w:tc>
      </w:tr>
      <w:tr w:rsidR="00030205" w:rsidRPr="00030205" w14:paraId="1F36E652" w14:textId="77777777" w:rsidTr="00030205">
        <w:trPr>
          <w:trHeight w:val="520"/>
        </w:trPr>
        <w:tc>
          <w:tcPr>
            <w:cnfStyle w:val="001000000000" w:firstRow="0" w:lastRow="0" w:firstColumn="1" w:lastColumn="0" w:oddVBand="0" w:evenVBand="0" w:oddHBand="0" w:evenHBand="0" w:firstRowFirstColumn="0" w:firstRowLastColumn="0" w:lastRowFirstColumn="0" w:lastRowLastColumn="0"/>
            <w:tcW w:w="720" w:type="dxa"/>
            <w:noWrap/>
            <w:hideMark/>
          </w:tcPr>
          <w:p w14:paraId="04C507DA"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A30</w:t>
            </w:r>
          </w:p>
        </w:tc>
        <w:tc>
          <w:tcPr>
            <w:tcW w:w="2155" w:type="dxa"/>
            <w:noWrap/>
            <w:hideMark/>
          </w:tcPr>
          <w:p w14:paraId="15CAF36A"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AAI</w:t>
            </w:r>
          </w:p>
        </w:tc>
        <w:tc>
          <w:tcPr>
            <w:tcW w:w="1260" w:type="dxa"/>
            <w:noWrap/>
            <w:hideMark/>
          </w:tcPr>
          <w:p w14:paraId="25E8EC59"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2018</w:t>
            </w:r>
          </w:p>
        </w:tc>
        <w:tc>
          <w:tcPr>
            <w:tcW w:w="5425" w:type="dxa"/>
            <w:hideMark/>
          </w:tcPr>
          <w:p w14:paraId="73BFC6B4"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AAI Annual Plan, 1 Nov 2018 – 31 Oct 2019, Annexes</w:t>
            </w:r>
          </w:p>
        </w:tc>
      </w:tr>
      <w:tr w:rsidR="00030205" w:rsidRPr="00030205" w14:paraId="550B3A0D" w14:textId="77777777" w:rsidTr="00030205">
        <w:trPr>
          <w:trHeight w:val="370"/>
        </w:trPr>
        <w:tc>
          <w:tcPr>
            <w:cnfStyle w:val="001000000000" w:firstRow="0" w:lastRow="0" w:firstColumn="1" w:lastColumn="0" w:oddVBand="0" w:evenVBand="0" w:oddHBand="0" w:evenHBand="0" w:firstRowFirstColumn="0" w:firstRowLastColumn="0" w:lastRowFirstColumn="0" w:lastRowLastColumn="0"/>
            <w:tcW w:w="720" w:type="dxa"/>
            <w:noWrap/>
            <w:hideMark/>
          </w:tcPr>
          <w:p w14:paraId="182EA63E"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A31</w:t>
            </w:r>
          </w:p>
        </w:tc>
        <w:tc>
          <w:tcPr>
            <w:tcW w:w="2155" w:type="dxa"/>
            <w:noWrap/>
            <w:hideMark/>
          </w:tcPr>
          <w:p w14:paraId="50AC52D1"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AAI</w:t>
            </w:r>
          </w:p>
        </w:tc>
        <w:tc>
          <w:tcPr>
            <w:tcW w:w="1260" w:type="dxa"/>
            <w:noWrap/>
            <w:hideMark/>
          </w:tcPr>
          <w:p w14:paraId="7DF201E6"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2018</w:t>
            </w:r>
          </w:p>
        </w:tc>
        <w:tc>
          <w:tcPr>
            <w:tcW w:w="5425" w:type="dxa"/>
            <w:hideMark/>
          </w:tcPr>
          <w:p w14:paraId="483FDCED"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AAI Annual Report, 1 Nov 2017 – 31 Oct 2018</w:t>
            </w:r>
          </w:p>
        </w:tc>
      </w:tr>
      <w:tr w:rsidR="00030205" w:rsidRPr="00030205" w14:paraId="1F8C4007" w14:textId="77777777" w:rsidTr="00030205">
        <w:trPr>
          <w:trHeight w:val="530"/>
        </w:trPr>
        <w:tc>
          <w:tcPr>
            <w:cnfStyle w:val="001000000000" w:firstRow="0" w:lastRow="0" w:firstColumn="1" w:lastColumn="0" w:oddVBand="0" w:evenVBand="0" w:oddHBand="0" w:evenHBand="0" w:firstRowFirstColumn="0" w:firstRowLastColumn="0" w:lastRowFirstColumn="0" w:lastRowLastColumn="0"/>
            <w:tcW w:w="720" w:type="dxa"/>
            <w:noWrap/>
            <w:hideMark/>
          </w:tcPr>
          <w:p w14:paraId="2ABEE947"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A32</w:t>
            </w:r>
          </w:p>
        </w:tc>
        <w:tc>
          <w:tcPr>
            <w:tcW w:w="2155" w:type="dxa"/>
            <w:noWrap/>
            <w:hideMark/>
          </w:tcPr>
          <w:p w14:paraId="7908197D"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AAI</w:t>
            </w:r>
          </w:p>
        </w:tc>
        <w:tc>
          <w:tcPr>
            <w:tcW w:w="1260" w:type="dxa"/>
            <w:noWrap/>
            <w:hideMark/>
          </w:tcPr>
          <w:p w14:paraId="46C6C24D"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2018</w:t>
            </w:r>
          </w:p>
        </w:tc>
        <w:tc>
          <w:tcPr>
            <w:tcW w:w="5425" w:type="dxa"/>
            <w:hideMark/>
          </w:tcPr>
          <w:p w14:paraId="5218E168"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AAI Annual Report,  1 Nov 2017 – 31 Oct 2018, Annexes</w:t>
            </w:r>
          </w:p>
        </w:tc>
      </w:tr>
      <w:tr w:rsidR="00030205" w:rsidRPr="00030205" w14:paraId="756DB8F8" w14:textId="77777777" w:rsidTr="00030205">
        <w:trPr>
          <w:trHeight w:val="440"/>
        </w:trPr>
        <w:tc>
          <w:tcPr>
            <w:cnfStyle w:val="001000000000" w:firstRow="0" w:lastRow="0" w:firstColumn="1" w:lastColumn="0" w:oddVBand="0" w:evenVBand="0" w:oddHBand="0" w:evenHBand="0" w:firstRowFirstColumn="0" w:firstRowLastColumn="0" w:lastRowFirstColumn="0" w:lastRowLastColumn="0"/>
            <w:tcW w:w="720" w:type="dxa"/>
            <w:noWrap/>
            <w:hideMark/>
          </w:tcPr>
          <w:p w14:paraId="62811FF0"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A33</w:t>
            </w:r>
          </w:p>
        </w:tc>
        <w:tc>
          <w:tcPr>
            <w:tcW w:w="2155" w:type="dxa"/>
            <w:noWrap/>
            <w:hideMark/>
          </w:tcPr>
          <w:p w14:paraId="0EB31A66"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AAI</w:t>
            </w:r>
          </w:p>
        </w:tc>
        <w:tc>
          <w:tcPr>
            <w:tcW w:w="1260" w:type="dxa"/>
            <w:noWrap/>
            <w:hideMark/>
          </w:tcPr>
          <w:p w14:paraId="0808773A"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2017</w:t>
            </w:r>
          </w:p>
        </w:tc>
        <w:tc>
          <w:tcPr>
            <w:tcW w:w="5425" w:type="dxa"/>
            <w:hideMark/>
          </w:tcPr>
          <w:p w14:paraId="47D29A13"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AAI Annual Plan, 1 Nov 2017 – 31 Oct 2018</w:t>
            </w:r>
          </w:p>
        </w:tc>
      </w:tr>
      <w:tr w:rsidR="00030205" w:rsidRPr="00030205" w14:paraId="2BD791B8" w14:textId="77777777" w:rsidTr="00030205">
        <w:trPr>
          <w:trHeight w:val="390"/>
        </w:trPr>
        <w:tc>
          <w:tcPr>
            <w:cnfStyle w:val="001000000000" w:firstRow="0" w:lastRow="0" w:firstColumn="1" w:lastColumn="0" w:oddVBand="0" w:evenVBand="0" w:oddHBand="0" w:evenHBand="0" w:firstRowFirstColumn="0" w:firstRowLastColumn="0" w:lastRowFirstColumn="0" w:lastRowLastColumn="0"/>
            <w:tcW w:w="720" w:type="dxa"/>
            <w:noWrap/>
            <w:hideMark/>
          </w:tcPr>
          <w:p w14:paraId="0D5DFBC8"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A34</w:t>
            </w:r>
          </w:p>
        </w:tc>
        <w:tc>
          <w:tcPr>
            <w:tcW w:w="2155" w:type="dxa"/>
            <w:noWrap/>
            <w:hideMark/>
          </w:tcPr>
          <w:p w14:paraId="6990DA88"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AAI</w:t>
            </w:r>
          </w:p>
        </w:tc>
        <w:tc>
          <w:tcPr>
            <w:tcW w:w="1260" w:type="dxa"/>
            <w:noWrap/>
            <w:hideMark/>
          </w:tcPr>
          <w:p w14:paraId="751C7A0E"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2017</w:t>
            </w:r>
          </w:p>
        </w:tc>
        <w:tc>
          <w:tcPr>
            <w:tcW w:w="5425" w:type="dxa"/>
            <w:hideMark/>
          </w:tcPr>
          <w:p w14:paraId="60836571"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AAI Annual Report, 1 Nov 2016 – 31 Oct 2017</w:t>
            </w:r>
          </w:p>
        </w:tc>
      </w:tr>
      <w:tr w:rsidR="00030205" w:rsidRPr="00030205" w14:paraId="5D5A5954" w14:textId="77777777" w:rsidTr="00030205">
        <w:trPr>
          <w:trHeight w:val="470"/>
        </w:trPr>
        <w:tc>
          <w:tcPr>
            <w:cnfStyle w:val="001000000000" w:firstRow="0" w:lastRow="0" w:firstColumn="1" w:lastColumn="0" w:oddVBand="0" w:evenVBand="0" w:oddHBand="0" w:evenHBand="0" w:firstRowFirstColumn="0" w:firstRowLastColumn="0" w:lastRowFirstColumn="0" w:lastRowLastColumn="0"/>
            <w:tcW w:w="720" w:type="dxa"/>
            <w:noWrap/>
            <w:hideMark/>
          </w:tcPr>
          <w:p w14:paraId="07FE0861"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A35</w:t>
            </w:r>
          </w:p>
        </w:tc>
        <w:tc>
          <w:tcPr>
            <w:tcW w:w="2155" w:type="dxa"/>
            <w:noWrap/>
            <w:hideMark/>
          </w:tcPr>
          <w:p w14:paraId="37941E1F"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AAI</w:t>
            </w:r>
          </w:p>
        </w:tc>
        <w:tc>
          <w:tcPr>
            <w:tcW w:w="1260" w:type="dxa"/>
            <w:noWrap/>
            <w:hideMark/>
          </w:tcPr>
          <w:p w14:paraId="48545D88"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2016</w:t>
            </w:r>
          </w:p>
        </w:tc>
        <w:tc>
          <w:tcPr>
            <w:tcW w:w="5425" w:type="dxa"/>
            <w:hideMark/>
          </w:tcPr>
          <w:p w14:paraId="6795152D"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AAI Annual Plan, 1 Nov 2016 – 31 Oct 2017</w:t>
            </w:r>
          </w:p>
        </w:tc>
      </w:tr>
      <w:tr w:rsidR="00030205" w:rsidRPr="00030205" w14:paraId="4A6D1916" w14:textId="77777777" w:rsidTr="00030205">
        <w:trPr>
          <w:trHeight w:val="440"/>
        </w:trPr>
        <w:tc>
          <w:tcPr>
            <w:cnfStyle w:val="001000000000" w:firstRow="0" w:lastRow="0" w:firstColumn="1" w:lastColumn="0" w:oddVBand="0" w:evenVBand="0" w:oddHBand="0" w:evenHBand="0" w:firstRowFirstColumn="0" w:firstRowLastColumn="0" w:lastRowFirstColumn="0" w:lastRowLastColumn="0"/>
            <w:tcW w:w="720" w:type="dxa"/>
            <w:noWrap/>
            <w:hideMark/>
          </w:tcPr>
          <w:p w14:paraId="6E21E0A0"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A36</w:t>
            </w:r>
          </w:p>
        </w:tc>
        <w:tc>
          <w:tcPr>
            <w:tcW w:w="2155" w:type="dxa"/>
            <w:noWrap/>
            <w:hideMark/>
          </w:tcPr>
          <w:p w14:paraId="24B356A8"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AAI</w:t>
            </w:r>
          </w:p>
        </w:tc>
        <w:tc>
          <w:tcPr>
            <w:tcW w:w="1260" w:type="dxa"/>
            <w:noWrap/>
            <w:hideMark/>
          </w:tcPr>
          <w:p w14:paraId="0F1040AD"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2016</w:t>
            </w:r>
          </w:p>
        </w:tc>
        <w:tc>
          <w:tcPr>
            <w:tcW w:w="5425" w:type="dxa"/>
            <w:hideMark/>
          </w:tcPr>
          <w:p w14:paraId="7D8DF7EC"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AAI Annual Report, Nov 2015 - Oct 2016</w:t>
            </w:r>
          </w:p>
        </w:tc>
      </w:tr>
      <w:tr w:rsidR="00030205" w:rsidRPr="00030205" w14:paraId="5D3C883E" w14:textId="77777777" w:rsidTr="00030205">
        <w:trPr>
          <w:trHeight w:val="460"/>
        </w:trPr>
        <w:tc>
          <w:tcPr>
            <w:cnfStyle w:val="001000000000" w:firstRow="0" w:lastRow="0" w:firstColumn="1" w:lastColumn="0" w:oddVBand="0" w:evenVBand="0" w:oddHBand="0" w:evenHBand="0" w:firstRowFirstColumn="0" w:firstRowLastColumn="0" w:lastRowFirstColumn="0" w:lastRowLastColumn="0"/>
            <w:tcW w:w="720" w:type="dxa"/>
            <w:noWrap/>
            <w:hideMark/>
          </w:tcPr>
          <w:p w14:paraId="566840AD"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A37</w:t>
            </w:r>
          </w:p>
        </w:tc>
        <w:tc>
          <w:tcPr>
            <w:tcW w:w="2155" w:type="dxa"/>
            <w:noWrap/>
            <w:hideMark/>
          </w:tcPr>
          <w:p w14:paraId="788604F6"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AAI</w:t>
            </w:r>
          </w:p>
        </w:tc>
        <w:tc>
          <w:tcPr>
            <w:tcW w:w="1260" w:type="dxa"/>
            <w:noWrap/>
            <w:hideMark/>
          </w:tcPr>
          <w:p w14:paraId="48794295"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2015</w:t>
            </w:r>
          </w:p>
        </w:tc>
        <w:tc>
          <w:tcPr>
            <w:tcW w:w="5425" w:type="dxa"/>
            <w:hideMark/>
          </w:tcPr>
          <w:p w14:paraId="6EFC39A6"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AAI Annual Plan, 1 Nov 2015 – 31 Oct 2016 (revised)</w:t>
            </w:r>
          </w:p>
        </w:tc>
      </w:tr>
      <w:tr w:rsidR="00030205" w:rsidRPr="00030205" w14:paraId="27B41670" w14:textId="77777777" w:rsidTr="00030205">
        <w:trPr>
          <w:trHeight w:val="460"/>
        </w:trPr>
        <w:tc>
          <w:tcPr>
            <w:cnfStyle w:val="001000000000" w:firstRow="0" w:lastRow="0" w:firstColumn="1" w:lastColumn="0" w:oddVBand="0" w:evenVBand="0" w:oddHBand="0" w:evenHBand="0" w:firstRowFirstColumn="0" w:firstRowLastColumn="0" w:lastRowFirstColumn="0" w:lastRowLastColumn="0"/>
            <w:tcW w:w="720" w:type="dxa"/>
            <w:noWrap/>
            <w:hideMark/>
          </w:tcPr>
          <w:p w14:paraId="7643A4F0"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A38</w:t>
            </w:r>
          </w:p>
        </w:tc>
        <w:tc>
          <w:tcPr>
            <w:tcW w:w="2155" w:type="dxa"/>
            <w:noWrap/>
            <w:hideMark/>
          </w:tcPr>
          <w:p w14:paraId="1C1B730A"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AAI</w:t>
            </w:r>
          </w:p>
        </w:tc>
        <w:tc>
          <w:tcPr>
            <w:tcW w:w="1260" w:type="dxa"/>
            <w:noWrap/>
            <w:hideMark/>
          </w:tcPr>
          <w:p w14:paraId="6419172E"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2015</w:t>
            </w:r>
          </w:p>
        </w:tc>
        <w:tc>
          <w:tcPr>
            <w:tcW w:w="5425" w:type="dxa"/>
            <w:hideMark/>
          </w:tcPr>
          <w:p w14:paraId="319B23AB"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AAI Annual Report, Nov 2014 - Oct 2015</w:t>
            </w:r>
          </w:p>
        </w:tc>
      </w:tr>
      <w:tr w:rsidR="00030205" w:rsidRPr="00030205" w14:paraId="12ED6BDF" w14:textId="77777777" w:rsidTr="00030205">
        <w:trPr>
          <w:trHeight w:val="360"/>
        </w:trPr>
        <w:tc>
          <w:tcPr>
            <w:cnfStyle w:val="001000000000" w:firstRow="0" w:lastRow="0" w:firstColumn="1" w:lastColumn="0" w:oddVBand="0" w:evenVBand="0" w:oddHBand="0" w:evenHBand="0" w:firstRowFirstColumn="0" w:firstRowLastColumn="0" w:lastRowFirstColumn="0" w:lastRowLastColumn="0"/>
            <w:tcW w:w="720" w:type="dxa"/>
            <w:noWrap/>
            <w:hideMark/>
          </w:tcPr>
          <w:p w14:paraId="42CD8CD2"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A39</w:t>
            </w:r>
          </w:p>
        </w:tc>
        <w:tc>
          <w:tcPr>
            <w:tcW w:w="2155" w:type="dxa"/>
            <w:noWrap/>
            <w:hideMark/>
          </w:tcPr>
          <w:p w14:paraId="62A02EBA"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AAI</w:t>
            </w:r>
          </w:p>
        </w:tc>
        <w:tc>
          <w:tcPr>
            <w:tcW w:w="1260" w:type="dxa"/>
            <w:noWrap/>
            <w:hideMark/>
          </w:tcPr>
          <w:p w14:paraId="362D78A0"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2014</w:t>
            </w:r>
          </w:p>
        </w:tc>
        <w:tc>
          <w:tcPr>
            <w:tcW w:w="5425" w:type="dxa"/>
            <w:hideMark/>
          </w:tcPr>
          <w:p w14:paraId="097970EA"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AAI Annual Plan, 1 Nov 2014 - 31 Oct 2015</w:t>
            </w:r>
          </w:p>
        </w:tc>
      </w:tr>
      <w:tr w:rsidR="00030205" w:rsidRPr="00030205" w14:paraId="6713CD8F" w14:textId="77777777" w:rsidTr="00030205">
        <w:trPr>
          <w:trHeight w:val="420"/>
        </w:trPr>
        <w:tc>
          <w:tcPr>
            <w:cnfStyle w:val="001000000000" w:firstRow="0" w:lastRow="0" w:firstColumn="1" w:lastColumn="0" w:oddVBand="0" w:evenVBand="0" w:oddHBand="0" w:evenHBand="0" w:firstRowFirstColumn="0" w:firstRowLastColumn="0" w:lastRowFirstColumn="0" w:lastRowLastColumn="0"/>
            <w:tcW w:w="720" w:type="dxa"/>
            <w:noWrap/>
            <w:hideMark/>
          </w:tcPr>
          <w:p w14:paraId="394FF998"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A40</w:t>
            </w:r>
          </w:p>
        </w:tc>
        <w:tc>
          <w:tcPr>
            <w:tcW w:w="2155" w:type="dxa"/>
            <w:noWrap/>
            <w:hideMark/>
          </w:tcPr>
          <w:p w14:paraId="4C26FCCE"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AAI</w:t>
            </w:r>
          </w:p>
        </w:tc>
        <w:tc>
          <w:tcPr>
            <w:tcW w:w="1260" w:type="dxa"/>
            <w:noWrap/>
            <w:hideMark/>
          </w:tcPr>
          <w:p w14:paraId="0EBD5AB5"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2014</w:t>
            </w:r>
          </w:p>
        </w:tc>
        <w:tc>
          <w:tcPr>
            <w:tcW w:w="5425" w:type="dxa"/>
            <w:hideMark/>
          </w:tcPr>
          <w:p w14:paraId="114D8C80"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AAI Annual Report, May to October 2014</w:t>
            </w:r>
          </w:p>
        </w:tc>
      </w:tr>
      <w:tr w:rsidR="00030205" w:rsidRPr="00030205" w14:paraId="256F33E2" w14:textId="77777777" w:rsidTr="00030205">
        <w:trPr>
          <w:trHeight w:val="380"/>
        </w:trPr>
        <w:tc>
          <w:tcPr>
            <w:cnfStyle w:val="001000000000" w:firstRow="0" w:lastRow="0" w:firstColumn="1" w:lastColumn="0" w:oddVBand="0" w:evenVBand="0" w:oddHBand="0" w:evenHBand="0" w:firstRowFirstColumn="0" w:firstRowLastColumn="0" w:lastRowFirstColumn="0" w:lastRowLastColumn="0"/>
            <w:tcW w:w="720" w:type="dxa"/>
            <w:noWrap/>
            <w:hideMark/>
          </w:tcPr>
          <w:p w14:paraId="7DC1D697"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A41</w:t>
            </w:r>
          </w:p>
        </w:tc>
        <w:tc>
          <w:tcPr>
            <w:tcW w:w="2155" w:type="dxa"/>
            <w:noWrap/>
            <w:hideMark/>
          </w:tcPr>
          <w:p w14:paraId="1052516D"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AAI</w:t>
            </w:r>
          </w:p>
        </w:tc>
        <w:tc>
          <w:tcPr>
            <w:tcW w:w="1260" w:type="dxa"/>
            <w:noWrap/>
            <w:hideMark/>
          </w:tcPr>
          <w:p w14:paraId="410A6BBC"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2014</w:t>
            </w:r>
          </w:p>
        </w:tc>
        <w:tc>
          <w:tcPr>
            <w:tcW w:w="5425" w:type="dxa"/>
            <w:hideMark/>
          </w:tcPr>
          <w:p w14:paraId="47D3DA6C"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AAI Interim Annual Plan, May to October 2014</w:t>
            </w:r>
          </w:p>
        </w:tc>
      </w:tr>
      <w:tr w:rsidR="00030205" w:rsidRPr="00030205" w14:paraId="08488294" w14:textId="77777777" w:rsidTr="00030205">
        <w:trPr>
          <w:trHeight w:val="440"/>
        </w:trPr>
        <w:tc>
          <w:tcPr>
            <w:cnfStyle w:val="001000000000" w:firstRow="0" w:lastRow="0" w:firstColumn="1" w:lastColumn="0" w:oddVBand="0" w:evenVBand="0" w:oddHBand="0" w:evenHBand="0" w:firstRowFirstColumn="0" w:firstRowLastColumn="0" w:lastRowFirstColumn="0" w:lastRowLastColumn="0"/>
            <w:tcW w:w="720" w:type="dxa"/>
            <w:noWrap/>
            <w:hideMark/>
          </w:tcPr>
          <w:p w14:paraId="362625FE"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A42</w:t>
            </w:r>
          </w:p>
        </w:tc>
        <w:tc>
          <w:tcPr>
            <w:tcW w:w="2155" w:type="dxa"/>
            <w:noWrap/>
            <w:hideMark/>
          </w:tcPr>
          <w:p w14:paraId="708C4049"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AAI</w:t>
            </w:r>
          </w:p>
        </w:tc>
        <w:tc>
          <w:tcPr>
            <w:tcW w:w="1260" w:type="dxa"/>
            <w:noWrap/>
            <w:hideMark/>
          </w:tcPr>
          <w:p w14:paraId="4F8B2781"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May-14</w:t>
            </w:r>
          </w:p>
        </w:tc>
        <w:tc>
          <w:tcPr>
            <w:tcW w:w="5425" w:type="dxa"/>
            <w:noWrap/>
            <w:hideMark/>
          </w:tcPr>
          <w:p w14:paraId="28776ACA"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AAI Mobilisation Plan</w:t>
            </w:r>
          </w:p>
        </w:tc>
      </w:tr>
      <w:tr w:rsidR="00030205" w:rsidRPr="00030205" w14:paraId="415C2E0A" w14:textId="77777777" w:rsidTr="00030205">
        <w:trPr>
          <w:trHeight w:val="540"/>
        </w:trPr>
        <w:tc>
          <w:tcPr>
            <w:cnfStyle w:val="001000000000" w:firstRow="0" w:lastRow="0" w:firstColumn="1" w:lastColumn="0" w:oddVBand="0" w:evenVBand="0" w:oddHBand="0" w:evenHBand="0" w:firstRowFirstColumn="0" w:firstRowLastColumn="0" w:lastRowFirstColumn="0" w:lastRowLastColumn="0"/>
            <w:tcW w:w="720" w:type="dxa"/>
            <w:noWrap/>
            <w:hideMark/>
          </w:tcPr>
          <w:p w14:paraId="60C62E45"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A43</w:t>
            </w:r>
          </w:p>
        </w:tc>
        <w:tc>
          <w:tcPr>
            <w:tcW w:w="2155" w:type="dxa"/>
            <w:noWrap/>
            <w:hideMark/>
          </w:tcPr>
          <w:p w14:paraId="2DEA0A59"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DFAT</w:t>
            </w:r>
          </w:p>
        </w:tc>
        <w:tc>
          <w:tcPr>
            <w:tcW w:w="1260" w:type="dxa"/>
            <w:noWrap/>
            <w:hideMark/>
          </w:tcPr>
          <w:p w14:paraId="069BC6C9"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Sep-17</w:t>
            </w:r>
          </w:p>
        </w:tc>
        <w:tc>
          <w:tcPr>
            <w:tcW w:w="5425" w:type="dxa"/>
            <w:hideMark/>
          </w:tcPr>
          <w:p w14:paraId="2125C751"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Allison Sudradjat Prize Hadi Soesastro Prize: Guidelines for Australia Awards in Indonesia</w:t>
            </w:r>
          </w:p>
        </w:tc>
      </w:tr>
      <w:tr w:rsidR="00030205" w:rsidRPr="00030205" w14:paraId="0B4552C8" w14:textId="77777777" w:rsidTr="00030205">
        <w:trPr>
          <w:trHeight w:val="370"/>
        </w:trPr>
        <w:tc>
          <w:tcPr>
            <w:cnfStyle w:val="001000000000" w:firstRow="0" w:lastRow="0" w:firstColumn="1" w:lastColumn="0" w:oddVBand="0" w:evenVBand="0" w:oddHBand="0" w:evenHBand="0" w:firstRowFirstColumn="0" w:firstRowLastColumn="0" w:lastRowFirstColumn="0" w:lastRowLastColumn="0"/>
            <w:tcW w:w="720" w:type="dxa"/>
            <w:noWrap/>
            <w:hideMark/>
          </w:tcPr>
          <w:p w14:paraId="085F17A5"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A44</w:t>
            </w:r>
          </w:p>
        </w:tc>
        <w:tc>
          <w:tcPr>
            <w:tcW w:w="2155" w:type="dxa"/>
            <w:noWrap/>
            <w:hideMark/>
          </w:tcPr>
          <w:p w14:paraId="431AB888"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ORIMA / DFAT</w:t>
            </w:r>
          </w:p>
        </w:tc>
        <w:tc>
          <w:tcPr>
            <w:tcW w:w="1260" w:type="dxa"/>
            <w:noWrap/>
            <w:hideMark/>
          </w:tcPr>
          <w:p w14:paraId="73261DF5"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2018</w:t>
            </w:r>
          </w:p>
        </w:tc>
        <w:tc>
          <w:tcPr>
            <w:tcW w:w="5425" w:type="dxa"/>
            <w:hideMark/>
          </w:tcPr>
          <w:p w14:paraId="18583711"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Australia Awards Scholarships Survey 2017 Post Report</w:t>
            </w:r>
          </w:p>
        </w:tc>
      </w:tr>
      <w:tr w:rsidR="00030205" w:rsidRPr="00030205" w14:paraId="66EE7786" w14:textId="77777777" w:rsidTr="00030205">
        <w:trPr>
          <w:trHeight w:val="390"/>
        </w:trPr>
        <w:tc>
          <w:tcPr>
            <w:cnfStyle w:val="001000000000" w:firstRow="0" w:lastRow="0" w:firstColumn="1" w:lastColumn="0" w:oddVBand="0" w:evenVBand="0" w:oddHBand="0" w:evenHBand="0" w:firstRowFirstColumn="0" w:firstRowLastColumn="0" w:lastRowFirstColumn="0" w:lastRowLastColumn="0"/>
            <w:tcW w:w="720" w:type="dxa"/>
            <w:noWrap/>
            <w:hideMark/>
          </w:tcPr>
          <w:p w14:paraId="7D8580B2"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A45</w:t>
            </w:r>
          </w:p>
        </w:tc>
        <w:tc>
          <w:tcPr>
            <w:tcW w:w="2155" w:type="dxa"/>
            <w:noWrap/>
            <w:hideMark/>
          </w:tcPr>
          <w:p w14:paraId="05A715CB"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ORIMA / DFAT</w:t>
            </w:r>
          </w:p>
        </w:tc>
        <w:tc>
          <w:tcPr>
            <w:tcW w:w="1260" w:type="dxa"/>
            <w:noWrap/>
            <w:hideMark/>
          </w:tcPr>
          <w:p w14:paraId="75FBBA39"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2019</w:t>
            </w:r>
          </w:p>
        </w:tc>
        <w:tc>
          <w:tcPr>
            <w:tcW w:w="5425" w:type="dxa"/>
            <w:hideMark/>
          </w:tcPr>
          <w:p w14:paraId="552426B9"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Australia Awards Scholarships Survey 2018 Post Report</w:t>
            </w:r>
          </w:p>
        </w:tc>
      </w:tr>
      <w:tr w:rsidR="00030205" w:rsidRPr="00030205" w14:paraId="114F1C0D" w14:textId="77777777" w:rsidTr="00030205">
        <w:trPr>
          <w:trHeight w:val="420"/>
        </w:trPr>
        <w:tc>
          <w:tcPr>
            <w:cnfStyle w:val="001000000000" w:firstRow="0" w:lastRow="0" w:firstColumn="1" w:lastColumn="0" w:oddVBand="0" w:evenVBand="0" w:oddHBand="0" w:evenHBand="0" w:firstRowFirstColumn="0" w:firstRowLastColumn="0" w:lastRowFirstColumn="0" w:lastRowLastColumn="0"/>
            <w:tcW w:w="720" w:type="dxa"/>
            <w:noWrap/>
            <w:hideMark/>
          </w:tcPr>
          <w:p w14:paraId="656C343B"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A46</w:t>
            </w:r>
          </w:p>
        </w:tc>
        <w:tc>
          <w:tcPr>
            <w:tcW w:w="2155" w:type="dxa"/>
            <w:noWrap/>
            <w:hideMark/>
          </w:tcPr>
          <w:p w14:paraId="031CB280"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ORIMA / DFAT</w:t>
            </w:r>
          </w:p>
        </w:tc>
        <w:tc>
          <w:tcPr>
            <w:tcW w:w="1260" w:type="dxa"/>
            <w:noWrap/>
            <w:hideMark/>
          </w:tcPr>
          <w:p w14:paraId="7EF87DA9"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2020</w:t>
            </w:r>
          </w:p>
        </w:tc>
        <w:tc>
          <w:tcPr>
            <w:tcW w:w="5425" w:type="dxa"/>
            <w:hideMark/>
          </w:tcPr>
          <w:p w14:paraId="1DF9C033"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Australia Awards Scholarships Survey 2019 Post Report</w:t>
            </w:r>
          </w:p>
        </w:tc>
      </w:tr>
      <w:tr w:rsidR="00030205" w:rsidRPr="00030205" w14:paraId="50761DE1" w14:textId="77777777" w:rsidTr="00030205">
        <w:trPr>
          <w:trHeight w:val="360"/>
        </w:trPr>
        <w:tc>
          <w:tcPr>
            <w:cnfStyle w:val="001000000000" w:firstRow="0" w:lastRow="0" w:firstColumn="1" w:lastColumn="0" w:oddVBand="0" w:evenVBand="0" w:oddHBand="0" w:evenHBand="0" w:firstRowFirstColumn="0" w:firstRowLastColumn="0" w:lastRowFirstColumn="0" w:lastRowLastColumn="0"/>
            <w:tcW w:w="720" w:type="dxa"/>
            <w:noWrap/>
            <w:hideMark/>
          </w:tcPr>
          <w:p w14:paraId="22F3E90E"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A47</w:t>
            </w:r>
          </w:p>
        </w:tc>
        <w:tc>
          <w:tcPr>
            <w:tcW w:w="2155" w:type="dxa"/>
            <w:noWrap/>
            <w:hideMark/>
          </w:tcPr>
          <w:p w14:paraId="024078C2"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AAI</w:t>
            </w:r>
          </w:p>
        </w:tc>
        <w:tc>
          <w:tcPr>
            <w:tcW w:w="1260" w:type="dxa"/>
            <w:noWrap/>
            <w:hideMark/>
          </w:tcPr>
          <w:p w14:paraId="7E656691"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Oct-20</w:t>
            </w:r>
          </w:p>
        </w:tc>
        <w:tc>
          <w:tcPr>
            <w:tcW w:w="5425" w:type="dxa"/>
            <w:noWrap/>
            <w:hideMark/>
          </w:tcPr>
          <w:p w14:paraId="131CBC72"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Draft Annual Report 2019-20, and Annexes</w:t>
            </w:r>
          </w:p>
        </w:tc>
      </w:tr>
      <w:tr w:rsidR="00030205" w:rsidRPr="00030205" w14:paraId="18EC18DC" w14:textId="77777777" w:rsidTr="00030205">
        <w:trPr>
          <w:trHeight w:val="360"/>
        </w:trPr>
        <w:tc>
          <w:tcPr>
            <w:cnfStyle w:val="001000000000" w:firstRow="0" w:lastRow="0" w:firstColumn="1" w:lastColumn="0" w:oddVBand="0" w:evenVBand="0" w:oddHBand="0" w:evenHBand="0" w:firstRowFirstColumn="0" w:firstRowLastColumn="0" w:lastRowFirstColumn="0" w:lastRowLastColumn="0"/>
            <w:tcW w:w="720" w:type="dxa"/>
            <w:noWrap/>
            <w:hideMark/>
          </w:tcPr>
          <w:p w14:paraId="5E6530FB"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A48</w:t>
            </w:r>
          </w:p>
        </w:tc>
        <w:tc>
          <w:tcPr>
            <w:tcW w:w="2155" w:type="dxa"/>
            <w:noWrap/>
            <w:hideMark/>
          </w:tcPr>
          <w:p w14:paraId="6B14EAC4"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DFAT</w:t>
            </w:r>
          </w:p>
        </w:tc>
        <w:tc>
          <w:tcPr>
            <w:tcW w:w="1260" w:type="dxa"/>
            <w:noWrap/>
            <w:hideMark/>
          </w:tcPr>
          <w:p w14:paraId="1C7F5C63"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Apr-14</w:t>
            </w:r>
          </w:p>
        </w:tc>
        <w:tc>
          <w:tcPr>
            <w:tcW w:w="5425" w:type="dxa"/>
            <w:noWrap/>
            <w:hideMark/>
          </w:tcPr>
          <w:p w14:paraId="5D080D1E"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Contract between DFAT and Coffey</w:t>
            </w:r>
          </w:p>
        </w:tc>
      </w:tr>
      <w:tr w:rsidR="00030205" w:rsidRPr="00030205" w14:paraId="3658013D" w14:textId="77777777" w:rsidTr="00030205">
        <w:trPr>
          <w:trHeight w:val="520"/>
        </w:trPr>
        <w:tc>
          <w:tcPr>
            <w:cnfStyle w:val="001000000000" w:firstRow="0" w:lastRow="0" w:firstColumn="1" w:lastColumn="0" w:oddVBand="0" w:evenVBand="0" w:oddHBand="0" w:evenHBand="0" w:firstRowFirstColumn="0" w:firstRowLastColumn="0" w:lastRowFirstColumn="0" w:lastRowLastColumn="0"/>
            <w:tcW w:w="720" w:type="dxa"/>
            <w:noWrap/>
            <w:hideMark/>
          </w:tcPr>
          <w:p w14:paraId="3482650C"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A49</w:t>
            </w:r>
          </w:p>
        </w:tc>
        <w:tc>
          <w:tcPr>
            <w:tcW w:w="2155" w:type="dxa"/>
            <w:noWrap/>
            <w:hideMark/>
          </w:tcPr>
          <w:p w14:paraId="096B4EE3"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DFAT</w:t>
            </w:r>
          </w:p>
        </w:tc>
        <w:tc>
          <w:tcPr>
            <w:tcW w:w="1260" w:type="dxa"/>
            <w:noWrap/>
            <w:hideMark/>
          </w:tcPr>
          <w:p w14:paraId="74BDFF8D"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2018</w:t>
            </w:r>
          </w:p>
        </w:tc>
        <w:tc>
          <w:tcPr>
            <w:tcW w:w="5425" w:type="dxa"/>
            <w:hideMark/>
          </w:tcPr>
          <w:p w14:paraId="3801C10E"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Minute - Approval to Commit and Enter into an Amendment for AAI Management</w:t>
            </w:r>
          </w:p>
        </w:tc>
      </w:tr>
      <w:tr w:rsidR="00030205" w:rsidRPr="00030205" w14:paraId="6A5F85C0" w14:textId="77777777" w:rsidTr="00030205">
        <w:trPr>
          <w:trHeight w:val="360"/>
        </w:trPr>
        <w:tc>
          <w:tcPr>
            <w:cnfStyle w:val="001000000000" w:firstRow="0" w:lastRow="0" w:firstColumn="1" w:lastColumn="0" w:oddVBand="0" w:evenVBand="0" w:oddHBand="0" w:evenHBand="0" w:firstRowFirstColumn="0" w:firstRowLastColumn="0" w:lastRowFirstColumn="0" w:lastRowLastColumn="0"/>
            <w:tcW w:w="720" w:type="dxa"/>
            <w:noWrap/>
            <w:hideMark/>
          </w:tcPr>
          <w:p w14:paraId="6934621D"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A50</w:t>
            </w:r>
          </w:p>
        </w:tc>
        <w:tc>
          <w:tcPr>
            <w:tcW w:w="2155" w:type="dxa"/>
            <w:noWrap/>
            <w:hideMark/>
          </w:tcPr>
          <w:p w14:paraId="19A4F463"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DFAT</w:t>
            </w:r>
          </w:p>
        </w:tc>
        <w:tc>
          <w:tcPr>
            <w:tcW w:w="1260" w:type="dxa"/>
            <w:noWrap/>
            <w:hideMark/>
          </w:tcPr>
          <w:p w14:paraId="68404B7C"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Feb-18</w:t>
            </w:r>
          </w:p>
        </w:tc>
        <w:tc>
          <w:tcPr>
            <w:tcW w:w="5425" w:type="dxa"/>
            <w:noWrap/>
            <w:hideMark/>
          </w:tcPr>
          <w:p w14:paraId="059CC5DE"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Deed of Amendment 6</w:t>
            </w:r>
          </w:p>
        </w:tc>
      </w:tr>
      <w:tr w:rsidR="00030205" w:rsidRPr="00030205" w14:paraId="1A4A84CA" w14:textId="77777777" w:rsidTr="00030205">
        <w:trPr>
          <w:trHeight w:val="410"/>
        </w:trPr>
        <w:tc>
          <w:tcPr>
            <w:cnfStyle w:val="001000000000" w:firstRow="0" w:lastRow="0" w:firstColumn="1" w:lastColumn="0" w:oddVBand="0" w:evenVBand="0" w:oddHBand="0" w:evenHBand="0" w:firstRowFirstColumn="0" w:firstRowLastColumn="0" w:lastRowFirstColumn="0" w:lastRowLastColumn="0"/>
            <w:tcW w:w="720" w:type="dxa"/>
            <w:noWrap/>
            <w:hideMark/>
          </w:tcPr>
          <w:p w14:paraId="6D9B081D"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A51</w:t>
            </w:r>
          </w:p>
        </w:tc>
        <w:tc>
          <w:tcPr>
            <w:tcW w:w="2155" w:type="dxa"/>
            <w:noWrap/>
            <w:hideMark/>
          </w:tcPr>
          <w:p w14:paraId="6F9339EB"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AAI</w:t>
            </w:r>
          </w:p>
        </w:tc>
        <w:tc>
          <w:tcPr>
            <w:tcW w:w="1260" w:type="dxa"/>
            <w:noWrap/>
            <w:hideMark/>
          </w:tcPr>
          <w:p w14:paraId="7E21D019"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May-17</w:t>
            </w:r>
          </w:p>
        </w:tc>
        <w:tc>
          <w:tcPr>
            <w:tcW w:w="5425" w:type="dxa"/>
            <w:noWrap/>
            <w:hideMark/>
          </w:tcPr>
          <w:p w14:paraId="7239464A"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AAI Social Inclusion Strategy</w:t>
            </w:r>
          </w:p>
        </w:tc>
      </w:tr>
      <w:tr w:rsidR="00030205" w:rsidRPr="00030205" w14:paraId="5E13FDFC" w14:textId="77777777" w:rsidTr="00030205">
        <w:trPr>
          <w:trHeight w:val="630"/>
        </w:trPr>
        <w:tc>
          <w:tcPr>
            <w:cnfStyle w:val="001000000000" w:firstRow="0" w:lastRow="0" w:firstColumn="1" w:lastColumn="0" w:oddVBand="0" w:evenVBand="0" w:oddHBand="0" w:evenHBand="0" w:firstRowFirstColumn="0" w:firstRowLastColumn="0" w:lastRowFirstColumn="0" w:lastRowLastColumn="0"/>
            <w:tcW w:w="720" w:type="dxa"/>
            <w:noWrap/>
            <w:hideMark/>
          </w:tcPr>
          <w:p w14:paraId="37D4EF42"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A52</w:t>
            </w:r>
          </w:p>
        </w:tc>
        <w:tc>
          <w:tcPr>
            <w:tcW w:w="2155" w:type="dxa"/>
            <w:noWrap/>
            <w:hideMark/>
          </w:tcPr>
          <w:p w14:paraId="7EEB8174"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AAI</w:t>
            </w:r>
          </w:p>
        </w:tc>
        <w:tc>
          <w:tcPr>
            <w:tcW w:w="1260" w:type="dxa"/>
            <w:noWrap/>
            <w:hideMark/>
          </w:tcPr>
          <w:p w14:paraId="2BD22E1C"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Jan-17</w:t>
            </w:r>
          </w:p>
        </w:tc>
        <w:tc>
          <w:tcPr>
            <w:tcW w:w="5425" w:type="dxa"/>
            <w:hideMark/>
          </w:tcPr>
          <w:p w14:paraId="393FC276"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AAI Monitoring Evaluation and Learning (MEL) Plan, Alumni Engagement Sub-Program</w:t>
            </w:r>
          </w:p>
        </w:tc>
      </w:tr>
      <w:tr w:rsidR="00030205" w:rsidRPr="00030205" w14:paraId="22BAEB78" w14:textId="77777777" w:rsidTr="00030205">
        <w:trPr>
          <w:trHeight w:val="610"/>
        </w:trPr>
        <w:tc>
          <w:tcPr>
            <w:cnfStyle w:val="001000000000" w:firstRow="0" w:lastRow="0" w:firstColumn="1" w:lastColumn="0" w:oddVBand="0" w:evenVBand="0" w:oddHBand="0" w:evenHBand="0" w:firstRowFirstColumn="0" w:firstRowLastColumn="0" w:lastRowFirstColumn="0" w:lastRowLastColumn="0"/>
            <w:tcW w:w="720" w:type="dxa"/>
            <w:noWrap/>
            <w:hideMark/>
          </w:tcPr>
          <w:p w14:paraId="40039393"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A53</w:t>
            </w:r>
          </w:p>
        </w:tc>
        <w:tc>
          <w:tcPr>
            <w:tcW w:w="2155" w:type="dxa"/>
            <w:noWrap/>
            <w:hideMark/>
          </w:tcPr>
          <w:p w14:paraId="64413EE0"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AAI</w:t>
            </w:r>
          </w:p>
        </w:tc>
        <w:tc>
          <w:tcPr>
            <w:tcW w:w="1260" w:type="dxa"/>
            <w:noWrap/>
            <w:hideMark/>
          </w:tcPr>
          <w:p w14:paraId="3615F45D"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Jun-17</w:t>
            </w:r>
          </w:p>
        </w:tc>
        <w:tc>
          <w:tcPr>
            <w:tcW w:w="5425" w:type="dxa"/>
            <w:hideMark/>
          </w:tcPr>
          <w:p w14:paraId="034C573A" w14:textId="77777777" w:rsidR="00551C06" w:rsidRPr="00030205" w:rsidRDefault="00551C06" w:rsidP="0025244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AAI Monitoring Evaluation and Learning (MEL) Plan, Short Term Awards Sub-Program</w:t>
            </w:r>
          </w:p>
        </w:tc>
      </w:tr>
      <w:tr w:rsidR="00030205" w:rsidRPr="00030205" w14:paraId="3EC37CF0" w14:textId="77777777" w:rsidTr="00030205">
        <w:trPr>
          <w:trHeight w:val="590"/>
        </w:trPr>
        <w:tc>
          <w:tcPr>
            <w:cnfStyle w:val="001000000000" w:firstRow="0" w:lastRow="0" w:firstColumn="1" w:lastColumn="0" w:oddVBand="0" w:evenVBand="0" w:oddHBand="0" w:evenHBand="0" w:firstRowFirstColumn="0" w:firstRowLastColumn="0" w:lastRowFirstColumn="0" w:lastRowLastColumn="0"/>
            <w:tcW w:w="720" w:type="dxa"/>
            <w:noWrap/>
            <w:hideMark/>
          </w:tcPr>
          <w:p w14:paraId="77E81231"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A54</w:t>
            </w:r>
          </w:p>
        </w:tc>
        <w:tc>
          <w:tcPr>
            <w:tcW w:w="2155" w:type="dxa"/>
            <w:noWrap/>
            <w:hideMark/>
          </w:tcPr>
          <w:p w14:paraId="1D0ECA1A"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AAI</w:t>
            </w:r>
          </w:p>
        </w:tc>
        <w:tc>
          <w:tcPr>
            <w:tcW w:w="1260" w:type="dxa"/>
            <w:noWrap/>
            <w:hideMark/>
          </w:tcPr>
          <w:p w14:paraId="5B6C1B4A"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Jun-17</w:t>
            </w:r>
          </w:p>
        </w:tc>
        <w:tc>
          <w:tcPr>
            <w:tcW w:w="5425" w:type="dxa"/>
            <w:hideMark/>
          </w:tcPr>
          <w:p w14:paraId="5D5FC989" w14:textId="77777777" w:rsidR="00551C06" w:rsidRPr="00030205" w:rsidRDefault="00551C06" w:rsidP="0025244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AAI On-Award Enrichment Sub-Program, Monitoring Evaluation and Learning (MEL) Plan</w:t>
            </w:r>
          </w:p>
        </w:tc>
      </w:tr>
      <w:tr w:rsidR="00030205" w:rsidRPr="00030205" w14:paraId="06F4CF97" w14:textId="77777777" w:rsidTr="00030205">
        <w:trPr>
          <w:trHeight w:val="630"/>
        </w:trPr>
        <w:tc>
          <w:tcPr>
            <w:cnfStyle w:val="001000000000" w:firstRow="0" w:lastRow="0" w:firstColumn="1" w:lastColumn="0" w:oddVBand="0" w:evenVBand="0" w:oddHBand="0" w:evenHBand="0" w:firstRowFirstColumn="0" w:firstRowLastColumn="0" w:lastRowFirstColumn="0" w:lastRowLastColumn="0"/>
            <w:tcW w:w="720" w:type="dxa"/>
            <w:noWrap/>
            <w:hideMark/>
          </w:tcPr>
          <w:p w14:paraId="6C9CD9CD"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A55</w:t>
            </w:r>
          </w:p>
        </w:tc>
        <w:tc>
          <w:tcPr>
            <w:tcW w:w="2155" w:type="dxa"/>
            <w:noWrap/>
            <w:hideMark/>
          </w:tcPr>
          <w:p w14:paraId="585C8CC6"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AAI</w:t>
            </w:r>
          </w:p>
        </w:tc>
        <w:tc>
          <w:tcPr>
            <w:tcW w:w="1260" w:type="dxa"/>
            <w:hideMark/>
          </w:tcPr>
          <w:p w14:paraId="71917925"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20-Apr-17</w:t>
            </w:r>
          </w:p>
        </w:tc>
        <w:tc>
          <w:tcPr>
            <w:tcW w:w="5425" w:type="dxa"/>
            <w:hideMark/>
          </w:tcPr>
          <w:p w14:paraId="74E16BE3"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AAI Executive Summaries of Evaluation Reports (June 2015 – October 2016)</w:t>
            </w:r>
          </w:p>
        </w:tc>
      </w:tr>
      <w:tr w:rsidR="00030205" w:rsidRPr="00030205" w14:paraId="669DEEAF" w14:textId="77777777" w:rsidTr="00030205">
        <w:trPr>
          <w:trHeight w:val="530"/>
        </w:trPr>
        <w:tc>
          <w:tcPr>
            <w:cnfStyle w:val="001000000000" w:firstRow="0" w:lastRow="0" w:firstColumn="1" w:lastColumn="0" w:oddVBand="0" w:evenVBand="0" w:oddHBand="0" w:evenHBand="0" w:firstRowFirstColumn="0" w:firstRowLastColumn="0" w:lastRowFirstColumn="0" w:lastRowLastColumn="0"/>
            <w:tcW w:w="720" w:type="dxa"/>
            <w:noWrap/>
            <w:hideMark/>
          </w:tcPr>
          <w:p w14:paraId="78CC8B86"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A56</w:t>
            </w:r>
          </w:p>
        </w:tc>
        <w:tc>
          <w:tcPr>
            <w:tcW w:w="2155" w:type="dxa"/>
            <w:noWrap/>
            <w:hideMark/>
          </w:tcPr>
          <w:p w14:paraId="5A11924F"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AAI</w:t>
            </w:r>
          </w:p>
        </w:tc>
        <w:tc>
          <w:tcPr>
            <w:tcW w:w="1260" w:type="dxa"/>
            <w:noWrap/>
            <w:hideMark/>
          </w:tcPr>
          <w:p w14:paraId="6F26B9A3"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2018</w:t>
            </w:r>
          </w:p>
        </w:tc>
        <w:tc>
          <w:tcPr>
            <w:tcW w:w="5425" w:type="dxa"/>
            <w:hideMark/>
          </w:tcPr>
          <w:p w14:paraId="3BAC935B"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AAI Monitoring, Evaluation and Learning (MEL) Plan 2018-19</w:t>
            </w:r>
          </w:p>
        </w:tc>
      </w:tr>
      <w:tr w:rsidR="00030205" w:rsidRPr="00030205" w14:paraId="56BE7B76" w14:textId="77777777" w:rsidTr="00030205">
        <w:trPr>
          <w:trHeight w:val="510"/>
        </w:trPr>
        <w:tc>
          <w:tcPr>
            <w:cnfStyle w:val="001000000000" w:firstRow="0" w:lastRow="0" w:firstColumn="1" w:lastColumn="0" w:oddVBand="0" w:evenVBand="0" w:oddHBand="0" w:evenHBand="0" w:firstRowFirstColumn="0" w:firstRowLastColumn="0" w:lastRowFirstColumn="0" w:lastRowLastColumn="0"/>
            <w:tcW w:w="720" w:type="dxa"/>
            <w:noWrap/>
            <w:hideMark/>
          </w:tcPr>
          <w:p w14:paraId="53DAAD9A"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A57</w:t>
            </w:r>
          </w:p>
        </w:tc>
        <w:tc>
          <w:tcPr>
            <w:tcW w:w="2155" w:type="dxa"/>
            <w:noWrap/>
            <w:hideMark/>
          </w:tcPr>
          <w:p w14:paraId="0742DAB8"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AAI</w:t>
            </w:r>
          </w:p>
        </w:tc>
        <w:tc>
          <w:tcPr>
            <w:tcW w:w="1260" w:type="dxa"/>
            <w:noWrap/>
            <w:hideMark/>
          </w:tcPr>
          <w:p w14:paraId="2ACD7C4B"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Sep-16</w:t>
            </w:r>
          </w:p>
        </w:tc>
        <w:tc>
          <w:tcPr>
            <w:tcW w:w="5425" w:type="dxa"/>
            <w:hideMark/>
          </w:tcPr>
          <w:p w14:paraId="28260C9C"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 xml:space="preserve">AAI Report on Implementing the Recommendations of Evaluators (RIRE) </w:t>
            </w:r>
          </w:p>
        </w:tc>
      </w:tr>
      <w:tr w:rsidR="00030205" w:rsidRPr="00030205" w14:paraId="1A2B34D9" w14:textId="77777777" w:rsidTr="00030205">
        <w:trPr>
          <w:trHeight w:val="420"/>
        </w:trPr>
        <w:tc>
          <w:tcPr>
            <w:cnfStyle w:val="001000000000" w:firstRow="0" w:lastRow="0" w:firstColumn="1" w:lastColumn="0" w:oddVBand="0" w:evenVBand="0" w:oddHBand="0" w:evenHBand="0" w:firstRowFirstColumn="0" w:firstRowLastColumn="0" w:lastRowFirstColumn="0" w:lastRowLastColumn="0"/>
            <w:tcW w:w="720" w:type="dxa"/>
            <w:noWrap/>
            <w:hideMark/>
          </w:tcPr>
          <w:p w14:paraId="64933FF2"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A58</w:t>
            </w:r>
          </w:p>
        </w:tc>
        <w:tc>
          <w:tcPr>
            <w:tcW w:w="2155" w:type="dxa"/>
            <w:noWrap/>
            <w:hideMark/>
          </w:tcPr>
          <w:p w14:paraId="00091E34"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AAI</w:t>
            </w:r>
          </w:p>
        </w:tc>
        <w:tc>
          <w:tcPr>
            <w:tcW w:w="1260" w:type="dxa"/>
            <w:noWrap/>
            <w:hideMark/>
          </w:tcPr>
          <w:p w14:paraId="78D86AF5"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May-16</w:t>
            </w:r>
          </w:p>
        </w:tc>
        <w:tc>
          <w:tcPr>
            <w:tcW w:w="5425" w:type="dxa"/>
            <w:noWrap/>
            <w:hideMark/>
          </w:tcPr>
          <w:p w14:paraId="218C3071"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AAI Evaluation Quality Standard Guide</w:t>
            </w:r>
          </w:p>
        </w:tc>
      </w:tr>
      <w:tr w:rsidR="00030205" w:rsidRPr="00030205" w14:paraId="1E92B2F4" w14:textId="77777777" w:rsidTr="00030205">
        <w:trPr>
          <w:trHeight w:val="620"/>
        </w:trPr>
        <w:tc>
          <w:tcPr>
            <w:cnfStyle w:val="001000000000" w:firstRow="0" w:lastRow="0" w:firstColumn="1" w:lastColumn="0" w:oddVBand="0" w:evenVBand="0" w:oddHBand="0" w:evenHBand="0" w:firstRowFirstColumn="0" w:firstRowLastColumn="0" w:lastRowFirstColumn="0" w:lastRowLastColumn="0"/>
            <w:tcW w:w="720" w:type="dxa"/>
            <w:noWrap/>
            <w:hideMark/>
          </w:tcPr>
          <w:p w14:paraId="06971B7D"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A59</w:t>
            </w:r>
          </w:p>
        </w:tc>
        <w:tc>
          <w:tcPr>
            <w:tcW w:w="2155" w:type="dxa"/>
            <w:noWrap/>
            <w:hideMark/>
          </w:tcPr>
          <w:p w14:paraId="6E0635CB"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AAI</w:t>
            </w:r>
          </w:p>
        </w:tc>
        <w:tc>
          <w:tcPr>
            <w:tcW w:w="1260" w:type="dxa"/>
            <w:noWrap/>
            <w:hideMark/>
          </w:tcPr>
          <w:p w14:paraId="7F4A8D1A"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Aug-16</w:t>
            </w:r>
          </w:p>
        </w:tc>
        <w:tc>
          <w:tcPr>
            <w:tcW w:w="5425" w:type="dxa"/>
            <w:hideMark/>
          </w:tcPr>
          <w:p w14:paraId="6A140F0F"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AAI Monitoring, Evaluation and Learning (MEL) Plan 2018-19</w:t>
            </w:r>
          </w:p>
        </w:tc>
      </w:tr>
      <w:tr w:rsidR="00030205" w:rsidRPr="00030205" w14:paraId="4AC252FF" w14:textId="77777777" w:rsidTr="00030205">
        <w:trPr>
          <w:trHeight w:val="450"/>
        </w:trPr>
        <w:tc>
          <w:tcPr>
            <w:cnfStyle w:val="001000000000" w:firstRow="0" w:lastRow="0" w:firstColumn="1" w:lastColumn="0" w:oddVBand="0" w:evenVBand="0" w:oddHBand="0" w:evenHBand="0" w:firstRowFirstColumn="0" w:firstRowLastColumn="0" w:lastRowFirstColumn="0" w:lastRowLastColumn="0"/>
            <w:tcW w:w="720" w:type="dxa"/>
            <w:noWrap/>
            <w:hideMark/>
          </w:tcPr>
          <w:p w14:paraId="7CE801D2"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A60</w:t>
            </w:r>
          </w:p>
        </w:tc>
        <w:tc>
          <w:tcPr>
            <w:tcW w:w="2155" w:type="dxa"/>
            <w:noWrap/>
            <w:hideMark/>
          </w:tcPr>
          <w:p w14:paraId="6B9AC48E"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AAI</w:t>
            </w:r>
          </w:p>
        </w:tc>
        <w:tc>
          <w:tcPr>
            <w:tcW w:w="1260" w:type="dxa"/>
            <w:noWrap/>
            <w:hideMark/>
          </w:tcPr>
          <w:p w14:paraId="2B7371C0"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Apr-17</w:t>
            </w:r>
          </w:p>
        </w:tc>
        <w:tc>
          <w:tcPr>
            <w:tcW w:w="5425" w:type="dxa"/>
            <w:noWrap/>
            <w:hideMark/>
          </w:tcPr>
          <w:p w14:paraId="06DF9777"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AAI Program Review</w:t>
            </w:r>
          </w:p>
        </w:tc>
      </w:tr>
      <w:tr w:rsidR="00030205" w:rsidRPr="00030205" w14:paraId="7D7CE76E" w14:textId="77777777" w:rsidTr="00030205">
        <w:trPr>
          <w:trHeight w:val="440"/>
        </w:trPr>
        <w:tc>
          <w:tcPr>
            <w:cnfStyle w:val="001000000000" w:firstRow="0" w:lastRow="0" w:firstColumn="1" w:lastColumn="0" w:oddVBand="0" w:evenVBand="0" w:oddHBand="0" w:evenHBand="0" w:firstRowFirstColumn="0" w:firstRowLastColumn="0" w:lastRowFirstColumn="0" w:lastRowLastColumn="0"/>
            <w:tcW w:w="720" w:type="dxa"/>
            <w:noWrap/>
            <w:hideMark/>
          </w:tcPr>
          <w:p w14:paraId="1BF6E545"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A61</w:t>
            </w:r>
          </w:p>
        </w:tc>
        <w:tc>
          <w:tcPr>
            <w:tcW w:w="2155" w:type="dxa"/>
            <w:noWrap/>
            <w:hideMark/>
          </w:tcPr>
          <w:p w14:paraId="69C6395E"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AAI</w:t>
            </w:r>
          </w:p>
        </w:tc>
        <w:tc>
          <w:tcPr>
            <w:tcW w:w="1260" w:type="dxa"/>
            <w:noWrap/>
            <w:hideMark/>
          </w:tcPr>
          <w:p w14:paraId="7493B8EA"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May-20</w:t>
            </w:r>
          </w:p>
        </w:tc>
        <w:tc>
          <w:tcPr>
            <w:tcW w:w="5425" w:type="dxa"/>
            <w:hideMark/>
          </w:tcPr>
          <w:p w14:paraId="6229ED2E"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AAI Program Coordinating Committee (PCC) Minutes</w:t>
            </w:r>
          </w:p>
        </w:tc>
      </w:tr>
      <w:tr w:rsidR="00030205" w:rsidRPr="00030205" w14:paraId="025ED6DB" w14:textId="77777777" w:rsidTr="00030205">
        <w:trPr>
          <w:trHeight w:val="370"/>
        </w:trPr>
        <w:tc>
          <w:tcPr>
            <w:cnfStyle w:val="001000000000" w:firstRow="0" w:lastRow="0" w:firstColumn="1" w:lastColumn="0" w:oddVBand="0" w:evenVBand="0" w:oddHBand="0" w:evenHBand="0" w:firstRowFirstColumn="0" w:firstRowLastColumn="0" w:lastRowFirstColumn="0" w:lastRowLastColumn="0"/>
            <w:tcW w:w="720" w:type="dxa"/>
            <w:noWrap/>
            <w:hideMark/>
          </w:tcPr>
          <w:p w14:paraId="3BC7727A"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A62</w:t>
            </w:r>
          </w:p>
        </w:tc>
        <w:tc>
          <w:tcPr>
            <w:tcW w:w="2155" w:type="dxa"/>
            <w:noWrap/>
            <w:hideMark/>
          </w:tcPr>
          <w:p w14:paraId="6D7F948D"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AAI</w:t>
            </w:r>
          </w:p>
        </w:tc>
        <w:tc>
          <w:tcPr>
            <w:tcW w:w="1260" w:type="dxa"/>
            <w:noWrap/>
            <w:hideMark/>
          </w:tcPr>
          <w:p w14:paraId="5272C415"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Dec-19</w:t>
            </w:r>
          </w:p>
        </w:tc>
        <w:tc>
          <w:tcPr>
            <w:tcW w:w="5425" w:type="dxa"/>
            <w:noWrap/>
            <w:hideMark/>
          </w:tcPr>
          <w:p w14:paraId="17D931F9"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AAI PCC Minutes</w:t>
            </w:r>
          </w:p>
        </w:tc>
      </w:tr>
      <w:tr w:rsidR="00030205" w:rsidRPr="00030205" w14:paraId="6A3AA71E" w14:textId="77777777" w:rsidTr="00030205">
        <w:trPr>
          <w:trHeight w:val="390"/>
        </w:trPr>
        <w:tc>
          <w:tcPr>
            <w:cnfStyle w:val="001000000000" w:firstRow="0" w:lastRow="0" w:firstColumn="1" w:lastColumn="0" w:oddVBand="0" w:evenVBand="0" w:oddHBand="0" w:evenHBand="0" w:firstRowFirstColumn="0" w:firstRowLastColumn="0" w:lastRowFirstColumn="0" w:lastRowLastColumn="0"/>
            <w:tcW w:w="720" w:type="dxa"/>
            <w:noWrap/>
            <w:hideMark/>
          </w:tcPr>
          <w:p w14:paraId="0B654848"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A63</w:t>
            </w:r>
          </w:p>
        </w:tc>
        <w:tc>
          <w:tcPr>
            <w:tcW w:w="2155" w:type="dxa"/>
            <w:noWrap/>
            <w:hideMark/>
          </w:tcPr>
          <w:p w14:paraId="4792B8E4"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AAI</w:t>
            </w:r>
          </w:p>
        </w:tc>
        <w:tc>
          <w:tcPr>
            <w:tcW w:w="1260" w:type="dxa"/>
            <w:noWrap/>
            <w:hideMark/>
          </w:tcPr>
          <w:p w14:paraId="62CBDF47"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May-19</w:t>
            </w:r>
          </w:p>
        </w:tc>
        <w:tc>
          <w:tcPr>
            <w:tcW w:w="5425" w:type="dxa"/>
            <w:noWrap/>
            <w:hideMark/>
          </w:tcPr>
          <w:p w14:paraId="42419D41"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AAI PCC Minutes</w:t>
            </w:r>
          </w:p>
        </w:tc>
      </w:tr>
      <w:tr w:rsidR="00030205" w:rsidRPr="00030205" w14:paraId="71DCF311" w14:textId="77777777" w:rsidTr="00030205">
        <w:trPr>
          <w:trHeight w:val="390"/>
        </w:trPr>
        <w:tc>
          <w:tcPr>
            <w:cnfStyle w:val="001000000000" w:firstRow="0" w:lastRow="0" w:firstColumn="1" w:lastColumn="0" w:oddVBand="0" w:evenVBand="0" w:oddHBand="0" w:evenHBand="0" w:firstRowFirstColumn="0" w:firstRowLastColumn="0" w:lastRowFirstColumn="0" w:lastRowLastColumn="0"/>
            <w:tcW w:w="720" w:type="dxa"/>
            <w:noWrap/>
            <w:hideMark/>
          </w:tcPr>
          <w:p w14:paraId="672A284D"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A64</w:t>
            </w:r>
          </w:p>
        </w:tc>
        <w:tc>
          <w:tcPr>
            <w:tcW w:w="2155" w:type="dxa"/>
            <w:noWrap/>
            <w:hideMark/>
          </w:tcPr>
          <w:p w14:paraId="5758FC38"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AAI</w:t>
            </w:r>
          </w:p>
        </w:tc>
        <w:tc>
          <w:tcPr>
            <w:tcW w:w="1260" w:type="dxa"/>
            <w:noWrap/>
            <w:hideMark/>
          </w:tcPr>
          <w:p w14:paraId="0BD0DFEA"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Dec-18</w:t>
            </w:r>
          </w:p>
        </w:tc>
        <w:tc>
          <w:tcPr>
            <w:tcW w:w="5425" w:type="dxa"/>
            <w:noWrap/>
            <w:hideMark/>
          </w:tcPr>
          <w:p w14:paraId="672AD93D"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AAI PCC Minutes</w:t>
            </w:r>
          </w:p>
        </w:tc>
      </w:tr>
      <w:tr w:rsidR="00030205" w:rsidRPr="00030205" w14:paraId="6D4FC85E" w14:textId="77777777" w:rsidTr="00030205">
        <w:trPr>
          <w:trHeight w:val="380"/>
        </w:trPr>
        <w:tc>
          <w:tcPr>
            <w:cnfStyle w:val="001000000000" w:firstRow="0" w:lastRow="0" w:firstColumn="1" w:lastColumn="0" w:oddVBand="0" w:evenVBand="0" w:oddHBand="0" w:evenHBand="0" w:firstRowFirstColumn="0" w:firstRowLastColumn="0" w:lastRowFirstColumn="0" w:lastRowLastColumn="0"/>
            <w:tcW w:w="720" w:type="dxa"/>
            <w:noWrap/>
            <w:hideMark/>
          </w:tcPr>
          <w:p w14:paraId="4465C152"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A65</w:t>
            </w:r>
          </w:p>
        </w:tc>
        <w:tc>
          <w:tcPr>
            <w:tcW w:w="2155" w:type="dxa"/>
            <w:noWrap/>
            <w:hideMark/>
          </w:tcPr>
          <w:p w14:paraId="0EB6413B"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AAI</w:t>
            </w:r>
          </w:p>
        </w:tc>
        <w:tc>
          <w:tcPr>
            <w:tcW w:w="1260" w:type="dxa"/>
            <w:noWrap/>
            <w:hideMark/>
          </w:tcPr>
          <w:p w14:paraId="00F13121"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May-18</w:t>
            </w:r>
          </w:p>
        </w:tc>
        <w:tc>
          <w:tcPr>
            <w:tcW w:w="5425" w:type="dxa"/>
            <w:noWrap/>
            <w:hideMark/>
          </w:tcPr>
          <w:p w14:paraId="3FF67769"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AAI PCC Minutes</w:t>
            </w:r>
          </w:p>
        </w:tc>
      </w:tr>
      <w:tr w:rsidR="00030205" w:rsidRPr="00030205" w14:paraId="25322785" w14:textId="77777777" w:rsidTr="00030205">
        <w:trPr>
          <w:trHeight w:val="340"/>
        </w:trPr>
        <w:tc>
          <w:tcPr>
            <w:cnfStyle w:val="001000000000" w:firstRow="0" w:lastRow="0" w:firstColumn="1" w:lastColumn="0" w:oddVBand="0" w:evenVBand="0" w:oddHBand="0" w:evenHBand="0" w:firstRowFirstColumn="0" w:firstRowLastColumn="0" w:lastRowFirstColumn="0" w:lastRowLastColumn="0"/>
            <w:tcW w:w="720" w:type="dxa"/>
            <w:noWrap/>
            <w:hideMark/>
          </w:tcPr>
          <w:p w14:paraId="28C69F8F"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A66</w:t>
            </w:r>
          </w:p>
        </w:tc>
        <w:tc>
          <w:tcPr>
            <w:tcW w:w="2155" w:type="dxa"/>
            <w:noWrap/>
            <w:hideMark/>
          </w:tcPr>
          <w:p w14:paraId="66E3E985"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AAI</w:t>
            </w:r>
          </w:p>
        </w:tc>
        <w:tc>
          <w:tcPr>
            <w:tcW w:w="1260" w:type="dxa"/>
            <w:noWrap/>
            <w:hideMark/>
          </w:tcPr>
          <w:p w14:paraId="5082727A"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Dec-17</w:t>
            </w:r>
          </w:p>
        </w:tc>
        <w:tc>
          <w:tcPr>
            <w:tcW w:w="5425" w:type="dxa"/>
            <w:noWrap/>
            <w:hideMark/>
          </w:tcPr>
          <w:p w14:paraId="376E8006"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AAI PCC Minutes</w:t>
            </w:r>
          </w:p>
        </w:tc>
      </w:tr>
      <w:tr w:rsidR="00030205" w:rsidRPr="00030205" w14:paraId="01AB6F3B" w14:textId="77777777" w:rsidTr="00030205">
        <w:trPr>
          <w:trHeight w:val="360"/>
        </w:trPr>
        <w:tc>
          <w:tcPr>
            <w:cnfStyle w:val="001000000000" w:firstRow="0" w:lastRow="0" w:firstColumn="1" w:lastColumn="0" w:oddVBand="0" w:evenVBand="0" w:oddHBand="0" w:evenHBand="0" w:firstRowFirstColumn="0" w:firstRowLastColumn="0" w:lastRowFirstColumn="0" w:lastRowLastColumn="0"/>
            <w:tcW w:w="720" w:type="dxa"/>
            <w:noWrap/>
            <w:hideMark/>
          </w:tcPr>
          <w:p w14:paraId="1022DBC8"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A67</w:t>
            </w:r>
          </w:p>
        </w:tc>
        <w:tc>
          <w:tcPr>
            <w:tcW w:w="2155" w:type="dxa"/>
            <w:noWrap/>
            <w:hideMark/>
          </w:tcPr>
          <w:p w14:paraId="24563F8E"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AAI</w:t>
            </w:r>
          </w:p>
        </w:tc>
        <w:tc>
          <w:tcPr>
            <w:tcW w:w="1260" w:type="dxa"/>
            <w:noWrap/>
            <w:hideMark/>
          </w:tcPr>
          <w:p w14:paraId="1BD0F165"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May-17</w:t>
            </w:r>
          </w:p>
        </w:tc>
        <w:tc>
          <w:tcPr>
            <w:tcW w:w="5425" w:type="dxa"/>
            <w:noWrap/>
            <w:hideMark/>
          </w:tcPr>
          <w:p w14:paraId="39C97C1E"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AAI PCC Minutes</w:t>
            </w:r>
          </w:p>
        </w:tc>
      </w:tr>
      <w:tr w:rsidR="00030205" w:rsidRPr="00030205" w14:paraId="12D69777" w14:textId="77777777" w:rsidTr="00030205">
        <w:trPr>
          <w:trHeight w:val="330"/>
        </w:trPr>
        <w:tc>
          <w:tcPr>
            <w:cnfStyle w:val="001000000000" w:firstRow="0" w:lastRow="0" w:firstColumn="1" w:lastColumn="0" w:oddVBand="0" w:evenVBand="0" w:oddHBand="0" w:evenHBand="0" w:firstRowFirstColumn="0" w:firstRowLastColumn="0" w:lastRowFirstColumn="0" w:lastRowLastColumn="0"/>
            <w:tcW w:w="720" w:type="dxa"/>
            <w:noWrap/>
            <w:hideMark/>
          </w:tcPr>
          <w:p w14:paraId="28D6E63A"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A68</w:t>
            </w:r>
          </w:p>
        </w:tc>
        <w:tc>
          <w:tcPr>
            <w:tcW w:w="2155" w:type="dxa"/>
            <w:noWrap/>
            <w:hideMark/>
          </w:tcPr>
          <w:p w14:paraId="574B16F6"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AAI</w:t>
            </w:r>
          </w:p>
        </w:tc>
        <w:tc>
          <w:tcPr>
            <w:tcW w:w="1260" w:type="dxa"/>
            <w:noWrap/>
            <w:hideMark/>
          </w:tcPr>
          <w:p w14:paraId="76BCCEAE"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Feb-17</w:t>
            </w:r>
          </w:p>
        </w:tc>
        <w:tc>
          <w:tcPr>
            <w:tcW w:w="5425" w:type="dxa"/>
            <w:noWrap/>
            <w:hideMark/>
          </w:tcPr>
          <w:p w14:paraId="4451D7F4"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AAI PCC Minutes</w:t>
            </w:r>
          </w:p>
        </w:tc>
      </w:tr>
      <w:tr w:rsidR="00030205" w:rsidRPr="00030205" w14:paraId="2C74956C" w14:textId="77777777" w:rsidTr="00030205">
        <w:trPr>
          <w:trHeight w:val="320"/>
        </w:trPr>
        <w:tc>
          <w:tcPr>
            <w:cnfStyle w:val="001000000000" w:firstRow="0" w:lastRow="0" w:firstColumn="1" w:lastColumn="0" w:oddVBand="0" w:evenVBand="0" w:oddHBand="0" w:evenHBand="0" w:firstRowFirstColumn="0" w:firstRowLastColumn="0" w:lastRowFirstColumn="0" w:lastRowLastColumn="0"/>
            <w:tcW w:w="720" w:type="dxa"/>
            <w:noWrap/>
            <w:hideMark/>
          </w:tcPr>
          <w:p w14:paraId="4D7D7251"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A69</w:t>
            </w:r>
          </w:p>
        </w:tc>
        <w:tc>
          <w:tcPr>
            <w:tcW w:w="2155" w:type="dxa"/>
            <w:noWrap/>
            <w:hideMark/>
          </w:tcPr>
          <w:p w14:paraId="60976F35"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AAI</w:t>
            </w:r>
          </w:p>
        </w:tc>
        <w:tc>
          <w:tcPr>
            <w:tcW w:w="1260" w:type="dxa"/>
            <w:noWrap/>
            <w:hideMark/>
          </w:tcPr>
          <w:p w14:paraId="2C921FAB"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Nov-16</w:t>
            </w:r>
          </w:p>
        </w:tc>
        <w:tc>
          <w:tcPr>
            <w:tcW w:w="5425" w:type="dxa"/>
            <w:noWrap/>
            <w:hideMark/>
          </w:tcPr>
          <w:p w14:paraId="7CD5ADAC"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AAI PCC Minutes</w:t>
            </w:r>
          </w:p>
        </w:tc>
      </w:tr>
      <w:tr w:rsidR="00030205" w:rsidRPr="00030205" w14:paraId="32C0EB80" w14:textId="77777777" w:rsidTr="00030205">
        <w:trPr>
          <w:trHeight w:val="340"/>
        </w:trPr>
        <w:tc>
          <w:tcPr>
            <w:cnfStyle w:val="001000000000" w:firstRow="0" w:lastRow="0" w:firstColumn="1" w:lastColumn="0" w:oddVBand="0" w:evenVBand="0" w:oddHBand="0" w:evenHBand="0" w:firstRowFirstColumn="0" w:firstRowLastColumn="0" w:lastRowFirstColumn="0" w:lastRowLastColumn="0"/>
            <w:tcW w:w="720" w:type="dxa"/>
            <w:noWrap/>
            <w:hideMark/>
          </w:tcPr>
          <w:p w14:paraId="0F95267B"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A70</w:t>
            </w:r>
          </w:p>
        </w:tc>
        <w:tc>
          <w:tcPr>
            <w:tcW w:w="2155" w:type="dxa"/>
            <w:noWrap/>
            <w:hideMark/>
          </w:tcPr>
          <w:p w14:paraId="67F1F2C8"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AAI</w:t>
            </w:r>
          </w:p>
        </w:tc>
        <w:tc>
          <w:tcPr>
            <w:tcW w:w="1260" w:type="dxa"/>
            <w:noWrap/>
            <w:hideMark/>
          </w:tcPr>
          <w:p w14:paraId="47FBC20A"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May-16</w:t>
            </w:r>
          </w:p>
        </w:tc>
        <w:tc>
          <w:tcPr>
            <w:tcW w:w="5425" w:type="dxa"/>
            <w:noWrap/>
            <w:hideMark/>
          </w:tcPr>
          <w:p w14:paraId="204FDC3E"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AAI PCC Minutes</w:t>
            </w:r>
          </w:p>
        </w:tc>
      </w:tr>
      <w:tr w:rsidR="00030205" w:rsidRPr="00030205" w14:paraId="39C9D122" w14:textId="77777777" w:rsidTr="00030205">
        <w:trPr>
          <w:trHeight w:val="350"/>
        </w:trPr>
        <w:tc>
          <w:tcPr>
            <w:cnfStyle w:val="001000000000" w:firstRow="0" w:lastRow="0" w:firstColumn="1" w:lastColumn="0" w:oddVBand="0" w:evenVBand="0" w:oddHBand="0" w:evenHBand="0" w:firstRowFirstColumn="0" w:firstRowLastColumn="0" w:lastRowFirstColumn="0" w:lastRowLastColumn="0"/>
            <w:tcW w:w="720" w:type="dxa"/>
            <w:noWrap/>
            <w:hideMark/>
          </w:tcPr>
          <w:p w14:paraId="2E175116"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A71</w:t>
            </w:r>
          </w:p>
        </w:tc>
        <w:tc>
          <w:tcPr>
            <w:tcW w:w="2155" w:type="dxa"/>
            <w:noWrap/>
            <w:hideMark/>
          </w:tcPr>
          <w:p w14:paraId="4F8E8CB0"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AAI</w:t>
            </w:r>
          </w:p>
        </w:tc>
        <w:tc>
          <w:tcPr>
            <w:tcW w:w="1260" w:type="dxa"/>
            <w:noWrap/>
            <w:hideMark/>
          </w:tcPr>
          <w:p w14:paraId="2AB811A8"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Mar-16</w:t>
            </w:r>
          </w:p>
        </w:tc>
        <w:tc>
          <w:tcPr>
            <w:tcW w:w="5425" w:type="dxa"/>
            <w:noWrap/>
            <w:hideMark/>
          </w:tcPr>
          <w:p w14:paraId="728A2C13"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AAI PCC Minutes</w:t>
            </w:r>
          </w:p>
        </w:tc>
      </w:tr>
      <w:tr w:rsidR="00030205" w:rsidRPr="00030205" w14:paraId="5925E7B2" w14:textId="77777777" w:rsidTr="00030205">
        <w:trPr>
          <w:trHeight w:val="330"/>
        </w:trPr>
        <w:tc>
          <w:tcPr>
            <w:cnfStyle w:val="001000000000" w:firstRow="0" w:lastRow="0" w:firstColumn="1" w:lastColumn="0" w:oddVBand="0" w:evenVBand="0" w:oddHBand="0" w:evenHBand="0" w:firstRowFirstColumn="0" w:firstRowLastColumn="0" w:lastRowFirstColumn="0" w:lastRowLastColumn="0"/>
            <w:tcW w:w="720" w:type="dxa"/>
            <w:noWrap/>
            <w:hideMark/>
          </w:tcPr>
          <w:p w14:paraId="0E68E57D"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A72</w:t>
            </w:r>
          </w:p>
        </w:tc>
        <w:tc>
          <w:tcPr>
            <w:tcW w:w="2155" w:type="dxa"/>
            <w:noWrap/>
            <w:hideMark/>
          </w:tcPr>
          <w:p w14:paraId="6938A19B"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AAI</w:t>
            </w:r>
          </w:p>
        </w:tc>
        <w:tc>
          <w:tcPr>
            <w:tcW w:w="1260" w:type="dxa"/>
            <w:noWrap/>
            <w:hideMark/>
          </w:tcPr>
          <w:p w14:paraId="3C9CB62A"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Nov-15</w:t>
            </w:r>
          </w:p>
        </w:tc>
        <w:tc>
          <w:tcPr>
            <w:tcW w:w="5425" w:type="dxa"/>
            <w:noWrap/>
            <w:hideMark/>
          </w:tcPr>
          <w:p w14:paraId="63053096"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AAI PCC Minutes</w:t>
            </w:r>
          </w:p>
        </w:tc>
      </w:tr>
      <w:tr w:rsidR="00030205" w:rsidRPr="00030205" w14:paraId="24D27F9D" w14:textId="77777777" w:rsidTr="00030205">
        <w:trPr>
          <w:trHeight w:val="350"/>
        </w:trPr>
        <w:tc>
          <w:tcPr>
            <w:cnfStyle w:val="001000000000" w:firstRow="0" w:lastRow="0" w:firstColumn="1" w:lastColumn="0" w:oddVBand="0" w:evenVBand="0" w:oddHBand="0" w:evenHBand="0" w:firstRowFirstColumn="0" w:firstRowLastColumn="0" w:lastRowFirstColumn="0" w:lastRowLastColumn="0"/>
            <w:tcW w:w="720" w:type="dxa"/>
            <w:noWrap/>
            <w:hideMark/>
          </w:tcPr>
          <w:p w14:paraId="1E368583"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A73</w:t>
            </w:r>
          </w:p>
        </w:tc>
        <w:tc>
          <w:tcPr>
            <w:tcW w:w="2155" w:type="dxa"/>
            <w:noWrap/>
            <w:hideMark/>
          </w:tcPr>
          <w:p w14:paraId="2CACB102"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AAI</w:t>
            </w:r>
          </w:p>
        </w:tc>
        <w:tc>
          <w:tcPr>
            <w:tcW w:w="1260" w:type="dxa"/>
            <w:noWrap/>
            <w:hideMark/>
          </w:tcPr>
          <w:p w14:paraId="780F58F7"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Jun-15</w:t>
            </w:r>
          </w:p>
        </w:tc>
        <w:tc>
          <w:tcPr>
            <w:tcW w:w="5425" w:type="dxa"/>
            <w:noWrap/>
            <w:hideMark/>
          </w:tcPr>
          <w:p w14:paraId="7FD4E141"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AAI PCC Minutes</w:t>
            </w:r>
          </w:p>
        </w:tc>
      </w:tr>
      <w:tr w:rsidR="00030205" w:rsidRPr="00030205" w14:paraId="31AB95BF" w14:textId="77777777" w:rsidTr="00030205">
        <w:trPr>
          <w:trHeight w:val="360"/>
        </w:trPr>
        <w:tc>
          <w:tcPr>
            <w:cnfStyle w:val="001000000000" w:firstRow="0" w:lastRow="0" w:firstColumn="1" w:lastColumn="0" w:oddVBand="0" w:evenVBand="0" w:oddHBand="0" w:evenHBand="0" w:firstRowFirstColumn="0" w:firstRowLastColumn="0" w:lastRowFirstColumn="0" w:lastRowLastColumn="0"/>
            <w:tcW w:w="720" w:type="dxa"/>
            <w:noWrap/>
            <w:hideMark/>
          </w:tcPr>
          <w:p w14:paraId="3A766D65"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A74</w:t>
            </w:r>
          </w:p>
        </w:tc>
        <w:tc>
          <w:tcPr>
            <w:tcW w:w="2155" w:type="dxa"/>
            <w:noWrap/>
            <w:hideMark/>
          </w:tcPr>
          <w:p w14:paraId="6C4FA0D8"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AAI</w:t>
            </w:r>
          </w:p>
        </w:tc>
        <w:tc>
          <w:tcPr>
            <w:tcW w:w="1260" w:type="dxa"/>
            <w:noWrap/>
            <w:hideMark/>
          </w:tcPr>
          <w:p w14:paraId="45DA608D"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Nov-14</w:t>
            </w:r>
          </w:p>
        </w:tc>
        <w:tc>
          <w:tcPr>
            <w:tcW w:w="5425" w:type="dxa"/>
            <w:noWrap/>
            <w:hideMark/>
          </w:tcPr>
          <w:p w14:paraId="65B6D238"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AAI PCC Minutes</w:t>
            </w:r>
          </w:p>
        </w:tc>
      </w:tr>
      <w:tr w:rsidR="00030205" w:rsidRPr="00030205" w14:paraId="006DBA75" w14:textId="77777777" w:rsidTr="00030205">
        <w:trPr>
          <w:trHeight w:val="530"/>
        </w:trPr>
        <w:tc>
          <w:tcPr>
            <w:cnfStyle w:val="001000000000" w:firstRow="0" w:lastRow="0" w:firstColumn="1" w:lastColumn="0" w:oddVBand="0" w:evenVBand="0" w:oddHBand="0" w:evenHBand="0" w:firstRowFirstColumn="0" w:firstRowLastColumn="0" w:lastRowFirstColumn="0" w:lastRowLastColumn="0"/>
            <w:tcW w:w="720" w:type="dxa"/>
            <w:noWrap/>
            <w:hideMark/>
          </w:tcPr>
          <w:p w14:paraId="1E9C8D57"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A75</w:t>
            </w:r>
          </w:p>
        </w:tc>
        <w:tc>
          <w:tcPr>
            <w:tcW w:w="2155" w:type="dxa"/>
            <w:noWrap/>
            <w:hideMark/>
          </w:tcPr>
          <w:p w14:paraId="76E70AFC"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DFAT</w:t>
            </w:r>
          </w:p>
        </w:tc>
        <w:tc>
          <w:tcPr>
            <w:tcW w:w="1260" w:type="dxa"/>
            <w:noWrap/>
            <w:hideMark/>
          </w:tcPr>
          <w:p w14:paraId="189D5139"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Aug-19</w:t>
            </w:r>
          </w:p>
        </w:tc>
        <w:tc>
          <w:tcPr>
            <w:tcW w:w="5425" w:type="dxa"/>
            <w:hideMark/>
          </w:tcPr>
          <w:p w14:paraId="6641ABEE"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Long-Term Awards Targeting Policy, Management Response to the Internal Review</w:t>
            </w:r>
          </w:p>
        </w:tc>
      </w:tr>
      <w:tr w:rsidR="00030205" w:rsidRPr="00030205" w14:paraId="54C5EF99" w14:textId="77777777" w:rsidTr="00030205">
        <w:trPr>
          <w:trHeight w:val="410"/>
        </w:trPr>
        <w:tc>
          <w:tcPr>
            <w:cnfStyle w:val="001000000000" w:firstRow="0" w:lastRow="0" w:firstColumn="1" w:lastColumn="0" w:oddVBand="0" w:evenVBand="0" w:oddHBand="0" w:evenHBand="0" w:firstRowFirstColumn="0" w:firstRowLastColumn="0" w:lastRowFirstColumn="0" w:lastRowLastColumn="0"/>
            <w:tcW w:w="720" w:type="dxa"/>
            <w:noWrap/>
            <w:hideMark/>
          </w:tcPr>
          <w:p w14:paraId="0C96CAB0"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A76</w:t>
            </w:r>
          </w:p>
        </w:tc>
        <w:tc>
          <w:tcPr>
            <w:tcW w:w="2155" w:type="dxa"/>
            <w:noWrap/>
            <w:hideMark/>
          </w:tcPr>
          <w:p w14:paraId="0FEA6D8D"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AAI</w:t>
            </w:r>
          </w:p>
        </w:tc>
        <w:tc>
          <w:tcPr>
            <w:tcW w:w="1260" w:type="dxa"/>
            <w:noWrap/>
            <w:hideMark/>
          </w:tcPr>
          <w:p w14:paraId="2F796E43"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Sep-19</w:t>
            </w:r>
          </w:p>
        </w:tc>
        <w:tc>
          <w:tcPr>
            <w:tcW w:w="5425" w:type="dxa"/>
            <w:hideMark/>
          </w:tcPr>
          <w:p w14:paraId="6087CCBA"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AAI Risk Management Matrix</w:t>
            </w:r>
          </w:p>
        </w:tc>
      </w:tr>
      <w:tr w:rsidR="00030205" w:rsidRPr="00030205" w14:paraId="328666B3" w14:textId="77777777" w:rsidTr="00030205">
        <w:trPr>
          <w:trHeight w:val="360"/>
        </w:trPr>
        <w:tc>
          <w:tcPr>
            <w:cnfStyle w:val="001000000000" w:firstRow="0" w:lastRow="0" w:firstColumn="1" w:lastColumn="0" w:oddVBand="0" w:evenVBand="0" w:oddHBand="0" w:evenHBand="0" w:firstRowFirstColumn="0" w:firstRowLastColumn="0" w:lastRowFirstColumn="0" w:lastRowLastColumn="0"/>
            <w:tcW w:w="720" w:type="dxa"/>
            <w:noWrap/>
            <w:hideMark/>
          </w:tcPr>
          <w:p w14:paraId="488591A7"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A77</w:t>
            </w:r>
          </w:p>
        </w:tc>
        <w:tc>
          <w:tcPr>
            <w:tcW w:w="2155" w:type="dxa"/>
            <w:noWrap/>
            <w:hideMark/>
          </w:tcPr>
          <w:p w14:paraId="4731A20A"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AAI</w:t>
            </w:r>
          </w:p>
        </w:tc>
        <w:tc>
          <w:tcPr>
            <w:tcW w:w="1260" w:type="dxa"/>
            <w:noWrap/>
            <w:hideMark/>
          </w:tcPr>
          <w:p w14:paraId="56222276"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Feb-20</w:t>
            </w:r>
          </w:p>
        </w:tc>
        <w:tc>
          <w:tcPr>
            <w:tcW w:w="5425" w:type="dxa"/>
            <w:hideMark/>
          </w:tcPr>
          <w:p w14:paraId="7690F7FC"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PMMD Alumni &amp; communications data &amp; tables 2015-19</w:t>
            </w:r>
          </w:p>
        </w:tc>
      </w:tr>
      <w:tr w:rsidR="00030205" w:rsidRPr="00030205" w14:paraId="147C1687" w14:textId="77777777" w:rsidTr="00030205">
        <w:trPr>
          <w:trHeight w:val="380"/>
        </w:trPr>
        <w:tc>
          <w:tcPr>
            <w:cnfStyle w:val="001000000000" w:firstRow="0" w:lastRow="0" w:firstColumn="1" w:lastColumn="0" w:oddVBand="0" w:evenVBand="0" w:oddHBand="0" w:evenHBand="0" w:firstRowFirstColumn="0" w:firstRowLastColumn="0" w:lastRowFirstColumn="0" w:lastRowLastColumn="0"/>
            <w:tcW w:w="720" w:type="dxa"/>
            <w:noWrap/>
            <w:hideMark/>
          </w:tcPr>
          <w:p w14:paraId="691EA715"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A78</w:t>
            </w:r>
          </w:p>
        </w:tc>
        <w:tc>
          <w:tcPr>
            <w:tcW w:w="2155" w:type="dxa"/>
            <w:noWrap/>
            <w:hideMark/>
          </w:tcPr>
          <w:p w14:paraId="57FCCA76"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AAI</w:t>
            </w:r>
          </w:p>
        </w:tc>
        <w:tc>
          <w:tcPr>
            <w:tcW w:w="1260" w:type="dxa"/>
            <w:noWrap/>
            <w:hideMark/>
          </w:tcPr>
          <w:p w14:paraId="17EFF80C"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Sep-19</w:t>
            </w:r>
          </w:p>
        </w:tc>
        <w:tc>
          <w:tcPr>
            <w:tcW w:w="5425" w:type="dxa"/>
            <w:hideMark/>
          </w:tcPr>
          <w:p w14:paraId="6C0B9C67"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PMMD Alumni data &amp; tables - Communication Events</w:t>
            </w:r>
          </w:p>
        </w:tc>
      </w:tr>
      <w:tr w:rsidR="00030205" w:rsidRPr="00030205" w14:paraId="45A310A9" w14:textId="77777777" w:rsidTr="00030205">
        <w:trPr>
          <w:trHeight w:val="360"/>
        </w:trPr>
        <w:tc>
          <w:tcPr>
            <w:cnfStyle w:val="001000000000" w:firstRow="0" w:lastRow="0" w:firstColumn="1" w:lastColumn="0" w:oddVBand="0" w:evenVBand="0" w:oddHBand="0" w:evenHBand="0" w:firstRowFirstColumn="0" w:firstRowLastColumn="0" w:lastRowFirstColumn="0" w:lastRowLastColumn="0"/>
            <w:tcW w:w="720" w:type="dxa"/>
            <w:noWrap/>
            <w:hideMark/>
          </w:tcPr>
          <w:p w14:paraId="7778FD4D"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A79</w:t>
            </w:r>
          </w:p>
        </w:tc>
        <w:tc>
          <w:tcPr>
            <w:tcW w:w="2155" w:type="dxa"/>
            <w:noWrap/>
            <w:hideMark/>
          </w:tcPr>
          <w:p w14:paraId="779A5F04"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AAI</w:t>
            </w:r>
          </w:p>
        </w:tc>
        <w:tc>
          <w:tcPr>
            <w:tcW w:w="1260" w:type="dxa"/>
            <w:noWrap/>
            <w:hideMark/>
          </w:tcPr>
          <w:p w14:paraId="783C19F4"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Sep-19</w:t>
            </w:r>
          </w:p>
        </w:tc>
        <w:tc>
          <w:tcPr>
            <w:tcW w:w="5425" w:type="dxa"/>
            <w:hideMark/>
          </w:tcPr>
          <w:p w14:paraId="34BCAF6F" w14:textId="5F04889F"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PMMD Alumni data &amp; tables - Alumni events</w:t>
            </w:r>
          </w:p>
        </w:tc>
      </w:tr>
      <w:tr w:rsidR="00030205" w:rsidRPr="00030205" w14:paraId="34FD1104" w14:textId="77777777" w:rsidTr="00030205">
        <w:trPr>
          <w:trHeight w:val="390"/>
        </w:trPr>
        <w:tc>
          <w:tcPr>
            <w:cnfStyle w:val="001000000000" w:firstRow="0" w:lastRow="0" w:firstColumn="1" w:lastColumn="0" w:oddVBand="0" w:evenVBand="0" w:oddHBand="0" w:evenHBand="0" w:firstRowFirstColumn="0" w:firstRowLastColumn="0" w:lastRowFirstColumn="0" w:lastRowLastColumn="0"/>
            <w:tcW w:w="720" w:type="dxa"/>
            <w:noWrap/>
            <w:hideMark/>
          </w:tcPr>
          <w:p w14:paraId="1BC30D58"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A80</w:t>
            </w:r>
          </w:p>
        </w:tc>
        <w:tc>
          <w:tcPr>
            <w:tcW w:w="2155" w:type="dxa"/>
            <w:noWrap/>
            <w:hideMark/>
          </w:tcPr>
          <w:p w14:paraId="24E3BCAA"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AAI</w:t>
            </w:r>
          </w:p>
        </w:tc>
        <w:tc>
          <w:tcPr>
            <w:tcW w:w="1260" w:type="dxa"/>
            <w:noWrap/>
            <w:hideMark/>
          </w:tcPr>
          <w:p w14:paraId="4FC99B7A"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Aug-19</w:t>
            </w:r>
          </w:p>
        </w:tc>
        <w:tc>
          <w:tcPr>
            <w:tcW w:w="5425" w:type="dxa"/>
            <w:hideMark/>
          </w:tcPr>
          <w:p w14:paraId="045E695F"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PMMD Alumni Database 2013-2019</w:t>
            </w:r>
          </w:p>
        </w:tc>
      </w:tr>
      <w:tr w:rsidR="00030205" w:rsidRPr="00030205" w14:paraId="4ADC5530" w14:textId="77777777" w:rsidTr="00030205">
        <w:trPr>
          <w:trHeight w:val="430"/>
        </w:trPr>
        <w:tc>
          <w:tcPr>
            <w:cnfStyle w:val="001000000000" w:firstRow="0" w:lastRow="0" w:firstColumn="1" w:lastColumn="0" w:oddVBand="0" w:evenVBand="0" w:oddHBand="0" w:evenHBand="0" w:firstRowFirstColumn="0" w:firstRowLastColumn="0" w:lastRowFirstColumn="0" w:lastRowLastColumn="0"/>
            <w:tcW w:w="720" w:type="dxa"/>
            <w:noWrap/>
            <w:hideMark/>
          </w:tcPr>
          <w:p w14:paraId="6B82A66F"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A81</w:t>
            </w:r>
          </w:p>
        </w:tc>
        <w:tc>
          <w:tcPr>
            <w:tcW w:w="2155" w:type="dxa"/>
            <w:noWrap/>
            <w:hideMark/>
          </w:tcPr>
          <w:p w14:paraId="0E37E451"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AAI</w:t>
            </w:r>
          </w:p>
        </w:tc>
        <w:tc>
          <w:tcPr>
            <w:tcW w:w="1260" w:type="dxa"/>
            <w:noWrap/>
            <w:hideMark/>
          </w:tcPr>
          <w:p w14:paraId="113EB1CC"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Apr-20</w:t>
            </w:r>
          </w:p>
        </w:tc>
        <w:tc>
          <w:tcPr>
            <w:tcW w:w="5425" w:type="dxa"/>
            <w:hideMark/>
          </w:tcPr>
          <w:p w14:paraId="2D37A5B1"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PMMD LTA data: ELTA</w:t>
            </w:r>
          </w:p>
        </w:tc>
      </w:tr>
      <w:tr w:rsidR="00030205" w:rsidRPr="00030205" w14:paraId="0A661895" w14:textId="77777777" w:rsidTr="00030205">
        <w:trPr>
          <w:trHeight w:val="400"/>
        </w:trPr>
        <w:tc>
          <w:tcPr>
            <w:cnfStyle w:val="001000000000" w:firstRow="0" w:lastRow="0" w:firstColumn="1" w:lastColumn="0" w:oddVBand="0" w:evenVBand="0" w:oddHBand="0" w:evenHBand="0" w:firstRowFirstColumn="0" w:firstRowLastColumn="0" w:lastRowFirstColumn="0" w:lastRowLastColumn="0"/>
            <w:tcW w:w="720" w:type="dxa"/>
            <w:noWrap/>
            <w:hideMark/>
          </w:tcPr>
          <w:p w14:paraId="01BCDCC5"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A82</w:t>
            </w:r>
          </w:p>
        </w:tc>
        <w:tc>
          <w:tcPr>
            <w:tcW w:w="2155" w:type="dxa"/>
            <w:noWrap/>
            <w:hideMark/>
          </w:tcPr>
          <w:p w14:paraId="456E2C3C"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AAI</w:t>
            </w:r>
          </w:p>
        </w:tc>
        <w:tc>
          <w:tcPr>
            <w:tcW w:w="1260" w:type="dxa"/>
            <w:noWrap/>
            <w:hideMark/>
          </w:tcPr>
          <w:p w14:paraId="2EA3DC42"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Jan-20</w:t>
            </w:r>
          </w:p>
        </w:tc>
        <w:tc>
          <w:tcPr>
            <w:tcW w:w="5425" w:type="dxa"/>
            <w:hideMark/>
          </w:tcPr>
          <w:p w14:paraId="5F458E04"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PMMD LTA data: Split Site Scholars</w:t>
            </w:r>
          </w:p>
        </w:tc>
      </w:tr>
      <w:tr w:rsidR="00030205" w:rsidRPr="00030205" w14:paraId="7A1CF459" w14:textId="77777777" w:rsidTr="00030205">
        <w:trPr>
          <w:trHeight w:val="370"/>
        </w:trPr>
        <w:tc>
          <w:tcPr>
            <w:cnfStyle w:val="001000000000" w:firstRow="0" w:lastRow="0" w:firstColumn="1" w:lastColumn="0" w:oddVBand="0" w:evenVBand="0" w:oddHBand="0" w:evenHBand="0" w:firstRowFirstColumn="0" w:firstRowLastColumn="0" w:lastRowFirstColumn="0" w:lastRowLastColumn="0"/>
            <w:tcW w:w="720" w:type="dxa"/>
            <w:noWrap/>
            <w:hideMark/>
          </w:tcPr>
          <w:p w14:paraId="09C9B98A"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A83</w:t>
            </w:r>
          </w:p>
        </w:tc>
        <w:tc>
          <w:tcPr>
            <w:tcW w:w="2155" w:type="dxa"/>
            <w:noWrap/>
            <w:hideMark/>
          </w:tcPr>
          <w:p w14:paraId="1ADF9975"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AAI</w:t>
            </w:r>
          </w:p>
        </w:tc>
        <w:tc>
          <w:tcPr>
            <w:tcW w:w="1260" w:type="dxa"/>
            <w:noWrap/>
            <w:hideMark/>
          </w:tcPr>
          <w:p w14:paraId="0F0EEB6F"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Sep-19</w:t>
            </w:r>
          </w:p>
        </w:tc>
        <w:tc>
          <w:tcPr>
            <w:tcW w:w="5425" w:type="dxa"/>
            <w:hideMark/>
          </w:tcPr>
          <w:p w14:paraId="4A6AB134"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PMMD LTA</w:t>
            </w:r>
          </w:p>
        </w:tc>
      </w:tr>
      <w:tr w:rsidR="00030205" w:rsidRPr="00030205" w14:paraId="5D0E890D" w14:textId="77777777" w:rsidTr="00030205">
        <w:trPr>
          <w:trHeight w:val="341"/>
        </w:trPr>
        <w:tc>
          <w:tcPr>
            <w:cnfStyle w:val="001000000000" w:firstRow="0" w:lastRow="0" w:firstColumn="1" w:lastColumn="0" w:oddVBand="0" w:evenVBand="0" w:oddHBand="0" w:evenHBand="0" w:firstRowFirstColumn="0" w:firstRowLastColumn="0" w:lastRowFirstColumn="0" w:lastRowLastColumn="0"/>
            <w:tcW w:w="720" w:type="dxa"/>
            <w:noWrap/>
            <w:hideMark/>
          </w:tcPr>
          <w:p w14:paraId="43D70014"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A84</w:t>
            </w:r>
          </w:p>
        </w:tc>
        <w:tc>
          <w:tcPr>
            <w:tcW w:w="2155" w:type="dxa"/>
            <w:noWrap/>
            <w:hideMark/>
          </w:tcPr>
          <w:p w14:paraId="2A2AE1F3"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AAI</w:t>
            </w:r>
          </w:p>
        </w:tc>
        <w:tc>
          <w:tcPr>
            <w:tcW w:w="1260" w:type="dxa"/>
            <w:noWrap/>
            <w:hideMark/>
          </w:tcPr>
          <w:p w14:paraId="4A2AE338"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Sep-19</w:t>
            </w:r>
          </w:p>
        </w:tc>
        <w:tc>
          <w:tcPr>
            <w:tcW w:w="5425" w:type="dxa"/>
            <w:hideMark/>
          </w:tcPr>
          <w:p w14:paraId="6A5BC12B"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RPWW: Database of LTA applicants 2014-2019</w:t>
            </w:r>
          </w:p>
        </w:tc>
      </w:tr>
      <w:tr w:rsidR="00030205" w:rsidRPr="00030205" w14:paraId="1461028D" w14:textId="77777777" w:rsidTr="00030205">
        <w:trPr>
          <w:trHeight w:val="377"/>
        </w:trPr>
        <w:tc>
          <w:tcPr>
            <w:cnfStyle w:val="001000000000" w:firstRow="0" w:lastRow="0" w:firstColumn="1" w:lastColumn="0" w:oddVBand="0" w:evenVBand="0" w:oddHBand="0" w:evenHBand="0" w:firstRowFirstColumn="0" w:firstRowLastColumn="0" w:lastRowFirstColumn="0" w:lastRowLastColumn="0"/>
            <w:tcW w:w="720" w:type="dxa"/>
            <w:noWrap/>
            <w:hideMark/>
          </w:tcPr>
          <w:p w14:paraId="11ACB049"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A85</w:t>
            </w:r>
          </w:p>
        </w:tc>
        <w:tc>
          <w:tcPr>
            <w:tcW w:w="2155" w:type="dxa"/>
            <w:noWrap/>
            <w:hideMark/>
          </w:tcPr>
          <w:p w14:paraId="28F39DF6"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AAI</w:t>
            </w:r>
          </w:p>
        </w:tc>
        <w:tc>
          <w:tcPr>
            <w:tcW w:w="1260" w:type="dxa"/>
            <w:noWrap/>
            <w:hideMark/>
          </w:tcPr>
          <w:p w14:paraId="24FFBE1C"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Apr-20</w:t>
            </w:r>
          </w:p>
        </w:tc>
        <w:tc>
          <w:tcPr>
            <w:tcW w:w="5425" w:type="dxa"/>
            <w:hideMark/>
          </w:tcPr>
          <w:p w14:paraId="022D068D"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AGS database 2014 - 2019</w:t>
            </w:r>
          </w:p>
        </w:tc>
      </w:tr>
      <w:tr w:rsidR="00030205" w:rsidRPr="00030205" w14:paraId="25889128" w14:textId="77777777" w:rsidTr="00030205">
        <w:trPr>
          <w:trHeight w:val="370"/>
        </w:trPr>
        <w:tc>
          <w:tcPr>
            <w:cnfStyle w:val="001000000000" w:firstRow="0" w:lastRow="0" w:firstColumn="1" w:lastColumn="0" w:oddVBand="0" w:evenVBand="0" w:oddHBand="0" w:evenHBand="0" w:firstRowFirstColumn="0" w:firstRowLastColumn="0" w:lastRowFirstColumn="0" w:lastRowLastColumn="0"/>
            <w:tcW w:w="720" w:type="dxa"/>
            <w:noWrap/>
            <w:hideMark/>
          </w:tcPr>
          <w:p w14:paraId="68AB9EF5"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A86</w:t>
            </w:r>
          </w:p>
        </w:tc>
        <w:tc>
          <w:tcPr>
            <w:tcW w:w="2155" w:type="dxa"/>
            <w:noWrap/>
            <w:hideMark/>
          </w:tcPr>
          <w:p w14:paraId="1AFE15A4"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AAI</w:t>
            </w:r>
          </w:p>
        </w:tc>
        <w:tc>
          <w:tcPr>
            <w:tcW w:w="1260" w:type="dxa"/>
            <w:noWrap/>
            <w:hideMark/>
          </w:tcPr>
          <w:p w14:paraId="2090F8FD"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Jan-20</w:t>
            </w:r>
          </w:p>
        </w:tc>
        <w:tc>
          <w:tcPr>
            <w:tcW w:w="5425" w:type="dxa"/>
            <w:hideMark/>
          </w:tcPr>
          <w:p w14:paraId="74ACD587"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OAE database 2014 - 2020</w:t>
            </w:r>
          </w:p>
        </w:tc>
      </w:tr>
      <w:tr w:rsidR="00030205" w:rsidRPr="00030205" w14:paraId="505980D7" w14:textId="77777777" w:rsidTr="00030205">
        <w:trPr>
          <w:trHeight w:val="287"/>
        </w:trPr>
        <w:tc>
          <w:tcPr>
            <w:cnfStyle w:val="001000000000" w:firstRow="0" w:lastRow="0" w:firstColumn="1" w:lastColumn="0" w:oddVBand="0" w:evenVBand="0" w:oddHBand="0" w:evenHBand="0" w:firstRowFirstColumn="0" w:firstRowLastColumn="0" w:lastRowFirstColumn="0" w:lastRowLastColumn="0"/>
            <w:tcW w:w="720" w:type="dxa"/>
            <w:noWrap/>
            <w:hideMark/>
          </w:tcPr>
          <w:p w14:paraId="033581C7"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A87</w:t>
            </w:r>
          </w:p>
        </w:tc>
        <w:tc>
          <w:tcPr>
            <w:tcW w:w="2155" w:type="dxa"/>
            <w:noWrap/>
            <w:hideMark/>
          </w:tcPr>
          <w:p w14:paraId="36C06564"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AAI</w:t>
            </w:r>
          </w:p>
        </w:tc>
        <w:tc>
          <w:tcPr>
            <w:tcW w:w="1260" w:type="dxa"/>
            <w:noWrap/>
            <w:hideMark/>
          </w:tcPr>
          <w:p w14:paraId="0DFE8CB8"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Feb-20</w:t>
            </w:r>
          </w:p>
        </w:tc>
        <w:tc>
          <w:tcPr>
            <w:tcW w:w="5425" w:type="dxa"/>
            <w:hideMark/>
          </w:tcPr>
          <w:p w14:paraId="79691BB9"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PMMD STA database</w:t>
            </w:r>
          </w:p>
        </w:tc>
      </w:tr>
      <w:tr w:rsidR="00030205" w:rsidRPr="00030205" w14:paraId="5DB3A366" w14:textId="77777777" w:rsidTr="00030205">
        <w:trPr>
          <w:trHeight w:val="341"/>
        </w:trPr>
        <w:tc>
          <w:tcPr>
            <w:cnfStyle w:val="001000000000" w:firstRow="0" w:lastRow="0" w:firstColumn="1" w:lastColumn="0" w:oddVBand="0" w:evenVBand="0" w:oddHBand="0" w:evenHBand="0" w:firstRowFirstColumn="0" w:firstRowLastColumn="0" w:lastRowFirstColumn="0" w:lastRowLastColumn="0"/>
            <w:tcW w:w="720" w:type="dxa"/>
            <w:noWrap/>
            <w:hideMark/>
          </w:tcPr>
          <w:p w14:paraId="14B0A308"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A88</w:t>
            </w:r>
          </w:p>
        </w:tc>
        <w:tc>
          <w:tcPr>
            <w:tcW w:w="2155" w:type="dxa"/>
            <w:noWrap/>
            <w:hideMark/>
          </w:tcPr>
          <w:p w14:paraId="576B2519"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AAI</w:t>
            </w:r>
          </w:p>
        </w:tc>
        <w:tc>
          <w:tcPr>
            <w:tcW w:w="1260" w:type="dxa"/>
            <w:noWrap/>
            <w:hideMark/>
          </w:tcPr>
          <w:p w14:paraId="447B1CF4"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2020</w:t>
            </w:r>
          </w:p>
        </w:tc>
        <w:tc>
          <w:tcPr>
            <w:tcW w:w="5425" w:type="dxa"/>
            <w:noWrap/>
            <w:hideMark/>
          </w:tcPr>
          <w:p w14:paraId="4212938F"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Report AAI Scholars’ Variation Analysis 2020</w:t>
            </w:r>
          </w:p>
        </w:tc>
      </w:tr>
      <w:tr w:rsidR="00030205" w:rsidRPr="00030205" w14:paraId="2BA5643C" w14:textId="77777777" w:rsidTr="00030205">
        <w:trPr>
          <w:trHeight w:val="512"/>
        </w:trPr>
        <w:tc>
          <w:tcPr>
            <w:cnfStyle w:val="001000000000" w:firstRow="0" w:lastRow="0" w:firstColumn="1" w:lastColumn="0" w:oddVBand="0" w:evenVBand="0" w:oddHBand="0" w:evenHBand="0" w:firstRowFirstColumn="0" w:firstRowLastColumn="0" w:lastRowFirstColumn="0" w:lastRowLastColumn="0"/>
            <w:tcW w:w="720" w:type="dxa"/>
            <w:noWrap/>
            <w:hideMark/>
          </w:tcPr>
          <w:p w14:paraId="4F9060B6"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A89</w:t>
            </w:r>
          </w:p>
        </w:tc>
        <w:tc>
          <w:tcPr>
            <w:tcW w:w="2155" w:type="dxa"/>
            <w:noWrap/>
            <w:hideMark/>
          </w:tcPr>
          <w:p w14:paraId="70DB0C18"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AAI</w:t>
            </w:r>
          </w:p>
        </w:tc>
        <w:tc>
          <w:tcPr>
            <w:tcW w:w="1260" w:type="dxa"/>
            <w:hideMark/>
          </w:tcPr>
          <w:p w14:paraId="1E6BD6BA"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13-Aug-19</w:t>
            </w:r>
          </w:p>
        </w:tc>
        <w:tc>
          <w:tcPr>
            <w:tcW w:w="5425" w:type="dxa"/>
            <w:hideMark/>
          </w:tcPr>
          <w:p w14:paraId="2A196787"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Sustainability Plan for English Language Training Assistance (ELTA)</w:t>
            </w:r>
          </w:p>
        </w:tc>
      </w:tr>
      <w:tr w:rsidR="00030205" w:rsidRPr="00030205" w14:paraId="4525590D" w14:textId="77777777" w:rsidTr="00030205">
        <w:trPr>
          <w:trHeight w:val="395"/>
        </w:trPr>
        <w:tc>
          <w:tcPr>
            <w:cnfStyle w:val="001000000000" w:firstRow="0" w:lastRow="0" w:firstColumn="1" w:lastColumn="0" w:oddVBand="0" w:evenVBand="0" w:oddHBand="0" w:evenHBand="0" w:firstRowFirstColumn="0" w:firstRowLastColumn="0" w:lastRowFirstColumn="0" w:lastRowLastColumn="0"/>
            <w:tcW w:w="720" w:type="dxa"/>
            <w:noWrap/>
            <w:hideMark/>
          </w:tcPr>
          <w:p w14:paraId="03032280"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A90</w:t>
            </w:r>
          </w:p>
        </w:tc>
        <w:tc>
          <w:tcPr>
            <w:tcW w:w="2155" w:type="dxa"/>
            <w:noWrap/>
            <w:hideMark/>
          </w:tcPr>
          <w:p w14:paraId="2A4F2DAB"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AAI</w:t>
            </w:r>
          </w:p>
        </w:tc>
        <w:tc>
          <w:tcPr>
            <w:tcW w:w="1260" w:type="dxa"/>
            <w:hideMark/>
          </w:tcPr>
          <w:p w14:paraId="3A97B032"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May 2019 draft</w:t>
            </w:r>
          </w:p>
        </w:tc>
        <w:tc>
          <w:tcPr>
            <w:tcW w:w="5425" w:type="dxa"/>
            <w:noWrap/>
            <w:hideMark/>
          </w:tcPr>
          <w:p w14:paraId="684F4C0C"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Short Term Awards 2019 Annual Survey</w:t>
            </w:r>
          </w:p>
        </w:tc>
      </w:tr>
      <w:tr w:rsidR="00030205" w:rsidRPr="00030205" w14:paraId="70F768AE" w14:textId="77777777" w:rsidTr="00030205">
        <w:trPr>
          <w:trHeight w:val="520"/>
        </w:trPr>
        <w:tc>
          <w:tcPr>
            <w:cnfStyle w:val="001000000000" w:firstRow="0" w:lastRow="0" w:firstColumn="1" w:lastColumn="0" w:oddVBand="0" w:evenVBand="0" w:oddHBand="0" w:evenHBand="0" w:firstRowFirstColumn="0" w:firstRowLastColumn="0" w:lastRowFirstColumn="0" w:lastRowLastColumn="0"/>
            <w:tcW w:w="720" w:type="dxa"/>
            <w:noWrap/>
            <w:hideMark/>
          </w:tcPr>
          <w:p w14:paraId="44D628C1"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A91</w:t>
            </w:r>
          </w:p>
        </w:tc>
        <w:tc>
          <w:tcPr>
            <w:tcW w:w="2155" w:type="dxa"/>
            <w:noWrap/>
            <w:hideMark/>
          </w:tcPr>
          <w:p w14:paraId="66E65691"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AAI</w:t>
            </w:r>
          </w:p>
        </w:tc>
        <w:tc>
          <w:tcPr>
            <w:tcW w:w="1260" w:type="dxa"/>
            <w:noWrap/>
            <w:hideMark/>
          </w:tcPr>
          <w:p w14:paraId="2D93EC71"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May-19</w:t>
            </w:r>
          </w:p>
        </w:tc>
        <w:tc>
          <w:tcPr>
            <w:tcW w:w="5425" w:type="dxa"/>
            <w:hideMark/>
          </w:tcPr>
          <w:p w14:paraId="1EE276E1"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AAI Alumni Contributions to the Tourism Industry in Indonesia, Main Report</w:t>
            </w:r>
          </w:p>
        </w:tc>
      </w:tr>
      <w:tr w:rsidR="00030205" w:rsidRPr="00030205" w14:paraId="14CF8609" w14:textId="77777777" w:rsidTr="00030205">
        <w:trPr>
          <w:trHeight w:val="350"/>
        </w:trPr>
        <w:tc>
          <w:tcPr>
            <w:cnfStyle w:val="001000000000" w:firstRow="0" w:lastRow="0" w:firstColumn="1" w:lastColumn="0" w:oddVBand="0" w:evenVBand="0" w:oddHBand="0" w:evenHBand="0" w:firstRowFirstColumn="0" w:firstRowLastColumn="0" w:lastRowFirstColumn="0" w:lastRowLastColumn="0"/>
            <w:tcW w:w="720" w:type="dxa"/>
            <w:noWrap/>
            <w:hideMark/>
          </w:tcPr>
          <w:p w14:paraId="5E77DE55"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A92</w:t>
            </w:r>
          </w:p>
        </w:tc>
        <w:tc>
          <w:tcPr>
            <w:tcW w:w="2155" w:type="dxa"/>
            <w:noWrap/>
            <w:hideMark/>
          </w:tcPr>
          <w:p w14:paraId="37995E49"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AAI</w:t>
            </w:r>
          </w:p>
        </w:tc>
        <w:tc>
          <w:tcPr>
            <w:tcW w:w="1260" w:type="dxa"/>
            <w:noWrap/>
            <w:hideMark/>
          </w:tcPr>
          <w:p w14:paraId="11C2F695"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Sep-19</w:t>
            </w:r>
          </w:p>
        </w:tc>
        <w:tc>
          <w:tcPr>
            <w:tcW w:w="5425" w:type="dxa"/>
            <w:noWrap/>
            <w:hideMark/>
          </w:tcPr>
          <w:p w14:paraId="7F7A605B"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Non-AAI Alumni 2019 Survey</w:t>
            </w:r>
          </w:p>
        </w:tc>
      </w:tr>
      <w:tr w:rsidR="00030205" w:rsidRPr="00030205" w14:paraId="13BC2D5B" w14:textId="77777777" w:rsidTr="00030205">
        <w:trPr>
          <w:trHeight w:val="520"/>
        </w:trPr>
        <w:tc>
          <w:tcPr>
            <w:cnfStyle w:val="001000000000" w:firstRow="0" w:lastRow="0" w:firstColumn="1" w:lastColumn="0" w:oddVBand="0" w:evenVBand="0" w:oddHBand="0" w:evenHBand="0" w:firstRowFirstColumn="0" w:firstRowLastColumn="0" w:lastRowFirstColumn="0" w:lastRowLastColumn="0"/>
            <w:tcW w:w="720" w:type="dxa"/>
            <w:noWrap/>
            <w:hideMark/>
          </w:tcPr>
          <w:p w14:paraId="7855CE39"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A93</w:t>
            </w:r>
          </w:p>
        </w:tc>
        <w:tc>
          <w:tcPr>
            <w:tcW w:w="2155" w:type="dxa"/>
            <w:noWrap/>
            <w:hideMark/>
          </w:tcPr>
          <w:p w14:paraId="0ED56170"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AAI</w:t>
            </w:r>
          </w:p>
        </w:tc>
        <w:tc>
          <w:tcPr>
            <w:tcW w:w="1260" w:type="dxa"/>
            <w:hideMark/>
          </w:tcPr>
          <w:p w14:paraId="2B07BB90"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17-Oct-19</w:t>
            </w:r>
          </w:p>
        </w:tc>
        <w:tc>
          <w:tcPr>
            <w:tcW w:w="5425" w:type="dxa"/>
            <w:hideMark/>
          </w:tcPr>
          <w:p w14:paraId="62B34DCA"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Modelling an alternative approach to selecting Long-Term Awards</w:t>
            </w:r>
          </w:p>
        </w:tc>
      </w:tr>
      <w:tr w:rsidR="00030205" w:rsidRPr="00030205" w14:paraId="74ABF176" w14:textId="77777777" w:rsidTr="00030205">
        <w:trPr>
          <w:trHeight w:val="330"/>
        </w:trPr>
        <w:tc>
          <w:tcPr>
            <w:cnfStyle w:val="001000000000" w:firstRow="0" w:lastRow="0" w:firstColumn="1" w:lastColumn="0" w:oddVBand="0" w:evenVBand="0" w:oddHBand="0" w:evenHBand="0" w:firstRowFirstColumn="0" w:firstRowLastColumn="0" w:lastRowFirstColumn="0" w:lastRowLastColumn="0"/>
            <w:tcW w:w="720" w:type="dxa"/>
            <w:noWrap/>
            <w:hideMark/>
          </w:tcPr>
          <w:p w14:paraId="3524AFE9"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A94</w:t>
            </w:r>
          </w:p>
        </w:tc>
        <w:tc>
          <w:tcPr>
            <w:tcW w:w="2155" w:type="dxa"/>
            <w:noWrap/>
            <w:hideMark/>
          </w:tcPr>
          <w:p w14:paraId="5B7D4BCB"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AAI</w:t>
            </w:r>
          </w:p>
        </w:tc>
        <w:tc>
          <w:tcPr>
            <w:tcW w:w="1260" w:type="dxa"/>
            <w:hideMark/>
          </w:tcPr>
          <w:p w14:paraId="70D195E4"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22-May-19</w:t>
            </w:r>
          </w:p>
        </w:tc>
        <w:tc>
          <w:tcPr>
            <w:tcW w:w="5425" w:type="dxa"/>
            <w:hideMark/>
          </w:tcPr>
          <w:p w14:paraId="3370424A"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Long-Term Awards Targeting Policy, Internal Review</w:t>
            </w:r>
          </w:p>
        </w:tc>
      </w:tr>
      <w:tr w:rsidR="00030205" w:rsidRPr="00030205" w14:paraId="1795A3DB" w14:textId="77777777" w:rsidTr="00030205">
        <w:trPr>
          <w:trHeight w:val="520"/>
        </w:trPr>
        <w:tc>
          <w:tcPr>
            <w:cnfStyle w:val="001000000000" w:firstRow="0" w:lastRow="0" w:firstColumn="1" w:lastColumn="0" w:oddVBand="0" w:evenVBand="0" w:oddHBand="0" w:evenHBand="0" w:firstRowFirstColumn="0" w:firstRowLastColumn="0" w:lastRowFirstColumn="0" w:lastRowLastColumn="0"/>
            <w:tcW w:w="720" w:type="dxa"/>
            <w:noWrap/>
            <w:hideMark/>
          </w:tcPr>
          <w:p w14:paraId="035B413E"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A95</w:t>
            </w:r>
          </w:p>
        </w:tc>
        <w:tc>
          <w:tcPr>
            <w:tcW w:w="2155" w:type="dxa"/>
            <w:noWrap/>
            <w:hideMark/>
          </w:tcPr>
          <w:p w14:paraId="5EE2A749"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AAI</w:t>
            </w:r>
          </w:p>
        </w:tc>
        <w:tc>
          <w:tcPr>
            <w:tcW w:w="1260" w:type="dxa"/>
            <w:hideMark/>
          </w:tcPr>
          <w:p w14:paraId="38388B77"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18-Nov-18</w:t>
            </w:r>
          </w:p>
        </w:tc>
        <w:tc>
          <w:tcPr>
            <w:tcW w:w="5425" w:type="dxa"/>
            <w:hideMark/>
          </w:tcPr>
          <w:p w14:paraId="6C4B15F1"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Increasing Prestige in Australia Awards in Indonesia: A Discussion Paper</w:t>
            </w:r>
          </w:p>
        </w:tc>
      </w:tr>
      <w:tr w:rsidR="00030205" w:rsidRPr="00030205" w14:paraId="4BD97645" w14:textId="77777777" w:rsidTr="00030205">
        <w:trPr>
          <w:trHeight w:val="440"/>
        </w:trPr>
        <w:tc>
          <w:tcPr>
            <w:cnfStyle w:val="001000000000" w:firstRow="0" w:lastRow="0" w:firstColumn="1" w:lastColumn="0" w:oddVBand="0" w:evenVBand="0" w:oddHBand="0" w:evenHBand="0" w:firstRowFirstColumn="0" w:firstRowLastColumn="0" w:lastRowFirstColumn="0" w:lastRowLastColumn="0"/>
            <w:tcW w:w="720" w:type="dxa"/>
            <w:noWrap/>
            <w:hideMark/>
          </w:tcPr>
          <w:p w14:paraId="62BBD236"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A96</w:t>
            </w:r>
          </w:p>
        </w:tc>
        <w:tc>
          <w:tcPr>
            <w:tcW w:w="2155" w:type="dxa"/>
            <w:noWrap/>
            <w:hideMark/>
          </w:tcPr>
          <w:p w14:paraId="5A7C50A9"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AAI</w:t>
            </w:r>
          </w:p>
        </w:tc>
        <w:tc>
          <w:tcPr>
            <w:tcW w:w="1260" w:type="dxa"/>
            <w:hideMark/>
          </w:tcPr>
          <w:p w14:paraId="6E2F4493"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12-Dec-18</w:t>
            </w:r>
          </w:p>
        </w:tc>
        <w:tc>
          <w:tcPr>
            <w:tcW w:w="5425" w:type="dxa"/>
            <w:hideMark/>
          </w:tcPr>
          <w:p w14:paraId="2666ABCC"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Women’s Participation and Performance in AAI</w:t>
            </w:r>
          </w:p>
        </w:tc>
      </w:tr>
      <w:tr w:rsidR="00030205" w:rsidRPr="00030205" w14:paraId="5BFC53AE" w14:textId="77777777" w:rsidTr="00030205">
        <w:trPr>
          <w:trHeight w:val="360"/>
        </w:trPr>
        <w:tc>
          <w:tcPr>
            <w:cnfStyle w:val="001000000000" w:firstRow="0" w:lastRow="0" w:firstColumn="1" w:lastColumn="0" w:oddVBand="0" w:evenVBand="0" w:oddHBand="0" w:evenHBand="0" w:firstRowFirstColumn="0" w:firstRowLastColumn="0" w:lastRowFirstColumn="0" w:lastRowLastColumn="0"/>
            <w:tcW w:w="720" w:type="dxa"/>
            <w:noWrap/>
            <w:hideMark/>
          </w:tcPr>
          <w:p w14:paraId="709B01A4"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A97</w:t>
            </w:r>
          </w:p>
        </w:tc>
        <w:tc>
          <w:tcPr>
            <w:tcW w:w="2155" w:type="dxa"/>
            <w:noWrap/>
            <w:hideMark/>
          </w:tcPr>
          <w:p w14:paraId="059AE2D9"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AAI</w:t>
            </w:r>
          </w:p>
        </w:tc>
        <w:tc>
          <w:tcPr>
            <w:tcW w:w="1260" w:type="dxa"/>
            <w:hideMark/>
          </w:tcPr>
          <w:p w14:paraId="21FD5276"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25-Sep-18</w:t>
            </w:r>
          </w:p>
        </w:tc>
        <w:tc>
          <w:tcPr>
            <w:tcW w:w="5425" w:type="dxa"/>
            <w:hideMark/>
          </w:tcPr>
          <w:p w14:paraId="0E51321E"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AAI Maluku &amp; North Maluku, GFA Pilot Review</w:t>
            </w:r>
          </w:p>
        </w:tc>
      </w:tr>
      <w:tr w:rsidR="00030205" w:rsidRPr="00030205" w14:paraId="230412A0" w14:textId="77777777" w:rsidTr="00030205">
        <w:trPr>
          <w:trHeight w:val="550"/>
        </w:trPr>
        <w:tc>
          <w:tcPr>
            <w:cnfStyle w:val="001000000000" w:firstRow="0" w:lastRow="0" w:firstColumn="1" w:lastColumn="0" w:oddVBand="0" w:evenVBand="0" w:oddHBand="0" w:evenHBand="0" w:firstRowFirstColumn="0" w:firstRowLastColumn="0" w:lastRowFirstColumn="0" w:lastRowLastColumn="0"/>
            <w:tcW w:w="720" w:type="dxa"/>
            <w:noWrap/>
            <w:hideMark/>
          </w:tcPr>
          <w:p w14:paraId="7A232F8C"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A98</w:t>
            </w:r>
          </w:p>
        </w:tc>
        <w:tc>
          <w:tcPr>
            <w:tcW w:w="2155" w:type="dxa"/>
            <w:noWrap/>
            <w:hideMark/>
          </w:tcPr>
          <w:p w14:paraId="32E3F8EF"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AAI</w:t>
            </w:r>
          </w:p>
        </w:tc>
        <w:tc>
          <w:tcPr>
            <w:tcW w:w="1260" w:type="dxa"/>
            <w:hideMark/>
          </w:tcPr>
          <w:p w14:paraId="6ED1B207"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01-Jul-18</w:t>
            </w:r>
          </w:p>
        </w:tc>
        <w:tc>
          <w:tcPr>
            <w:tcW w:w="5425" w:type="dxa"/>
            <w:hideMark/>
          </w:tcPr>
          <w:p w14:paraId="7DA7A223"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AAI Alumni Contributions to Private Sector Development in the Food Industry in Indonesia</w:t>
            </w:r>
          </w:p>
        </w:tc>
      </w:tr>
      <w:tr w:rsidR="00030205" w:rsidRPr="00030205" w14:paraId="06CD5194" w14:textId="77777777" w:rsidTr="00030205">
        <w:trPr>
          <w:trHeight w:val="520"/>
        </w:trPr>
        <w:tc>
          <w:tcPr>
            <w:cnfStyle w:val="001000000000" w:firstRow="0" w:lastRow="0" w:firstColumn="1" w:lastColumn="0" w:oddVBand="0" w:evenVBand="0" w:oddHBand="0" w:evenHBand="0" w:firstRowFirstColumn="0" w:firstRowLastColumn="0" w:lastRowFirstColumn="0" w:lastRowLastColumn="0"/>
            <w:tcW w:w="720" w:type="dxa"/>
            <w:noWrap/>
            <w:hideMark/>
          </w:tcPr>
          <w:p w14:paraId="6E4B4BFB"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A99</w:t>
            </w:r>
          </w:p>
        </w:tc>
        <w:tc>
          <w:tcPr>
            <w:tcW w:w="2155" w:type="dxa"/>
            <w:noWrap/>
            <w:hideMark/>
          </w:tcPr>
          <w:p w14:paraId="59AEBD70"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AAI</w:t>
            </w:r>
          </w:p>
        </w:tc>
        <w:tc>
          <w:tcPr>
            <w:tcW w:w="1260" w:type="dxa"/>
            <w:noWrap/>
            <w:hideMark/>
          </w:tcPr>
          <w:p w14:paraId="1FA66933"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Apr-19</w:t>
            </w:r>
          </w:p>
        </w:tc>
        <w:tc>
          <w:tcPr>
            <w:tcW w:w="5425" w:type="dxa"/>
            <w:hideMark/>
          </w:tcPr>
          <w:p w14:paraId="4E1E9880"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Impact Analysis of English Competence on Awardees’ Academic Performance</w:t>
            </w:r>
          </w:p>
        </w:tc>
      </w:tr>
      <w:tr w:rsidR="00030205" w:rsidRPr="00030205" w14:paraId="42A845C5" w14:textId="77777777" w:rsidTr="00030205">
        <w:trPr>
          <w:trHeight w:val="520"/>
        </w:trPr>
        <w:tc>
          <w:tcPr>
            <w:cnfStyle w:val="001000000000" w:firstRow="0" w:lastRow="0" w:firstColumn="1" w:lastColumn="0" w:oddVBand="0" w:evenVBand="0" w:oddHBand="0" w:evenHBand="0" w:firstRowFirstColumn="0" w:firstRowLastColumn="0" w:lastRowFirstColumn="0" w:lastRowLastColumn="0"/>
            <w:tcW w:w="720" w:type="dxa"/>
            <w:noWrap/>
            <w:hideMark/>
          </w:tcPr>
          <w:p w14:paraId="0DBF3D89"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A100</w:t>
            </w:r>
          </w:p>
        </w:tc>
        <w:tc>
          <w:tcPr>
            <w:tcW w:w="2155" w:type="dxa"/>
            <w:noWrap/>
            <w:hideMark/>
          </w:tcPr>
          <w:p w14:paraId="7CA86F08"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Professor Janelle Allison</w:t>
            </w:r>
          </w:p>
        </w:tc>
        <w:tc>
          <w:tcPr>
            <w:tcW w:w="1260" w:type="dxa"/>
            <w:noWrap/>
            <w:hideMark/>
          </w:tcPr>
          <w:p w14:paraId="64B883EF"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2019</w:t>
            </w:r>
          </w:p>
        </w:tc>
        <w:tc>
          <w:tcPr>
            <w:tcW w:w="5425" w:type="dxa"/>
            <w:hideMark/>
          </w:tcPr>
          <w:p w14:paraId="15AA55BF"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Evaluation Report on Alison Sudradjat and Hadi Soesastro Prizes</w:t>
            </w:r>
          </w:p>
        </w:tc>
      </w:tr>
      <w:tr w:rsidR="00030205" w:rsidRPr="00030205" w14:paraId="0DD8BB3F" w14:textId="77777777" w:rsidTr="00030205">
        <w:trPr>
          <w:trHeight w:val="360"/>
        </w:trPr>
        <w:tc>
          <w:tcPr>
            <w:cnfStyle w:val="001000000000" w:firstRow="0" w:lastRow="0" w:firstColumn="1" w:lastColumn="0" w:oddVBand="0" w:evenVBand="0" w:oddHBand="0" w:evenHBand="0" w:firstRowFirstColumn="0" w:firstRowLastColumn="0" w:lastRowFirstColumn="0" w:lastRowLastColumn="0"/>
            <w:tcW w:w="720" w:type="dxa"/>
            <w:noWrap/>
            <w:hideMark/>
          </w:tcPr>
          <w:p w14:paraId="4C89780C"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A101</w:t>
            </w:r>
          </w:p>
        </w:tc>
        <w:tc>
          <w:tcPr>
            <w:tcW w:w="2155" w:type="dxa"/>
            <w:noWrap/>
            <w:hideMark/>
          </w:tcPr>
          <w:p w14:paraId="50CF4A43"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AAI</w:t>
            </w:r>
          </w:p>
        </w:tc>
        <w:tc>
          <w:tcPr>
            <w:tcW w:w="1260" w:type="dxa"/>
            <w:noWrap/>
            <w:hideMark/>
          </w:tcPr>
          <w:p w14:paraId="3B60C761"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2018</w:t>
            </w:r>
          </w:p>
        </w:tc>
        <w:tc>
          <w:tcPr>
            <w:tcW w:w="5425" w:type="dxa"/>
            <w:noWrap/>
            <w:hideMark/>
          </w:tcPr>
          <w:p w14:paraId="0ACDA251"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On-Award Enrichment 2018 Survey Report</w:t>
            </w:r>
          </w:p>
        </w:tc>
      </w:tr>
      <w:tr w:rsidR="00030205" w:rsidRPr="00030205" w14:paraId="3C036FF3" w14:textId="77777777" w:rsidTr="00030205">
        <w:trPr>
          <w:trHeight w:val="500"/>
        </w:trPr>
        <w:tc>
          <w:tcPr>
            <w:cnfStyle w:val="001000000000" w:firstRow="0" w:lastRow="0" w:firstColumn="1" w:lastColumn="0" w:oddVBand="0" w:evenVBand="0" w:oddHBand="0" w:evenHBand="0" w:firstRowFirstColumn="0" w:firstRowLastColumn="0" w:lastRowFirstColumn="0" w:lastRowLastColumn="0"/>
            <w:tcW w:w="720" w:type="dxa"/>
            <w:noWrap/>
            <w:hideMark/>
          </w:tcPr>
          <w:p w14:paraId="4E940DBE"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A102</w:t>
            </w:r>
          </w:p>
        </w:tc>
        <w:tc>
          <w:tcPr>
            <w:tcW w:w="2155" w:type="dxa"/>
            <w:noWrap/>
            <w:hideMark/>
          </w:tcPr>
          <w:p w14:paraId="20E01229"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AAI</w:t>
            </w:r>
          </w:p>
        </w:tc>
        <w:tc>
          <w:tcPr>
            <w:tcW w:w="1260" w:type="dxa"/>
            <w:hideMark/>
          </w:tcPr>
          <w:p w14:paraId="4F256418"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 xml:space="preserve"> Feb 2018 draft</w:t>
            </w:r>
          </w:p>
        </w:tc>
        <w:tc>
          <w:tcPr>
            <w:tcW w:w="5425" w:type="dxa"/>
            <w:noWrap/>
            <w:hideMark/>
          </w:tcPr>
          <w:p w14:paraId="687DC535"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Awardees’ Performance Analysis</w:t>
            </w:r>
          </w:p>
        </w:tc>
      </w:tr>
      <w:tr w:rsidR="00030205" w:rsidRPr="00030205" w14:paraId="62D1ED36" w14:textId="77777777" w:rsidTr="00030205">
        <w:trPr>
          <w:trHeight w:val="520"/>
        </w:trPr>
        <w:tc>
          <w:tcPr>
            <w:cnfStyle w:val="001000000000" w:firstRow="0" w:lastRow="0" w:firstColumn="1" w:lastColumn="0" w:oddVBand="0" w:evenVBand="0" w:oddHBand="0" w:evenHBand="0" w:firstRowFirstColumn="0" w:firstRowLastColumn="0" w:lastRowFirstColumn="0" w:lastRowLastColumn="0"/>
            <w:tcW w:w="720" w:type="dxa"/>
            <w:noWrap/>
            <w:hideMark/>
          </w:tcPr>
          <w:p w14:paraId="6AEA941E"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A103</w:t>
            </w:r>
          </w:p>
        </w:tc>
        <w:tc>
          <w:tcPr>
            <w:tcW w:w="2155" w:type="dxa"/>
            <w:noWrap/>
            <w:hideMark/>
          </w:tcPr>
          <w:p w14:paraId="444130BE"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AAI</w:t>
            </w:r>
          </w:p>
        </w:tc>
        <w:tc>
          <w:tcPr>
            <w:tcW w:w="1260" w:type="dxa"/>
            <w:hideMark/>
          </w:tcPr>
          <w:p w14:paraId="13F7CDF4"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13-Jul-18</w:t>
            </w:r>
          </w:p>
        </w:tc>
        <w:tc>
          <w:tcPr>
            <w:tcW w:w="5425" w:type="dxa"/>
            <w:hideMark/>
          </w:tcPr>
          <w:p w14:paraId="24A4D6D2"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Short Term Awards 2018 Annual Survey (including  Annexes)</w:t>
            </w:r>
          </w:p>
        </w:tc>
      </w:tr>
      <w:tr w:rsidR="00030205" w:rsidRPr="00030205" w14:paraId="2AFB14E6" w14:textId="77777777" w:rsidTr="00030205">
        <w:trPr>
          <w:trHeight w:val="400"/>
        </w:trPr>
        <w:tc>
          <w:tcPr>
            <w:cnfStyle w:val="001000000000" w:firstRow="0" w:lastRow="0" w:firstColumn="1" w:lastColumn="0" w:oddVBand="0" w:evenVBand="0" w:oddHBand="0" w:evenHBand="0" w:firstRowFirstColumn="0" w:firstRowLastColumn="0" w:lastRowFirstColumn="0" w:lastRowLastColumn="0"/>
            <w:tcW w:w="720" w:type="dxa"/>
            <w:noWrap/>
            <w:hideMark/>
          </w:tcPr>
          <w:p w14:paraId="2A860FED"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A104</w:t>
            </w:r>
          </w:p>
        </w:tc>
        <w:tc>
          <w:tcPr>
            <w:tcW w:w="2155" w:type="dxa"/>
            <w:noWrap/>
            <w:hideMark/>
          </w:tcPr>
          <w:p w14:paraId="741DD2BB"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AAI</w:t>
            </w:r>
          </w:p>
        </w:tc>
        <w:tc>
          <w:tcPr>
            <w:tcW w:w="1260" w:type="dxa"/>
            <w:hideMark/>
          </w:tcPr>
          <w:p w14:paraId="372A55C2"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13-Jul-18</w:t>
            </w:r>
          </w:p>
        </w:tc>
        <w:tc>
          <w:tcPr>
            <w:tcW w:w="5425" w:type="dxa"/>
            <w:hideMark/>
          </w:tcPr>
          <w:p w14:paraId="6E28B6D6"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Results STA Annual Survey 2018: Summary</w:t>
            </w:r>
          </w:p>
        </w:tc>
      </w:tr>
      <w:tr w:rsidR="00030205" w:rsidRPr="00030205" w14:paraId="7933397C" w14:textId="77777777" w:rsidTr="00030205">
        <w:trPr>
          <w:trHeight w:val="610"/>
        </w:trPr>
        <w:tc>
          <w:tcPr>
            <w:cnfStyle w:val="001000000000" w:firstRow="0" w:lastRow="0" w:firstColumn="1" w:lastColumn="0" w:oddVBand="0" w:evenVBand="0" w:oddHBand="0" w:evenHBand="0" w:firstRowFirstColumn="0" w:firstRowLastColumn="0" w:lastRowFirstColumn="0" w:lastRowLastColumn="0"/>
            <w:tcW w:w="720" w:type="dxa"/>
            <w:noWrap/>
            <w:hideMark/>
          </w:tcPr>
          <w:p w14:paraId="7D5D776B"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A105</w:t>
            </w:r>
          </w:p>
        </w:tc>
        <w:tc>
          <w:tcPr>
            <w:tcW w:w="2155" w:type="dxa"/>
            <w:noWrap/>
            <w:hideMark/>
          </w:tcPr>
          <w:p w14:paraId="05BB4919"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AAI</w:t>
            </w:r>
          </w:p>
        </w:tc>
        <w:tc>
          <w:tcPr>
            <w:tcW w:w="1260" w:type="dxa"/>
            <w:hideMark/>
          </w:tcPr>
          <w:p w14:paraId="7CEFF60E"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06-Jul-18</w:t>
            </w:r>
          </w:p>
        </w:tc>
        <w:tc>
          <w:tcPr>
            <w:tcW w:w="5425" w:type="dxa"/>
            <w:hideMark/>
          </w:tcPr>
          <w:p w14:paraId="1CBF7D36"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Long-Term Awards 2018 Annual Survey  (including  Annexes)</w:t>
            </w:r>
          </w:p>
        </w:tc>
      </w:tr>
      <w:tr w:rsidR="00030205" w:rsidRPr="00030205" w14:paraId="0FB040E5" w14:textId="77777777" w:rsidTr="00030205">
        <w:trPr>
          <w:trHeight w:val="380"/>
        </w:trPr>
        <w:tc>
          <w:tcPr>
            <w:cnfStyle w:val="001000000000" w:firstRow="0" w:lastRow="0" w:firstColumn="1" w:lastColumn="0" w:oddVBand="0" w:evenVBand="0" w:oddHBand="0" w:evenHBand="0" w:firstRowFirstColumn="0" w:firstRowLastColumn="0" w:lastRowFirstColumn="0" w:lastRowLastColumn="0"/>
            <w:tcW w:w="720" w:type="dxa"/>
            <w:noWrap/>
            <w:hideMark/>
          </w:tcPr>
          <w:p w14:paraId="3D314514"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A106</w:t>
            </w:r>
          </w:p>
        </w:tc>
        <w:tc>
          <w:tcPr>
            <w:tcW w:w="2155" w:type="dxa"/>
            <w:noWrap/>
            <w:hideMark/>
          </w:tcPr>
          <w:p w14:paraId="2633F3FF"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AAI</w:t>
            </w:r>
          </w:p>
        </w:tc>
        <w:tc>
          <w:tcPr>
            <w:tcW w:w="1260" w:type="dxa"/>
            <w:hideMark/>
          </w:tcPr>
          <w:p w14:paraId="32244E69"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06-Jul-18</w:t>
            </w:r>
          </w:p>
        </w:tc>
        <w:tc>
          <w:tcPr>
            <w:tcW w:w="5425" w:type="dxa"/>
            <w:hideMark/>
          </w:tcPr>
          <w:p w14:paraId="35E0E4A4"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Long-Term Awards Alumni Survey 2018: Summary</w:t>
            </w:r>
          </w:p>
        </w:tc>
      </w:tr>
      <w:tr w:rsidR="00030205" w:rsidRPr="00030205" w14:paraId="570E1880" w14:textId="77777777" w:rsidTr="00030205">
        <w:trPr>
          <w:trHeight w:val="521"/>
        </w:trPr>
        <w:tc>
          <w:tcPr>
            <w:cnfStyle w:val="001000000000" w:firstRow="0" w:lastRow="0" w:firstColumn="1" w:lastColumn="0" w:oddVBand="0" w:evenVBand="0" w:oddHBand="0" w:evenHBand="0" w:firstRowFirstColumn="0" w:firstRowLastColumn="0" w:lastRowFirstColumn="0" w:lastRowLastColumn="0"/>
            <w:tcW w:w="720" w:type="dxa"/>
            <w:noWrap/>
            <w:hideMark/>
          </w:tcPr>
          <w:p w14:paraId="77B65872"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A107</w:t>
            </w:r>
          </w:p>
        </w:tc>
        <w:tc>
          <w:tcPr>
            <w:tcW w:w="2155" w:type="dxa"/>
            <w:noWrap/>
            <w:hideMark/>
          </w:tcPr>
          <w:p w14:paraId="296C03A7"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AAI</w:t>
            </w:r>
          </w:p>
        </w:tc>
        <w:tc>
          <w:tcPr>
            <w:tcW w:w="1260" w:type="dxa"/>
            <w:hideMark/>
          </w:tcPr>
          <w:p w14:paraId="2FD4E96C"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06-Dec-17</w:t>
            </w:r>
          </w:p>
        </w:tc>
        <w:tc>
          <w:tcPr>
            <w:tcW w:w="5425" w:type="dxa"/>
            <w:hideMark/>
          </w:tcPr>
          <w:p w14:paraId="160BA037"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Alumni Enhanced Engagement Strategy (AES) Indonesia, 2016-2020</w:t>
            </w:r>
          </w:p>
        </w:tc>
      </w:tr>
      <w:tr w:rsidR="00030205" w:rsidRPr="00030205" w14:paraId="72469B86" w14:textId="77777777" w:rsidTr="00030205">
        <w:trPr>
          <w:trHeight w:val="610"/>
        </w:trPr>
        <w:tc>
          <w:tcPr>
            <w:cnfStyle w:val="001000000000" w:firstRow="0" w:lastRow="0" w:firstColumn="1" w:lastColumn="0" w:oddVBand="0" w:evenVBand="0" w:oddHBand="0" w:evenHBand="0" w:firstRowFirstColumn="0" w:firstRowLastColumn="0" w:lastRowFirstColumn="0" w:lastRowLastColumn="0"/>
            <w:tcW w:w="720" w:type="dxa"/>
            <w:noWrap/>
            <w:hideMark/>
          </w:tcPr>
          <w:p w14:paraId="52CEBB05"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A108</w:t>
            </w:r>
          </w:p>
        </w:tc>
        <w:tc>
          <w:tcPr>
            <w:tcW w:w="2155" w:type="dxa"/>
            <w:noWrap/>
            <w:hideMark/>
          </w:tcPr>
          <w:p w14:paraId="5FE98475"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AAI</w:t>
            </w:r>
          </w:p>
        </w:tc>
        <w:tc>
          <w:tcPr>
            <w:tcW w:w="1260" w:type="dxa"/>
            <w:hideMark/>
          </w:tcPr>
          <w:p w14:paraId="1C8B6DF3"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06-Dec-17</w:t>
            </w:r>
          </w:p>
        </w:tc>
        <w:tc>
          <w:tcPr>
            <w:tcW w:w="5425" w:type="dxa"/>
            <w:hideMark/>
          </w:tcPr>
          <w:p w14:paraId="2C05B6E8"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Internal Review of the Alumni Enhanced Engagement Strategy (AES) Indonesia 2016-20</w:t>
            </w:r>
          </w:p>
        </w:tc>
      </w:tr>
      <w:tr w:rsidR="00030205" w:rsidRPr="00030205" w14:paraId="5499819B" w14:textId="77777777" w:rsidTr="00030205">
        <w:trPr>
          <w:trHeight w:val="350"/>
        </w:trPr>
        <w:tc>
          <w:tcPr>
            <w:cnfStyle w:val="001000000000" w:firstRow="0" w:lastRow="0" w:firstColumn="1" w:lastColumn="0" w:oddVBand="0" w:evenVBand="0" w:oddHBand="0" w:evenHBand="0" w:firstRowFirstColumn="0" w:firstRowLastColumn="0" w:lastRowFirstColumn="0" w:lastRowLastColumn="0"/>
            <w:tcW w:w="720" w:type="dxa"/>
            <w:noWrap/>
            <w:hideMark/>
          </w:tcPr>
          <w:p w14:paraId="19C95B31"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A109</w:t>
            </w:r>
          </w:p>
        </w:tc>
        <w:tc>
          <w:tcPr>
            <w:tcW w:w="2155" w:type="dxa"/>
            <w:noWrap/>
            <w:hideMark/>
          </w:tcPr>
          <w:p w14:paraId="5CBC35D9"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AAI</w:t>
            </w:r>
          </w:p>
        </w:tc>
        <w:tc>
          <w:tcPr>
            <w:tcW w:w="1260" w:type="dxa"/>
            <w:hideMark/>
          </w:tcPr>
          <w:p w14:paraId="3B6AB7E0"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04-Sep-17</w:t>
            </w:r>
          </w:p>
        </w:tc>
        <w:tc>
          <w:tcPr>
            <w:tcW w:w="5425" w:type="dxa"/>
            <w:hideMark/>
          </w:tcPr>
          <w:p w14:paraId="081CD163"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Non-awardee Alumni 2017 Annual Survey</w:t>
            </w:r>
          </w:p>
        </w:tc>
      </w:tr>
      <w:tr w:rsidR="00030205" w:rsidRPr="00030205" w14:paraId="37BC88AE" w14:textId="77777777" w:rsidTr="00030205">
        <w:trPr>
          <w:trHeight w:val="380"/>
        </w:trPr>
        <w:tc>
          <w:tcPr>
            <w:cnfStyle w:val="001000000000" w:firstRow="0" w:lastRow="0" w:firstColumn="1" w:lastColumn="0" w:oddVBand="0" w:evenVBand="0" w:oddHBand="0" w:evenHBand="0" w:firstRowFirstColumn="0" w:firstRowLastColumn="0" w:lastRowFirstColumn="0" w:lastRowLastColumn="0"/>
            <w:tcW w:w="720" w:type="dxa"/>
            <w:noWrap/>
            <w:hideMark/>
          </w:tcPr>
          <w:p w14:paraId="200DEB75"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A110</w:t>
            </w:r>
          </w:p>
        </w:tc>
        <w:tc>
          <w:tcPr>
            <w:tcW w:w="2155" w:type="dxa"/>
            <w:noWrap/>
            <w:hideMark/>
          </w:tcPr>
          <w:p w14:paraId="510E9A4E"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AAI</w:t>
            </w:r>
          </w:p>
        </w:tc>
        <w:tc>
          <w:tcPr>
            <w:tcW w:w="1260" w:type="dxa"/>
            <w:hideMark/>
          </w:tcPr>
          <w:p w14:paraId="38428205"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05-Sep-17</w:t>
            </w:r>
          </w:p>
        </w:tc>
        <w:tc>
          <w:tcPr>
            <w:tcW w:w="5425" w:type="dxa"/>
            <w:hideMark/>
          </w:tcPr>
          <w:p w14:paraId="6A82D1EE"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Non-awardee Alumni 2017 Annual Survey, Annexes 1-4</w:t>
            </w:r>
          </w:p>
        </w:tc>
      </w:tr>
      <w:tr w:rsidR="00030205" w:rsidRPr="00030205" w14:paraId="25FCF01A" w14:textId="77777777" w:rsidTr="00030205">
        <w:trPr>
          <w:trHeight w:val="377"/>
        </w:trPr>
        <w:tc>
          <w:tcPr>
            <w:cnfStyle w:val="001000000000" w:firstRow="0" w:lastRow="0" w:firstColumn="1" w:lastColumn="0" w:oddVBand="0" w:evenVBand="0" w:oddHBand="0" w:evenHBand="0" w:firstRowFirstColumn="0" w:firstRowLastColumn="0" w:lastRowFirstColumn="0" w:lastRowLastColumn="0"/>
            <w:tcW w:w="720" w:type="dxa"/>
            <w:noWrap/>
            <w:hideMark/>
          </w:tcPr>
          <w:p w14:paraId="56D4404B"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A111</w:t>
            </w:r>
          </w:p>
        </w:tc>
        <w:tc>
          <w:tcPr>
            <w:tcW w:w="2155" w:type="dxa"/>
            <w:noWrap/>
            <w:hideMark/>
          </w:tcPr>
          <w:p w14:paraId="27B36938"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AAI</w:t>
            </w:r>
          </w:p>
        </w:tc>
        <w:tc>
          <w:tcPr>
            <w:tcW w:w="1260" w:type="dxa"/>
            <w:hideMark/>
          </w:tcPr>
          <w:p w14:paraId="28D8595E"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07-Aug-17</w:t>
            </w:r>
          </w:p>
        </w:tc>
        <w:tc>
          <w:tcPr>
            <w:tcW w:w="5425" w:type="dxa"/>
            <w:hideMark/>
          </w:tcPr>
          <w:p w14:paraId="0EE944B1"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ELTA Survey 2017 Final Report &amp; Annex 1</w:t>
            </w:r>
          </w:p>
        </w:tc>
      </w:tr>
      <w:tr w:rsidR="00030205" w:rsidRPr="00030205" w14:paraId="2FC65456" w14:textId="77777777" w:rsidTr="00030205">
        <w:trPr>
          <w:trHeight w:val="278"/>
        </w:trPr>
        <w:tc>
          <w:tcPr>
            <w:cnfStyle w:val="001000000000" w:firstRow="0" w:lastRow="0" w:firstColumn="1" w:lastColumn="0" w:oddVBand="0" w:evenVBand="0" w:oddHBand="0" w:evenHBand="0" w:firstRowFirstColumn="0" w:firstRowLastColumn="0" w:lastRowFirstColumn="0" w:lastRowLastColumn="0"/>
            <w:tcW w:w="720" w:type="dxa"/>
            <w:noWrap/>
            <w:hideMark/>
          </w:tcPr>
          <w:p w14:paraId="7393D8F4"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A112</w:t>
            </w:r>
          </w:p>
        </w:tc>
        <w:tc>
          <w:tcPr>
            <w:tcW w:w="2155" w:type="dxa"/>
            <w:noWrap/>
            <w:hideMark/>
          </w:tcPr>
          <w:p w14:paraId="09F6FBBC"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AAI</w:t>
            </w:r>
          </w:p>
        </w:tc>
        <w:tc>
          <w:tcPr>
            <w:tcW w:w="1260" w:type="dxa"/>
            <w:hideMark/>
          </w:tcPr>
          <w:p w14:paraId="63240EC5"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07-Aug-17</w:t>
            </w:r>
          </w:p>
        </w:tc>
        <w:tc>
          <w:tcPr>
            <w:tcW w:w="5425" w:type="dxa"/>
            <w:hideMark/>
          </w:tcPr>
          <w:p w14:paraId="79579399"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ELTA Survey 2017, Annexes 2-3</w:t>
            </w:r>
          </w:p>
        </w:tc>
      </w:tr>
      <w:tr w:rsidR="00030205" w:rsidRPr="00030205" w14:paraId="3C155505" w14:textId="77777777" w:rsidTr="00030205">
        <w:trPr>
          <w:trHeight w:val="260"/>
        </w:trPr>
        <w:tc>
          <w:tcPr>
            <w:cnfStyle w:val="001000000000" w:firstRow="0" w:lastRow="0" w:firstColumn="1" w:lastColumn="0" w:oddVBand="0" w:evenVBand="0" w:oddHBand="0" w:evenHBand="0" w:firstRowFirstColumn="0" w:firstRowLastColumn="0" w:lastRowFirstColumn="0" w:lastRowLastColumn="0"/>
            <w:tcW w:w="720" w:type="dxa"/>
            <w:noWrap/>
            <w:hideMark/>
          </w:tcPr>
          <w:p w14:paraId="669E358A"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A113</w:t>
            </w:r>
          </w:p>
        </w:tc>
        <w:tc>
          <w:tcPr>
            <w:tcW w:w="2155" w:type="dxa"/>
            <w:noWrap/>
            <w:hideMark/>
          </w:tcPr>
          <w:p w14:paraId="5E78E837"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AAI</w:t>
            </w:r>
          </w:p>
        </w:tc>
        <w:tc>
          <w:tcPr>
            <w:tcW w:w="1260" w:type="dxa"/>
            <w:hideMark/>
          </w:tcPr>
          <w:p w14:paraId="5F717433"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04-Aug-17</w:t>
            </w:r>
          </w:p>
        </w:tc>
        <w:tc>
          <w:tcPr>
            <w:tcW w:w="5425" w:type="dxa"/>
            <w:hideMark/>
          </w:tcPr>
          <w:p w14:paraId="1E83A9C9"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STA Annual Survey 2017 &amp; Annex 1</w:t>
            </w:r>
          </w:p>
        </w:tc>
      </w:tr>
      <w:tr w:rsidR="00030205" w:rsidRPr="00030205" w14:paraId="767692B7" w14:textId="77777777" w:rsidTr="00030205">
        <w:trPr>
          <w:trHeight w:val="359"/>
        </w:trPr>
        <w:tc>
          <w:tcPr>
            <w:cnfStyle w:val="001000000000" w:firstRow="0" w:lastRow="0" w:firstColumn="1" w:lastColumn="0" w:oddVBand="0" w:evenVBand="0" w:oddHBand="0" w:evenHBand="0" w:firstRowFirstColumn="0" w:firstRowLastColumn="0" w:lastRowFirstColumn="0" w:lastRowLastColumn="0"/>
            <w:tcW w:w="720" w:type="dxa"/>
            <w:noWrap/>
            <w:hideMark/>
          </w:tcPr>
          <w:p w14:paraId="196B61DB"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A114</w:t>
            </w:r>
          </w:p>
        </w:tc>
        <w:tc>
          <w:tcPr>
            <w:tcW w:w="2155" w:type="dxa"/>
            <w:noWrap/>
            <w:hideMark/>
          </w:tcPr>
          <w:p w14:paraId="4795DB83"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AAI</w:t>
            </w:r>
          </w:p>
        </w:tc>
        <w:tc>
          <w:tcPr>
            <w:tcW w:w="1260" w:type="dxa"/>
            <w:hideMark/>
          </w:tcPr>
          <w:p w14:paraId="5B12F8F8"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02-Aug-17</w:t>
            </w:r>
          </w:p>
        </w:tc>
        <w:tc>
          <w:tcPr>
            <w:tcW w:w="5425" w:type="dxa"/>
            <w:hideMark/>
          </w:tcPr>
          <w:p w14:paraId="01E62DC5"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STA Annual Survey 2017, Annexes 2-4</w:t>
            </w:r>
          </w:p>
        </w:tc>
      </w:tr>
      <w:tr w:rsidR="00030205" w:rsidRPr="00030205" w14:paraId="2AF7C599" w14:textId="77777777" w:rsidTr="00030205">
        <w:trPr>
          <w:trHeight w:val="287"/>
        </w:trPr>
        <w:tc>
          <w:tcPr>
            <w:cnfStyle w:val="001000000000" w:firstRow="0" w:lastRow="0" w:firstColumn="1" w:lastColumn="0" w:oddVBand="0" w:evenVBand="0" w:oddHBand="0" w:evenHBand="0" w:firstRowFirstColumn="0" w:firstRowLastColumn="0" w:lastRowFirstColumn="0" w:lastRowLastColumn="0"/>
            <w:tcW w:w="720" w:type="dxa"/>
            <w:noWrap/>
            <w:hideMark/>
          </w:tcPr>
          <w:p w14:paraId="3DE76082"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A115</w:t>
            </w:r>
          </w:p>
        </w:tc>
        <w:tc>
          <w:tcPr>
            <w:tcW w:w="2155" w:type="dxa"/>
            <w:noWrap/>
            <w:hideMark/>
          </w:tcPr>
          <w:p w14:paraId="706E2687"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AAI</w:t>
            </w:r>
          </w:p>
        </w:tc>
        <w:tc>
          <w:tcPr>
            <w:tcW w:w="1260" w:type="dxa"/>
            <w:noWrap/>
            <w:hideMark/>
          </w:tcPr>
          <w:p w14:paraId="4CC8F7F0"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Jun-17</w:t>
            </w:r>
          </w:p>
        </w:tc>
        <w:tc>
          <w:tcPr>
            <w:tcW w:w="5425" w:type="dxa"/>
            <w:hideMark/>
          </w:tcPr>
          <w:p w14:paraId="54DC856F"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Long Term Awards 2017 Annual Survey</w:t>
            </w:r>
          </w:p>
        </w:tc>
      </w:tr>
      <w:tr w:rsidR="00030205" w:rsidRPr="00030205" w14:paraId="2BA35757" w14:textId="77777777" w:rsidTr="00030205">
        <w:trPr>
          <w:trHeight w:val="323"/>
        </w:trPr>
        <w:tc>
          <w:tcPr>
            <w:cnfStyle w:val="001000000000" w:firstRow="0" w:lastRow="0" w:firstColumn="1" w:lastColumn="0" w:oddVBand="0" w:evenVBand="0" w:oddHBand="0" w:evenHBand="0" w:firstRowFirstColumn="0" w:firstRowLastColumn="0" w:lastRowFirstColumn="0" w:lastRowLastColumn="0"/>
            <w:tcW w:w="720" w:type="dxa"/>
            <w:noWrap/>
            <w:hideMark/>
          </w:tcPr>
          <w:p w14:paraId="7E6442FD"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A116</w:t>
            </w:r>
          </w:p>
        </w:tc>
        <w:tc>
          <w:tcPr>
            <w:tcW w:w="2155" w:type="dxa"/>
            <w:noWrap/>
            <w:hideMark/>
          </w:tcPr>
          <w:p w14:paraId="676ADDE4"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AAI</w:t>
            </w:r>
          </w:p>
        </w:tc>
        <w:tc>
          <w:tcPr>
            <w:tcW w:w="1260" w:type="dxa"/>
            <w:noWrap/>
            <w:hideMark/>
          </w:tcPr>
          <w:p w14:paraId="09CF68F2"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Jun-17</w:t>
            </w:r>
          </w:p>
        </w:tc>
        <w:tc>
          <w:tcPr>
            <w:tcW w:w="5425" w:type="dxa"/>
            <w:hideMark/>
          </w:tcPr>
          <w:p w14:paraId="74F9BBB7"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 xml:space="preserve">Long Term Awards 2017 Annual Survey Annexes </w:t>
            </w:r>
          </w:p>
        </w:tc>
      </w:tr>
      <w:tr w:rsidR="00030205" w:rsidRPr="00030205" w14:paraId="1A5408D0" w14:textId="77777777" w:rsidTr="00030205">
        <w:trPr>
          <w:trHeight w:val="323"/>
        </w:trPr>
        <w:tc>
          <w:tcPr>
            <w:cnfStyle w:val="001000000000" w:firstRow="0" w:lastRow="0" w:firstColumn="1" w:lastColumn="0" w:oddVBand="0" w:evenVBand="0" w:oddHBand="0" w:evenHBand="0" w:firstRowFirstColumn="0" w:firstRowLastColumn="0" w:lastRowFirstColumn="0" w:lastRowLastColumn="0"/>
            <w:tcW w:w="720" w:type="dxa"/>
            <w:noWrap/>
            <w:hideMark/>
          </w:tcPr>
          <w:p w14:paraId="345A61D3"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A117</w:t>
            </w:r>
          </w:p>
        </w:tc>
        <w:tc>
          <w:tcPr>
            <w:tcW w:w="2155" w:type="dxa"/>
            <w:noWrap/>
            <w:hideMark/>
          </w:tcPr>
          <w:p w14:paraId="0A679E7E"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AAI</w:t>
            </w:r>
          </w:p>
        </w:tc>
        <w:tc>
          <w:tcPr>
            <w:tcW w:w="1260" w:type="dxa"/>
            <w:hideMark/>
          </w:tcPr>
          <w:p w14:paraId="4437FC26"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09-Jun-17</w:t>
            </w:r>
          </w:p>
        </w:tc>
        <w:tc>
          <w:tcPr>
            <w:tcW w:w="5425" w:type="dxa"/>
            <w:noWrap/>
            <w:hideMark/>
          </w:tcPr>
          <w:p w14:paraId="32D1165F"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STA Annual Survey 2016</w:t>
            </w:r>
          </w:p>
        </w:tc>
      </w:tr>
      <w:tr w:rsidR="00030205" w:rsidRPr="00030205" w14:paraId="1DCCA4BC" w14:textId="77777777" w:rsidTr="00030205">
        <w:trPr>
          <w:trHeight w:val="370"/>
        </w:trPr>
        <w:tc>
          <w:tcPr>
            <w:cnfStyle w:val="001000000000" w:firstRow="0" w:lastRow="0" w:firstColumn="1" w:lastColumn="0" w:oddVBand="0" w:evenVBand="0" w:oddHBand="0" w:evenHBand="0" w:firstRowFirstColumn="0" w:firstRowLastColumn="0" w:lastRowFirstColumn="0" w:lastRowLastColumn="0"/>
            <w:tcW w:w="720" w:type="dxa"/>
            <w:noWrap/>
            <w:hideMark/>
          </w:tcPr>
          <w:p w14:paraId="24E2E649"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A118</w:t>
            </w:r>
          </w:p>
        </w:tc>
        <w:tc>
          <w:tcPr>
            <w:tcW w:w="2155" w:type="dxa"/>
            <w:noWrap/>
            <w:hideMark/>
          </w:tcPr>
          <w:p w14:paraId="2FA94661"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AAI</w:t>
            </w:r>
          </w:p>
        </w:tc>
        <w:tc>
          <w:tcPr>
            <w:tcW w:w="1260" w:type="dxa"/>
            <w:hideMark/>
          </w:tcPr>
          <w:p w14:paraId="0BFDB223"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27-Feb-17</w:t>
            </w:r>
          </w:p>
        </w:tc>
        <w:tc>
          <w:tcPr>
            <w:tcW w:w="5425" w:type="dxa"/>
            <w:noWrap/>
            <w:hideMark/>
          </w:tcPr>
          <w:p w14:paraId="1EA7935A"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Monitoring of the ELTA PWD Program</w:t>
            </w:r>
          </w:p>
        </w:tc>
      </w:tr>
      <w:tr w:rsidR="00030205" w:rsidRPr="00030205" w14:paraId="4EFD86CE" w14:textId="77777777" w:rsidTr="00030205">
        <w:trPr>
          <w:trHeight w:val="520"/>
        </w:trPr>
        <w:tc>
          <w:tcPr>
            <w:cnfStyle w:val="001000000000" w:firstRow="0" w:lastRow="0" w:firstColumn="1" w:lastColumn="0" w:oddVBand="0" w:evenVBand="0" w:oddHBand="0" w:evenHBand="0" w:firstRowFirstColumn="0" w:firstRowLastColumn="0" w:lastRowFirstColumn="0" w:lastRowLastColumn="0"/>
            <w:tcW w:w="720" w:type="dxa"/>
            <w:noWrap/>
            <w:hideMark/>
          </w:tcPr>
          <w:p w14:paraId="4ED88D3F"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A119</w:t>
            </w:r>
          </w:p>
        </w:tc>
        <w:tc>
          <w:tcPr>
            <w:tcW w:w="2155" w:type="dxa"/>
            <w:noWrap/>
            <w:hideMark/>
          </w:tcPr>
          <w:p w14:paraId="64AF98A1"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AAI</w:t>
            </w:r>
          </w:p>
        </w:tc>
        <w:tc>
          <w:tcPr>
            <w:tcW w:w="1260" w:type="dxa"/>
            <w:noWrap/>
            <w:hideMark/>
          </w:tcPr>
          <w:p w14:paraId="3F7F4429"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2017</w:t>
            </w:r>
          </w:p>
        </w:tc>
        <w:tc>
          <w:tcPr>
            <w:tcW w:w="5425" w:type="dxa"/>
            <w:hideMark/>
          </w:tcPr>
          <w:p w14:paraId="1066B369"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Survey Summary &amp; Recommendations</w:t>
            </w:r>
            <w:r w:rsidRPr="00030205">
              <w:rPr>
                <w:rFonts w:ascii="Arial" w:eastAsia="Times New Roman" w:hAnsi="Arial" w:cs="Arial"/>
                <w:i/>
                <w:iCs/>
                <w:color w:val="auto"/>
                <w:szCs w:val="20"/>
                <w:lang w:eastAsia="en-AU"/>
              </w:rPr>
              <w:br/>
              <w:t>Australia – Indonesia Alumni Forum</w:t>
            </w:r>
          </w:p>
        </w:tc>
      </w:tr>
      <w:tr w:rsidR="00030205" w:rsidRPr="00030205" w14:paraId="24C067E3" w14:textId="77777777" w:rsidTr="00030205">
        <w:trPr>
          <w:trHeight w:val="320"/>
        </w:trPr>
        <w:tc>
          <w:tcPr>
            <w:cnfStyle w:val="001000000000" w:firstRow="0" w:lastRow="0" w:firstColumn="1" w:lastColumn="0" w:oddVBand="0" w:evenVBand="0" w:oddHBand="0" w:evenHBand="0" w:firstRowFirstColumn="0" w:firstRowLastColumn="0" w:lastRowFirstColumn="0" w:lastRowLastColumn="0"/>
            <w:tcW w:w="720" w:type="dxa"/>
            <w:noWrap/>
            <w:hideMark/>
          </w:tcPr>
          <w:p w14:paraId="6F29677F"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A120</w:t>
            </w:r>
          </w:p>
        </w:tc>
        <w:tc>
          <w:tcPr>
            <w:tcW w:w="2155" w:type="dxa"/>
            <w:noWrap/>
            <w:hideMark/>
          </w:tcPr>
          <w:p w14:paraId="22746B19"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AAI</w:t>
            </w:r>
          </w:p>
        </w:tc>
        <w:tc>
          <w:tcPr>
            <w:tcW w:w="1260" w:type="dxa"/>
            <w:noWrap/>
            <w:hideMark/>
          </w:tcPr>
          <w:p w14:paraId="673D7093"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2017</w:t>
            </w:r>
          </w:p>
        </w:tc>
        <w:tc>
          <w:tcPr>
            <w:tcW w:w="5425" w:type="dxa"/>
            <w:noWrap/>
            <w:hideMark/>
          </w:tcPr>
          <w:p w14:paraId="3B14B715"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Alumni’s Contributions in the Workplace</w:t>
            </w:r>
          </w:p>
        </w:tc>
      </w:tr>
      <w:tr w:rsidR="00030205" w:rsidRPr="00030205" w14:paraId="4FFCA54D" w14:textId="77777777" w:rsidTr="00030205">
        <w:trPr>
          <w:trHeight w:val="380"/>
        </w:trPr>
        <w:tc>
          <w:tcPr>
            <w:cnfStyle w:val="001000000000" w:firstRow="0" w:lastRow="0" w:firstColumn="1" w:lastColumn="0" w:oddVBand="0" w:evenVBand="0" w:oddHBand="0" w:evenHBand="0" w:firstRowFirstColumn="0" w:firstRowLastColumn="0" w:lastRowFirstColumn="0" w:lastRowLastColumn="0"/>
            <w:tcW w:w="720" w:type="dxa"/>
            <w:noWrap/>
            <w:hideMark/>
          </w:tcPr>
          <w:p w14:paraId="045E3F58"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A121</w:t>
            </w:r>
          </w:p>
        </w:tc>
        <w:tc>
          <w:tcPr>
            <w:tcW w:w="2155" w:type="dxa"/>
            <w:noWrap/>
            <w:hideMark/>
          </w:tcPr>
          <w:p w14:paraId="2EB0B836"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AAI</w:t>
            </w:r>
          </w:p>
        </w:tc>
        <w:tc>
          <w:tcPr>
            <w:tcW w:w="1260" w:type="dxa"/>
            <w:noWrap/>
            <w:hideMark/>
          </w:tcPr>
          <w:p w14:paraId="4C97ADA8"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2016</w:t>
            </w:r>
          </w:p>
        </w:tc>
        <w:tc>
          <w:tcPr>
            <w:tcW w:w="5425" w:type="dxa"/>
            <w:noWrap/>
            <w:hideMark/>
          </w:tcPr>
          <w:p w14:paraId="71EDEF27"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Concept Note – Pilot PhD Completion Program</w:t>
            </w:r>
          </w:p>
        </w:tc>
      </w:tr>
      <w:tr w:rsidR="00030205" w:rsidRPr="00030205" w14:paraId="3698F1A8" w14:textId="77777777" w:rsidTr="00030205">
        <w:trPr>
          <w:trHeight w:val="420"/>
        </w:trPr>
        <w:tc>
          <w:tcPr>
            <w:cnfStyle w:val="001000000000" w:firstRow="0" w:lastRow="0" w:firstColumn="1" w:lastColumn="0" w:oddVBand="0" w:evenVBand="0" w:oddHBand="0" w:evenHBand="0" w:firstRowFirstColumn="0" w:firstRowLastColumn="0" w:lastRowFirstColumn="0" w:lastRowLastColumn="0"/>
            <w:tcW w:w="720" w:type="dxa"/>
            <w:noWrap/>
            <w:hideMark/>
          </w:tcPr>
          <w:p w14:paraId="2A5E57CF"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A122</w:t>
            </w:r>
          </w:p>
        </w:tc>
        <w:tc>
          <w:tcPr>
            <w:tcW w:w="2155" w:type="dxa"/>
            <w:noWrap/>
            <w:hideMark/>
          </w:tcPr>
          <w:p w14:paraId="005B7C11"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AAI</w:t>
            </w:r>
          </w:p>
        </w:tc>
        <w:tc>
          <w:tcPr>
            <w:tcW w:w="1260" w:type="dxa"/>
            <w:noWrap/>
            <w:hideMark/>
          </w:tcPr>
          <w:p w14:paraId="50B33FD0"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Jun-16</w:t>
            </w:r>
          </w:p>
        </w:tc>
        <w:tc>
          <w:tcPr>
            <w:tcW w:w="5425" w:type="dxa"/>
            <w:noWrap/>
            <w:hideMark/>
          </w:tcPr>
          <w:p w14:paraId="07A3EBC7"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Alumni Grants Scheme: Operational Review</w:t>
            </w:r>
          </w:p>
        </w:tc>
      </w:tr>
      <w:tr w:rsidR="00030205" w:rsidRPr="00030205" w14:paraId="58835F4A" w14:textId="77777777" w:rsidTr="00030205">
        <w:trPr>
          <w:trHeight w:val="400"/>
        </w:trPr>
        <w:tc>
          <w:tcPr>
            <w:cnfStyle w:val="001000000000" w:firstRow="0" w:lastRow="0" w:firstColumn="1" w:lastColumn="0" w:oddVBand="0" w:evenVBand="0" w:oddHBand="0" w:evenHBand="0" w:firstRowFirstColumn="0" w:firstRowLastColumn="0" w:lastRowFirstColumn="0" w:lastRowLastColumn="0"/>
            <w:tcW w:w="720" w:type="dxa"/>
            <w:noWrap/>
            <w:hideMark/>
          </w:tcPr>
          <w:p w14:paraId="247B94FF"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A123</w:t>
            </w:r>
          </w:p>
        </w:tc>
        <w:tc>
          <w:tcPr>
            <w:tcW w:w="2155" w:type="dxa"/>
            <w:noWrap/>
            <w:hideMark/>
          </w:tcPr>
          <w:p w14:paraId="340FC1BF"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AAI</w:t>
            </w:r>
          </w:p>
        </w:tc>
        <w:tc>
          <w:tcPr>
            <w:tcW w:w="1260" w:type="dxa"/>
            <w:noWrap/>
            <w:hideMark/>
          </w:tcPr>
          <w:p w14:paraId="5B887E52"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Oct-16</w:t>
            </w:r>
          </w:p>
        </w:tc>
        <w:tc>
          <w:tcPr>
            <w:tcW w:w="5425" w:type="dxa"/>
            <w:hideMark/>
          </w:tcPr>
          <w:p w14:paraId="1E630A00"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Evaluation of the On-award Enrichment Sub-program</w:t>
            </w:r>
          </w:p>
        </w:tc>
      </w:tr>
      <w:tr w:rsidR="00030205" w:rsidRPr="00030205" w14:paraId="60F7EBB1" w14:textId="77777777" w:rsidTr="00030205">
        <w:trPr>
          <w:trHeight w:val="380"/>
        </w:trPr>
        <w:tc>
          <w:tcPr>
            <w:cnfStyle w:val="001000000000" w:firstRow="0" w:lastRow="0" w:firstColumn="1" w:lastColumn="0" w:oddVBand="0" w:evenVBand="0" w:oddHBand="0" w:evenHBand="0" w:firstRowFirstColumn="0" w:firstRowLastColumn="0" w:lastRowFirstColumn="0" w:lastRowLastColumn="0"/>
            <w:tcW w:w="720" w:type="dxa"/>
            <w:noWrap/>
            <w:hideMark/>
          </w:tcPr>
          <w:p w14:paraId="42EB8A0D"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A124</w:t>
            </w:r>
          </w:p>
        </w:tc>
        <w:tc>
          <w:tcPr>
            <w:tcW w:w="2155" w:type="dxa"/>
            <w:noWrap/>
            <w:hideMark/>
          </w:tcPr>
          <w:p w14:paraId="611BEB57"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AAI</w:t>
            </w:r>
          </w:p>
        </w:tc>
        <w:tc>
          <w:tcPr>
            <w:tcW w:w="1260" w:type="dxa"/>
            <w:noWrap/>
            <w:hideMark/>
          </w:tcPr>
          <w:p w14:paraId="0720418D"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Nov-15</w:t>
            </w:r>
          </w:p>
        </w:tc>
        <w:tc>
          <w:tcPr>
            <w:tcW w:w="5425" w:type="dxa"/>
            <w:hideMark/>
          </w:tcPr>
          <w:p w14:paraId="7B7F62A2"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Alumni Tracer Study 2015, Draft Report</w:t>
            </w:r>
          </w:p>
        </w:tc>
      </w:tr>
      <w:tr w:rsidR="00030205" w:rsidRPr="00030205" w14:paraId="60FB8B0C" w14:textId="77777777" w:rsidTr="00030205">
        <w:trPr>
          <w:trHeight w:val="390"/>
        </w:trPr>
        <w:tc>
          <w:tcPr>
            <w:cnfStyle w:val="001000000000" w:firstRow="0" w:lastRow="0" w:firstColumn="1" w:lastColumn="0" w:oddVBand="0" w:evenVBand="0" w:oddHBand="0" w:evenHBand="0" w:firstRowFirstColumn="0" w:firstRowLastColumn="0" w:lastRowFirstColumn="0" w:lastRowLastColumn="0"/>
            <w:tcW w:w="720" w:type="dxa"/>
            <w:noWrap/>
            <w:hideMark/>
          </w:tcPr>
          <w:p w14:paraId="2219D578"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A125</w:t>
            </w:r>
          </w:p>
        </w:tc>
        <w:tc>
          <w:tcPr>
            <w:tcW w:w="2155" w:type="dxa"/>
            <w:noWrap/>
            <w:hideMark/>
          </w:tcPr>
          <w:p w14:paraId="541F3336"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AAI</w:t>
            </w:r>
          </w:p>
        </w:tc>
        <w:tc>
          <w:tcPr>
            <w:tcW w:w="1260" w:type="dxa"/>
            <w:noWrap/>
            <w:hideMark/>
          </w:tcPr>
          <w:p w14:paraId="4BFC778F"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Sep-15</w:t>
            </w:r>
          </w:p>
        </w:tc>
        <w:tc>
          <w:tcPr>
            <w:tcW w:w="5425" w:type="dxa"/>
            <w:hideMark/>
          </w:tcPr>
          <w:p w14:paraId="2F8373BB"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Review of Communication and Promotion</w:t>
            </w:r>
          </w:p>
        </w:tc>
      </w:tr>
      <w:tr w:rsidR="00030205" w:rsidRPr="00030205" w14:paraId="71960EEC" w14:textId="77777777" w:rsidTr="00030205">
        <w:trPr>
          <w:trHeight w:val="360"/>
        </w:trPr>
        <w:tc>
          <w:tcPr>
            <w:cnfStyle w:val="001000000000" w:firstRow="0" w:lastRow="0" w:firstColumn="1" w:lastColumn="0" w:oddVBand="0" w:evenVBand="0" w:oddHBand="0" w:evenHBand="0" w:firstRowFirstColumn="0" w:firstRowLastColumn="0" w:lastRowFirstColumn="0" w:lastRowLastColumn="0"/>
            <w:tcW w:w="720" w:type="dxa"/>
            <w:noWrap/>
            <w:hideMark/>
          </w:tcPr>
          <w:p w14:paraId="2D123B74"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A126</w:t>
            </w:r>
          </w:p>
        </w:tc>
        <w:tc>
          <w:tcPr>
            <w:tcW w:w="2155" w:type="dxa"/>
            <w:noWrap/>
            <w:hideMark/>
          </w:tcPr>
          <w:p w14:paraId="2F7FA0CA"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AAI</w:t>
            </w:r>
          </w:p>
        </w:tc>
        <w:tc>
          <w:tcPr>
            <w:tcW w:w="1260" w:type="dxa"/>
            <w:noWrap/>
            <w:hideMark/>
          </w:tcPr>
          <w:p w14:paraId="4E484271"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Dec-15</w:t>
            </w:r>
          </w:p>
        </w:tc>
        <w:tc>
          <w:tcPr>
            <w:tcW w:w="5425" w:type="dxa"/>
            <w:hideMark/>
          </w:tcPr>
          <w:p w14:paraId="4529D9D1"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Disability Thematic Study</w:t>
            </w:r>
          </w:p>
        </w:tc>
      </w:tr>
      <w:tr w:rsidR="00030205" w:rsidRPr="00030205" w14:paraId="6DCE500D" w14:textId="77777777" w:rsidTr="00030205">
        <w:trPr>
          <w:trHeight w:val="430"/>
        </w:trPr>
        <w:tc>
          <w:tcPr>
            <w:cnfStyle w:val="001000000000" w:firstRow="0" w:lastRow="0" w:firstColumn="1" w:lastColumn="0" w:oddVBand="0" w:evenVBand="0" w:oddHBand="0" w:evenHBand="0" w:firstRowFirstColumn="0" w:firstRowLastColumn="0" w:lastRowFirstColumn="0" w:lastRowLastColumn="0"/>
            <w:tcW w:w="720" w:type="dxa"/>
            <w:noWrap/>
            <w:hideMark/>
          </w:tcPr>
          <w:p w14:paraId="24C7786F"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A127</w:t>
            </w:r>
          </w:p>
        </w:tc>
        <w:tc>
          <w:tcPr>
            <w:tcW w:w="2155" w:type="dxa"/>
            <w:noWrap/>
            <w:hideMark/>
          </w:tcPr>
          <w:p w14:paraId="1364082E"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AAI</w:t>
            </w:r>
          </w:p>
        </w:tc>
        <w:tc>
          <w:tcPr>
            <w:tcW w:w="1260" w:type="dxa"/>
            <w:noWrap/>
            <w:hideMark/>
          </w:tcPr>
          <w:p w14:paraId="7F9A759E"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Aug-15</w:t>
            </w:r>
          </w:p>
        </w:tc>
        <w:tc>
          <w:tcPr>
            <w:tcW w:w="5425" w:type="dxa"/>
            <w:hideMark/>
          </w:tcPr>
          <w:p w14:paraId="639F3558"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Evaluation of the Split-site Master's Pilot Program</w:t>
            </w:r>
          </w:p>
        </w:tc>
      </w:tr>
      <w:tr w:rsidR="00030205" w:rsidRPr="00030205" w14:paraId="37EF8618" w14:textId="77777777" w:rsidTr="00030205">
        <w:trPr>
          <w:trHeight w:val="520"/>
        </w:trPr>
        <w:tc>
          <w:tcPr>
            <w:cnfStyle w:val="001000000000" w:firstRow="0" w:lastRow="0" w:firstColumn="1" w:lastColumn="0" w:oddVBand="0" w:evenVBand="0" w:oddHBand="0" w:evenHBand="0" w:firstRowFirstColumn="0" w:firstRowLastColumn="0" w:lastRowFirstColumn="0" w:lastRowLastColumn="0"/>
            <w:tcW w:w="720" w:type="dxa"/>
            <w:noWrap/>
            <w:hideMark/>
          </w:tcPr>
          <w:p w14:paraId="1EE1EFD2"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A128</w:t>
            </w:r>
          </w:p>
        </w:tc>
        <w:tc>
          <w:tcPr>
            <w:tcW w:w="2155" w:type="dxa"/>
            <w:noWrap/>
            <w:hideMark/>
          </w:tcPr>
          <w:p w14:paraId="5CBA10BF"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AAI</w:t>
            </w:r>
          </w:p>
        </w:tc>
        <w:tc>
          <w:tcPr>
            <w:tcW w:w="1260" w:type="dxa"/>
            <w:noWrap/>
            <w:hideMark/>
          </w:tcPr>
          <w:p w14:paraId="692157D6"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Nov-15</w:t>
            </w:r>
          </w:p>
        </w:tc>
        <w:tc>
          <w:tcPr>
            <w:tcW w:w="5425" w:type="dxa"/>
            <w:hideMark/>
          </w:tcPr>
          <w:p w14:paraId="3F338E86"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Review of Pre-Departure Training Activity: Operational Review</w:t>
            </w:r>
          </w:p>
        </w:tc>
      </w:tr>
      <w:tr w:rsidR="00030205" w:rsidRPr="00030205" w14:paraId="2FC1A0F4" w14:textId="77777777" w:rsidTr="00030205">
        <w:trPr>
          <w:trHeight w:val="368"/>
        </w:trPr>
        <w:tc>
          <w:tcPr>
            <w:cnfStyle w:val="001000000000" w:firstRow="0" w:lastRow="0" w:firstColumn="1" w:lastColumn="0" w:oddVBand="0" w:evenVBand="0" w:oddHBand="0" w:evenHBand="0" w:firstRowFirstColumn="0" w:firstRowLastColumn="0" w:lastRowFirstColumn="0" w:lastRowLastColumn="0"/>
            <w:tcW w:w="720" w:type="dxa"/>
            <w:noWrap/>
            <w:hideMark/>
          </w:tcPr>
          <w:p w14:paraId="7AF81145"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A129</w:t>
            </w:r>
          </w:p>
        </w:tc>
        <w:tc>
          <w:tcPr>
            <w:tcW w:w="2155" w:type="dxa"/>
            <w:noWrap/>
            <w:hideMark/>
          </w:tcPr>
          <w:p w14:paraId="19BB7A02"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AAI</w:t>
            </w:r>
          </w:p>
        </w:tc>
        <w:tc>
          <w:tcPr>
            <w:tcW w:w="1260" w:type="dxa"/>
            <w:noWrap/>
            <w:hideMark/>
          </w:tcPr>
          <w:p w14:paraId="48444E9B"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Aug-15</w:t>
            </w:r>
          </w:p>
        </w:tc>
        <w:tc>
          <w:tcPr>
            <w:tcW w:w="5425" w:type="dxa"/>
            <w:noWrap/>
            <w:hideMark/>
          </w:tcPr>
          <w:p w14:paraId="7F886CC4"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Evaluation of the Short-term Awards Pilot Program</w:t>
            </w:r>
          </w:p>
        </w:tc>
      </w:tr>
      <w:tr w:rsidR="00030205" w:rsidRPr="00030205" w14:paraId="3E9962BB" w14:textId="77777777" w:rsidTr="00030205">
        <w:trPr>
          <w:trHeight w:val="390"/>
        </w:trPr>
        <w:tc>
          <w:tcPr>
            <w:cnfStyle w:val="001000000000" w:firstRow="0" w:lastRow="0" w:firstColumn="1" w:lastColumn="0" w:oddVBand="0" w:evenVBand="0" w:oddHBand="0" w:evenHBand="0" w:firstRowFirstColumn="0" w:firstRowLastColumn="0" w:lastRowFirstColumn="0" w:lastRowLastColumn="0"/>
            <w:tcW w:w="720" w:type="dxa"/>
            <w:noWrap/>
            <w:hideMark/>
          </w:tcPr>
          <w:p w14:paraId="32486CF6"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A130</w:t>
            </w:r>
          </w:p>
        </w:tc>
        <w:tc>
          <w:tcPr>
            <w:tcW w:w="2155" w:type="dxa"/>
            <w:noWrap/>
            <w:hideMark/>
          </w:tcPr>
          <w:p w14:paraId="1F88D550"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AAI</w:t>
            </w:r>
          </w:p>
        </w:tc>
        <w:tc>
          <w:tcPr>
            <w:tcW w:w="1260" w:type="dxa"/>
            <w:noWrap/>
            <w:hideMark/>
          </w:tcPr>
          <w:p w14:paraId="5F6C1D86"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Jun-15</w:t>
            </w:r>
          </w:p>
        </w:tc>
        <w:tc>
          <w:tcPr>
            <w:tcW w:w="5425" w:type="dxa"/>
            <w:hideMark/>
          </w:tcPr>
          <w:p w14:paraId="51B5981D"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ELTA Pilot Program Evaluation Report</w:t>
            </w:r>
          </w:p>
        </w:tc>
      </w:tr>
      <w:tr w:rsidR="00030205" w:rsidRPr="00030205" w14:paraId="5003476C" w14:textId="77777777" w:rsidTr="00030205">
        <w:trPr>
          <w:trHeight w:val="400"/>
        </w:trPr>
        <w:tc>
          <w:tcPr>
            <w:cnfStyle w:val="001000000000" w:firstRow="0" w:lastRow="0" w:firstColumn="1" w:lastColumn="0" w:oddVBand="0" w:evenVBand="0" w:oddHBand="0" w:evenHBand="0" w:firstRowFirstColumn="0" w:firstRowLastColumn="0" w:lastRowFirstColumn="0" w:lastRowLastColumn="0"/>
            <w:tcW w:w="720" w:type="dxa"/>
            <w:noWrap/>
            <w:hideMark/>
          </w:tcPr>
          <w:p w14:paraId="1D6D83BE"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A131</w:t>
            </w:r>
          </w:p>
        </w:tc>
        <w:tc>
          <w:tcPr>
            <w:tcW w:w="2155" w:type="dxa"/>
            <w:noWrap/>
            <w:hideMark/>
          </w:tcPr>
          <w:p w14:paraId="0D63C168"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DFAT</w:t>
            </w:r>
          </w:p>
        </w:tc>
        <w:tc>
          <w:tcPr>
            <w:tcW w:w="1260" w:type="dxa"/>
            <w:hideMark/>
          </w:tcPr>
          <w:p w14:paraId="46FF5ACB"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15-Jul-20</w:t>
            </w:r>
          </w:p>
        </w:tc>
        <w:tc>
          <w:tcPr>
            <w:tcW w:w="5425" w:type="dxa"/>
            <w:hideMark/>
          </w:tcPr>
          <w:p w14:paraId="4D4AF76F"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Alumni Engagement Plan in Indonesia</w:t>
            </w:r>
          </w:p>
        </w:tc>
      </w:tr>
      <w:tr w:rsidR="00030205" w:rsidRPr="00030205" w14:paraId="2D11193F" w14:textId="77777777" w:rsidTr="00030205">
        <w:trPr>
          <w:trHeight w:val="350"/>
        </w:trPr>
        <w:tc>
          <w:tcPr>
            <w:cnfStyle w:val="001000000000" w:firstRow="0" w:lastRow="0" w:firstColumn="1" w:lastColumn="0" w:oddVBand="0" w:evenVBand="0" w:oddHBand="0" w:evenHBand="0" w:firstRowFirstColumn="0" w:firstRowLastColumn="0" w:lastRowFirstColumn="0" w:lastRowLastColumn="0"/>
            <w:tcW w:w="720" w:type="dxa"/>
            <w:noWrap/>
          </w:tcPr>
          <w:p w14:paraId="7EA72670" w14:textId="4EDE6E01" w:rsidR="00A63D11" w:rsidRPr="00030205" w:rsidRDefault="007930EB" w:rsidP="00D37B74">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A132</w:t>
            </w:r>
          </w:p>
        </w:tc>
        <w:tc>
          <w:tcPr>
            <w:tcW w:w="2155" w:type="dxa"/>
            <w:noWrap/>
          </w:tcPr>
          <w:p w14:paraId="6D7AA580" w14:textId="344FF93C" w:rsidR="00A63D11" w:rsidRPr="00030205" w:rsidRDefault="007930EB" w:rsidP="00D37B7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AAI</w:t>
            </w:r>
          </w:p>
        </w:tc>
        <w:tc>
          <w:tcPr>
            <w:tcW w:w="1260" w:type="dxa"/>
            <w:noWrap/>
          </w:tcPr>
          <w:p w14:paraId="152C016F" w14:textId="2865FEAF" w:rsidR="00A63D11" w:rsidRPr="00030205" w:rsidRDefault="007930EB" w:rsidP="00D37B7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Oct 2020</w:t>
            </w:r>
          </w:p>
        </w:tc>
        <w:tc>
          <w:tcPr>
            <w:tcW w:w="5425" w:type="dxa"/>
            <w:noWrap/>
          </w:tcPr>
          <w:p w14:paraId="543FC262" w14:textId="6A065B0D" w:rsidR="00A63D11" w:rsidRPr="00030205" w:rsidRDefault="002A736F" w:rsidP="00D37B7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AAI Annual Plan, 1 Nov 2020 - 31 Oct 20</w:t>
            </w:r>
            <w:r w:rsidR="00D37B74" w:rsidRPr="00030205">
              <w:rPr>
                <w:rFonts w:ascii="Arial" w:eastAsia="Times New Roman" w:hAnsi="Arial" w:cs="Arial"/>
                <w:i/>
                <w:iCs/>
                <w:color w:val="auto"/>
                <w:szCs w:val="20"/>
                <w:lang w:eastAsia="en-AU"/>
              </w:rPr>
              <w:t>21, &amp; Annexes</w:t>
            </w:r>
          </w:p>
        </w:tc>
      </w:tr>
      <w:tr w:rsidR="00030205" w:rsidRPr="00030205" w14:paraId="54167574" w14:textId="77777777" w:rsidTr="00030205">
        <w:trPr>
          <w:trHeight w:val="350"/>
        </w:trPr>
        <w:tc>
          <w:tcPr>
            <w:cnfStyle w:val="001000000000" w:firstRow="0" w:lastRow="0" w:firstColumn="1" w:lastColumn="0" w:oddVBand="0" w:evenVBand="0" w:oddHBand="0" w:evenHBand="0" w:firstRowFirstColumn="0" w:firstRowLastColumn="0" w:lastRowFirstColumn="0" w:lastRowLastColumn="0"/>
            <w:tcW w:w="720" w:type="dxa"/>
            <w:noWrap/>
            <w:hideMark/>
          </w:tcPr>
          <w:p w14:paraId="28D7DBDE" w14:textId="522DC71E" w:rsidR="00D37B74" w:rsidRPr="00030205" w:rsidRDefault="00D37B74" w:rsidP="00D37B74">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A133</w:t>
            </w:r>
          </w:p>
        </w:tc>
        <w:tc>
          <w:tcPr>
            <w:tcW w:w="2155" w:type="dxa"/>
            <w:noWrap/>
            <w:hideMark/>
          </w:tcPr>
          <w:p w14:paraId="7C1AA11F" w14:textId="77777777" w:rsidR="00D37B74" w:rsidRPr="00030205" w:rsidRDefault="00D37B74" w:rsidP="00D37B7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AAI</w:t>
            </w:r>
          </w:p>
        </w:tc>
        <w:tc>
          <w:tcPr>
            <w:tcW w:w="1260" w:type="dxa"/>
            <w:noWrap/>
            <w:hideMark/>
          </w:tcPr>
          <w:p w14:paraId="24A41B6C" w14:textId="77777777" w:rsidR="00D37B74" w:rsidRPr="00030205" w:rsidRDefault="00D37B74" w:rsidP="00D37B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Ongoing</w:t>
            </w:r>
          </w:p>
        </w:tc>
        <w:tc>
          <w:tcPr>
            <w:tcW w:w="5425" w:type="dxa"/>
            <w:noWrap/>
            <w:hideMark/>
          </w:tcPr>
          <w:p w14:paraId="46BCCD22" w14:textId="77777777" w:rsidR="00D37B74" w:rsidRPr="00030205" w:rsidRDefault="00D37B74" w:rsidP="00D37B7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i/>
                <w:iCs/>
                <w:color w:val="auto"/>
                <w:szCs w:val="20"/>
                <w:lang w:eastAsia="en-AU"/>
              </w:rPr>
              <w:t>Australia Awards in Indonesia</w:t>
            </w:r>
            <w:r w:rsidRPr="00030205">
              <w:rPr>
                <w:rFonts w:ascii="Arial" w:eastAsia="Times New Roman" w:hAnsi="Arial" w:cs="Arial"/>
                <w:color w:val="auto"/>
                <w:szCs w:val="20"/>
                <w:lang w:eastAsia="en-AU"/>
              </w:rPr>
              <w:t xml:space="preserve"> Website</w:t>
            </w:r>
          </w:p>
        </w:tc>
      </w:tr>
      <w:tr w:rsidR="00030205" w:rsidRPr="00030205" w14:paraId="1469CF56" w14:textId="77777777" w:rsidTr="00030205">
        <w:trPr>
          <w:trHeight w:val="550"/>
        </w:trPr>
        <w:tc>
          <w:tcPr>
            <w:cnfStyle w:val="001000000000" w:firstRow="0" w:lastRow="0" w:firstColumn="1" w:lastColumn="0" w:oddVBand="0" w:evenVBand="0" w:oddHBand="0" w:evenHBand="0" w:firstRowFirstColumn="0" w:firstRowLastColumn="0" w:lastRowFirstColumn="0" w:lastRowLastColumn="0"/>
            <w:tcW w:w="720" w:type="dxa"/>
            <w:noWrap/>
            <w:hideMark/>
          </w:tcPr>
          <w:p w14:paraId="7CA4D6C0" w14:textId="4F11B371" w:rsidR="00D37B74" w:rsidRPr="00030205" w:rsidRDefault="00D37B74" w:rsidP="00D37B74">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A134</w:t>
            </w:r>
          </w:p>
        </w:tc>
        <w:tc>
          <w:tcPr>
            <w:tcW w:w="2155" w:type="dxa"/>
            <w:noWrap/>
            <w:hideMark/>
          </w:tcPr>
          <w:p w14:paraId="5ACF8E5E" w14:textId="77777777" w:rsidR="00D37B74" w:rsidRPr="00030205" w:rsidRDefault="00D37B74" w:rsidP="00D37B7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AAI</w:t>
            </w:r>
          </w:p>
        </w:tc>
        <w:tc>
          <w:tcPr>
            <w:tcW w:w="1260" w:type="dxa"/>
            <w:noWrap/>
            <w:hideMark/>
          </w:tcPr>
          <w:p w14:paraId="6795877C" w14:textId="77777777" w:rsidR="00D37B74" w:rsidRPr="00030205" w:rsidRDefault="00D37B74" w:rsidP="00D37B74">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2014</w:t>
            </w:r>
          </w:p>
        </w:tc>
        <w:tc>
          <w:tcPr>
            <w:tcW w:w="5425" w:type="dxa"/>
            <w:hideMark/>
          </w:tcPr>
          <w:p w14:paraId="6E7B89FE" w14:textId="77777777" w:rsidR="00D37B74" w:rsidRPr="00030205" w:rsidRDefault="00D37B74" w:rsidP="00D37B7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 xml:space="preserve">Australia Awards E-Newsletter, Indonesia, </w:t>
            </w:r>
            <w:r w:rsidRPr="00030205">
              <w:rPr>
                <w:rFonts w:ascii="Arial" w:eastAsia="Times New Roman" w:hAnsi="Arial" w:cs="Arial"/>
                <w:color w:val="auto"/>
                <w:szCs w:val="20"/>
                <w:lang w:eastAsia="en-AU"/>
              </w:rPr>
              <w:t>11</w:t>
            </w:r>
            <w:r w:rsidRPr="00030205">
              <w:rPr>
                <w:rFonts w:ascii="Arial" w:eastAsia="Times New Roman" w:hAnsi="Arial" w:cs="Arial"/>
                <w:color w:val="auto"/>
                <w:szCs w:val="20"/>
                <w:vertAlign w:val="superscript"/>
                <w:lang w:eastAsia="en-AU"/>
              </w:rPr>
              <w:t>th</w:t>
            </w:r>
            <w:r w:rsidRPr="00030205">
              <w:rPr>
                <w:rFonts w:ascii="Arial" w:eastAsia="Times New Roman" w:hAnsi="Arial" w:cs="Arial"/>
                <w:color w:val="auto"/>
                <w:szCs w:val="20"/>
                <w:lang w:eastAsia="en-AU"/>
              </w:rPr>
              <w:t xml:space="preserve"> Edition, 2014</w:t>
            </w:r>
          </w:p>
        </w:tc>
      </w:tr>
      <w:tr w:rsidR="00030205" w:rsidRPr="00030205" w14:paraId="64E79824" w14:textId="77777777" w:rsidTr="00030205">
        <w:trPr>
          <w:trHeight w:val="390"/>
        </w:trPr>
        <w:tc>
          <w:tcPr>
            <w:cnfStyle w:val="001000000000" w:firstRow="0" w:lastRow="0" w:firstColumn="1" w:lastColumn="0" w:oddVBand="0" w:evenVBand="0" w:oddHBand="0" w:evenHBand="0" w:firstRowFirstColumn="0" w:firstRowLastColumn="0" w:lastRowFirstColumn="0" w:lastRowLastColumn="0"/>
            <w:tcW w:w="720" w:type="dxa"/>
            <w:noWrap/>
            <w:hideMark/>
          </w:tcPr>
          <w:p w14:paraId="3A43C5AC" w14:textId="14F2D528"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A13</w:t>
            </w:r>
            <w:r w:rsidR="00D37B74" w:rsidRPr="00030205">
              <w:rPr>
                <w:rFonts w:ascii="Arial" w:eastAsia="Times New Roman" w:hAnsi="Arial" w:cs="Arial"/>
                <w:color w:val="auto"/>
                <w:sz w:val="20"/>
                <w:szCs w:val="20"/>
                <w:lang w:eastAsia="en-AU"/>
              </w:rPr>
              <w:t>5</w:t>
            </w:r>
          </w:p>
        </w:tc>
        <w:tc>
          <w:tcPr>
            <w:tcW w:w="2155" w:type="dxa"/>
            <w:noWrap/>
            <w:hideMark/>
          </w:tcPr>
          <w:p w14:paraId="55033080"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AAI</w:t>
            </w:r>
          </w:p>
        </w:tc>
        <w:tc>
          <w:tcPr>
            <w:tcW w:w="1260" w:type="dxa"/>
            <w:noWrap/>
            <w:hideMark/>
          </w:tcPr>
          <w:p w14:paraId="7668703E"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2015</w:t>
            </w:r>
          </w:p>
        </w:tc>
        <w:tc>
          <w:tcPr>
            <w:tcW w:w="5425" w:type="dxa"/>
            <w:hideMark/>
          </w:tcPr>
          <w:p w14:paraId="1FA7013F"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Australia Awards E-Newsletter No. 15</w:t>
            </w:r>
          </w:p>
        </w:tc>
      </w:tr>
      <w:tr w:rsidR="00030205" w:rsidRPr="00030205" w14:paraId="47F6D5A8" w14:textId="77777777" w:rsidTr="00030205">
        <w:trPr>
          <w:trHeight w:val="719"/>
        </w:trPr>
        <w:tc>
          <w:tcPr>
            <w:cnfStyle w:val="001000000000" w:firstRow="0" w:lastRow="0" w:firstColumn="1" w:lastColumn="0" w:oddVBand="0" w:evenVBand="0" w:oddHBand="0" w:evenHBand="0" w:firstRowFirstColumn="0" w:firstRowLastColumn="0" w:lastRowFirstColumn="0" w:lastRowLastColumn="0"/>
            <w:tcW w:w="720" w:type="dxa"/>
            <w:noWrap/>
            <w:hideMark/>
          </w:tcPr>
          <w:p w14:paraId="1209A810"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G1</w:t>
            </w:r>
          </w:p>
        </w:tc>
        <w:tc>
          <w:tcPr>
            <w:tcW w:w="2155" w:type="dxa"/>
            <w:hideMark/>
          </w:tcPr>
          <w:p w14:paraId="178116CD"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DFAT</w:t>
            </w:r>
          </w:p>
        </w:tc>
        <w:tc>
          <w:tcPr>
            <w:tcW w:w="1260" w:type="dxa"/>
            <w:hideMark/>
          </w:tcPr>
          <w:p w14:paraId="4E5477A9"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2016</w:t>
            </w:r>
          </w:p>
        </w:tc>
        <w:tc>
          <w:tcPr>
            <w:tcW w:w="5425" w:type="dxa"/>
            <w:hideMark/>
          </w:tcPr>
          <w:p w14:paraId="197F6949"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Australia Awards Global Strategy: Investing in the Next Generation of Global Leaders for Development, 2016-2018</w:t>
            </w:r>
          </w:p>
        </w:tc>
      </w:tr>
      <w:tr w:rsidR="00030205" w:rsidRPr="00030205" w14:paraId="60437844" w14:textId="77777777" w:rsidTr="00030205">
        <w:trPr>
          <w:trHeight w:val="410"/>
        </w:trPr>
        <w:tc>
          <w:tcPr>
            <w:cnfStyle w:val="001000000000" w:firstRow="0" w:lastRow="0" w:firstColumn="1" w:lastColumn="0" w:oddVBand="0" w:evenVBand="0" w:oddHBand="0" w:evenHBand="0" w:firstRowFirstColumn="0" w:firstRowLastColumn="0" w:lastRowFirstColumn="0" w:lastRowLastColumn="0"/>
            <w:tcW w:w="720" w:type="dxa"/>
            <w:noWrap/>
            <w:hideMark/>
          </w:tcPr>
          <w:p w14:paraId="636F7A73"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G2</w:t>
            </w:r>
          </w:p>
        </w:tc>
        <w:tc>
          <w:tcPr>
            <w:tcW w:w="2155" w:type="dxa"/>
            <w:noWrap/>
            <w:hideMark/>
          </w:tcPr>
          <w:p w14:paraId="46B9879C"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DFAT</w:t>
            </w:r>
          </w:p>
        </w:tc>
        <w:tc>
          <w:tcPr>
            <w:tcW w:w="1260" w:type="dxa"/>
            <w:hideMark/>
          </w:tcPr>
          <w:p w14:paraId="569452D9"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2016</w:t>
            </w:r>
          </w:p>
        </w:tc>
        <w:tc>
          <w:tcPr>
            <w:tcW w:w="5425" w:type="dxa"/>
            <w:hideMark/>
          </w:tcPr>
          <w:p w14:paraId="133B2D3F"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Australia Global Alumni Engagement Strategy 2016–2020</w:t>
            </w:r>
          </w:p>
        </w:tc>
      </w:tr>
      <w:tr w:rsidR="00030205" w:rsidRPr="00030205" w14:paraId="22F38A77" w14:textId="77777777" w:rsidTr="00030205">
        <w:trPr>
          <w:trHeight w:val="520"/>
        </w:trPr>
        <w:tc>
          <w:tcPr>
            <w:cnfStyle w:val="001000000000" w:firstRow="0" w:lastRow="0" w:firstColumn="1" w:lastColumn="0" w:oddVBand="0" w:evenVBand="0" w:oddHBand="0" w:evenHBand="0" w:firstRowFirstColumn="0" w:firstRowLastColumn="0" w:lastRowFirstColumn="0" w:lastRowLastColumn="0"/>
            <w:tcW w:w="720" w:type="dxa"/>
            <w:noWrap/>
            <w:hideMark/>
          </w:tcPr>
          <w:p w14:paraId="1769B341"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G3</w:t>
            </w:r>
          </w:p>
        </w:tc>
        <w:tc>
          <w:tcPr>
            <w:tcW w:w="2155" w:type="dxa"/>
            <w:hideMark/>
          </w:tcPr>
          <w:p w14:paraId="4D0E8354"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DFAT</w:t>
            </w:r>
          </w:p>
        </w:tc>
        <w:tc>
          <w:tcPr>
            <w:tcW w:w="1260" w:type="dxa"/>
            <w:hideMark/>
          </w:tcPr>
          <w:p w14:paraId="40D108A1"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Nov-17</w:t>
            </w:r>
          </w:p>
        </w:tc>
        <w:tc>
          <w:tcPr>
            <w:tcW w:w="5425" w:type="dxa"/>
            <w:hideMark/>
          </w:tcPr>
          <w:p w14:paraId="2E44DD89"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Australia Awards Global Monitoring and Evaluation Framework</w:t>
            </w:r>
          </w:p>
        </w:tc>
      </w:tr>
      <w:tr w:rsidR="00030205" w:rsidRPr="00030205" w14:paraId="68E55890" w14:textId="77777777" w:rsidTr="00030205">
        <w:trPr>
          <w:trHeight w:val="430"/>
        </w:trPr>
        <w:tc>
          <w:tcPr>
            <w:cnfStyle w:val="001000000000" w:firstRow="0" w:lastRow="0" w:firstColumn="1" w:lastColumn="0" w:oddVBand="0" w:evenVBand="0" w:oddHBand="0" w:evenHBand="0" w:firstRowFirstColumn="0" w:firstRowLastColumn="0" w:lastRowFirstColumn="0" w:lastRowLastColumn="0"/>
            <w:tcW w:w="720" w:type="dxa"/>
            <w:noWrap/>
            <w:hideMark/>
          </w:tcPr>
          <w:p w14:paraId="7413CBD2"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G4</w:t>
            </w:r>
          </w:p>
        </w:tc>
        <w:tc>
          <w:tcPr>
            <w:tcW w:w="2155" w:type="dxa"/>
            <w:hideMark/>
          </w:tcPr>
          <w:p w14:paraId="367F3A44"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DFAT</w:t>
            </w:r>
          </w:p>
        </w:tc>
        <w:tc>
          <w:tcPr>
            <w:tcW w:w="1260" w:type="dxa"/>
            <w:hideMark/>
          </w:tcPr>
          <w:p w14:paraId="49EB09A9"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Jan-20</w:t>
            </w:r>
          </w:p>
        </w:tc>
        <w:tc>
          <w:tcPr>
            <w:tcW w:w="5425" w:type="dxa"/>
            <w:hideMark/>
          </w:tcPr>
          <w:p w14:paraId="58DE72C2"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Australia Awards Scholarships Policy Handbook</w:t>
            </w:r>
          </w:p>
        </w:tc>
      </w:tr>
      <w:tr w:rsidR="00030205" w:rsidRPr="00030205" w14:paraId="1D1A3130" w14:textId="77777777" w:rsidTr="00030205">
        <w:trPr>
          <w:trHeight w:val="520"/>
        </w:trPr>
        <w:tc>
          <w:tcPr>
            <w:cnfStyle w:val="001000000000" w:firstRow="0" w:lastRow="0" w:firstColumn="1" w:lastColumn="0" w:oddVBand="0" w:evenVBand="0" w:oddHBand="0" w:evenHBand="0" w:firstRowFirstColumn="0" w:firstRowLastColumn="0" w:lastRowFirstColumn="0" w:lastRowLastColumn="0"/>
            <w:tcW w:w="720" w:type="dxa"/>
            <w:noWrap/>
            <w:hideMark/>
          </w:tcPr>
          <w:p w14:paraId="41836F38"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G5</w:t>
            </w:r>
          </w:p>
        </w:tc>
        <w:tc>
          <w:tcPr>
            <w:tcW w:w="2155" w:type="dxa"/>
            <w:hideMark/>
          </w:tcPr>
          <w:p w14:paraId="6A4E8830"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Susan Majid</w:t>
            </w:r>
          </w:p>
        </w:tc>
        <w:tc>
          <w:tcPr>
            <w:tcW w:w="1260" w:type="dxa"/>
            <w:hideMark/>
          </w:tcPr>
          <w:p w14:paraId="61CB9943" w14:textId="77777777" w:rsidR="00551C06" w:rsidRPr="00030205" w:rsidRDefault="00551C06" w:rsidP="00F716F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19-Sep-16</w:t>
            </w:r>
          </w:p>
        </w:tc>
        <w:tc>
          <w:tcPr>
            <w:tcW w:w="5425" w:type="dxa"/>
            <w:hideMark/>
          </w:tcPr>
          <w:p w14:paraId="5AC39AE5"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Literature Review Summary &amp; Scoping Plan, Scoping Review of Australia Awards Short-Term Awards - 2016</w:t>
            </w:r>
          </w:p>
        </w:tc>
      </w:tr>
      <w:tr w:rsidR="00030205" w:rsidRPr="00030205" w14:paraId="7782BB60" w14:textId="77777777" w:rsidTr="00030205">
        <w:trPr>
          <w:trHeight w:val="550"/>
        </w:trPr>
        <w:tc>
          <w:tcPr>
            <w:cnfStyle w:val="001000000000" w:firstRow="0" w:lastRow="0" w:firstColumn="1" w:lastColumn="0" w:oddVBand="0" w:evenVBand="0" w:oddHBand="0" w:evenHBand="0" w:firstRowFirstColumn="0" w:firstRowLastColumn="0" w:lastRowFirstColumn="0" w:lastRowLastColumn="0"/>
            <w:tcW w:w="720" w:type="dxa"/>
            <w:noWrap/>
            <w:hideMark/>
          </w:tcPr>
          <w:p w14:paraId="1326534E"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C1</w:t>
            </w:r>
          </w:p>
        </w:tc>
        <w:tc>
          <w:tcPr>
            <w:tcW w:w="2155" w:type="dxa"/>
            <w:noWrap/>
            <w:hideMark/>
          </w:tcPr>
          <w:p w14:paraId="4056887D"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DFAT</w:t>
            </w:r>
          </w:p>
        </w:tc>
        <w:tc>
          <w:tcPr>
            <w:tcW w:w="1260" w:type="dxa"/>
            <w:noWrap/>
            <w:hideMark/>
          </w:tcPr>
          <w:p w14:paraId="52BF033E"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2020</w:t>
            </w:r>
          </w:p>
        </w:tc>
        <w:tc>
          <w:tcPr>
            <w:tcW w:w="5425" w:type="dxa"/>
            <w:hideMark/>
          </w:tcPr>
          <w:p w14:paraId="04EC4794"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Partnerships for recovery: Australia’s COVID-19 Development Response</w:t>
            </w:r>
          </w:p>
        </w:tc>
      </w:tr>
      <w:tr w:rsidR="00030205" w:rsidRPr="00030205" w14:paraId="56EE2765" w14:textId="77777777" w:rsidTr="00030205">
        <w:trPr>
          <w:trHeight w:val="700"/>
        </w:trPr>
        <w:tc>
          <w:tcPr>
            <w:cnfStyle w:val="001000000000" w:firstRow="0" w:lastRow="0" w:firstColumn="1" w:lastColumn="0" w:oddVBand="0" w:evenVBand="0" w:oddHBand="0" w:evenHBand="0" w:firstRowFirstColumn="0" w:firstRowLastColumn="0" w:lastRowFirstColumn="0" w:lastRowLastColumn="0"/>
            <w:tcW w:w="720" w:type="dxa"/>
            <w:noWrap/>
            <w:hideMark/>
          </w:tcPr>
          <w:p w14:paraId="6D5B3E12"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C2</w:t>
            </w:r>
          </w:p>
        </w:tc>
        <w:tc>
          <w:tcPr>
            <w:tcW w:w="2155" w:type="dxa"/>
            <w:noWrap/>
            <w:hideMark/>
          </w:tcPr>
          <w:p w14:paraId="60691D77"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DFAT</w:t>
            </w:r>
          </w:p>
        </w:tc>
        <w:tc>
          <w:tcPr>
            <w:tcW w:w="1260" w:type="dxa"/>
            <w:noWrap/>
            <w:hideMark/>
          </w:tcPr>
          <w:p w14:paraId="3B9C51D8"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Jun-14</w:t>
            </w:r>
          </w:p>
        </w:tc>
        <w:tc>
          <w:tcPr>
            <w:tcW w:w="5425" w:type="dxa"/>
            <w:hideMark/>
          </w:tcPr>
          <w:p w14:paraId="76FCAFB8"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Australian aid: promoting prosperity, reducing poverty, enhancing stability</w:t>
            </w:r>
          </w:p>
        </w:tc>
      </w:tr>
      <w:tr w:rsidR="00030205" w:rsidRPr="00030205" w14:paraId="41BF89CD" w14:textId="77777777" w:rsidTr="00030205">
        <w:trPr>
          <w:trHeight w:val="740"/>
        </w:trPr>
        <w:tc>
          <w:tcPr>
            <w:cnfStyle w:val="001000000000" w:firstRow="0" w:lastRow="0" w:firstColumn="1" w:lastColumn="0" w:oddVBand="0" w:evenVBand="0" w:oddHBand="0" w:evenHBand="0" w:firstRowFirstColumn="0" w:firstRowLastColumn="0" w:lastRowFirstColumn="0" w:lastRowLastColumn="0"/>
            <w:tcW w:w="720" w:type="dxa"/>
            <w:noWrap/>
            <w:hideMark/>
          </w:tcPr>
          <w:p w14:paraId="096A29C8" w14:textId="77777777" w:rsidR="00551C06" w:rsidRPr="00030205" w:rsidRDefault="00551C06" w:rsidP="000D5FBB">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C3</w:t>
            </w:r>
          </w:p>
        </w:tc>
        <w:tc>
          <w:tcPr>
            <w:tcW w:w="2155" w:type="dxa"/>
            <w:hideMark/>
          </w:tcPr>
          <w:p w14:paraId="48D19A33" w14:textId="351FA7D3" w:rsidR="00551C06" w:rsidRPr="00030205" w:rsidRDefault="007215C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GoA &amp; GoI</w:t>
            </w:r>
          </w:p>
        </w:tc>
        <w:tc>
          <w:tcPr>
            <w:tcW w:w="1260" w:type="dxa"/>
            <w:noWrap/>
            <w:hideMark/>
          </w:tcPr>
          <w:p w14:paraId="2C156760"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Feb-20</w:t>
            </w:r>
          </w:p>
        </w:tc>
        <w:tc>
          <w:tcPr>
            <w:tcW w:w="5425" w:type="dxa"/>
            <w:hideMark/>
          </w:tcPr>
          <w:p w14:paraId="4C2BA757"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Plan of Action for the Indonesia-Australia Comprehensive Strategic Partnership (2020-2024)</w:t>
            </w:r>
          </w:p>
        </w:tc>
      </w:tr>
      <w:tr w:rsidR="00030205" w:rsidRPr="00030205" w14:paraId="114CC23D" w14:textId="77777777" w:rsidTr="00030205">
        <w:trPr>
          <w:trHeight w:val="370"/>
        </w:trPr>
        <w:tc>
          <w:tcPr>
            <w:cnfStyle w:val="001000000000" w:firstRow="0" w:lastRow="0" w:firstColumn="1" w:lastColumn="0" w:oddVBand="0" w:evenVBand="0" w:oddHBand="0" w:evenHBand="0" w:firstRowFirstColumn="0" w:firstRowLastColumn="0" w:lastRowFirstColumn="0" w:lastRowLastColumn="0"/>
            <w:tcW w:w="720" w:type="dxa"/>
            <w:noWrap/>
            <w:hideMark/>
          </w:tcPr>
          <w:p w14:paraId="6C16451A"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C4</w:t>
            </w:r>
          </w:p>
        </w:tc>
        <w:tc>
          <w:tcPr>
            <w:tcW w:w="2155" w:type="dxa"/>
            <w:noWrap/>
            <w:hideMark/>
          </w:tcPr>
          <w:p w14:paraId="2D65E929"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DFAT</w:t>
            </w:r>
          </w:p>
        </w:tc>
        <w:tc>
          <w:tcPr>
            <w:tcW w:w="1260" w:type="dxa"/>
            <w:noWrap/>
            <w:hideMark/>
          </w:tcPr>
          <w:p w14:paraId="39AEA755" w14:textId="77777777" w:rsidR="00551C06" w:rsidRPr="00030205" w:rsidRDefault="00551C06" w:rsidP="000D5FB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2015</w:t>
            </w:r>
          </w:p>
        </w:tc>
        <w:tc>
          <w:tcPr>
            <w:tcW w:w="5425" w:type="dxa"/>
            <w:hideMark/>
          </w:tcPr>
          <w:p w14:paraId="7C562EC2"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Aid Investment Plan Indonesia 2015/16 to 2018/19</w:t>
            </w:r>
          </w:p>
        </w:tc>
      </w:tr>
      <w:tr w:rsidR="00030205" w:rsidRPr="00030205" w14:paraId="0D5BE382" w14:textId="77777777" w:rsidTr="00030205">
        <w:trPr>
          <w:trHeight w:val="350"/>
        </w:trPr>
        <w:tc>
          <w:tcPr>
            <w:cnfStyle w:val="001000000000" w:firstRow="0" w:lastRow="0" w:firstColumn="1" w:lastColumn="0" w:oddVBand="0" w:evenVBand="0" w:oddHBand="0" w:evenHBand="0" w:firstRowFirstColumn="0" w:firstRowLastColumn="0" w:lastRowFirstColumn="0" w:lastRowLastColumn="0"/>
            <w:tcW w:w="720" w:type="dxa"/>
            <w:noWrap/>
            <w:hideMark/>
          </w:tcPr>
          <w:p w14:paraId="48C45814"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C5</w:t>
            </w:r>
          </w:p>
        </w:tc>
        <w:tc>
          <w:tcPr>
            <w:tcW w:w="2155" w:type="dxa"/>
            <w:hideMark/>
          </w:tcPr>
          <w:p w14:paraId="2F73E0C4"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DFAT</w:t>
            </w:r>
          </w:p>
        </w:tc>
        <w:tc>
          <w:tcPr>
            <w:tcW w:w="1260" w:type="dxa"/>
            <w:hideMark/>
          </w:tcPr>
          <w:p w14:paraId="0B828F74"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May-16</w:t>
            </w:r>
          </w:p>
        </w:tc>
        <w:tc>
          <w:tcPr>
            <w:tcW w:w="5425" w:type="dxa"/>
            <w:hideMark/>
          </w:tcPr>
          <w:p w14:paraId="2AC61D39"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Public Diplomacy Strategy 2014 - 16</w:t>
            </w:r>
          </w:p>
        </w:tc>
      </w:tr>
      <w:tr w:rsidR="00030205" w:rsidRPr="00030205" w14:paraId="599069E4" w14:textId="77777777" w:rsidTr="00030205">
        <w:trPr>
          <w:trHeight w:val="460"/>
        </w:trPr>
        <w:tc>
          <w:tcPr>
            <w:cnfStyle w:val="001000000000" w:firstRow="0" w:lastRow="0" w:firstColumn="1" w:lastColumn="0" w:oddVBand="0" w:evenVBand="0" w:oddHBand="0" w:evenHBand="0" w:firstRowFirstColumn="0" w:firstRowLastColumn="0" w:lastRowFirstColumn="0" w:lastRowLastColumn="0"/>
            <w:tcW w:w="720" w:type="dxa"/>
            <w:noWrap/>
            <w:hideMark/>
          </w:tcPr>
          <w:p w14:paraId="1933B6DD"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C6</w:t>
            </w:r>
          </w:p>
        </w:tc>
        <w:tc>
          <w:tcPr>
            <w:tcW w:w="2155" w:type="dxa"/>
            <w:noWrap/>
            <w:hideMark/>
          </w:tcPr>
          <w:p w14:paraId="6FFAFE72"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Daniel Oakman</w:t>
            </w:r>
          </w:p>
        </w:tc>
        <w:tc>
          <w:tcPr>
            <w:tcW w:w="1260" w:type="dxa"/>
            <w:hideMark/>
          </w:tcPr>
          <w:p w14:paraId="0B00442B"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2010 edition</w:t>
            </w:r>
          </w:p>
        </w:tc>
        <w:tc>
          <w:tcPr>
            <w:tcW w:w="5425" w:type="dxa"/>
            <w:hideMark/>
          </w:tcPr>
          <w:p w14:paraId="2443D6B3"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Facing Asia: A History of the Colombo Plan</w:t>
            </w:r>
          </w:p>
        </w:tc>
      </w:tr>
      <w:tr w:rsidR="00030205" w:rsidRPr="00030205" w14:paraId="2A3C86BF" w14:textId="77777777" w:rsidTr="00030205">
        <w:trPr>
          <w:trHeight w:val="360"/>
        </w:trPr>
        <w:tc>
          <w:tcPr>
            <w:cnfStyle w:val="001000000000" w:firstRow="0" w:lastRow="0" w:firstColumn="1" w:lastColumn="0" w:oddVBand="0" w:evenVBand="0" w:oddHBand="0" w:evenHBand="0" w:firstRowFirstColumn="0" w:firstRowLastColumn="0" w:lastRowFirstColumn="0" w:lastRowLastColumn="0"/>
            <w:tcW w:w="720" w:type="dxa"/>
            <w:noWrap/>
            <w:hideMark/>
          </w:tcPr>
          <w:p w14:paraId="143B3A01"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C7</w:t>
            </w:r>
          </w:p>
        </w:tc>
        <w:tc>
          <w:tcPr>
            <w:tcW w:w="2155" w:type="dxa"/>
            <w:hideMark/>
          </w:tcPr>
          <w:p w14:paraId="3F2CFA9A"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DFAT</w:t>
            </w:r>
          </w:p>
        </w:tc>
        <w:tc>
          <w:tcPr>
            <w:tcW w:w="1260" w:type="dxa"/>
            <w:hideMark/>
          </w:tcPr>
          <w:p w14:paraId="3B96AF4D"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Oct-20</w:t>
            </w:r>
          </w:p>
        </w:tc>
        <w:tc>
          <w:tcPr>
            <w:tcW w:w="5425" w:type="dxa"/>
            <w:hideMark/>
          </w:tcPr>
          <w:p w14:paraId="1ECFF025"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Indonesia COVID-19 Development Response Plan</w:t>
            </w:r>
          </w:p>
        </w:tc>
      </w:tr>
      <w:tr w:rsidR="00030205" w:rsidRPr="00030205" w14:paraId="44CD9E93" w14:textId="77777777" w:rsidTr="00030205">
        <w:trPr>
          <w:trHeight w:val="550"/>
        </w:trPr>
        <w:tc>
          <w:tcPr>
            <w:cnfStyle w:val="001000000000" w:firstRow="0" w:lastRow="0" w:firstColumn="1" w:lastColumn="0" w:oddVBand="0" w:evenVBand="0" w:oddHBand="0" w:evenHBand="0" w:firstRowFirstColumn="0" w:firstRowLastColumn="0" w:lastRowFirstColumn="0" w:lastRowLastColumn="0"/>
            <w:tcW w:w="720" w:type="dxa"/>
            <w:noWrap/>
            <w:hideMark/>
          </w:tcPr>
          <w:p w14:paraId="6F0A15EA"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C8</w:t>
            </w:r>
          </w:p>
        </w:tc>
        <w:tc>
          <w:tcPr>
            <w:tcW w:w="2155" w:type="dxa"/>
            <w:hideMark/>
          </w:tcPr>
          <w:p w14:paraId="70F7AB9D"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Australian Government</w:t>
            </w:r>
          </w:p>
        </w:tc>
        <w:tc>
          <w:tcPr>
            <w:tcW w:w="1260" w:type="dxa"/>
            <w:hideMark/>
          </w:tcPr>
          <w:p w14:paraId="687F9EBE"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2015</w:t>
            </w:r>
          </w:p>
        </w:tc>
        <w:tc>
          <w:tcPr>
            <w:tcW w:w="5425" w:type="dxa"/>
            <w:hideMark/>
          </w:tcPr>
          <w:p w14:paraId="02F9D0D8"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Our North, Our Future: White Paper on Developing Northern Australia: Overview</w:t>
            </w:r>
          </w:p>
        </w:tc>
      </w:tr>
      <w:tr w:rsidR="00030205" w:rsidRPr="00030205" w14:paraId="51AF0581" w14:textId="77777777" w:rsidTr="00030205">
        <w:trPr>
          <w:trHeight w:val="610"/>
        </w:trPr>
        <w:tc>
          <w:tcPr>
            <w:cnfStyle w:val="001000000000" w:firstRow="0" w:lastRow="0" w:firstColumn="1" w:lastColumn="0" w:oddVBand="0" w:evenVBand="0" w:oddHBand="0" w:evenHBand="0" w:firstRowFirstColumn="0" w:firstRowLastColumn="0" w:lastRowFirstColumn="0" w:lastRowLastColumn="0"/>
            <w:tcW w:w="720" w:type="dxa"/>
            <w:noWrap/>
            <w:hideMark/>
          </w:tcPr>
          <w:p w14:paraId="1F493869"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C9</w:t>
            </w:r>
          </w:p>
        </w:tc>
        <w:tc>
          <w:tcPr>
            <w:tcW w:w="2155" w:type="dxa"/>
            <w:hideMark/>
          </w:tcPr>
          <w:p w14:paraId="5705D7CE"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Australian Government</w:t>
            </w:r>
          </w:p>
        </w:tc>
        <w:tc>
          <w:tcPr>
            <w:tcW w:w="1260" w:type="dxa"/>
            <w:hideMark/>
          </w:tcPr>
          <w:p w14:paraId="1634D481"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2015</w:t>
            </w:r>
          </w:p>
        </w:tc>
        <w:tc>
          <w:tcPr>
            <w:tcW w:w="5425" w:type="dxa"/>
            <w:hideMark/>
          </w:tcPr>
          <w:p w14:paraId="03C9041A"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Our North, Our Future: White Paper on Developing Northern Australia</w:t>
            </w:r>
          </w:p>
        </w:tc>
      </w:tr>
      <w:tr w:rsidR="00030205" w:rsidRPr="00030205" w14:paraId="3EC45BC0" w14:textId="77777777" w:rsidTr="00030205">
        <w:trPr>
          <w:trHeight w:val="400"/>
        </w:trPr>
        <w:tc>
          <w:tcPr>
            <w:cnfStyle w:val="001000000000" w:firstRow="0" w:lastRow="0" w:firstColumn="1" w:lastColumn="0" w:oddVBand="0" w:evenVBand="0" w:oddHBand="0" w:evenHBand="0" w:firstRowFirstColumn="0" w:firstRowLastColumn="0" w:lastRowFirstColumn="0" w:lastRowLastColumn="0"/>
            <w:tcW w:w="720" w:type="dxa"/>
            <w:noWrap/>
            <w:hideMark/>
          </w:tcPr>
          <w:p w14:paraId="4272F836"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C10</w:t>
            </w:r>
          </w:p>
        </w:tc>
        <w:tc>
          <w:tcPr>
            <w:tcW w:w="2155" w:type="dxa"/>
            <w:hideMark/>
          </w:tcPr>
          <w:p w14:paraId="4FA8FAFF"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World Bank</w:t>
            </w:r>
          </w:p>
        </w:tc>
        <w:tc>
          <w:tcPr>
            <w:tcW w:w="1260" w:type="dxa"/>
            <w:hideMark/>
          </w:tcPr>
          <w:p w14:paraId="20B1D823"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2020</w:t>
            </w:r>
          </w:p>
        </w:tc>
        <w:tc>
          <w:tcPr>
            <w:tcW w:w="5425" w:type="dxa"/>
            <w:hideMark/>
          </w:tcPr>
          <w:p w14:paraId="61BD85D6"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World Development Indicators Database: Indonesia</w:t>
            </w:r>
          </w:p>
        </w:tc>
      </w:tr>
      <w:tr w:rsidR="00030205" w:rsidRPr="00030205" w14:paraId="3DF83007" w14:textId="77777777" w:rsidTr="00030205">
        <w:trPr>
          <w:trHeight w:val="430"/>
        </w:trPr>
        <w:tc>
          <w:tcPr>
            <w:cnfStyle w:val="001000000000" w:firstRow="0" w:lastRow="0" w:firstColumn="1" w:lastColumn="0" w:oddVBand="0" w:evenVBand="0" w:oddHBand="0" w:evenHBand="0" w:firstRowFirstColumn="0" w:firstRowLastColumn="0" w:lastRowFirstColumn="0" w:lastRowLastColumn="0"/>
            <w:tcW w:w="720" w:type="dxa"/>
            <w:noWrap/>
            <w:hideMark/>
          </w:tcPr>
          <w:p w14:paraId="0E00BC01"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C11</w:t>
            </w:r>
          </w:p>
        </w:tc>
        <w:tc>
          <w:tcPr>
            <w:tcW w:w="2155" w:type="dxa"/>
            <w:hideMark/>
          </w:tcPr>
          <w:p w14:paraId="4D393161"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World Bank- Indonesia</w:t>
            </w:r>
          </w:p>
        </w:tc>
        <w:tc>
          <w:tcPr>
            <w:tcW w:w="1260" w:type="dxa"/>
            <w:hideMark/>
          </w:tcPr>
          <w:p w14:paraId="262826DD"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2020</w:t>
            </w:r>
          </w:p>
        </w:tc>
        <w:tc>
          <w:tcPr>
            <w:tcW w:w="5425" w:type="dxa"/>
            <w:hideMark/>
          </w:tcPr>
          <w:p w14:paraId="6D67B0D8"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Indonesia Overview</w:t>
            </w:r>
          </w:p>
        </w:tc>
      </w:tr>
      <w:tr w:rsidR="00030205" w:rsidRPr="00030205" w14:paraId="7958B805" w14:textId="77777777" w:rsidTr="00030205">
        <w:trPr>
          <w:trHeight w:val="630"/>
        </w:trPr>
        <w:tc>
          <w:tcPr>
            <w:cnfStyle w:val="001000000000" w:firstRow="0" w:lastRow="0" w:firstColumn="1" w:lastColumn="0" w:oddVBand="0" w:evenVBand="0" w:oddHBand="0" w:evenHBand="0" w:firstRowFirstColumn="0" w:firstRowLastColumn="0" w:lastRowFirstColumn="0" w:lastRowLastColumn="0"/>
            <w:tcW w:w="720" w:type="dxa"/>
            <w:noWrap/>
            <w:hideMark/>
          </w:tcPr>
          <w:p w14:paraId="75574333"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C12</w:t>
            </w:r>
          </w:p>
        </w:tc>
        <w:tc>
          <w:tcPr>
            <w:tcW w:w="2155" w:type="dxa"/>
            <w:hideMark/>
          </w:tcPr>
          <w:p w14:paraId="2FB9E062"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World Bank- Indonesia</w:t>
            </w:r>
          </w:p>
        </w:tc>
        <w:tc>
          <w:tcPr>
            <w:tcW w:w="1260" w:type="dxa"/>
            <w:hideMark/>
          </w:tcPr>
          <w:p w14:paraId="08E1D5F7"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16-Jul-20</w:t>
            </w:r>
          </w:p>
        </w:tc>
        <w:tc>
          <w:tcPr>
            <w:tcW w:w="5425" w:type="dxa"/>
            <w:hideMark/>
          </w:tcPr>
          <w:p w14:paraId="5ADA0759"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i/>
                <w:iCs/>
                <w:color w:val="auto"/>
                <w:szCs w:val="20"/>
                <w:lang w:eastAsia="en-AU"/>
              </w:rPr>
              <w:t xml:space="preserve">The Long Road to Recovery: </w:t>
            </w:r>
            <w:r w:rsidRPr="00030205">
              <w:rPr>
                <w:rFonts w:ascii="Arial" w:eastAsia="Times New Roman" w:hAnsi="Arial" w:cs="Arial"/>
                <w:color w:val="auto"/>
                <w:szCs w:val="20"/>
                <w:lang w:eastAsia="en-AU"/>
              </w:rPr>
              <w:t xml:space="preserve">Virtual Launch of the </w:t>
            </w:r>
            <w:r w:rsidRPr="00030205">
              <w:rPr>
                <w:rFonts w:ascii="Arial" w:eastAsia="Times New Roman" w:hAnsi="Arial" w:cs="Arial"/>
                <w:i/>
                <w:iCs/>
                <w:color w:val="auto"/>
                <w:szCs w:val="20"/>
                <w:lang w:eastAsia="en-AU"/>
              </w:rPr>
              <w:t>Indonesia Economic Prospects, July 2020, Report</w:t>
            </w:r>
          </w:p>
        </w:tc>
      </w:tr>
      <w:tr w:rsidR="00030205" w:rsidRPr="00030205" w14:paraId="611692AB" w14:textId="77777777" w:rsidTr="00030205">
        <w:trPr>
          <w:trHeight w:val="520"/>
        </w:trPr>
        <w:tc>
          <w:tcPr>
            <w:cnfStyle w:val="001000000000" w:firstRow="0" w:lastRow="0" w:firstColumn="1" w:lastColumn="0" w:oddVBand="0" w:evenVBand="0" w:oddHBand="0" w:evenHBand="0" w:firstRowFirstColumn="0" w:firstRowLastColumn="0" w:lastRowFirstColumn="0" w:lastRowLastColumn="0"/>
            <w:tcW w:w="720" w:type="dxa"/>
            <w:noWrap/>
            <w:hideMark/>
          </w:tcPr>
          <w:p w14:paraId="5B989E16"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C13</w:t>
            </w:r>
          </w:p>
        </w:tc>
        <w:tc>
          <w:tcPr>
            <w:tcW w:w="2155" w:type="dxa"/>
            <w:hideMark/>
          </w:tcPr>
          <w:p w14:paraId="08F59F04"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World Bank- Indonesia</w:t>
            </w:r>
          </w:p>
        </w:tc>
        <w:tc>
          <w:tcPr>
            <w:tcW w:w="1260" w:type="dxa"/>
            <w:hideMark/>
          </w:tcPr>
          <w:p w14:paraId="51E21AF1"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01-Oct-20</w:t>
            </w:r>
          </w:p>
        </w:tc>
        <w:tc>
          <w:tcPr>
            <w:tcW w:w="5425" w:type="dxa"/>
            <w:hideMark/>
          </w:tcPr>
          <w:p w14:paraId="6A307C1F"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From Containment to Recovery : World Bank East Asia and Pacific Economic Update October 2020 Report</w:t>
            </w:r>
          </w:p>
        </w:tc>
      </w:tr>
      <w:tr w:rsidR="00030205" w:rsidRPr="00030205" w14:paraId="03664520" w14:textId="77777777" w:rsidTr="00030205">
        <w:trPr>
          <w:trHeight w:val="640"/>
        </w:trPr>
        <w:tc>
          <w:tcPr>
            <w:cnfStyle w:val="001000000000" w:firstRow="0" w:lastRow="0" w:firstColumn="1" w:lastColumn="0" w:oddVBand="0" w:evenVBand="0" w:oddHBand="0" w:evenHBand="0" w:firstRowFirstColumn="0" w:firstRowLastColumn="0" w:lastRowFirstColumn="0" w:lastRowLastColumn="0"/>
            <w:tcW w:w="720" w:type="dxa"/>
            <w:noWrap/>
            <w:hideMark/>
          </w:tcPr>
          <w:p w14:paraId="3A05890E"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C14</w:t>
            </w:r>
          </w:p>
        </w:tc>
        <w:tc>
          <w:tcPr>
            <w:tcW w:w="2155" w:type="dxa"/>
            <w:hideMark/>
          </w:tcPr>
          <w:p w14:paraId="0167BD40"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Ralph Van Doorn</w:t>
            </w:r>
          </w:p>
        </w:tc>
        <w:tc>
          <w:tcPr>
            <w:tcW w:w="1260" w:type="dxa"/>
            <w:hideMark/>
          </w:tcPr>
          <w:p w14:paraId="03D3E797"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02-Oct-20</w:t>
            </w:r>
          </w:p>
        </w:tc>
        <w:tc>
          <w:tcPr>
            <w:tcW w:w="5425" w:type="dxa"/>
            <w:hideMark/>
          </w:tcPr>
          <w:p w14:paraId="73684D31"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From Containment to Recovery: The Outlook for Indonesia, PPT presentation</w:t>
            </w:r>
          </w:p>
        </w:tc>
      </w:tr>
      <w:tr w:rsidR="00030205" w:rsidRPr="00030205" w14:paraId="471BF8C0" w14:textId="77777777" w:rsidTr="00030205">
        <w:trPr>
          <w:trHeight w:val="740"/>
        </w:trPr>
        <w:tc>
          <w:tcPr>
            <w:cnfStyle w:val="001000000000" w:firstRow="0" w:lastRow="0" w:firstColumn="1" w:lastColumn="0" w:oddVBand="0" w:evenVBand="0" w:oddHBand="0" w:evenHBand="0" w:firstRowFirstColumn="0" w:firstRowLastColumn="0" w:lastRowFirstColumn="0" w:lastRowLastColumn="0"/>
            <w:tcW w:w="720" w:type="dxa"/>
            <w:noWrap/>
            <w:hideMark/>
          </w:tcPr>
          <w:p w14:paraId="05769BA5"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C15</w:t>
            </w:r>
          </w:p>
        </w:tc>
        <w:tc>
          <w:tcPr>
            <w:tcW w:w="2155" w:type="dxa"/>
            <w:hideMark/>
          </w:tcPr>
          <w:p w14:paraId="323DB334"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Peter Hurley, Mitchell Institute, Victoria University</w:t>
            </w:r>
          </w:p>
        </w:tc>
        <w:tc>
          <w:tcPr>
            <w:tcW w:w="1260" w:type="dxa"/>
            <w:hideMark/>
          </w:tcPr>
          <w:p w14:paraId="04109674"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01-Oct-20</w:t>
            </w:r>
          </w:p>
        </w:tc>
        <w:tc>
          <w:tcPr>
            <w:tcW w:w="5425" w:type="dxa"/>
            <w:hideMark/>
          </w:tcPr>
          <w:p w14:paraId="0B689B56"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Corona Virus and International Students</w:t>
            </w:r>
          </w:p>
        </w:tc>
      </w:tr>
      <w:tr w:rsidR="00030205" w:rsidRPr="00030205" w14:paraId="5F692295" w14:textId="77777777" w:rsidTr="00030205">
        <w:trPr>
          <w:trHeight w:val="540"/>
        </w:trPr>
        <w:tc>
          <w:tcPr>
            <w:cnfStyle w:val="001000000000" w:firstRow="0" w:lastRow="0" w:firstColumn="1" w:lastColumn="0" w:oddVBand="0" w:evenVBand="0" w:oddHBand="0" w:evenHBand="0" w:firstRowFirstColumn="0" w:firstRowLastColumn="0" w:lastRowFirstColumn="0" w:lastRowLastColumn="0"/>
            <w:tcW w:w="720" w:type="dxa"/>
            <w:noWrap/>
            <w:hideMark/>
          </w:tcPr>
          <w:p w14:paraId="1722B4AB"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C16</w:t>
            </w:r>
          </w:p>
        </w:tc>
        <w:tc>
          <w:tcPr>
            <w:tcW w:w="2155" w:type="dxa"/>
            <w:hideMark/>
          </w:tcPr>
          <w:p w14:paraId="2979D293"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DFAT</w:t>
            </w:r>
          </w:p>
        </w:tc>
        <w:tc>
          <w:tcPr>
            <w:tcW w:w="1260" w:type="dxa"/>
            <w:hideMark/>
          </w:tcPr>
          <w:p w14:paraId="41900BB2"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2020</w:t>
            </w:r>
          </w:p>
        </w:tc>
        <w:tc>
          <w:tcPr>
            <w:tcW w:w="5425" w:type="dxa"/>
            <w:hideMark/>
          </w:tcPr>
          <w:p w14:paraId="4E1D91A4"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2019-20 Indonesia Development Program Progress Report</w:t>
            </w:r>
          </w:p>
        </w:tc>
      </w:tr>
      <w:tr w:rsidR="00030205" w:rsidRPr="00030205" w14:paraId="54547ADE" w14:textId="77777777" w:rsidTr="00030205">
        <w:trPr>
          <w:trHeight w:val="390"/>
        </w:trPr>
        <w:tc>
          <w:tcPr>
            <w:cnfStyle w:val="001000000000" w:firstRow="0" w:lastRow="0" w:firstColumn="1" w:lastColumn="0" w:oddVBand="0" w:evenVBand="0" w:oddHBand="0" w:evenHBand="0" w:firstRowFirstColumn="0" w:firstRowLastColumn="0" w:lastRowFirstColumn="0" w:lastRowLastColumn="0"/>
            <w:tcW w:w="720" w:type="dxa"/>
            <w:noWrap/>
            <w:hideMark/>
          </w:tcPr>
          <w:p w14:paraId="5F609E72"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C17</w:t>
            </w:r>
          </w:p>
        </w:tc>
        <w:tc>
          <w:tcPr>
            <w:tcW w:w="2155" w:type="dxa"/>
            <w:hideMark/>
          </w:tcPr>
          <w:p w14:paraId="18AB5FF8"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DFAT</w:t>
            </w:r>
          </w:p>
        </w:tc>
        <w:tc>
          <w:tcPr>
            <w:tcW w:w="1260" w:type="dxa"/>
            <w:hideMark/>
          </w:tcPr>
          <w:p w14:paraId="018D7DCC"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23-Nov-17</w:t>
            </w:r>
          </w:p>
        </w:tc>
        <w:tc>
          <w:tcPr>
            <w:tcW w:w="5425" w:type="dxa"/>
            <w:hideMark/>
          </w:tcPr>
          <w:p w14:paraId="2C1FA046"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2017 Foreign Policy White Paper</w:t>
            </w:r>
          </w:p>
        </w:tc>
      </w:tr>
      <w:tr w:rsidR="00030205" w:rsidRPr="00030205" w14:paraId="5805724D" w14:textId="77777777" w:rsidTr="00030205">
        <w:trPr>
          <w:trHeight w:val="510"/>
        </w:trPr>
        <w:tc>
          <w:tcPr>
            <w:cnfStyle w:val="001000000000" w:firstRow="0" w:lastRow="0" w:firstColumn="1" w:lastColumn="0" w:oddVBand="0" w:evenVBand="0" w:oddHBand="0" w:evenHBand="0" w:firstRowFirstColumn="0" w:firstRowLastColumn="0" w:lastRowFirstColumn="0" w:lastRowLastColumn="0"/>
            <w:tcW w:w="720" w:type="dxa"/>
            <w:noWrap/>
            <w:hideMark/>
          </w:tcPr>
          <w:p w14:paraId="47FA6908"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C18</w:t>
            </w:r>
          </w:p>
        </w:tc>
        <w:tc>
          <w:tcPr>
            <w:tcW w:w="2155" w:type="dxa"/>
            <w:hideMark/>
          </w:tcPr>
          <w:p w14:paraId="6C9C39E9"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LPDP</w:t>
            </w:r>
          </w:p>
        </w:tc>
        <w:tc>
          <w:tcPr>
            <w:tcW w:w="1260" w:type="dxa"/>
            <w:noWrap/>
            <w:hideMark/>
          </w:tcPr>
          <w:p w14:paraId="40668FF6"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2020</w:t>
            </w:r>
          </w:p>
        </w:tc>
        <w:tc>
          <w:tcPr>
            <w:tcW w:w="5425" w:type="dxa"/>
            <w:hideMark/>
          </w:tcPr>
          <w:p w14:paraId="39ADB4FF"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 xml:space="preserve">Data Sebaran Awardee LPDP Australia Tahun 2013-2020 </w:t>
            </w:r>
            <w:r w:rsidRPr="00030205">
              <w:rPr>
                <w:rFonts w:ascii="Arial" w:eastAsia="Times New Roman" w:hAnsi="Arial" w:cs="Arial"/>
                <w:color w:val="auto"/>
                <w:szCs w:val="20"/>
                <w:lang w:eastAsia="en-AU"/>
              </w:rPr>
              <w:t>- PowerPoint presentation</w:t>
            </w:r>
          </w:p>
        </w:tc>
      </w:tr>
      <w:tr w:rsidR="00030205" w:rsidRPr="00030205" w14:paraId="4D48CDAA" w14:textId="77777777" w:rsidTr="00030205">
        <w:trPr>
          <w:trHeight w:val="450"/>
        </w:trPr>
        <w:tc>
          <w:tcPr>
            <w:cnfStyle w:val="001000000000" w:firstRow="0" w:lastRow="0" w:firstColumn="1" w:lastColumn="0" w:oddVBand="0" w:evenVBand="0" w:oddHBand="0" w:evenHBand="0" w:firstRowFirstColumn="0" w:firstRowLastColumn="0" w:lastRowFirstColumn="0" w:lastRowLastColumn="0"/>
            <w:tcW w:w="720" w:type="dxa"/>
            <w:noWrap/>
            <w:hideMark/>
          </w:tcPr>
          <w:p w14:paraId="63FEE1BE"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C19</w:t>
            </w:r>
          </w:p>
        </w:tc>
        <w:tc>
          <w:tcPr>
            <w:tcW w:w="2155" w:type="dxa"/>
            <w:hideMark/>
          </w:tcPr>
          <w:p w14:paraId="442713D5"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p>
        </w:tc>
        <w:tc>
          <w:tcPr>
            <w:tcW w:w="1260" w:type="dxa"/>
            <w:hideMark/>
          </w:tcPr>
          <w:p w14:paraId="2A30BC1B"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20-Nov-19</w:t>
            </w:r>
          </w:p>
        </w:tc>
        <w:tc>
          <w:tcPr>
            <w:tcW w:w="5425" w:type="dxa"/>
            <w:hideMark/>
          </w:tcPr>
          <w:p w14:paraId="2AAD169A"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 xml:space="preserve">Soft Power and Student Mobility </w:t>
            </w:r>
            <w:r w:rsidRPr="00030205">
              <w:rPr>
                <w:rFonts w:ascii="Arial" w:eastAsia="Times New Roman" w:hAnsi="Arial" w:cs="Arial"/>
                <w:color w:val="auto"/>
                <w:szCs w:val="20"/>
                <w:lang w:eastAsia="en-AU"/>
              </w:rPr>
              <w:t xml:space="preserve">panel discussion </w:t>
            </w:r>
            <w:r w:rsidRPr="00030205">
              <w:rPr>
                <w:rFonts w:ascii="Arial" w:eastAsia="Times New Roman" w:hAnsi="Arial" w:cs="Arial"/>
                <w:i/>
                <w:iCs/>
                <w:color w:val="auto"/>
                <w:szCs w:val="20"/>
                <w:lang w:eastAsia="en-AU"/>
              </w:rPr>
              <w:t>at ANU</w:t>
            </w:r>
          </w:p>
        </w:tc>
      </w:tr>
      <w:tr w:rsidR="00030205" w:rsidRPr="00030205" w14:paraId="00553398" w14:textId="77777777" w:rsidTr="00030205">
        <w:trPr>
          <w:trHeight w:val="500"/>
        </w:trPr>
        <w:tc>
          <w:tcPr>
            <w:cnfStyle w:val="001000000000" w:firstRow="0" w:lastRow="0" w:firstColumn="1" w:lastColumn="0" w:oddVBand="0" w:evenVBand="0" w:oddHBand="0" w:evenHBand="0" w:firstRowFirstColumn="0" w:firstRowLastColumn="0" w:lastRowFirstColumn="0" w:lastRowLastColumn="0"/>
            <w:tcW w:w="720" w:type="dxa"/>
            <w:noWrap/>
            <w:hideMark/>
          </w:tcPr>
          <w:p w14:paraId="7D06C3AD"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C20</w:t>
            </w:r>
          </w:p>
        </w:tc>
        <w:tc>
          <w:tcPr>
            <w:tcW w:w="2155" w:type="dxa"/>
            <w:hideMark/>
          </w:tcPr>
          <w:p w14:paraId="078DCAA6"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 xml:space="preserve">Department of Education, Skills and Employment </w:t>
            </w:r>
          </w:p>
        </w:tc>
        <w:tc>
          <w:tcPr>
            <w:tcW w:w="1260" w:type="dxa"/>
            <w:hideMark/>
          </w:tcPr>
          <w:p w14:paraId="65A3ED16"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Apr-16</w:t>
            </w:r>
          </w:p>
        </w:tc>
        <w:tc>
          <w:tcPr>
            <w:tcW w:w="5425" w:type="dxa"/>
            <w:noWrap/>
            <w:hideMark/>
          </w:tcPr>
          <w:p w14:paraId="5CCB5A54"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National Strategy for International Education 2025</w:t>
            </w:r>
          </w:p>
        </w:tc>
      </w:tr>
      <w:tr w:rsidR="00030205" w:rsidRPr="00030205" w14:paraId="66F6DE7B" w14:textId="77777777" w:rsidTr="00030205">
        <w:trPr>
          <w:trHeight w:val="400"/>
        </w:trPr>
        <w:tc>
          <w:tcPr>
            <w:cnfStyle w:val="001000000000" w:firstRow="0" w:lastRow="0" w:firstColumn="1" w:lastColumn="0" w:oddVBand="0" w:evenVBand="0" w:oddHBand="0" w:evenHBand="0" w:firstRowFirstColumn="0" w:firstRowLastColumn="0" w:lastRowFirstColumn="0" w:lastRowLastColumn="0"/>
            <w:tcW w:w="720" w:type="dxa"/>
            <w:noWrap/>
            <w:hideMark/>
          </w:tcPr>
          <w:p w14:paraId="5FA8F0FC"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C21</w:t>
            </w:r>
          </w:p>
        </w:tc>
        <w:tc>
          <w:tcPr>
            <w:tcW w:w="2155" w:type="dxa"/>
            <w:hideMark/>
          </w:tcPr>
          <w:p w14:paraId="6F31D82D"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DFAT</w:t>
            </w:r>
          </w:p>
        </w:tc>
        <w:tc>
          <w:tcPr>
            <w:tcW w:w="1260" w:type="dxa"/>
            <w:hideMark/>
          </w:tcPr>
          <w:p w14:paraId="663F1C66"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06-Oct-20</w:t>
            </w:r>
          </w:p>
        </w:tc>
        <w:tc>
          <w:tcPr>
            <w:tcW w:w="5425" w:type="dxa"/>
            <w:noWrap/>
            <w:hideMark/>
          </w:tcPr>
          <w:p w14:paraId="1E315E2E"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Australian Development Budget Summary 2020-21</w:t>
            </w:r>
          </w:p>
        </w:tc>
      </w:tr>
      <w:tr w:rsidR="00030205" w:rsidRPr="00030205" w14:paraId="3C3FEC1E" w14:textId="77777777" w:rsidTr="00030205">
        <w:trPr>
          <w:trHeight w:val="520"/>
        </w:trPr>
        <w:tc>
          <w:tcPr>
            <w:cnfStyle w:val="001000000000" w:firstRow="0" w:lastRow="0" w:firstColumn="1" w:lastColumn="0" w:oddVBand="0" w:evenVBand="0" w:oddHBand="0" w:evenHBand="0" w:firstRowFirstColumn="0" w:firstRowLastColumn="0" w:lastRowFirstColumn="0" w:lastRowLastColumn="0"/>
            <w:tcW w:w="720" w:type="dxa"/>
            <w:noWrap/>
            <w:hideMark/>
          </w:tcPr>
          <w:p w14:paraId="27C1F15F"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C22</w:t>
            </w:r>
          </w:p>
        </w:tc>
        <w:tc>
          <w:tcPr>
            <w:tcW w:w="2155" w:type="dxa"/>
            <w:hideMark/>
          </w:tcPr>
          <w:p w14:paraId="56559770"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DFAT</w:t>
            </w:r>
          </w:p>
        </w:tc>
        <w:tc>
          <w:tcPr>
            <w:tcW w:w="1260" w:type="dxa"/>
            <w:hideMark/>
          </w:tcPr>
          <w:p w14:paraId="2C9F79EE"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May-20</w:t>
            </w:r>
          </w:p>
        </w:tc>
        <w:tc>
          <w:tcPr>
            <w:tcW w:w="5425" w:type="dxa"/>
            <w:hideMark/>
          </w:tcPr>
          <w:p w14:paraId="7D157BEB"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Investment Design for IA-CEPA Economic Cooperatipon Program</w:t>
            </w:r>
          </w:p>
        </w:tc>
      </w:tr>
      <w:tr w:rsidR="00030205" w:rsidRPr="00030205" w14:paraId="10F28D8B" w14:textId="77777777" w:rsidTr="00030205">
        <w:trPr>
          <w:trHeight w:val="390"/>
        </w:trPr>
        <w:tc>
          <w:tcPr>
            <w:cnfStyle w:val="001000000000" w:firstRow="0" w:lastRow="0" w:firstColumn="1" w:lastColumn="0" w:oddVBand="0" w:evenVBand="0" w:oddHBand="0" w:evenHBand="0" w:firstRowFirstColumn="0" w:firstRowLastColumn="0" w:lastRowFirstColumn="0" w:lastRowLastColumn="0"/>
            <w:tcW w:w="720" w:type="dxa"/>
            <w:noWrap/>
            <w:hideMark/>
          </w:tcPr>
          <w:p w14:paraId="7B521D93"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C23</w:t>
            </w:r>
          </w:p>
        </w:tc>
        <w:tc>
          <w:tcPr>
            <w:tcW w:w="2155" w:type="dxa"/>
            <w:hideMark/>
          </w:tcPr>
          <w:p w14:paraId="18459913"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DFAT</w:t>
            </w:r>
          </w:p>
        </w:tc>
        <w:tc>
          <w:tcPr>
            <w:tcW w:w="1260" w:type="dxa"/>
            <w:hideMark/>
          </w:tcPr>
          <w:p w14:paraId="410E2D5E"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05-Jul-19</w:t>
            </w:r>
          </w:p>
        </w:tc>
        <w:tc>
          <w:tcPr>
            <w:tcW w:w="5425" w:type="dxa"/>
            <w:hideMark/>
          </w:tcPr>
          <w:p w14:paraId="57EF4338"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IA-CEPA Outcomes: Skills development - Factsheet</w:t>
            </w:r>
          </w:p>
        </w:tc>
      </w:tr>
      <w:tr w:rsidR="00030205" w:rsidRPr="00030205" w14:paraId="2FB1ED10" w14:textId="77777777" w:rsidTr="00030205">
        <w:trPr>
          <w:trHeight w:val="430"/>
        </w:trPr>
        <w:tc>
          <w:tcPr>
            <w:cnfStyle w:val="001000000000" w:firstRow="0" w:lastRow="0" w:firstColumn="1" w:lastColumn="0" w:oddVBand="0" w:evenVBand="0" w:oddHBand="0" w:evenHBand="0" w:firstRowFirstColumn="0" w:firstRowLastColumn="0" w:lastRowFirstColumn="0" w:lastRowLastColumn="0"/>
            <w:tcW w:w="720" w:type="dxa"/>
            <w:noWrap/>
            <w:hideMark/>
          </w:tcPr>
          <w:p w14:paraId="442CCAF0"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C24</w:t>
            </w:r>
          </w:p>
        </w:tc>
        <w:tc>
          <w:tcPr>
            <w:tcW w:w="2155" w:type="dxa"/>
            <w:hideMark/>
          </w:tcPr>
          <w:p w14:paraId="057230EF"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Grace D Amianti</w:t>
            </w:r>
          </w:p>
        </w:tc>
        <w:tc>
          <w:tcPr>
            <w:tcW w:w="1260" w:type="dxa"/>
            <w:hideMark/>
          </w:tcPr>
          <w:p w14:paraId="08CBE8D7"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01-Feb-17</w:t>
            </w:r>
          </w:p>
        </w:tc>
        <w:tc>
          <w:tcPr>
            <w:tcW w:w="5425" w:type="dxa"/>
            <w:hideMark/>
          </w:tcPr>
          <w:p w14:paraId="11B0336F"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Government Allocates Rp 22.5 Trillion for Scholarships</w:t>
            </w:r>
          </w:p>
        </w:tc>
      </w:tr>
      <w:tr w:rsidR="00030205" w:rsidRPr="00030205" w14:paraId="2230A17D" w14:textId="77777777" w:rsidTr="00030205">
        <w:trPr>
          <w:trHeight w:val="900"/>
        </w:trPr>
        <w:tc>
          <w:tcPr>
            <w:cnfStyle w:val="001000000000" w:firstRow="0" w:lastRow="0" w:firstColumn="1" w:lastColumn="0" w:oddVBand="0" w:evenVBand="0" w:oddHBand="0" w:evenHBand="0" w:firstRowFirstColumn="0" w:firstRowLastColumn="0" w:lastRowFirstColumn="0" w:lastRowLastColumn="0"/>
            <w:tcW w:w="720" w:type="dxa"/>
            <w:noWrap/>
            <w:hideMark/>
          </w:tcPr>
          <w:p w14:paraId="57E03A14"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C25</w:t>
            </w:r>
          </w:p>
        </w:tc>
        <w:tc>
          <w:tcPr>
            <w:tcW w:w="2155" w:type="dxa"/>
            <w:hideMark/>
          </w:tcPr>
          <w:p w14:paraId="5021051B"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Joint Standing Committee on Treaties, Parliament of Australia</w:t>
            </w:r>
          </w:p>
        </w:tc>
        <w:tc>
          <w:tcPr>
            <w:tcW w:w="1260" w:type="dxa"/>
            <w:hideMark/>
          </w:tcPr>
          <w:p w14:paraId="1DCDAF9B"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11-Jul-05</w:t>
            </w:r>
          </w:p>
        </w:tc>
        <w:tc>
          <w:tcPr>
            <w:tcW w:w="5425" w:type="dxa"/>
            <w:noWrap/>
            <w:hideMark/>
          </w:tcPr>
          <w:p w14:paraId="76D69C21"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Report 186 IA-CEPA and A-HKFTA</w:t>
            </w:r>
          </w:p>
        </w:tc>
      </w:tr>
      <w:tr w:rsidR="00030205" w:rsidRPr="00030205" w14:paraId="270CD2A0" w14:textId="77777777" w:rsidTr="00030205">
        <w:trPr>
          <w:trHeight w:val="400"/>
        </w:trPr>
        <w:tc>
          <w:tcPr>
            <w:cnfStyle w:val="001000000000" w:firstRow="0" w:lastRow="0" w:firstColumn="1" w:lastColumn="0" w:oddVBand="0" w:evenVBand="0" w:oddHBand="0" w:evenHBand="0" w:firstRowFirstColumn="0" w:firstRowLastColumn="0" w:lastRowFirstColumn="0" w:lastRowLastColumn="0"/>
            <w:tcW w:w="720" w:type="dxa"/>
            <w:noWrap/>
            <w:hideMark/>
          </w:tcPr>
          <w:p w14:paraId="3EB009DC"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C26</w:t>
            </w:r>
          </w:p>
        </w:tc>
        <w:tc>
          <w:tcPr>
            <w:tcW w:w="2155" w:type="dxa"/>
            <w:hideMark/>
          </w:tcPr>
          <w:p w14:paraId="02770169" w14:textId="26ABAF84" w:rsidR="00551C06" w:rsidRPr="00030205" w:rsidRDefault="00767D08"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Department of Education, Skills and Employment</w:t>
            </w:r>
          </w:p>
        </w:tc>
        <w:tc>
          <w:tcPr>
            <w:tcW w:w="1260" w:type="dxa"/>
            <w:hideMark/>
          </w:tcPr>
          <w:p w14:paraId="2A7DCD5F"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Ongoing</w:t>
            </w:r>
          </w:p>
        </w:tc>
        <w:tc>
          <w:tcPr>
            <w:tcW w:w="5425" w:type="dxa"/>
            <w:noWrap/>
            <w:hideMark/>
          </w:tcPr>
          <w:p w14:paraId="373C8025"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Endeavour Leadership Program</w:t>
            </w:r>
          </w:p>
        </w:tc>
      </w:tr>
      <w:tr w:rsidR="00030205" w:rsidRPr="00030205" w14:paraId="302604F5" w14:textId="77777777" w:rsidTr="00030205">
        <w:trPr>
          <w:trHeight w:val="390"/>
        </w:trPr>
        <w:tc>
          <w:tcPr>
            <w:cnfStyle w:val="001000000000" w:firstRow="0" w:lastRow="0" w:firstColumn="1" w:lastColumn="0" w:oddVBand="0" w:evenVBand="0" w:oddHBand="0" w:evenHBand="0" w:firstRowFirstColumn="0" w:firstRowLastColumn="0" w:lastRowFirstColumn="0" w:lastRowLastColumn="0"/>
            <w:tcW w:w="720" w:type="dxa"/>
            <w:noWrap/>
            <w:hideMark/>
          </w:tcPr>
          <w:p w14:paraId="31F90D08"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C27</w:t>
            </w:r>
          </w:p>
        </w:tc>
        <w:tc>
          <w:tcPr>
            <w:tcW w:w="2155" w:type="dxa"/>
            <w:hideMark/>
          </w:tcPr>
          <w:p w14:paraId="3A75BBA1"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ADB</w:t>
            </w:r>
          </w:p>
        </w:tc>
        <w:tc>
          <w:tcPr>
            <w:tcW w:w="1260" w:type="dxa"/>
            <w:hideMark/>
          </w:tcPr>
          <w:p w14:paraId="51ABF384"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Sep-20</w:t>
            </w:r>
          </w:p>
        </w:tc>
        <w:tc>
          <w:tcPr>
            <w:tcW w:w="5425" w:type="dxa"/>
            <w:noWrap/>
            <w:hideMark/>
          </w:tcPr>
          <w:p w14:paraId="4CA9FB99"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Indonesia 2020-24 - Emerging Stronger</w:t>
            </w:r>
          </w:p>
        </w:tc>
      </w:tr>
      <w:tr w:rsidR="00030205" w:rsidRPr="00030205" w14:paraId="185F1AD7" w14:textId="77777777" w:rsidTr="00030205">
        <w:trPr>
          <w:trHeight w:val="1000"/>
        </w:trPr>
        <w:tc>
          <w:tcPr>
            <w:cnfStyle w:val="001000000000" w:firstRow="0" w:lastRow="0" w:firstColumn="1" w:lastColumn="0" w:oddVBand="0" w:evenVBand="0" w:oddHBand="0" w:evenHBand="0" w:firstRowFirstColumn="0" w:firstRowLastColumn="0" w:lastRowFirstColumn="0" w:lastRowLastColumn="0"/>
            <w:tcW w:w="720" w:type="dxa"/>
            <w:noWrap/>
            <w:hideMark/>
          </w:tcPr>
          <w:p w14:paraId="3D9905D1"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C28</w:t>
            </w:r>
          </w:p>
        </w:tc>
        <w:tc>
          <w:tcPr>
            <w:tcW w:w="2155" w:type="dxa"/>
            <w:hideMark/>
          </w:tcPr>
          <w:p w14:paraId="32810276"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Dr Hazel Ferguson &amp; Henry Sherrell, Parliamentary Library, Parliament of Australia</w:t>
            </w:r>
          </w:p>
        </w:tc>
        <w:tc>
          <w:tcPr>
            <w:tcW w:w="1260" w:type="dxa"/>
            <w:noWrap/>
            <w:hideMark/>
          </w:tcPr>
          <w:p w14:paraId="1A48330C" w14:textId="77777777" w:rsidR="00551C06" w:rsidRPr="00030205" w:rsidRDefault="00551C06" w:rsidP="00F716F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20-Jun-19</w:t>
            </w:r>
          </w:p>
        </w:tc>
        <w:tc>
          <w:tcPr>
            <w:tcW w:w="5425" w:type="dxa"/>
            <w:hideMark/>
          </w:tcPr>
          <w:p w14:paraId="5EDB2674"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Overseas students in Australian higher education: a quick guide</w:t>
            </w:r>
          </w:p>
        </w:tc>
      </w:tr>
      <w:tr w:rsidR="00030205" w:rsidRPr="00030205" w14:paraId="5E275453" w14:textId="77777777" w:rsidTr="00030205">
        <w:trPr>
          <w:trHeight w:val="560"/>
        </w:trPr>
        <w:tc>
          <w:tcPr>
            <w:cnfStyle w:val="001000000000" w:firstRow="0" w:lastRow="0" w:firstColumn="1" w:lastColumn="0" w:oddVBand="0" w:evenVBand="0" w:oddHBand="0" w:evenHBand="0" w:firstRowFirstColumn="0" w:firstRowLastColumn="0" w:lastRowFirstColumn="0" w:lastRowLastColumn="0"/>
            <w:tcW w:w="720" w:type="dxa"/>
            <w:noWrap/>
            <w:hideMark/>
          </w:tcPr>
          <w:p w14:paraId="139576C3"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C29</w:t>
            </w:r>
          </w:p>
        </w:tc>
        <w:tc>
          <w:tcPr>
            <w:tcW w:w="2155" w:type="dxa"/>
            <w:hideMark/>
          </w:tcPr>
          <w:p w14:paraId="67F9C358"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Dr Ravi Tomar, Parliamentary Library</w:t>
            </w:r>
          </w:p>
        </w:tc>
        <w:tc>
          <w:tcPr>
            <w:tcW w:w="1260" w:type="dxa"/>
            <w:noWrap/>
            <w:hideMark/>
          </w:tcPr>
          <w:p w14:paraId="73C8031F" w14:textId="77777777" w:rsidR="00551C06" w:rsidRPr="00030205" w:rsidRDefault="00551C06" w:rsidP="00F716F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01-May-15</w:t>
            </w:r>
          </w:p>
        </w:tc>
        <w:tc>
          <w:tcPr>
            <w:tcW w:w="5425" w:type="dxa"/>
            <w:hideMark/>
          </w:tcPr>
          <w:p w14:paraId="5B2CBBA3"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The ever-shrinking aid budget</w:t>
            </w:r>
          </w:p>
        </w:tc>
      </w:tr>
      <w:tr w:rsidR="00030205" w:rsidRPr="00030205" w14:paraId="6040DE2A" w14:textId="77777777" w:rsidTr="00030205">
        <w:trPr>
          <w:trHeight w:val="440"/>
        </w:trPr>
        <w:tc>
          <w:tcPr>
            <w:cnfStyle w:val="001000000000" w:firstRow="0" w:lastRow="0" w:firstColumn="1" w:lastColumn="0" w:oddVBand="0" w:evenVBand="0" w:oddHBand="0" w:evenHBand="0" w:firstRowFirstColumn="0" w:firstRowLastColumn="0" w:lastRowFirstColumn="0" w:lastRowLastColumn="0"/>
            <w:tcW w:w="720" w:type="dxa"/>
            <w:noWrap/>
            <w:hideMark/>
          </w:tcPr>
          <w:p w14:paraId="25DAD483"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C30</w:t>
            </w:r>
          </w:p>
        </w:tc>
        <w:tc>
          <w:tcPr>
            <w:tcW w:w="2155" w:type="dxa"/>
            <w:noWrap/>
            <w:hideMark/>
          </w:tcPr>
          <w:p w14:paraId="57176FB1"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p>
        </w:tc>
        <w:tc>
          <w:tcPr>
            <w:tcW w:w="1260" w:type="dxa"/>
            <w:hideMark/>
          </w:tcPr>
          <w:p w14:paraId="3924CBCB"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Ongoing</w:t>
            </w:r>
          </w:p>
        </w:tc>
        <w:tc>
          <w:tcPr>
            <w:tcW w:w="5425" w:type="dxa"/>
            <w:hideMark/>
          </w:tcPr>
          <w:p w14:paraId="53AAF333"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The Jakarta Post</w:t>
            </w:r>
          </w:p>
        </w:tc>
      </w:tr>
      <w:tr w:rsidR="00030205" w:rsidRPr="00030205" w14:paraId="066D012B" w14:textId="77777777" w:rsidTr="00030205">
        <w:trPr>
          <w:trHeight w:val="370"/>
        </w:trPr>
        <w:tc>
          <w:tcPr>
            <w:cnfStyle w:val="001000000000" w:firstRow="0" w:lastRow="0" w:firstColumn="1" w:lastColumn="0" w:oddVBand="0" w:evenVBand="0" w:oddHBand="0" w:evenHBand="0" w:firstRowFirstColumn="0" w:firstRowLastColumn="0" w:lastRowFirstColumn="0" w:lastRowLastColumn="0"/>
            <w:tcW w:w="720" w:type="dxa"/>
            <w:noWrap/>
            <w:hideMark/>
          </w:tcPr>
          <w:p w14:paraId="29C8398E"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D1</w:t>
            </w:r>
          </w:p>
        </w:tc>
        <w:tc>
          <w:tcPr>
            <w:tcW w:w="2155" w:type="dxa"/>
            <w:noWrap/>
            <w:hideMark/>
          </w:tcPr>
          <w:p w14:paraId="0154B995"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 xml:space="preserve">Chevening </w:t>
            </w:r>
          </w:p>
        </w:tc>
        <w:tc>
          <w:tcPr>
            <w:tcW w:w="1260" w:type="dxa"/>
            <w:noWrap/>
            <w:hideMark/>
          </w:tcPr>
          <w:p w14:paraId="2A603710"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Ongoing</w:t>
            </w:r>
          </w:p>
        </w:tc>
        <w:tc>
          <w:tcPr>
            <w:tcW w:w="5425" w:type="dxa"/>
            <w:noWrap/>
            <w:hideMark/>
          </w:tcPr>
          <w:p w14:paraId="482D218D"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Chevening Scholarships website</w:t>
            </w:r>
          </w:p>
        </w:tc>
      </w:tr>
      <w:tr w:rsidR="00030205" w:rsidRPr="00030205" w14:paraId="612288A2" w14:textId="77777777" w:rsidTr="00030205">
        <w:trPr>
          <w:trHeight w:val="370"/>
        </w:trPr>
        <w:tc>
          <w:tcPr>
            <w:cnfStyle w:val="001000000000" w:firstRow="0" w:lastRow="0" w:firstColumn="1" w:lastColumn="0" w:oddVBand="0" w:evenVBand="0" w:oddHBand="0" w:evenHBand="0" w:firstRowFirstColumn="0" w:firstRowLastColumn="0" w:lastRowFirstColumn="0" w:lastRowLastColumn="0"/>
            <w:tcW w:w="720" w:type="dxa"/>
            <w:noWrap/>
            <w:hideMark/>
          </w:tcPr>
          <w:p w14:paraId="1ED28FD0"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D2</w:t>
            </w:r>
          </w:p>
        </w:tc>
        <w:tc>
          <w:tcPr>
            <w:tcW w:w="2155" w:type="dxa"/>
            <w:noWrap/>
            <w:hideMark/>
          </w:tcPr>
          <w:p w14:paraId="0EE3D317"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 xml:space="preserve">Chevening </w:t>
            </w:r>
          </w:p>
        </w:tc>
        <w:tc>
          <w:tcPr>
            <w:tcW w:w="1260" w:type="dxa"/>
            <w:noWrap/>
            <w:hideMark/>
          </w:tcPr>
          <w:p w14:paraId="5525D97E"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2020</w:t>
            </w:r>
          </w:p>
        </w:tc>
        <w:tc>
          <w:tcPr>
            <w:tcW w:w="5425" w:type="dxa"/>
            <w:hideMark/>
          </w:tcPr>
          <w:p w14:paraId="2815A332"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Chevening Annual Report 2019/2020</w:t>
            </w:r>
          </w:p>
        </w:tc>
      </w:tr>
      <w:tr w:rsidR="00030205" w:rsidRPr="00030205" w14:paraId="1518DDE3" w14:textId="77777777" w:rsidTr="00030205">
        <w:trPr>
          <w:trHeight w:val="830"/>
        </w:trPr>
        <w:tc>
          <w:tcPr>
            <w:cnfStyle w:val="001000000000" w:firstRow="0" w:lastRow="0" w:firstColumn="1" w:lastColumn="0" w:oddVBand="0" w:evenVBand="0" w:oddHBand="0" w:evenHBand="0" w:firstRowFirstColumn="0" w:firstRowLastColumn="0" w:lastRowFirstColumn="0" w:lastRowLastColumn="0"/>
            <w:tcW w:w="720" w:type="dxa"/>
            <w:noWrap/>
            <w:hideMark/>
          </w:tcPr>
          <w:p w14:paraId="04E09608"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D3</w:t>
            </w:r>
          </w:p>
        </w:tc>
        <w:tc>
          <w:tcPr>
            <w:tcW w:w="2155" w:type="dxa"/>
            <w:hideMark/>
          </w:tcPr>
          <w:p w14:paraId="36E868F4"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 xml:space="preserve">Bureau of Educational and Cultural Affairs, US Department of State </w:t>
            </w:r>
          </w:p>
        </w:tc>
        <w:tc>
          <w:tcPr>
            <w:tcW w:w="1260" w:type="dxa"/>
            <w:noWrap/>
            <w:hideMark/>
          </w:tcPr>
          <w:p w14:paraId="0D0F2D63"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Ongoing</w:t>
            </w:r>
          </w:p>
        </w:tc>
        <w:tc>
          <w:tcPr>
            <w:tcW w:w="5425" w:type="dxa"/>
            <w:hideMark/>
          </w:tcPr>
          <w:p w14:paraId="1A4CF327"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Fulbright Scholarships for Indonesians</w:t>
            </w:r>
          </w:p>
        </w:tc>
      </w:tr>
      <w:tr w:rsidR="00030205" w:rsidRPr="00030205" w14:paraId="6F123B1C" w14:textId="77777777" w:rsidTr="00030205">
        <w:trPr>
          <w:trHeight w:val="370"/>
        </w:trPr>
        <w:tc>
          <w:tcPr>
            <w:cnfStyle w:val="001000000000" w:firstRow="0" w:lastRow="0" w:firstColumn="1" w:lastColumn="0" w:oddVBand="0" w:evenVBand="0" w:oddHBand="0" w:evenHBand="0" w:firstRowFirstColumn="0" w:firstRowLastColumn="0" w:lastRowFirstColumn="0" w:lastRowLastColumn="0"/>
            <w:tcW w:w="720" w:type="dxa"/>
            <w:noWrap/>
          </w:tcPr>
          <w:p w14:paraId="3A391EEA" w14:textId="4BCE0020" w:rsidR="00F237E7" w:rsidRPr="00030205" w:rsidRDefault="00F237E7"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D4</w:t>
            </w:r>
          </w:p>
        </w:tc>
        <w:tc>
          <w:tcPr>
            <w:tcW w:w="2155" w:type="dxa"/>
            <w:noWrap/>
          </w:tcPr>
          <w:p w14:paraId="3C63C1A4" w14:textId="2FF24401" w:rsidR="00F237E7" w:rsidRPr="00030205" w:rsidRDefault="00F80C83"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Fulbright Indonesia</w:t>
            </w:r>
          </w:p>
        </w:tc>
        <w:tc>
          <w:tcPr>
            <w:tcW w:w="1260" w:type="dxa"/>
            <w:noWrap/>
          </w:tcPr>
          <w:p w14:paraId="5A0877C2" w14:textId="33EED374" w:rsidR="00F237E7" w:rsidRPr="00030205" w:rsidRDefault="00F237E7"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Ongoing</w:t>
            </w:r>
          </w:p>
        </w:tc>
        <w:tc>
          <w:tcPr>
            <w:tcW w:w="5425" w:type="dxa"/>
            <w:noWrap/>
          </w:tcPr>
          <w:p w14:paraId="11E73CC0" w14:textId="1400DFCA" w:rsidR="00F237E7" w:rsidRPr="00030205" w:rsidRDefault="003175A3"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Website of</w:t>
            </w:r>
            <w:r w:rsidR="00E643D3" w:rsidRPr="00030205">
              <w:rPr>
                <w:rFonts w:ascii="Arial" w:eastAsia="Times New Roman" w:hAnsi="Arial" w:cs="Arial"/>
                <w:color w:val="auto"/>
                <w:szCs w:val="20"/>
                <w:lang w:eastAsia="en-AU"/>
              </w:rPr>
              <w:t xml:space="preserve"> Fulbright Indonesia &amp;</w:t>
            </w:r>
            <w:r w:rsidRPr="00030205">
              <w:rPr>
                <w:rFonts w:ascii="Arial" w:eastAsia="Times New Roman" w:hAnsi="Arial" w:cs="Arial"/>
                <w:color w:val="auto"/>
                <w:szCs w:val="20"/>
                <w:lang w:eastAsia="en-AU"/>
              </w:rPr>
              <w:t xml:space="preserve"> the American Indonesian Exchange Foundation (AMINEF)</w:t>
            </w:r>
          </w:p>
        </w:tc>
      </w:tr>
      <w:tr w:rsidR="00030205" w:rsidRPr="00030205" w14:paraId="0B5FC1C5" w14:textId="77777777" w:rsidTr="00030205">
        <w:trPr>
          <w:trHeight w:val="370"/>
        </w:trPr>
        <w:tc>
          <w:tcPr>
            <w:cnfStyle w:val="001000000000" w:firstRow="0" w:lastRow="0" w:firstColumn="1" w:lastColumn="0" w:oddVBand="0" w:evenVBand="0" w:oddHBand="0" w:evenHBand="0" w:firstRowFirstColumn="0" w:firstRowLastColumn="0" w:lastRowFirstColumn="0" w:lastRowLastColumn="0"/>
            <w:tcW w:w="720" w:type="dxa"/>
            <w:noWrap/>
            <w:hideMark/>
          </w:tcPr>
          <w:p w14:paraId="76050236" w14:textId="296CE240"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D</w:t>
            </w:r>
            <w:r w:rsidR="00F237E7" w:rsidRPr="00030205">
              <w:rPr>
                <w:rFonts w:ascii="Arial" w:eastAsia="Times New Roman" w:hAnsi="Arial" w:cs="Arial"/>
                <w:color w:val="auto"/>
                <w:sz w:val="20"/>
                <w:szCs w:val="20"/>
                <w:lang w:eastAsia="en-AU"/>
              </w:rPr>
              <w:t>5</w:t>
            </w:r>
          </w:p>
        </w:tc>
        <w:tc>
          <w:tcPr>
            <w:tcW w:w="2155" w:type="dxa"/>
            <w:noWrap/>
            <w:hideMark/>
          </w:tcPr>
          <w:p w14:paraId="3932CD06"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JICA</w:t>
            </w:r>
          </w:p>
        </w:tc>
        <w:tc>
          <w:tcPr>
            <w:tcW w:w="1260" w:type="dxa"/>
            <w:noWrap/>
            <w:hideMark/>
          </w:tcPr>
          <w:p w14:paraId="6CF03F4F"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Ongoing</w:t>
            </w:r>
          </w:p>
        </w:tc>
        <w:tc>
          <w:tcPr>
            <w:tcW w:w="5425" w:type="dxa"/>
            <w:noWrap/>
            <w:hideMark/>
          </w:tcPr>
          <w:p w14:paraId="57B9BBA0"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 xml:space="preserve">Innovative Asia Program </w:t>
            </w:r>
          </w:p>
        </w:tc>
      </w:tr>
      <w:tr w:rsidR="00030205" w:rsidRPr="00030205" w14:paraId="361B6D45" w14:textId="77777777" w:rsidTr="00030205">
        <w:trPr>
          <w:trHeight w:val="530"/>
        </w:trPr>
        <w:tc>
          <w:tcPr>
            <w:cnfStyle w:val="001000000000" w:firstRow="0" w:lastRow="0" w:firstColumn="1" w:lastColumn="0" w:oddVBand="0" w:evenVBand="0" w:oddHBand="0" w:evenHBand="0" w:firstRowFirstColumn="0" w:firstRowLastColumn="0" w:lastRowFirstColumn="0" w:lastRowLastColumn="0"/>
            <w:tcW w:w="720" w:type="dxa"/>
            <w:noWrap/>
            <w:hideMark/>
          </w:tcPr>
          <w:p w14:paraId="702CFF41"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B1</w:t>
            </w:r>
          </w:p>
        </w:tc>
        <w:tc>
          <w:tcPr>
            <w:tcW w:w="2155" w:type="dxa"/>
            <w:noWrap/>
            <w:hideMark/>
          </w:tcPr>
          <w:p w14:paraId="09494552"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United Nations</w:t>
            </w:r>
          </w:p>
        </w:tc>
        <w:tc>
          <w:tcPr>
            <w:tcW w:w="1260" w:type="dxa"/>
            <w:noWrap/>
            <w:hideMark/>
          </w:tcPr>
          <w:p w14:paraId="5AF5130F"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2015</w:t>
            </w:r>
          </w:p>
        </w:tc>
        <w:tc>
          <w:tcPr>
            <w:tcW w:w="5425" w:type="dxa"/>
            <w:hideMark/>
          </w:tcPr>
          <w:p w14:paraId="06E9101A"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Sustainable Development Goals (particularly, SDG4 &amp; SDG 5 )</w:t>
            </w:r>
          </w:p>
        </w:tc>
      </w:tr>
      <w:tr w:rsidR="00030205" w:rsidRPr="00030205" w14:paraId="39624FCE" w14:textId="77777777" w:rsidTr="00030205">
        <w:trPr>
          <w:trHeight w:val="380"/>
        </w:trPr>
        <w:tc>
          <w:tcPr>
            <w:cnfStyle w:val="001000000000" w:firstRow="0" w:lastRow="0" w:firstColumn="1" w:lastColumn="0" w:oddVBand="0" w:evenVBand="0" w:oddHBand="0" w:evenHBand="0" w:firstRowFirstColumn="0" w:firstRowLastColumn="0" w:lastRowFirstColumn="0" w:lastRowLastColumn="0"/>
            <w:tcW w:w="720" w:type="dxa"/>
            <w:noWrap/>
            <w:hideMark/>
          </w:tcPr>
          <w:p w14:paraId="553BAFE8"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B2</w:t>
            </w:r>
          </w:p>
        </w:tc>
        <w:tc>
          <w:tcPr>
            <w:tcW w:w="2155" w:type="dxa"/>
            <w:noWrap/>
            <w:hideMark/>
          </w:tcPr>
          <w:p w14:paraId="6DD827D4"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DFAT</w:t>
            </w:r>
          </w:p>
        </w:tc>
        <w:tc>
          <w:tcPr>
            <w:tcW w:w="1260" w:type="dxa"/>
            <w:noWrap/>
            <w:hideMark/>
          </w:tcPr>
          <w:p w14:paraId="187CD3F9"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Apr-17</w:t>
            </w:r>
          </w:p>
        </w:tc>
        <w:tc>
          <w:tcPr>
            <w:tcW w:w="5425" w:type="dxa"/>
            <w:noWrap/>
            <w:hideMark/>
          </w:tcPr>
          <w:p w14:paraId="07DCB6ED"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DFAT Monitoring and Evaluation Standards</w:t>
            </w:r>
          </w:p>
        </w:tc>
      </w:tr>
      <w:tr w:rsidR="00030205" w:rsidRPr="00030205" w14:paraId="6A65024C" w14:textId="77777777" w:rsidTr="00030205">
        <w:trPr>
          <w:trHeight w:val="500"/>
        </w:trPr>
        <w:tc>
          <w:tcPr>
            <w:cnfStyle w:val="001000000000" w:firstRow="0" w:lastRow="0" w:firstColumn="1" w:lastColumn="0" w:oddVBand="0" w:evenVBand="0" w:oddHBand="0" w:evenHBand="0" w:firstRowFirstColumn="0" w:firstRowLastColumn="0" w:lastRowFirstColumn="0" w:lastRowLastColumn="0"/>
            <w:tcW w:w="720" w:type="dxa"/>
            <w:noWrap/>
            <w:hideMark/>
          </w:tcPr>
          <w:p w14:paraId="0B9C6409"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B3</w:t>
            </w:r>
          </w:p>
        </w:tc>
        <w:tc>
          <w:tcPr>
            <w:tcW w:w="2155" w:type="dxa"/>
            <w:hideMark/>
          </w:tcPr>
          <w:p w14:paraId="09B66AB7"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Australian Evaluation Society (AES)</w:t>
            </w:r>
          </w:p>
        </w:tc>
        <w:tc>
          <w:tcPr>
            <w:tcW w:w="1260" w:type="dxa"/>
            <w:noWrap/>
            <w:hideMark/>
          </w:tcPr>
          <w:p w14:paraId="36289FDC"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Jul-13</w:t>
            </w:r>
          </w:p>
        </w:tc>
        <w:tc>
          <w:tcPr>
            <w:tcW w:w="5425" w:type="dxa"/>
            <w:noWrap/>
            <w:hideMark/>
          </w:tcPr>
          <w:p w14:paraId="4F89894C"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Guidelines for the Ethical Conduct of Evaluations</w:t>
            </w:r>
          </w:p>
        </w:tc>
      </w:tr>
      <w:tr w:rsidR="00030205" w:rsidRPr="00030205" w14:paraId="570927A8" w14:textId="77777777" w:rsidTr="00030205">
        <w:trPr>
          <w:trHeight w:val="340"/>
        </w:trPr>
        <w:tc>
          <w:tcPr>
            <w:cnfStyle w:val="001000000000" w:firstRow="0" w:lastRow="0" w:firstColumn="1" w:lastColumn="0" w:oddVBand="0" w:evenVBand="0" w:oddHBand="0" w:evenHBand="0" w:firstRowFirstColumn="0" w:firstRowLastColumn="0" w:lastRowFirstColumn="0" w:lastRowLastColumn="0"/>
            <w:tcW w:w="720" w:type="dxa"/>
            <w:noWrap/>
            <w:hideMark/>
          </w:tcPr>
          <w:p w14:paraId="401607B5"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B4</w:t>
            </w:r>
          </w:p>
        </w:tc>
        <w:tc>
          <w:tcPr>
            <w:tcW w:w="2155" w:type="dxa"/>
            <w:hideMark/>
          </w:tcPr>
          <w:p w14:paraId="28328C63"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AES</w:t>
            </w:r>
          </w:p>
        </w:tc>
        <w:tc>
          <w:tcPr>
            <w:tcW w:w="1260" w:type="dxa"/>
            <w:noWrap/>
            <w:hideMark/>
          </w:tcPr>
          <w:p w14:paraId="36407F71"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Jul-13</w:t>
            </w:r>
          </w:p>
        </w:tc>
        <w:tc>
          <w:tcPr>
            <w:tcW w:w="5425" w:type="dxa"/>
            <w:noWrap/>
            <w:hideMark/>
          </w:tcPr>
          <w:p w14:paraId="6365E4D8"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Code of Ethics</w:t>
            </w:r>
          </w:p>
        </w:tc>
      </w:tr>
      <w:tr w:rsidR="00030205" w:rsidRPr="00030205" w14:paraId="3C45C2FE" w14:textId="77777777" w:rsidTr="00030205">
        <w:trPr>
          <w:trHeight w:val="560"/>
        </w:trPr>
        <w:tc>
          <w:tcPr>
            <w:cnfStyle w:val="001000000000" w:firstRow="0" w:lastRow="0" w:firstColumn="1" w:lastColumn="0" w:oddVBand="0" w:evenVBand="0" w:oddHBand="0" w:evenHBand="0" w:firstRowFirstColumn="0" w:firstRowLastColumn="0" w:lastRowFirstColumn="0" w:lastRowLastColumn="0"/>
            <w:tcW w:w="720" w:type="dxa"/>
            <w:noWrap/>
            <w:hideMark/>
          </w:tcPr>
          <w:p w14:paraId="1543352C"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B5</w:t>
            </w:r>
          </w:p>
        </w:tc>
        <w:tc>
          <w:tcPr>
            <w:tcW w:w="2155" w:type="dxa"/>
            <w:noWrap/>
            <w:hideMark/>
          </w:tcPr>
          <w:p w14:paraId="4E5B83FE"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Department of Finance</w:t>
            </w:r>
          </w:p>
        </w:tc>
        <w:tc>
          <w:tcPr>
            <w:tcW w:w="1260" w:type="dxa"/>
            <w:noWrap/>
            <w:hideMark/>
          </w:tcPr>
          <w:p w14:paraId="27E38B28" w14:textId="77777777" w:rsidR="00551C06" w:rsidRPr="00030205" w:rsidRDefault="00551C06" w:rsidP="00F716F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20-Apr-19</w:t>
            </w:r>
          </w:p>
        </w:tc>
        <w:tc>
          <w:tcPr>
            <w:tcW w:w="5425" w:type="dxa"/>
            <w:hideMark/>
          </w:tcPr>
          <w:p w14:paraId="5F5E35E0"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Commonwealth Procurement Rules: Achieving Value for Money</w:t>
            </w:r>
          </w:p>
        </w:tc>
      </w:tr>
      <w:tr w:rsidR="00030205" w:rsidRPr="00030205" w14:paraId="52263B7B" w14:textId="77777777" w:rsidTr="00030205">
        <w:trPr>
          <w:trHeight w:val="520"/>
        </w:trPr>
        <w:tc>
          <w:tcPr>
            <w:cnfStyle w:val="001000000000" w:firstRow="0" w:lastRow="0" w:firstColumn="1" w:lastColumn="0" w:oddVBand="0" w:evenVBand="0" w:oddHBand="0" w:evenHBand="0" w:firstRowFirstColumn="0" w:firstRowLastColumn="0" w:lastRowFirstColumn="0" w:lastRowLastColumn="0"/>
            <w:tcW w:w="720" w:type="dxa"/>
            <w:noWrap/>
            <w:hideMark/>
          </w:tcPr>
          <w:p w14:paraId="5B566456"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B6</w:t>
            </w:r>
          </w:p>
        </w:tc>
        <w:tc>
          <w:tcPr>
            <w:tcW w:w="2155" w:type="dxa"/>
            <w:hideMark/>
          </w:tcPr>
          <w:p w14:paraId="1C541DD2"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Commonwealth of Australia</w:t>
            </w:r>
          </w:p>
        </w:tc>
        <w:tc>
          <w:tcPr>
            <w:tcW w:w="1260" w:type="dxa"/>
            <w:noWrap/>
            <w:hideMark/>
          </w:tcPr>
          <w:p w14:paraId="6208CE50"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2013</w:t>
            </w:r>
          </w:p>
        </w:tc>
        <w:tc>
          <w:tcPr>
            <w:tcW w:w="5425" w:type="dxa"/>
            <w:hideMark/>
          </w:tcPr>
          <w:p w14:paraId="06DFC8C7"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Public Governance, Performance and Accountability Act 2013</w:t>
            </w:r>
          </w:p>
        </w:tc>
      </w:tr>
      <w:tr w:rsidR="00030205" w:rsidRPr="00030205" w14:paraId="5650D443" w14:textId="77777777" w:rsidTr="00030205">
        <w:trPr>
          <w:trHeight w:val="790"/>
        </w:trPr>
        <w:tc>
          <w:tcPr>
            <w:cnfStyle w:val="001000000000" w:firstRow="0" w:lastRow="0" w:firstColumn="1" w:lastColumn="0" w:oddVBand="0" w:evenVBand="0" w:oddHBand="0" w:evenHBand="0" w:firstRowFirstColumn="0" w:firstRowLastColumn="0" w:lastRowFirstColumn="0" w:lastRowLastColumn="0"/>
            <w:tcW w:w="720" w:type="dxa"/>
            <w:noWrap/>
            <w:hideMark/>
          </w:tcPr>
          <w:p w14:paraId="1FC4B893"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B7</w:t>
            </w:r>
          </w:p>
        </w:tc>
        <w:tc>
          <w:tcPr>
            <w:tcW w:w="2155" w:type="dxa"/>
            <w:hideMark/>
          </w:tcPr>
          <w:p w14:paraId="58E99F8A"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Australia-Indonesia Centre, for the Department of Education</w:t>
            </w:r>
          </w:p>
        </w:tc>
        <w:tc>
          <w:tcPr>
            <w:tcW w:w="1260" w:type="dxa"/>
            <w:noWrap/>
            <w:hideMark/>
          </w:tcPr>
          <w:p w14:paraId="159A5D8F" w14:textId="77777777" w:rsidR="00551C06" w:rsidRPr="00030205" w:rsidRDefault="00551C06" w:rsidP="00F716F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05-Aug-19</w:t>
            </w:r>
          </w:p>
        </w:tc>
        <w:tc>
          <w:tcPr>
            <w:tcW w:w="5425" w:type="dxa"/>
            <w:hideMark/>
          </w:tcPr>
          <w:p w14:paraId="5E03E40E"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Stronger Education Partnerships: Opportunities for Australian education and training providers in Indonesia</w:t>
            </w:r>
          </w:p>
        </w:tc>
      </w:tr>
      <w:tr w:rsidR="00030205" w:rsidRPr="00030205" w14:paraId="3FB3F999" w14:textId="77777777" w:rsidTr="00030205">
        <w:trPr>
          <w:trHeight w:val="550"/>
        </w:trPr>
        <w:tc>
          <w:tcPr>
            <w:cnfStyle w:val="001000000000" w:firstRow="0" w:lastRow="0" w:firstColumn="1" w:lastColumn="0" w:oddVBand="0" w:evenVBand="0" w:oddHBand="0" w:evenHBand="0" w:firstRowFirstColumn="0" w:firstRowLastColumn="0" w:lastRowFirstColumn="0" w:lastRowLastColumn="0"/>
            <w:tcW w:w="720" w:type="dxa"/>
            <w:noWrap/>
            <w:hideMark/>
          </w:tcPr>
          <w:p w14:paraId="75EBECBF" w14:textId="77777777" w:rsidR="00551C06" w:rsidRPr="00030205" w:rsidRDefault="00551C06" w:rsidP="00F716F7">
            <w:pPr>
              <w:rPr>
                <w:rFonts w:ascii="Arial" w:eastAsia="Times New Roman" w:hAnsi="Arial" w:cs="Arial"/>
                <w:color w:val="auto"/>
                <w:sz w:val="20"/>
                <w:szCs w:val="20"/>
                <w:lang w:eastAsia="en-AU"/>
              </w:rPr>
            </w:pPr>
            <w:r w:rsidRPr="00030205">
              <w:rPr>
                <w:rFonts w:ascii="Arial" w:eastAsia="Times New Roman" w:hAnsi="Arial" w:cs="Arial"/>
                <w:color w:val="auto"/>
                <w:sz w:val="20"/>
                <w:szCs w:val="20"/>
                <w:lang w:eastAsia="en-AU"/>
              </w:rPr>
              <w:t>B8</w:t>
            </w:r>
          </w:p>
        </w:tc>
        <w:tc>
          <w:tcPr>
            <w:tcW w:w="2155" w:type="dxa"/>
            <w:hideMark/>
          </w:tcPr>
          <w:p w14:paraId="76E6567E"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Avery Poole, Australia Indonesia Centre</w:t>
            </w:r>
          </w:p>
        </w:tc>
        <w:tc>
          <w:tcPr>
            <w:tcW w:w="1260" w:type="dxa"/>
            <w:noWrap/>
            <w:hideMark/>
          </w:tcPr>
          <w:p w14:paraId="7D910A65" w14:textId="77777777" w:rsidR="00551C06" w:rsidRPr="00030205" w:rsidRDefault="00551C06" w:rsidP="00F716F7">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Cs w:val="20"/>
                <w:lang w:eastAsia="en-AU"/>
              </w:rPr>
            </w:pPr>
            <w:r w:rsidRPr="00030205">
              <w:rPr>
                <w:rFonts w:ascii="Arial" w:eastAsia="Times New Roman" w:hAnsi="Arial" w:cs="Arial"/>
                <w:color w:val="auto"/>
                <w:szCs w:val="20"/>
                <w:lang w:eastAsia="en-AU"/>
              </w:rPr>
              <w:t>05-Sep-18</w:t>
            </w:r>
          </w:p>
        </w:tc>
        <w:tc>
          <w:tcPr>
            <w:tcW w:w="5425" w:type="dxa"/>
            <w:hideMark/>
          </w:tcPr>
          <w:p w14:paraId="4048B0D0" w14:textId="77777777" w:rsidR="00551C06" w:rsidRPr="00030205" w:rsidRDefault="00551C06" w:rsidP="00F716F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auto"/>
                <w:szCs w:val="20"/>
                <w:lang w:eastAsia="en-AU"/>
              </w:rPr>
            </w:pPr>
            <w:r w:rsidRPr="00030205">
              <w:rPr>
                <w:rFonts w:ascii="Arial" w:eastAsia="Times New Roman" w:hAnsi="Arial" w:cs="Arial"/>
                <w:i/>
                <w:iCs/>
                <w:color w:val="auto"/>
                <w:szCs w:val="20"/>
                <w:lang w:eastAsia="en-AU"/>
              </w:rPr>
              <w:t>Australian Universities to benefit in Australia-Indonesia free trade deal</w:t>
            </w:r>
          </w:p>
        </w:tc>
      </w:tr>
    </w:tbl>
    <w:p w14:paraId="0F5FEC1F" w14:textId="77777777" w:rsidR="005C35EE" w:rsidRDefault="005C35EE" w:rsidP="005C35EE"/>
    <w:p w14:paraId="020DDEE2" w14:textId="39FBE3D3" w:rsidR="005C35EE" w:rsidRPr="005C35EE" w:rsidRDefault="005C35EE" w:rsidP="005C35EE">
      <w:r w:rsidRPr="005C35EE">
        <w:rPr>
          <w:rFonts w:ascii="Arial" w:eastAsia="Times New Roman" w:hAnsi="Arial" w:cs="Arial"/>
          <w:bCs/>
          <w:color w:val="000000"/>
          <w:sz w:val="20"/>
          <w:szCs w:val="20"/>
          <w:lang w:eastAsia="en-AU"/>
        </w:rPr>
        <w:t>Code:</w:t>
      </w:r>
    </w:p>
    <w:p w14:paraId="27DA9CF2" w14:textId="01D5CC5E" w:rsidR="004C332F" w:rsidRPr="005C35EE" w:rsidRDefault="005C35EE" w:rsidP="005C35EE">
      <w:pPr>
        <w:numPr>
          <w:ilvl w:val="0"/>
          <w:numId w:val="0"/>
        </w:numPr>
        <w:spacing w:after="0"/>
        <w:rPr>
          <w:rFonts w:ascii="Arial" w:eastAsia="Times New Roman" w:hAnsi="Arial" w:cs="Arial"/>
          <w:bCs/>
          <w:color w:val="000000"/>
          <w:sz w:val="20"/>
          <w:szCs w:val="20"/>
          <w:lang w:eastAsia="en-AU"/>
        </w:rPr>
      </w:pPr>
      <w:r w:rsidRPr="005C35EE">
        <w:rPr>
          <w:rFonts w:ascii="Arial" w:eastAsia="Times New Roman" w:hAnsi="Arial" w:cs="Arial"/>
          <w:bCs/>
          <w:color w:val="000000"/>
          <w:sz w:val="20"/>
          <w:szCs w:val="20"/>
          <w:lang w:eastAsia="en-AU"/>
        </w:rPr>
        <w:t>Australia Awards Indonesia (A)</w:t>
      </w:r>
    </w:p>
    <w:p w14:paraId="59E71C8A" w14:textId="77777777" w:rsidR="005C35EE" w:rsidRPr="005C35EE" w:rsidRDefault="005C35EE" w:rsidP="005C35EE">
      <w:pPr>
        <w:numPr>
          <w:ilvl w:val="0"/>
          <w:numId w:val="0"/>
        </w:numPr>
        <w:spacing w:after="0"/>
        <w:rPr>
          <w:rFonts w:ascii="Arial" w:eastAsia="Times New Roman" w:hAnsi="Arial" w:cs="Arial"/>
          <w:bCs/>
          <w:color w:val="000000"/>
          <w:sz w:val="20"/>
          <w:szCs w:val="20"/>
          <w:lang w:eastAsia="en-AU"/>
        </w:rPr>
      </w:pPr>
      <w:r w:rsidRPr="005C35EE">
        <w:rPr>
          <w:rFonts w:ascii="Arial" w:eastAsia="Times New Roman" w:hAnsi="Arial" w:cs="Arial"/>
          <w:bCs/>
          <w:color w:val="000000"/>
          <w:sz w:val="20"/>
          <w:szCs w:val="20"/>
          <w:lang w:eastAsia="en-AU"/>
        </w:rPr>
        <w:t>Australia Awards Globally (G)</w:t>
      </w:r>
    </w:p>
    <w:p w14:paraId="4F5CBFA0" w14:textId="62044C11" w:rsidR="005C35EE" w:rsidRPr="005C35EE" w:rsidRDefault="005C35EE" w:rsidP="005C35EE">
      <w:pPr>
        <w:numPr>
          <w:ilvl w:val="0"/>
          <w:numId w:val="0"/>
        </w:numPr>
        <w:spacing w:after="0"/>
        <w:rPr>
          <w:rFonts w:ascii="Arial" w:eastAsia="Times New Roman" w:hAnsi="Arial" w:cs="Arial"/>
          <w:bCs/>
          <w:color w:val="000000"/>
          <w:sz w:val="20"/>
          <w:szCs w:val="20"/>
          <w:lang w:eastAsia="en-AU"/>
        </w:rPr>
      </w:pPr>
      <w:r w:rsidRPr="005C35EE">
        <w:rPr>
          <w:rFonts w:ascii="Arial" w:eastAsia="Times New Roman" w:hAnsi="Arial" w:cs="Arial"/>
          <w:bCs/>
          <w:color w:val="000000"/>
          <w:sz w:val="20"/>
          <w:szCs w:val="20"/>
          <w:lang w:eastAsia="en-AU"/>
        </w:rPr>
        <w:t>Political and Economic Context (C)</w:t>
      </w:r>
    </w:p>
    <w:p w14:paraId="5DE855C4" w14:textId="139ED4F7" w:rsidR="005C35EE" w:rsidRPr="005C35EE" w:rsidRDefault="005C35EE" w:rsidP="005C35EE">
      <w:pPr>
        <w:numPr>
          <w:ilvl w:val="0"/>
          <w:numId w:val="0"/>
        </w:numPr>
        <w:spacing w:after="0"/>
        <w:rPr>
          <w:rFonts w:ascii="Arial" w:eastAsia="Times New Roman" w:hAnsi="Arial" w:cs="Arial"/>
          <w:bCs/>
          <w:color w:val="000000"/>
          <w:sz w:val="20"/>
          <w:szCs w:val="20"/>
          <w:lang w:eastAsia="en-AU"/>
        </w:rPr>
      </w:pPr>
      <w:r w:rsidRPr="005C35EE">
        <w:rPr>
          <w:rFonts w:ascii="Arial" w:eastAsia="Times New Roman" w:hAnsi="Arial" w:cs="Arial"/>
          <w:bCs/>
          <w:color w:val="000000"/>
          <w:sz w:val="20"/>
          <w:szCs w:val="20"/>
          <w:lang w:eastAsia="en-AU"/>
        </w:rPr>
        <w:t>Other Donor Scholarship &amp; Training Programs (D)</w:t>
      </w:r>
    </w:p>
    <w:p w14:paraId="2361562C" w14:textId="7FBF0323" w:rsidR="005C35EE" w:rsidRPr="005C35EE" w:rsidRDefault="005C35EE" w:rsidP="005C35EE">
      <w:pPr>
        <w:numPr>
          <w:ilvl w:val="0"/>
          <w:numId w:val="0"/>
        </w:numPr>
        <w:spacing w:after="0"/>
      </w:pPr>
      <w:r w:rsidRPr="005C35EE">
        <w:rPr>
          <w:rFonts w:ascii="Arial" w:eastAsia="Times New Roman" w:hAnsi="Arial" w:cs="Arial"/>
          <w:bCs/>
          <w:color w:val="000000"/>
          <w:sz w:val="20"/>
          <w:szCs w:val="20"/>
          <w:lang w:eastAsia="en-AU"/>
        </w:rPr>
        <w:t>Other Background Documents (B)</w:t>
      </w:r>
    </w:p>
    <w:p w14:paraId="5503DDA1" w14:textId="7719E35E" w:rsidR="004C332F" w:rsidRDefault="004C332F" w:rsidP="004C332F">
      <w:pPr>
        <w:numPr>
          <w:ilvl w:val="0"/>
          <w:numId w:val="0"/>
        </w:numPr>
      </w:pPr>
    </w:p>
    <w:p w14:paraId="7237138B" w14:textId="77777777" w:rsidR="004C332F" w:rsidRDefault="004C332F" w:rsidP="004C332F">
      <w:pPr>
        <w:numPr>
          <w:ilvl w:val="0"/>
          <w:numId w:val="0"/>
        </w:numPr>
        <w:sectPr w:rsidR="004C332F" w:rsidSect="00D747A7">
          <w:pgSz w:w="11906" w:h="16838" w:code="9"/>
          <w:pgMar w:top="1440" w:right="1080" w:bottom="1440" w:left="1080" w:header="720" w:footer="576" w:gutter="0"/>
          <w:cols w:space="720"/>
          <w:docGrid w:linePitch="360"/>
        </w:sectPr>
      </w:pPr>
    </w:p>
    <w:p w14:paraId="56B59BAB" w14:textId="0B1858EE" w:rsidR="009D546F" w:rsidRDefault="009D546F" w:rsidP="008E2913">
      <w:pPr>
        <w:pStyle w:val="Heading1"/>
      </w:pPr>
      <w:bookmarkStart w:id="35" w:name="_Toc86339087"/>
      <w:r>
        <w:t>Annex 6</w:t>
      </w:r>
      <w:r w:rsidR="00F04ECD">
        <w:tab/>
      </w:r>
      <w:r w:rsidR="00F04ECD">
        <w:tab/>
      </w:r>
      <w:r w:rsidR="005D0BCA">
        <w:t>Interview Program</w:t>
      </w:r>
      <w:bookmarkEnd w:id="35"/>
    </w:p>
    <w:p w14:paraId="7622FC39" w14:textId="5D55D0A7" w:rsidR="004C332F" w:rsidRDefault="001F2C32" w:rsidP="004C332F">
      <w:pPr>
        <w:numPr>
          <w:ilvl w:val="0"/>
          <w:numId w:val="0"/>
        </w:numPr>
      </w:pPr>
      <w:r w:rsidRPr="001F2C32">
        <w:rPr>
          <w:noProof/>
          <w:lang w:eastAsia="en-AU"/>
        </w:rPr>
        <w:drawing>
          <wp:inline distT="0" distB="0" distL="0" distR="0" wp14:anchorId="0F9E48F7" wp14:editId="75CD4EDA">
            <wp:extent cx="6188710" cy="7207250"/>
            <wp:effectExtent l="0" t="0" r="2540" b="0"/>
            <wp:docPr id="21" name="Picture 21" title="Table of interview conducted for EPR from 2 Nov to 26 November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88710" cy="7207250"/>
                    </a:xfrm>
                    <a:prstGeom prst="rect">
                      <a:avLst/>
                    </a:prstGeom>
                    <a:noFill/>
                    <a:ln>
                      <a:noFill/>
                    </a:ln>
                  </pic:spPr>
                </pic:pic>
              </a:graphicData>
            </a:graphic>
          </wp:inline>
        </w:drawing>
      </w:r>
    </w:p>
    <w:p w14:paraId="08010173" w14:textId="77777777" w:rsidR="004C332F" w:rsidRDefault="004C332F" w:rsidP="004C332F">
      <w:pPr>
        <w:numPr>
          <w:ilvl w:val="0"/>
          <w:numId w:val="0"/>
        </w:numPr>
      </w:pPr>
    </w:p>
    <w:p w14:paraId="2BF72B49" w14:textId="77777777" w:rsidR="00E17178" w:rsidRDefault="00E17178" w:rsidP="004C332F">
      <w:pPr>
        <w:numPr>
          <w:ilvl w:val="0"/>
          <w:numId w:val="0"/>
        </w:numPr>
      </w:pPr>
    </w:p>
    <w:p w14:paraId="7650840A" w14:textId="29A14C41" w:rsidR="00E17178" w:rsidRDefault="00E17178" w:rsidP="004C332F">
      <w:pPr>
        <w:numPr>
          <w:ilvl w:val="0"/>
          <w:numId w:val="0"/>
        </w:numPr>
        <w:sectPr w:rsidR="00E17178" w:rsidSect="00D747A7">
          <w:pgSz w:w="11906" w:h="16838" w:code="9"/>
          <w:pgMar w:top="1440" w:right="1080" w:bottom="1440" w:left="1080" w:header="720" w:footer="576" w:gutter="0"/>
          <w:cols w:space="720"/>
          <w:docGrid w:linePitch="360"/>
        </w:sectPr>
      </w:pPr>
    </w:p>
    <w:p w14:paraId="55420D47" w14:textId="56B85CAE" w:rsidR="009D546F" w:rsidRDefault="009D546F" w:rsidP="008E2913">
      <w:pPr>
        <w:pStyle w:val="Heading1"/>
      </w:pPr>
      <w:bookmarkStart w:id="36" w:name="_Toc86339088"/>
      <w:r>
        <w:t>Annex 7</w:t>
      </w:r>
      <w:r w:rsidR="005D0BCA">
        <w:tab/>
      </w:r>
      <w:r w:rsidR="005D0BCA">
        <w:tab/>
        <w:t>People Met (Online)</w:t>
      </w:r>
      <w:bookmarkEnd w:id="36"/>
    </w:p>
    <w:tbl>
      <w:tblPr>
        <w:tblStyle w:val="GridTable1Light-Accent1"/>
        <w:tblW w:w="5000" w:type="pct"/>
        <w:tblLook w:val="04A0" w:firstRow="1" w:lastRow="0" w:firstColumn="1" w:lastColumn="0" w:noHBand="0" w:noVBand="1"/>
        <w:tblCaption w:val="People Met (Online)"/>
        <w:tblDescription w:val="list of people met online for interview"/>
      </w:tblPr>
      <w:tblGrid>
        <w:gridCol w:w="539"/>
        <w:gridCol w:w="2437"/>
        <w:gridCol w:w="2492"/>
        <w:gridCol w:w="3707"/>
        <w:gridCol w:w="561"/>
      </w:tblGrid>
      <w:tr w:rsidR="00956780" w:rsidRPr="00724ED0" w14:paraId="08689C6D" w14:textId="77777777" w:rsidTr="00724ED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4" w:type="pct"/>
          </w:tcPr>
          <w:p w14:paraId="4E99419A" w14:textId="77777777" w:rsidR="00956780" w:rsidRPr="00724ED0" w:rsidRDefault="00956780" w:rsidP="00724ED0">
            <w:pPr>
              <w:pStyle w:val="TableText"/>
              <w:jc w:val="center"/>
              <w:rPr>
                <w:rFonts w:cs="Arial"/>
                <w:sz w:val="20"/>
                <w:lang w:val="en-US"/>
              </w:rPr>
            </w:pPr>
            <w:r w:rsidRPr="00724ED0">
              <w:rPr>
                <w:rFonts w:cs="Arial"/>
                <w:sz w:val="20"/>
                <w:lang w:val="en-US"/>
              </w:rPr>
              <w:t>No.</w:t>
            </w:r>
          </w:p>
        </w:tc>
        <w:tc>
          <w:tcPr>
            <w:tcW w:w="1286" w:type="pct"/>
          </w:tcPr>
          <w:p w14:paraId="32C93B9D" w14:textId="4745D837" w:rsidR="00956780" w:rsidRPr="00724ED0" w:rsidRDefault="00956780" w:rsidP="00724ED0">
            <w:pPr>
              <w:pStyle w:val="TableText"/>
              <w:jc w:val="center"/>
              <w:cnfStyle w:val="100000000000" w:firstRow="1"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Date</w:t>
            </w:r>
          </w:p>
        </w:tc>
        <w:tc>
          <w:tcPr>
            <w:tcW w:w="1314" w:type="pct"/>
          </w:tcPr>
          <w:p w14:paraId="68769D97" w14:textId="32A9AFC7" w:rsidR="00956780" w:rsidRPr="00724ED0" w:rsidRDefault="00956780" w:rsidP="00724ED0">
            <w:pPr>
              <w:pStyle w:val="TableText"/>
              <w:jc w:val="center"/>
              <w:cnfStyle w:val="100000000000" w:firstRow="1"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Name</w:t>
            </w:r>
          </w:p>
        </w:tc>
        <w:tc>
          <w:tcPr>
            <w:tcW w:w="1938" w:type="pct"/>
          </w:tcPr>
          <w:p w14:paraId="2988923B" w14:textId="77777777" w:rsidR="00956780" w:rsidRPr="00724ED0" w:rsidRDefault="00956780" w:rsidP="00724ED0">
            <w:pPr>
              <w:pStyle w:val="TableText"/>
              <w:jc w:val="center"/>
              <w:cnfStyle w:val="100000000000" w:firstRow="1"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Organisation</w:t>
            </w:r>
          </w:p>
        </w:tc>
        <w:tc>
          <w:tcPr>
            <w:tcW w:w="237" w:type="pct"/>
          </w:tcPr>
          <w:p w14:paraId="775EBC3E" w14:textId="77777777" w:rsidR="00956780" w:rsidRPr="00724ED0" w:rsidRDefault="00956780" w:rsidP="00724ED0">
            <w:pPr>
              <w:pStyle w:val="TableText"/>
              <w:jc w:val="center"/>
              <w:cnfStyle w:val="100000000000" w:firstRow="1"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M/F</w:t>
            </w:r>
          </w:p>
        </w:tc>
      </w:tr>
      <w:tr w:rsidR="00956780" w:rsidRPr="00956780" w14:paraId="70ED3C53" w14:textId="77777777" w:rsidTr="00724ED0">
        <w:tc>
          <w:tcPr>
            <w:cnfStyle w:val="001000000000" w:firstRow="0" w:lastRow="0" w:firstColumn="1" w:lastColumn="0" w:oddVBand="0" w:evenVBand="0" w:oddHBand="0" w:evenHBand="0" w:firstRowFirstColumn="0" w:firstRowLastColumn="0" w:lastRowFirstColumn="0" w:lastRowLastColumn="0"/>
            <w:tcW w:w="224" w:type="pct"/>
          </w:tcPr>
          <w:p w14:paraId="31A872DF" w14:textId="77777777" w:rsidR="00956780" w:rsidRPr="00724ED0" w:rsidRDefault="00956780" w:rsidP="00C32D6F">
            <w:pPr>
              <w:pStyle w:val="TableText"/>
              <w:rPr>
                <w:rFonts w:cs="Arial"/>
                <w:b w:val="0"/>
                <w:sz w:val="20"/>
                <w:lang w:val="en-US"/>
              </w:rPr>
            </w:pPr>
            <w:r w:rsidRPr="00724ED0">
              <w:rPr>
                <w:rFonts w:cs="Arial"/>
                <w:b w:val="0"/>
                <w:sz w:val="20"/>
                <w:lang w:val="en-US"/>
              </w:rPr>
              <w:t>1</w:t>
            </w:r>
          </w:p>
        </w:tc>
        <w:tc>
          <w:tcPr>
            <w:tcW w:w="1286" w:type="pct"/>
          </w:tcPr>
          <w:p w14:paraId="7CC5BCDA" w14:textId="232617A5" w:rsidR="00956780" w:rsidRPr="00724ED0" w:rsidRDefault="00956780" w:rsidP="00C32D6F">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bCs/>
                <w:sz w:val="20"/>
                <w:lang w:val="en-US"/>
              </w:rPr>
              <w:t>13 October 2020</w:t>
            </w:r>
          </w:p>
        </w:tc>
        <w:tc>
          <w:tcPr>
            <w:tcW w:w="1314" w:type="pct"/>
          </w:tcPr>
          <w:p w14:paraId="264BAB55" w14:textId="13714DE3" w:rsidR="00956780" w:rsidRPr="00724ED0" w:rsidRDefault="00956780" w:rsidP="00C32D6F">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Mr Ian Gerard</w:t>
            </w:r>
          </w:p>
        </w:tc>
        <w:tc>
          <w:tcPr>
            <w:tcW w:w="1938" w:type="pct"/>
          </w:tcPr>
          <w:p w14:paraId="3FF898F2" w14:textId="77777777" w:rsidR="00956780" w:rsidRPr="00724ED0" w:rsidRDefault="00956780" w:rsidP="00C32D6F">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PSC, DFAT, Australian Embassy, Jakarta</w:t>
            </w:r>
          </w:p>
        </w:tc>
        <w:tc>
          <w:tcPr>
            <w:tcW w:w="237" w:type="pct"/>
          </w:tcPr>
          <w:p w14:paraId="3F10572D" w14:textId="77777777" w:rsidR="00956780" w:rsidRPr="00724ED0" w:rsidRDefault="00956780" w:rsidP="00C32D6F">
            <w:pPr>
              <w:pStyle w:val="TableText"/>
              <w:jc w:val="center"/>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M</w:t>
            </w:r>
          </w:p>
        </w:tc>
      </w:tr>
      <w:tr w:rsidR="00956780" w:rsidRPr="00956780" w14:paraId="15E77B08" w14:textId="77777777" w:rsidTr="00724ED0">
        <w:tc>
          <w:tcPr>
            <w:cnfStyle w:val="001000000000" w:firstRow="0" w:lastRow="0" w:firstColumn="1" w:lastColumn="0" w:oddVBand="0" w:evenVBand="0" w:oddHBand="0" w:evenHBand="0" w:firstRowFirstColumn="0" w:firstRowLastColumn="0" w:lastRowFirstColumn="0" w:lastRowLastColumn="0"/>
            <w:tcW w:w="224" w:type="pct"/>
          </w:tcPr>
          <w:p w14:paraId="58303A55" w14:textId="77777777" w:rsidR="00956780" w:rsidRPr="00724ED0" w:rsidRDefault="00956780" w:rsidP="00956780">
            <w:pPr>
              <w:pStyle w:val="TableText"/>
              <w:rPr>
                <w:rFonts w:cs="Arial"/>
                <w:b w:val="0"/>
                <w:sz w:val="20"/>
                <w:lang w:val="en-US"/>
              </w:rPr>
            </w:pPr>
            <w:r w:rsidRPr="00724ED0">
              <w:rPr>
                <w:rFonts w:cs="Arial"/>
                <w:b w:val="0"/>
                <w:sz w:val="20"/>
                <w:lang w:val="en-US"/>
              </w:rPr>
              <w:t>2</w:t>
            </w:r>
          </w:p>
        </w:tc>
        <w:tc>
          <w:tcPr>
            <w:tcW w:w="1286" w:type="pct"/>
          </w:tcPr>
          <w:p w14:paraId="77392BC9" w14:textId="725972DC"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rPr>
            </w:pPr>
            <w:r w:rsidRPr="00724ED0">
              <w:rPr>
                <w:rFonts w:cs="Arial"/>
                <w:bCs/>
                <w:sz w:val="20"/>
                <w:lang w:val="en-US"/>
              </w:rPr>
              <w:t>13 October 2020</w:t>
            </w:r>
          </w:p>
        </w:tc>
        <w:tc>
          <w:tcPr>
            <w:tcW w:w="1314" w:type="pct"/>
          </w:tcPr>
          <w:p w14:paraId="4D3AA439" w14:textId="48EAEAA9"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rPr>
              <w:t>Ms Fairlie Williams</w:t>
            </w:r>
          </w:p>
        </w:tc>
        <w:tc>
          <w:tcPr>
            <w:tcW w:w="1938" w:type="pct"/>
          </w:tcPr>
          <w:p w14:paraId="5DBAF446" w14:textId="77777777"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PSC, DFAT, Australian Embassy, Jakarta</w:t>
            </w:r>
          </w:p>
        </w:tc>
        <w:tc>
          <w:tcPr>
            <w:tcW w:w="237" w:type="pct"/>
          </w:tcPr>
          <w:p w14:paraId="683A0BE7" w14:textId="77777777" w:rsidR="00956780" w:rsidRPr="00724ED0" w:rsidRDefault="00956780" w:rsidP="00956780">
            <w:pPr>
              <w:pStyle w:val="TableText"/>
              <w:jc w:val="center"/>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F</w:t>
            </w:r>
          </w:p>
        </w:tc>
      </w:tr>
      <w:tr w:rsidR="00956780" w:rsidRPr="00956780" w14:paraId="1509180F" w14:textId="77777777" w:rsidTr="00724ED0">
        <w:tc>
          <w:tcPr>
            <w:cnfStyle w:val="001000000000" w:firstRow="0" w:lastRow="0" w:firstColumn="1" w:lastColumn="0" w:oddVBand="0" w:evenVBand="0" w:oddHBand="0" w:evenHBand="0" w:firstRowFirstColumn="0" w:firstRowLastColumn="0" w:lastRowFirstColumn="0" w:lastRowLastColumn="0"/>
            <w:tcW w:w="224" w:type="pct"/>
          </w:tcPr>
          <w:p w14:paraId="6C679AC6" w14:textId="77777777" w:rsidR="00956780" w:rsidRPr="00724ED0" w:rsidRDefault="00956780" w:rsidP="00956780">
            <w:pPr>
              <w:pStyle w:val="TableText"/>
              <w:rPr>
                <w:rFonts w:cs="Arial"/>
                <w:b w:val="0"/>
                <w:sz w:val="20"/>
                <w:lang w:val="en-US"/>
              </w:rPr>
            </w:pPr>
            <w:r w:rsidRPr="00724ED0">
              <w:rPr>
                <w:rFonts w:cs="Arial"/>
                <w:b w:val="0"/>
                <w:sz w:val="20"/>
                <w:lang w:val="en-US"/>
              </w:rPr>
              <w:t>3</w:t>
            </w:r>
          </w:p>
        </w:tc>
        <w:tc>
          <w:tcPr>
            <w:tcW w:w="1286" w:type="pct"/>
          </w:tcPr>
          <w:p w14:paraId="42B6E803" w14:textId="6C98565C"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bCs/>
                <w:sz w:val="20"/>
                <w:lang w:val="en-US"/>
              </w:rPr>
              <w:t>13 October 2020</w:t>
            </w:r>
          </w:p>
        </w:tc>
        <w:tc>
          <w:tcPr>
            <w:tcW w:w="1314" w:type="pct"/>
          </w:tcPr>
          <w:p w14:paraId="5DA998F6" w14:textId="6751A86A"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Ibu Sri Novelma (Rino)</w:t>
            </w:r>
          </w:p>
        </w:tc>
        <w:tc>
          <w:tcPr>
            <w:tcW w:w="1938" w:type="pct"/>
          </w:tcPr>
          <w:p w14:paraId="4E5DF919" w14:textId="77777777"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PSC, DFAT, Australian Embassy, Jakarta</w:t>
            </w:r>
          </w:p>
        </w:tc>
        <w:tc>
          <w:tcPr>
            <w:tcW w:w="237" w:type="pct"/>
          </w:tcPr>
          <w:p w14:paraId="062A04DC" w14:textId="77777777" w:rsidR="00956780" w:rsidRPr="00724ED0" w:rsidRDefault="00956780" w:rsidP="00956780">
            <w:pPr>
              <w:pStyle w:val="TableText"/>
              <w:jc w:val="center"/>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F</w:t>
            </w:r>
          </w:p>
        </w:tc>
      </w:tr>
      <w:tr w:rsidR="00956780" w:rsidRPr="00956780" w14:paraId="100B519B" w14:textId="77777777" w:rsidTr="00724ED0">
        <w:tc>
          <w:tcPr>
            <w:cnfStyle w:val="001000000000" w:firstRow="0" w:lastRow="0" w:firstColumn="1" w:lastColumn="0" w:oddVBand="0" w:evenVBand="0" w:oddHBand="0" w:evenHBand="0" w:firstRowFirstColumn="0" w:firstRowLastColumn="0" w:lastRowFirstColumn="0" w:lastRowLastColumn="0"/>
            <w:tcW w:w="224" w:type="pct"/>
          </w:tcPr>
          <w:p w14:paraId="18ECAA67" w14:textId="77777777" w:rsidR="00956780" w:rsidRPr="00724ED0" w:rsidRDefault="00956780" w:rsidP="00956780">
            <w:pPr>
              <w:pStyle w:val="TableText"/>
              <w:rPr>
                <w:rFonts w:cs="Arial"/>
                <w:b w:val="0"/>
                <w:sz w:val="20"/>
                <w:lang w:val="en-US"/>
              </w:rPr>
            </w:pPr>
            <w:r w:rsidRPr="00724ED0">
              <w:rPr>
                <w:rFonts w:cs="Arial"/>
                <w:b w:val="0"/>
                <w:sz w:val="20"/>
                <w:lang w:val="en-US"/>
              </w:rPr>
              <w:t>4</w:t>
            </w:r>
          </w:p>
        </w:tc>
        <w:tc>
          <w:tcPr>
            <w:tcW w:w="1286" w:type="pct"/>
          </w:tcPr>
          <w:p w14:paraId="6C9E4FB5" w14:textId="2B35EBC1"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bCs/>
                <w:sz w:val="20"/>
                <w:lang w:val="en-US"/>
              </w:rPr>
              <w:t>13 October 2020</w:t>
            </w:r>
          </w:p>
        </w:tc>
        <w:tc>
          <w:tcPr>
            <w:tcW w:w="1314" w:type="pct"/>
          </w:tcPr>
          <w:p w14:paraId="4A51F8AD" w14:textId="7DEF9E71"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Ibu Tetty (Tea) Naibaho</w:t>
            </w:r>
          </w:p>
        </w:tc>
        <w:tc>
          <w:tcPr>
            <w:tcW w:w="1938" w:type="pct"/>
          </w:tcPr>
          <w:p w14:paraId="45BDD4B9" w14:textId="77777777"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PSC, DFAT, Australian Embassy, Jakarta</w:t>
            </w:r>
          </w:p>
        </w:tc>
        <w:tc>
          <w:tcPr>
            <w:tcW w:w="237" w:type="pct"/>
          </w:tcPr>
          <w:p w14:paraId="1E9688D0" w14:textId="77777777" w:rsidR="00956780" w:rsidRPr="00724ED0" w:rsidRDefault="00956780" w:rsidP="00956780">
            <w:pPr>
              <w:pStyle w:val="TableText"/>
              <w:jc w:val="center"/>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F</w:t>
            </w:r>
          </w:p>
        </w:tc>
      </w:tr>
      <w:tr w:rsidR="00956780" w:rsidRPr="00956780" w14:paraId="3316EB12" w14:textId="77777777" w:rsidTr="00724ED0">
        <w:tc>
          <w:tcPr>
            <w:cnfStyle w:val="001000000000" w:firstRow="0" w:lastRow="0" w:firstColumn="1" w:lastColumn="0" w:oddVBand="0" w:evenVBand="0" w:oddHBand="0" w:evenHBand="0" w:firstRowFirstColumn="0" w:firstRowLastColumn="0" w:lastRowFirstColumn="0" w:lastRowLastColumn="0"/>
            <w:tcW w:w="224" w:type="pct"/>
          </w:tcPr>
          <w:p w14:paraId="1D466A12" w14:textId="77777777" w:rsidR="00956780" w:rsidRPr="00724ED0" w:rsidRDefault="00956780" w:rsidP="00956780">
            <w:pPr>
              <w:pStyle w:val="TableText"/>
              <w:rPr>
                <w:rFonts w:cs="Arial"/>
                <w:b w:val="0"/>
                <w:sz w:val="20"/>
                <w:lang w:val="en-US"/>
              </w:rPr>
            </w:pPr>
            <w:r w:rsidRPr="00724ED0">
              <w:rPr>
                <w:rFonts w:cs="Arial"/>
                <w:b w:val="0"/>
                <w:sz w:val="20"/>
                <w:lang w:val="en-US"/>
              </w:rPr>
              <w:t>5</w:t>
            </w:r>
          </w:p>
        </w:tc>
        <w:tc>
          <w:tcPr>
            <w:tcW w:w="1286" w:type="pct"/>
          </w:tcPr>
          <w:p w14:paraId="033DBDF3" w14:textId="4EA206FB"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bCs/>
                <w:sz w:val="20"/>
                <w:lang w:val="en-US"/>
              </w:rPr>
              <w:t>13 October 2020</w:t>
            </w:r>
          </w:p>
        </w:tc>
        <w:tc>
          <w:tcPr>
            <w:tcW w:w="1314" w:type="pct"/>
          </w:tcPr>
          <w:p w14:paraId="3160084F" w14:textId="1064B9EF"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Ibu Merry Ginting</w:t>
            </w:r>
          </w:p>
        </w:tc>
        <w:tc>
          <w:tcPr>
            <w:tcW w:w="1938" w:type="pct"/>
          </w:tcPr>
          <w:p w14:paraId="4C2B9B63" w14:textId="77777777"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PSC, DFAT, Australian Embassy, Jakarta</w:t>
            </w:r>
          </w:p>
        </w:tc>
        <w:tc>
          <w:tcPr>
            <w:tcW w:w="237" w:type="pct"/>
          </w:tcPr>
          <w:p w14:paraId="3FF4F2E4" w14:textId="77777777" w:rsidR="00956780" w:rsidRPr="00724ED0" w:rsidRDefault="00956780" w:rsidP="00956780">
            <w:pPr>
              <w:pStyle w:val="TableText"/>
              <w:jc w:val="center"/>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F</w:t>
            </w:r>
          </w:p>
        </w:tc>
      </w:tr>
      <w:tr w:rsidR="00956780" w:rsidRPr="00956780" w14:paraId="10E9F1CF" w14:textId="77777777" w:rsidTr="00724ED0">
        <w:tc>
          <w:tcPr>
            <w:cnfStyle w:val="001000000000" w:firstRow="0" w:lastRow="0" w:firstColumn="1" w:lastColumn="0" w:oddVBand="0" w:evenVBand="0" w:oddHBand="0" w:evenHBand="0" w:firstRowFirstColumn="0" w:firstRowLastColumn="0" w:lastRowFirstColumn="0" w:lastRowLastColumn="0"/>
            <w:tcW w:w="224" w:type="pct"/>
          </w:tcPr>
          <w:p w14:paraId="1144EE01" w14:textId="77777777" w:rsidR="00956780" w:rsidRPr="00724ED0" w:rsidRDefault="00956780" w:rsidP="00956780">
            <w:pPr>
              <w:pStyle w:val="TableText"/>
              <w:rPr>
                <w:rFonts w:cs="Arial"/>
                <w:b w:val="0"/>
                <w:sz w:val="20"/>
                <w:lang w:val="en-US"/>
              </w:rPr>
            </w:pPr>
            <w:r w:rsidRPr="00724ED0">
              <w:rPr>
                <w:rFonts w:cs="Arial"/>
                <w:b w:val="0"/>
                <w:sz w:val="20"/>
                <w:lang w:val="en-US"/>
              </w:rPr>
              <w:t>6</w:t>
            </w:r>
          </w:p>
        </w:tc>
        <w:tc>
          <w:tcPr>
            <w:tcW w:w="1286" w:type="pct"/>
          </w:tcPr>
          <w:p w14:paraId="6999888D" w14:textId="38F2AA0B"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bCs/>
                <w:sz w:val="20"/>
                <w:lang w:val="en-US"/>
              </w:rPr>
              <w:t>13 October 2020</w:t>
            </w:r>
          </w:p>
        </w:tc>
        <w:tc>
          <w:tcPr>
            <w:tcW w:w="1314" w:type="pct"/>
          </w:tcPr>
          <w:p w14:paraId="1C6B5563" w14:textId="72ACC8A0"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Ibu Yuliawati (Yuli) Wijaya</w:t>
            </w:r>
          </w:p>
        </w:tc>
        <w:tc>
          <w:tcPr>
            <w:tcW w:w="1938" w:type="pct"/>
          </w:tcPr>
          <w:p w14:paraId="5CB77335" w14:textId="77777777"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PSC, DFAT, Australian Embassy, Jakarta</w:t>
            </w:r>
          </w:p>
        </w:tc>
        <w:tc>
          <w:tcPr>
            <w:tcW w:w="237" w:type="pct"/>
          </w:tcPr>
          <w:p w14:paraId="04CB9398" w14:textId="77777777" w:rsidR="00956780" w:rsidRPr="00724ED0" w:rsidRDefault="00956780" w:rsidP="00956780">
            <w:pPr>
              <w:pStyle w:val="TableText"/>
              <w:jc w:val="center"/>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F</w:t>
            </w:r>
          </w:p>
        </w:tc>
      </w:tr>
      <w:tr w:rsidR="00956780" w:rsidRPr="00956780" w14:paraId="6276E3E7" w14:textId="77777777" w:rsidTr="00724ED0">
        <w:tc>
          <w:tcPr>
            <w:cnfStyle w:val="001000000000" w:firstRow="0" w:lastRow="0" w:firstColumn="1" w:lastColumn="0" w:oddVBand="0" w:evenVBand="0" w:oddHBand="0" w:evenHBand="0" w:firstRowFirstColumn="0" w:firstRowLastColumn="0" w:lastRowFirstColumn="0" w:lastRowLastColumn="0"/>
            <w:tcW w:w="224" w:type="pct"/>
          </w:tcPr>
          <w:p w14:paraId="59690F5A" w14:textId="77777777" w:rsidR="00956780" w:rsidRPr="00724ED0" w:rsidRDefault="00956780" w:rsidP="00956780">
            <w:pPr>
              <w:pStyle w:val="TableText"/>
              <w:rPr>
                <w:rFonts w:cs="Arial"/>
                <w:b w:val="0"/>
                <w:sz w:val="20"/>
                <w:lang w:val="en-US"/>
              </w:rPr>
            </w:pPr>
            <w:r w:rsidRPr="00724ED0">
              <w:rPr>
                <w:rFonts w:cs="Arial"/>
                <w:b w:val="0"/>
                <w:sz w:val="20"/>
                <w:lang w:val="en-US"/>
              </w:rPr>
              <w:t>7</w:t>
            </w:r>
          </w:p>
        </w:tc>
        <w:tc>
          <w:tcPr>
            <w:tcW w:w="1286" w:type="pct"/>
          </w:tcPr>
          <w:p w14:paraId="07F46898" w14:textId="15A23223"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bCs/>
                <w:sz w:val="20"/>
                <w:lang w:val="en-US"/>
              </w:rPr>
              <w:t>2 November 2020</w:t>
            </w:r>
          </w:p>
        </w:tc>
        <w:tc>
          <w:tcPr>
            <w:tcW w:w="1314" w:type="pct"/>
          </w:tcPr>
          <w:p w14:paraId="2E7ECFAE" w14:textId="78203DEB"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Mr Dan Hunt</w:t>
            </w:r>
          </w:p>
        </w:tc>
        <w:tc>
          <w:tcPr>
            <w:tcW w:w="1938" w:type="pct"/>
          </w:tcPr>
          <w:p w14:paraId="51F213D6" w14:textId="77777777"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AAI Jakarta</w:t>
            </w:r>
          </w:p>
        </w:tc>
        <w:tc>
          <w:tcPr>
            <w:tcW w:w="237" w:type="pct"/>
          </w:tcPr>
          <w:p w14:paraId="4EEFD979" w14:textId="77777777" w:rsidR="00956780" w:rsidRPr="00724ED0" w:rsidRDefault="00956780" w:rsidP="00956780">
            <w:pPr>
              <w:pStyle w:val="TableText"/>
              <w:jc w:val="center"/>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M</w:t>
            </w:r>
          </w:p>
        </w:tc>
      </w:tr>
      <w:tr w:rsidR="00956780" w:rsidRPr="00956780" w14:paraId="1B3896E1" w14:textId="77777777" w:rsidTr="00724ED0">
        <w:tc>
          <w:tcPr>
            <w:cnfStyle w:val="001000000000" w:firstRow="0" w:lastRow="0" w:firstColumn="1" w:lastColumn="0" w:oddVBand="0" w:evenVBand="0" w:oddHBand="0" w:evenHBand="0" w:firstRowFirstColumn="0" w:firstRowLastColumn="0" w:lastRowFirstColumn="0" w:lastRowLastColumn="0"/>
            <w:tcW w:w="224" w:type="pct"/>
          </w:tcPr>
          <w:p w14:paraId="0611F2CF" w14:textId="77777777" w:rsidR="00956780" w:rsidRPr="00724ED0" w:rsidRDefault="00956780" w:rsidP="00956780">
            <w:pPr>
              <w:pStyle w:val="TableText"/>
              <w:rPr>
                <w:rFonts w:cs="Arial"/>
                <w:b w:val="0"/>
                <w:sz w:val="20"/>
                <w:lang w:val="en-US"/>
              </w:rPr>
            </w:pPr>
            <w:r w:rsidRPr="00724ED0">
              <w:rPr>
                <w:rFonts w:cs="Arial"/>
                <w:b w:val="0"/>
                <w:sz w:val="20"/>
                <w:lang w:val="en-US"/>
              </w:rPr>
              <w:t>8</w:t>
            </w:r>
          </w:p>
        </w:tc>
        <w:tc>
          <w:tcPr>
            <w:tcW w:w="1286" w:type="pct"/>
          </w:tcPr>
          <w:p w14:paraId="0421E957" w14:textId="0A6A1899"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bCs/>
                <w:sz w:val="20"/>
                <w:lang w:val="en-US"/>
              </w:rPr>
              <w:t>2 November 2020</w:t>
            </w:r>
          </w:p>
        </w:tc>
        <w:tc>
          <w:tcPr>
            <w:tcW w:w="1314" w:type="pct"/>
          </w:tcPr>
          <w:p w14:paraId="799C9329" w14:textId="465D4B63"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Mr Geoff Colmer</w:t>
            </w:r>
          </w:p>
        </w:tc>
        <w:tc>
          <w:tcPr>
            <w:tcW w:w="1938" w:type="pct"/>
          </w:tcPr>
          <w:p w14:paraId="06C6934B" w14:textId="77777777"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724ED0">
              <w:rPr>
                <w:rFonts w:cs="Arial"/>
                <w:sz w:val="20"/>
                <w:lang w:val="en-US"/>
              </w:rPr>
              <w:t>Coffey International</w:t>
            </w:r>
          </w:p>
        </w:tc>
        <w:tc>
          <w:tcPr>
            <w:tcW w:w="237" w:type="pct"/>
          </w:tcPr>
          <w:p w14:paraId="0B0D606B" w14:textId="77777777" w:rsidR="00956780" w:rsidRPr="00724ED0" w:rsidRDefault="00956780" w:rsidP="00956780">
            <w:pPr>
              <w:pStyle w:val="TableText"/>
              <w:jc w:val="center"/>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M</w:t>
            </w:r>
          </w:p>
        </w:tc>
      </w:tr>
      <w:tr w:rsidR="00956780" w:rsidRPr="00956780" w14:paraId="5BEDDB19" w14:textId="77777777" w:rsidTr="00724ED0">
        <w:tc>
          <w:tcPr>
            <w:cnfStyle w:val="001000000000" w:firstRow="0" w:lastRow="0" w:firstColumn="1" w:lastColumn="0" w:oddVBand="0" w:evenVBand="0" w:oddHBand="0" w:evenHBand="0" w:firstRowFirstColumn="0" w:firstRowLastColumn="0" w:lastRowFirstColumn="0" w:lastRowLastColumn="0"/>
            <w:tcW w:w="224" w:type="pct"/>
          </w:tcPr>
          <w:p w14:paraId="6500FD71" w14:textId="77777777" w:rsidR="00956780" w:rsidRPr="00724ED0" w:rsidRDefault="00956780" w:rsidP="00956780">
            <w:pPr>
              <w:pStyle w:val="TableText"/>
              <w:rPr>
                <w:rFonts w:cs="Arial"/>
                <w:b w:val="0"/>
                <w:sz w:val="20"/>
                <w:lang w:val="en-US"/>
              </w:rPr>
            </w:pPr>
            <w:r w:rsidRPr="00724ED0">
              <w:rPr>
                <w:rFonts w:cs="Arial"/>
                <w:b w:val="0"/>
                <w:sz w:val="20"/>
                <w:lang w:val="en-US"/>
              </w:rPr>
              <w:t>9</w:t>
            </w:r>
          </w:p>
        </w:tc>
        <w:tc>
          <w:tcPr>
            <w:tcW w:w="1286" w:type="pct"/>
          </w:tcPr>
          <w:p w14:paraId="6164F099" w14:textId="233E5BAF"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bCs/>
                <w:sz w:val="20"/>
                <w:lang w:val="en-US"/>
              </w:rPr>
              <w:t>2 November 2020</w:t>
            </w:r>
          </w:p>
        </w:tc>
        <w:tc>
          <w:tcPr>
            <w:tcW w:w="1314" w:type="pct"/>
          </w:tcPr>
          <w:p w14:paraId="7207D1BB" w14:textId="24014FF3"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Bp Fadhil Baadilla</w:t>
            </w:r>
          </w:p>
        </w:tc>
        <w:tc>
          <w:tcPr>
            <w:tcW w:w="1938" w:type="pct"/>
          </w:tcPr>
          <w:p w14:paraId="3105F28A" w14:textId="77777777"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AAI Jakarta</w:t>
            </w:r>
          </w:p>
        </w:tc>
        <w:tc>
          <w:tcPr>
            <w:tcW w:w="237" w:type="pct"/>
          </w:tcPr>
          <w:p w14:paraId="4C36587F" w14:textId="77777777" w:rsidR="00956780" w:rsidRPr="00724ED0" w:rsidRDefault="00956780" w:rsidP="00956780">
            <w:pPr>
              <w:pStyle w:val="TableText"/>
              <w:jc w:val="center"/>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M</w:t>
            </w:r>
          </w:p>
        </w:tc>
      </w:tr>
      <w:tr w:rsidR="00956780" w:rsidRPr="00956780" w14:paraId="048C450D" w14:textId="77777777" w:rsidTr="00724ED0">
        <w:tc>
          <w:tcPr>
            <w:cnfStyle w:val="001000000000" w:firstRow="0" w:lastRow="0" w:firstColumn="1" w:lastColumn="0" w:oddVBand="0" w:evenVBand="0" w:oddHBand="0" w:evenHBand="0" w:firstRowFirstColumn="0" w:firstRowLastColumn="0" w:lastRowFirstColumn="0" w:lastRowLastColumn="0"/>
            <w:tcW w:w="224" w:type="pct"/>
          </w:tcPr>
          <w:p w14:paraId="4EFB3B8D" w14:textId="77777777" w:rsidR="00956780" w:rsidRPr="00724ED0" w:rsidRDefault="00956780" w:rsidP="00956780">
            <w:pPr>
              <w:pStyle w:val="TableText"/>
              <w:rPr>
                <w:rFonts w:cs="Arial"/>
                <w:b w:val="0"/>
                <w:sz w:val="20"/>
                <w:lang w:val="en-US"/>
              </w:rPr>
            </w:pPr>
            <w:r w:rsidRPr="00724ED0">
              <w:rPr>
                <w:rFonts w:cs="Arial"/>
                <w:b w:val="0"/>
                <w:sz w:val="20"/>
                <w:lang w:val="en-US"/>
              </w:rPr>
              <w:t>10</w:t>
            </w:r>
          </w:p>
        </w:tc>
        <w:tc>
          <w:tcPr>
            <w:tcW w:w="1286" w:type="pct"/>
          </w:tcPr>
          <w:p w14:paraId="53FFBCF1" w14:textId="2A500199"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bCs/>
                <w:sz w:val="20"/>
                <w:lang w:val="en-US"/>
              </w:rPr>
              <w:t>2 November 2020</w:t>
            </w:r>
          </w:p>
        </w:tc>
        <w:tc>
          <w:tcPr>
            <w:tcW w:w="1314" w:type="pct"/>
          </w:tcPr>
          <w:p w14:paraId="17287887" w14:textId="786EF6D2"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Bp Sugeng Prayudi</w:t>
            </w:r>
          </w:p>
        </w:tc>
        <w:tc>
          <w:tcPr>
            <w:tcW w:w="1938" w:type="pct"/>
          </w:tcPr>
          <w:p w14:paraId="06A48087" w14:textId="77777777"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AAI Jakarta</w:t>
            </w:r>
          </w:p>
        </w:tc>
        <w:tc>
          <w:tcPr>
            <w:tcW w:w="237" w:type="pct"/>
          </w:tcPr>
          <w:p w14:paraId="6FE37855" w14:textId="77777777" w:rsidR="00956780" w:rsidRPr="00724ED0" w:rsidRDefault="00956780" w:rsidP="00956780">
            <w:pPr>
              <w:pStyle w:val="TableText"/>
              <w:jc w:val="center"/>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M</w:t>
            </w:r>
          </w:p>
        </w:tc>
      </w:tr>
      <w:tr w:rsidR="00956780" w:rsidRPr="00956780" w14:paraId="4C2D0ED6" w14:textId="77777777" w:rsidTr="00724ED0">
        <w:tc>
          <w:tcPr>
            <w:cnfStyle w:val="001000000000" w:firstRow="0" w:lastRow="0" w:firstColumn="1" w:lastColumn="0" w:oddVBand="0" w:evenVBand="0" w:oddHBand="0" w:evenHBand="0" w:firstRowFirstColumn="0" w:firstRowLastColumn="0" w:lastRowFirstColumn="0" w:lastRowLastColumn="0"/>
            <w:tcW w:w="224" w:type="pct"/>
          </w:tcPr>
          <w:p w14:paraId="1441B40E" w14:textId="77777777" w:rsidR="00956780" w:rsidRPr="00724ED0" w:rsidRDefault="00956780" w:rsidP="00956780">
            <w:pPr>
              <w:pStyle w:val="TableText"/>
              <w:rPr>
                <w:rFonts w:cs="Arial"/>
                <w:b w:val="0"/>
                <w:sz w:val="20"/>
                <w:lang w:val="en-US"/>
              </w:rPr>
            </w:pPr>
            <w:r w:rsidRPr="00724ED0">
              <w:rPr>
                <w:rFonts w:cs="Arial"/>
                <w:b w:val="0"/>
                <w:sz w:val="20"/>
                <w:lang w:val="en-US"/>
              </w:rPr>
              <w:t>11</w:t>
            </w:r>
          </w:p>
        </w:tc>
        <w:tc>
          <w:tcPr>
            <w:tcW w:w="1286" w:type="pct"/>
          </w:tcPr>
          <w:p w14:paraId="454BAED4" w14:textId="5A5A06D3"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bCs/>
                <w:sz w:val="20"/>
                <w:lang w:val="en-US"/>
              </w:rPr>
              <w:t>2 November 2020</w:t>
            </w:r>
          </w:p>
        </w:tc>
        <w:tc>
          <w:tcPr>
            <w:tcW w:w="1314" w:type="pct"/>
          </w:tcPr>
          <w:p w14:paraId="37A536A2" w14:textId="15003DB3"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Mr Matthew Zurstrassen</w:t>
            </w:r>
          </w:p>
        </w:tc>
        <w:tc>
          <w:tcPr>
            <w:tcW w:w="1938" w:type="pct"/>
          </w:tcPr>
          <w:p w14:paraId="582DAB82" w14:textId="77777777"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AAI Jakarta</w:t>
            </w:r>
          </w:p>
        </w:tc>
        <w:tc>
          <w:tcPr>
            <w:tcW w:w="237" w:type="pct"/>
          </w:tcPr>
          <w:p w14:paraId="6B197F14" w14:textId="77777777" w:rsidR="00956780" w:rsidRPr="00724ED0" w:rsidRDefault="00956780" w:rsidP="00956780">
            <w:pPr>
              <w:pStyle w:val="TableText"/>
              <w:jc w:val="center"/>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M</w:t>
            </w:r>
          </w:p>
        </w:tc>
      </w:tr>
      <w:tr w:rsidR="00956780" w:rsidRPr="00956780" w14:paraId="5BFD5BFB" w14:textId="77777777" w:rsidTr="00724ED0">
        <w:tc>
          <w:tcPr>
            <w:cnfStyle w:val="001000000000" w:firstRow="0" w:lastRow="0" w:firstColumn="1" w:lastColumn="0" w:oddVBand="0" w:evenVBand="0" w:oddHBand="0" w:evenHBand="0" w:firstRowFirstColumn="0" w:firstRowLastColumn="0" w:lastRowFirstColumn="0" w:lastRowLastColumn="0"/>
            <w:tcW w:w="224" w:type="pct"/>
          </w:tcPr>
          <w:p w14:paraId="779F0939" w14:textId="77777777" w:rsidR="00956780" w:rsidRPr="00724ED0" w:rsidRDefault="00956780" w:rsidP="00956780">
            <w:pPr>
              <w:pStyle w:val="TableText"/>
              <w:rPr>
                <w:rFonts w:cs="Arial"/>
                <w:b w:val="0"/>
                <w:sz w:val="20"/>
                <w:lang w:val="en-US"/>
              </w:rPr>
            </w:pPr>
            <w:r w:rsidRPr="00724ED0">
              <w:rPr>
                <w:rFonts w:cs="Arial"/>
                <w:b w:val="0"/>
                <w:sz w:val="20"/>
                <w:lang w:val="en-US"/>
              </w:rPr>
              <w:t>12</w:t>
            </w:r>
          </w:p>
        </w:tc>
        <w:tc>
          <w:tcPr>
            <w:tcW w:w="1286" w:type="pct"/>
          </w:tcPr>
          <w:p w14:paraId="3498DD25" w14:textId="4AC4A7FD"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bCs/>
                <w:sz w:val="20"/>
                <w:lang w:val="en-US"/>
              </w:rPr>
              <w:t>2 November 2020</w:t>
            </w:r>
          </w:p>
        </w:tc>
        <w:tc>
          <w:tcPr>
            <w:tcW w:w="1314" w:type="pct"/>
          </w:tcPr>
          <w:p w14:paraId="2B31B59C" w14:textId="037EDAB4"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Mr Janne Laukkala</w:t>
            </w:r>
          </w:p>
        </w:tc>
        <w:tc>
          <w:tcPr>
            <w:tcW w:w="1938" w:type="pct"/>
          </w:tcPr>
          <w:p w14:paraId="2D10FCB6" w14:textId="77777777"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AAI Jakarta</w:t>
            </w:r>
          </w:p>
        </w:tc>
        <w:tc>
          <w:tcPr>
            <w:tcW w:w="237" w:type="pct"/>
          </w:tcPr>
          <w:p w14:paraId="7FBBA030" w14:textId="77777777" w:rsidR="00956780" w:rsidRPr="00724ED0" w:rsidRDefault="00956780" w:rsidP="00956780">
            <w:pPr>
              <w:pStyle w:val="TableText"/>
              <w:jc w:val="center"/>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M</w:t>
            </w:r>
          </w:p>
        </w:tc>
      </w:tr>
      <w:tr w:rsidR="00956780" w:rsidRPr="00956780" w14:paraId="3E0DE24B" w14:textId="77777777" w:rsidTr="00724ED0">
        <w:tc>
          <w:tcPr>
            <w:cnfStyle w:val="001000000000" w:firstRow="0" w:lastRow="0" w:firstColumn="1" w:lastColumn="0" w:oddVBand="0" w:evenVBand="0" w:oddHBand="0" w:evenHBand="0" w:firstRowFirstColumn="0" w:firstRowLastColumn="0" w:lastRowFirstColumn="0" w:lastRowLastColumn="0"/>
            <w:tcW w:w="224" w:type="pct"/>
          </w:tcPr>
          <w:p w14:paraId="21BE807B" w14:textId="77777777" w:rsidR="00956780" w:rsidRPr="00724ED0" w:rsidRDefault="00956780" w:rsidP="00956780">
            <w:pPr>
              <w:pStyle w:val="TableText"/>
              <w:rPr>
                <w:rFonts w:cs="Arial"/>
                <w:b w:val="0"/>
                <w:sz w:val="20"/>
                <w:lang w:val="en-US"/>
              </w:rPr>
            </w:pPr>
            <w:r w:rsidRPr="00724ED0">
              <w:rPr>
                <w:rFonts w:cs="Arial"/>
                <w:b w:val="0"/>
                <w:sz w:val="20"/>
                <w:lang w:val="en-US"/>
              </w:rPr>
              <w:t>13</w:t>
            </w:r>
          </w:p>
        </w:tc>
        <w:tc>
          <w:tcPr>
            <w:tcW w:w="1286" w:type="pct"/>
          </w:tcPr>
          <w:p w14:paraId="33B3EBB2" w14:textId="756D7EDB"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bCs/>
                <w:sz w:val="20"/>
                <w:lang w:val="en-US"/>
              </w:rPr>
              <w:t>2 November 2020</w:t>
            </w:r>
          </w:p>
        </w:tc>
        <w:tc>
          <w:tcPr>
            <w:tcW w:w="1314" w:type="pct"/>
          </w:tcPr>
          <w:p w14:paraId="2453AF6C" w14:textId="67689F4B"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Mr Reza Irwansyah</w:t>
            </w:r>
          </w:p>
        </w:tc>
        <w:tc>
          <w:tcPr>
            <w:tcW w:w="1938" w:type="pct"/>
          </w:tcPr>
          <w:p w14:paraId="397D99AD" w14:textId="77777777"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AAI Jakarta</w:t>
            </w:r>
          </w:p>
        </w:tc>
        <w:tc>
          <w:tcPr>
            <w:tcW w:w="237" w:type="pct"/>
          </w:tcPr>
          <w:p w14:paraId="227D5AB7" w14:textId="77777777" w:rsidR="00956780" w:rsidRPr="00724ED0" w:rsidRDefault="00956780" w:rsidP="00956780">
            <w:pPr>
              <w:pStyle w:val="TableText"/>
              <w:jc w:val="center"/>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M</w:t>
            </w:r>
          </w:p>
        </w:tc>
      </w:tr>
      <w:tr w:rsidR="00956780" w:rsidRPr="00956780" w14:paraId="06F23A6E" w14:textId="77777777" w:rsidTr="00724ED0">
        <w:tc>
          <w:tcPr>
            <w:cnfStyle w:val="001000000000" w:firstRow="0" w:lastRow="0" w:firstColumn="1" w:lastColumn="0" w:oddVBand="0" w:evenVBand="0" w:oddHBand="0" w:evenHBand="0" w:firstRowFirstColumn="0" w:firstRowLastColumn="0" w:lastRowFirstColumn="0" w:lastRowLastColumn="0"/>
            <w:tcW w:w="224" w:type="pct"/>
          </w:tcPr>
          <w:p w14:paraId="35AF197C" w14:textId="77777777" w:rsidR="00956780" w:rsidRPr="00724ED0" w:rsidRDefault="00956780" w:rsidP="00956780">
            <w:pPr>
              <w:pStyle w:val="TableText"/>
              <w:rPr>
                <w:rFonts w:cs="Arial"/>
                <w:b w:val="0"/>
                <w:sz w:val="20"/>
                <w:lang w:val="en-US"/>
              </w:rPr>
            </w:pPr>
            <w:r w:rsidRPr="00724ED0">
              <w:rPr>
                <w:rFonts w:cs="Arial"/>
                <w:b w:val="0"/>
                <w:sz w:val="20"/>
                <w:lang w:val="en-US"/>
              </w:rPr>
              <w:t>14</w:t>
            </w:r>
          </w:p>
        </w:tc>
        <w:tc>
          <w:tcPr>
            <w:tcW w:w="1286" w:type="pct"/>
          </w:tcPr>
          <w:p w14:paraId="151A3A75" w14:textId="04A8919F"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bCs/>
                <w:sz w:val="20"/>
                <w:lang w:val="en-US"/>
              </w:rPr>
              <w:t>2 November 2020</w:t>
            </w:r>
          </w:p>
        </w:tc>
        <w:tc>
          <w:tcPr>
            <w:tcW w:w="1314" w:type="pct"/>
          </w:tcPr>
          <w:p w14:paraId="19717368" w14:textId="1865D146"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Ibu Devina Mariskova</w:t>
            </w:r>
          </w:p>
        </w:tc>
        <w:tc>
          <w:tcPr>
            <w:tcW w:w="1938" w:type="pct"/>
          </w:tcPr>
          <w:p w14:paraId="30650997" w14:textId="77777777"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AAI Jakarta</w:t>
            </w:r>
          </w:p>
        </w:tc>
        <w:tc>
          <w:tcPr>
            <w:tcW w:w="237" w:type="pct"/>
          </w:tcPr>
          <w:p w14:paraId="2F2DB129" w14:textId="77777777" w:rsidR="00956780" w:rsidRPr="00724ED0" w:rsidRDefault="00956780" w:rsidP="00956780">
            <w:pPr>
              <w:pStyle w:val="TableText"/>
              <w:jc w:val="center"/>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F</w:t>
            </w:r>
          </w:p>
        </w:tc>
      </w:tr>
      <w:tr w:rsidR="00956780" w:rsidRPr="00956780" w14:paraId="1CCBC2AB" w14:textId="77777777" w:rsidTr="00724ED0">
        <w:tc>
          <w:tcPr>
            <w:cnfStyle w:val="001000000000" w:firstRow="0" w:lastRow="0" w:firstColumn="1" w:lastColumn="0" w:oddVBand="0" w:evenVBand="0" w:oddHBand="0" w:evenHBand="0" w:firstRowFirstColumn="0" w:firstRowLastColumn="0" w:lastRowFirstColumn="0" w:lastRowLastColumn="0"/>
            <w:tcW w:w="224" w:type="pct"/>
          </w:tcPr>
          <w:p w14:paraId="15B83AD9" w14:textId="77777777" w:rsidR="00956780" w:rsidRPr="00724ED0" w:rsidRDefault="00956780" w:rsidP="00956780">
            <w:pPr>
              <w:pStyle w:val="TableText"/>
              <w:rPr>
                <w:rFonts w:cs="Arial"/>
                <w:b w:val="0"/>
                <w:sz w:val="20"/>
                <w:lang w:val="en-US"/>
              </w:rPr>
            </w:pPr>
            <w:r w:rsidRPr="00724ED0">
              <w:rPr>
                <w:rFonts w:cs="Arial"/>
                <w:b w:val="0"/>
                <w:sz w:val="20"/>
                <w:lang w:val="en-US"/>
              </w:rPr>
              <w:t>15</w:t>
            </w:r>
          </w:p>
        </w:tc>
        <w:tc>
          <w:tcPr>
            <w:tcW w:w="1286" w:type="pct"/>
          </w:tcPr>
          <w:p w14:paraId="264DE860" w14:textId="51E73031"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bCs/>
                <w:sz w:val="20"/>
                <w:lang w:val="en-US"/>
              </w:rPr>
              <w:t>2 November 2020</w:t>
            </w:r>
          </w:p>
        </w:tc>
        <w:tc>
          <w:tcPr>
            <w:tcW w:w="1314" w:type="pct"/>
          </w:tcPr>
          <w:p w14:paraId="57B642BD" w14:textId="2A414DAE"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Ibu Wahyu Kusumaningtias</w:t>
            </w:r>
          </w:p>
        </w:tc>
        <w:tc>
          <w:tcPr>
            <w:tcW w:w="1938" w:type="pct"/>
          </w:tcPr>
          <w:p w14:paraId="062B3770" w14:textId="77777777"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AAI Jakarta</w:t>
            </w:r>
          </w:p>
        </w:tc>
        <w:tc>
          <w:tcPr>
            <w:tcW w:w="237" w:type="pct"/>
          </w:tcPr>
          <w:p w14:paraId="42FA70F2" w14:textId="77777777" w:rsidR="00956780" w:rsidRPr="00724ED0" w:rsidRDefault="00956780" w:rsidP="00956780">
            <w:pPr>
              <w:pStyle w:val="TableText"/>
              <w:jc w:val="center"/>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F</w:t>
            </w:r>
          </w:p>
        </w:tc>
      </w:tr>
      <w:tr w:rsidR="00956780" w:rsidRPr="00956780" w14:paraId="2DC2FC82" w14:textId="77777777" w:rsidTr="00724ED0">
        <w:tc>
          <w:tcPr>
            <w:cnfStyle w:val="001000000000" w:firstRow="0" w:lastRow="0" w:firstColumn="1" w:lastColumn="0" w:oddVBand="0" w:evenVBand="0" w:oddHBand="0" w:evenHBand="0" w:firstRowFirstColumn="0" w:firstRowLastColumn="0" w:lastRowFirstColumn="0" w:lastRowLastColumn="0"/>
            <w:tcW w:w="224" w:type="pct"/>
          </w:tcPr>
          <w:p w14:paraId="7E236DA6" w14:textId="77777777" w:rsidR="00956780" w:rsidRPr="00724ED0" w:rsidRDefault="00956780" w:rsidP="00956780">
            <w:pPr>
              <w:pStyle w:val="TableText"/>
              <w:rPr>
                <w:rFonts w:cs="Arial"/>
                <w:b w:val="0"/>
                <w:sz w:val="20"/>
                <w:lang w:val="en-US"/>
              </w:rPr>
            </w:pPr>
            <w:r w:rsidRPr="00724ED0">
              <w:rPr>
                <w:rFonts w:cs="Arial"/>
                <w:b w:val="0"/>
                <w:sz w:val="20"/>
                <w:lang w:val="en-US"/>
              </w:rPr>
              <w:t>16</w:t>
            </w:r>
          </w:p>
        </w:tc>
        <w:tc>
          <w:tcPr>
            <w:tcW w:w="1286" w:type="pct"/>
          </w:tcPr>
          <w:p w14:paraId="0B166EC1" w14:textId="6678AA46"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bCs/>
                <w:sz w:val="20"/>
                <w:lang w:val="en-US"/>
              </w:rPr>
              <w:t>4 November 2020</w:t>
            </w:r>
          </w:p>
        </w:tc>
        <w:tc>
          <w:tcPr>
            <w:tcW w:w="1314" w:type="pct"/>
          </w:tcPr>
          <w:p w14:paraId="30327E87" w14:textId="10619825"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Ms Anthea Griffin</w:t>
            </w:r>
          </w:p>
        </w:tc>
        <w:tc>
          <w:tcPr>
            <w:tcW w:w="1938" w:type="pct"/>
          </w:tcPr>
          <w:p w14:paraId="1C2CD963" w14:textId="77777777"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Consulate-General, Bali</w:t>
            </w:r>
          </w:p>
        </w:tc>
        <w:tc>
          <w:tcPr>
            <w:tcW w:w="237" w:type="pct"/>
          </w:tcPr>
          <w:p w14:paraId="7F9C645B" w14:textId="77777777" w:rsidR="00956780" w:rsidRPr="00724ED0" w:rsidRDefault="00956780" w:rsidP="00956780">
            <w:pPr>
              <w:pStyle w:val="TableText"/>
              <w:jc w:val="center"/>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F</w:t>
            </w:r>
          </w:p>
        </w:tc>
      </w:tr>
      <w:tr w:rsidR="00956780" w:rsidRPr="00956780" w14:paraId="4D9134DA" w14:textId="77777777" w:rsidTr="00724ED0">
        <w:tc>
          <w:tcPr>
            <w:cnfStyle w:val="001000000000" w:firstRow="0" w:lastRow="0" w:firstColumn="1" w:lastColumn="0" w:oddVBand="0" w:evenVBand="0" w:oddHBand="0" w:evenHBand="0" w:firstRowFirstColumn="0" w:firstRowLastColumn="0" w:lastRowFirstColumn="0" w:lastRowLastColumn="0"/>
            <w:tcW w:w="224" w:type="pct"/>
          </w:tcPr>
          <w:p w14:paraId="2C5DCE09" w14:textId="77777777" w:rsidR="00956780" w:rsidRPr="00724ED0" w:rsidRDefault="00956780" w:rsidP="00956780">
            <w:pPr>
              <w:pStyle w:val="TableText"/>
              <w:rPr>
                <w:rFonts w:cs="Arial"/>
                <w:b w:val="0"/>
                <w:sz w:val="20"/>
                <w:lang w:val="en-US"/>
              </w:rPr>
            </w:pPr>
            <w:r w:rsidRPr="00724ED0">
              <w:rPr>
                <w:rFonts w:cs="Arial"/>
                <w:b w:val="0"/>
                <w:sz w:val="20"/>
                <w:lang w:val="en-US"/>
              </w:rPr>
              <w:t>17</w:t>
            </w:r>
          </w:p>
        </w:tc>
        <w:tc>
          <w:tcPr>
            <w:tcW w:w="1286" w:type="pct"/>
          </w:tcPr>
          <w:p w14:paraId="7C9D544D" w14:textId="3E293CDC"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bCs/>
                <w:sz w:val="20"/>
                <w:lang w:val="en-US"/>
              </w:rPr>
              <w:t>4 November 2020</w:t>
            </w:r>
          </w:p>
        </w:tc>
        <w:tc>
          <w:tcPr>
            <w:tcW w:w="1314" w:type="pct"/>
          </w:tcPr>
          <w:p w14:paraId="25B5FBB3" w14:textId="76A39523"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Ms Eleanor Daly</w:t>
            </w:r>
          </w:p>
        </w:tc>
        <w:tc>
          <w:tcPr>
            <w:tcW w:w="1938" w:type="pct"/>
          </w:tcPr>
          <w:p w14:paraId="5185BFFE" w14:textId="77777777"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Consulate-General, Bali</w:t>
            </w:r>
          </w:p>
        </w:tc>
        <w:tc>
          <w:tcPr>
            <w:tcW w:w="237" w:type="pct"/>
          </w:tcPr>
          <w:p w14:paraId="1323556F" w14:textId="77777777" w:rsidR="00956780" w:rsidRPr="00724ED0" w:rsidRDefault="00956780" w:rsidP="00956780">
            <w:pPr>
              <w:pStyle w:val="TableText"/>
              <w:jc w:val="center"/>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F</w:t>
            </w:r>
          </w:p>
        </w:tc>
      </w:tr>
      <w:tr w:rsidR="00956780" w:rsidRPr="00956780" w14:paraId="42FD7139" w14:textId="77777777" w:rsidTr="00724ED0">
        <w:tc>
          <w:tcPr>
            <w:cnfStyle w:val="001000000000" w:firstRow="0" w:lastRow="0" w:firstColumn="1" w:lastColumn="0" w:oddVBand="0" w:evenVBand="0" w:oddHBand="0" w:evenHBand="0" w:firstRowFirstColumn="0" w:firstRowLastColumn="0" w:lastRowFirstColumn="0" w:lastRowLastColumn="0"/>
            <w:tcW w:w="224" w:type="pct"/>
          </w:tcPr>
          <w:p w14:paraId="56A56B82" w14:textId="77777777" w:rsidR="00956780" w:rsidRPr="00724ED0" w:rsidRDefault="00956780" w:rsidP="00956780">
            <w:pPr>
              <w:pStyle w:val="TableText"/>
              <w:rPr>
                <w:rFonts w:cs="Arial"/>
                <w:b w:val="0"/>
                <w:sz w:val="20"/>
                <w:lang w:val="en-US"/>
              </w:rPr>
            </w:pPr>
            <w:r w:rsidRPr="00724ED0">
              <w:rPr>
                <w:rFonts w:cs="Arial"/>
                <w:b w:val="0"/>
                <w:sz w:val="20"/>
                <w:lang w:val="en-US"/>
              </w:rPr>
              <w:t>18</w:t>
            </w:r>
          </w:p>
        </w:tc>
        <w:tc>
          <w:tcPr>
            <w:tcW w:w="1286" w:type="pct"/>
          </w:tcPr>
          <w:p w14:paraId="3FE83E68" w14:textId="4F10A04F"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bCs/>
                <w:sz w:val="20"/>
                <w:lang w:val="en-US"/>
              </w:rPr>
              <w:t>4 November 2020</w:t>
            </w:r>
          </w:p>
        </w:tc>
        <w:tc>
          <w:tcPr>
            <w:tcW w:w="1314" w:type="pct"/>
          </w:tcPr>
          <w:p w14:paraId="231A2BAD" w14:textId="3AB80017"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Mr Craig Liversidge</w:t>
            </w:r>
          </w:p>
        </w:tc>
        <w:tc>
          <w:tcPr>
            <w:tcW w:w="1938" w:type="pct"/>
          </w:tcPr>
          <w:p w14:paraId="3E0A5055" w14:textId="77777777"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Consulate-General, Bali</w:t>
            </w:r>
          </w:p>
        </w:tc>
        <w:tc>
          <w:tcPr>
            <w:tcW w:w="237" w:type="pct"/>
          </w:tcPr>
          <w:p w14:paraId="2CB8A778" w14:textId="77777777" w:rsidR="00956780" w:rsidRPr="00724ED0" w:rsidRDefault="00956780" w:rsidP="00956780">
            <w:pPr>
              <w:pStyle w:val="TableText"/>
              <w:jc w:val="center"/>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M</w:t>
            </w:r>
          </w:p>
        </w:tc>
      </w:tr>
      <w:tr w:rsidR="00956780" w:rsidRPr="00956780" w14:paraId="1DB851C3" w14:textId="77777777" w:rsidTr="00724ED0">
        <w:tc>
          <w:tcPr>
            <w:cnfStyle w:val="001000000000" w:firstRow="0" w:lastRow="0" w:firstColumn="1" w:lastColumn="0" w:oddVBand="0" w:evenVBand="0" w:oddHBand="0" w:evenHBand="0" w:firstRowFirstColumn="0" w:firstRowLastColumn="0" w:lastRowFirstColumn="0" w:lastRowLastColumn="0"/>
            <w:tcW w:w="224" w:type="pct"/>
          </w:tcPr>
          <w:p w14:paraId="0FED6E41" w14:textId="77777777" w:rsidR="00956780" w:rsidRPr="00724ED0" w:rsidRDefault="00956780" w:rsidP="00956780">
            <w:pPr>
              <w:pStyle w:val="TableText"/>
              <w:rPr>
                <w:rFonts w:cs="Arial"/>
                <w:b w:val="0"/>
                <w:sz w:val="20"/>
                <w:lang w:val="en-US"/>
              </w:rPr>
            </w:pPr>
            <w:r w:rsidRPr="00724ED0">
              <w:rPr>
                <w:rFonts w:cs="Arial"/>
                <w:b w:val="0"/>
                <w:sz w:val="20"/>
                <w:lang w:val="en-US"/>
              </w:rPr>
              <w:t xml:space="preserve">19 </w:t>
            </w:r>
          </w:p>
        </w:tc>
        <w:tc>
          <w:tcPr>
            <w:tcW w:w="1286" w:type="pct"/>
          </w:tcPr>
          <w:p w14:paraId="142B2E41" w14:textId="4BE2CF1D"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bCs/>
                <w:sz w:val="20"/>
                <w:lang w:val="en-US"/>
              </w:rPr>
              <w:t>4 November 2020</w:t>
            </w:r>
          </w:p>
        </w:tc>
        <w:tc>
          <w:tcPr>
            <w:tcW w:w="1314" w:type="pct"/>
          </w:tcPr>
          <w:p w14:paraId="22AB5F39" w14:textId="4BAF03A2"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Ibu Reskiana Ramli</w:t>
            </w:r>
          </w:p>
        </w:tc>
        <w:tc>
          <w:tcPr>
            <w:tcW w:w="1938" w:type="pct"/>
          </w:tcPr>
          <w:p w14:paraId="2370DC9C" w14:textId="77777777"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Consulate-General, Bali</w:t>
            </w:r>
          </w:p>
        </w:tc>
        <w:tc>
          <w:tcPr>
            <w:tcW w:w="237" w:type="pct"/>
          </w:tcPr>
          <w:p w14:paraId="3BCC0A6A" w14:textId="77777777" w:rsidR="00956780" w:rsidRPr="00724ED0" w:rsidRDefault="00956780" w:rsidP="00956780">
            <w:pPr>
              <w:pStyle w:val="TableText"/>
              <w:jc w:val="center"/>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F</w:t>
            </w:r>
          </w:p>
        </w:tc>
      </w:tr>
      <w:tr w:rsidR="00956780" w:rsidRPr="00956780" w14:paraId="4596443B" w14:textId="77777777" w:rsidTr="00724ED0">
        <w:tc>
          <w:tcPr>
            <w:cnfStyle w:val="001000000000" w:firstRow="0" w:lastRow="0" w:firstColumn="1" w:lastColumn="0" w:oddVBand="0" w:evenVBand="0" w:oddHBand="0" w:evenHBand="0" w:firstRowFirstColumn="0" w:firstRowLastColumn="0" w:lastRowFirstColumn="0" w:lastRowLastColumn="0"/>
            <w:tcW w:w="224" w:type="pct"/>
          </w:tcPr>
          <w:p w14:paraId="07E1CE5F" w14:textId="77777777" w:rsidR="00956780" w:rsidRPr="00724ED0" w:rsidRDefault="00956780" w:rsidP="00956780">
            <w:pPr>
              <w:pStyle w:val="TableText"/>
              <w:rPr>
                <w:rFonts w:cs="Arial"/>
                <w:b w:val="0"/>
                <w:sz w:val="20"/>
                <w:lang w:val="en-US"/>
              </w:rPr>
            </w:pPr>
            <w:r w:rsidRPr="00724ED0">
              <w:rPr>
                <w:rFonts w:cs="Arial"/>
                <w:b w:val="0"/>
                <w:sz w:val="20"/>
                <w:lang w:val="en-US"/>
              </w:rPr>
              <w:t>20</w:t>
            </w:r>
          </w:p>
        </w:tc>
        <w:tc>
          <w:tcPr>
            <w:tcW w:w="1286" w:type="pct"/>
          </w:tcPr>
          <w:p w14:paraId="1E7AFCB6" w14:textId="1CCA531D"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rPr>
            </w:pPr>
            <w:r w:rsidRPr="00724ED0">
              <w:rPr>
                <w:rFonts w:cs="Arial"/>
                <w:bCs/>
                <w:sz w:val="20"/>
                <w:lang w:val="en-US"/>
              </w:rPr>
              <w:t xml:space="preserve">5 </w:t>
            </w:r>
            <w:r w:rsidRPr="00724ED0">
              <w:rPr>
                <w:rFonts w:cs="Arial"/>
                <w:bCs/>
                <w:sz w:val="20"/>
                <w:shd w:val="clear" w:color="auto" w:fill="FCE2CC"/>
                <w:lang w:val="en-US"/>
              </w:rPr>
              <w:t>November 2020</w:t>
            </w:r>
          </w:p>
        </w:tc>
        <w:tc>
          <w:tcPr>
            <w:tcW w:w="1314" w:type="pct"/>
          </w:tcPr>
          <w:p w14:paraId="7CB6C11D" w14:textId="11DB2083"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rPr>
              <w:t>Bp Taufiq Bagus Prakoso Ismujati</w:t>
            </w:r>
          </w:p>
        </w:tc>
        <w:tc>
          <w:tcPr>
            <w:tcW w:w="1938" w:type="pct"/>
          </w:tcPr>
          <w:p w14:paraId="0A1B74FE" w14:textId="77777777"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Ministry of State Secretariat (SetNeg)</w:t>
            </w:r>
          </w:p>
        </w:tc>
        <w:tc>
          <w:tcPr>
            <w:tcW w:w="237" w:type="pct"/>
          </w:tcPr>
          <w:p w14:paraId="5A63E6B3" w14:textId="77777777" w:rsidR="00956780" w:rsidRPr="00724ED0" w:rsidRDefault="00956780" w:rsidP="00956780">
            <w:pPr>
              <w:pStyle w:val="TableText"/>
              <w:jc w:val="center"/>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M</w:t>
            </w:r>
          </w:p>
        </w:tc>
      </w:tr>
      <w:tr w:rsidR="00956780" w:rsidRPr="00956780" w14:paraId="578107B4" w14:textId="77777777" w:rsidTr="00724ED0">
        <w:tc>
          <w:tcPr>
            <w:cnfStyle w:val="001000000000" w:firstRow="0" w:lastRow="0" w:firstColumn="1" w:lastColumn="0" w:oddVBand="0" w:evenVBand="0" w:oddHBand="0" w:evenHBand="0" w:firstRowFirstColumn="0" w:firstRowLastColumn="0" w:lastRowFirstColumn="0" w:lastRowLastColumn="0"/>
            <w:tcW w:w="224" w:type="pct"/>
          </w:tcPr>
          <w:p w14:paraId="30C47828" w14:textId="77777777" w:rsidR="00956780" w:rsidRPr="00724ED0" w:rsidRDefault="00956780" w:rsidP="00956780">
            <w:pPr>
              <w:pStyle w:val="TableText"/>
              <w:rPr>
                <w:rFonts w:cs="Arial"/>
                <w:b w:val="0"/>
                <w:sz w:val="20"/>
                <w:lang w:val="en-US"/>
              </w:rPr>
            </w:pPr>
            <w:r w:rsidRPr="00724ED0">
              <w:rPr>
                <w:rFonts w:cs="Arial"/>
                <w:b w:val="0"/>
                <w:sz w:val="20"/>
                <w:lang w:val="en-US"/>
              </w:rPr>
              <w:t>21</w:t>
            </w:r>
          </w:p>
        </w:tc>
        <w:tc>
          <w:tcPr>
            <w:tcW w:w="1286" w:type="pct"/>
          </w:tcPr>
          <w:p w14:paraId="2809B512" w14:textId="18E33D5B"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rPr>
            </w:pPr>
            <w:r w:rsidRPr="00724ED0">
              <w:rPr>
                <w:rFonts w:cs="Arial"/>
                <w:bCs/>
                <w:sz w:val="20"/>
                <w:lang w:val="en-US"/>
              </w:rPr>
              <w:t xml:space="preserve">5 </w:t>
            </w:r>
            <w:r w:rsidRPr="00724ED0">
              <w:rPr>
                <w:rFonts w:cs="Arial"/>
                <w:bCs/>
                <w:sz w:val="20"/>
                <w:shd w:val="clear" w:color="auto" w:fill="FCE2CC"/>
                <w:lang w:val="en-US"/>
              </w:rPr>
              <w:t>November 2020</w:t>
            </w:r>
          </w:p>
        </w:tc>
        <w:tc>
          <w:tcPr>
            <w:tcW w:w="1314" w:type="pct"/>
          </w:tcPr>
          <w:p w14:paraId="7C425F82" w14:textId="6F3D91A7"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rPr>
              <w:t>Bp Joko Tulodo</w:t>
            </w:r>
          </w:p>
        </w:tc>
        <w:tc>
          <w:tcPr>
            <w:tcW w:w="1938" w:type="pct"/>
          </w:tcPr>
          <w:p w14:paraId="1956FB49" w14:textId="77777777"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SetNeg</w:t>
            </w:r>
          </w:p>
        </w:tc>
        <w:tc>
          <w:tcPr>
            <w:tcW w:w="237" w:type="pct"/>
          </w:tcPr>
          <w:p w14:paraId="38F2D924" w14:textId="77777777" w:rsidR="00956780" w:rsidRPr="00724ED0" w:rsidRDefault="00956780" w:rsidP="00956780">
            <w:pPr>
              <w:pStyle w:val="TableText"/>
              <w:jc w:val="center"/>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M</w:t>
            </w:r>
          </w:p>
        </w:tc>
      </w:tr>
      <w:tr w:rsidR="00956780" w:rsidRPr="00956780" w14:paraId="46195FD0" w14:textId="77777777" w:rsidTr="00724ED0">
        <w:tc>
          <w:tcPr>
            <w:cnfStyle w:val="001000000000" w:firstRow="0" w:lastRow="0" w:firstColumn="1" w:lastColumn="0" w:oddVBand="0" w:evenVBand="0" w:oddHBand="0" w:evenHBand="0" w:firstRowFirstColumn="0" w:firstRowLastColumn="0" w:lastRowFirstColumn="0" w:lastRowLastColumn="0"/>
            <w:tcW w:w="224" w:type="pct"/>
          </w:tcPr>
          <w:p w14:paraId="0C116520" w14:textId="77777777" w:rsidR="00956780" w:rsidRPr="00724ED0" w:rsidRDefault="00956780" w:rsidP="00956780">
            <w:pPr>
              <w:pStyle w:val="TableText"/>
              <w:rPr>
                <w:rFonts w:cs="Arial"/>
                <w:b w:val="0"/>
                <w:sz w:val="20"/>
                <w:lang w:val="en-US"/>
              </w:rPr>
            </w:pPr>
            <w:r w:rsidRPr="00724ED0">
              <w:rPr>
                <w:rFonts w:cs="Arial"/>
                <w:b w:val="0"/>
                <w:sz w:val="20"/>
                <w:lang w:val="en-US"/>
              </w:rPr>
              <w:t>22</w:t>
            </w:r>
          </w:p>
        </w:tc>
        <w:tc>
          <w:tcPr>
            <w:tcW w:w="1286" w:type="pct"/>
          </w:tcPr>
          <w:p w14:paraId="6208E815" w14:textId="60B579EA"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bCs/>
                <w:sz w:val="20"/>
                <w:lang w:val="en-US"/>
              </w:rPr>
              <w:t xml:space="preserve">5 </w:t>
            </w:r>
            <w:r w:rsidRPr="00724ED0">
              <w:rPr>
                <w:rFonts w:cs="Arial"/>
                <w:bCs/>
                <w:sz w:val="20"/>
                <w:shd w:val="clear" w:color="auto" w:fill="FCE2CC"/>
                <w:lang w:val="en-US"/>
              </w:rPr>
              <w:t>November 2020</w:t>
            </w:r>
          </w:p>
        </w:tc>
        <w:tc>
          <w:tcPr>
            <w:tcW w:w="1314" w:type="pct"/>
          </w:tcPr>
          <w:p w14:paraId="12614336" w14:textId="177441B1"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Ibu Munadhillah</w:t>
            </w:r>
          </w:p>
        </w:tc>
        <w:tc>
          <w:tcPr>
            <w:tcW w:w="1938" w:type="pct"/>
          </w:tcPr>
          <w:p w14:paraId="385C2624" w14:textId="77777777"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AAI Jakarta</w:t>
            </w:r>
          </w:p>
        </w:tc>
        <w:tc>
          <w:tcPr>
            <w:tcW w:w="237" w:type="pct"/>
          </w:tcPr>
          <w:p w14:paraId="422FFD68" w14:textId="77777777" w:rsidR="00956780" w:rsidRPr="00724ED0" w:rsidRDefault="00956780" w:rsidP="00956780">
            <w:pPr>
              <w:pStyle w:val="TableText"/>
              <w:jc w:val="center"/>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F</w:t>
            </w:r>
          </w:p>
        </w:tc>
      </w:tr>
      <w:tr w:rsidR="00956780" w:rsidRPr="00956780" w14:paraId="2152DB39" w14:textId="77777777" w:rsidTr="00724ED0">
        <w:tc>
          <w:tcPr>
            <w:cnfStyle w:val="001000000000" w:firstRow="0" w:lastRow="0" w:firstColumn="1" w:lastColumn="0" w:oddVBand="0" w:evenVBand="0" w:oddHBand="0" w:evenHBand="0" w:firstRowFirstColumn="0" w:firstRowLastColumn="0" w:lastRowFirstColumn="0" w:lastRowLastColumn="0"/>
            <w:tcW w:w="224" w:type="pct"/>
          </w:tcPr>
          <w:p w14:paraId="567D9104" w14:textId="77777777" w:rsidR="00956780" w:rsidRPr="00724ED0" w:rsidRDefault="00956780" w:rsidP="00956780">
            <w:pPr>
              <w:pStyle w:val="TableText"/>
              <w:rPr>
                <w:rFonts w:cs="Arial"/>
                <w:b w:val="0"/>
                <w:sz w:val="20"/>
                <w:lang w:val="en-US"/>
              </w:rPr>
            </w:pPr>
            <w:r w:rsidRPr="00724ED0">
              <w:rPr>
                <w:rFonts w:cs="Arial"/>
                <w:b w:val="0"/>
                <w:sz w:val="20"/>
                <w:lang w:val="en-US"/>
              </w:rPr>
              <w:t>23</w:t>
            </w:r>
          </w:p>
        </w:tc>
        <w:tc>
          <w:tcPr>
            <w:tcW w:w="1286" w:type="pct"/>
          </w:tcPr>
          <w:p w14:paraId="7858A6DC" w14:textId="2D12E624"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bCs/>
                <w:sz w:val="20"/>
                <w:lang w:val="en-US"/>
              </w:rPr>
              <w:t xml:space="preserve">5 </w:t>
            </w:r>
            <w:r w:rsidRPr="00724ED0">
              <w:rPr>
                <w:rFonts w:cs="Arial"/>
                <w:bCs/>
                <w:sz w:val="20"/>
                <w:shd w:val="clear" w:color="auto" w:fill="FCE2CC"/>
                <w:lang w:val="en-US"/>
              </w:rPr>
              <w:t>November 2020</w:t>
            </w:r>
          </w:p>
        </w:tc>
        <w:tc>
          <w:tcPr>
            <w:tcW w:w="1314" w:type="pct"/>
          </w:tcPr>
          <w:p w14:paraId="2A313A38" w14:textId="0ABC6418"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Ms Bronwyn Robbins</w:t>
            </w:r>
          </w:p>
        </w:tc>
        <w:tc>
          <w:tcPr>
            <w:tcW w:w="1938" w:type="pct"/>
          </w:tcPr>
          <w:p w14:paraId="3D93422C" w14:textId="77777777"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Consulate-General, Makassar</w:t>
            </w:r>
          </w:p>
        </w:tc>
        <w:tc>
          <w:tcPr>
            <w:tcW w:w="237" w:type="pct"/>
          </w:tcPr>
          <w:p w14:paraId="555E64EE" w14:textId="77777777" w:rsidR="00956780" w:rsidRPr="00724ED0" w:rsidRDefault="00956780" w:rsidP="00956780">
            <w:pPr>
              <w:pStyle w:val="TableText"/>
              <w:jc w:val="center"/>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F</w:t>
            </w:r>
          </w:p>
        </w:tc>
      </w:tr>
      <w:tr w:rsidR="00956780" w:rsidRPr="00956780" w14:paraId="2A4369F1" w14:textId="77777777" w:rsidTr="00724ED0">
        <w:tc>
          <w:tcPr>
            <w:cnfStyle w:val="001000000000" w:firstRow="0" w:lastRow="0" w:firstColumn="1" w:lastColumn="0" w:oddVBand="0" w:evenVBand="0" w:oddHBand="0" w:evenHBand="0" w:firstRowFirstColumn="0" w:firstRowLastColumn="0" w:lastRowFirstColumn="0" w:lastRowLastColumn="0"/>
            <w:tcW w:w="224" w:type="pct"/>
          </w:tcPr>
          <w:p w14:paraId="02B0EE9B" w14:textId="77777777" w:rsidR="00956780" w:rsidRPr="00724ED0" w:rsidRDefault="00956780" w:rsidP="00956780">
            <w:pPr>
              <w:pStyle w:val="TableText"/>
              <w:rPr>
                <w:rFonts w:cs="Arial"/>
                <w:b w:val="0"/>
                <w:sz w:val="20"/>
                <w:lang w:val="en-US"/>
              </w:rPr>
            </w:pPr>
            <w:r w:rsidRPr="00724ED0">
              <w:rPr>
                <w:rFonts w:cs="Arial"/>
                <w:b w:val="0"/>
                <w:sz w:val="20"/>
                <w:lang w:val="en-US"/>
              </w:rPr>
              <w:t>24</w:t>
            </w:r>
          </w:p>
        </w:tc>
        <w:tc>
          <w:tcPr>
            <w:tcW w:w="1286" w:type="pct"/>
          </w:tcPr>
          <w:p w14:paraId="17780E7A" w14:textId="4913CEA4"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bCs/>
                <w:sz w:val="20"/>
                <w:lang w:val="en-US"/>
              </w:rPr>
              <w:t xml:space="preserve">5 </w:t>
            </w:r>
            <w:r w:rsidRPr="00724ED0">
              <w:rPr>
                <w:rFonts w:cs="Arial"/>
                <w:bCs/>
                <w:sz w:val="20"/>
                <w:shd w:val="clear" w:color="auto" w:fill="FCE2CC"/>
                <w:lang w:val="en-US"/>
              </w:rPr>
              <w:t>November 2020</w:t>
            </w:r>
          </w:p>
        </w:tc>
        <w:tc>
          <w:tcPr>
            <w:tcW w:w="1314" w:type="pct"/>
          </w:tcPr>
          <w:p w14:paraId="58BE5C11" w14:textId="7C064453"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Ibu Lulu Purnamasari</w:t>
            </w:r>
          </w:p>
        </w:tc>
        <w:tc>
          <w:tcPr>
            <w:tcW w:w="1938" w:type="pct"/>
          </w:tcPr>
          <w:p w14:paraId="19DED504" w14:textId="77777777"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Consulate-General, Makassar</w:t>
            </w:r>
          </w:p>
        </w:tc>
        <w:tc>
          <w:tcPr>
            <w:tcW w:w="237" w:type="pct"/>
          </w:tcPr>
          <w:p w14:paraId="149EC6F5" w14:textId="77777777" w:rsidR="00956780" w:rsidRPr="00724ED0" w:rsidRDefault="00956780" w:rsidP="00956780">
            <w:pPr>
              <w:pStyle w:val="TableText"/>
              <w:jc w:val="center"/>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F</w:t>
            </w:r>
          </w:p>
        </w:tc>
      </w:tr>
      <w:tr w:rsidR="00956780" w:rsidRPr="00956780" w14:paraId="40C27EE4" w14:textId="77777777" w:rsidTr="00724ED0">
        <w:tc>
          <w:tcPr>
            <w:cnfStyle w:val="001000000000" w:firstRow="0" w:lastRow="0" w:firstColumn="1" w:lastColumn="0" w:oddVBand="0" w:evenVBand="0" w:oddHBand="0" w:evenHBand="0" w:firstRowFirstColumn="0" w:firstRowLastColumn="0" w:lastRowFirstColumn="0" w:lastRowLastColumn="0"/>
            <w:tcW w:w="224" w:type="pct"/>
          </w:tcPr>
          <w:p w14:paraId="1732CCD6" w14:textId="77777777" w:rsidR="00956780" w:rsidRPr="00724ED0" w:rsidRDefault="00956780" w:rsidP="00956780">
            <w:pPr>
              <w:pStyle w:val="TableText"/>
              <w:rPr>
                <w:rFonts w:cs="Arial"/>
                <w:b w:val="0"/>
                <w:sz w:val="20"/>
                <w:lang w:val="en-US"/>
              </w:rPr>
            </w:pPr>
            <w:r w:rsidRPr="00724ED0">
              <w:rPr>
                <w:rFonts w:cs="Arial"/>
                <w:b w:val="0"/>
                <w:sz w:val="20"/>
                <w:lang w:val="en-US"/>
              </w:rPr>
              <w:t>25</w:t>
            </w:r>
          </w:p>
        </w:tc>
        <w:tc>
          <w:tcPr>
            <w:tcW w:w="1286" w:type="pct"/>
          </w:tcPr>
          <w:p w14:paraId="54C70230" w14:textId="4A5A498C"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bCs/>
                <w:sz w:val="20"/>
                <w:lang w:val="en-US"/>
              </w:rPr>
              <w:t>6 November 2020</w:t>
            </w:r>
          </w:p>
        </w:tc>
        <w:tc>
          <w:tcPr>
            <w:tcW w:w="1314" w:type="pct"/>
          </w:tcPr>
          <w:p w14:paraId="12E8EC03" w14:textId="0E28F837"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Ms Laura Ralph</w:t>
            </w:r>
          </w:p>
        </w:tc>
        <w:tc>
          <w:tcPr>
            <w:tcW w:w="1938" w:type="pct"/>
          </w:tcPr>
          <w:p w14:paraId="0CB2E065" w14:textId="77777777"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DFAT, Canberra (formerly DFAT Jakarta)</w:t>
            </w:r>
          </w:p>
        </w:tc>
        <w:tc>
          <w:tcPr>
            <w:tcW w:w="237" w:type="pct"/>
          </w:tcPr>
          <w:p w14:paraId="45574A19" w14:textId="77777777" w:rsidR="00956780" w:rsidRPr="00724ED0" w:rsidRDefault="00956780" w:rsidP="00956780">
            <w:pPr>
              <w:pStyle w:val="TableText"/>
              <w:jc w:val="center"/>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F</w:t>
            </w:r>
          </w:p>
        </w:tc>
      </w:tr>
      <w:tr w:rsidR="00956780" w:rsidRPr="00956780" w14:paraId="1AF8B7BF" w14:textId="77777777" w:rsidTr="00724ED0">
        <w:tc>
          <w:tcPr>
            <w:cnfStyle w:val="001000000000" w:firstRow="0" w:lastRow="0" w:firstColumn="1" w:lastColumn="0" w:oddVBand="0" w:evenVBand="0" w:oddHBand="0" w:evenHBand="0" w:firstRowFirstColumn="0" w:firstRowLastColumn="0" w:lastRowFirstColumn="0" w:lastRowLastColumn="0"/>
            <w:tcW w:w="224" w:type="pct"/>
          </w:tcPr>
          <w:p w14:paraId="008ADA8E" w14:textId="77777777" w:rsidR="00956780" w:rsidRPr="00724ED0" w:rsidRDefault="00956780" w:rsidP="00956780">
            <w:pPr>
              <w:pStyle w:val="TableText"/>
              <w:rPr>
                <w:rFonts w:cs="Arial"/>
                <w:b w:val="0"/>
                <w:sz w:val="20"/>
                <w:lang w:val="en-US"/>
              </w:rPr>
            </w:pPr>
            <w:r w:rsidRPr="00724ED0">
              <w:rPr>
                <w:rFonts w:cs="Arial"/>
                <w:b w:val="0"/>
                <w:sz w:val="20"/>
                <w:lang w:val="en-US"/>
              </w:rPr>
              <w:t>26</w:t>
            </w:r>
          </w:p>
        </w:tc>
        <w:tc>
          <w:tcPr>
            <w:tcW w:w="1286" w:type="pct"/>
          </w:tcPr>
          <w:p w14:paraId="66B33B57" w14:textId="04C44A0B"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bCs/>
                <w:sz w:val="20"/>
                <w:lang w:val="en-US"/>
              </w:rPr>
              <w:t>6 November 2020</w:t>
            </w:r>
          </w:p>
        </w:tc>
        <w:tc>
          <w:tcPr>
            <w:tcW w:w="1314" w:type="pct"/>
          </w:tcPr>
          <w:p w14:paraId="69EF3860" w14:textId="71ABCBB8"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Mr Chris Barnes</w:t>
            </w:r>
          </w:p>
        </w:tc>
        <w:tc>
          <w:tcPr>
            <w:tcW w:w="1938" w:type="pct"/>
          </w:tcPr>
          <w:p w14:paraId="19529CF6" w14:textId="77777777"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Consulate-General, Surabaya</w:t>
            </w:r>
          </w:p>
        </w:tc>
        <w:tc>
          <w:tcPr>
            <w:tcW w:w="237" w:type="pct"/>
          </w:tcPr>
          <w:p w14:paraId="115C3F65" w14:textId="77777777" w:rsidR="00956780" w:rsidRPr="00724ED0" w:rsidRDefault="00956780" w:rsidP="00956780">
            <w:pPr>
              <w:pStyle w:val="TableText"/>
              <w:jc w:val="center"/>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M</w:t>
            </w:r>
          </w:p>
        </w:tc>
      </w:tr>
      <w:tr w:rsidR="00956780" w:rsidRPr="00956780" w14:paraId="6440DE76" w14:textId="77777777" w:rsidTr="00724ED0">
        <w:tc>
          <w:tcPr>
            <w:cnfStyle w:val="001000000000" w:firstRow="0" w:lastRow="0" w:firstColumn="1" w:lastColumn="0" w:oddVBand="0" w:evenVBand="0" w:oddHBand="0" w:evenHBand="0" w:firstRowFirstColumn="0" w:firstRowLastColumn="0" w:lastRowFirstColumn="0" w:lastRowLastColumn="0"/>
            <w:tcW w:w="224" w:type="pct"/>
          </w:tcPr>
          <w:p w14:paraId="52ADDAC0" w14:textId="77777777" w:rsidR="00956780" w:rsidRPr="00724ED0" w:rsidRDefault="00956780" w:rsidP="00956780">
            <w:pPr>
              <w:pStyle w:val="TableText"/>
              <w:rPr>
                <w:rFonts w:cs="Arial"/>
                <w:b w:val="0"/>
                <w:sz w:val="20"/>
                <w:lang w:val="en-US"/>
              </w:rPr>
            </w:pPr>
            <w:r w:rsidRPr="00724ED0">
              <w:rPr>
                <w:rFonts w:cs="Arial"/>
                <w:b w:val="0"/>
                <w:sz w:val="20"/>
                <w:lang w:val="en-US"/>
              </w:rPr>
              <w:t>27</w:t>
            </w:r>
          </w:p>
        </w:tc>
        <w:tc>
          <w:tcPr>
            <w:tcW w:w="1286" w:type="pct"/>
          </w:tcPr>
          <w:p w14:paraId="49CF7F6D" w14:textId="49DCEEF3"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bCs/>
                <w:sz w:val="20"/>
                <w:lang w:val="en-US"/>
              </w:rPr>
              <w:t>6 November 2020</w:t>
            </w:r>
          </w:p>
        </w:tc>
        <w:tc>
          <w:tcPr>
            <w:tcW w:w="1314" w:type="pct"/>
          </w:tcPr>
          <w:p w14:paraId="72ADD2B6" w14:textId="04F86F39"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Ms Rebecca Elias</w:t>
            </w:r>
          </w:p>
        </w:tc>
        <w:tc>
          <w:tcPr>
            <w:tcW w:w="1938" w:type="pct"/>
          </w:tcPr>
          <w:p w14:paraId="11797D97" w14:textId="77777777"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Consulate-General, Surabaya</w:t>
            </w:r>
          </w:p>
        </w:tc>
        <w:tc>
          <w:tcPr>
            <w:tcW w:w="237" w:type="pct"/>
          </w:tcPr>
          <w:p w14:paraId="7CD3CBDD" w14:textId="77777777" w:rsidR="00956780" w:rsidRPr="00724ED0" w:rsidRDefault="00956780" w:rsidP="00956780">
            <w:pPr>
              <w:pStyle w:val="TableText"/>
              <w:jc w:val="center"/>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F</w:t>
            </w:r>
          </w:p>
        </w:tc>
      </w:tr>
      <w:tr w:rsidR="00956780" w:rsidRPr="00956780" w14:paraId="45383383" w14:textId="77777777" w:rsidTr="00724ED0">
        <w:tc>
          <w:tcPr>
            <w:cnfStyle w:val="001000000000" w:firstRow="0" w:lastRow="0" w:firstColumn="1" w:lastColumn="0" w:oddVBand="0" w:evenVBand="0" w:oddHBand="0" w:evenHBand="0" w:firstRowFirstColumn="0" w:firstRowLastColumn="0" w:lastRowFirstColumn="0" w:lastRowLastColumn="0"/>
            <w:tcW w:w="224" w:type="pct"/>
          </w:tcPr>
          <w:p w14:paraId="27A33467" w14:textId="77777777" w:rsidR="00956780" w:rsidRPr="00724ED0" w:rsidRDefault="00956780" w:rsidP="00956780">
            <w:pPr>
              <w:pStyle w:val="TableText"/>
              <w:rPr>
                <w:rFonts w:cs="Arial"/>
                <w:b w:val="0"/>
                <w:sz w:val="20"/>
                <w:lang w:val="en-US"/>
              </w:rPr>
            </w:pPr>
            <w:r w:rsidRPr="00724ED0">
              <w:rPr>
                <w:rFonts w:cs="Arial"/>
                <w:b w:val="0"/>
                <w:sz w:val="20"/>
                <w:lang w:val="en-US"/>
              </w:rPr>
              <w:t>28</w:t>
            </w:r>
          </w:p>
        </w:tc>
        <w:tc>
          <w:tcPr>
            <w:tcW w:w="1286" w:type="pct"/>
          </w:tcPr>
          <w:p w14:paraId="2DDE35B1" w14:textId="3BC7B925"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bCs/>
                <w:sz w:val="20"/>
                <w:lang w:val="en-US"/>
              </w:rPr>
              <w:t>6 November 2020</w:t>
            </w:r>
          </w:p>
        </w:tc>
        <w:tc>
          <w:tcPr>
            <w:tcW w:w="1314" w:type="pct"/>
          </w:tcPr>
          <w:p w14:paraId="3B1E1D99" w14:textId="38584866"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Ibu Arlen Hehakaya</w:t>
            </w:r>
          </w:p>
        </w:tc>
        <w:tc>
          <w:tcPr>
            <w:tcW w:w="1938" w:type="pct"/>
          </w:tcPr>
          <w:p w14:paraId="0D6249AE" w14:textId="77777777"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Consulate-General, Surabaya</w:t>
            </w:r>
          </w:p>
        </w:tc>
        <w:tc>
          <w:tcPr>
            <w:tcW w:w="237" w:type="pct"/>
          </w:tcPr>
          <w:p w14:paraId="0EB15C8D" w14:textId="77777777" w:rsidR="00956780" w:rsidRPr="00724ED0" w:rsidRDefault="00956780" w:rsidP="00956780">
            <w:pPr>
              <w:pStyle w:val="TableText"/>
              <w:jc w:val="center"/>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F</w:t>
            </w:r>
          </w:p>
        </w:tc>
      </w:tr>
      <w:tr w:rsidR="00956780" w:rsidRPr="00956780" w14:paraId="684F4F2F" w14:textId="77777777" w:rsidTr="00724ED0">
        <w:tc>
          <w:tcPr>
            <w:cnfStyle w:val="001000000000" w:firstRow="0" w:lastRow="0" w:firstColumn="1" w:lastColumn="0" w:oddVBand="0" w:evenVBand="0" w:oddHBand="0" w:evenHBand="0" w:firstRowFirstColumn="0" w:firstRowLastColumn="0" w:lastRowFirstColumn="0" w:lastRowLastColumn="0"/>
            <w:tcW w:w="224" w:type="pct"/>
          </w:tcPr>
          <w:p w14:paraId="181CFB77" w14:textId="77777777" w:rsidR="00956780" w:rsidRPr="00724ED0" w:rsidRDefault="00956780" w:rsidP="00956780">
            <w:pPr>
              <w:pStyle w:val="TableText"/>
              <w:rPr>
                <w:rFonts w:cs="Arial"/>
                <w:b w:val="0"/>
                <w:sz w:val="20"/>
                <w:lang w:val="en-US"/>
              </w:rPr>
            </w:pPr>
            <w:r w:rsidRPr="00724ED0">
              <w:rPr>
                <w:rFonts w:cs="Arial"/>
                <w:b w:val="0"/>
                <w:sz w:val="20"/>
                <w:lang w:val="en-US"/>
              </w:rPr>
              <w:t>29</w:t>
            </w:r>
          </w:p>
        </w:tc>
        <w:tc>
          <w:tcPr>
            <w:tcW w:w="1286" w:type="pct"/>
          </w:tcPr>
          <w:p w14:paraId="68AC5C9D" w14:textId="78168440"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bCs/>
                <w:sz w:val="20"/>
                <w:lang w:val="en-US"/>
              </w:rPr>
              <w:t>6 November 2020</w:t>
            </w:r>
          </w:p>
        </w:tc>
        <w:tc>
          <w:tcPr>
            <w:tcW w:w="1314" w:type="pct"/>
          </w:tcPr>
          <w:p w14:paraId="2AE7B3A9" w14:textId="40BE8976"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Bp Eko Setiono</w:t>
            </w:r>
          </w:p>
        </w:tc>
        <w:tc>
          <w:tcPr>
            <w:tcW w:w="1938" w:type="pct"/>
          </w:tcPr>
          <w:p w14:paraId="15E4336A" w14:textId="77777777"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GHD, DFAT, Australian Embassy, Jakarta</w:t>
            </w:r>
          </w:p>
        </w:tc>
        <w:tc>
          <w:tcPr>
            <w:tcW w:w="237" w:type="pct"/>
          </w:tcPr>
          <w:p w14:paraId="6E9514E4" w14:textId="77777777" w:rsidR="00956780" w:rsidRPr="00724ED0" w:rsidRDefault="00956780" w:rsidP="00956780">
            <w:pPr>
              <w:pStyle w:val="TableText"/>
              <w:jc w:val="center"/>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M</w:t>
            </w:r>
          </w:p>
        </w:tc>
      </w:tr>
      <w:tr w:rsidR="00956780" w:rsidRPr="00956780" w14:paraId="1F5C3AEA" w14:textId="77777777" w:rsidTr="00724ED0">
        <w:tc>
          <w:tcPr>
            <w:cnfStyle w:val="001000000000" w:firstRow="0" w:lastRow="0" w:firstColumn="1" w:lastColumn="0" w:oddVBand="0" w:evenVBand="0" w:oddHBand="0" w:evenHBand="0" w:firstRowFirstColumn="0" w:firstRowLastColumn="0" w:lastRowFirstColumn="0" w:lastRowLastColumn="0"/>
            <w:tcW w:w="224" w:type="pct"/>
          </w:tcPr>
          <w:p w14:paraId="459DAEB1" w14:textId="77777777" w:rsidR="00956780" w:rsidRPr="00724ED0" w:rsidRDefault="00956780" w:rsidP="00956780">
            <w:pPr>
              <w:pStyle w:val="TableText"/>
              <w:rPr>
                <w:rFonts w:cs="Arial"/>
                <w:b w:val="0"/>
                <w:sz w:val="20"/>
                <w:lang w:val="en-US"/>
              </w:rPr>
            </w:pPr>
            <w:r w:rsidRPr="00724ED0">
              <w:rPr>
                <w:rFonts w:cs="Arial"/>
                <w:b w:val="0"/>
                <w:sz w:val="20"/>
                <w:lang w:val="en-US"/>
              </w:rPr>
              <w:t>30</w:t>
            </w:r>
          </w:p>
        </w:tc>
        <w:tc>
          <w:tcPr>
            <w:tcW w:w="1286" w:type="pct"/>
          </w:tcPr>
          <w:p w14:paraId="7643813A" w14:textId="12DC73DA"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bCs/>
                <w:sz w:val="20"/>
                <w:lang w:val="en-US"/>
              </w:rPr>
              <w:t>6 November 2020</w:t>
            </w:r>
          </w:p>
        </w:tc>
        <w:tc>
          <w:tcPr>
            <w:tcW w:w="1314" w:type="pct"/>
          </w:tcPr>
          <w:p w14:paraId="16EE8A7F" w14:textId="3769F0B1"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BP Bram Marolop (Maro)</w:t>
            </w:r>
          </w:p>
          <w:p w14:paraId="4D43965D" w14:textId="27A8EF3C"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p>
        </w:tc>
        <w:tc>
          <w:tcPr>
            <w:tcW w:w="1938" w:type="pct"/>
          </w:tcPr>
          <w:p w14:paraId="34EC545D" w14:textId="77777777"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GHD, DFAT, Australian Embassy, Jakarta</w:t>
            </w:r>
          </w:p>
        </w:tc>
        <w:tc>
          <w:tcPr>
            <w:tcW w:w="237" w:type="pct"/>
          </w:tcPr>
          <w:p w14:paraId="696D40CF" w14:textId="77777777" w:rsidR="00956780" w:rsidRPr="00724ED0" w:rsidRDefault="00956780" w:rsidP="00956780">
            <w:pPr>
              <w:pStyle w:val="TableText"/>
              <w:jc w:val="center"/>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M</w:t>
            </w:r>
          </w:p>
        </w:tc>
      </w:tr>
      <w:tr w:rsidR="00956780" w:rsidRPr="00956780" w14:paraId="48A2A681" w14:textId="77777777" w:rsidTr="00724ED0">
        <w:tc>
          <w:tcPr>
            <w:cnfStyle w:val="001000000000" w:firstRow="0" w:lastRow="0" w:firstColumn="1" w:lastColumn="0" w:oddVBand="0" w:evenVBand="0" w:oddHBand="0" w:evenHBand="0" w:firstRowFirstColumn="0" w:firstRowLastColumn="0" w:lastRowFirstColumn="0" w:lastRowLastColumn="0"/>
            <w:tcW w:w="224" w:type="pct"/>
          </w:tcPr>
          <w:p w14:paraId="42FFA121" w14:textId="77777777" w:rsidR="00956780" w:rsidRPr="00724ED0" w:rsidRDefault="00956780" w:rsidP="00956780">
            <w:pPr>
              <w:pStyle w:val="TableText"/>
              <w:rPr>
                <w:rFonts w:cs="Arial"/>
                <w:b w:val="0"/>
                <w:sz w:val="20"/>
                <w:lang w:val="en-US"/>
              </w:rPr>
            </w:pPr>
            <w:r w:rsidRPr="00724ED0">
              <w:rPr>
                <w:rFonts w:cs="Arial"/>
                <w:b w:val="0"/>
                <w:sz w:val="20"/>
                <w:lang w:val="en-US"/>
              </w:rPr>
              <w:t>31</w:t>
            </w:r>
          </w:p>
        </w:tc>
        <w:tc>
          <w:tcPr>
            <w:tcW w:w="1286" w:type="pct"/>
          </w:tcPr>
          <w:p w14:paraId="1A3A778D" w14:textId="6039B142"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eastAsia="SimSun" w:cs="Arial"/>
                <w:sz w:val="20"/>
                <w:lang w:eastAsia="zh-CN"/>
              </w:rPr>
            </w:pPr>
            <w:r w:rsidRPr="00724ED0">
              <w:rPr>
                <w:rFonts w:cs="Arial"/>
                <w:bCs/>
                <w:sz w:val="20"/>
                <w:lang w:val="en-US"/>
              </w:rPr>
              <w:t>10 November 2020</w:t>
            </w:r>
          </w:p>
        </w:tc>
        <w:tc>
          <w:tcPr>
            <w:tcW w:w="1314" w:type="pct"/>
          </w:tcPr>
          <w:p w14:paraId="63D54275" w14:textId="5B77B3D2"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eastAsia="SimSun" w:cs="Arial"/>
                <w:sz w:val="20"/>
                <w:lang w:eastAsia="zh-CN"/>
              </w:rPr>
              <w:t>Dr Astrid Kartika</w:t>
            </w:r>
          </w:p>
        </w:tc>
        <w:tc>
          <w:tcPr>
            <w:tcW w:w="1938" w:type="pct"/>
          </w:tcPr>
          <w:p w14:paraId="076369AF" w14:textId="77777777"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GHD, DFAT, Australian Embassy, Jakarta</w:t>
            </w:r>
          </w:p>
        </w:tc>
        <w:tc>
          <w:tcPr>
            <w:tcW w:w="237" w:type="pct"/>
          </w:tcPr>
          <w:p w14:paraId="0BDA16A0" w14:textId="77777777" w:rsidR="00956780" w:rsidRPr="00724ED0" w:rsidRDefault="00956780" w:rsidP="00956780">
            <w:pPr>
              <w:pStyle w:val="TableText"/>
              <w:jc w:val="center"/>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F</w:t>
            </w:r>
          </w:p>
        </w:tc>
      </w:tr>
      <w:tr w:rsidR="00956780" w:rsidRPr="00956780" w14:paraId="137C24F1" w14:textId="77777777" w:rsidTr="00724ED0">
        <w:tc>
          <w:tcPr>
            <w:cnfStyle w:val="001000000000" w:firstRow="0" w:lastRow="0" w:firstColumn="1" w:lastColumn="0" w:oddVBand="0" w:evenVBand="0" w:oddHBand="0" w:evenHBand="0" w:firstRowFirstColumn="0" w:firstRowLastColumn="0" w:lastRowFirstColumn="0" w:lastRowLastColumn="0"/>
            <w:tcW w:w="224" w:type="pct"/>
          </w:tcPr>
          <w:p w14:paraId="22DA8D6A" w14:textId="77777777" w:rsidR="00956780" w:rsidRPr="00724ED0" w:rsidRDefault="00956780" w:rsidP="00956780">
            <w:pPr>
              <w:pStyle w:val="TableText"/>
              <w:rPr>
                <w:rFonts w:cs="Arial"/>
                <w:b w:val="0"/>
                <w:sz w:val="20"/>
                <w:lang w:val="en-US"/>
              </w:rPr>
            </w:pPr>
            <w:r w:rsidRPr="00724ED0">
              <w:rPr>
                <w:rFonts w:cs="Arial"/>
                <w:b w:val="0"/>
                <w:sz w:val="20"/>
                <w:lang w:val="en-US"/>
              </w:rPr>
              <w:t>32</w:t>
            </w:r>
          </w:p>
        </w:tc>
        <w:tc>
          <w:tcPr>
            <w:tcW w:w="1286" w:type="pct"/>
          </w:tcPr>
          <w:p w14:paraId="09BCD466" w14:textId="20521023"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bCs/>
                <w:sz w:val="20"/>
                <w:lang w:val="en-US"/>
              </w:rPr>
              <w:t>10 November 2020</w:t>
            </w:r>
          </w:p>
        </w:tc>
        <w:tc>
          <w:tcPr>
            <w:tcW w:w="1314" w:type="pct"/>
          </w:tcPr>
          <w:p w14:paraId="356FDA39" w14:textId="50092427"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 xml:space="preserve">Ibu Nikolasia (Nieke) Budiman, </w:t>
            </w:r>
          </w:p>
        </w:tc>
        <w:tc>
          <w:tcPr>
            <w:tcW w:w="1938" w:type="pct"/>
          </w:tcPr>
          <w:p w14:paraId="1F1397D2" w14:textId="77777777"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GHD, DFAT, Australian Embassy, Jakarta</w:t>
            </w:r>
          </w:p>
        </w:tc>
        <w:tc>
          <w:tcPr>
            <w:tcW w:w="237" w:type="pct"/>
          </w:tcPr>
          <w:p w14:paraId="4DB42855" w14:textId="77777777" w:rsidR="00956780" w:rsidRPr="00724ED0" w:rsidRDefault="00956780" w:rsidP="00956780">
            <w:pPr>
              <w:pStyle w:val="TableText"/>
              <w:jc w:val="center"/>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F</w:t>
            </w:r>
          </w:p>
        </w:tc>
      </w:tr>
      <w:tr w:rsidR="00956780" w:rsidRPr="00956780" w14:paraId="200B3696" w14:textId="77777777" w:rsidTr="00724ED0">
        <w:tc>
          <w:tcPr>
            <w:cnfStyle w:val="001000000000" w:firstRow="0" w:lastRow="0" w:firstColumn="1" w:lastColumn="0" w:oddVBand="0" w:evenVBand="0" w:oddHBand="0" w:evenHBand="0" w:firstRowFirstColumn="0" w:firstRowLastColumn="0" w:lastRowFirstColumn="0" w:lastRowLastColumn="0"/>
            <w:tcW w:w="224" w:type="pct"/>
          </w:tcPr>
          <w:p w14:paraId="1CA1DFC9" w14:textId="77777777" w:rsidR="00956780" w:rsidRPr="00724ED0" w:rsidRDefault="00956780" w:rsidP="00956780">
            <w:pPr>
              <w:pStyle w:val="TableText"/>
              <w:rPr>
                <w:rFonts w:cs="Arial"/>
                <w:b w:val="0"/>
                <w:sz w:val="20"/>
                <w:lang w:val="en-US"/>
              </w:rPr>
            </w:pPr>
            <w:r w:rsidRPr="00724ED0">
              <w:rPr>
                <w:rFonts w:cs="Arial"/>
                <w:b w:val="0"/>
                <w:sz w:val="20"/>
                <w:lang w:val="en-US"/>
              </w:rPr>
              <w:t>33</w:t>
            </w:r>
          </w:p>
        </w:tc>
        <w:tc>
          <w:tcPr>
            <w:tcW w:w="1286" w:type="pct"/>
          </w:tcPr>
          <w:p w14:paraId="5388E973" w14:textId="0741DC6B"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bCs/>
                <w:sz w:val="20"/>
                <w:lang w:val="en-US"/>
              </w:rPr>
              <w:t>10 November 2020</w:t>
            </w:r>
          </w:p>
        </w:tc>
        <w:tc>
          <w:tcPr>
            <w:tcW w:w="1314" w:type="pct"/>
          </w:tcPr>
          <w:p w14:paraId="0912D845" w14:textId="2C2CF392"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Ibu Fitroh Wardhani (Lulu)</w:t>
            </w:r>
          </w:p>
        </w:tc>
        <w:tc>
          <w:tcPr>
            <w:tcW w:w="1938" w:type="pct"/>
          </w:tcPr>
          <w:p w14:paraId="32FF9606" w14:textId="77777777"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GHD, DFAT, Australian Embassy, Jakarta</w:t>
            </w:r>
          </w:p>
        </w:tc>
        <w:tc>
          <w:tcPr>
            <w:tcW w:w="237" w:type="pct"/>
          </w:tcPr>
          <w:p w14:paraId="122B3E8C" w14:textId="77777777" w:rsidR="00956780" w:rsidRPr="00724ED0" w:rsidRDefault="00956780" w:rsidP="00956780">
            <w:pPr>
              <w:pStyle w:val="TableText"/>
              <w:jc w:val="center"/>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F</w:t>
            </w:r>
          </w:p>
        </w:tc>
      </w:tr>
      <w:tr w:rsidR="00956780" w:rsidRPr="00956780" w14:paraId="2CD84628" w14:textId="77777777" w:rsidTr="00724ED0">
        <w:trPr>
          <w:trHeight w:val="230"/>
        </w:trPr>
        <w:tc>
          <w:tcPr>
            <w:cnfStyle w:val="001000000000" w:firstRow="0" w:lastRow="0" w:firstColumn="1" w:lastColumn="0" w:oddVBand="0" w:evenVBand="0" w:oddHBand="0" w:evenHBand="0" w:firstRowFirstColumn="0" w:firstRowLastColumn="0" w:lastRowFirstColumn="0" w:lastRowLastColumn="0"/>
            <w:tcW w:w="224" w:type="pct"/>
          </w:tcPr>
          <w:p w14:paraId="451BD75D" w14:textId="77777777" w:rsidR="00956780" w:rsidRPr="00724ED0" w:rsidRDefault="00956780" w:rsidP="00956780">
            <w:pPr>
              <w:pStyle w:val="TableText"/>
              <w:rPr>
                <w:rFonts w:cs="Arial"/>
                <w:b w:val="0"/>
                <w:sz w:val="20"/>
                <w:lang w:val="en-US"/>
              </w:rPr>
            </w:pPr>
            <w:r w:rsidRPr="00724ED0">
              <w:rPr>
                <w:rFonts w:cs="Arial"/>
                <w:b w:val="0"/>
                <w:sz w:val="20"/>
                <w:lang w:val="en-US"/>
              </w:rPr>
              <w:t>34</w:t>
            </w:r>
          </w:p>
        </w:tc>
        <w:tc>
          <w:tcPr>
            <w:tcW w:w="1286" w:type="pct"/>
          </w:tcPr>
          <w:p w14:paraId="46BE1C3F" w14:textId="50A11AC4" w:rsidR="00956780" w:rsidRPr="00724ED0" w:rsidRDefault="00956780" w:rsidP="00956780">
            <w:pPr>
              <w:cnfStyle w:val="000000000000" w:firstRow="0" w:lastRow="0" w:firstColumn="0" w:lastColumn="0" w:oddVBand="0" w:evenVBand="0" w:oddHBand="0" w:evenHBand="0" w:firstRowFirstColumn="0" w:firstRowLastColumn="0" w:lastRowFirstColumn="0" w:lastRowLastColumn="0"/>
              <w:rPr>
                <w:rFonts w:eastAsia="SimSun" w:cs="Arial"/>
                <w:color w:val="auto"/>
                <w:lang w:eastAsia="zh-CN"/>
              </w:rPr>
            </w:pPr>
            <w:r w:rsidRPr="00724ED0">
              <w:rPr>
                <w:rFonts w:cs="Arial"/>
                <w:bCs/>
                <w:color w:val="auto"/>
                <w:sz w:val="20"/>
                <w:lang w:val="en-US"/>
              </w:rPr>
              <w:t>11 November 2020</w:t>
            </w:r>
          </w:p>
        </w:tc>
        <w:tc>
          <w:tcPr>
            <w:tcW w:w="1314" w:type="pct"/>
          </w:tcPr>
          <w:p w14:paraId="5821DFFA" w14:textId="6696EAE4" w:rsidR="00956780" w:rsidRPr="00724ED0" w:rsidRDefault="00956780" w:rsidP="00956780">
            <w:pPr>
              <w:cnfStyle w:val="000000000000" w:firstRow="0" w:lastRow="0" w:firstColumn="0" w:lastColumn="0" w:oddVBand="0" w:evenVBand="0" w:oddHBand="0" w:evenHBand="0" w:firstRowFirstColumn="0" w:firstRowLastColumn="0" w:lastRowFirstColumn="0" w:lastRowLastColumn="0"/>
              <w:rPr>
                <w:rFonts w:eastAsia="SimSun" w:cs="Arial"/>
                <w:color w:val="auto"/>
                <w:lang w:eastAsia="zh-CN"/>
              </w:rPr>
            </w:pPr>
            <w:r w:rsidRPr="00724ED0">
              <w:rPr>
                <w:rFonts w:eastAsia="SimSun" w:cs="Arial"/>
                <w:color w:val="auto"/>
                <w:lang w:eastAsia="zh-CN"/>
              </w:rPr>
              <w:t>Ms Keara Shaw</w:t>
            </w:r>
          </w:p>
        </w:tc>
        <w:tc>
          <w:tcPr>
            <w:tcW w:w="1938" w:type="pct"/>
          </w:tcPr>
          <w:p w14:paraId="269A67D1" w14:textId="77777777"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PSC, DFAT, Australian Embassy, Jakarta</w:t>
            </w:r>
          </w:p>
        </w:tc>
        <w:tc>
          <w:tcPr>
            <w:tcW w:w="237" w:type="pct"/>
          </w:tcPr>
          <w:p w14:paraId="0C8D8948" w14:textId="77777777" w:rsidR="00956780" w:rsidRPr="00724ED0" w:rsidRDefault="00956780" w:rsidP="00956780">
            <w:pPr>
              <w:pStyle w:val="TableText"/>
              <w:jc w:val="center"/>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F</w:t>
            </w:r>
          </w:p>
        </w:tc>
      </w:tr>
      <w:tr w:rsidR="00956780" w:rsidRPr="00956780" w14:paraId="6B6E0E0B" w14:textId="77777777" w:rsidTr="00724ED0">
        <w:trPr>
          <w:trHeight w:val="329"/>
        </w:trPr>
        <w:tc>
          <w:tcPr>
            <w:cnfStyle w:val="001000000000" w:firstRow="0" w:lastRow="0" w:firstColumn="1" w:lastColumn="0" w:oddVBand="0" w:evenVBand="0" w:oddHBand="0" w:evenHBand="0" w:firstRowFirstColumn="0" w:firstRowLastColumn="0" w:lastRowFirstColumn="0" w:lastRowLastColumn="0"/>
            <w:tcW w:w="224" w:type="pct"/>
          </w:tcPr>
          <w:p w14:paraId="00082C73" w14:textId="77777777" w:rsidR="00956780" w:rsidRPr="00724ED0" w:rsidRDefault="00956780" w:rsidP="00956780">
            <w:pPr>
              <w:pStyle w:val="TableText"/>
              <w:rPr>
                <w:rFonts w:cs="Arial"/>
                <w:b w:val="0"/>
                <w:sz w:val="20"/>
                <w:lang w:val="en-US"/>
              </w:rPr>
            </w:pPr>
            <w:r w:rsidRPr="00724ED0">
              <w:rPr>
                <w:rFonts w:cs="Arial"/>
                <w:b w:val="0"/>
                <w:sz w:val="20"/>
                <w:lang w:val="en-US"/>
              </w:rPr>
              <w:t>35</w:t>
            </w:r>
          </w:p>
        </w:tc>
        <w:tc>
          <w:tcPr>
            <w:tcW w:w="1286" w:type="pct"/>
          </w:tcPr>
          <w:p w14:paraId="0BC028A6" w14:textId="4F8CB36F" w:rsidR="00956780" w:rsidRPr="00724ED0" w:rsidRDefault="00956780" w:rsidP="00956780">
            <w:pPr>
              <w:cnfStyle w:val="000000000000" w:firstRow="0" w:lastRow="0" w:firstColumn="0" w:lastColumn="0" w:oddVBand="0" w:evenVBand="0" w:oddHBand="0" w:evenHBand="0" w:firstRowFirstColumn="0" w:firstRowLastColumn="0" w:lastRowFirstColumn="0" w:lastRowLastColumn="0"/>
              <w:rPr>
                <w:rFonts w:eastAsia="SimSun" w:cs="Arial"/>
                <w:color w:val="auto"/>
                <w:lang w:eastAsia="zh-CN"/>
              </w:rPr>
            </w:pPr>
            <w:r w:rsidRPr="00724ED0">
              <w:rPr>
                <w:rFonts w:cs="Arial"/>
                <w:bCs/>
                <w:color w:val="auto"/>
                <w:sz w:val="20"/>
                <w:lang w:val="en-US"/>
              </w:rPr>
              <w:t>11 November 2020</w:t>
            </w:r>
          </w:p>
        </w:tc>
        <w:tc>
          <w:tcPr>
            <w:tcW w:w="1314" w:type="pct"/>
          </w:tcPr>
          <w:p w14:paraId="549DE8EE" w14:textId="064E7A8D" w:rsidR="00956780" w:rsidRPr="00724ED0" w:rsidRDefault="00956780" w:rsidP="00956780">
            <w:pPr>
              <w:cnfStyle w:val="000000000000" w:firstRow="0" w:lastRow="0" w:firstColumn="0" w:lastColumn="0" w:oddVBand="0" w:evenVBand="0" w:oddHBand="0" w:evenHBand="0" w:firstRowFirstColumn="0" w:firstRowLastColumn="0" w:lastRowFirstColumn="0" w:lastRowLastColumn="0"/>
              <w:rPr>
                <w:rFonts w:eastAsia="SimSun" w:cs="Arial"/>
                <w:color w:val="auto"/>
                <w:lang w:eastAsia="zh-CN"/>
              </w:rPr>
            </w:pPr>
            <w:r w:rsidRPr="00724ED0">
              <w:rPr>
                <w:rFonts w:eastAsia="SimSun" w:cs="Arial"/>
                <w:color w:val="auto"/>
                <w:lang w:eastAsia="zh-CN"/>
              </w:rPr>
              <w:t>Ms Rebecca Devitt</w:t>
            </w:r>
          </w:p>
        </w:tc>
        <w:tc>
          <w:tcPr>
            <w:tcW w:w="1938" w:type="pct"/>
          </w:tcPr>
          <w:p w14:paraId="48FDD24C" w14:textId="77777777"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PSC, DFAT, Australian Embassy, Jakarta</w:t>
            </w:r>
          </w:p>
        </w:tc>
        <w:tc>
          <w:tcPr>
            <w:tcW w:w="237" w:type="pct"/>
          </w:tcPr>
          <w:p w14:paraId="4C797AEF" w14:textId="77777777" w:rsidR="00956780" w:rsidRPr="00724ED0" w:rsidRDefault="00956780" w:rsidP="00956780">
            <w:pPr>
              <w:pStyle w:val="TableText"/>
              <w:jc w:val="center"/>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F</w:t>
            </w:r>
          </w:p>
        </w:tc>
      </w:tr>
      <w:tr w:rsidR="00956780" w:rsidRPr="00956780" w14:paraId="0ED362FB" w14:textId="77777777" w:rsidTr="00724ED0">
        <w:tc>
          <w:tcPr>
            <w:cnfStyle w:val="001000000000" w:firstRow="0" w:lastRow="0" w:firstColumn="1" w:lastColumn="0" w:oddVBand="0" w:evenVBand="0" w:oddHBand="0" w:evenHBand="0" w:firstRowFirstColumn="0" w:firstRowLastColumn="0" w:lastRowFirstColumn="0" w:lastRowLastColumn="0"/>
            <w:tcW w:w="224" w:type="pct"/>
          </w:tcPr>
          <w:p w14:paraId="781DB96C" w14:textId="77777777" w:rsidR="00956780" w:rsidRPr="00724ED0" w:rsidRDefault="00956780" w:rsidP="00956780">
            <w:pPr>
              <w:pStyle w:val="TableText"/>
              <w:rPr>
                <w:rFonts w:cs="Arial"/>
                <w:b w:val="0"/>
                <w:sz w:val="20"/>
                <w:lang w:val="en-US"/>
              </w:rPr>
            </w:pPr>
            <w:r w:rsidRPr="00724ED0">
              <w:rPr>
                <w:rFonts w:cs="Arial"/>
                <w:b w:val="0"/>
                <w:sz w:val="20"/>
                <w:lang w:val="en-US"/>
              </w:rPr>
              <w:t>36</w:t>
            </w:r>
          </w:p>
        </w:tc>
        <w:tc>
          <w:tcPr>
            <w:tcW w:w="1286" w:type="pct"/>
          </w:tcPr>
          <w:p w14:paraId="7DF8D792" w14:textId="63CC882E"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eastAsia="SimSun" w:cs="Arial"/>
                <w:sz w:val="20"/>
                <w:lang w:eastAsia="zh-CN"/>
              </w:rPr>
            </w:pPr>
            <w:r w:rsidRPr="00724ED0">
              <w:rPr>
                <w:rFonts w:cs="Arial"/>
                <w:bCs/>
                <w:sz w:val="20"/>
                <w:lang w:val="en-US"/>
              </w:rPr>
              <w:t>11 November 2020</w:t>
            </w:r>
          </w:p>
        </w:tc>
        <w:tc>
          <w:tcPr>
            <w:tcW w:w="1314" w:type="pct"/>
          </w:tcPr>
          <w:p w14:paraId="275F6723" w14:textId="65E42F56"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eastAsia="SimSun" w:cs="Arial"/>
                <w:sz w:val="20"/>
                <w:lang w:eastAsia="zh-CN"/>
              </w:rPr>
              <w:t>Ibu Ade Ganie</w:t>
            </w:r>
          </w:p>
        </w:tc>
        <w:tc>
          <w:tcPr>
            <w:tcW w:w="1938" w:type="pct"/>
          </w:tcPr>
          <w:p w14:paraId="120469C8" w14:textId="77777777"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PSC, DFAT, Australian Embassy, Jakarta</w:t>
            </w:r>
          </w:p>
        </w:tc>
        <w:tc>
          <w:tcPr>
            <w:tcW w:w="237" w:type="pct"/>
          </w:tcPr>
          <w:p w14:paraId="4E5ADCBF" w14:textId="77777777" w:rsidR="00956780" w:rsidRPr="00724ED0" w:rsidRDefault="00956780" w:rsidP="00956780">
            <w:pPr>
              <w:pStyle w:val="TableText"/>
              <w:jc w:val="center"/>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F</w:t>
            </w:r>
          </w:p>
        </w:tc>
      </w:tr>
      <w:tr w:rsidR="00956780" w:rsidRPr="00956780" w14:paraId="60D76C81" w14:textId="77777777" w:rsidTr="00724ED0">
        <w:tc>
          <w:tcPr>
            <w:cnfStyle w:val="001000000000" w:firstRow="0" w:lastRow="0" w:firstColumn="1" w:lastColumn="0" w:oddVBand="0" w:evenVBand="0" w:oddHBand="0" w:evenHBand="0" w:firstRowFirstColumn="0" w:firstRowLastColumn="0" w:lastRowFirstColumn="0" w:lastRowLastColumn="0"/>
            <w:tcW w:w="224" w:type="pct"/>
          </w:tcPr>
          <w:p w14:paraId="5E88F79F" w14:textId="77777777" w:rsidR="00956780" w:rsidRPr="00724ED0" w:rsidRDefault="00956780" w:rsidP="00956780">
            <w:pPr>
              <w:pStyle w:val="TableText"/>
              <w:rPr>
                <w:rFonts w:cs="Arial"/>
                <w:b w:val="0"/>
                <w:sz w:val="20"/>
                <w:lang w:val="en-US"/>
              </w:rPr>
            </w:pPr>
            <w:r w:rsidRPr="00724ED0">
              <w:rPr>
                <w:rFonts w:cs="Arial"/>
                <w:b w:val="0"/>
                <w:sz w:val="20"/>
                <w:lang w:val="en-US"/>
              </w:rPr>
              <w:t>37</w:t>
            </w:r>
          </w:p>
        </w:tc>
        <w:tc>
          <w:tcPr>
            <w:tcW w:w="1286" w:type="pct"/>
          </w:tcPr>
          <w:p w14:paraId="2BFBCB94" w14:textId="38914B44"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bCs/>
                <w:sz w:val="20"/>
                <w:lang w:val="en-US"/>
              </w:rPr>
              <w:t>11 November 2020</w:t>
            </w:r>
          </w:p>
        </w:tc>
        <w:tc>
          <w:tcPr>
            <w:tcW w:w="1314" w:type="pct"/>
          </w:tcPr>
          <w:p w14:paraId="479070B1" w14:textId="4E72FA5E"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Ms Kali Yuan</w:t>
            </w:r>
          </w:p>
        </w:tc>
        <w:tc>
          <w:tcPr>
            <w:tcW w:w="1938" w:type="pct"/>
          </w:tcPr>
          <w:p w14:paraId="0B401FA7" w14:textId="77777777"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EII, DFAT, Australian Embassy, Jakarta</w:t>
            </w:r>
          </w:p>
        </w:tc>
        <w:tc>
          <w:tcPr>
            <w:tcW w:w="237" w:type="pct"/>
          </w:tcPr>
          <w:p w14:paraId="360B0BFB" w14:textId="77777777" w:rsidR="00956780" w:rsidRPr="00724ED0" w:rsidRDefault="00956780" w:rsidP="00956780">
            <w:pPr>
              <w:pStyle w:val="TableText"/>
              <w:jc w:val="center"/>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F</w:t>
            </w:r>
          </w:p>
        </w:tc>
      </w:tr>
      <w:tr w:rsidR="00956780" w:rsidRPr="00956780" w14:paraId="12D96F72" w14:textId="77777777" w:rsidTr="00724ED0">
        <w:tc>
          <w:tcPr>
            <w:cnfStyle w:val="001000000000" w:firstRow="0" w:lastRow="0" w:firstColumn="1" w:lastColumn="0" w:oddVBand="0" w:evenVBand="0" w:oddHBand="0" w:evenHBand="0" w:firstRowFirstColumn="0" w:firstRowLastColumn="0" w:lastRowFirstColumn="0" w:lastRowLastColumn="0"/>
            <w:tcW w:w="224" w:type="pct"/>
          </w:tcPr>
          <w:p w14:paraId="436A8647" w14:textId="77777777" w:rsidR="00956780" w:rsidRPr="00724ED0" w:rsidRDefault="00956780" w:rsidP="00956780">
            <w:pPr>
              <w:pStyle w:val="TableText"/>
              <w:rPr>
                <w:rFonts w:cs="Arial"/>
                <w:b w:val="0"/>
                <w:sz w:val="20"/>
                <w:lang w:val="en-US"/>
              </w:rPr>
            </w:pPr>
            <w:r w:rsidRPr="00724ED0">
              <w:rPr>
                <w:rFonts w:cs="Arial"/>
                <w:b w:val="0"/>
                <w:sz w:val="20"/>
                <w:lang w:val="en-US"/>
              </w:rPr>
              <w:t>38</w:t>
            </w:r>
          </w:p>
        </w:tc>
        <w:tc>
          <w:tcPr>
            <w:tcW w:w="1286" w:type="pct"/>
          </w:tcPr>
          <w:p w14:paraId="0CAF9787" w14:textId="39014187"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bCs/>
                <w:sz w:val="20"/>
                <w:lang w:val="en-US"/>
              </w:rPr>
              <w:t>11 November 2020</w:t>
            </w:r>
          </w:p>
        </w:tc>
        <w:tc>
          <w:tcPr>
            <w:tcW w:w="1314" w:type="pct"/>
          </w:tcPr>
          <w:p w14:paraId="68AE1D78" w14:textId="75BDC806"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Ms Henni Arup</w:t>
            </w:r>
          </w:p>
        </w:tc>
        <w:tc>
          <w:tcPr>
            <w:tcW w:w="1938" w:type="pct"/>
          </w:tcPr>
          <w:p w14:paraId="7AAD6FF6" w14:textId="77777777"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EII, DFAT, Australian Embassy, Jakarta</w:t>
            </w:r>
          </w:p>
        </w:tc>
        <w:tc>
          <w:tcPr>
            <w:tcW w:w="237" w:type="pct"/>
          </w:tcPr>
          <w:p w14:paraId="6AAD3BBB" w14:textId="77777777" w:rsidR="00956780" w:rsidRPr="00724ED0" w:rsidRDefault="00956780" w:rsidP="00956780">
            <w:pPr>
              <w:pStyle w:val="TableText"/>
              <w:jc w:val="center"/>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F</w:t>
            </w:r>
          </w:p>
        </w:tc>
      </w:tr>
      <w:tr w:rsidR="00956780" w:rsidRPr="00956780" w14:paraId="05213D85" w14:textId="77777777" w:rsidTr="00724ED0">
        <w:tc>
          <w:tcPr>
            <w:cnfStyle w:val="001000000000" w:firstRow="0" w:lastRow="0" w:firstColumn="1" w:lastColumn="0" w:oddVBand="0" w:evenVBand="0" w:oddHBand="0" w:evenHBand="0" w:firstRowFirstColumn="0" w:firstRowLastColumn="0" w:lastRowFirstColumn="0" w:lastRowLastColumn="0"/>
            <w:tcW w:w="224" w:type="pct"/>
          </w:tcPr>
          <w:p w14:paraId="3A951B37" w14:textId="77777777" w:rsidR="00956780" w:rsidRPr="00724ED0" w:rsidRDefault="00956780" w:rsidP="00956780">
            <w:pPr>
              <w:pStyle w:val="TableText"/>
              <w:rPr>
                <w:rFonts w:cs="Arial"/>
                <w:b w:val="0"/>
                <w:sz w:val="20"/>
                <w:lang w:val="en-US"/>
              </w:rPr>
            </w:pPr>
            <w:r w:rsidRPr="00724ED0">
              <w:rPr>
                <w:rFonts w:cs="Arial"/>
                <w:b w:val="0"/>
                <w:sz w:val="20"/>
                <w:lang w:val="en-US"/>
              </w:rPr>
              <w:t>39</w:t>
            </w:r>
          </w:p>
        </w:tc>
        <w:tc>
          <w:tcPr>
            <w:tcW w:w="1286" w:type="pct"/>
          </w:tcPr>
          <w:p w14:paraId="1A79085A" w14:textId="003B9903"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bCs/>
                <w:sz w:val="20"/>
                <w:lang w:val="en-US"/>
              </w:rPr>
              <w:t>11 November 2020</w:t>
            </w:r>
          </w:p>
        </w:tc>
        <w:tc>
          <w:tcPr>
            <w:tcW w:w="1314" w:type="pct"/>
          </w:tcPr>
          <w:p w14:paraId="0541ECAB" w14:textId="4754C792"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Bp Alvin Adisasmita</w:t>
            </w:r>
          </w:p>
        </w:tc>
        <w:tc>
          <w:tcPr>
            <w:tcW w:w="1938" w:type="pct"/>
          </w:tcPr>
          <w:p w14:paraId="4D210DDF" w14:textId="77777777"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EII, DFAT, Australian Embassy, Jakarta</w:t>
            </w:r>
          </w:p>
        </w:tc>
        <w:tc>
          <w:tcPr>
            <w:tcW w:w="237" w:type="pct"/>
          </w:tcPr>
          <w:p w14:paraId="081E153B" w14:textId="77777777" w:rsidR="00956780" w:rsidRPr="00724ED0" w:rsidRDefault="00956780" w:rsidP="00956780">
            <w:pPr>
              <w:pStyle w:val="TableText"/>
              <w:jc w:val="center"/>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M</w:t>
            </w:r>
          </w:p>
        </w:tc>
      </w:tr>
      <w:tr w:rsidR="00956780" w:rsidRPr="00956780" w14:paraId="708E22DF" w14:textId="77777777" w:rsidTr="00724ED0">
        <w:tc>
          <w:tcPr>
            <w:cnfStyle w:val="001000000000" w:firstRow="0" w:lastRow="0" w:firstColumn="1" w:lastColumn="0" w:oddVBand="0" w:evenVBand="0" w:oddHBand="0" w:evenHBand="0" w:firstRowFirstColumn="0" w:firstRowLastColumn="0" w:lastRowFirstColumn="0" w:lastRowLastColumn="0"/>
            <w:tcW w:w="224" w:type="pct"/>
          </w:tcPr>
          <w:p w14:paraId="6741DCEC" w14:textId="77777777" w:rsidR="00956780" w:rsidRPr="00724ED0" w:rsidRDefault="00956780" w:rsidP="00956780">
            <w:pPr>
              <w:pStyle w:val="TableText"/>
              <w:rPr>
                <w:rFonts w:cs="Arial"/>
                <w:b w:val="0"/>
                <w:sz w:val="20"/>
                <w:lang w:val="en-US"/>
              </w:rPr>
            </w:pPr>
            <w:r w:rsidRPr="00724ED0">
              <w:rPr>
                <w:rFonts w:cs="Arial"/>
                <w:b w:val="0"/>
                <w:sz w:val="20"/>
                <w:lang w:val="en-US"/>
              </w:rPr>
              <w:t>40</w:t>
            </w:r>
          </w:p>
        </w:tc>
        <w:tc>
          <w:tcPr>
            <w:tcW w:w="1286" w:type="pct"/>
          </w:tcPr>
          <w:p w14:paraId="7723EDEC" w14:textId="0969A7B7"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bCs/>
                <w:sz w:val="20"/>
                <w:lang w:val="en-US"/>
              </w:rPr>
              <w:t>11 November 2020</w:t>
            </w:r>
          </w:p>
        </w:tc>
        <w:tc>
          <w:tcPr>
            <w:tcW w:w="1314" w:type="pct"/>
          </w:tcPr>
          <w:p w14:paraId="64C5401F" w14:textId="30423625"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Bp Pieter Edward</w:t>
            </w:r>
          </w:p>
        </w:tc>
        <w:tc>
          <w:tcPr>
            <w:tcW w:w="1938" w:type="pct"/>
          </w:tcPr>
          <w:p w14:paraId="7E39BECC" w14:textId="77777777"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EII, DFAT, Australian Embassy, Jakarta</w:t>
            </w:r>
          </w:p>
        </w:tc>
        <w:tc>
          <w:tcPr>
            <w:tcW w:w="237" w:type="pct"/>
          </w:tcPr>
          <w:p w14:paraId="08599AA3" w14:textId="77777777" w:rsidR="00956780" w:rsidRPr="00724ED0" w:rsidRDefault="00956780" w:rsidP="00956780">
            <w:pPr>
              <w:pStyle w:val="TableText"/>
              <w:jc w:val="center"/>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M</w:t>
            </w:r>
          </w:p>
        </w:tc>
      </w:tr>
      <w:tr w:rsidR="00956780" w:rsidRPr="00956780" w14:paraId="04E2C222" w14:textId="77777777" w:rsidTr="00724ED0">
        <w:tc>
          <w:tcPr>
            <w:cnfStyle w:val="001000000000" w:firstRow="0" w:lastRow="0" w:firstColumn="1" w:lastColumn="0" w:oddVBand="0" w:evenVBand="0" w:oddHBand="0" w:evenHBand="0" w:firstRowFirstColumn="0" w:firstRowLastColumn="0" w:lastRowFirstColumn="0" w:lastRowLastColumn="0"/>
            <w:tcW w:w="224" w:type="pct"/>
          </w:tcPr>
          <w:p w14:paraId="03DA4C9A" w14:textId="77777777" w:rsidR="00956780" w:rsidRPr="00724ED0" w:rsidRDefault="00956780" w:rsidP="00956780">
            <w:pPr>
              <w:pStyle w:val="TableText"/>
              <w:rPr>
                <w:rFonts w:cs="Arial"/>
                <w:b w:val="0"/>
                <w:sz w:val="20"/>
                <w:lang w:val="en-US"/>
              </w:rPr>
            </w:pPr>
            <w:r w:rsidRPr="00724ED0">
              <w:rPr>
                <w:rFonts w:cs="Arial"/>
                <w:b w:val="0"/>
                <w:sz w:val="20"/>
                <w:lang w:val="en-US"/>
              </w:rPr>
              <w:t>41</w:t>
            </w:r>
          </w:p>
        </w:tc>
        <w:tc>
          <w:tcPr>
            <w:tcW w:w="1286" w:type="pct"/>
          </w:tcPr>
          <w:p w14:paraId="3C439A35" w14:textId="30BB391F"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bCs/>
                <w:sz w:val="20"/>
                <w:lang w:val="en-US"/>
              </w:rPr>
              <w:t>12 November 2020</w:t>
            </w:r>
          </w:p>
        </w:tc>
        <w:tc>
          <w:tcPr>
            <w:tcW w:w="1314" w:type="pct"/>
          </w:tcPr>
          <w:p w14:paraId="68B953AF" w14:textId="34D72217"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Bp Wignyo Adiyoso</w:t>
            </w:r>
          </w:p>
        </w:tc>
        <w:tc>
          <w:tcPr>
            <w:tcW w:w="1938" w:type="pct"/>
          </w:tcPr>
          <w:p w14:paraId="28CC5311" w14:textId="77777777"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BAPPENAS</w:t>
            </w:r>
          </w:p>
        </w:tc>
        <w:tc>
          <w:tcPr>
            <w:tcW w:w="237" w:type="pct"/>
          </w:tcPr>
          <w:p w14:paraId="419B7BA2" w14:textId="77777777" w:rsidR="00956780" w:rsidRPr="00724ED0" w:rsidRDefault="00956780" w:rsidP="00956780">
            <w:pPr>
              <w:pStyle w:val="TableText"/>
              <w:jc w:val="center"/>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M</w:t>
            </w:r>
          </w:p>
        </w:tc>
      </w:tr>
      <w:tr w:rsidR="00956780" w:rsidRPr="00956780" w14:paraId="5EDCE9CD" w14:textId="77777777" w:rsidTr="00724ED0">
        <w:tc>
          <w:tcPr>
            <w:cnfStyle w:val="001000000000" w:firstRow="0" w:lastRow="0" w:firstColumn="1" w:lastColumn="0" w:oddVBand="0" w:evenVBand="0" w:oddHBand="0" w:evenHBand="0" w:firstRowFirstColumn="0" w:firstRowLastColumn="0" w:lastRowFirstColumn="0" w:lastRowLastColumn="0"/>
            <w:tcW w:w="224" w:type="pct"/>
          </w:tcPr>
          <w:p w14:paraId="0A3E4262" w14:textId="77777777" w:rsidR="00956780" w:rsidRPr="00724ED0" w:rsidRDefault="00956780" w:rsidP="00956780">
            <w:pPr>
              <w:pStyle w:val="TableText"/>
              <w:rPr>
                <w:rFonts w:cs="Arial"/>
                <w:b w:val="0"/>
                <w:sz w:val="20"/>
                <w:lang w:val="en-US"/>
              </w:rPr>
            </w:pPr>
            <w:r w:rsidRPr="00724ED0">
              <w:rPr>
                <w:rFonts w:cs="Arial"/>
                <w:b w:val="0"/>
                <w:sz w:val="20"/>
                <w:lang w:val="en-US"/>
              </w:rPr>
              <w:t>42</w:t>
            </w:r>
          </w:p>
        </w:tc>
        <w:tc>
          <w:tcPr>
            <w:tcW w:w="1286" w:type="pct"/>
          </w:tcPr>
          <w:p w14:paraId="25F0C5A1" w14:textId="198B2185"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bCs/>
                <w:sz w:val="20"/>
                <w:lang w:val="en-US"/>
              </w:rPr>
              <w:t>12 November 2020</w:t>
            </w:r>
          </w:p>
        </w:tc>
        <w:tc>
          <w:tcPr>
            <w:tcW w:w="1314" w:type="pct"/>
          </w:tcPr>
          <w:p w14:paraId="11856DA4" w14:textId="087FB288"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Bp Ali Muharram</w:t>
            </w:r>
          </w:p>
        </w:tc>
        <w:tc>
          <w:tcPr>
            <w:tcW w:w="1938" w:type="pct"/>
          </w:tcPr>
          <w:p w14:paraId="46CBDD5B" w14:textId="77777777"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BAPPENAS</w:t>
            </w:r>
          </w:p>
        </w:tc>
        <w:tc>
          <w:tcPr>
            <w:tcW w:w="237" w:type="pct"/>
          </w:tcPr>
          <w:p w14:paraId="15F7CF6B" w14:textId="77777777" w:rsidR="00956780" w:rsidRPr="00724ED0" w:rsidRDefault="00956780" w:rsidP="00956780">
            <w:pPr>
              <w:pStyle w:val="TableText"/>
              <w:jc w:val="center"/>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M</w:t>
            </w:r>
          </w:p>
        </w:tc>
      </w:tr>
      <w:tr w:rsidR="00956780" w:rsidRPr="00956780" w14:paraId="49998F53" w14:textId="77777777" w:rsidTr="00724ED0">
        <w:tc>
          <w:tcPr>
            <w:cnfStyle w:val="001000000000" w:firstRow="0" w:lastRow="0" w:firstColumn="1" w:lastColumn="0" w:oddVBand="0" w:evenVBand="0" w:oddHBand="0" w:evenHBand="0" w:firstRowFirstColumn="0" w:firstRowLastColumn="0" w:lastRowFirstColumn="0" w:lastRowLastColumn="0"/>
            <w:tcW w:w="224" w:type="pct"/>
          </w:tcPr>
          <w:p w14:paraId="5C024493" w14:textId="77777777" w:rsidR="00956780" w:rsidRPr="00724ED0" w:rsidRDefault="00956780" w:rsidP="00956780">
            <w:pPr>
              <w:pStyle w:val="TableText"/>
              <w:rPr>
                <w:rFonts w:cs="Arial"/>
                <w:b w:val="0"/>
                <w:sz w:val="20"/>
                <w:lang w:val="en-US"/>
              </w:rPr>
            </w:pPr>
            <w:r w:rsidRPr="00724ED0">
              <w:rPr>
                <w:rFonts w:cs="Arial"/>
                <w:b w:val="0"/>
                <w:sz w:val="20"/>
                <w:lang w:val="en-US"/>
              </w:rPr>
              <w:t>43</w:t>
            </w:r>
          </w:p>
        </w:tc>
        <w:tc>
          <w:tcPr>
            <w:tcW w:w="1286" w:type="pct"/>
          </w:tcPr>
          <w:p w14:paraId="7626807A" w14:textId="0991BB32"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bCs/>
                <w:sz w:val="20"/>
                <w:lang w:val="en-US"/>
              </w:rPr>
              <w:t>12 November 2020</w:t>
            </w:r>
          </w:p>
        </w:tc>
        <w:tc>
          <w:tcPr>
            <w:tcW w:w="1314" w:type="pct"/>
          </w:tcPr>
          <w:p w14:paraId="5E0D92D8" w14:textId="20DA6A23"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Bp Pandu Pradhana</w:t>
            </w:r>
          </w:p>
        </w:tc>
        <w:tc>
          <w:tcPr>
            <w:tcW w:w="1938" w:type="pct"/>
          </w:tcPr>
          <w:p w14:paraId="49C74155" w14:textId="77777777"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BAPPENAS</w:t>
            </w:r>
          </w:p>
        </w:tc>
        <w:tc>
          <w:tcPr>
            <w:tcW w:w="237" w:type="pct"/>
          </w:tcPr>
          <w:p w14:paraId="7C22440D" w14:textId="77777777" w:rsidR="00956780" w:rsidRPr="00724ED0" w:rsidRDefault="00956780" w:rsidP="00956780">
            <w:pPr>
              <w:pStyle w:val="TableText"/>
              <w:jc w:val="center"/>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M</w:t>
            </w:r>
          </w:p>
        </w:tc>
      </w:tr>
      <w:tr w:rsidR="00956780" w:rsidRPr="00956780" w14:paraId="637336E2" w14:textId="77777777" w:rsidTr="00724ED0">
        <w:tc>
          <w:tcPr>
            <w:cnfStyle w:val="001000000000" w:firstRow="0" w:lastRow="0" w:firstColumn="1" w:lastColumn="0" w:oddVBand="0" w:evenVBand="0" w:oddHBand="0" w:evenHBand="0" w:firstRowFirstColumn="0" w:firstRowLastColumn="0" w:lastRowFirstColumn="0" w:lastRowLastColumn="0"/>
            <w:tcW w:w="224" w:type="pct"/>
          </w:tcPr>
          <w:p w14:paraId="231C2C82" w14:textId="77777777" w:rsidR="00956780" w:rsidRPr="00724ED0" w:rsidRDefault="00956780" w:rsidP="00956780">
            <w:pPr>
              <w:pStyle w:val="TableText"/>
              <w:rPr>
                <w:rFonts w:cs="Arial"/>
                <w:b w:val="0"/>
                <w:sz w:val="20"/>
                <w:lang w:val="en-US"/>
              </w:rPr>
            </w:pPr>
            <w:r w:rsidRPr="00724ED0">
              <w:rPr>
                <w:rFonts w:cs="Arial"/>
                <w:b w:val="0"/>
                <w:sz w:val="20"/>
                <w:lang w:val="en-US"/>
              </w:rPr>
              <w:t>44</w:t>
            </w:r>
          </w:p>
        </w:tc>
        <w:tc>
          <w:tcPr>
            <w:tcW w:w="1286" w:type="pct"/>
          </w:tcPr>
          <w:p w14:paraId="4878CA91" w14:textId="36C71268"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bCs/>
                <w:sz w:val="20"/>
                <w:lang w:val="en-US"/>
              </w:rPr>
              <w:t>12 November 2020</w:t>
            </w:r>
          </w:p>
        </w:tc>
        <w:tc>
          <w:tcPr>
            <w:tcW w:w="1314" w:type="pct"/>
          </w:tcPr>
          <w:p w14:paraId="0AE44A67" w14:textId="3E1BB843"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Ibu Dwi Harini Septaning Tyas</w:t>
            </w:r>
          </w:p>
        </w:tc>
        <w:tc>
          <w:tcPr>
            <w:tcW w:w="1938" w:type="pct"/>
          </w:tcPr>
          <w:p w14:paraId="7306F65B" w14:textId="77777777"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BAPPENAS</w:t>
            </w:r>
          </w:p>
        </w:tc>
        <w:tc>
          <w:tcPr>
            <w:tcW w:w="237" w:type="pct"/>
          </w:tcPr>
          <w:p w14:paraId="6D25EFF3" w14:textId="77777777" w:rsidR="00956780" w:rsidRPr="00724ED0" w:rsidRDefault="00956780" w:rsidP="00956780">
            <w:pPr>
              <w:pStyle w:val="TableText"/>
              <w:jc w:val="center"/>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F</w:t>
            </w:r>
          </w:p>
        </w:tc>
      </w:tr>
      <w:tr w:rsidR="00956780" w:rsidRPr="00956780" w14:paraId="38460B7B" w14:textId="77777777" w:rsidTr="00724ED0">
        <w:tc>
          <w:tcPr>
            <w:cnfStyle w:val="001000000000" w:firstRow="0" w:lastRow="0" w:firstColumn="1" w:lastColumn="0" w:oddVBand="0" w:evenVBand="0" w:oddHBand="0" w:evenHBand="0" w:firstRowFirstColumn="0" w:firstRowLastColumn="0" w:lastRowFirstColumn="0" w:lastRowLastColumn="0"/>
            <w:tcW w:w="224" w:type="pct"/>
          </w:tcPr>
          <w:p w14:paraId="560D74CF" w14:textId="77777777" w:rsidR="00956780" w:rsidRPr="00724ED0" w:rsidRDefault="00956780" w:rsidP="00956780">
            <w:pPr>
              <w:pStyle w:val="TableText"/>
              <w:rPr>
                <w:rFonts w:cs="Arial"/>
                <w:b w:val="0"/>
                <w:sz w:val="20"/>
                <w:lang w:val="en-US"/>
              </w:rPr>
            </w:pPr>
            <w:r w:rsidRPr="00724ED0">
              <w:rPr>
                <w:rFonts w:cs="Arial"/>
                <w:b w:val="0"/>
                <w:sz w:val="20"/>
                <w:lang w:val="en-US"/>
              </w:rPr>
              <w:t>45</w:t>
            </w:r>
          </w:p>
        </w:tc>
        <w:tc>
          <w:tcPr>
            <w:tcW w:w="1286" w:type="pct"/>
          </w:tcPr>
          <w:p w14:paraId="60AFADFF" w14:textId="0E19DDD3"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bCs/>
                <w:sz w:val="20"/>
                <w:lang w:val="en-US"/>
              </w:rPr>
              <w:t>12 November 2020</w:t>
            </w:r>
          </w:p>
        </w:tc>
        <w:tc>
          <w:tcPr>
            <w:tcW w:w="1314" w:type="pct"/>
          </w:tcPr>
          <w:p w14:paraId="5D471AF0" w14:textId="5CFFE98D"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Bp Dwi Larso</w:t>
            </w:r>
          </w:p>
        </w:tc>
        <w:tc>
          <w:tcPr>
            <w:tcW w:w="1938" w:type="pct"/>
          </w:tcPr>
          <w:p w14:paraId="0BE15F0E" w14:textId="77777777"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Indonesian Endowment Fund for Education (LPDP)</w:t>
            </w:r>
          </w:p>
        </w:tc>
        <w:tc>
          <w:tcPr>
            <w:tcW w:w="237" w:type="pct"/>
          </w:tcPr>
          <w:p w14:paraId="600844D8" w14:textId="77777777" w:rsidR="00956780" w:rsidRPr="00724ED0" w:rsidRDefault="00956780" w:rsidP="00956780">
            <w:pPr>
              <w:pStyle w:val="TableText"/>
              <w:jc w:val="center"/>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M</w:t>
            </w:r>
          </w:p>
        </w:tc>
      </w:tr>
      <w:tr w:rsidR="00956780" w:rsidRPr="00956780" w14:paraId="10C6E11D" w14:textId="77777777" w:rsidTr="00724ED0">
        <w:tc>
          <w:tcPr>
            <w:cnfStyle w:val="001000000000" w:firstRow="0" w:lastRow="0" w:firstColumn="1" w:lastColumn="0" w:oddVBand="0" w:evenVBand="0" w:oddHBand="0" w:evenHBand="0" w:firstRowFirstColumn="0" w:firstRowLastColumn="0" w:lastRowFirstColumn="0" w:lastRowLastColumn="0"/>
            <w:tcW w:w="224" w:type="pct"/>
          </w:tcPr>
          <w:p w14:paraId="72332E92" w14:textId="77777777" w:rsidR="00956780" w:rsidRPr="00724ED0" w:rsidRDefault="00956780" w:rsidP="00956780">
            <w:pPr>
              <w:pStyle w:val="TableText"/>
              <w:rPr>
                <w:rFonts w:cs="Arial"/>
                <w:b w:val="0"/>
                <w:sz w:val="20"/>
                <w:lang w:val="en-US"/>
              </w:rPr>
            </w:pPr>
            <w:r w:rsidRPr="00724ED0">
              <w:rPr>
                <w:rFonts w:cs="Arial"/>
                <w:b w:val="0"/>
                <w:sz w:val="20"/>
                <w:lang w:val="en-US"/>
              </w:rPr>
              <w:t>46</w:t>
            </w:r>
          </w:p>
        </w:tc>
        <w:tc>
          <w:tcPr>
            <w:tcW w:w="1286" w:type="pct"/>
          </w:tcPr>
          <w:p w14:paraId="43FDF91A" w14:textId="115FAA6B"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bCs/>
                <w:sz w:val="20"/>
                <w:lang w:val="en-US"/>
              </w:rPr>
              <w:t>12 November 2020</w:t>
            </w:r>
          </w:p>
        </w:tc>
        <w:tc>
          <w:tcPr>
            <w:tcW w:w="1314" w:type="pct"/>
          </w:tcPr>
          <w:p w14:paraId="308E7C6B" w14:textId="4EB2FF6E"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Bp Azman Muammar</w:t>
            </w:r>
          </w:p>
        </w:tc>
        <w:tc>
          <w:tcPr>
            <w:tcW w:w="1938" w:type="pct"/>
          </w:tcPr>
          <w:p w14:paraId="6547E591" w14:textId="77777777"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Indonesian Endowment Fund for Education (LPDP)</w:t>
            </w:r>
          </w:p>
        </w:tc>
        <w:tc>
          <w:tcPr>
            <w:tcW w:w="237" w:type="pct"/>
          </w:tcPr>
          <w:p w14:paraId="123EDD92" w14:textId="77777777" w:rsidR="00956780" w:rsidRPr="00724ED0" w:rsidRDefault="00956780" w:rsidP="00956780">
            <w:pPr>
              <w:pStyle w:val="TableText"/>
              <w:jc w:val="center"/>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M</w:t>
            </w:r>
          </w:p>
        </w:tc>
      </w:tr>
      <w:tr w:rsidR="00956780" w:rsidRPr="00956780" w14:paraId="170883B8" w14:textId="77777777" w:rsidTr="00724ED0">
        <w:tc>
          <w:tcPr>
            <w:cnfStyle w:val="001000000000" w:firstRow="0" w:lastRow="0" w:firstColumn="1" w:lastColumn="0" w:oddVBand="0" w:evenVBand="0" w:oddHBand="0" w:evenHBand="0" w:firstRowFirstColumn="0" w:firstRowLastColumn="0" w:lastRowFirstColumn="0" w:lastRowLastColumn="0"/>
            <w:tcW w:w="224" w:type="pct"/>
          </w:tcPr>
          <w:p w14:paraId="38B6DC6B" w14:textId="77777777" w:rsidR="00956780" w:rsidRPr="00724ED0" w:rsidRDefault="00956780" w:rsidP="00956780">
            <w:pPr>
              <w:pStyle w:val="TableText"/>
              <w:rPr>
                <w:rFonts w:cs="Arial"/>
                <w:b w:val="0"/>
                <w:sz w:val="20"/>
                <w:lang w:val="en-US"/>
              </w:rPr>
            </w:pPr>
            <w:r w:rsidRPr="00724ED0">
              <w:rPr>
                <w:rFonts w:cs="Arial"/>
                <w:b w:val="0"/>
                <w:sz w:val="20"/>
                <w:lang w:val="en-US"/>
              </w:rPr>
              <w:t>47</w:t>
            </w:r>
          </w:p>
        </w:tc>
        <w:tc>
          <w:tcPr>
            <w:tcW w:w="1286" w:type="pct"/>
          </w:tcPr>
          <w:p w14:paraId="13F8E666" w14:textId="1E197848"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bCs/>
                <w:sz w:val="20"/>
                <w:lang w:val="en-US"/>
              </w:rPr>
              <w:t>12 November 2020</w:t>
            </w:r>
          </w:p>
        </w:tc>
        <w:tc>
          <w:tcPr>
            <w:tcW w:w="1314" w:type="pct"/>
          </w:tcPr>
          <w:p w14:paraId="5A32C844" w14:textId="014A21A2"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Ibu Anindita Farhani</w:t>
            </w:r>
          </w:p>
        </w:tc>
        <w:tc>
          <w:tcPr>
            <w:tcW w:w="1938" w:type="pct"/>
          </w:tcPr>
          <w:p w14:paraId="6939B8E9" w14:textId="77777777"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Indonesian Endowment Fund for Education (LPDP)</w:t>
            </w:r>
          </w:p>
        </w:tc>
        <w:tc>
          <w:tcPr>
            <w:tcW w:w="237" w:type="pct"/>
          </w:tcPr>
          <w:p w14:paraId="6677A52C" w14:textId="77777777" w:rsidR="00956780" w:rsidRPr="00724ED0" w:rsidRDefault="00956780" w:rsidP="00956780">
            <w:pPr>
              <w:pStyle w:val="TableText"/>
              <w:jc w:val="center"/>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F</w:t>
            </w:r>
          </w:p>
        </w:tc>
      </w:tr>
      <w:tr w:rsidR="00956780" w:rsidRPr="00956780" w14:paraId="4080EEF5" w14:textId="77777777" w:rsidTr="00724ED0">
        <w:tc>
          <w:tcPr>
            <w:cnfStyle w:val="001000000000" w:firstRow="0" w:lastRow="0" w:firstColumn="1" w:lastColumn="0" w:oddVBand="0" w:evenVBand="0" w:oddHBand="0" w:evenHBand="0" w:firstRowFirstColumn="0" w:firstRowLastColumn="0" w:lastRowFirstColumn="0" w:lastRowLastColumn="0"/>
            <w:tcW w:w="224" w:type="pct"/>
          </w:tcPr>
          <w:p w14:paraId="56528ABC" w14:textId="77777777" w:rsidR="00956780" w:rsidRPr="00724ED0" w:rsidRDefault="00956780" w:rsidP="00956780">
            <w:pPr>
              <w:pStyle w:val="TableText"/>
              <w:rPr>
                <w:rFonts w:cs="Arial"/>
                <w:b w:val="0"/>
                <w:sz w:val="20"/>
                <w:lang w:val="en-US"/>
              </w:rPr>
            </w:pPr>
            <w:r w:rsidRPr="00724ED0">
              <w:rPr>
                <w:rFonts w:cs="Arial"/>
                <w:b w:val="0"/>
                <w:sz w:val="20"/>
                <w:lang w:val="en-US"/>
              </w:rPr>
              <w:t>48</w:t>
            </w:r>
          </w:p>
        </w:tc>
        <w:tc>
          <w:tcPr>
            <w:tcW w:w="1286" w:type="pct"/>
          </w:tcPr>
          <w:p w14:paraId="53D4D309" w14:textId="56C5A505"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bCs/>
                <w:sz w:val="20"/>
                <w:lang w:val="en-US"/>
              </w:rPr>
              <w:t>17 November 2020</w:t>
            </w:r>
          </w:p>
        </w:tc>
        <w:tc>
          <w:tcPr>
            <w:tcW w:w="1314" w:type="pct"/>
          </w:tcPr>
          <w:p w14:paraId="37A134F3" w14:textId="1DDA1E9B"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Bp Andi Muhardi</w:t>
            </w:r>
          </w:p>
        </w:tc>
        <w:tc>
          <w:tcPr>
            <w:tcW w:w="1938" w:type="pct"/>
          </w:tcPr>
          <w:p w14:paraId="3E792246" w14:textId="77777777"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DFAT, Australian Embassy, Jakarta</w:t>
            </w:r>
          </w:p>
        </w:tc>
        <w:tc>
          <w:tcPr>
            <w:tcW w:w="237" w:type="pct"/>
          </w:tcPr>
          <w:p w14:paraId="4824A2A8" w14:textId="77777777" w:rsidR="00956780" w:rsidRPr="00724ED0" w:rsidRDefault="00956780" w:rsidP="00956780">
            <w:pPr>
              <w:pStyle w:val="TableText"/>
              <w:jc w:val="center"/>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M</w:t>
            </w:r>
          </w:p>
        </w:tc>
      </w:tr>
      <w:tr w:rsidR="00956780" w:rsidRPr="00956780" w14:paraId="5B7B09DD" w14:textId="77777777" w:rsidTr="00724ED0">
        <w:tc>
          <w:tcPr>
            <w:cnfStyle w:val="001000000000" w:firstRow="0" w:lastRow="0" w:firstColumn="1" w:lastColumn="0" w:oddVBand="0" w:evenVBand="0" w:oddHBand="0" w:evenHBand="0" w:firstRowFirstColumn="0" w:firstRowLastColumn="0" w:lastRowFirstColumn="0" w:lastRowLastColumn="0"/>
            <w:tcW w:w="224" w:type="pct"/>
          </w:tcPr>
          <w:p w14:paraId="2D5C045F" w14:textId="77777777" w:rsidR="00956780" w:rsidRPr="00724ED0" w:rsidRDefault="00956780" w:rsidP="00956780">
            <w:pPr>
              <w:pStyle w:val="TableText"/>
              <w:rPr>
                <w:rFonts w:cs="Arial"/>
                <w:b w:val="0"/>
                <w:sz w:val="20"/>
                <w:lang w:val="en-US"/>
              </w:rPr>
            </w:pPr>
            <w:r w:rsidRPr="00724ED0">
              <w:rPr>
                <w:rFonts w:cs="Arial"/>
                <w:b w:val="0"/>
                <w:sz w:val="20"/>
                <w:lang w:val="en-US"/>
              </w:rPr>
              <w:t>49</w:t>
            </w:r>
          </w:p>
        </w:tc>
        <w:tc>
          <w:tcPr>
            <w:tcW w:w="1286" w:type="pct"/>
          </w:tcPr>
          <w:p w14:paraId="698117C8" w14:textId="7758A494"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bCs/>
                <w:sz w:val="20"/>
                <w:lang w:val="en-US"/>
              </w:rPr>
              <w:t>17 November 2020</w:t>
            </w:r>
          </w:p>
        </w:tc>
        <w:tc>
          <w:tcPr>
            <w:tcW w:w="1314" w:type="pct"/>
          </w:tcPr>
          <w:p w14:paraId="3E208269" w14:textId="26B0D8FD"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Mr Rob McKelleher</w:t>
            </w:r>
          </w:p>
        </w:tc>
        <w:tc>
          <w:tcPr>
            <w:tcW w:w="1938" w:type="pct"/>
          </w:tcPr>
          <w:p w14:paraId="0037BE14" w14:textId="77777777"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DFAT, Canberra (formerly DFAT Jakarta)</w:t>
            </w:r>
          </w:p>
        </w:tc>
        <w:tc>
          <w:tcPr>
            <w:tcW w:w="237" w:type="pct"/>
          </w:tcPr>
          <w:p w14:paraId="7583C720" w14:textId="77777777" w:rsidR="00956780" w:rsidRPr="00724ED0" w:rsidRDefault="00956780" w:rsidP="00956780">
            <w:pPr>
              <w:pStyle w:val="TableText"/>
              <w:jc w:val="center"/>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M</w:t>
            </w:r>
          </w:p>
        </w:tc>
      </w:tr>
      <w:tr w:rsidR="00956780" w:rsidRPr="00956780" w14:paraId="4B0F9AA0" w14:textId="77777777" w:rsidTr="00724ED0">
        <w:tc>
          <w:tcPr>
            <w:cnfStyle w:val="001000000000" w:firstRow="0" w:lastRow="0" w:firstColumn="1" w:lastColumn="0" w:oddVBand="0" w:evenVBand="0" w:oddHBand="0" w:evenHBand="0" w:firstRowFirstColumn="0" w:firstRowLastColumn="0" w:lastRowFirstColumn="0" w:lastRowLastColumn="0"/>
            <w:tcW w:w="224" w:type="pct"/>
          </w:tcPr>
          <w:p w14:paraId="046385AC" w14:textId="77777777" w:rsidR="00956780" w:rsidRPr="00724ED0" w:rsidRDefault="00956780" w:rsidP="00956780">
            <w:pPr>
              <w:pStyle w:val="TableText"/>
              <w:rPr>
                <w:rFonts w:cs="Arial"/>
                <w:b w:val="0"/>
                <w:sz w:val="20"/>
                <w:lang w:val="en-US"/>
              </w:rPr>
            </w:pPr>
            <w:r w:rsidRPr="00724ED0">
              <w:rPr>
                <w:rFonts w:cs="Arial"/>
                <w:b w:val="0"/>
                <w:sz w:val="20"/>
                <w:lang w:val="en-US"/>
              </w:rPr>
              <w:t>50</w:t>
            </w:r>
          </w:p>
        </w:tc>
        <w:tc>
          <w:tcPr>
            <w:tcW w:w="1286" w:type="pct"/>
          </w:tcPr>
          <w:p w14:paraId="2C4C8555" w14:textId="2F4FE43E"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bCs/>
                <w:sz w:val="20"/>
                <w:lang w:val="en-US"/>
              </w:rPr>
              <w:t>18 November 2020</w:t>
            </w:r>
          </w:p>
        </w:tc>
        <w:tc>
          <w:tcPr>
            <w:tcW w:w="1314" w:type="pct"/>
          </w:tcPr>
          <w:p w14:paraId="790BD9DE" w14:textId="6C8B0505"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 xml:space="preserve">Bp Muh Arif Hidayat </w:t>
            </w:r>
          </w:p>
        </w:tc>
        <w:tc>
          <w:tcPr>
            <w:tcW w:w="1938" w:type="pct"/>
          </w:tcPr>
          <w:p w14:paraId="56B2174D" w14:textId="77777777"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Ministry of Home Affairs</w:t>
            </w:r>
          </w:p>
        </w:tc>
        <w:tc>
          <w:tcPr>
            <w:tcW w:w="237" w:type="pct"/>
          </w:tcPr>
          <w:p w14:paraId="0934D658" w14:textId="77777777" w:rsidR="00956780" w:rsidRPr="00724ED0" w:rsidRDefault="00956780" w:rsidP="00956780">
            <w:pPr>
              <w:pStyle w:val="TableText"/>
              <w:jc w:val="center"/>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M</w:t>
            </w:r>
          </w:p>
        </w:tc>
      </w:tr>
      <w:tr w:rsidR="00956780" w:rsidRPr="00956780" w14:paraId="46865B0F" w14:textId="77777777" w:rsidTr="00724ED0">
        <w:tc>
          <w:tcPr>
            <w:cnfStyle w:val="001000000000" w:firstRow="0" w:lastRow="0" w:firstColumn="1" w:lastColumn="0" w:oddVBand="0" w:evenVBand="0" w:oddHBand="0" w:evenHBand="0" w:firstRowFirstColumn="0" w:firstRowLastColumn="0" w:lastRowFirstColumn="0" w:lastRowLastColumn="0"/>
            <w:tcW w:w="224" w:type="pct"/>
          </w:tcPr>
          <w:p w14:paraId="30ABCFDB" w14:textId="77777777" w:rsidR="00956780" w:rsidRPr="00724ED0" w:rsidRDefault="00956780" w:rsidP="00956780">
            <w:pPr>
              <w:pStyle w:val="TableText"/>
              <w:rPr>
                <w:rFonts w:cs="Arial"/>
                <w:b w:val="0"/>
                <w:sz w:val="20"/>
                <w:lang w:val="en-US"/>
              </w:rPr>
            </w:pPr>
            <w:r w:rsidRPr="00724ED0">
              <w:rPr>
                <w:rFonts w:cs="Arial"/>
                <w:b w:val="0"/>
                <w:sz w:val="20"/>
                <w:lang w:val="en-US"/>
              </w:rPr>
              <w:t>51</w:t>
            </w:r>
          </w:p>
        </w:tc>
        <w:tc>
          <w:tcPr>
            <w:tcW w:w="1286" w:type="pct"/>
          </w:tcPr>
          <w:p w14:paraId="3DD873BA" w14:textId="26F3DD9D"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bCs/>
                <w:sz w:val="20"/>
                <w:lang w:val="en-US"/>
              </w:rPr>
              <w:t>18 November 2020</w:t>
            </w:r>
          </w:p>
        </w:tc>
        <w:tc>
          <w:tcPr>
            <w:tcW w:w="1314" w:type="pct"/>
          </w:tcPr>
          <w:p w14:paraId="4A51D555" w14:textId="0EA3D2BE"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Ibu Dameria F. Panjaitan</w:t>
            </w:r>
          </w:p>
        </w:tc>
        <w:tc>
          <w:tcPr>
            <w:tcW w:w="1938" w:type="pct"/>
          </w:tcPr>
          <w:p w14:paraId="4071F060" w14:textId="77777777"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Ministry of Home Affairs</w:t>
            </w:r>
          </w:p>
        </w:tc>
        <w:tc>
          <w:tcPr>
            <w:tcW w:w="237" w:type="pct"/>
          </w:tcPr>
          <w:p w14:paraId="6E1F6C30" w14:textId="77777777" w:rsidR="00956780" w:rsidRPr="00724ED0" w:rsidRDefault="00956780" w:rsidP="00956780">
            <w:pPr>
              <w:pStyle w:val="TableText"/>
              <w:jc w:val="center"/>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F</w:t>
            </w:r>
          </w:p>
        </w:tc>
      </w:tr>
      <w:tr w:rsidR="00956780" w:rsidRPr="00956780" w14:paraId="78B2033B" w14:textId="77777777" w:rsidTr="00724ED0">
        <w:tc>
          <w:tcPr>
            <w:cnfStyle w:val="001000000000" w:firstRow="0" w:lastRow="0" w:firstColumn="1" w:lastColumn="0" w:oddVBand="0" w:evenVBand="0" w:oddHBand="0" w:evenHBand="0" w:firstRowFirstColumn="0" w:firstRowLastColumn="0" w:lastRowFirstColumn="0" w:lastRowLastColumn="0"/>
            <w:tcW w:w="224" w:type="pct"/>
          </w:tcPr>
          <w:p w14:paraId="06FA3769" w14:textId="77777777" w:rsidR="00956780" w:rsidRPr="00724ED0" w:rsidRDefault="00956780" w:rsidP="00956780">
            <w:pPr>
              <w:pStyle w:val="TableText"/>
              <w:rPr>
                <w:rFonts w:cs="Arial"/>
                <w:b w:val="0"/>
                <w:sz w:val="20"/>
                <w:lang w:val="en-US"/>
              </w:rPr>
            </w:pPr>
            <w:r w:rsidRPr="00724ED0">
              <w:rPr>
                <w:rFonts w:cs="Arial"/>
                <w:b w:val="0"/>
                <w:sz w:val="20"/>
                <w:lang w:val="en-US"/>
              </w:rPr>
              <w:t>52</w:t>
            </w:r>
          </w:p>
        </w:tc>
        <w:tc>
          <w:tcPr>
            <w:tcW w:w="1286" w:type="pct"/>
          </w:tcPr>
          <w:p w14:paraId="507B6C8B" w14:textId="19E40F40"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bCs/>
                <w:sz w:val="20"/>
                <w:lang w:val="en-US"/>
              </w:rPr>
              <w:t>19 November 2020</w:t>
            </w:r>
          </w:p>
        </w:tc>
        <w:tc>
          <w:tcPr>
            <w:tcW w:w="1314" w:type="pct"/>
          </w:tcPr>
          <w:p w14:paraId="482C7A48" w14:textId="5973F499"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Mr Wes Knight</w:t>
            </w:r>
          </w:p>
        </w:tc>
        <w:tc>
          <w:tcPr>
            <w:tcW w:w="1938" w:type="pct"/>
          </w:tcPr>
          <w:p w14:paraId="6D5BEC67" w14:textId="77777777"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SCB, DFAT Canberra</w:t>
            </w:r>
          </w:p>
        </w:tc>
        <w:tc>
          <w:tcPr>
            <w:tcW w:w="237" w:type="pct"/>
          </w:tcPr>
          <w:p w14:paraId="7A8919DC" w14:textId="77777777" w:rsidR="00956780" w:rsidRPr="00724ED0" w:rsidRDefault="00956780" w:rsidP="00956780">
            <w:pPr>
              <w:pStyle w:val="TableText"/>
              <w:jc w:val="center"/>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F</w:t>
            </w:r>
          </w:p>
        </w:tc>
      </w:tr>
      <w:tr w:rsidR="00956780" w:rsidRPr="00956780" w14:paraId="1CC8438E" w14:textId="77777777" w:rsidTr="00724ED0">
        <w:tc>
          <w:tcPr>
            <w:cnfStyle w:val="001000000000" w:firstRow="0" w:lastRow="0" w:firstColumn="1" w:lastColumn="0" w:oddVBand="0" w:evenVBand="0" w:oddHBand="0" w:evenHBand="0" w:firstRowFirstColumn="0" w:firstRowLastColumn="0" w:lastRowFirstColumn="0" w:lastRowLastColumn="0"/>
            <w:tcW w:w="224" w:type="pct"/>
          </w:tcPr>
          <w:p w14:paraId="6032E771" w14:textId="77777777" w:rsidR="00956780" w:rsidRPr="00724ED0" w:rsidRDefault="00956780" w:rsidP="00956780">
            <w:pPr>
              <w:pStyle w:val="TableText"/>
              <w:rPr>
                <w:rFonts w:cs="Arial"/>
                <w:b w:val="0"/>
                <w:sz w:val="20"/>
                <w:lang w:val="en-US"/>
              </w:rPr>
            </w:pPr>
            <w:r w:rsidRPr="00724ED0">
              <w:rPr>
                <w:rFonts w:cs="Arial"/>
                <w:b w:val="0"/>
                <w:sz w:val="20"/>
                <w:lang w:val="en-US"/>
              </w:rPr>
              <w:t>53</w:t>
            </w:r>
          </w:p>
        </w:tc>
        <w:tc>
          <w:tcPr>
            <w:tcW w:w="1286" w:type="pct"/>
          </w:tcPr>
          <w:p w14:paraId="5CBED507" w14:textId="5D29D33B"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bCs/>
                <w:sz w:val="20"/>
                <w:lang w:val="en-US"/>
              </w:rPr>
              <w:t>19 November 2020</w:t>
            </w:r>
          </w:p>
        </w:tc>
        <w:tc>
          <w:tcPr>
            <w:tcW w:w="1314" w:type="pct"/>
          </w:tcPr>
          <w:p w14:paraId="1BE5C161" w14:textId="29FFFDF8"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Ms Sarah Willis</w:t>
            </w:r>
          </w:p>
        </w:tc>
        <w:tc>
          <w:tcPr>
            <w:tcW w:w="1938" w:type="pct"/>
          </w:tcPr>
          <w:p w14:paraId="58386C38" w14:textId="0F2BB196"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Indonesia Branch, DFAT Canberra</w:t>
            </w:r>
          </w:p>
        </w:tc>
        <w:tc>
          <w:tcPr>
            <w:tcW w:w="237" w:type="pct"/>
          </w:tcPr>
          <w:p w14:paraId="079C9336" w14:textId="77777777" w:rsidR="00956780" w:rsidRPr="00724ED0" w:rsidRDefault="00956780" w:rsidP="00956780">
            <w:pPr>
              <w:pStyle w:val="TableText"/>
              <w:jc w:val="center"/>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M</w:t>
            </w:r>
          </w:p>
        </w:tc>
      </w:tr>
      <w:tr w:rsidR="00956780" w:rsidRPr="00956780" w14:paraId="10E1BA4C" w14:textId="77777777" w:rsidTr="00724ED0">
        <w:tc>
          <w:tcPr>
            <w:cnfStyle w:val="001000000000" w:firstRow="0" w:lastRow="0" w:firstColumn="1" w:lastColumn="0" w:oddVBand="0" w:evenVBand="0" w:oddHBand="0" w:evenHBand="0" w:firstRowFirstColumn="0" w:firstRowLastColumn="0" w:lastRowFirstColumn="0" w:lastRowLastColumn="0"/>
            <w:tcW w:w="224" w:type="pct"/>
          </w:tcPr>
          <w:p w14:paraId="49D45642" w14:textId="77777777" w:rsidR="00956780" w:rsidRPr="00724ED0" w:rsidRDefault="00956780" w:rsidP="00956780">
            <w:pPr>
              <w:pStyle w:val="TableText"/>
              <w:rPr>
                <w:rFonts w:cs="Arial"/>
                <w:b w:val="0"/>
                <w:sz w:val="20"/>
                <w:lang w:val="en-US"/>
              </w:rPr>
            </w:pPr>
            <w:r w:rsidRPr="00724ED0">
              <w:rPr>
                <w:rFonts w:cs="Arial"/>
                <w:b w:val="0"/>
                <w:sz w:val="20"/>
                <w:lang w:val="en-US"/>
              </w:rPr>
              <w:t>54</w:t>
            </w:r>
          </w:p>
        </w:tc>
        <w:tc>
          <w:tcPr>
            <w:tcW w:w="1286" w:type="pct"/>
          </w:tcPr>
          <w:p w14:paraId="243C1468" w14:textId="28995521"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bCs/>
                <w:sz w:val="20"/>
                <w:lang w:val="en-US"/>
              </w:rPr>
              <w:t>19 November 2020</w:t>
            </w:r>
          </w:p>
        </w:tc>
        <w:tc>
          <w:tcPr>
            <w:tcW w:w="1314" w:type="pct"/>
          </w:tcPr>
          <w:p w14:paraId="71FDFA3D" w14:textId="1FFF67C1"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Ms Angela Naumann</w:t>
            </w:r>
          </w:p>
        </w:tc>
        <w:tc>
          <w:tcPr>
            <w:tcW w:w="1938" w:type="pct"/>
          </w:tcPr>
          <w:p w14:paraId="3775F550" w14:textId="1A4892A6"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Indonesia Branch, DFAT Canberra</w:t>
            </w:r>
          </w:p>
        </w:tc>
        <w:tc>
          <w:tcPr>
            <w:tcW w:w="237" w:type="pct"/>
          </w:tcPr>
          <w:p w14:paraId="4350E158" w14:textId="77777777" w:rsidR="00956780" w:rsidRPr="00724ED0" w:rsidRDefault="00956780" w:rsidP="00956780">
            <w:pPr>
              <w:pStyle w:val="TableText"/>
              <w:jc w:val="center"/>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F</w:t>
            </w:r>
          </w:p>
        </w:tc>
      </w:tr>
      <w:tr w:rsidR="00956780" w:rsidRPr="00956780" w14:paraId="415D6144" w14:textId="77777777" w:rsidTr="00724ED0">
        <w:tc>
          <w:tcPr>
            <w:cnfStyle w:val="001000000000" w:firstRow="0" w:lastRow="0" w:firstColumn="1" w:lastColumn="0" w:oddVBand="0" w:evenVBand="0" w:oddHBand="0" w:evenHBand="0" w:firstRowFirstColumn="0" w:firstRowLastColumn="0" w:lastRowFirstColumn="0" w:lastRowLastColumn="0"/>
            <w:tcW w:w="224" w:type="pct"/>
          </w:tcPr>
          <w:p w14:paraId="3EB4BA78" w14:textId="77777777" w:rsidR="00956780" w:rsidRPr="00724ED0" w:rsidRDefault="00956780" w:rsidP="00956780">
            <w:pPr>
              <w:pStyle w:val="TableText"/>
              <w:rPr>
                <w:rFonts w:cs="Arial"/>
                <w:b w:val="0"/>
                <w:sz w:val="20"/>
                <w:lang w:val="en-US"/>
              </w:rPr>
            </w:pPr>
            <w:r w:rsidRPr="00724ED0">
              <w:rPr>
                <w:rFonts w:cs="Arial"/>
                <w:b w:val="0"/>
                <w:sz w:val="20"/>
                <w:lang w:val="en-US"/>
              </w:rPr>
              <w:t>55</w:t>
            </w:r>
          </w:p>
        </w:tc>
        <w:tc>
          <w:tcPr>
            <w:tcW w:w="1286" w:type="pct"/>
          </w:tcPr>
          <w:p w14:paraId="647B881B" w14:textId="1D638C89"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bCs/>
                <w:sz w:val="20"/>
                <w:lang w:val="en-US"/>
              </w:rPr>
              <w:t>19 November 2020</w:t>
            </w:r>
          </w:p>
        </w:tc>
        <w:tc>
          <w:tcPr>
            <w:tcW w:w="1314" w:type="pct"/>
          </w:tcPr>
          <w:p w14:paraId="366264A9" w14:textId="2FE7A396"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Ms Simone Corrigan</w:t>
            </w:r>
          </w:p>
        </w:tc>
        <w:tc>
          <w:tcPr>
            <w:tcW w:w="1938" w:type="pct"/>
          </w:tcPr>
          <w:p w14:paraId="77BC83C7" w14:textId="6D2EA4E5"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Indonesia Branch, DFAT Canberra</w:t>
            </w:r>
          </w:p>
        </w:tc>
        <w:tc>
          <w:tcPr>
            <w:tcW w:w="237" w:type="pct"/>
          </w:tcPr>
          <w:p w14:paraId="16186813" w14:textId="77777777" w:rsidR="00956780" w:rsidRPr="00724ED0" w:rsidRDefault="00956780" w:rsidP="00956780">
            <w:pPr>
              <w:pStyle w:val="TableText"/>
              <w:jc w:val="center"/>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F</w:t>
            </w:r>
          </w:p>
        </w:tc>
      </w:tr>
      <w:tr w:rsidR="00956780" w:rsidRPr="00956780" w14:paraId="0A5D505B" w14:textId="77777777" w:rsidTr="00724ED0">
        <w:tc>
          <w:tcPr>
            <w:cnfStyle w:val="001000000000" w:firstRow="0" w:lastRow="0" w:firstColumn="1" w:lastColumn="0" w:oddVBand="0" w:evenVBand="0" w:oddHBand="0" w:evenHBand="0" w:firstRowFirstColumn="0" w:firstRowLastColumn="0" w:lastRowFirstColumn="0" w:lastRowLastColumn="0"/>
            <w:tcW w:w="224" w:type="pct"/>
          </w:tcPr>
          <w:p w14:paraId="366948AB" w14:textId="77777777" w:rsidR="00956780" w:rsidRPr="00724ED0" w:rsidRDefault="00956780" w:rsidP="00956780">
            <w:pPr>
              <w:pStyle w:val="TableText"/>
              <w:rPr>
                <w:rFonts w:cs="Arial"/>
                <w:b w:val="0"/>
                <w:sz w:val="20"/>
                <w:lang w:val="en-US"/>
              </w:rPr>
            </w:pPr>
            <w:r w:rsidRPr="00724ED0">
              <w:rPr>
                <w:rFonts w:cs="Arial"/>
                <w:b w:val="0"/>
                <w:sz w:val="20"/>
                <w:lang w:val="en-US"/>
              </w:rPr>
              <w:t>56</w:t>
            </w:r>
          </w:p>
        </w:tc>
        <w:tc>
          <w:tcPr>
            <w:tcW w:w="1286" w:type="pct"/>
          </w:tcPr>
          <w:p w14:paraId="0849EA51" w14:textId="0F132A6E"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bCs/>
                <w:sz w:val="20"/>
                <w:lang w:val="en-US"/>
              </w:rPr>
              <w:t>19 November 2020</w:t>
            </w:r>
          </w:p>
        </w:tc>
        <w:tc>
          <w:tcPr>
            <w:tcW w:w="1314" w:type="pct"/>
          </w:tcPr>
          <w:p w14:paraId="00158F3B" w14:textId="7221731C"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Ibu Evy Mulyani</w:t>
            </w:r>
          </w:p>
        </w:tc>
        <w:tc>
          <w:tcPr>
            <w:tcW w:w="1938" w:type="pct"/>
          </w:tcPr>
          <w:p w14:paraId="56248C5F" w14:textId="77777777"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Ministry of Education &amp; Culture</w:t>
            </w:r>
          </w:p>
        </w:tc>
        <w:tc>
          <w:tcPr>
            <w:tcW w:w="237" w:type="pct"/>
          </w:tcPr>
          <w:p w14:paraId="5329EC5B" w14:textId="77777777" w:rsidR="00956780" w:rsidRPr="00724ED0" w:rsidRDefault="00956780" w:rsidP="00956780">
            <w:pPr>
              <w:pStyle w:val="TableText"/>
              <w:jc w:val="center"/>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F</w:t>
            </w:r>
          </w:p>
        </w:tc>
      </w:tr>
      <w:tr w:rsidR="00956780" w:rsidRPr="00956780" w14:paraId="02CE57A8" w14:textId="77777777" w:rsidTr="00724ED0">
        <w:tc>
          <w:tcPr>
            <w:cnfStyle w:val="001000000000" w:firstRow="0" w:lastRow="0" w:firstColumn="1" w:lastColumn="0" w:oddVBand="0" w:evenVBand="0" w:oddHBand="0" w:evenHBand="0" w:firstRowFirstColumn="0" w:firstRowLastColumn="0" w:lastRowFirstColumn="0" w:lastRowLastColumn="0"/>
            <w:tcW w:w="224" w:type="pct"/>
          </w:tcPr>
          <w:p w14:paraId="38E058C0" w14:textId="77777777" w:rsidR="00956780" w:rsidRPr="00724ED0" w:rsidRDefault="00956780" w:rsidP="00956780">
            <w:pPr>
              <w:pStyle w:val="TableText"/>
              <w:rPr>
                <w:rFonts w:cs="Arial"/>
                <w:b w:val="0"/>
                <w:sz w:val="20"/>
                <w:lang w:val="en-US"/>
              </w:rPr>
            </w:pPr>
            <w:r w:rsidRPr="00724ED0">
              <w:rPr>
                <w:rFonts w:cs="Arial"/>
                <w:b w:val="0"/>
                <w:sz w:val="20"/>
                <w:lang w:val="en-US"/>
              </w:rPr>
              <w:t>57</w:t>
            </w:r>
          </w:p>
        </w:tc>
        <w:tc>
          <w:tcPr>
            <w:tcW w:w="1286" w:type="pct"/>
          </w:tcPr>
          <w:p w14:paraId="4E61D4F7" w14:textId="6D4F7C73"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bCs/>
                <w:sz w:val="20"/>
                <w:lang w:val="en-US"/>
              </w:rPr>
              <w:t>19 November 2020</w:t>
            </w:r>
          </w:p>
        </w:tc>
        <w:tc>
          <w:tcPr>
            <w:tcW w:w="1314" w:type="pct"/>
          </w:tcPr>
          <w:p w14:paraId="11B97F3E" w14:textId="16AEE3B2"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Bp Adi Nuryanto</w:t>
            </w:r>
          </w:p>
        </w:tc>
        <w:tc>
          <w:tcPr>
            <w:tcW w:w="1938" w:type="pct"/>
          </w:tcPr>
          <w:p w14:paraId="14531790" w14:textId="77777777"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Ministry of Education &amp; Culture</w:t>
            </w:r>
          </w:p>
        </w:tc>
        <w:tc>
          <w:tcPr>
            <w:tcW w:w="237" w:type="pct"/>
          </w:tcPr>
          <w:p w14:paraId="52BB9EF7" w14:textId="77777777" w:rsidR="00956780" w:rsidRPr="00724ED0" w:rsidRDefault="00956780" w:rsidP="00956780">
            <w:pPr>
              <w:pStyle w:val="TableText"/>
              <w:jc w:val="center"/>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M</w:t>
            </w:r>
          </w:p>
        </w:tc>
      </w:tr>
      <w:tr w:rsidR="00956780" w:rsidRPr="00956780" w14:paraId="78AAC286" w14:textId="77777777" w:rsidTr="00724ED0">
        <w:tc>
          <w:tcPr>
            <w:cnfStyle w:val="001000000000" w:firstRow="0" w:lastRow="0" w:firstColumn="1" w:lastColumn="0" w:oddVBand="0" w:evenVBand="0" w:oddHBand="0" w:evenHBand="0" w:firstRowFirstColumn="0" w:firstRowLastColumn="0" w:lastRowFirstColumn="0" w:lastRowLastColumn="0"/>
            <w:tcW w:w="224" w:type="pct"/>
          </w:tcPr>
          <w:p w14:paraId="4105670D" w14:textId="77777777" w:rsidR="00956780" w:rsidRPr="00724ED0" w:rsidRDefault="00956780" w:rsidP="00956780">
            <w:pPr>
              <w:pStyle w:val="TableText"/>
              <w:rPr>
                <w:rFonts w:cs="Arial"/>
                <w:b w:val="0"/>
                <w:sz w:val="20"/>
                <w:lang w:val="en-US"/>
              </w:rPr>
            </w:pPr>
            <w:r w:rsidRPr="00724ED0">
              <w:rPr>
                <w:rFonts w:cs="Arial"/>
                <w:b w:val="0"/>
                <w:sz w:val="20"/>
                <w:lang w:val="en-US"/>
              </w:rPr>
              <w:t>58</w:t>
            </w:r>
          </w:p>
        </w:tc>
        <w:tc>
          <w:tcPr>
            <w:tcW w:w="1286" w:type="pct"/>
          </w:tcPr>
          <w:p w14:paraId="565E0D4F" w14:textId="1D66345A"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bCs/>
                <w:sz w:val="20"/>
                <w:lang w:val="en-US"/>
              </w:rPr>
              <w:t>19 November 2020</w:t>
            </w:r>
          </w:p>
        </w:tc>
        <w:tc>
          <w:tcPr>
            <w:tcW w:w="1314" w:type="pct"/>
          </w:tcPr>
          <w:p w14:paraId="074F3F36" w14:textId="1A33F581"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Ibu Irma Imaniar</w:t>
            </w:r>
          </w:p>
        </w:tc>
        <w:tc>
          <w:tcPr>
            <w:tcW w:w="1938" w:type="pct"/>
          </w:tcPr>
          <w:p w14:paraId="0638AACD" w14:textId="77777777"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Ministry of Education &amp; Culture</w:t>
            </w:r>
          </w:p>
        </w:tc>
        <w:tc>
          <w:tcPr>
            <w:tcW w:w="237" w:type="pct"/>
          </w:tcPr>
          <w:p w14:paraId="46FD2615" w14:textId="77777777" w:rsidR="00956780" w:rsidRPr="00724ED0" w:rsidRDefault="00956780" w:rsidP="00956780">
            <w:pPr>
              <w:pStyle w:val="TableText"/>
              <w:jc w:val="center"/>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F</w:t>
            </w:r>
          </w:p>
        </w:tc>
      </w:tr>
      <w:tr w:rsidR="00956780" w:rsidRPr="00956780" w14:paraId="57A3E480" w14:textId="77777777" w:rsidTr="00724ED0">
        <w:tc>
          <w:tcPr>
            <w:cnfStyle w:val="001000000000" w:firstRow="0" w:lastRow="0" w:firstColumn="1" w:lastColumn="0" w:oddVBand="0" w:evenVBand="0" w:oddHBand="0" w:evenHBand="0" w:firstRowFirstColumn="0" w:firstRowLastColumn="0" w:lastRowFirstColumn="0" w:lastRowLastColumn="0"/>
            <w:tcW w:w="224" w:type="pct"/>
          </w:tcPr>
          <w:p w14:paraId="49F59926" w14:textId="77777777" w:rsidR="00956780" w:rsidRPr="00724ED0" w:rsidRDefault="00956780" w:rsidP="00956780">
            <w:pPr>
              <w:pStyle w:val="TableText"/>
              <w:rPr>
                <w:rFonts w:cs="Arial"/>
                <w:b w:val="0"/>
                <w:sz w:val="20"/>
                <w:lang w:val="en-US"/>
              </w:rPr>
            </w:pPr>
            <w:r w:rsidRPr="00724ED0">
              <w:rPr>
                <w:rFonts w:cs="Arial"/>
                <w:b w:val="0"/>
                <w:sz w:val="20"/>
                <w:lang w:val="en-US"/>
              </w:rPr>
              <w:t>59</w:t>
            </w:r>
          </w:p>
        </w:tc>
        <w:tc>
          <w:tcPr>
            <w:tcW w:w="1286" w:type="pct"/>
          </w:tcPr>
          <w:p w14:paraId="120C0964" w14:textId="74F31BD0"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bCs/>
                <w:sz w:val="20"/>
                <w:lang w:val="en-US"/>
              </w:rPr>
              <w:t>19 November 2020</w:t>
            </w:r>
          </w:p>
        </w:tc>
        <w:tc>
          <w:tcPr>
            <w:tcW w:w="1314" w:type="pct"/>
          </w:tcPr>
          <w:p w14:paraId="6E01140E" w14:textId="7131796C"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Ibu Anita R D Susanti</w:t>
            </w:r>
          </w:p>
        </w:tc>
        <w:tc>
          <w:tcPr>
            <w:tcW w:w="1938" w:type="pct"/>
          </w:tcPr>
          <w:p w14:paraId="3A6B4157" w14:textId="77777777"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Ministry of Education &amp; Culture</w:t>
            </w:r>
          </w:p>
        </w:tc>
        <w:tc>
          <w:tcPr>
            <w:tcW w:w="237" w:type="pct"/>
          </w:tcPr>
          <w:p w14:paraId="3FB681F2" w14:textId="77777777" w:rsidR="00956780" w:rsidRPr="00724ED0" w:rsidRDefault="00956780" w:rsidP="00956780">
            <w:pPr>
              <w:pStyle w:val="TableText"/>
              <w:jc w:val="center"/>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F</w:t>
            </w:r>
          </w:p>
        </w:tc>
      </w:tr>
      <w:tr w:rsidR="00956780" w:rsidRPr="00956780" w14:paraId="5DDB3677" w14:textId="77777777" w:rsidTr="00724ED0">
        <w:tc>
          <w:tcPr>
            <w:cnfStyle w:val="001000000000" w:firstRow="0" w:lastRow="0" w:firstColumn="1" w:lastColumn="0" w:oddVBand="0" w:evenVBand="0" w:oddHBand="0" w:evenHBand="0" w:firstRowFirstColumn="0" w:firstRowLastColumn="0" w:lastRowFirstColumn="0" w:lastRowLastColumn="0"/>
            <w:tcW w:w="224" w:type="pct"/>
          </w:tcPr>
          <w:p w14:paraId="4581D632" w14:textId="77777777" w:rsidR="00956780" w:rsidRPr="00724ED0" w:rsidRDefault="00956780" w:rsidP="00956780">
            <w:pPr>
              <w:pStyle w:val="TableText"/>
              <w:rPr>
                <w:rFonts w:cs="Arial"/>
                <w:b w:val="0"/>
                <w:sz w:val="20"/>
                <w:lang w:val="en-US"/>
              </w:rPr>
            </w:pPr>
            <w:r w:rsidRPr="00724ED0">
              <w:rPr>
                <w:rFonts w:cs="Arial"/>
                <w:b w:val="0"/>
                <w:sz w:val="20"/>
                <w:lang w:val="en-US"/>
              </w:rPr>
              <w:t>60</w:t>
            </w:r>
          </w:p>
        </w:tc>
        <w:tc>
          <w:tcPr>
            <w:tcW w:w="1286" w:type="pct"/>
          </w:tcPr>
          <w:p w14:paraId="568E4606" w14:textId="2D7EE077"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bCs/>
                <w:sz w:val="20"/>
                <w:lang w:val="en-US"/>
              </w:rPr>
              <w:t>19 November 2020</w:t>
            </w:r>
          </w:p>
        </w:tc>
        <w:tc>
          <w:tcPr>
            <w:tcW w:w="1314" w:type="pct"/>
          </w:tcPr>
          <w:p w14:paraId="210311E2" w14:textId="72D0FD31"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Mr Allaster Cox</w:t>
            </w:r>
          </w:p>
        </w:tc>
        <w:tc>
          <w:tcPr>
            <w:tcW w:w="1938" w:type="pct"/>
          </w:tcPr>
          <w:p w14:paraId="0DD1DD27" w14:textId="77777777"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 xml:space="preserve">DHoM, Australian Embassy, Jakarta </w:t>
            </w:r>
          </w:p>
        </w:tc>
        <w:tc>
          <w:tcPr>
            <w:tcW w:w="237" w:type="pct"/>
          </w:tcPr>
          <w:p w14:paraId="471DD0AC" w14:textId="77777777" w:rsidR="00956780" w:rsidRPr="00724ED0" w:rsidRDefault="00956780" w:rsidP="00956780">
            <w:pPr>
              <w:pStyle w:val="TableText"/>
              <w:jc w:val="center"/>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M</w:t>
            </w:r>
          </w:p>
        </w:tc>
      </w:tr>
      <w:tr w:rsidR="00956780" w:rsidRPr="00956780" w14:paraId="54F0142C" w14:textId="77777777" w:rsidTr="00724ED0">
        <w:tc>
          <w:tcPr>
            <w:cnfStyle w:val="001000000000" w:firstRow="0" w:lastRow="0" w:firstColumn="1" w:lastColumn="0" w:oddVBand="0" w:evenVBand="0" w:oddHBand="0" w:evenHBand="0" w:firstRowFirstColumn="0" w:firstRowLastColumn="0" w:lastRowFirstColumn="0" w:lastRowLastColumn="0"/>
            <w:tcW w:w="224" w:type="pct"/>
          </w:tcPr>
          <w:p w14:paraId="3DC56738" w14:textId="77777777" w:rsidR="00956780" w:rsidRPr="00724ED0" w:rsidRDefault="00956780" w:rsidP="00956780">
            <w:pPr>
              <w:pStyle w:val="TableText"/>
              <w:rPr>
                <w:rFonts w:cs="Arial"/>
                <w:b w:val="0"/>
                <w:sz w:val="20"/>
                <w:lang w:val="en-US"/>
              </w:rPr>
            </w:pPr>
            <w:r w:rsidRPr="00724ED0">
              <w:rPr>
                <w:rFonts w:cs="Arial"/>
                <w:b w:val="0"/>
                <w:sz w:val="20"/>
                <w:lang w:val="en-US"/>
              </w:rPr>
              <w:t>61</w:t>
            </w:r>
          </w:p>
        </w:tc>
        <w:tc>
          <w:tcPr>
            <w:tcW w:w="1286" w:type="pct"/>
          </w:tcPr>
          <w:p w14:paraId="32B5CA13" w14:textId="77761044"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bCs/>
                <w:sz w:val="20"/>
                <w:lang w:val="en-US"/>
              </w:rPr>
              <w:t>19 November 2020</w:t>
            </w:r>
          </w:p>
        </w:tc>
        <w:tc>
          <w:tcPr>
            <w:tcW w:w="1314" w:type="pct"/>
          </w:tcPr>
          <w:p w14:paraId="5915B013" w14:textId="2B212C86"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Ms Kirsten Bishop</w:t>
            </w:r>
          </w:p>
        </w:tc>
        <w:tc>
          <w:tcPr>
            <w:tcW w:w="1938" w:type="pct"/>
          </w:tcPr>
          <w:p w14:paraId="3010B5D9" w14:textId="77777777"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GHD, DFAT, Australian Embassy, Jakarta</w:t>
            </w:r>
          </w:p>
        </w:tc>
        <w:tc>
          <w:tcPr>
            <w:tcW w:w="237" w:type="pct"/>
          </w:tcPr>
          <w:p w14:paraId="0C1D23B8" w14:textId="77777777" w:rsidR="00956780" w:rsidRPr="00724ED0" w:rsidRDefault="00956780" w:rsidP="00956780">
            <w:pPr>
              <w:pStyle w:val="TableText"/>
              <w:jc w:val="center"/>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F</w:t>
            </w:r>
          </w:p>
        </w:tc>
      </w:tr>
      <w:tr w:rsidR="00956780" w:rsidRPr="00956780" w14:paraId="7F236861" w14:textId="77777777" w:rsidTr="00724ED0">
        <w:tc>
          <w:tcPr>
            <w:cnfStyle w:val="001000000000" w:firstRow="0" w:lastRow="0" w:firstColumn="1" w:lastColumn="0" w:oddVBand="0" w:evenVBand="0" w:oddHBand="0" w:evenHBand="0" w:firstRowFirstColumn="0" w:firstRowLastColumn="0" w:lastRowFirstColumn="0" w:lastRowLastColumn="0"/>
            <w:tcW w:w="224" w:type="pct"/>
          </w:tcPr>
          <w:p w14:paraId="1942BD05" w14:textId="77777777" w:rsidR="00956780" w:rsidRPr="00724ED0" w:rsidRDefault="00956780" w:rsidP="00956780">
            <w:pPr>
              <w:pStyle w:val="TableText"/>
              <w:rPr>
                <w:rFonts w:cs="Arial"/>
                <w:b w:val="0"/>
                <w:sz w:val="20"/>
                <w:lang w:val="en-US"/>
              </w:rPr>
            </w:pPr>
            <w:r w:rsidRPr="00724ED0">
              <w:rPr>
                <w:rFonts w:cs="Arial"/>
                <w:b w:val="0"/>
                <w:sz w:val="20"/>
                <w:lang w:val="en-US"/>
              </w:rPr>
              <w:t>62</w:t>
            </w:r>
          </w:p>
        </w:tc>
        <w:tc>
          <w:tcPr>
            <w:tcW w:w="1286" w:type="pct"/>
          </w:tcPr>
          <w:p w14:paraId="01EFC5A6" w14:textId="075AF525"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bCs/>
                <w:sz w:val="20"/>
                <w:lang w:val="en-US"/>
              </w:rPr>
              <w:t>19 November 2020</w:t>
            </w:r>
          </w:p>
        </w:tc>
        <w:tc>
          <w:tcPr>
            <w:tcW w:w="1314" w:type="pct"/>
          </w:tcPr>
          <w:p w14:paraId="305A24E9" w14:textId="031619FE"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Alison Duncan</w:t>
            </w:r>
          </w:p>
        </w:tc>
        <w:tc>
          <w:tcPr>
            <w:tcW w:w="1938" w:type="pct"/>
          </w:tcPr>
          <w:p w14:paraId="0D46CC0D" w14:textId="77777777"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EEI, DFAT, Australian Embassy, Jakarta</w:t>
            </w:r>
          </w:p>
        </w:tc>
        <w:tc>
          <w:tcPr>
            <w:tcW w:w="237" w:type="pct"/>
          </w:tcPr>
          <w:p w14:paraId="700EB42F" w14:textId="77777777" w:rsidR="00956780" w:rsidRPr="00724ED0" w:rsidRDefault="00956780" w:rsidP="00956780">
            <w:pPr>
              <w:pStyle w:val="TableText"/>
              <w:jc w:val="center"/>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F</w:t>
            </w:r>
          </w:p>
        </w:tc>
      </w:tr>
      <w:tr w:rsidR="00956780" w:rsidRPr="00956780" w14:paraId="0388155F" w14:textId="77777777" w:rsidTr="00724ED0">
        <w:tc>
          <w:tcPr>
            <w:cnfStyle w:val="001000000000" w:firstRow="0" w:lastRow="0" w:firstColumn="1" w:lastColumn="0" w:oddVBand="0" w:evenVBand="0" w:oddHBand="0" w:evenHBand="0" w:firstRowFirstColumn="0" w:firstRowLastColumn="0" w:lastRowFirstColumn="0" w:lastRowLastColumn="0"/>
            <w:tcW w:w="224" w:type="pct"/>
          </w:tcPr>
          <w:p w14:paraId="4B2F5718" w14:textId="77777777" w:rsidR="00956780" w:rsidRPr="00724ED0" w:rsidRDefault="00956780" w:rsidP="00956780">
            <w:pPr>
              <w:pStyle w:val="TableText"/>
              <w:rPr>
                <w:rFonts w:cs="Arial"/>
                <w:b w:val="0"/>
                <w:sz w:val="20"/>
                <w:lang w:val="en-US"/>
              </w:rPr>
            </w:pPr>
            <w:r w:rsidRPr="00724ED0">
              <w:rPr>
                <w:rFonts w:cs="Arial"/>
                <w:b w:val="0"/>
                <w:sz w:val="20"/>
                <w:lang w:val="en-US"/>
              </w:rPr>
              <w:t>63</w:t>
            </w:r>
          </w:p>
        </w:tc>
        <w:tc>
          <w:tcPr>
            <w:tcW w:w="1286" w:type="pct"/>
          </w:tcPr>
          <w:p w14:paraId="4AAF0831" w14:textId="2727CE6C"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bCs/>
                <w:sz w:val="20"/>
                <w:lang w:val="en-US"/>
              </w:rPr>
              <w:t>26 November 2020</w:t>
            </w:r>
          </w:p>
        </w:tc>
        <w:tc>
          <w:tcPr>
            <w:tcW w:w="1314" w:type="pct"/>
          </w:tcPr>
          <w:p w14:paraId="722D0CCE" w14:textId="21E0DDF0"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Ms Emily Serong</w:t>
            </w:r>
          </w:p>
        </w:tc>
        <w:tc>
          <w:tcPr>
            <w:tcW w:w="1938" w:type="pct"/>
          </w:tcPr>
          <w:p w14:paraId="455139EA" w14:textId="77777777"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Formerly AusAID/DFAT Jakarta, &amp; AAI team</w:t>
            </w:r>
          </w:p>
        </w:tc>
        <w:tc>
          <w:tcPr>
            <w:tcW w:w="237" w:type="pct"/>
          </w:tcPr>
          <w:p w14:paraId="5827A23E" w14:textId="77777777" w:rsidR="00956780" w:rsidRPr="00724ED0" w:rsidRDefault="00956780" w:rsidP="00956780">
            <w:pPr>
              <w:pStyle w:val="TableText"/>
              <w:jc w:val="center"/>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F</w:t>
            </w:r>
          </w:p>
        </w:tc>
      </w:tr>
      <w:tr w:rsidR="00956780" w:rsidRPr="00956780" w14:paraId="32E31D6E" w14:textId="77777777" w:rsidTr="00724ED0">
        <w:tc>
          <w:tcPr>
            <w:cnfStyle w:val="001000000000" w:firstRow="0" w:lastRow="0" w:firstColumn="1" w:lastColumn="0" w:oddVBand="0" w:evenVBand="0" w:oddHBand="0" w:evenHBand="0" w:firstRowFirstColumn="0" w:firstRowLastColumn="0" w:lastRowFirstColumn="0" w:lastRowLastColumn="0"/>
            <w:tcW w:w="224" w:type="pct"/>
          </w:tcPr>
          <w:p w14:paraId="1DB909AB" w14:textId="77777777" w:rsidR="00956780" w:rsidRPr="00724ED0" w:rsidRDefault="00956780" w:rsidP="00956780">
            <w:pPr>
              <w:pStyle w:val="TableText"/>
              <w:rPr>
                <w:rFonts w:cs="Arial"/>
                <w:b w:val="0"/>
                <w:sz w:val="20"/>
                <w:lang w:val="en-US"/>
              </w:rPr>
            </w:pPr>
            <w:r w:rsidRPr="00724ED0">
              <w:rPr>
                <w:rFonts w:cs="Arial"/>
                <w:b w:val="0"/>
                <w:sz w:val="20"/>
                <w:lang w:val="en-US"/>
              </w:rPr>
              <w:t>64</w:t>
            </w:r>
          </w:p>
        </w:tc>
        <w:tc>
          <w:tcPr>
            <w:tcW w:w="1286" w:type="pct"/>
          </w:tcPr>
          <w:p w14:paraId="4F992597" w14:textId="785028EF"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Ms Emily Serong</w:t>
            </w:r>
          </w:p>
        </w:tc>
        <w:tc>
          <w:tcPr>
            <w:tcW w:w="1314" w:type="pct"/>
          </w:tcPr>
          <w:p w14:paraId="5EB4A9E7" w14:textId="4EC0A57A"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Mr Shane Flanagan</w:t>
            </w:r>
          </w:p>
        </w:tc>
        <w:tc>
          <w:tcPr>
            <w:tcW w:w="1938" w:type="pct"/>
          </w:tcPr>
          <w:p w14:paraId="53E6F961" w14:textId="77777777"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PSC, DFAT, Australian Embassy, Jakarta</w:t>
            </w:r>
          </w:p>
        </w:tc>
        <w:tc>
          <w:tcPr>
            <w:tcW w:w="237" w:type="pct"/>
          </w:tcPr>
          <w:p w14:paraId="5EF9DEBF" w14:textId="77777777" w:rsidR="00956780" w:rsidRPr="00724ED0" w:rsidRDefault="00956780" w:rsidP="00956780">
            <w:pPr>
              <w:pStyle w:val="TableText"/>
              <w:jc w:val="center"/>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M</w:t>
            </w:r>
          </w:p>
        </w:tc>
      </w:tr>
      <w:tr w:rsidR="00956780" w:rsidRPr="00956780" w14:paraId="6E642FF1" w14:textId="77777777" w:rsidTr="00724ED0">
        <w:tc>
          <w:tcPr>
            <w:cnfStyle w:val="001000000000" w:firstRow="0" w:lastRow="0" w:firstColumn="1" w:lastColumn="0" w:oddVBand="0" w:evenVBand="0" w:oddHBand="0" w:evenHBand="0" w:firstRowFirstColumn="0" w:firstRowLastColumn="0" w:lastRowFirstColumn="0" w:lastRowLastColumn="0"/>
            <w:tcW w:w="224" w:type="pct"/>
          </w:tcPr>
          <w:p w14:paraId="4DECC8D8" w14:textId="77777777" w:rsidR="00956780" w:rsidRPr="00724ED0" w:rsidRDefault="00956780" w:rsidP="00956780">
            <w:pPr>
              <w:pStyle w:val="TableText"/>
              <w:rPr>
                <w:rFonts w:cs="Arial"/>
                <w:b w:val="0"/>
                <w:sz w:val="20"/>
                <w:lang w:val="en-US"/>
              </w:rPr>
            </w:pPr>
            <w:r w:rsidRPr="00724ED0">
              <w:rPr>
                <w:rFonts w:cs="Arial"/>
                <w:b w:val="0"/>
                <w:sz w:val="20"/>
                <w:lang w:val="en-US"/>
              </w:rPr>
              <w:t>65</w:t>
            </w:r>
          </w:p>
        </w:tc>
        <w:tc>
          <w:tcPr>
            <w:tcW w:w="1286" w:type="pct"/>
          </w:tcPr>
          <w:p w14:paraId="686A9E2B" w14:textId="363F4612"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bCs/>
                <w:sz w:val="20"/>
                <w:lang w:val="en-US"/>
              </w:rPr>
              <w:t>10 December 2020</w:t>
            </w:r>
          </w:p>
        </w:tc>
        <w:tc>
          <w:tcPr>
            <w:tcW w:w="1314" w:type="pct"/>
          </w:tcPr>
          <w:p w14:paraId="0FE1F60A" w14:textId="4143FDC1"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Mr Luke Brown</w:t>
            </w:r>
          </w:p>
        </w:tc>
        <w:tc>
          <w:tcPr>
            <w:tcW w:w="1938" w:type="pct"/>
          </w:tcPr>
          <w:p w14:paraId="6AA8A2DD" w14:textId="77777777" w:rsidR="00956780" w:rsidRPr="00724ED0" w:rsidRDefault="00956780" w:rsidP="00956780">
            <w:pPr>
              <w:pStyle w:val="TableText"/>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PSC, DFAT, Australian Embassy, Jakarta</w:t>
            </w:r>
          </w:p>
        </w:tc>
        <w:tc>
          <w:tcPr>
            <w:tcW w:w="237" w:type="pct"/>
          </w:tcPr>
          <w:p w14:paraId="627CF231" w14:textId="77777777" w:rsidR="00956780" w:rsidRPr="00724ED0" w:rsidRDefault="00956780" w:rsidP="00956780">
            <w:pPr>
              <w:pStyle w:val="TableText"/>
              <w:jc w:val="center"/>
              <w:cnfStyle w:val="000000000000" w:firstRow="0" w:lastRow="0" w:firstColumn="0" w:lastColumn="0" w:oddVBand="0" w:evenVBand="0" w:oddHBand="0" w:evenHBand="0" w:firstRowFirstColumn="0" w:firstRowLastColumn="0" w:lastRowFirstColumn="0" w:lastRowLastColumn="0"/>
              <w:rPr>
                <w:rFonts w:cs="Arial"/>
                <w:sz w:val="20"/>
                <w:lang w:val="en-US"/>
              </w:rPr>
            </w:pPr>
            <w:r w:rsidRPr="00724ED0">
              <w:rPr>
                <w:rFonts w:cs="Arial"/>
                <w:sz w:val="20"/>
                <w:lang w:val="en-US"/>
              </w:rPr>
              <w:t>M</w:t>
            </w:r>
          </w:p>
        </w:tc>
      </w:tr>
    </w:tbl>
    <w:p w14:paraId="6587CAE2" w14:textId="0A5B3D6F" w:rsidR="00C32D6F" w:rsidRDefault="00C32D6F" w:rsidP="004C332F">
      <w:pPr>
        <w:numPr>
          <w:ilvl w:val="0"/>
          <w:numId w:val="0"/>
        </w:numPr>
        <w:sectPr w:rsidR="00C32D6F" w:rsidSect="00D747A7">
          <w:pgSz w:w="11906" w:h="16838" w:code="9"/>
          <w:pgMar w:top="1440" w:right="1080" w:bottom="1440" w:left="1080" w:header="720" w:footer="576" w:gutter="0"/>
          <w:cols w:space="720"/>
          <w:docGrid w:linePitch="360"/>
        </w:sectPr>
      </w:pPr>
    </w:p>
    <w:p w14:paraId="2D70E25C" w14:textId="1656528C" w:rsidR="009D546F" w:rsidRDefault="009D546F" w:rsidP="008E2913">
      <w:pPr>
        <w:pStyle w:val="Heading1"/>
      </w:pPr>
      <w:bookmarkStart w:id="37" w:name="_Toc86339089"/>
      <w:r>
        <w:t xml:space="preserve">Annex </w:t>
      </w:r>
      <w:r w:rsidR="008E2913">
        <w:t>8</w:t>
      </w:r>
      <w:r w:rsidR="003827CE">
        <w:tab/>
      </w:r>
      <w:r w:rsidR="003827CE">
        <w:tab/>
        <w:t xml:space="preserve">Interview </w:t>
      </w:r>
      <w:r w:rsidR="00DE04CA">
        <w:t>Questions</w:t>
      </w:r>
      <w:bookmarkEnd w:id="37"/>
    </w:p>
    <w:p w14:paraId="56B754DC" w14:textId="77777777" w:rsidR="006E7D34" w:rsidRPr="000E47D2" w:rsidRDefault="006E7D34" w:rsidP="006E7D34">
      <w:pPr>
        <w:spacing w:after="200"/>
        <w:jc w:val="center"/>
        <w:rPr>
          <w:rFonts w:ascii="Franklin Gothic Medium" w:eastAsia="SimSun" w:hAnsi="Franklin Gothic Medium" w:cs="Arial"/>
          <w:b/>
          <w:bCs/>
          <w:color w:val="222222"/>
          <w:sz w:val="24"/>
          <w:lang w:eastAsia="zh-CN"/>
        </w:rPr>
      </w:pPr>
      <w:r w:rsidRPr="000E47D2">
        <w:rPr>
          <w:rFonts w:ascii="Franklin Gothic Medium" w:eastAsia="SimSun" w:hAnsi="Franklin Gothic Medium" w:cs="Arial"/>
          <w:b/>
          <w:bCs/>
          <w:color w:val="222222"/>
          <w:sz w:val="24"/>
          <w:lang w:eastAsia="zh-CN"/>
        </w:rPr>
        <w:t xml:space="preserve">AUSTRALIA AWARDS IN INDONESIA (AAI) END-OF-PROGRAM REVIEW (EPR) </w:t>
      </w:r>
    </w:p>
    <w:p w14:paraId="523F5F6D" w14:textId="77777777" w:rsidR="006E7D34" w:rsidRPr="000E47D2" w:rsidRDefault="006E7D34" w:rsidP="006E7D34">
      <w:pPr>
        <w:spacing w:after="200"/>
        <w:jc w:val="center"/>
        <w:rPr>
          <w:rFonts w:ascii="Franklin Gothic Medium" w:eastAsia="SimSun" w:hAnsi="Franklin Gothic Medium" w:cs="Arial"/>
          <w:b/>
          <w:bCs/>
          <w:color w:val="222222"/>
          <w:sz w:val="24"/>
          <w:lang w:eastAsia="zh-CN"/>
        </w:rPr>
      </w:pPr>
      <w:r w:rsidRPr="000E47D2">
        <w:rPr>
          <w:rFonts w:ascii="Franklin Gothic Medium" w:eastAsia="SimSun" w:hAnsi="Franklin Gothic Medium" w:cs="Arial"/>
          <w:b/>
          <w:bCs/>
          <w:color w:val="222222"/>
          <w:sz w:val="24"/>
          <w:lang w:eastAsia="zh-CN"/>
        </w:rPr>
        <w:t>OCT 2020 – JAN 2021</w:t>
      </w:r>
    </w:p>
    <w:p w14:paraId="643CBAD4" w14:textId="77777777" w:rsidR="006E7D34" w:rsidRPr="000E47D2" w:rsidRDefault="006E7D34" w:rsidP="006E7D34">
      <w:pPr>
        <w:jc w:val="center"/>
        <w:rPr>
          <w:rFonts w:ascii="Franklin Gothic Medium" w:eastAsia="Arial" w:hAnsi="Franklin Gothic Medium"/>
          <w:b/>
          <w:color w:val="222222"/>
          <w:sz w:val="28"/>
          <w:szCs w:val="28"/>
        </w:rPr>
      </w:pPr>
      <w:r w:rsidRPr="000E47D2">
        <w:rPr>
          <w:rFonts w:ascii="Franklin Gothic Medium" w:eastAsia="Arial" w:hAnsi="Franklin Gothic Medium"/>
          <w:b/>
          <w:color w:val="222222"/>
          <w:sz w:val="28"/>
          <w:szCs w:val="28"/>
        </w:rPr>
        <w:t xml:space="preserve">INTERVIEW </w:t>
      </w:r>
      <w:r>
        <w:rPr>
          <w:rFonts w:ascii="Franklin Gothic Medium" w:eastAsia="Arial" w:hAnsi="Franklin Gothic Medium"/>
          <w:b/>
          <w:color w:val="222222"/>
          <w:sz w:val="28"/>
          <w:szCs w:val="28"/>
        </w:rPr>
        <w:t>QUESTIONS</w:t>
      </w:r>
    </w:p>
    <w:tbl>
      <w:tblPr>
        <w:tblStyle w:val="GridTable1Light-Accent1"/>
        <w:tblW w:w="0" w:type="auto"/>
        <w:tblLook w:val="04A0" w:firstRow="1" w:lastRow="0" w:firstColumn="1" w:lastColumn="0" w:noHBand="0" w:noVBand="1"/>
        <w:tblCaption w:val="INTERVIEW QUESTIONS"/>
      </w:tblPr>
      <w:tblGrid>
        <w:gridCol w:w="4815"/>
        <w:gridCol w:w="4427"/>
      </w:tblGrid>
      <w:tr w:rsidR="006E7D34" w:rsidRPr="000E47D2" w14:paraId="7A774E7F" w14:textId="77777777" w:rsidTr="00724ED0">
        <w:trPr>
          <w:cnfStyle w:val="100000000000" w:firstRow="1" w:lastRow="0" w:firstColumn="0" w:lastColumn="0" w:oddVBand="0" w:evenVBand="0" w:oddHBand="0" w:evenHBand="0" w:firstRowFirstColumn="0" w:firstRowLastColumn="0" w:lastRowFirstColumn="0" w:lastRowLastColumn="0"/>
          <w:trHeight w:val="458"/>
          <w:tblHeader/>
        </w:trPr>
        <w:tc>
          <w:tcPr>
            <w:cnfStyle w:val="001000000000" w:firstRow="0" w:lastRow="0" w:firstColumn="1" w:lastColumn="0" w:oddVBand="0" w:evenVBand="0" w:oddHBand="0" w:evenHBand="0" w:firstRowFirstColumn="0" w:firstRowLastColumn="0" w:lastRowFirstColumn="0" w:lastRowLastColumn="0"/>
            <w:tcW w:w="4815" w:type="dxa"/>
          </w:tcPr>
          <w:p w14:paraId="08D835E1" w14:textId="77777777" w:rsidR="006E7D34" w:rsidRPr="00724ED0" w:rsidRDefault="006E7D34" w:rsidP="00106734">
            <w:pPr>
              <w:rPr>
                <w:rFonts w:ascii="Arial" w:eastAsia="SimSun" w:hAnsi="Arial" w:cs="Arial"/>
                <w:bCs w:val="0"/>
                <w:color w:val="222222"/>
                <w:sz w:val="20"/>
                <w:szCs w:val="20"/>
                <w:lang w:eastAsia="zh-CN"/>
              </w:rPr>
            </w:pPr>
            <w:r w:rsidRPr="00724ED0">
              <w:rPr>
                <w:rFonts w:ascii="Arial" w:eastAsia="SimSun" w:hAnsi="Arial" w:cs="Arial"/>
                <w:bCs w:val="0"/>
                <w:color w:val="222222"/>
                <w:sz w:val="20"/>
                <w:szCs w:val="20"/>
                <w:lang w:eastAsia="zh-CN"/>
              </w:rPr>
              <w:t xml:space="preserve">Interview number: </w:t>
            </w:r>
          </w:p>
        </w:tc>
        <w:tc>
          <w:tcPr>
            <w:tcW w:w="4427" w:type="dxa"/>
          </w:tcPr>
          <w:p w14:paraId="6997AA90" w14:textId="77777777" w:rsidR="006E7D34" w:rsidRPr="000E47D2" w:rsidRDefault="006E7D34" w:rsidP="00106734">
            <w:pPr>
              <w:jc w:val="center"/>
              <w:cnfStyle w:val="100000000000" w:firstRow="1" w:lastRow="0" w:firstColumn="0" w:lastColumn="0" w:oddVBand="0" w:evenVBand="0" w:oddHBand="0" w:evenHBand="0" w:firstRowFirstColumn="0" w:firstRowLastColumn="0" w:lastRowFirstColumn="0" w:lastRowLastColumn="0"/>
              <w:rPr>
                <w:rFonts w:ascii="Arial" w:eastAsia="SimSun" w:hAnsi="Arial" w:cs="Arial"/>
                <w:b w:val="0"/>
                <w:bCs w:val="0"/>
                <w:color w:val="222222"/>
                <w:sz w:val="20"/>
                <w:szCs w:val="20"/>
                <w:lang w:eastAsia="zh-CN"/>
              </w:rPr>
            </w:pPr>
          </w:p>
        </w:tc>
      </w:tr>
      <w:tr w:rsidR="006E7D34" w:rsidRPr="000E47D2" w14:paraId="1402665B" w14:textId="77777777" w:rsidTr="00724ED0">
        <w:trPr>
          <w:trHeight w:val="368"/>
        </w:trPr>
        <w:tc>
          <w:tcPr>
            <w:cnfStyle w:val="001000000000" w:firstRow="0" w:lastRow="0" w:firstColumn="1" w:lastColumn="0" w:oddVBand="0" w:evenVBand="0" w:oddHBand="0" w:evenHBand="0" w:firstRowFirstColumn="0" w:firstRowLastColumn="0" w:lastRowFirstColumn="0" w:lastRowLastColumn="0"/>
            <w:tcW w:w="4815" w:type="dxa"/>
          </w:tcPr>
          <w:p w14:paraId="4E0B4576" w14:textId="77777777" w:rsidR="006E7D34" w:rsidRPr="00724ED0" w:rsidRDefault="006E7D34" w:rsidP="00106734">
            <w:pPr>
              <w:rPr>
                <w:rFonts w:ascii="Arial" w:eastAsia="SimSun" w:hAnsi="Arial" w:cs="Arial"/>
                <w:bCs w:val="0"/>
                <w:color w:val="222222"/>
                <w:sz w:val="20"/>
                <w:szCs w:val="20"/>
                <w:lang w:eastAsia="zh-CN"/>
              </w:rPr>
            </w:pPr>
            <w:r w:rsidRPr="00724ED0">
              <w:rPr>
                <w:rFonts w:ascii="Arial" w:eastAsia="SimSun" w:hAnsi="Arial" w:cs="Arial"/>
                <w:bCs w:val="0"/>
                <w:color w:val="222222"/>
                <w:sz w:val="20"/>
                <w:szCs w:val="20"/>
                <w:lang w:eastAsia="zh-CN"/>
              </w:rPr>
              <w:t>Date / Time</w:t>
            </w:r>
          </w:p>
        </w:tc>
        <w:tc>
          <w:tcPr>
            <w:tcW w:w="4427" w:type="dxa"/>
          </w:tcPr>
          <w:p w14:paraId="2174AC4A" w14:textId="77777777" w:rsidR="006E7D34" w:rsidRPr="000E47D2" w:rsidRDefault="006E7D34" w:rsidP="00106734">
            <w:pPr>
              <w:cnfStyle w:val="000000000000" w:firstRow="0" w:lastRow="0" w:firstColumn="0" w:lastColumn="0" w:oddVBand="0" w:evenVBand="0" w:oddHBand="0" w:evenHBand="0" w:firstRowFirstColumn="0" w:firstRowLastColumn="0" w:lastRowFirstColumn="0" w:lastRowLastColumn="0"/>
              <w:rPr>
                <w:rFonts w:ascii="Arial" w:eastAsia="SimSun" w:hAnsi="Arial" w:cs="Arial"/>
                <w:b/>
                <w:bCs/>
                <w:color w:val="222222"/>
                <w:szCs w:val="20"/>
                <w:lang w:eastAsia="zh-CN"/>
              </w:rPr>
            </w:pPr>
          </w:p>
        </w:tc>
      </w:tr>
      <w:tr w:rsidR="006E7D34" w:rsidRPr="000E47D2" w14:paraId="4F4E41FA" w14:textId="77777777" w:rsidTr="00724ED0">
        <w:trPr>
          <w:trHeight w:val="782"/>
        </w:trPr>
        <w:tc>
          <w:tcPr>
            <w:cnfStyle w:val="001000000000" w:firstRow="0" w:lastRow="0" w:firstColumn="1" w:lastColumn="0" w:oddVBand="0" w:evenVBand="0" w:oddHBand="0" w:evenHBand="0" w:firstRowFirstColumn="0" w:firstRowLastColumn="0" w:lastRowFirstColumn="0" w:lastRowLastColumn="0"/>
            <w:tcW w:w="4815" w:type="dxa"/>
          </w:tcPr>
          <w:p w14:paraId="3B1D71DF" w14:textId="77777777" w:rsidR="006E7D34" w:rsidRPr="00724ED0" w:rsidRDefault="006E7D34" w:rsidP="00106734">
            <w:pPr>
              <w:rPr>
                <w:rFonts w:ascii="Arial" w:eastAsia="SimSun" w:hAnsi="Arial" w:cs="Arial"/>
                <w:bCs w:val="0"/>
                <w:color w:val="222222"/>
                <w:sz w:val="20"/>
                <w:szCs w:val="20"/>
                <w:lang w:eastAsia="zh-CN"/>
              </w:rPr>
            </w:pPr>
            <w:r w:rsidRPr="00724ED0">
              <w:rPr>
                <w:rFonts w:ascii="Arial" w:eastAsia="SimSun" w:hAnsi="Arial" w:cs="Arial"/>
                <w:bCs w:val="0"/>
                <w:color w:val="222222"/>
                <w:sz w:val="20"/>
                <w:szCs w:val="20"/>
                <w:lang w:eastAsia="zh-CN"/>
              </w:rPr>
              <w:t>Names &amp; positions of people being interviewed</w:t>
            </w:r>
          </w:p>
        </w:tc>
        <w:tc>
          <w:tcPr>
            <w:tcW w:w="4427" w:type="dxa"/>
          </w:tcPr>
          <w:p w14:paraId="73A6566B" w14:textId="77777777" w:rsidR="006E7D34" w:rsidRPr="000E47D2" w:rsidRDefault="006E7D34" w:rsidP="00106734">
            <w:pPr>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b/>
                <w:bCs/>
                <w:color w:val="222222"/>
                <w:szCs w:val="20"/>
                <w:lang w:eastAsia="zh-CN"/>
              </w:rPr>
            </w:pPr>
          </w:p>
        </w:tc>
      </w:tr>
      <w:tr w:rsidR="006E7D34" w:rsidRPr="000E47D2" w14:paraId="52481552" w14:textId="77777777" w:rsidTr="00724ED0">
        <w:tc>
          <w:tcPr>
            <w:cnfStyle w:val="001000000000" w:firstRow="0" w:lastRow="0" w:firstColumn="1" w:lastColumn="0" w:oddVBand="0" w:evenVBand="0" w:oddHBand="0" w:evenHBand="0" w:firstRowFirstColumn="0" w:firstRowLastColumn="0" w:lastRowFirstColumn="0" w:lastRowLastColumn="0"/>
            <w:tcW w:w="4815" w:type="dxa"/>
          </w:tcPr>
          <w:p w14:paraId="0845FE72" w14:textId="77777777" w:rsidR="006E7D34" w:rsidRPr="00724ED0" w:rsidRDefault="006E7D34" w:rsidP="00106734">
            <w:pPr>
              <w:rPr>
                <w:rFonts w:ascii="Arial" w:eastAsia="SimSun" w:hAnsi="Arial" w:cs="Arial"/>
                <w:bCs w:val="0"/>
                <w:color w:val="222222"/>
                <w:sz w:val="20"/>
                <w:szCs w:val="20"/>
                <w:lang w:eastAsia="zh-CN"/>
              </w:rPr>
            </w:pPr>
            <w:r w:rsidRPr="00724ED0">
              <w:rPr>
                <w:rFonts w:ascii="Arial" w:eastAsia="SimSun" w:hAnsi="Arial" w:cs="Arial"/>
                <w:bCs w:val="0"/>
                <w:color w:val="222222"/>
                <w:sz w:val="20"/>
                <w:szCs w:val="20"/>
                <w:lang w:eastAsia="zh-CN"/>
              </w:rPr>
              <w:t>Organisation</w:t>
            </w:r>
          </w:p>
        </w:tc>
        <w:tc>
          <w:tcPr>
            <w:tcW w:w="4427" w:type="dxa"/>
          </w:tcPr>
          <w:p w14:paraId="003F211A" w14:textId="77777777" w:rsidR="006E7D34" w:rsidRPr="000E47D2" w:rsidRDefault="006E7D34" w:rsidP="00106734">
            <w:pPr>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b/>
                <w:bCs/>
                <w:color w:val="222222"/>
                <w:szCs w:val="20"/>
                <w:lang w:eastAsia="zh-CN"/>
              </w:rPr>
            </w:pPr>
          </w:p>
          <w:p w14:paraId="10E59314" w14:textId="77777777" w:rsidR="006E7D34" w:rsidRPr="000E47D2" w:rsidRDefault="006E7D34" w:rsidP="00106734">
            <w:pPr>
              <w:cnfStyle w:val="000000000000" w:firstRow="0" w:lastRow="0" w:firstColumn="0" w:lastColumn="0" w:oddVBand="0" w:evenVBand="0" w:oddHBand="0" w:evenHBand="0" w:firstRowFirstColumn="0" w:firstRowLastColumn="0" w:lastRowFirstColumn="0" w:lastRowLastColumn="0"/>
              <w:rPr>
                <w:rFonts w:ascii="Arial" w:eastAsia="SimSun" w:hAnsi="Arial" w:cs="Arial"/>
                <w:b/>
                <w:bCs/>
                <w:color w:val="222222"/>
                <w:szCs w:val="20"/>
                <w:lang w:eastAsia="zh-CN"/>
              </w:rPr>
            </w:pPr>
          </w:p>
        </w:tc>
      </w:tr>
      <w:tr w:rsidR="006E7D34" w:rsidRPr="000E47D2" w14:paraId="3BF438DA" w14:textId="77777777" w:rsidTr="00724ED0">
        <w:tc>
          <w:tcPr>
            <w:cnfStyle w:val="001000000000" w:firstRow="0" w:lastRow="0" w:firstColumn="1" w:lastColumn="0" w:oddVBand="0" w:evenVBand="0" w:oddHBand="0" w:evenHBand="0" w:firstRowFirstColumn="0" w:firstRowLastColumn="0" w:lastRowFirstColumn="0" w:lastRowLastColumn="0"/>
            <w:tcW w:w="4815" w:type="dxa"/>
          </w:tcPr>
          <w:p w14:paraId="3266D5B2" w14:textId="77777777" w:rsidR="006E7D34" w:rsidRPr="00724ED0" w:rsidRDefault="006E7D34" w:rsidP="00106734">
            <w:pPr>
              <w:rPr>
                <w:rFonts w:ascii="Arial" w:eastAsia="SimSun" w:hAnsi="Arial" w:cs="Arial"/>
                <w:bCs w:val="0"/>
                <w:color w:val="222222"/>
                <w:sz w:val="20"/>
                <w:szCs w:val="20"/>
                <w:lang w:eastAsia="zh-CN"/>
              </w:rPr>
            </w:pPr>
            <w:r w:rsidRPr="00724ED0">
              <w:rPr>
                <w:rFonts w:ascii="Arial" w:eastAsia="SimSun" w:hAnsi="Arial" w:cs="Arial"/>
                <w:bCs w:val="0"/>
                <w:color w:val="222222"/>
                <w:sz w:val="20"/>
                <w:szCs w:val="20"/>
                <w:lang w:eastAsia="zh-CN"/>
              </w:rPr>
              <w:t>Number &amp; gender of people being interviewed</w:t>
            </w:r>
          </w:p>
        </w:tc>
        <w:tc>
          <w:tcPr>
            <w:tcW w:w="4427" w:type="dxa"/>
          </w:tcPr>
          <w:p w14:paraId="2E20D0BA" w14:textId="77777777" w:rsidR="006E7D34" w:rsidRPr="000E47D2" w:rsidRDefault="006E7D34" w:rsidP="00106734">
            <w:pPr>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color w:val="222222"/>
                <w:szCs w:val="20"/>
                <w:lang w:eastAsia="zh-CN"/>
              </w:rPr>
            </w:pPr>
            <w:r w:rsidRPr="000E47D2">
              <w:rPr>
                <w:rFonts w:ascii="Arial" w:eastAsia="SimSun" w:hAnsi="Arial" w:cs="Arial"/>
                <w:color w:val="222222"/>
                <w:szCs w:val="20"/>
                <w:lang w:eastAsia="zh-CN"/>
              </w:rPr>
              <w:t>______   women &amp;  ______  men</w:t>
            </w:r>
          </w:p>
        </w:tc>
      </w:tr>
      <w:tr w:rsidR="006E7D34" w:rsidRPr="000E47D2" w14:paraId="6FF675D6" w14:textId="77777777" w:rsidTr="00724ED0">
        <w:trPr>
          <w:trHeight w:val="377"/>
        </w:trPr>
        <w:tc>
          <w:tcPr>
            <w:cnfStyle w:val="001000000000" w:firstRow="0" w:lastRow="0" w:firstColumn="1" w:lastColumn="0" w:oddVBand="0" w:evenVBand="0" w:oddHBand="0" w:evenHBand="0" w:firstRowFirstColumn="0" w:firstRowLastColumn="0" w:lastRowFirstColumn="0" w:lastRowLastColumn="0"/>
            <w:tcW w:w="4815" w:type="dxa"/>
          </w:tcPr>
          <w:p w14:paraId="2335CF66" w14:textId="77777777" w:rsidR="006E7D34" w:rsidRPr="00724ED0" w:rsidRDefault="006E7D34" w:rsidP="00106734">
            <w:pPr>
              <w:rPr>
                <w:rFonts w:ascii="Arial" w:eastAsia="SimSun" w:hAnsi="Arial" w:cs="Arial"/>
                <w:bCs w:val="0"/>
                <w:color w:val="222222"/>
                <w:sz w:val="20"/>
                <w:szCs w:val="20"/>
                <w:lang w:eastAsia="zh-CN"/>
              </w:rPr>
            </w:pPr>
            <w:r w:rsidRPr="00724ED0">
              <w:rPr>
                <w:rFonts w:ascii="Arial" w:eastAsia="SimSun" w:hAnsi="Arial" w:cs="Arial"/>
                <w:bCs w:val="0"/>
                <w:color w:val="222222"/>
                <w:sz w:val="20"/>
                <w:szCs w:val="20"/>
                <w:lang w:eastAsia="zh-CN"/>
              </w:rPr>
              <w:t>Name(s) of interviewer(s)</w:t>
            </w:r>
          </w:p>
        </w:tc>
        <w:tc>
          <w:tcPr>
            <w:tcW w:w="4427" w:type="dxa"/>
          </w:tcPr>
          <w:p w14:paraId="62624B7A" w14:textId="77777777" w:rsidR="006E7D34" w:rsidRPr="000E47D2" w:rsidRDefault="006E7D34" w:rsidP="00106734">
            <w:pPr>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b/>
                <w:bCs/>
                <w:color w:val="222222"/>
                <w:szCs w:val="20"/>
                <w:lang w:eastAsia="zh-CN"/>
              </w:rPr>
            </w:pPr>
          </w:p>
        </w:tc>
      </w:tr>
      <w:tr w:rsidR="006E7D34" w:rsidRPr="000E47D2" w14:paraId="3D2625CC" w14:textId="77777777" w:rsidTr="00724ED0">
        <w:tc>
          <w:tcPr>
            <w:cnfStyle w:val="001000000000" w:firstRow="0" w:lastRow="0" w:firstColumn="1" w:lastColumn="0" w:oddVBand="0" w:evenVBand="0" w:oddHBand="0" w:evenHBand="0" w:firstRowFirstColumn="0" w:firstRowLastColumn="0" w:lastRowFirstColumn="0" w:lastRowLastColumn="0"/>
            <w:tcW w:w="4815" w:type="dxa"/>
          </w:tcPr>
          <w:p w14:paraId="5D138FDF" w14:textId="77777777" w:rsidR="006E7D34" w:rsidRPr="00724ED0" w:rsidRDefault="006E7D34" w:rsidP="00106734">
            <w:pPr>
              <w:rPr>
                <w:rFonts w:ascii="Arial" w:eastAsia="SimSun" w:hAnsi="Arial" w:cs="Arial"/>
                <w:bCs w:val="0"/>
                <w:color w:val="222222"/>
                <w:sz w:val="20"/>
                <w:szCs w:val="20"/>
                <w:lang w:eastAsia="zh-CN"/>
              </w:rPr>
            </w:pPr>
            <w:r w:rsidRPr="00724ED0">
              <w:rPr>
                <w:rFonts w:ascii="Arial" w:eastAsia="SimSun" w:hAnsi="Arial" w:cs="Arial"/>
                <w:bCs w:val="0"/>
                <w:color w:val="222222"/>
                <w:sz w:val="20"/>
                <w:szCs w:val="20"/>
                <w:lang w:eastAsia="zh-CN"/>
              </w:rPr>
              <w:t>Communication method</w:t>
            </w:r>
          </w:p>
          <w:p w14:paraId="5283450A" w14:textId="77777777" w:rsidR="006E7D34" w:rsidRPr="00724ED0" w:rsidRDefault="006E7D34" w:rsidP="00106734">
            <w:pPr>
              <w:rPr>
                <w:rFonts w:ascii="Arial" w:eastAsia="SimSun" w:hAnsi="Arial" w:cs="Arial"/>
                <w:color w:val="222222"/>
                <w:sz w:val="20"/>
                <w:szCs w:val="20"/>
                <w:lang w:eastAsia="zh-CN"/>
              </w:rPr>
            </w:pPr>
            <w:r w:rsidRPr="00724ED0">
              <w:rPr>
                <w:rFonts w:ascii="Arial" w:eastAsia="SimSun" w:hAnsi="Arial" w:cs="Arial"/>
                <w:color w:val="222222"/>
                <w:sz w:val="20"/>
                <w:szCs w:val="20"/>
                <w:lang w:eastAsia="zh-CN"/>
              </w:rPr>
              <w:t>(e.g. Webex, WhatsApp, etc)</w:t>
            </w:r>
          </w:p>
        </w:tc>
        <w:tc>
          <w:tcPr>
            <w:tcW w:w="4427" w:type="dxa"/>
          </w:tcPr>
          <w:p w14:paraId="10FC611C" w14:textId="77777777" w:rsidR="006E7D34" w:rsidRPr="000E47D2" w:rsidRDefault="006E7D34" w:rsidP="00106734">
            <w:pPr>
              <w:jc w:val="center"/>
              <w:cnfStyle w:val="000000000000" w:firstRow="0" w:lastRow="0" w:firstColumn="0" w:lastColumn="0" w:oddVBand="0" w:evenVBand="0" w:oddHBand="0" w:evenHBand="0" w:firstRowFirstColumn="0" w:firstRowLastColumn="0" w:lastRowFirstColumn="0" w:lastRowLastColumn="0"/>
              <w:rPr>
                <w:rFonts w:ascii="Arial" w:eastAsia="SimSun" w:hAnsi="Arial" w:cs="Arial"/>
                <w:b/>
                <w:bCs/>
                <w:color w:val="222222"/>
                <w:szCs w:val="20"/>
                <w:lang w:eastAsia="zh-CN"/>
              </w:rPr>
            </w:pPr>
          </w:p>
        </w:tc>
      </w:tr>
    </w:tbl>
    <w:p w14:paraId="7B84C68B" w14:textId="77777777" w:rsidR="006E7D34" w:rsidRPr="000E47D2" w:rsidRDefault="006E7D34" w:rsidP="006E7D34">
      <w:pPr>
        <w:spacing w:after="200"/>
        <w:rPr>
          <w:rFonts w:ascii="Arial" w:eastAsia="SimSun" w:hAnsi="Arial" w:cs="Arial"/>
          <w:i/>
          <w:iCs/>
          <w:color w:val="222222"/>
          <w:lang w:eastAsia="zh-CN"/>
        </w:rPr>
      </w:pPr>
    </w:p>
    <w:p w14:paraId="2FC1AE9E" w14:textId="77777777" w:rsidR="006E7D34" w:rsidRPr="000E47D2" w:rsidRDefault="006E7D34" w:rsidP="006E7D34">
      <w:pPr>
        <w:spacing w:after="200"/>
        <w:rPr>
          <w:rFonts w:ascii="Arial" w:eastAsia="SimSun" w:hAnsi="Arial" w:cs="Arial"/>
          <w:i/>
          <w:iCs/>
          <w:color w:val="222222"/>
          <w:lang w:eastAsia="zh-CN"/>
        </w:rPr>
      </w:pPr>
      <w:r w:rsidRPr="000E47D2">
        <w:rPr>
          <w:rFonts w:ascii="Arial" w:eastAsia="SimSun" w:hAnsi="Arial" w:cs="Arial"/>
          <w:i/>
          <w:iCs/>
          <w:color w:val="222222"/>
          <w:lang w:eastAsia="zh-CN"/>
        </w:rPr>
        <w:t>Thank you for your time today in agreeing to meet with the Review Team.</w:t>
      </w:r>
    </w:p>
    <w:p w14:paraId="3454C16F" w14:textId="77777777" w:rsidR="006E7D34" w:rsidRDefault="006E7D34" w:rsidP="006E7D34">
      <w:pPr>
        <w:spacing w:after="200"/>
        <w:rPr>
          <w:rFonts w:ascii="Arial" w:eastAsia="SimSun" w:hAnsi="Arial" w:cs="Arial"/>
          <w:i/>
          <w:iCs/>
          <w:color w:val="222222"/>
          <w:lang w:eastAsia="zh-CN"/>
        </w:rPr>
      </w:pPr>
      <w:r w:rsidRPr="000E47D2">
        <w:rPr>
          <w:rFonts w:ascii="Arial" w:eastAsia="SimSun" w:hAnsi="Arial" w:cs="Arial"/>
          <w:i/>
          <w:iCs/>
          <w:color w:val="222222"/>
          <w:lang w:eastAsia="zh-CN"/>
        </w:rPr>
        <w:t>Before we start, can we ask whether you have any questions arising from the AAI EPR Participant Information and Consent Form? The information explains that we are seeking your contribution to the current review of the Australia Awards in Indonesia program. Information and opinions that you share with us today will be treated as confidential. Findings will result from a range of information from multiple sources. Could we also confirm that you have signed and returned the form to Ibu Yuli at the Embassy (or will do after this meeting).</w:t>
      </w:r>
    </w:p>
    <w:p w14:paraId="328D9797" w14:textId="77777777" w:rsidR="006E7D34" w:rsidRPr="000E47D2" w:rsidRDefault="006E7D34" w:rsidP="006E7D34">
      <w:pPr>
        <w:spacing w:after="200"/>
        <w:rPr>
          <w:rFonts w:ascii="Arial" w:eastAsia="SimSun" w:hAnsi="Arial" w:cs="Arial"/>
          <w:i/>
          <w:iCs/>
          <w:color w:val="222222"/>
          <w:lang w:eastAsia="zh-CN"/>
        </w:rPr>
      </w:pPr>
      <w:r>
        <w:rPr>
          <w:rFonts w:ascii="Arial" w:eastAsia="SimSun" w:hAnsi="Arial" w:cs="Arial"/>
          <w:i/>
          <w:iCs/>
          <w:color w:val="222222"/>
          <w:lang w:eastAsia="zh-CN"/>
        </w:rPr>
        <w:t>Introducing team members – Jane &amp; Sue</w:t>
      </w:r>
    </w:p>
    <w:p w14:paraId="7CFD54A4" w14:textId="77777777" w:rsidR="006E7D34" w:rsidRPr="000E47D2" w:rsidRDefault="006E7D34" w:rsidP="006E7D34">
      <w:pPr>
        <w:spacing w:after="200"/>
        <w:rPr>
          <w:rFonts w:ascii="Arial" w:eastAsia="SimSun" w:hAnsi="Arial" w:cs="Arial"/>
          <w:b/>
          <w:bCs/>
          <w:color w:val="222222"/>
          <w:lang w:eastAsia="zh-CN"/>
        </w:rPr>
      </w:pPr>
      <w:r w:rsidRPr="000E47D2">
        <w:rPr>
          <w:rFonts w:ascii="Arial" w:eastAsia="SimSun" w:hAnsi="Arial" w:cs="Arial"/>
          <w:b/>
          <w:bCs/>
          <w:color w:val="222222"/>
          <w:lang w:eastAsia="zh-CN"/>
        </w:rPr>
        <w:t>QUESTION</w:t>
      </w:r>
    </w:p>
    <w:p w14:paraId="62F57529" w14:textId="3184CCCD" w:rsidR="006E7D34" w:rsidRPr="008A2E9E" w:rsidRDefault="006E7D34" w:rsidP="00797CC0">
      <w:pPr>
        <w:numPr>
          <w:ilvl w:val="0"/>
          <w:numId w:val="7"/>
        </w:numPr>
        <w:spacing w:after="200"/>
        <w:contextualSpacing/>
        <w:rPr>
          <w:rFonts w:ascii="Arial" w:eastAsia="SimSun" w:hAnsi="Arial" w:cs="Arial"/>
          <w:color w:val="222222"/>
          <w:lang w:eastAsia="zh-CN"/>
        </w:rPr>
      </w:pPr>
      <w:r w:rsidRPr="008A2E9E">
        <w:rPr>
          <w:rFonts w:ascii="Arial" w:eastAsia="SimSun" w:hAnsi="Arial" w:cs="Arial"/>
          <w:b/>
          <w:bCs/>
          <w:color w:val="222222"/>
          <w:lang w:eastAsia="zh-CN"/>
        </w:rPr>
        <w:t>a)</w:t>
      </w:r>
      <w:r w:rsidRPr="008A2E9E">
        <w:rPr>
          <w:rFonts w:ascii="Arial" w:eastAsia="Arial" w:hAnsi="Arial"/>
          <w:color w:val="222222"/>
          <w:lang w:eastAsia="zh-CN"/>
        </w:rPr>
        <w:t xml:space="preserve"> </w:t>
      </w:r>
      <w:r w:rsidRPr="008A2E9E">
        <w:rPr>
          <w:rFonts w:ascii="Arial" w:eastAsia="Arial" w:hAnsi="Arial"/>
          <w:b/>
          <w:bCs/>
          <w:color w:val="222222"/>
          <w:lang w:eastAsia="zh-CN"/>
        </w:rPr>
        <w:t>How long have you been involved in AAI?</w:t>
      </w:r>
    </w:p>
    <w:p w14:paraId="7D9C953C" w14:textId="77777777" w:rsidR="006E7D34" w:rsidRDefault="006E7D34" w:rsidP="006E7D34">
      <w:pPr>
        <w:spacing w:after="200"/>
        <w:ind w:left="360"/>
        <w:contextualSpacing/>
        <w:rPr>
          <w:rFonts w:ascii="Arial" w:eastAsia="SimSun" w:hAnsi="Arial" w:cs="Arial"/>
          <w:b/>
          <w:bCs/>
          <w:color w:val="222222"/>
          <w:lang w:eastAsia="zh-CN"/>
        </w:rPr>
      </w:pPr>
      <w:r w:rsidRPr="000E47D2">
        <w:rPr>
          <w:rFonts w:ascii="Arial" w:eastAsia="SimSun" w:hAnsi="Arial" w:cs="Arial"/>
          <w:b/>
          <w:bCs/>
          <w:color w:val="222222"/>
          <w:lang w:eastAsia="zh-CN"/>
        </w:rPr>
        <w:t>b) What is your role/are your roles in the AAI Program? What AAI activities have you participated in?</w:t>
      </w:r>
    </w:p>
    <w:p w14:paraId="1A375A2E" w14:textId="77777777" w:rsidR="006E7D34" w:rsidRDefault="006E7D34" w:rsidP="006E7D34">
      <w:pPr>
        <w:spacing w:after="200"/>
        <w:ind w:left="360"/>
        <w:contextualSpacing/>
        <w:rPr>
          <w:rFonts w:ascii="Arial" w:eastAsia="SimSun" w:hAnsi="Arial" w:cs="Arial"/>
          <w:b/>
          <w:bCs/>
          <w:color w:val="222222"/>
          <w:lang w:eastAsia="zh-CN"/>
        </w:rPr>
      </w:pPr>
      <w:r w:rsidRPr="000E47D2">
        <w:rPr>
          <w:rFonts w:ascii="Arial" w:eastAsia="SimSun" w:hAnsi="Arial" w:cs="Arial"/>
          <w:b/>
          <w:bCs/>
          <w:color w:val="222222"/>
          <w:lang w:eastAsia="zh-CN"/>
        </w:rPr>
        <w:t>c) In a typical week/month, how much of your work time does AAI take up?</w:t>
      </w:r>
    </w:p>
    <w:p w14:paraId="588B6469" w14:textId="77777777" w:rsidR="006E7D34" w:rsidRDefault="006E7D34" w:rsidP="006E7D34">
      <w:pPr>
        <w:spacing w:after="200"/>
        <w:contextualSpacing/>
        <w:rPr>
          <w:rFonts w:ascii="Arial" w:eastAsia="SimSun" w:hAnsi="Arial" w:cs="Arial"/>
          <w:b/>
          <w:bCs/>
          <w:color w:val="222222"/>
          <w:lang w:eastAsia="zh-CN"/>
        </w:rPr>
      </w:pPr>
    </w:p>
    <w:p w14:paraId="7697F7D8" w14:textId="77777777" w:rsidR="006E7D34" w:rsidRPr="00115273" w:rsidRDefault="006E7D34" w:rsidP="00797CC0">
      <w:pPr>
        <w:pStyle w:val="ListParagraph"/>
        <w:numPr>
          <w:ilvl w:val="0"/>
          <w:numId w:val="7"/>
        </w:numPr>
        <w:spacing w:after="210" w:line="276" w:lineRule="auto"/>
        <w:rPr>
          <w:rFonts w:ascii="Arial" w:eastAsia="SimSun" w:hAnsi="Arial" w:cs="Arial"/>
          <w:b/>
          <w:bCs/>
          <w:color w:val="222222"/>
          <w:sz w:val="21"/>
          <w:lang w:eastAsia="zh-CN"/>
        </w:rPr>
      </w:pPr>
      <w:r>
        <w:rPr>
          <w:rFonts w:ascii="Arial" w:eastAsia="SimSun" w:hAnsi="Arial" w:cs="Arial"/>
          <w:b/>
          <w:bCs/>
          <w:color w:val="222222"/>
          <w:sz w:val="21"/>
          <w:lang w:eastAsia="zh-CN"/>
        </w:rPr>
        <w:t xml:space="preserve">a) </w:t>
      </w:r>
      <w:r w:rsidRPr="00115273">
        <w:rPr>
          <w:rFonts w:ascii="Arial" w:eastAsia="SimSun" w:hAnsi="Arial" w:cs="Arial"/>
          <w:b/>
          <w:bCs/>
          <w:color w:val="222222"/>
          <w:sz w:val="21"/>
          <w:lang w:eastAsia="zh-CN"/>
        </w:rPr>
        <w:t>How has COVID-19 affected AAI?</w:t>
      </w:r>
    </w:p>
    <w:p w14:paraId="3730A43A" w14:textId="77777777" w:rsidR="00063AD5" w:rsidRPr="000E47D2" w:rsidRDefault="00063AD5" w:rsidP="00063AD5">
      <w:pPr>
        <w:spacing w:after="200"/>
        <w:ind w:left="360"/>
        <w:rPr>
          <w:rFonts w:ascii="Arial" w:eastAsia="Arial" w:hAnsi="Arial"/>
          <w:i/>
          <w:iCs/>
          <w:color w:val="222222"/>
        </w:rPr>
      </w:pPr>
      <w:r w:rsidRPr="000E47D2">
        <w:rPr>
          <w:rFonts w:ascii="Arial" w:eastAsia="Arial" w:hAnsi="Arial"/>
          <w:i/>
          <w:iCs/>
          <w:color w:val="222222"/>
        </w:rPr>
        <w:t>(Prompts:  If borders remain closed what will that mean?  Should AAI focus on subject matters relevant to planning for and managing during a pandemic crisis? Reputational risk – particularly private students in lockdown, who later become alumni)</w:t>
      </w:r>
    </w:p>
    <w:p w14:paraId="3F0C024B" w14:textId="77777777" w:rsidR="006E7D34" w:rsidRPr="000E47D2" w:rsidRDefault="006E7D34" w:rsidP="006E7D34">
      <w:pPr>
        <w:spacing w:after="200"/>
        <w:ind w:left="360"/>
        <w:rPr>
          <w:rFonts w:ascii="Arial" w:eastAsia="Arial" w:hAnsi="Arial"/>
          <w:i/>
          <w:iCs/>
          <w:color w:val="222222"/>
        </w:rPr>
      </w:pPr>
    </w:p>
    <w:p w14:paraId="7D54ABB2" w14:textId="5CA68307" w:rsidR="0020739F" w:rsidRPr="008A2E9E" w:rsidRDefault="006E7D34" w:rsidP="00797CC0">
      <w:pPr>
        <w:pStyle w:val="ListParagraph"/>
        <w:numPr>
          <w:ilvl w:val="0"/>
          <w:numId w:val="28"/>
        </w:numPr>
        <w:spacing w:after="210" w:line="276" w:lineRule="auto"/>
        <w:rPr>
          <w:rFonts w:ascii="Arial" w:eastAsia="Arial" w:hAnsi="Arial" w:cs="Times New Roman"/>
          <w:b/>
          <w:bCs/>
          <w:i/>
          <w:iCs/>
          <w:color w:val="222222"/>
          <w:sz w:val="21"/>
          <w:szCs w:val="21"/>
          <w:lang w:eastAsia="zh-CN"/>
        </w:rPr>
      </w:pPr>
      <w:r w:rsidRPr="00115273">
        <w:rPr>
          <w:rFonts w:ascii="Arial" w:eastAsia="Arial" w:hAnsi="Arial" w:cs="Times New Roman"/>
          <w:b/>
          <w:bCs/>
          <w:color w:val="222222"/>
          <w:sz w:val="21"/>
          <w:szCs w:val="21"/>
          <w:lang w:eastAsia="zh-CN"/>
        </w:rPr>
        <w:t>b) What other political and economic factors do you think are significant for AAI</w:t>
      </w:r>
      <w:r>
        <w:rPr>
          <w:rFonts w:ascii="Arial" w:eastAsia="Arial" w:hAnsi="Arial" w:cs="Times New Roman"/>
          <w:b/>
          <w:bCs/>
          <w:color w:val="222222"/>
          <w:sz w:val="21"/>
          <w:szCs w:val="21"/>
          <w:lang w:eastAsia="zh-CN"/>
        </w:rPr>
        <w:t>,</w:t>
      </w:r>
      <w:r w:rsidRPr="00115273">
        <w:rPr>
          <w:rFonts w:ascii="Arial" w:eastAsia="Arial" w:hAnsi="Arial" w:cs="Times New Roman"/>
          <w:b/>
          <w:bCs/>
          <w:color w:val="222222"/>
          <w:sz w:val="21"/>
          <w:szCs w:val="21"/>
          <w:lang w:eastAsia="zh-CN"/>
        </w:rPr>
        <w:t xml:space="preserve"> since you started to be involved?</w:t>
      </w:r>
    </w:p>
    <w:p w14:paraId="640A0B8A" w14:textId="77777777" w:rsidR="008A2E9E" w:rsidRPr="008A2E9E" w:rsidRDefault="008A2E9E" w:rsidP="008A2E9E">
      <w:pPr>
        <w:pStyle w:val="ListParagraph"/>
        <w:spacing w:after="210" w:line="276" w:lineRule="auto"/>
        <w:ind w:left="360"/>
        <w:rPr>
          <w:rFonts w:ascii="Arial" w:eastAsia="SimSun" w:hAnsi="Arial" w:cs="Arial"/>
          <w:color w:val="222222"/>
          <w:sz w:val="21"/>
          <w:lang w:eastAsia="zh-CN"/>
        </w:rPr>
      </w:pPr>
    </w:p>
    <w:p w14:paraId="185A8B09" w14:textId="77777777" w:rsidR="008A2E9E" w:rsidRPr="008A2E9E" w:rsidRDefault="006E7D34" w:rsidP="00797CC0">
      <w:pPr>
        <w:pStyle w:val="ListParagraph"/>
        <w:numPr>
          <w:ilvl w:val="0"/>
          <w:numId w:val="28"/>
        </w:numPr>
        <w:spacing w:after="210" w:line="276" w:lineRule="auto"/>
        <w:rPr>
          <w:rFonts w:ascii="Arial" w:eastAsia="SimSun" w:hAnsi="Arial" w:cs="Arial"/>
          <w:color w:val="222222"/>
          <w:sz w:val="21"/>
          <w:lang w:eastAsia="zh-CN"/>
        </w:rPr>
      </w:pPr>
      <w:r w:rsidRPr="00115273">
        <w:rPr>
          <w:rFonts w:ascii="Arial" w:eastAsia="Arial" w:hAnsi="Arial" w:cs="Times New Roman"/>
          <w:b/>
          <w:bCs/>
          <w:color w:val="222222"/>
          <w:sz w:val="21"/>
          <w:szCs w:val="21"/>
        </w:rPr>
        <w:t>How well has AAI been able to anticipate and adapt to changes in the political and economic environment</w:t>
      </w:r>
      <w:r w:rsidRPr="00115273">
        <w:rPr>
          <w:rFonts w:ascii="Arial" w:eastAsia="Arial" w:hAnsi="Arial" w:cs="Times New Roman"/>
          <w:color w:val="222222"/>
          <w:sz w:val="21"/>
          <w:szCs w:val="21"/>
        </w:rPr>
        <w:t xml:space="preserve">? </w:t>
      </w:r>
      <w:r w:rsidRPr="00115273">
        <w:rPr>
          <w:rFonts w:ascii="Arial" w:eastAsia="Arial" w:hAnsi="Arial" w:cs="Times New Roman"/>
          <w:b/>
          <w:bCs/>
          <w:color w:val="222222"/>
          <w:sz w:val="21"/>
          <w:szCs w:val="21"/>
        </w:rPr>
        <w:t>Can you share an example?</w:t>
      </w:r>
      <w:r w:rsidRPr="00115273">
        <w:rPr>
          <w:rFonts w:ascii="Arial" w:eastAsia="Arial" w:hAnsi="Arial" w:cs="Times New Roman"/>
          <w:color w:val="222222"/>
          <w:sz w:val="21"/>
          <w:szCs w:val="21"/>
        </w:rPr>
        <w:t xml:space="preserve"> </w:t>
      </w:r>
    </w:p>
    <w:p w14:paraId="364DD638" w14:textId="77777777" w:rsidR="008A2E9E" w:rsidRPr="008A2E9E" w:rsidRDefault="008A2E9E" w:rsidP="008A2E9E">
      <w:pPr>
        <w:pStyle w:val="ListParagraph"/>
        <w:rPr>
          <w:rFonts w:ascii="Arial" w:eastAsia="SimSun" w:hAnsi="Arial" w:cs="Arial"/>
          <w:b/>
          <w:bCs/>
          <w:color w:val="222222"/>
          <w:sz w:val="21"/>
          <w:lang w:eastAsia="zh-CN"/>
        </w:rPr>
      </w:pPr>
    </w:p>
    <w:p w14:paraId="124F4D33" w14:textId="205C84AC" w:rsidR="006E7D34" w:rsidRPr="008A2E9E" w:rsidRDefault="006E7D34" w:rsidP="00797CC0">
      <w:pPr>
        <w:pStyle w:val="ListParagraph"/>
        <w:numPr>
          <w:ilvl w:val="0"/>
          <w:numId w:val="28"/>
        </w:numPr>
        <w:spacing w:after="210" w:line="276" w:lineRule="auto"/>
        <w:rPr>
          <w:rFonts w:ascii="Arial" w:eastAsia="SimSun" w:hAnsi="Arial" w:cs="Arial"/>
          <w:color w:val="222222"/>
          <w:sz w:val="21"/>
          <w:lang w:eastAsia="zh-CN"/>
        </w:rPr>
      </w:pPr>
      <w:r w:rsidRPr="008A2E9E">
        <w:rPr>
          <w:rFonts w:ascii="Arial" w:eastAsia="SimSun" w:hAnsi="Arial" w:cs="Arial"/>
          <w:b/>
          <w:bCs/>
          <w:color w:val="222222"/>
          <w:sz w:val="21"/>
          <w:lang w:eastAsia="zh-CN"/>
        </w:rPr>
        <w:t xml:space="preserve">Looking to the future, what do you foresee are likely political and economic factors that may affect AAI? </w:t>
      </w:r>
      <w:r w:rsidRPr="008A2E9E">
        <w:rPr>
          <w:rFonts w:ascii="Arial" w:eastAsia="SimSun" w:hAnsi="Arial" w:cs="Arial"/>
          <w:color w:val="222222"/>
          <w:sz w:val="21"/>
          <w:lang w:eastAsia="zh-CN"/>
        </w:rPr>
        <w:t>(</w:t>
      </w:r>
      <w:r w:rsidRPr="008A2E9E">
        <w:rPr>
          <w:rFonts w:ascii="Arial" w:eastAsia="SimSun" w:hAnsi="Arial" w:cs="Arial"/>
          <w:i/>
          <w:iCs/>
          <w:color w:val="222222"/>
          <w:sz w:val="21"/>
          <w:lang w:eastAsia="zh-CN"/>
        </w:rPr>
        <w:t>Prompt: information about both Australia and Indonesia)</w:t>
      </w:r>
    </w:p>
    <w:p w14:paraId="075155CD" w14:textId="77777777" w:rsidR="006E7D34" w:rsidRDefault="006E7D34" w:rsidP="006E7D34">
      <w:pPr>
        <w:spacing w:after="200"/>
        <w:ind w:left="360"/>
        <w:contextualSpacing/>
        <w:rPr>
          <w:rFonts w:ascii="Arial" w:eastAsia="SimSun" w:hAnsi="Arial" w:cs="Arial"/>
          <w:i/>
          <w:iCs/>
          <w:color w:val="222222"/>
          <w:lang w:eastAsia="zh-CN"/>
        </w:rPr>
      </w:pPr>
    </w:p>
    <w:p w14:paraId="56555CC2" w14:textId="77777777" w:rsidR="006E7D34" w:rsidRPr="00B15B4F" w:rsidRDefault="006E7D34" w:rsidP="00797CC0">
      <w:pPr>
        <w:pStyle w:val="ListParagraph"/>
        <w:numPr>
          <w:ilvl w:val="0"/>
          <w:numId w:val="30"/>
        </w:numPr>
        <w:spacing w:after="200" w:line="276" w:lineRule="auto"/>
        <w:rPr>
          <w:rFonts w:ascii="Arial" w:eastAsia="SimSun" w:hAnsi="Arial" w:cs="Arial"/>
          <w:b/>
          <w:bCs/>
          <w:color w:val="222222"/>
          <w:sz w:val="21"/>
          <w:lang w:eastAsia="zh-CN"/>
        </w:rPr>
      </w:pPr>
      <w:r w:rsidRPr="00B15B4F">
        <w:rPr>
          <w:rFonts w:ascii="Arial" w:eastAsia="SimSun" w:hAnsi="Arial" w:cs="Arial"/>
          <w:b/>
          <w:bCs/>
          <w:color w:val="222222"/>
          <w:sz w:val="21"/>
          <w:lang w:eastAsia="zh-CN"/>
        </w:rPr>
        <w:t xml:space="preserve">How are decisions made about AAI program priorities when the annual budget is allocated? </w:t>
      </w:r>
      <w:r w:rsidRPr="00B15B4F">
        <w:rPr>
          <w:rFonts w:ascii="Arial" w:eastAsia="SimSun" w:hAnsi="Arial" w:cs="Arial"/>
          <w:i/>
          <w:iCs/>
          <w:color w:val="222222"/>
          <w:sz w:val="21"/>
          <w:lang w:eastAsia="zh-CN"/>
        </w:rPr>
        <w:t>(Prompt: who/when/how/ done as part of annual budget allocation?)</w:t>
      </w:r>
    </w:p>
    <w:p w14:paraId="23D45CAA" w14:textId="77777777" w:rsidR="006E7D34" w:rsidRDefault="006E7D34" w:rsidP="006E7D34">
      <w:pPr>
        <w:spacing w:after="200"/>
        <w:rPr>
          <w:rFonts w:ascii="Arial" w:eastAsia="SimSun" w:hAnsi="Arial" w:cs="Arial"/>
          <w:b/>
          <w:bCs/>
          <w:color w:val="222222"/>
          <w:lang w:eastAsia="zh-CN"/>
        </w:rPr>
      </w:pPr>
    </w:p>
    <w:p w14:paraId="445F68F1" w14:textId="0FDB2CDD" w:rsidR="006E7D34" w:rsidRPr="008A2E9E" w:rsidRDefault="006E7D34" w:rsidP="00797CC0">
      <w:pPr>
        <w:pStyle w:val="ListParagraph"/>
        <w:numPr>
          <w:ilvl w:val="0"/>
          <w:numId w:val="29"/>
        </w:numPr>
        <w:spacing w:after="200" w:line="276" w:lineRule="auto"/>
        <w:rPr>
          <w:rFonts w:ascii="Arial" w:eastAsia="Arial" w:hAnsi="Arial" w:cs="Times New Roman"/>
          <w:b/>
          <w:bCs/>
          <w:color w:val="222222"/>
          <w:sz w:val="21"/>
          <w:szCs w:val="21"/>
        </w:rPr>
      </w:pPr>
      <w:r>
        <w:rPr>
          <w:rFonts w:ascii="Arial" w:eastAsia="Arial" w:hAnsi="Arial" w:cs="Times New Roman"/>
          <w:b/>
          <w:bCs/>
          <w:color w:val="222222"/>
          <w:sz w:val="21"/>
          <w:szCs w:val="21"/>
        </w:rPr>
        <w:t>a)</w:t>
      </w:r>
      <w:r w:rsidR="007B3161">
        <w:rPr>
          <w:rFonts w:ascii="Arial" w:eastAsia="Arial" w:hAnsi="Arial" w:cs="Times New Roman"/>
          <w:b/>
          <w:bCs/>
          <w:color w:val="222222"/>
          <w:sz w:val="21"/>
          <w:szCs w:val="21"/>
        </w:rPr>
        <w:t xml:space="preserve"> </w:t>
      </w:r>
      <w:r w:rsidRPr="00D31832">
        <w:rPr>
          <w:rFonts w:ascii="Arial" w:eastAsia="Arial" w:hAnsi="Arial" w:cs="Times New Roman"/>
          <w:b/>
          <w:bCs/>
          <w:color w:val="222222"/>
          <w:sz w:val="21"/>
          <w:szCs w:val="21"/>
        </w:rPr>
        <w:t xml:space="preserve">Thinking about the differences between scholarships/long-term awards (LTA) and Short Courses (STA), what do you consider are the relative benefits of each type of award? </w:t>
      </w:r>
    </w:p>
    <w:p w14:paraId="1B49CB3B" w14:textId="77777777" w:rsidR="006E7D34" w:rsidRPr="00531EB5" w:rsidRDefault="006E7D34" w:rsidP="00797CC0">
      <w:pPr>
        <w:pStyle w:val="ListParagraph"/>
        <w:numPr>
          <w:ilvl w:val="0"/>
          <w:numId w:val="30"/>
        </w:numPr>
        <w:spacing w:after="200" w:line="276" w:lineRule="auto"/>
        <w:rPr>
          <w:rFonts w:ascii="Arial" w:eastAsia="Arial" w:hAnsi="Arial" w:cs="Times New Roman"/>
          <w:b/>
          <w:bCs/>
          <w:color w:val="222222"/>
          <w:sz w:val="21"/>
          <w:szCs w:val="21"/>
        </w:rPr>
      </w:pPr>
      <w:r w:rsidRPr="00531EB5">
        <w:rPr>
          <w:rFonts w:ascii="Arial" w:eastAsia="Arial" w:hAnsi="Arial" w:cs="Times New Roman"/>
          <w:b/>
          <w:bCs/>
          <w:color w:val="222222"/>
          <w:sz w:val="21"/>
          <w:szCs w:val="21"/>
        </w:rPr>
        <w:t>b) Are there negative aspects of either?</w:t>
      </w:r>
    </w:p>
    <w:p w14:paraId="79065C90" w14:textId="77777777" w:rsidR="006E7D34" w:rsidRDefault="006E7D34" w:rsidP="006E7D34">
      <w:pPr>
        <w:spacing w:after="200"/>
        <w:ind w:left="360"/>
        <w:contextualSpacing/>
        <w:rPr>
          <w:rFonts w:ascii="Arial" w:eastAsia="Arial" w:hAnsi="Arial"/>
          <w:b/>
          <w:bCs/>
          <w:color w:val="222222"/>
        </w:rPr>
      </w:pPr>
    </w:p>
    <w:p w14:paraId="041A011E" w14:textId="77777777" w:rsidR="006E7D34" w:rsidRDefault="006E7D34" w:rsidP="006E7D34">
      <w:pPr>
        <w:spacing w:after="200"/>
        <w:ind w:left="360"/>
        <w:contextualSpacing/>
        <w:rPr>
          <w:rFonts w:ascii="Arial" w:eastAsia="Arial" w:hAnsi="Arial"/>
          <w:b/>
          <w:bCs/>
          <w:color w:val="222222"/>
        </w:rPr>
      </w:pPr>
    </w:p>
    <w:p w14:paraId="74A998AA" w14:textId="77777777" w:rsidR="006E7D34" w:rsidRPr="000E47D2" w:rsidRDefault="006E7D34" w:rsidP="00797CC0">
      <w:pPr>
        <w:numPr>
          <w:ilvl w:val="0"/>
          <w:numId w:val="30"/>
        </w:numPr>
        <w:spacing w:after="120"/>
        <w:contextualSpacing/>
        <w:rPr>
          <w:rFonts w:ascii="Arial" w:eastAsia="Arial" w:hAnsi="Arial"/>
          <w:color w:val="222222"/>
        </w:rPr>
      </w:pPr>
      <w:r w:rsidRPr="000E47D2">
        <w:rPr>
          <w:rFonts w:ascii="Arial" w:eastAsia="Arial" w:hAnsi="Arial"/>
          <w:b/>
          <w:bCs/>
          <w:color w:val="222222"/>
        </w:rPr>
        <w:t>a)  Looking at scholarships only, what do you perceive to be the relative benefits of study at the Master’s degree level compared to PhD?</w:t>
      </w:r>
      <w:r w:rsidRPr="000E47D2">
        <w:rPr>
          <w:rFonts w:ascii="Arial" w:eastAsia="Arial" w:hAnsi="Arial"/>
          <w:color w:val="222222"/>
        </w:rPr>
        <w:t xml:space="preserve"> </w:t>
      </w:r>
    </w:p>
    <w:p w14:paraId="29529783" w14:textId="77777777" w:rsidR="006E7D34" w:rsidRDefault="006E7D34" w:rsidP="006E7D34">
      <w:pPr>
        <w:spacing w:after="200"/>
        <w:ind w:left="360"/>
        <w:rPr>
          <w:rFonts w:ascii="Arial" w:eastAsia="Arial" w:hAnsi="Arial"/>
          <w:b/>
          <w:bCs/>
          <w:color w:val="222222"/>
        </w:rPr>
      </w:pPr>
    </w:p>
    <w:p w14:paraId="608B49D7" w14:textId="77777777" w:rsidR="006E7D34" w:rsidRDefault="006E7D34" w:rsidP="006E7D34">
      <w:pPr>
        <w:spacing w:after="200"/>
        <w:ind w:left="360"/>
        <w:rPr>
          <w:rFonts w:ascii="Arial" w:eastAsia="Arial" w:hAnsi="Arial"/>
          <w:b/>
          <w:bCs/>
          <w:color w:val="222222"/>
        </w:rPr>
      </w:pPr>
      <w:r w:rsidRPr="000E47D2">
        <w:rPr>
          <w:rFonts w:ascii="Arial" w:eastAsia="Arial" w:hAnsi="Arial"/>
          <w:b/>
          <w:bCs/>
          <w:color w:val="222222"/>
        </w:rPr>
        <w:t>b)</w:t>
      </w:r>
      <w:r w:rsidRPr="000E47D2">
        <w:rPr>
          <w:rFonts w:ascii="Arial" w:eastAsia="Arial" w:hAnsi="Arial"/>
          <w:color w:val="222222"/>
        </w:rPr>
        <w:t xml:space="preserve">  </w:t>
      </w:r>
      <w:r w:rsidRPr="000E47D2">
        <w:rPr>
          <w:rFonts w:ascii="Arial" w:eastAsia="Arial" w:hAnsi="Arial"/>
          <w:b/>
          <w:bCs/>
          <w:color w:val="222222"/>
        </w:rPr>
        <w:t>In the 2020 intake (candidates as selected), 82% of scholars were Master’s candidates and 18% were to do PhDs.</w:t>
      </w:r>
      <w:r w:rsidRPr="000E47D2">
        <w:rPr>
          <w:rFonts w:ascii="Arial" w:eastAsia="Arial" w:hAnsi="Arial"/>
          <w:color w:val="222222"/>
        </w:rPr>
        <w:t xml:space="preserve"> </w:t>
      </w:r>
      <w:r w:rsidRPr="000E47D2">
        <w:rPr>
          <w:rFonts w:ascii="Arial" w:eastAsia="Arial" w:hAnsi="Arial"/>
          <w:b/>
          <w:bCs/>
          <w:color w:val="222222"/>
        </w:rPr>
        <w:t>Do you think that percentage is about right?  If not, what would you suggest?</w:t>
      </w:r>
    </w:p>
    <w:p w14:paraId="5A9CA15C" w14:textId="77777777" w:rsidR="006E7D34" w:rsidRPr="000E47D2" w:rsidRDefault="006E7D34" w:rsidP="006E7D34">
      <w:pPr>
        <w:spacing w:after="200"/>
        <w:ind w:left="360"/>
        <w:rPr>
          <w:rFonts w:ascii="Arial" w:eastAsia="Arial" w:hAnsi="Arial"/>
          <w:b/>
          <w:bCs/>
          <w:color w:val="222222"/>
        </w:rPr>
      </w:pPr>
    </w:p>
    <w:p w14:paraId="45E7219C" w14:textId="77777777" w:rsidR="006E7D34" w:rsidRPr="002F2E30" w:rsidRDefault="006E7D34" w:rsidP="00797CC0">
      <w:pPr>
        <w:pStyle w:val="ListParagraph"/>
        <w:numPr>
          <w:ilvl w:val="0"/>
          <w:numId w:val="30"/>
        </w:numPr>
        <w:spacing w:after="120" w:line="276" w:lineRule="auto"/>
        <w:rPr>
          <w:rFonts w:ascii="Arial" w:eastAsia="Arial" w:hAnsi="Arial" w:cs="Times New Roman"/>
          <w:b/>
          <w:bCs/>
          <w:color w:val="222222"/>
          <w:sz w:val="21"/>
          <w:szCs w:val="21"/>
        </w:rPr>
      </w:pPr>
      <w:r w:rsidRPr="00115273">
        <w:rPr>
          <w:rFonts w:ascii="Arial" w:eastAsia="Arial" w:hAnsi="Arial" w:cs="Times New Roman"/>
          <w:b/>
          <w:bCs/>
          <w:color w:val="222222"/>
          <w:sz w:val="21"/>
          <w:szCs w:val="21"/>
        </w:rPr>
        <w:t>What other similar programs exist which may have synergies with AAI? Are there benefits in seeking to cooperate or even co-finance with these? Are there disadvantages?</w:t>
      </w:r>
      <w:r>
        <w:rPr>
          <w:rFonts w:ascii="Arial" w:eastAsia="Arial" w:hAnsi="Arial" w:cs="Times New Roman"/>
          <w:b/>
          <w:bCs/>
          <w:color w:val="222222"/>
          <w:sz w:val="21"/>
          <w:szCs w:val="21"/>
        </w:rPr>
        <w:t xml:space="preserve"> </w:t>
      </w:r>
      <w:r w:rsidRPr="002F2E30">
        <w:rPr>
          <w:rFonts w:ascii="Arial" w:eastAsia="Arial" w:hAnsi="Arial" w:cs="Times New Roman"/>
          <w:i/>
          <w:iCs/>
          <w:color w:val="222222"/>
          <w:sz w:val="21"/>
          <w:szCs w:val="21"/>
        </w:rPr>
        <w:t>(Prompts:  Indonesian supported such as LPDP; other donor such as UK Chevening)</w:t>
      </w:r>
    </w:p>
    <w:p w14:paraId="4F0139AF" w14:textId="30060506" w:rsidR="0020739F" w:rsidRDefault="0020739F" w:rsidP="006E7D34">
      <w:pPr>
        <w:spacing w:after="200"/>
        <w:ind w:left="360"/>
        <w:rPr>
          <w:rFonts w:ascii="Arial" w:eastAsia="Arial" w:hAnsi="Arial"/>
          <w:color w:val="222222"/>
        </w:rPr>
      </w:pPr>
      <w:r>
        <w:rPr>
          <w:rFonts w:ascii="Arial" w:eastAsia="Arial" w:hAnsi="Arial"/>
          <w:color w:val="222222"/>
        </w:rPr>
        <w:br w:type="page"/>
      </w:r>
    </w:p>
    <w:p w14:paraId="27AB27D2" w14:textId="70563CD7" w:rsidR="005C35EE" w:rsidRPr="005C35EE" w:rsidRDefault="006E7D34" w:rsidP="005C35EE">
      <w:pPr>
        <w:spacing w:after="200"/>
        <w:rPr>
          <w:rFonts w:ascii="Arial" w:eastAsia="SimSun" w:hAnsi="Arial" w:cs="Arial"/>
          <w:b/>
          <w:bCs/>
          <w:i/>
          <w:color w:val="222222"/>
          <w:lang w:eastAsia="zh-CN"/>
        </w:rPr>
      </w:pPr>
      <w:r w:rsidRPr="000E47D2">
        <w:rPr>
          <w:rFonts w:ascii="Arial" w:eastAsia="SimSun" w:hAnsi="Arial" w:cs="Arial"/>
          <w:b/>
          <w:bCs/>
          <w:i/>
          <w:color w:val="222222"/>
          <w:lang w:eastAsia="zh-CN"/>
        </w:rPr>
        <w:t>For the next four questions we are seeking a response on a 4-level scale where 1 is Strongly Disagree, 2 is Disagree, 3 is Agree and 4 is Fully Agree. We ask you to be frank and open in responding. Scores for all interviews will be added and analysed as group results. There will be no identification of individual responses.</w:t>
      </w:r>
    </w:p>
    <w:tbl>
      <w:tblPr>
        <w:tblStyle w:val="GridTable1Light-Accent1"/>
        <w:tblpPr w:leftFromText="180" w:rightFromText="180" w:vertAnchor="text" w:tblpY="70"/>
        <w:tblW w:w="0" w:type="auto"/>
        <w:tblLayout w:type="fixed"/>
        <w:tblLook w:val="04A0" w:firstRow="1" w:lastRow="0" w:firstColumn="1" w:lastColumn="0" w:noHBand="0" w:noVBand="1"/>
        <w:tblCaption w:val="table for question no. 9 -12"/>
      </w:tblPr>
      <w:tblGrid>
        <w:gridCol w:w="704"/>
        <w:gridCol w:w="5848"/>
        <w:gridCol w:w="678"/>
        <w:gridCol w:w="708"/>
        <w:gridCol w:w="709"/>
        <w:gridCol w:w="851"/>
      </w:tblGrid>
      <w:tr w:rsidR="006E7D34" w:rsidRPr="00724ED0" w14:paraId="4B3726E9" w14:textId="77777777" w:rsidTr="0098686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04" w:type="dxa"/>
          </w:tcPr>
          <w:p w14:paraId="192FBF31" w14:textId="06D0DF6D" w:rsidR="006E7D34" w:rsidRPr="00986867" w:rsidRDefault="006E7D34" w:rsidP="00986867">
            <w:pPr>
              <w:jc w:val="center"/>
              <w:rPr>
                <w:rFonts w:ascii="Arial" w:eastAsia="SimSun" w:hAnsi="Arial" w:cs="Arial"/>
                <w:bCs w:val="0"/>
                <w:color w:val="222222"/>
                <w:lang w:eastAsia="zh-CN"/>
              </w:rPr>
            </w:pPr>
            <w:r w:rsidRPr="00986867">
              <w:rPr>
                <w:rFonts w:ascii="Arial" w:eastAsia="SimSun" w:hAnsi="Arial" w:cs="Arial"/>
                <w:bCs w:val="0"/>
                <w:color w:val="222222"/>
                <w:lang w:eastAsia="zh-CN"/>
              </w:rPr>
              <w:t>No.</w:t>
            </w:r>
          </w:p>
        </w:tc>
        <w:tc>
          <w:tcPr>
            <w:tcW w:w="5848" w:type="dxa"/>
          </w:tcPr>
          <w:p w14:paraId="57C67B17" w14:textId="77777777" w:rsidR="006E7D34" w:rsidRPr="00724ED0" w:rsidRDefault="006E7D34" w:rsidP="00986867">
            <w:pPr>
              <w:jc w:val="center"/>
              <w:cnfStyle w:val="100000000000" w:firstRow="1" w:lastRow="0" w:firstColumn="0" w:lastColumn="0" w:oddVBand="0" w:evenVBand="0" w:oddHBand="0" w:evenHBand="0" w:firstRowFirstColumn="0" w:firstRowLastColumn="0" w:lastRowFirstColumn="0" w:lastRowLastColumn="0"/>
              <w:rPr>
                <w:rFonts w:ascii="Arial" w:eastAsia="SimSun" w:hAnsi="Arial" w:cs="Arial"/>
                <w:bCs w:val="0"/>
                <w:color w:val="222222"/>
                <w:lang w:eastAsia="zh-CN"/>
              </w:rPr>
            </w:pPr>
            <w:r w:rsidRPr="00724ED0">
              <w:rPr>
                <w:rFonts w:ascii="Arial" w:eastAsia="SimSun" w:hAnsi="Arial" w:cs="Arial"/>
                <w:bCs w:val="0"/>
                <w:color w:val="222222"/>
                <w:lang w:eastAsia="zh-CN"/>
              </w:rPr>
              <w:t>Question</w:t>
            </w:r>
          </w:p>
        </w:tc>
        <w:tc>
          <w:tcPr>
            <w:tcW w:w="678" w:type="dxa"/>
          </w:tcPr>
          <w:p w14:paraId="746CF559" w14:textId="77777777" w:rsidR="006E7D34" w:rsidRPr="00724ED0" w:rsidRDefault="006E7D34" w:rsidP="00986867">
            <w:pPr>
              <w:jc w:val="center"/>
              <w:cnfStyle w:val="100000000000" w:firstRow="1" w:lastRow="0" w:firstColumn="0" w:lastColumn="0" w:oddVBand="0" w:evenVBand="0" w:oddHBand="0" w:evenHBand="0" w:firstRowFirstColumn="0" w:firstRowLastColumn="0" w:lastRowFirstColumn="0" w:lastRowLastColumn="0"/>
              <w:rPr>
                <w:rFonts w:ascii="Arial" w:eastAsia="SimSun" w:hAnsi="Arial" w:cs="Arial"/>
                <w:bCs w:val="0"/>
                <w:color w:val="222222"/>
                <w:lang w:eastAsia="zh-CN"/>
              </w:rPr>
            </w:pPr>
            <w:r w:rsidRPr="00724ED0">
              <w:rPr>
                <w:rFonts w:ascii="Arial" w:eastAsia="SimSun" w:hAnsi="Arial" w:cs="Arial"/>
                <w:bCs w:val="0"/>
                <w:color w:val="222222"/>
                <w:lang w:eastAsia="zh-CN"/>
              </w:rPr>
              <w:t>1 SD</w:t>
            </w:r>
          </w:p>
        </w:tc>
        <w:tc>
          <w:tcPr>
            <w:tcW w:w="708" w:type="dxa"/>
          </w:tcPr>
          <w:p w14:paraId="130D48ED" w14:textId="77777777" w:rsidR="006E7D34" w:rsidRPr="00724ED0" w:rsidRDefault="006E7D34" w:rsidP="00986867">
            <w:pPr>
              <w:jc w:val="center"/>
              <w:cnfStyle w:val="100000000000" w:firstRow="1" w:lastRow="0" w:firstColumn="0" w:lastColumn="0" w:oddVBand="0" w:evenVBand="0" w:oddHBand="0" w:evenHBand="0" w:firstRowFirstColumn="0" w:firstRowLastColumn="0" w:lastRowFirstColumn="0" w:lastRowLastColumn="0"/>
              <w:rPr>
                <w:rFonts w:ascii="Arial" w:eastAsia="SimSun" w:hAnsi="Arial" w:cs="Arial"/>
                <w:bCs w:val="0"/>
                <w:color w:val="222222"/>
                <w:lang w:eastAsia="zh-CN"/>
              </w:rPr>
            </w:pPr>
            <w:r w:rsidRPr="00724ED0">
              <w:rPr>
                <w:rFonts w:ascii="Arial" w:eastAsia="SimSun" w:hAnsi="Arial" w:cs="Arial"/>
                <w:bCs w:val="0"/>
                <w:color w:val="222222"/>
                <w:lang w:eastAsia="zh-CN"/>
              </w:rPr>
              <w:t>2</w:t>
            </w:r>
          </w:p>
          <w:p w14:paraId="7FB36DA8" w14:textId="77777777" w:rsidR="006E7D34" w:rsidRPr="00724ED0" w:rsidRDefault="006E7D34" w:rsidP="00986867">
            <w:pPr>
              <w:jc w:val="center"/>
              <w:cnfStyle w:val="100000000000" w:firstRow="1" w:lastRow="0" w:firstColumn="0" w:lastColumn="0" w:oddVBand="0" w:evenVBand="0" w:oddHBand="0" w:evenHBand="0" w:firstRowFirstColumn="0" w:firstRowLastColumn="0" w:lastRowFirstColumn="0" w:lastRowLastColumn="0"/>
              <w:rPr>
                <w:rFonts w:ascii="Arial" w:eastAsia="SimSun" w:hAnsi="Arial" w:cs="Arial"/>
                <w:bCs w:val="0"/>
                <w:color w:val="222222"/>
                <w:lang w:eastAsia="zh-CN"/>
              </w:rPr>
            </w:pPr>
            <w:r w:rsidRPr="00724ED0">
              <w:rPr>
                <w:rFonts w:ascii="Arial" w:eastAsia="SimSun" w:hAnsi="Arial" w:cs="Arial"/>
                <w:bCs w:val="0"/>
                <w:color w:val="222222"/>
                <w:lang w:eastAsia="zh-CN"/>
              </w:rPr>
              <w:t>D</w:t>
            </w:r>
          </w:p>
        </w:tc>
        <w:tc>
          <w:tcPr>
            <w:tcW w:w="709" w:type="dxa"/>
          </w:tcPr>
          <w:p w14:paraId="2182C3C3" w14:textId="77777777" w:rsidR="006E7D34" w:rsidRPr="00724ED0" w:rsidRDefault="006E7D34" w:rsidP="00986867">
            <w:pPr>
              <w:jc w:val="center"/>
              <w:cnfStyle w:val="100000000000" w:firstRow="1" w:lastRow="0" w:firstColumn="0" w:lastColumn="0" w:oddVBand="0" w:evenVBand="0" w:oddHBand="0" w:evenHBand="0" w:firstRowFirstColumn="0" w:firstRowLastColumn="0" w:lastRowFirstColumn="0" w:lastRowLastColumn="0"/>
              <w:rPr>
                <w:rFonts w:ascii="Arial" w:eastAsia="SimSun" w:hAnsi="Arial" w:cs="Arial"/>
                <w:bCs w:val="0"/>
                <w:color w:val="222222"/>
                <w:lang w:eastAsia="zh-CN"/>
              </w:rPr>
            </w:pPr>
            <w:r w:rsidRPr="00724ED0">
              <w:rPr>
                <w:rFonts w:ascii="Arial" w:eastAsia="SimSun" w:hAnsi="Arial" w:cs="Arial"/>
                <w:bCs w:val="0"/>
                <w:color w:val="222222"/>
                <w:lang w:eastAsia="zh-CN"/>
              </w:rPr>
              <w:t>3</w:t>
            </w:r>
          </w:p>
          <w:p w14:paraId="309CE1E3" w14:textId="77777777" w:rsidR="006E7D34" w:rsidRPr="00724ED0" w:rsidRDefault="006E7D34" w:rsidP="00986867">
            <w:pPr>
              <w:jc w:val="center"/>
              <w:cnfStyle w:val="100000000000" w:firstRow="1" w:lastRow="0" w:firstColumn="0" w:lastColumn="0" w:oddVBand="0" w:evenVBand="0" w:oddHBand="0" w:evenHBand="0" w:firstRowFirstColumn="0" w:firstRowLastColumn="0" w:lastRowFirstColumn="0" w:lastRowLastColumn="0"/>
              <w:rPr>
                <w:rFonts w:ascii="Arial" w:eastAsia="SimSun" w:hAnsi="Arial" w:cs="Arial"/>
                <w:bCs w:val="0"/>
                <w:color w:val="222222"/>
                <w:lang w:eastAsia="zh-CN"/>
              </w:rPr>
            </w:pPr>
            <w:r w:rsidRPr="00724ED0">
              <w:rPr>
                <w:rFonts w:ascii="Arial" w:eastAsia="SimSun" w:hAnsi="Arial" w:cs="Arial"/>
                <w:bCs w:val="0"/>
                <w:color w:val="222222"/>
                <w:lang w:eastAsia="zh-CN"/>
              </w:rPr>
              <w:t>A</w:t>
            </w:r>
          </w:p>
        </w:tc>
        <w:tc>
          <w:tcPr>
            <w:tcW w:w="851" w:type="dxa"/>
          </w:tcPr>
          <w:p w14:paraId="0D929756" w14:textId="77777777" w:rsidR="006E7D34" w:rsidRPr="00724ED0" w:rsidRDefault="006E7D34" w:rsidP="00986867">
            <w:pPr>
              <w:jc w:val="center"/>
              <w:cnfStyle w:val="100000000000" w:firstRow="1" w:lastRow="0" w:firstColumn="0" w:lastColumn="0" w:oddVBand="0" w:evenVBand="0" w:oddHBand="0" w:evenHBand="0" w:firstRowFirstColumn="0" w:firstRowLastColumn="0" w:lastRowFirstColumn="0" w:lastRowLastColumn="0"/>
              <w:rPr>
                <w:rFonts w:ascii="Arial" w:eastAsia="SimSun" w:hAnsi="Arial" w:cs="Arial"/>
                <w:bCs w:val="0"/>
                <w:color w:val="222222"/>
                <w:lang w:eastAsia="zh-CN"/>
              </w:rPr>
            </w:pPr>
            <w:r w:rsidRPr="00724ED0">
              <w:rPr>
                <w:rFonts w:ascii="Arial" w:eastAsia="SimSun" w:hAnsi="Arial" w:cs="Arial"/>
                <w:bCs w:val="0"/>
                <w:color w:val="222222"/>
                <w:lang w:eastAsia="zh-CN"/>
              </w:rPr>
              <w:t>4</w:t>
            </w:r>
          </w:p>
          <w:p w14:paraId="4BC477DD" w14:textId="77777777" w:rsidR="006E7D34" w:rsidRPr="00724ED0" w:rsidRDefault="006E7D34" w:rsidP="00986867">
            <w:pPr>
              <w:jc w:val="center"/>
              <w:cnfStyle w:val="100000000000" w:firstRow="1" w:lastRow="0" w:firstColumn="0" w:lastColumn="0" w:oddVBand="0" w:evenVBand="0" w:oddHBand="0" w:evenHBand="0" w:firstRowFirstColumn="0" w:firstRowLastColumn="0" w:lastRowFirstColumn="0" w:lastRowLastColumn="0"/>
              <w:rPr>
                <w:rFonts w:ascii="Arial" w:eastAsia="SimSun" w:hAnsi="Arial" w:cs="Arial"/>
                <w:bCs w:val="0"/>
                <w:color w:val="222222"/>
                <w:lang w:eastAsia="zh-CN"/>
              </w:rPr>
            </w:pPr>
            <w:r w:rsidRPr="00724ED0">
              <w:rPr>
                <w:rFonts w:ascii="Arial" w:eastAsia="SimSun" w:hAnsi="Arial" w:cs="Arial"/>
                <w:bCs w:val="0"/>
                <w:color w:val="222222"/>
                <w:lang w:eastAsia="zh-CN"/>
              </w:rPr>
              <w:t>SA</w:t>
            </w:r>
          </w:p>
        </w:tc>
      </w:tr>
      <w:tr w:rsidR="006E7D34" w:rsidRPr="00724ED0" w14:paraId="7346046F" w14:textId="77777777" w:rsidTr="00986867">
        <w:trPr>
          <w:trHeight w:val="613"/>
        </w:trPr>
        <w:tc>
          <w:tcPr>
            <w:cnfStyle w:val="001000000000" w:firstRow="0" w:lastRow="0" w:firstColumn="1" w:lastColumn="0" w:oddVBand="0" w:evenVBand="0" w:oddHBand="0" w:evenHBand="0" w:firstRowFirstColumn="0" w:firstRowLastColumn="0" w:lastRowFirstColumn="0" w:lastRowLastColumn="0"/>
            <w:tcW w:w="704" w:type="dxa"/>
          </w:tcPr>
          <w:p w14:paraId="1DDC9961" w14:textId="77777777" w:rsidR="006E7D34" w:rsidRPr="00724ED0" w:rsidRDefault="006E7D34" w:rsidP="00106734">
            <w:pPr>
              <w:rPr>
                <w:rFonts w:ascii="Arial" w:eastAsia="SimSun" w:hAnsi="Arial" w:cs="Arial"/>
                <w:b w:val="0"/>
                <w:bCs w:val="0"/>
                <w:color w:val="222222"/>
                <w:lang w:eastAsia="zh-CN"/>
              </w:rPr>
            </w:pPr>
            <w:r w:rsidRPr="00724ED0">
              <w:rPr>
                <w:rFonts w:ascii="Arial" w:eastAsia="SimSun" w:hAnsi="Arial" w:cs="Arial"/>
                <w:b w:val="0"/>
                <w:bCs w:val="0"/>
                <w:color w:val="222222"/>
                <w:lang w:eastAsia="zh-CN"/>
              </w:rPr>
              <w:t>9.</w:t>
            </w:r>
          </w:p>
        </w:tc>
        <w:tc>
          <w:tcPr>
            <w:tcW w:w="5848" w:type="dxa"/>
          </w:tcPr>
          <w:p w14:paraId="32F4E4D2" w14:textId="77777777" w:rsidR="006E7D34" w:rsidRPr="00724ED0" w:rsidRDefault="006E7D34" w:rsidP="00106734">
            <w:pPr>
              <w:cnfStyle w:val="000000000000" w:firstRow="0" w:lastRow="0" w:firstColumn="0" w:lastColumn="0" w:oddVBand="0" w:evenVBand="0" w:oddHBand="0" w:evenHBand="0" w:firstRowFirstColumn="0" w:firstRowLastColumn="0" w:lastRowFirstColumn="0" w:lastRowLastColumn="0"/>
              <w:rPr>
                <w:rFonts w:ascii="Arial" w:eastAsia="SimSun" w:hAnsi="Arial" w:cs="Arial"/>
                <w:bCs/>
                <w:color w:val="222222"/>
                <w:lang w:eastAsia="zh-CN"/>
              </w:rPr>
            </w:pPr>
            <w:r w:rsidRPr="00724ED0">
              <w:rPr>
                <w:rFonts w:ascii="Arial" w:eastAsia="SimSun" w:hAnsi="Arial" w:cs="Arial"/>
                <w:bCs/>
                <w:color w:val="222222"/>
                <w:lang w:eastAsia="zh-CN"/>
              </w:rPr>
              <w:t>The AAI program responded to COVID-19 restrictions appropriately and kept me/us informed.</w:t>
            </w:r>
          </w:p>
        </w:tc>
        <w:tc>
          <w:tcPr>
            <w:tcW w:w="678" w:type="dxa"/>
          </w:tcPr>
          <w:p w14:paraId="77FB2A2C" w14:textId="77777777" w:rsidR="006E7D34" w:rsidRPr="00724ED0" w:rsidRDefault="006E7D34" w:rsidP="00106734">
            <w:pPr>
              <w:cnfStyle w:val="000000000000" w:firstRow="0" w:lastRow="0" w:firstColumn="0" w:lastColumn="0" w:oddVBand="0" w:evenVBand="0" w:oddHBand="0" w:evenHBand="0" w:firstRowFirstColumn="0" w:firstRowLastColumn="0" w:lastRowFirstColumn="0" w:lastRowLastColumn="0"/>
              <w:rPr>
                <w:rFonts w:ascii="Arial" w:eastAsia="SimSun" w:hAnsi="Arial" w:cs="Arial"/>
                <w:bCs/>
                <w:color w:val="222222"/>
                <w:lang w:eastAsia="zh-CN"/>
              </w:rPr>
            </w:pPr>
          </w:p>
        </w:tc>
        <w:tc>
          <w:tcPr>
            <w:tcW w:w="708" w:type="dxa"/>
          </w:tcPr>
          <w:p w14:paraId="798DCAAC" w14:textId="77777777" w:rsidR="006E7D34" w:rsidRPr="00724ED0" w:rsidRDefault="006E7D34" w:rsidP="00106734">
            <w:pPr>
              <w:cnfStyle w:val="000000000000" w:firstRow="0" w:lastRow="0" w:firstColumn="0" w:lastColumn="0" w:oddVBand="0" w:evenVBand="0" w:oddHBand="0" w:evenHBand="0" w:firstRowFirstColumn="0" w:firstRowLastColumn="0" w:lastRowFirstColumn="0" w:lastRowLastColumn="0"/>
              <w:rPr>
                <w:rFonts w:ascii="Arial" w:eastAsia="SimSun" w:hAnsi="Arial" w:cs="Arial"/>
                <w:bCs/>
                <w:color w:val="222222"/>
                <w:lang w:eastAsia="zh-CN"/>
              </w:rPr>
            </w:pPr>
          </w:p>
        </w:tc>
        <w:tc>
          <w:tcPr>
            <w:tcW w:w="709" w:type="dxa"/>
          </w:tcPr>
          <w:p w14:paraId="4FA52FE1" w14:textId="77777777" w:rsidR="006E7D34" w:rsidRPr="00724ED0" w:rsidRDefault="006E7D34" w:rsidP="00106734">
            <w:pPr>
              <w:cnfStyle w:val="000000000000" w:firstRow="0" w:lastRow="0" w:firstColumn="0" w:lastColumn="0" w:oddVBand="0" w:evenVBand="0" w:oddHBand="0" w:evenHBand="0" w:firstRowFirstColumn="0" w:firstRowLastColumn="0" w:lastRowFirstColumn="0" w:lastRowLastColumn="0"/>
              <w:rPr>
                <w:rFonts w:ascii="Arial" w:eastAsia="SimSun" w:hAnsi="Arial" w:cs="Arial"/>
                <w:bCs/>
                <w:color w:val="222222"/>
                <w:lang w:eastAsia="zh-CN"/>
              </w:rPr>
            </w:pPr>
          </w:p>
        </w:tc>
        <w:tc>
          <w:tcPr>
            <w:tcW w:w="851" w:type="dxa"/>
          </w:tcPr>
          <w:p w14:paraId="0F2AAD46" w14:textId="77777777" w:rsidR="006E7D34" w:rsidRPr="00724ED0" w:rsidRDefault="006E7D34" w:rsidP="00106734">
            <w:pPr>
              <w:cnfStyle w:val="000000000000" w:firstRow="0" w:lastRow="0" w:firstColumn="0" w:lastColumn="0" w:oddVBand="0" w:evenVBand="0" w:oddHBand="0" w:evenHBand="0" w:firstRowFirstColumn="0" w:firstRowLastColumn="0" w:lastRowFirstColumn="0" w:lastRowLastColumn="0"/>
              <w:rPr>
                <w:rFonts w:ascii="Arial" w:eastAsia="SimSun" w:hAnsi="Arial" w:cs="Arial"/>
                <w:bCs/>
                <w:color w:val="222222"/>
                <w:lang w:eastAsia="zh-CN"/>
              </w:rPr>
            </w:pPr>
          </w:p>
        </w:tc>
      </w:tr>
      <w:tr w:rsidR="006E7D34" w:rsidRPr="00724ED0" w14:paraId="68AB88F4" w14:textId="77777777" w:rsidTr="00986867">
        <w:tc>
          <w:tcPr>
            <w:cnfStyle w:val="001000000000" w:firstRow="0" w:lastRow="0" w:firstColumn="1" w:lastColumn="0" w:oddVBand="0" w:evenVBand="0" w:oddHBand="0" w:evenHBand="0" w:firstRowFirstColumn="0" w:firstRowLastColumn="0" w:lastRowFirstColumn="0" w:lastRowLastColumn="0"/>
            <w:tcW w:w="704" w:type="dxa"/>
          </w:tcPr>
          <w:p w14:paraId="60250464" w14:textId="77777777" w:rsidR="006E7D34" w:rsidRPr="00724ED0" w:rsidRDefault="006E7D34" w:rsidP="00106734">
            <w:pPr>
              <w:rPr>
                <w:rFonts w:ascii="Arial" w:eastAsia="SimSun" w:hAnsi="Arial" w:cs="Arial"/>
                <w:b w:val="0"/>
                <w:bCs w:val="0"/>
                <w:color w:val="222222"/>
                <w:lang w:eastAsia="zh-CN"/>
              </w:rPr>
            </w:pPr>
            <w:r w:rsidRPr="00724ED0">
              <w:rPr>
                <w:rFonts w:ascii="Arial" w:eastAsia="SimSun" w:hAnsi="Arial" w:cs="Arial"/>
                <w:b w:val="0"/>
                <w:bCs w:val="0"/>
                <w:color w:val="222222"/>
                <w:lang w:eastAsia="zh-CN"/>
              </w:rPr>
              <w:t>10.</w:t>
            </w:r>
          </w:p>
        </w:tc>
        <w:tc>
          <w:tcPr>
            <w:tcW w:w="5848" w:type="dxa"/>
          </w:tcPr>
          <w:p w14:paraId="07266A17" w14:textId="77777777" w:rsidR="006E7D34" w:rsidRPr="00724ED0" w:rsidRDefault="006E7D34" w:rsidP="00106734">
            <w:pPr>
              <w:cnfStyle w:val="000000000000" w:firstRow="0" w:lastRow="0" w:firstColumn="0" w:lastColumn="0" w:oddVBand="0" w:evenVBand="0" w:oddHBand="0" w:evenHBand="0" w:firstRowFirstColumn="0" w:firstRowLastColumn="0" w:lastRowFirstColumn="0" w:lastRowLastColumn="0"/>
              <w:rPr>
                <w:rFonts w:ascii="Arial" w:eastAsia="SimSun" w:hAnsi="Arial" w:cs="Arial"/>
                <w:bCs/>
                <w:color w:val="222222"/>
                <w:lang w:eastAsia="zh-CN"/>
              </w:rPr>
            </w:pPr>
            <w:r w:rsidRPr="00724ED0">
              <w:rPr>
                <w:rFonts w:ascii="Arial" w:eastAsia="SimSun" w:hAnsi="Arial" w:cs="Arial"/>
                <w:bCs/>
                <w:color w:val="222222"/>
                <w:lang w:eastAsia="zh-CN"/>
              </w:rPr>
              <w:t>Overall (putting COVID-19 aside- or thinking about 2019 and previous years), management of this Program is effective.</w:t>
            </w:r>
          </w:p>
        </w:tc>
        <w:tc>
          <w:tcPr>
            <w:tcW w:w="678" w:type="dxa"/>
          </w:tcPr>
          <w:p w14:paraId="67C0AE33" w14:textId="77777777" w:rsidR="006E7D34" w:rsidRPr="00724ED0" w:rsidRDefault="006E7D34" w:rsidP="00106734">
            <w:pPr>
              <w:cnfStyle w:val="000000000000" w:firstRow="0" w:lastRow="0" w:firstColumn="0" w:lastColumn="0" w:oddVBand="0" w:evenVBand="0" w:oddHBand="0" w:evenHBand="0" w:firstRowFirstColumn="0" w:firstRowLastColumn="0" w:lastRowFirstColumn="0" w:lastRowLastColumn="0"/>
              <w:rPr>
                <w:rFonts w:ascii="Arial" w:eastAsia="SimSun" w:hAnsi="Arial" w:cs="Arial"/>
                <w:bCs/>
                <w:color w:val="222222"/>
                <w:lang w:eastAsia="zh-CN"/>
              </w:rPr>
            </w:pPr>
          </w:p>
        </w:tc>
        <w:tc>
          <w:tcPr>
            <w:tcW w:w="708" w:type="dxa"/>
          </w:tcPr>
          <w:p w14:paraId="65E7BD0E" w14:textId="77777777" w:rsidR="006E7D34" w:rsidRPr="00724ED0" w:rsidRDefault="006E7D34" w:rsidP="00106734">
            <w:pPr>
              <w:cnfStyle w:val="000000000000" w:firstRow="0" w:lastRow="0" w:firstColumn="0" w:lastColumn="0" w:oddVBand="0" w:evenVBand="0" w:oddHBand="0" w:evenHBand="0" w:firstRowFirstColumn="0" w:firstRowLastColumn="0" w:lastRowFirstColumn="0" w:lastRowLastColumn="0"/>
              <w:rPr>
                <w:rFonts w:ascii="Arial" w:eastAsia="SimSun" w:hAnsi="Arial" w:cs="Arial"/>
                <w:bCs/>
                <w:color w:val="222222"/>
                <w:lang w:eastAsia="zh-CN"/>
              </w:rPr>
            </w:pPr>
          </w:p>
        </w:tc>
        <w:tc>
          <w:tcPr>
            <w:tcW w:w="709" w:type="dxa"/>
          </w:tcPr>
          <w:p w14:paraId="064CBCD3" w14:textId="77777777" w:rsidR="006E7D34" w:rsidRPr="00724ED0" w:rsidRDefault="006E7D34" w:rsidP="00106734">
            <w:pPr>
              <w:cnfStyle w:val="000000000000" w:firstRow="0" w:lastRow="0" w:firstColumn="0" w:lastColumn="0" w:oddVBand="0" w:evenVBand="0" w:oddHBand="0" w:evenHBand="0" w:firstRowFirstColumn="0" w:firstRowLastColumn="0" w:lastRowFirstColumn="0" w:lastRowLastColumn="0"/>
              <w:rPr>
                <w:rFonts w:ascii="Arial" w:eastAsia="SimSun" w:hAnsi="Arial" w:cs="Arial"/>
                <w:bCs/>
                <w:color w:val="222222"/>
                <w:lang w:eastAsia="zh-CN"/>
              </w:rPr>
            </w:pPr>
          </w:p>
        </w:tc>
        <w:tc>
          <w:tcPr>
            <w:tcW w:w="851" w:type="dxa"/>
          </w:tcPr>
          <w:p w14:paraId="48F48BFF" w14:textId="77777777" w:rsidR="006E7D34" w:rsidRPr="00724ED0" w:rsidRDefault="006E7D34" w:rsidP="00106734">
            <w:pPr>
              <w:cnfStyle w:val="000000000000" w:firstRow="0" w:lastRow="0" w:firstColumn="0" w:lastColumn="0" w:oddVBand="0" w:evenVBand="0" w:oddHBand="0" w:evenHBand="0" w:firstRowFirstColumn="0" w:firstRowLastColumn="0" w:lastRowFirstColumn="0" w:lastRowLastColumn="0"/>
              <w:rPr>
                <w:rFonts w:ascii="Arial" w:eastAsia="SimSun" w:hAnsi="Arial" w:cs="Arial"/>
                <w:bCs/>
                <w:color w:val="222222"/>
                <w:lang w:eastAsia="zh-CN"/>
              </w:rPr>
            </w:pPr>
          </w:p>
        </w:tc>
      </w:tr>
      <w:tr w:rsidR="006E7D34" w:rsidRPr="00724ED0" w14:paraId="25F8B3FA" w14:textId="77777777" w:rsidTr="00986867">
        <w:trPr>
          <w:trHeight w:val="543"/>
        </w:trPr>
        <w:tc>
          <w:tcPr>
            <w:cnfStyle w:val="001000000000" w:firstRow="0" w:lastRow="0" w:firstColumn="1" w:lastColumn="0" w:oddVBand="0" w:evenVBand="0" w:oddHBand="0" w:evenHBand="0" w:firstRowFirstColumn="0" w:firstRowLastColumn="0" w:lastRowFirstColumn="0" w:lastRowLastColumn="0"/>
            <w:tcW w:w="704" w:type="dxa"/>
          </w:tcPr>
          <w:p w14:paraId="17B1F83F" w14:textId="77777777" w:rsidR="006E7D34" w:rsidRPr="00724ED0" w:rsidRDefault="006E7D34" w:rsidP="00106734">
            <w:pPr>
              <w:rPr>
                <w:rFonts w:ascii="Arial" w:eastAsia="SimSun" w:hAnsi="Arial" w:cs="Arial"/>
                <w:b w:val="0"/>
                <w:bCs w:val="0"/>
                <w:color w:val="222222"/>
                <w:lang w:eastAsia="zh-CN"/>
              </w:rPr>
            </w:pPr>
            <w:r w:rsidRPr="00724ED0">
              <w:rPr>
                <w:rFonts w:ascii="Arial" w:eastAsia="SimSun" w:hAnsi="Arial" w:cs="Arial"/>
                <w:b w:val="0"/>
                <w:bCs w:val="0"/>
                <w:color w:val="222222"/>
                <w:lang w:eastAsia="zh-CN"/>
              </w:rPr>
              <w:t>11.</w:t>
            </w:r>
          </w:p>
        </w:tc>
        <w:tc>
          <w:tcPr>
            <w:tcW w:w="5848" w:type="dxa"/>
          </w:tcPr>
          <w:p w14:paraId="218D492D" w14:textId="77777777" w:rsidR="006E7D34" w:rsidRPr="00724ED0" w:rsidRDefault="006E7D34" w:rsidP="00106734">
            <w:pPr>
              <w:cnfStyle w:val="000000000000" w:firstRow="0" w:lastRow="0" w:firstColumn="0" w:lastColumn="0" w:oddVBand="0" w:evenVBand="0" w:oddHBand="0" w:evenHBand="0" w:firstRowFirstColumn="0" w:firstRowLastColumn="0" w:lastRowFirstColumn="0" w:lastRowLastColumn="0"/>
              <w:rPr>
                <w:rFonts w:ascii="Arial" w:eastAsia="SimSun" w:hAnsi="Arial" w:cs="Arial"/>
                <w:bCs/>
                <w:color w:val="222222"/>
                <w:lang w:eastAsia="zh-CN"/>
              </w:rPr>
            </w:pPr>
            <w:r w:rsidRPr="00724ED0">
              <w:rPr>
                <w:rFonts w:ascii="Arial" w:eastAsia="SimSun" w:hAnsi="Arial" w:cs="Arial"/>
                <w:bCs/>
                <w:color w:val="222222"/>
                <w:lang w:eastAsia="zh-CN"/>
              </w:rPr>
              <w:t>Current resourcing for AAI is about right.</w:t>
            </w:r>
          </w:p>
        </w:tc>
        <w:tc>
          <w:tcPr>
            <w:tcW w:w="678" w:type="dxa"/>
          </w:tcPr>
          <w:p w14:paraId="443D1758" w14:textId="77777777" w:rsidR="006E7D34" w:rsidRPr="00724ED0" w:rsidRDefault="006E7D34" w:rsidP="00106734">
            <w:pPr>
              <w:cnfStyle w:val="000000000000" w:firstRow="0" w:lastRow="0" w:firstColumn="0" w:lastColumn="0" w:oddVBand="0" w:evenVBand="0" w:oddHBand="0" w:evenHBand="0" w:firstRowFirstColumn="0" w:firstRowLastColumn="0" w:lastRowFirstColumn="0" w:lastRowLastColumn="0"/>
              <w:rPr>
                <w:rFonts w:ascii="Arial" w:eastAsia="SimSun" w:hAnsi="Arial" w:cs="Arial"/>
                <w:bCs/>
                <w:color w:val="222222"/>
                <w:lang w:eastAsia="zh-CN"/>
              </w:rPr>
            </w:pPr>
          </w:p>
        </w:tc>
        <w:tc>
          <w:tcPr>
            <w:tcW w:w="708" w:type="dxa"/>
          </w:tcPr>
          <w:p w14:paraId="76B55632" w14:textId="77777777" w:rsidR="006E7D34" w:rsidRPr="00724ED0" w:rsidRDefault="006E7D34" w:rsidP="00106734">
            <w:pPr>
              <w:cnfStyle w:val="000000000000" w:firstRow="0" w:lastRow="0" w:firstColumn="0" w:lastColumn="0" w:oddVBand="0" w:evenVBand="0" w:oddHBand="0" w:evenHBand="0" w:firstRowFirstColumn="0" w:firstRowLastColumn="0" w:lastRowFirstColumn="0" w:lastRowLastColumn="0"/>
              <w:rPr>
                <w:rFonts w:ascii="Arial" w:eastAsia="SimSun" w:hAnsi="Arial" w:cs="Arial"/>
                <w:bCs/>
                <w:color w:val="222222"/>
                <w:lang w:eastAsia="zh-CN"/>
              </w:rPr>
            </w:pPr>
          </w:p>
        </w:tc>
        <w:tc>
          <w:tcPr>
            <w:tcW w:w="709" w:type="dxa"/>
          </w:tcPr>
          <w:p w14:paraId="25B8A417" w14:textId="77777777" w:rsidR="006E7D34" w:rsidRPr="00724ED0" w:rsidRDefault="006E7D34" w:rsidP="00106734">
            <w:pPr>
              <w:cnfStyle w:val="000000000000" w:firstRow="0" w:lastRow="0" w:firstColumn="0" w:lastColumn="0" w:oddVBand="0" w:evenVBand="0" w:oddHBand="0" w:evenHBand="0" w:firstRowFirstColumn="0" w:firstRowLastColumn="0" w:lastRowFirstColumn="0" w:lastRowLastColumn="0"/>
              <w:rPr>
                <w:rFonts w:ascii="Arial" w:eastAsia="SimSun" w:hAnsi="Arial" w:cs="Arial"/>
                <w:bCs/>
                <w:color w:val="222222"/>
                <w:lang w:eastAsia="zh-CN"/>
              </w:rPr>
            </w:pPr>
          </w:p>
        </w:tc>
        <w:tc>
          <w:tcPr>
            <w:tcW w:w="851" w:type="dxa"/>
          </w:tcPr>
          <w:p w14:paraId="377BDDCC" w14:textId="77777777" w:rsidR="006E7D34" w:rsidRPr="00724ED0" w:rsidRDefault="006E7D34" w:rsidP="00106734">
            <w:pPr>
              <w:cnfStyle w:val="000000000000" w:firstRow="0" w:lastRow="0" w:firstColumn="0" w:lastColumn="0" w:oddVBand="0" w:evenVBand="0" w:oddHBand="0" w:evenHBand="0" w:firstRowFirstColumn="0" w:firstRowLastColumn="0" w:lastRowFirstColumn="0" w:lastRowLastColumn="0"/>
              <w:rPr>
                <w:rFonts w:ascii="Arial" w:eastAsia="SimSun" w:hAnsi="Arial" w:cs="Arial"/>
                <w:bCs/>
                <w:color w:val="222222"/>
                <w:lang w:eastAsia="zh-CN"/>
              </w:rPr>
            </w:pPr>
          </w:p>
        </w:tc>
      </w:tr>
      <w:tr w:rsidR="006E7D34" w:rsidRPr="00724ED0" w14:paraId="4BE23A57" w14:textId="77777777" w:rsidTr="00986867">
        <w:trPr>
          <w:trHeight w:val="543"/>
        </w:trPr>
        <w:tc>
          <w:tcPr>
            <w:cnfStyle w:val="001000000000" w:firstRow="0" w:lastRow="0" w:firstColumn="1" w:lastColumn="0" w:oddVBand="0" w:evenVBand="0" w:oddHBand="0" w:evenHBand="0" w:firstRowFirstColumn="0" w:firstRowLastColumn="0" w:lastRowFirstColumn="0" w:lastRowLastColumn="0"/>
            <w:tcW w:w="704" w:type="dxa"/>
          </w:tcPr>
          <w:p w14:paraId="511D41A1" w14:textId="77777777" w:rsidR="006E7D34" w:rsidRPr="00724ED0" w:rsidRDefault="006E7D34" w:rsidP="00106734">
            <w:pPr>
              <w:rPr>
                <w:rFonts w:ascii="Arial" w:eastAsia="SimSun" w:hAnsi="Arial" w:cs="Arial"/>
                <w:b w:val="0"/>
                <w:bCs w:val="0"/>
                <w:color w:val="222222"/>
                <w:lang w:eastAsia="zh-CN"/>
              </w:rPr>
            </w:pPr>
            <w:r w:rsidRPr="00724ED0">
              <w:rPr>
                <w:rFonts w:ascii="Arial" w:eastAsia="SimSun" w:hAnsi="Arial" w:cs="Arial"/>
                <w:b w:val="0"/>
                <w:bCs w:val="0"/>
                <w:color w:val="222222"/>
                <w:lang w:eastAsia="zh-CN"/>
              </w:rPr>
              <w:t>12.</w:t>
            </w:r>
          </w:p>
        </w:tc>
        <w:tc>
          <w:tcPr>
            <w:tcW w:w="5848" w:type="dxa"/>
          </w:tcPr>
          <w:p w14:paraId="6A6BA616" w14:textId="77777777" w:rsidR="006E7D34" w:rsidRPr="00724ED0" w:rsidRDefault="006E7D34" w:rsidP="00106734">
            <w:pPr>
              <w:cnfStyle w:val="000000000000" w:firstRow="0" w:lastRow="0" w:firstColumn="0" w:lastColumn="0" w:oddVBand="0" w:evenVBand="0" w:oddHBand="0" w:evenHBand="0" w:firstRowFirstColumn="0" w:firstRowLastColumn="0" w:lastRowFirstColumn="0" w:lastRowLastColumn="0"/>
              <w:rPr>
                <w:rFonts w:ascii="Arial" w:eastAsia="SimSun" w:hAnsi="Arial" w:cs="Arial"/>
                <w:color w:val="222222"/>
                <w:lang w:eastAsia="zh-CN"/>
              </w:rPr>
            </w:pPr>
            <w:r w:rsidRPr="00724ED0">
              <w:rPr>
                <w:rFonts w:ascii="Arial" w:eastAsia="SimSun" w:hAnsi="Arial" w:cs="Arial"/>
                <w:bCs/>
                <w:color w:val="222222"/>
                <w:lang w:eastAsia="zh-CN"/>
              </w:rPr>
              <w:t>The budget allocation between the different AAI components is about right – by that we mean between LTA, ELTA, OAE, STA and alumni.</w:t>
            </w:r>
          </w:p>
        </w:tc>
        <w:tc>
          <w:tcPr>
            <w:tcW w:w="678" w:type="dxa"/>
          </w:tcPr>
          <w:p w14:paraId="3ECF89B6" w14:textId="77777777" w:rsidR="006E7D34" w:rsidRPr="00724ED0" w:rsidRDefault="006E7D34" w:rsidP="00106734">
            <w:pPr>
              <w:cnfStyle w:val="000000000000" w:firstRow="0" w:lastRow="0" w:firstColumn="0" w:lastColumn="0" w:oddVBand="0" w:evenVBand="0" w:oddHBand="0" w:evenHBand="0" w:firstRowFirstColumn="0" w:firstRowLastColumn="0" w:lastRowFirstColumn="0" w:lastRowLastColumn="0"/>
              <w:rPr>
                <w:rFonts w:ascii="Arial" w:eastAsia="SimSun" w:hAnsi="Arial" w:cs="Arial"/>
                <w:bCs/>
                <w:color w:val="222222"/>
                <w:lang w:eastAsia="zh-CN"/>
              </w:rPr>
            </w:pPr>
          </w:p>
        </w:tc>
        <w:tc>
          <w:tcPr>
            <w:tcW w:w="708" w:type="dxa"/>
          </w:tcPr>
          <w:p w14:paraId="3AE2DE4A" w14:textId="77777777" w:rsidR="006E7D34" w:rsidRPr="00724ED0" w:rsidRDefault="006E7D34" w:rsidP="00106734">
            <w:pPr>
              <w:cnfStyle w:val="000000000000" w:firstRow="0" w:lastRow="0" w:firstColumn="0" w:lastColumn="0" w:oddVBand="0" w:evenVBand="0" w:oddHBand="0" w:evenHBand="0" w:firstRowFirstColumn="0" w:firstRowLastColumn="0" w:lastRowFirstColumn="0" w:lastRowLastColumn="0"/>
              <w:rPr>
                <w:rFonts w:ascii="Arial" w:eastAsia="SimSun" w:hAnsi="Arial" w:cs="Arial"/>
                <w:bCs/>
                <w:color w:val="222222"/>
                <w:lang w:eastAsia="zh-CN"/>
              </w:rPr>
            </w:pPr>
          </w:p>
        </w:tc>
        <w:tc>
          <w:tcPr>
            <w:tcW w:w="709" w:type="dxa"/>
          </w:tcPr>
          <w:p w14:paraId="2C768830" w14:textId="77777777" w:rsidR="006E7D34" w:rsidRPr="00724ED0" w:rsidRDefault="006E7D34" w:rsidP="00106734">
            <w:pPr>
              <w:cnfStyle w:val="000000000000" w:firstRow="0" w:lastRow="0" w:firstColumn="0" w:lastColumn="0" w:oddVBand="0" w:evenVBand="0" w:oddHBand="0" w:evenHBand="0" w:firstRowFirstColumn="0" w:firstRowLastColumn="0" w:lastRowFirstColumn="0" w:lastRowLastColumn="0"/>
              <w:rPr>
                <w:rFonts w:ascii="Arial" w:eastAsia="SimSun" w:hAnsi="Arial" w:cs="Arial"/>
                <w:bCs/>
                <w:color w:val="222222"/>
                <w:lang w:eastAsia="zh-CN"/>
              </w:rPr>
            </w:pPr>
          </w:p>
        </w:tc>
        <w:tc>
          <w:tcPr>
            <w:tcW w:w="851" w:type="dxa"/>
          </w:tcPr>
          <w:p w14:paraId="5A5361F8" w14:textId="77777777" w:rsidR="006E7D34" w:rsidRPr="00724ED0" w:rsidRDefault="006E7D34" w:rsidP="00106734">
            <w:pPr>
              <w:cnfStyle w:val="000000000000" w:firstRow="0" w:lastRow="0" w:firstColumn="0" w:lastColumn="0" w:oddVBand="0" w:evenVBand="0" w:oddHBand="0" w:evenHBand="0" w:firstRowFirstColumn="0" w:firstRowLastColumn="0" w:lastRowFirstColumn="0" w:lastRowLastColumn="0"/>
              <w:rPr>
                <w:rFonts w:ascii="Arial" w:eastAsia="SimSun" w:hAnsi="Arial" w:cs="Arial"/>
                <w:bCs/>
                <w:color w:val="222222"/>
                <w:lang w:eastAsia="zh-CN"/>
              </w:rPr>
            </w:pPr>
          </w:p>
        </w:tc>
      </w:tr>
    </w:tbl>
    <w:p w14:paraId="40E4EDE1" w14:textId="77777777" w:rsidR="006E7D34" w:rsidRDefault="006E7D34" w:rsidP="006E7D34">
      <w:pPr>
        <w:spacing w:after="200"/>
        <w:rPr>
          <w:rFonts w:ascii="Arial" w:eastAsia="Arial" w:hAnsi="Arial"/>
          <w:b/>
          <w:bCs/>
          <w:color w:val="222222"/>
        </w:rPr>
      </w:pPr>
    </w:p>
    <w:p w14:paraId="29869526" w14:textId="77777777" w:rsidR="006E7D34" w:rsidRPr="00847F29" w:rsidRDefault="006E7D34" w:rsidP="006E7D34">
      <w:pPr>
        <w:spacing w:after="200"/>
        <w:rPr>
          <w:rFonts w:ascii="Arial" w:eastAsia="Arial" w:hAnsi="Arial"/>
          <w:b/>
          <w:bCs/>
          <w:color w:val="222222"/>
        </w:rPr>
      </w:pPr>
      <w:r w:rsidRPr="000E47D2">
        <w:rPr>
          <w:rFonts w:ascii="Arial" w:eastAsia="Arial" w:hAnsi="Arial"/>
          <w:b/>
          <w:bCs/>
          <w:color w:val="222222"/>
        </w:rPr>
        <w:t>1</w:t>
      </w:r>
      <w:r>
        <w:rPr>
          <w:rFonts w:ascii="Arial" w:eastAsia="Arial" w:hAnsi="Arial"/>
          <w:b/>
          <w:bCs/>
          <w:color w:val="222222"/>
        </w:rPr>
        <w:t>3</w:t>
      </w:r>
      <w:r w:rsidRPr="000E47D2">
        <w:rPr>
          <w:rFonts w:ascii="Arial" w:eastAsia="Arial" w:hAnsi="Arial"/>
          <w:b/>
          <w:bCs/>
          <w:color w:val="222222"/>
        </w:rPr>
        <w:t>. Could you comment on your rating for each statement, starting with:</w:t>
      </w:r>
      <w:r>
        <w:rPr>
          <w:rFonts w:ascii="Arial" w:eastAsia="Arial" w:hAnsi="Arial"/>
          <w:b/>
          <w:bCs/>
          <w:color w:val="222222"/>
        </w:rPr>
        <w:t xml:space="preserve"> </w:t>
      </w:r>
    </w:p>
    <w:p w14:paraId="2B14A66D" w14:textId="77777777" w:rsidR="006E7D34" w:rsidRDefault="006E7D34" w:rsidP="006E7D34">
      <w:pPr>
        <w:spacing w:after="200"/>
        <w:rPr>
          <w:rFonts w:ascii="Arial" w:eastAsia="Arial" w:hAnsi="Arial"/>
          <w:b/>
          <w:bCs/>
          <w:color w:val="222222"/>
        </w:rPr>
      </w:pPr>
      <w:r w:rsidRPr="000E47D2">
        <w:rPr>
          <w:rFonts w:ascii="Arial" w:eastAsia="Arial" w:hAnsi="Arial"/>
          <w:b/>
          <w:bCs/>
          <w:color w:val="222222"/>
        </w:rPr>
        <w:t>a) COVID</w:t>
      </w:r>
    </w:p>
    <w:p w14:paraId="52417259" w14:textId="77777777" w:rsidR="006E7D34" w:rsidRDefault="006E7D34" w:rsidP="006E7D34">
      <w:pPr>
        <w:spacing w:after="200"/>
        <w:rPr>
          <w:rFonts w:ascii="Arial" w:eastAsia="Arial" w:hAnsi="Arial"/>
          <w:b/>
          <w:bCs/>
          <w:color w:val="222222"/>
        </w:rPr>
      </w:pPr>
      <w:r w:rsidRPr="000E47D2">
        <w:rPr>
          <w:rFonts w:ascii="Arial" w:eastAsia="Arial" w:hAnsi="Arial"/>
          <w:b/>
          <w:bCs/>
          <w:color w:val="222222"/>
        </w:rPr>
        <w:t>b) Management</w:t>
      </w:r>
    </w:p>
    <w:p w14:paraId="33CC9680" w14:textId="77777777" w:rsidR="006E7D34" w:rsidRDefault="006E7D34" w:rsidP="006E7D34">
      <w:pPr>
        <w:spacing w:after="200"/>
        <w:rPr>
          <w:rFonts w:ascii="Arial" w:eastAsia="Arial" w:hAnsi="Arial"/>
          <w:b/>
          <w:bCs/>
          <w:color w:val="222222"/>
        </w:rPr>
      </w:pPr>
      <w:r w:rsidRPr="000E47D2">
        <w:rPr>
          <w:rFonts w:ascii="Arial" w:eastAsia="Arial" w:hAnsi="Arial"/>
          <w:b/>
          <w:bCs/>
          <w:color w:val="222222"/>
        </w:rPr>
        <w:t xml:space="preserve">c) </w:t>
      </w:r>
      <w:r>
        <w:rPr>
          <w:rFonts w:ascii="Arial" w:eastAsia="SimSun" w:hAnsi="Arial" w:cs="Arial"/>
          <w:b/>
          <w:bCs/>
          <w:color w:val="222222"/>
          <w:lang w:eastAsia="zh-CN"/>
        </w:rPr>
        <w:t>Overall resourcing</w:t>
      </w:r>
    </w:p>
    <w:p w14:paraId="4AB681FE" w14:textId="77777777" w:rsidR="006E7D34" w:rsidRDefault="006E7D34" w:rsidP="006E7D34">
      <w:pPr>
        <w:spacing w:after="200"/>
        <w:rPr>
          <w:rFonts w:ascii="Arial" w:eastAsia="Arial" w:hAnsi="Arial"/>
          <w:b/>
          <w:bCs/>
          <w:color w:val="222222"/>
        </w:rPr>
      </w:pPr>
      <w:r w:rsidRPr="000E47D2">
        <w:rPr>
          <w:rFonts w:ascii="Arial" w:eastAsia="Arial" w:hAnsi="Arial"/>
          <w:b/>
          <w:bCs/>
          <w:color w:val="222222"/>
        </w:rPr>
        <w:t xml:space="preserve">d) </w:t>
      </w:r>
      <w:r>
        <w:rPr>
          <w:rFonts w:ascii="Arial" w:eastAsia="Arial" w:hAnsi="Arial"/>
          <w:b/>
          <w:bCs/>
          <w:color w:val="222222"/>
        </w:rPr>
        <w:t>Allocation by component</w:t>
      </w:r>
    </w:p>
    <w:p w14:paraId="56A5D0C7" w14:textId="77777777" w:rsidR="006E7D34" w:rsidRDefault="006E7D34" w:rsidP="006E7D34">
      <w:pPr>
        <w:spacing w:after="200"/>
        <w:rPr>
          <w:rFonts w:ascii="Arial" w:eastAsia="Arial" w:hAnsi="Arial"/>
          <w:b/>
          <w:bCs/>
          <w:color w:val="222222"/>
        </w:rPr>
      </w:pPr>
    </w:p>
    <w:p w14:paraId="32474486" w14:textId="77777777" w:rsidR="006E7D34" w:rsidRDefault="006E7D34" w:rsidP="006E7D34">
      <w:pPr>
        <w:spacing w:after="200"/>
        <w:rPr>
          <w:rFonts w:ascii="Arial" w:eastAsia="Arial" w:hAnsi="Arial"/>
          <w:b/>
          <w:bCs/>
          <w:color w:val="222222"/>
        </w:rPr>
      </w:pPr>
      <w:r w:rsidRPr="000E47D2">
        <w:rPr>
          <w:rFonts w:ascii="Arial" w:eastAsia="Arial" w:hAnsi="Arial"/>
          <w:b/>
          <w:bCs/>
          <w:color w:val="222222"/>
        </w:rPr>
        <w:t>1</w:t>
      </w:r>
      <w:r>
        <w:rPr>
          <w:rFonts w:ascii="Arial" w:eastAsia="Arial" w:hAnsi="Arial"/>
          <w:b/>
          <w:bCs/>
          <w:color w:val="222222"/>
        </w:rPr>
        <w:t>4</w:t>
      </w:r>
      <w:r w:rsidRPr="000E47D2">
        <w:rPr>
          <w:rFonts w:ascii="Arial" w:eastAsia="Arial" w:hAnsi="Arial"/>
          <w:b/>
          <w:bCs/>
          <w:color w:val="222222"/>
        </w:rPr>
        <w:t>. The current AAI program will finish at the end of March 2022. If you were asked to design the next phase, what changes would you make?  (or would you keep it the same?)</w:t>
      </w:r>
    </w:p>
    <w:p w14:paraId="731CA789" w14:textId="77777777" w:rsidR="006E7D34" w:rsidRDefault="006E7D34" w:rsidP="006E7D34">
      <w:pPr>
        <w:spacing w:after="200"/>
        <w:rPr>
          <w:rFonts w:ascii="Arial" w:eastAsia="Arial" w:hAnsi="Arial"/>
          <w:b/>
          <w:bCs/>
          <w:color w:val="222222"/>
        </w:rPr>
      </w:pPr>
    </w:p>
    <w:p w14:paraId="2D543153" w14:textId="77777777" w:rsidR="006E7D34" w:rsidRPr="000E47D2" w:rsidRDefault="006E7D34" w:rsidP="006E7D34">
      <w:pPr>
        <w:spacing w:after="200"/>
        <w:ind w:left="432" w:hanging="432"/>
        <w:rPr>
          <w:rFonts w:ascii="Arial" w:eastAsia="SimSun" w:hAnsi="Arial" w:cs="Arial"/>
          <w:color w:val="222222"/>
          <w:lang w:eastAsia="zh-CN"/>
        </w:rPr>
      </w:pPr>
      <w:r w:rsidRPr="000E47D2">
        <w:rPr>
          <w:rFonts w:ascii="Arial" w:eastAsia="Arial" w:hAnsi="Arial"/>
          <w:b/>
          <w:bCs/>
          <w:color w:val="222222"/>
        </w:rPr>
        <w:t>1</w:t>
      </w:r>
      <w:r>
        <w:rPr>
          <w:rFonts w:ascii="Arial" w:eastAsia="Arial" w:hAnsi="Arial"/>
          <w:b/>
          <w:bCs/>
          <w:color w:val="222222"/>
        </w:rPr>
        <w:t>5</w:t>
      </w:r>
      <w:r w:rsidRPr="000E47D2">
        <w:rPr>
          <w:rFonts w:ascii="Arial" w:eastAsia="Arial" w:hAnsi="Arial"/>
          <w:b/>
          <w:bCs/>
          <w:color w:val="222222"/>
        </w:rPr>
        <w:t>.</w:t>
      </w:r>
      <w:r w:rsidRPr="000E47D2">
        <w:rPr>
          <w:rFonts w:ascii="Arial" w:eastAsia="Arial" w:hAnsi="Arial"/>
          <w:color w:val="222222"/>
        </w:rPr>
        <w:t xml:space="preserve"> </w:t>
      </w:r>
      <w:r w:rsidRPr="000E47D2">
        <w:rPr>
          <w:rFonts w:ascii="Arial" w:eastAsia="Arial" w:hAnsi="Arial"/>
          <w:b/>
          <w:bCs/>
          <w:color w:val="222222"/>
        </w:rPr>
        <w:t>Are there any other points you wish to</w:t>
      </w:r>
      <w:r w:rsidRPr="000E47D2">
        <w:rPr>
          <w:rFonts w:ascii="Arial" w:eastAsia="SimSun" w:hAnsi="Arial" w:cs="Arial"/>
          <w:b/>
          <w:bCs/>
          <w:color w:val="222222"/>
          <w:lang w:eastAsia="zh-CN"/>
        </w:rPr>
        <w:t xml:space="preserve"> discuss?  (What have we forgotten to ask?)</w:t>
      </w:r>
    </w:p>
    <w:p w14:paraId="11F50F0D" w14:textId="77777777" w:rsidR="006E7D34" w:rsidRDefault="006E7D34" w:rsidP="006E7D34">
      <w:pPr>
        <w:spacing w:after="200"/>
        <w:rPr>
          <w:rFonts w:ascii="Arial" w:eastAsia="SimSun" w:hAnsi="Arial" w:cs="Arial"/>
          <w:b/>
          <w:bCs/>
          <w:i/>
          <w:iCs/>
          <w:color w:val="222222"/>
          <w:lang w:eastAsia="zh-CN"/>
        </w:rPr>
      </w:pPr>
    </w:p>
    <w:p w14:paraId="014F2DA8" w14:textId="77777777" w:rsidR="006E7D34" w:rsidRDefault="006E7D34" w:rsidP="006E7D34">
      <w:pPr>
        <w:spacing w:after="200"/>
        <w:rPr>
          <w:rFonts w:ascii="Arial" w:eastAsia="SimSun" w:hAnsi="Arial" w:cs="Arial"/>
          <w:b/>
          <w:bCs/>
          <w:i/>
          <w:iCs/>
          <w:color w:val="222222"/>
          <w:lang w:eastAsia="zh-CN"/>
        </w:rPr>
      </w:pPr>
    </w:p>
    <w:p w14:paraId="559747E4" w14:textId="1498EE3C" w:rsidR="006E7D34" w:rsidRDefault="006E7D34" w:rsidP="006E7D34">
      <w:pPr>
        <w:spacing w:after="200"/>
        <w:rPr>
          <w:rFonts w:ascii="Arial" w:eastAsia="SimSun" w:hAnsi="Arial" w:cs="Arial"/>
          <w:color w:val="222222"/>
          <w:lang w:eastAsia="zh-CN"/>
        </w:rPr>
      </w:pPr>
      <w:r w:rsidRPr="000E47D2">
        <w:rPr>
          <w:rFonts w:ascii="Arial" w:eastAsia="SimSun" w:hAnsi="Arial" w:cs="Arial"/>
          <w:b/>
          <w:bCs/>
          <w:i/>
          <w:iCs/>
          <w:color w:val="222222"/>
          <w:lang w:eastAsia="zh-CN"/>
        </w:rPr>
        <w:t>Thank you for your participation</w:t>
      </w:r>
      <w:r w:rsidR="008A2E9E">
        <w:rPr>
          <w:rFonts w:ascii="Arial" w:eastAsia="SimSun" w:hAnsi="Arial" w:cs="Arial"/>
          <w:color w:val="222222"/>
          <w:lang w:eastAsia="zh-CN"/>
        </w:rPr>
        <w:t>.</w:t>
      </w:r>
    </w:p>
    <w:p w14:paraId="27ADE912" w14:textId="77777777" w:rsidR="006E7D34" w:rsidRPr="00115273" w:rsidRDefault="006E7D34" w:rsidP="006E7D34">
      <w:pPr>
        <w:spacing w:after="200"/>
        <w:rPr>
          <w:rFonts w:ascii="Arial" w:eastAsia="SimSun" w:hAnsi="Arial" w:cs="Arial"/>
          <w:b/>
          <w:bCs/>
          <w:i/>
          <w:iCs/>
          <w:color w:val="222222"/>
          <w:lang w:eastAsia="zh-CN"/>
        </w:rPr>
      </w:pPr>
      <w:r w:rsidRPr="00115273">
        <w:rPr>
          <w:rFonts w:ascii="Arial" w:eastAsia="SimSun" w:hAnsi="Arial" w:cs="Arial"/>
          <w:b/>
          <w:bCs/>
          <w:i/>
          <w:iCs/>
          <w:color w:val="222222"/>
          <w:lang w:eastAsia="zh-CN"/>
        </w:rPr>
        <w:t>Next steps</w:t>
      </w:r>
      <w:r w:rsidRPr="00115273">
        <w:rPr>
          <w:rFonts w:ascii="Arial" w:eastAsia="SimSun" w:hAnsi="Arial" w:cs="Arial"/>
          <w:color w:val="222222"/>
          <w:lang w:eastAsia="zh-CN"/>
        </w:rPr>
        <w:t xml:space="preserve"> </w:t>
      </w:r>
      <w:r w:rsidRPr="00115273">
        <w:rPr>
          <w:rFonts w:ascii="Arial" w:eastAsia="SimSun" w:hAnsi="Arial" w:cs="Arial"/>
          <w:i/>
          <w:iCs/>
          <w:color w:val="222222"/>
          <w:lang w:eastAsia="zh-CN"/>
        </w:rPr>
        <w:t>(continue interviews, Workshop, Report)</w:t>
      </w:r>
    </w:p>
    <w:p w14:paraId="0F6DA912" w14:textId="77777777" w:rsidR="00C46F80" w:rsidRDefault="00C46F80" w:rsidP="004C332F">
      <w:pPr>
        <w:numPr>
          <w:ilvl w:val="0"/>
          <w:numId w:val="0"/>
        </w:numPr>
      </w:pPr>
    </w:p>
    <w:p w14:paraId="3DF0D248" w14:textId="5ABFE980" w:rsidR="00C46F80" w:rsidRDefault="00C46F80" w:rsidP="004C332F">
      <w:pPr>
        <w:numPr>
          <w:ilvl w:val="0"/>
          <w:numId w:val="0"/>
        </w:numPr>
        <w:sectPr w:rsidR="00C46F80" w:rsidSect="00D747A7">
          <w:pgSz w:w="11906" w:h="16838" w:code="9"/>
          <w:pgMar w:top="1440" w:right="1080" w:bottom="1440" w:left="1080" w:header="720" w:footer="576" w:gutter="0"/>
          <w:cols w:space="720"/>
          <w:docGrid w:linePitch="360"/>
        </w:sectPr>
      </w:pPr>
    </w:p>
    <w:p w14:paraId="6F58C611" w14:textId="515A6D4D" w:rsidR="00DF0494" w:rsidRPr="00CA4619" w:rsidRDefault="00C46F80" w:rsidP="00CA4619">
      <w:pPr>
        <w:pStyle w:val="Heading1"/>
      </w:pPr>
      <w:bookmarkStart w:id="38" w:name="_Toc86339090"/>
      <w:r w:rsidRPr="00CA4619">
        <w:t xml:space="preserve">Annex </w:t>
      </w:r>
      <w:r w:rsidR="00FB0521" w:rsidRPr="00CA4619">
        <w:t>9</w:t>
      </w:r>
      <w:r w:rsidR="00DF0494" w:rsidRPr="00CA4619">
        <w:tab/>
      </w:r>
      <w:r w:rsidR="00FB0521">
        <w:tab/>
      </w:r>
      <w:r w:rsidR="00DF0494" w:rsidRPr="00CA4619">
        <w:t>Data Analysis</w:t>
      </w:r>
      <w:bookmarkEnd w:id="38"/>
    </w:p>
    <w:p w14:paraId="3BB36699" w14:textId="08CC7719" w:rsidR="00DF0494" w:rsidRPr="00DF0494" w:rsidRDefault="00DB0410" w:rsidP="00DF0494">
      <w:pPr>
        <w:spacing w:after="160" w:line="259" w:lineRule="auto"/>
        <w:rPr>
          <w:rFonts w:ascii="Arial" w:eastAsia="Arial" w:hAnsi="Arial"/>
          <w:color w:val="222222"/>
        </w:rPr>
      </w:pPr>
      <w:r>
        <w:rPr>
          <w:rFonts w:ascii="Arial" w:eastAsia="Arial" w:hAnsi="Arial"/>
          <w:color w:val="222222"/>
        </w:rPr>
        <w:t>Data</w:t>
      </w:r>
      <w:r w:rsidR="00DF0494" w:rsidRPr="00DF0494">
        <w:rPr>
          <w:rFonts w:ascii="Arial" w:eastAsia="Arial" w:hAnsi="Arial"/>
          <w:color w:val="222222"/>
        </w:rPr>
        <w:t xml:space="preserve"> collected through reading, interviews and group discussion were collated using a large evidence matrix so that </w:t>
      </w:r>
      <w:r w:rsidR="00064FCB">
        <w:rPr>
          <w:rFonts w:ascii="Arial" w:eastAsia="Arial" w:hAnsi="Arial"/>
          <w:color w:val="222222"/>
        </w:rPr>
        <w:t>information</w:t>
      </w:r>
      <w:r w:rsidR="00DF0494" w:rsidRPr="00DF0494">
        <w:rPr>
          <w:rFonts w:ascii="Arial" w:eastAsia="Arial" w:hAnsi="Arial"/>
          <w:color w:val="222222"/>
        </w:rPr>
        <w:t xml:space="preserve"> could be organised under themes. Table 9.</w:t>
      </w:r>
      <w:r w:rsidR="00064FCB">
        <w:rPr>
          <w:rFonts w:ascii="Arial" w:eastAsia="Arial" w:hAnsi="Arial"/>
          <w:color w:val="222222"/>
        </w:rPr>
        <w:t>1</w:t>
      </w:r>
      <w:r w:rsidR="00DF0494" w:rsidRPr="00DF0494">
        <w:rPr>
          <w:rFonts w:ascii="Arial" w:eastAsia="Arial" w:hAnsi="Arial"/>
          <w:color w:val="222222"/>
        </w:rPr>
        <w:t xml:space="preserve"> below illustrates the grid format. </w:t>
      </w:r>
    </w:p>
    <w:p w14:paraId="6C73CF20" w14:textId="09F2EB21" w:rsidR="00DF0494" w:rsidRPr="00DF0494" w:rsidRDefault="00DF0494" w:rsidP="00DF0494">
      <w:pPr>
        <w:spacing w:after="200" w:line="240" w:lineRule="auto"/>
        <w:rPr>
          <w:rFonts w:ascii="Arial" w:eastAsia="Arial" w:hAnsi="Arial"/>
          <w:b/>
          <w:iCs/>
          <w:color w:val="222222"/>
          <w:szCs w:val="18"/>
        </w:rPr>
      </w:pPr>
      <w:r w:rsidRPr="00DF0494">
        <w:rPr>
          <w:rFonts w:ascii="Arial" w:eastAsia="Arial" w:hAnsi="Arial"/>
          <w:b/>
          <w:iCs/>
          <w:color w:val="222222"/>
          <w:szCs w:val="18"/>
        </w:rPr>
        <w:t>Table 9.</w:t>
      </w:r>
      <w:r w:rsidR="00064FCB">
        <w:rPr>
          <w:rFonts w:ascii="Arial" w:eastAsia="Arial" w:hAnsi="Arial"/>
          <w:b/>
          <w:iCs/>
          <w:color w:val="222222"/>
          <w:szCs w:val="18"/>
        </w:rPr>
        <w:t>1</w:t>
      </w:r>
      <w:r w:rsidRPr="00DF0494">
        <w:rPr>
          <w:rFonts w:ascii="Arial" w:eastAsia="Arial" w:hAnsi="Arial"/>
          <w:b/>
          <w:iCs/>
          <w:color w:val="222222"/>
          <w:szCs w:val="18"/>
        </w:rPr>
        <w:t>: Data Analysis Grid Format</w:t>
      </w:r>
    </w:p>
    <w:tbl>
      <w:tblPr>
        <w:tblStyle w:val="GridTable1Light-Accent1"/>
        <w:tblpPr w:leftFromText="180" w:rightFromText="180" w:vertAnchor="text" w:horzAnchor="margin" w:tblpY="40"/>
        <w:tblW w:w="9616" w:type="dxa"/>
        <w:tblLayout w:type="fixed"/>
        <w:tblLook w:val="01E0" w:firstRow="1" w:lastRow="1" w:firstColumn="1" w:lastColumn="1" w:noHBand="0" w:noVBand="0"/>
        <w:tblCaption w:val="Table 9.1: Data Analysis Grid Format"/>
      </w:tblPr>
      <w:tblGrid>
        <w:gridCol w:w="2217"/>
        <w:gridCol w:w="1450"/>
        <w:gridCol w:w="1261"/>
        <w:gridCol w:w="1276"/>
        <w:gridCol w:w="1417"/>
        <w:gridCol w:w="1995"/>
      </w:tblGrid>
      <w:tr w:rsidR="00986867" w:rsidRPr="00986867" w14:paraId="6FF4CB89" w14:textId="77777777" w:rsidTr="0098686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17" w:type="dxa"/>
            <w:vAlign w:val="center"/>
          </w:tcPr>
          <w:p w14:paraId="31DDECC5" w14:textId="2F2EB8A7" w:rsidR="00DF0494" w:rsidRPr="00986867" w:rsidRDefault="00DF0494" w:rsidP="00986867">
            <w:pPr>
              <w:spacing w:after="120"/>
              <w:jc w:val="center"/>
              <w:rPr>
                <w:rFonts w:ascii="Arial" w:eastAsia="Times New Roman" w:hAnsi="Arial" w:cs="Mangal"/>
                <w:bCs w:val="0"/>
                <w:color w:val="auto"/>
                <w:lang w:val="en-GB" w:eastAsia="en-GB" w:bidi="hi-IN"/>
              </w:rPr>
            </w:pPr>
            <w:r w:rsidRPr="00986867">
              <w:rPr>
                <w:rFonts w:ascii="Arial" w:eastAsia="Times New Roman" w:hAnsi="Arial" w:cs="Mangal"/>
                <w:bCs w:val="0"/>
                <w:color w:val="auto"/>
                <w:lang w:val="en-GB" w:eastAsia="en-GB" w:bidi="hi-IN"/>
              </w:rPr>
              <w:t>Data source</w:t>
            </w:r>
          </w:p>
        </w:tc>
        <w:tc>
          <w:tcPr>
            <w:tcW w:w="1450" w:type="dxa"/>
            <w:vAlign w:val="center"/>
          </w:tcPr>
          <w:p w14:paraId="29D11C02" w14:textId="77777777" w:rsidR="00DF0494" w:rsidRPr="00986867" w:rsidRDefault="00DF0494" w:rsidP="00986867">
            <w:pPr>
              <w:spacing w:after="12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Mangal"/>
                <w:bCs w:val="0"/>
                <w:color w:val="auto"/>
                <w:lang w:val="en-GB" w:eastAsia="en-GB" w:bidi="hi-IN"/>
              </w:rPr>
            </w:pPr>
            <w:r w:rsidRPr="00986867">
              <w:rPr>
                <w:rFonts w:ascii="Arial" w:eastAsia="Times New Roman" w:hAnsi="Arial" w:cs="Mangal"/>
                <w:bCs w:val="0"/>
                <w:color w:val="auto"/>
                <w:lang w:val="en-GB" w:eastAsia="en-GB" w:bidi="hi-IN"/>
              </w:rPr>
              <w:t>Theme 1</w:t>
            </w:r>
          </w:p>
        </w:tc>
        <w:tc>
          <w:tcPr>
            <w:tcW w:w="1261" w:type="dxa"/>
            <w:vAlign w:val="center"/>
          </w:tcPr>
          <w:p w14:paraId="562C356B" w14:textId="77777777" w:rsidR="00DF0494" w:rsidRPr="00986867" w:rsidRDefault="00DF0494" w:rsidP="00986867">
            <w:pPr>
              <w:spacing w:after="12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Mangal"/>
                <w:bCs w:val="0"/>
                <w:color w:val="auto"/>
                <w:lang w:val="en-GB" w:eastAsia="en-GB" w:bidi="hi-IN"/>
              </w:rPr>
            </w:pPr>
            <w:r w:rsidRPr="00986867">
              <w:rPr>
                <w:rFonts w:ascii="Arial" w:eastAsia="Times New Roman" w:hAnsi="Arial" w:cs="Mangal"/>
                <w:bCs w:val="0"/>
                <w:color w:val="auto"/>
                <w:lang w:val="en-GB" w:eastAsia="en-GB" w:bidi="hi-IN"/>
              </w:rPr>
              <w:t>Theme 2</w:t>
            </w:r>
          </w:p>
        </w:tc>
        <w:tc>
          <w:tcPr>
            <w:tcW w:w="1276" w:type="dxa"/>
            <w:vAlign w:val="center"/>
          </w:tcPr>
          <w:p w14:paraId="790A28A7" w14:textId="77777777" w:rsidR="00DF0494" w:rsidRPr="00986867" w:rsidRDefault="00DF0494" w:rsidP="00986867">
            <w:pPr>
              <w:spacing w:after="12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Mangal"/>
                <w:bCs w:val="0"/>
                <w:color w:val="auto"/>
                <w:lang w:val="en-GB" w:eastAsia="en-GB" w:bidi="hi-IN"/>
              </w:rPr>
            </w:pPr>
            <w:r w:rsidRPr="00986867">
              <w:rPr>
                <w:rFonts w:ascii="Arial" w:eastAsia="Times New Roman" w:hAnsi="Arial" w:cs="Mangal"/>
                <w:bCs w:val="0"/>
                <w:color w:val="auto"/>
                <w:lang w:val="en-GB" w:eastAsia="en-GB" w:bidi="hi-IN"/>
              </w:rPr>
              <w:t>Theme 3</w:t>
            </w:r>
          </w:p>
        </w:tc>
        <w:tc>
          <w:tcPr>
            <w:tcW w:w="1417" w:type="dxa"/>
            <w:vAlign w:val="center"/>
          </w:tcPr>
          <w:p w14:paraId="15C68642" w14:textId="77777777" w:rsidR="00DF0494" w:rsidRPr="00986867" w:rsidRDefault="00DF0494" w:rsidP="00986867">
            <w:pPr>
              <w:spacing w:after="12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Mangal"/>
                <w:bCs w:val="0"/>
                <w:color w:val="auto"/>
                <w:lang w:val="en-GB" w:eastAsia="en-GB" w:bidi="hi-IN"/>
              </w:rPr>
            </w:pPr>
            <w:r w:rsidRPr="00986867">
              <w:rPr>
                <w:rFonts w:ascii="Arial" w:eastAsia="Times New Roman" w:hAnsi="Arial" w:cs="Mangal"/>
                <w:bCs w:val="0"/>
                <w:color w:val="auto"/>
                <w:lang w:val="en-GB" w:eastAsia="en-GB" w:bidi="hi-IN"/>
              </w:rPr>
              <w:t>Theme 4</w:t>
            </w:r>
          </w:p>
        </w:tc>
        <w:tc>
          <w:tcPr>
            <w:cnfStyle w:val="000100000000" w:firstRow="0" w:lastRow="0" w:firstColumn="0" w:lastColumn="1" w:oddVBand="0" w:evenVBand="0" w:oddHBand="0" w:evenHBand="0" w:firstRowFirstColumn="0" w:firstRowLastColumn="0" w:lastRowFirstColumn="0" w:lastRowLastColumn="0"/>
            <w:tcW w:w="1995" w:type="dxa"/>
            <w:vAlign w:val="center"/>
          </w:tcPr>
          <w:p w14:paraId="7C19418D" w14:textId="77777777" w:rsidR="00DF0494" w:rsidRPr="00986867" w:rsidRDefault="00DF0494" w:rsidP="00986867">
            <w:pPr>
              <w:spacing w:after="120"/>
              <w:jc w:val="center"/>
              <w:rPr>
                <w:rFonts w:ascii="Arial" w:eastAsia="Times New Roman" w:hAnsi="Arial" w:cs="Mangal"/>
                <w:bCs w:val="0"/>
                <w:color w:val="auto"/>
                <w:lang w:val="en-GB" w:eastAsia="en-GB" w:bidi="hi-IN"/>
              </w:rPr>
            </w:pPr>
            <w:r w:rsidRPr="00986867">
              <w:rPr>
                <w:rFonts w:ascii="Arial" w:eastAsia="Times New Roman" w:hAnsi="Arial" w:cs="Mangal"/>
                <w:bCs w:val="0"/>
                <w:color w:val="auto"/>
                <w:lang w:val="en-GB" w:eastAsia="en-GB" w:bidi="hi-IN"/>
              </w:rPr>
              <w:t>etc</w:t>
            </w:r>
          </w:p>
        </w:tc>
      </w:tr>
      <w:tr w:rsidR="00986867" w:rsidRPr="00986867" w14:paraId="498E681B" w14:textId="77777777" w:rsidTr="00986867">
        <w:tc>
          <w:tcPr>
            <w:cnfStyle w:val="001000000000" w:firstRow="0" w:lastRow="0" w:firstColumn="1" w:lastColumn="0" w:oddVBand="0" w:evenVBand="0" w:oddHBand="0" w:evenHBand="0" w:firstRowFirstColumn="0" w:firstRowLastColumn="0" w:lastRowFirstColumn="0" w:lastRowLastColumn="0"/>
            <w:tcW w:w="2217" w:type="dxa"/>
            <w:vAlign w:val="center"/>
          </w:tcPr>
          <w:p w14:paraId="1D3136CA" w14:textId="77777777" w:rsidR="00DF0494" w:rsidRPr="00986867" w:rsidRDefault="00DF0494" w:rsidP="00DF0494">
            <w:pPr>
              <w:spacing w:after="120"/>
              <w:rPr>
                <w:rFonts w:ascii="Arial" w:eastAsia="Times New Roman" w:hAnsi="Arial" w:cs="Mangal"/>
                <w:b w:val="0"/>
                <w:color w:val="auto"/>
                <w:lang w:val="en-GB" w:eastAsia="en-GB" w:bidi="hi-IN"/>
              </w:rPr>
            </w:pPr>
            <w:r w:rsidRPr="00986867">
              <w:rPr>
                <w:rFonts w:ascii="Arial" w:eastAsia="Times New Roman" w:hAnsi="Arial" w:cs="Mangal"/>
                <w:b w:val="0"/>
                <w:color w:val="auto"/>
                <w:lang w:val="en-GB" w:eastAsia="en-GB" w:bidi="hi-IN"/>
              </w:rPr>
              <w:t xml:space="preserve">1 </w:t>
            </w:r>
          </w:p>
        </w:tc>
        <w:tc>
          <w:tcPr>
            <w:tcW w:w="1450" w:type="dxa"/>
            <w:vAlign w:val="center"/>
          </w:tcPr>
          <w:p w14:paraId="040FAC24" w14:textId="77777777" w:rsidR="00DF0494" w:rsidRPr="00986867" w:rsidRDefault="00DF0494" w:rsidP="00DF0494">
            <w:pPr>
              <w:spacing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Mangal"/>
                <w:color w:val="auto"/>
                <w:lang w:val="en-GB" w:eastAsia="en-GB" w:bidi="hi-IN"/>
              </w:rPr>
            </w:pPr>
          </w:p>
        </w:tc>
        <w:tc>
          <w:tcPr>
            <w:tcW w:w="1261" w:type="dxa"/>
            <w:vAlign w:val="center"/>
          </w:tcPr>
          <w:p w14:paraId="684BA2DD" w14:textId="77777777" w:rsidR="00DF0494" w:rsidRPr="00986867" w:rsidRDefault="00DF0494" w:rsidP="00DF0494">
            <w:pPr>
              <w:spacing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Mangal"/>
                <w:color w:val="auto"/>
                <w:lang w:val="en-GB" w:eastAsia="en-GB" w:bidi="hi-IN"/>
              </w:rPr>
            </w:pPr>
          </w:p>
        </w:tc>
        <w:tc>
          <w:tcPr>
            <w:tcW w:w="1276" w:type="dxa"/>
            <w:vAlign w:val="center"/>
          </w:tcPr>
          <w:p w14:paraId="38B3E48F" w14:textId="77777777" w:rsidR="00DF0494" w:rsidRPr="00986867" w:rsidRDefault="00DF0494" w:rsidP="00DF0494">
            <w:pPr>
              <w:spacing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Mangal"/>
                <w:color w:val="auto"/>
                <w:lang w:val="en-GB" w:eastAsia="en-GB" w:bidi="hi-IN"/>
              </w:rPr>
            </w:pPr>
          </w:p>
        </w:tc>
        <w:tc>
          <w:tcPr>
            <w:tcW w:w="1417" w:type="dxa"/>
            <w:vAlign w:val="center"/>
          </w:tcPr>
          <w:p w14:paraId="6854077B" w14:textId="77777777" w:rsidR="00DF0494" w:rsidRPr="00986867" w:rsidRDefault="00DF0494" w:rsidP="00DF0494">
            <w:pPr>
              <w:spacing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Mangal"/>
                <w:color w:val="auto"/>
                <w:lang w:val="en-GB" w:eastAsia="en-GB" w:bidi="hi-IN"/>
              </w:rPr>
            </w:pPr>
          </w:p>
        </w:tc>
        <w:tc>
          <w:tcPr>
            <w:cnfStyle w:val="000100000000" w:firstRow="0" w:lastRow="0" w:firstColumn="0" w:lastColumn="1" w:oddVBand="0" w:evenVBand="0" w:oddHBand="0" w:evenHBand="0" w:firstRowFirstColumn="0" w:firstRowLastColumn="0" w:lastRowFirstColumn="0" w:lastRowLastColumn="0"/>
            <w:tcW w:w="1995" w:type="dxa"/>
            <w:vAlign w:val="center"/>
          </w:tcPr>
          <w:p w14:paraId="7AAFE919" w14:textId="77777777" w:rsidR="00DF0494" w:rsidRPr="00986867" w:rsidRDefault="00DF0494" w:rsidP="00DF0494">
            <w:pPr>
              <w:spacing w:after="120"/>
              <w:rPr>
                <w:rFonts w:ascii="Arial" w:eastAsia="Times New Roman" w:hAnsi="Arial" w:cs="Mangal"/>
                <w:b w:val="0"/>
                <w:color w:val="auto"/>
                <w:lang w:val="en-GB" w:eastAsia="en-GB" w:bidi="hi-IN"/>
              </w:rPr>
            </w:pPr>
          </w:p>
        </w:tc>
      </w:tr>
      <w:tr w:rsidR="00986867" w:rsidRPr="00986867" w14:paraId="23E7E0B9" w14:textId="77777777" w:rsidTr="00986867">
        <w:tc>
          <w:tcPr>
            <w:cnfStyle w:val="001000000000" w:firstRow="0" w:lastRow="0" w:firstColumn="1" w:lastColumn="0" w:oddVBand="0" w:evenVBand="0" w:oddHBand="0" w:evenHBand="0" w:firstRowFirstColumn="0" w:firstRowLastColumn="0" w:lastRowFirstColumn="0" w:lastRowLastColumn="0"/>
            <w:tcW w:w="2217" w:type="dxa"/>
            <w:vAlign w:val="center"/>
          </w:tcPr>
          <w:p w14:paraId="773CAFBE" w14:textId="77777777" w:rsidR="00DF0494" w:rsidRPr="00986867" w:rsidRDefault="00DF0494" w:rsidP="00DF0494">
            <w:pPr>
              <w:spacing w:after="120"/>
              <w:rPr>
                <w:rFonts w:ascii="Arial" w:eastAsia="Times New Roman" w:hAnsi="Arial" w:cs="Mangal"/>
                <w:b w:val="0"/>
                <w:color w:val="auto"/>
                <w:lang w:val="en-GB" w:eastAsia="en-GB" w:bidi="hi-IN"/>
              </w:rPr>
            </w:pPr>
            <w:r w:rsidRPr="00986867">
              <w:rPr>
                <w:rFonts w:ascii="Arial" w:eastAsia="Times New Roman" w:hAnsi="Arial" w:cs="Mangal"/>
                <w:b w:val="0"/>
                <w:color w:val="auto"/>
                <w:lang w:val="en-GB" w:eastAsia="en-GB" w:bidi="hi-IN"/>
              </w:rPr>
              <w:t>2</w:t>
            </w:r>
          </w:p>
        </w:tc>
        <w:tc>
          <w:tcPr>
            <w:tcW w:w="1450" w:type="dxa"/>
            <w:vAlign w:val="center"/>
          </w:tcPr>
          <w:p w14:paraId="6E2F075A" w14:textId="77777777" w:rsidR="00DF0494" w:rsidRPr="00986867" w:rsidRDefault="00DF0494" w:rsidP="00DF0494">
            <w:pPr>
              <w:spacing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Mangal"/>
                <w:color w:val="auto"/>
                <w:lang w:val="en-GB" w:eastAsia="en-GB" w:bidi="hi-IN"/>
              </w:rPr>
            </w:pPr>
          </w:p>
        </w:tc>
        <w:tc>
          <w:tcPr>
            <w:tcW w:w="1261" w:type="dxa"/>
            <w:vAlign w:val="center"/>
          </w:tcPr>
          <w:p w14:paraId="1D3A074D" w14:textId="77777777" w:rsidR="00DF0494" w:rsidRPr="00986867" w:rsidRDefault="00DF0494" w:rsidP="00DF0494">
            <w:pPr>
              <w:spacing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Mangal"/>
                <w:color w:val="auto"/>
                <w:lang w:val="en-GB" w:eastAsia="en-GB" w:bidi="hi-IN"/>
              </w:rPr>
            </w:pPr>
          </w:p>
        </w:tc>
        <w:tc>
          <w:tcPr>
            <w:tcW w:w="1276" w:type="dxa"/>
            <w:vAlign w:val="center"/>
          </w:tcPr>
          <w:p w14:paraId="5636D556" w14:textId="77777777" w:rsidR="00DF0494" w:rsidRPr="00986867" w:rsidRDefault="00DF0494" w:rsidP="00DF0494">
            <w:pPr>
              <w:spacing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Mangal"/>
                <w:color w:val="auto"/>
                <w:lang w:val="en-GB" w:eastAsia="en-GB" w:bidi="hi-IN"/>
              </w:rPr>
            </w:pPr>
          </w:p>
        </w:tc>
        <w:tc>
          <w:tcPr>
            <w:tcW w:w="1417" w:type="dxa"/>
            <w:vAlign w:val="center"/>
          </w:tcPr>
          <w:p w14:paraId="10A31F35" w14:textId="77777777" w:rsidR="00DF0494" w:rsidRPr="00986867" w:rsidRDefault="00DF0494" w:rsidP="00DF0494">
            <w:pPr>
              <w:spacing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Mangal"/>
                <w:color w:val="auto"/>
                <w:lang w:val="en-GB" w:eastAsia="en-GB" w:bidi="hi-IN"/>
              </w:rPr>
            </w:pPr>
          </w:p>
        </w:tc>
        <w:tc>
          <w:tcPr>
            <w:cnfStyle w:val="000100000000" w:firstRow="0" w:lastRow="0" w:firstColumn="0" w:lastColumn="1" w:oddVBand="0" w:evenVBand="0" w:oddHBand="0" w:evenHBand="0" w:firstRowFirstColumn="0" w:firstRowLastColumn="0" w:lastRowFirstColumn="0" w:lastRowLastColumn="0"/>
            <w:tcW w:w="1995" w:type="dxa"/>
            <w:vAlign w:val="center"/>
          </w:tcPr>
          <w:p w14:paraId="5CF0FB5C" w14:textId="77777777" w:rsidR="00DF0494" w:rsidRPr="00986867" w:rsidRDefault="00DF0494" w:rsidP="00DF0494">
            <w:pPr>
              <w:spacing w:after="120"/>
              <w:rPr>
                <w:rFonts w:ascii="Arial" w:eastAsia="Times New Roman" w:hAnsi="Arial" w:cs="Mangal"/>
                <w:b w:val="0"/>
                <w:color w:val="auto"/>
                <w:lang w:val="en-GB" w:eastAsia="en-GB" w:bidi="hi-IN"/>
              </w:rPr>
            </w:pPr>
          </w:p>
        </w:tc>
      </w:tr>
      <w:tr w:rsidR="00986867" w:rsidRPr="00986867" w14:paraId="4C74C843" w14:textId="77777777" w:rsidTr="00986867">
        <w:tc>
          <w:tcPr>
            <w:cnfStyle w:val="001000000000" w:firstRow="0" w:lastRow="0" w:firstColumn="1" w:lastColumn="0" w:oddVBand="0" w:evenVBand="0" w:oddHBand="0" w:evenHBand="0" w:firstRowFirstColumn="0" w:firstRowLastColumn="0" w:lastRowFirstColumn="0" w:lastRowLastColumn="0"/>
            <w:tcW w:w="2217" w:type="dxa"/>
            <w:vAlign w:val="center"/>
          </w:tcPr>
          <w:p w14:paraId="11A4ED0E" w14:textId="77777777" w:rsidR="00DF0494" w:rsidRPr="00986867" w:rsidRDefault="00DF0494" w:rsidP="00DF0494">
            <w:pPr>
              <w:spacing w:after="120"/>
              <w:rPr>
                <w:rFonts w:ascii="Arial" w:eastAsia="Times New Roman" w:hAnsi="Arial" w:cs="Mangal"/>
                <w:b w:val="0"/>
                <w:color w:val="auto"/>
                <w:lang w:val="en-GB" w:eastAsia="en-GB" w:bidi="hi-IN"/>
              </w:rPr>
            </w:pPr>
            <w:r w:rsidRPr="00986867">
              <w:rPr>
                <w:rFonts w:ascii="Arial" w:eastAsia="Times New Roman" w:hAnsi="Arial" w:cs="Mangal"/>
                <w:b w:val="0"/>
                <w:color w:val="auto"/>
                <w:lang w:val="en-GB" w:eastAsia="en-GB" w:bidi="hi-IN"/>
              </w:rPr>
              <w:t>3</w:t>
            </w:r>
          </w:p>
        </w:tc>
        <w:tc>
          <w:tcPr>
            <w:tcW w:w="1450" w:type="dxa"/>
            <w:vAlign w:val="center"/>
          </w:tcPr>
          <w:p w14:paraId="7F26EF60" w14:textId="77777777" w:rsidR="00DF0494" w:rsidRPr="00986867" w:rsidRDefault="00DF0494" w:rsidP="00DF0494">
            <w:pPr>
              <w:spacing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Mangal"/>
                <w:color w:val="auto"/>
                <w:lang w:val="en-GB" w:eastAsia="en-GB" w:bidi="hi-IN"/>
              </w:rPr>
            </w:pPr>
          </w:p>
        </w:tc>
        <w:tc>
          <w:tcPr>
            <w:tcW w:w="1261" w:type="dxa"/>
            <w:vAlign w:val="center"/>
          </w:tcPr>
          <w:p w14:paraId="13BA260C" w14:textId="77777777" w:rsidR="00DF0494" w:rsidRPr="00986867" w:rsidRDefault="00DF0494" w:rsidP="00DF0494">
            <w:pPr>
              <w:spacing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Mangal"/>
                <w:color w:val="auto"/>
                <w:lang w:val="en-GB" w:eastAsia="en-GB" w:bidi="hi-IN"/>
              </w:rPr>
            </w:pPr>
          </w:p>
        </w:tc>
        <w:tc>
          <w:tcPr>
            <w:tcW w:w="1276" w:type="dxa"/>
            <w:vAlign w:val="center"/>
          </w:tcPr>
          <w:p w14:paraId="67524AB0" w14:textId="77777777" w:rsidR="00DF0494" w:rsidRPr="00986867" w:rsidRDefault="00DF0494" w:rsidP="00DF0494">
            <w:pPr>
              <w:spacing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Mangal"/>
                <w:color w:val="auto"/>
                <w:lang w:val="en-GB" w:eastAsia="en-GB" w:bidi="hi-IN"/>
              </w:rPr>
            </w:pPr>
          </w:p>
        </w:tc>
        <w:tc>
          <w:tcPr>
            <w:tcW w:w="1417" w:type="dxa"/>
            <w:vAlign w:val="center"/>
          </w:tcPr>
          <w:p w14:paraId="5B0821D8" w14:textId="77777777" w:rsidR="00DF0494" w:rsidRPr="00986867" w:rsidRDefault="00DF0494" w:rsidP="00DF0494">
            <w:pPr>
              <w:spacing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Mangal"/>
                <w:color w:val="auto"/>
                <w:lang w:val="en-GB" w:eastAsia="en-GB" w:bidi="hi-IN"/>
              </w:rPr>
            </w:pPr>
          </w:p>
        </w:tc>
        <w:tc>
          <w:tcPr>
            <w:cnfStyle w:val="000100000000" w:firstRow="0" w:lastRow="0" w:firstColumn="0" w:lastColumn="1" w:oddVBand="0" w:evenVBand="0" w:oddHBand="0" w:evenHBand="0" w:firstRowFirstColumn="0" w:firstRowLastColumn="0" w:lastRowFirstColumn="0" w:lastRowLastColumn="0"/>
            <w:tcW w:w="1995" w:type="dxa"/>
            <w:vAlign w:val="center"/>
          </w:tcPr>
          <w:p w14:paraId="6207487D" w14:textId="77777777" w:rsidR="00DF0494" w:rsidRPr="00986867" w:rsidRDefault="00DF0494" w:rsidP="00DF0494">
            <w:pPr>
              <w:spacing w:after="120"/>
              <w:rPr>
                <w:rFonts w:ascii="Arial" w:eastAsia="Times New Roman" w:hAnsi="Arial" w:cs="Mangal"/>
                <w:b w:val="0"/>
                <w:color w:val="auto"/>
                <w:lang w:val="en-GB" w:eastAsia="en-GB" w:bidi="hi-IN"/>
              </w:rPr>
            </w:pPr>
          </w:p>
        </w:tc>
      </w:tr>
      <w:tr w:rsidR="00986867" w:rsidRPr="00986867" w14:paraId="1FEABF5B" w14:textId="77777777" w:rsidTr="00986867">
        <w:tc>
          <w:tcPr>
            <w:cnfStyle w:val="001000000000" w:firstRow="0" w:lastRow="0" w:firstColumn="1" w:lastColumn="0" w:oddVBand="0" w:evenVBand="0" w:oddHBand="0" w:evenHBand="0" w:firstRowFirstColumn="0" w:firstRowLastColumn="0" w:lastRowFirstColumn="0" w:lastRowLastColumn="0"/>
            <w:tcW w:w="2217" w:type="dxa"/>
            <w:vAlign w:val="center"/>
          </w:tcPr>
          <w:p w14:paraId="37339EE9" w14:textId="77777777" w:rsidR="00DF0494" w:rsidRPr="00986867" w:rsidRDefault="00DF0494" w:rsidP="00DF0494">
            <w:pPr>
              <w:spacing w:after="120"/>
              <w:rPr>
                <w:rFonts w:ascii="Arial" w:eastAsia="Times New Roman" w:hAnsi="Arial" w:cs="Mangal"/>
                <w:b w:val="0"/>
                <w:color w:val="auto"/>
                <w:lang w:val="en-GB" w:eastAsia="en-GB" w:bidi="hi-IN"/>
              </w:rPr>
            </w:pPr>
            <w:r w:rsidRPr="00986867">
              <w:rPr>
                <w:rFonts w:ascii="Arial" w:eastAsia="Times New Roman" w:hAnsi="Arial" w:cs="Mangal"/>
                <w:b w:val="0"/>
                <w:color w:val="auto"/>
                <w:lang w:val="en-GB" w:eastAsia="en-GB" w:bidi="hi-IN"/>
              </w:rPr>
              <w:t>4</w:t>
            </w:r>
          </w:p>
        </w:tc>
        <w:tc>
          <w:tcPr>
            <w:tcW w:w="1450" w:type="dxa"/>
            <w:vAlign w:val="center"/>
          </w:tcPr>
          <w:p w14:paraId="5264320D" w14:textId="77777777" w:rsidR="00DF0494" w:rsidRPr="00986867" w:rsidRDefault="00DF0494" w:rsidP="00DF0494">
            <w:pPr>
              <w:spacing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Mangal"/>
                <w:color w:val="auto"/>
                <w:lang w:val="en-GB" w:eastAsia="en-GB" w:bidi="hi-IN"/>
              </w:rPr>
            </w:pPr>
          </w:p>
        </w:tc>
        <w:tc>
          <w:tcPr>
            <w:tcW w:w="1261" w:type="dxa"/>
            <w:vAlign w:val="center"/>
          </w:tcPr>
          <w:p w14:paraId="68E0FBA8" w14:textId="77777777" w:rsidR="00DF0494" w:rsidRPr="00986867" w:rsidRDefault="00DF0494" w:rsidP="00DF0494">
            <w:pPr>
              <w:spacing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Mangal"/>
                <w:color w:val="auto"/>
                <w:lang w:val="en-GB" w:eastAsia="en-GB" w:bidi="hi-IN"/>
              </w:rPr>
            </w:pPr>
          </w:p>
        </w:tc>
        <w:tc>
          <w:tcPr>
            <w:tcW w:w="1276" w:type="dxa"/>
            <w:vAlign w:val="center"/>
          </w:tcPr>
          <w:p w14:paraId="1A233B31" w14:textId="77777777" w:rsidR="00DF0494" w:rsidRPr="00986867" w:rsidRDefault="00DF0494" w:rsidP="00DF0494">
            <w:pPr>
              <w:spacing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Mangal"/>
                <w:color w:val="auto"/>
                <w:lang w:val="en-GB" w:eastAsia="en-GB" w:bidi="hi-IN"/>
              </w:rPr>
            </w:pPr>
          </w:p>
        </w:tc>
        <w:tc>
          <w:tcPr>
            <w:tcW w:w="1417" w:type="dxa"/>
            <w:vAlign w:val="center"/>
          </w:tcPr>
          <w:p w14:paraId="54A29480" w14:textId="77777777" w:rsidR="00DF0494" w:rsidRPr="00986867" w:rsidRDefault="00DF0494" w:rsidP="00DF0494">
            <w:pPr>
              <w:spacing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Mangal"/>
                <w:color w:val="auto"/>
                <w:lang w:val="en-GB" w:eastAsia="en-GB" w:bidi="hi-IN"/>
              </w:rPr>
            </w:pPr>
          </w:p>
        </w:tc>
        <w:tc>
          <w:tcPr>
            <w:cnfStyle w:val="000100000000" w:firstRow="0" w:lastRow="0" w:firstColumn="0" w:lastColumn="1" w:oddVBand="0" w:evenVBand="0" w:oddHBand="0" w:evenHBand="0" w:firstRowFirstColumn="0" w:firstRowLastColumn="0" w:lastRowFirstColumn="0" w:lastRowLastColumn="0"/>
            <w:tcW w:w="1995" w:type="dxa"/>
            <w:vAlign w:val="center"/>
          </w:tcPr>
          <w:p w14:paraId="7C27DA33" w14:textId="77777777" w:rsidR="00DF0494" w:rsidRPr="00986867" w:rsidRDefault="00DF0494" w:rsidP="00DF0494">
            <w:pPr>
              <w:spacing w:after="120"/>
              <w:rPr>
                <w:rFonts w:ascii="Arial" w:eastAsia="Times New Roman" w:hAnsi="Arial" w:cs="Mangal"/>
                <w:b w:val="0"/>
                <w:color w:val="auto"/>
                <w:lang w:val="en-GB" w:eastAsia="en-GB" w:bidi="hi-IN"/>
              </w:rPr>
            </w:pPr>
          </w:p>
        </w:tc>
      </w:tr>
      <w:tr w:rsidR="00986867" w:rsidRPr="00986867" w14:paraId="40F17FE4" w14:textId="77777777" w:rsidTr="0098686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7" w:type="dxa"/>
            <w:vAlign w:val="center"/>
          </w:tcPr>
          <w:p w14:paraId="0BBBBE09" w14:textId="77777777" w:rsidR="00DF0494" w:rsidRPr="00986867" w:rsidRDefault="00DF0494" w:rsidP="00DF0494">
            <w:pPr>
              <w:spacing w:after="120"/>
              <w:rPr>
                <w:rFonts w:ascii="Arial" w:eastAsia="Times New Roman" w:hAnsi="Arial" w:cs="Mangal"/>
                <w:b w:val="0"/>
                <w:color w:val="auto"/>
                <w:lang w:val="en-GB" w:eastAsia="en-GB" w:bidi="hi-IN"/>
              </w:rPr>
            </w:pPr>
            <w:r w:rsidRPr="00986867">
              <w:rPr>
                <w:rFonts w:ascii="Arial" w:eastAsia="Times New Roman" w:hAnsi="Arial" w:cs="Mangal"/>
                <w:b w:val="0"/>
                <w:color w:val="auto"/>
                <w:lang w:val="en-GB" w:eastAsia="en-GB" w:bidi="hi-IN"/>
              </w:rPr>
              <w:t>etc</w:t>
            </w:r>
          </w:p>
        </w:tc>
        <w:tc>
          <w:tcPr>
            <w:tcW w:w="1450" w:type="dxa"/>
            <w:vAlign w:val="center"/>
          </w:tcPr>
          <w:p w14:paraId="3C7606AF" w14:textId="77777777" w:rsidR="00DF0494" w:rsidRPr="00986867" w:rsidRDefault="00DF0494" w:rsidP="00DF0494">
            <w:pPr>
              <w:spacing w:after="120"/>
              <w:cnfStyle w:val="010000000000" w:firstRow="0" w:lastRow="1" w:firstColumn="0" w:lastColumn="0" w:oddVBand="0" w:evenVBand="0" w:oddHBand="0" w:evenHBand="0" w:firstRowFirstColumn="0" w:firstRowLastColumn="0" w:lastRowFirstColumn="0" w:lastRowLastColumn="0"/>
              <w:rPr>
                <w:rFonts w:ascii="Arial" w:eastAsia="Times New Roman" w:hAnsi="Arial" w:cs="Mangal"/>
                <w:b w:val="0"/>
                <w:color w:val="auto"/>
                <w:lang w:val="en-GB" w:eastAsia="en-GB" w:bidi="hi-IN"/>
              </w:rPr>
            </w:pPr>
          </w:p>
        </w:tc>
        <w:tc>
          <w:tcPr>
            <w:tcW w:w="1261" w:type="dxa"/>
            <w:vAlign w:val="center"/>
          </w:tcPr>
          <w:p w14:paraId="16EB2FE2" w14:textId="77777777" w:rsidR="00DF0494" w:rsidRPr="00986867" w:rsidRDefault="00DF0494" w:rsidP="00DF0494">
            <w:pPr>
              <w:spacing w:after="120"/>
              <w:cnfStyle w:val="010000000000" w:firstRow="0" w:lastRow="1" w:firstColumn="0" w:lastColumn="0" w:oddVBand="0" w:evenVBand="0" w:oddHBand="0" w:evenHBand="0" w:firstRowFirstColumn="0" w:firstRowLastColumn="0" w:lastRowFirstColumn="0" w:lastRowLastColumn="0"/>
              <w:rPr>
                <w:rFonts w:ascii="Arial" w:eastAsia="Times New Roman" w:hAnsi="Arial" w:cs="Mangal"/>
                <w:b w:val="0"/>
                <w:color w:val="auto"/>
                <w:lang w:val="en-GB" w:eastAsia="en-GB" w:bidi="hi-IN"/>
              </w:rPr>
            </w:pPr>
          </w:p>
        </w:tc>
        <w:tc>
          <w:tcPr>
            <w:tcW w:w="1276" w:type="dxa"/>
            <w:vAlign w:val="center"/>
          </w:tcPr>
          <w:p w14:paraId="5798AF71" w14:textId="77777777" w:rsidR="00DF0494" w:rsidRPr="00986867" w:rsidRDefault="00DF0494" w:rsidP="00DF0494">
            <w:pPr>
              <w:spacing w:after="120"/>
              <w:cnfStyle w:val="010000000000" w:firstRow="0" w:lastRow="1" w:firstColumn="0" w:lastColumn="0" w:oddVBand="0" w:evenVBand="0" w:oddHBand="0" w:evenHBand="0" w:firstRowFirstColumn="0" w:firstRowLastColumn="0" w:lastRowFirstColumn="0" w:lastRowLastColumn="0"/>
              <w:rPr>
                <w:rFonts w:ascii="Arial" w:eastAsia="Times New Roman" w:hAnsi="Arial" w:cs="Mangal"/>
                <w:b w:val="0"/>
                <w:color w:val="auto"/>
                <w:lang w:val="en-GB" w:eastAsia="en-GB" w:bidi="hi-IN"/>
              </w:rPr>
            </w:pPr>
          </w:p>
        </w:tc>
        <w:tc>
          <w:tcPr>
            <w:tcW w:w="1417" w:type="dxa"/>
            <w:vAlign w:val="center"/>
          </w:tcPr>
          <w:p w14:paraId="178F60B0" w14:textId="77777777" w:rsidR="00DF0494" w:rsidRPr="00986867" w:rsidRDefault="00DF0494" w:rsidP="00DF0494">
            <w:pPr>
              <w:spacing w:after="120"/>
              <w:cnfStyle w:val="010000000000" w:firstRow="0" w:lastRow="1" w:firstColumn="0" w:lastColumn="0" w:oddVBand="0" w:evenVBand="0" w:oddHBand="0" w:evenHBand="0" w:firstRowFirstColumn="0" w:firstRowLastColumn="0" w:lastRowFirstColumn="0" w:lastRowLastColumn="0"/>
              <w:rPr>
                <w:rFonts w:ascii="Arial" w:eastAsia="Times New Roman" w:hAnsi="Arial" w:cs="Mangal"/>
                <w:b w:val="0"/>
                <w:color w:val="auto"/>
                <w:lang w:val="en-GB" w:eastAsia="en-GB" w:bidi="hi-IN"/>
              </w:rPr>
            </w:pPr>
          </w:p>
        </w:tc>
        <w:tc>
          <w:tcPr>
            <w:cnfStyle w:val="000100000000" w:firstRow="0" w:lastRow="0" w:firstColumn="0" w:lastColumn="1" w:oddVBand="0" w:evenVBand="0" w:oddHBand="0" w:evenHBand="0" w:firstRowFirstColumn="0" w:firstRowLastColumn="0" w:lastRowFirstColumn="0" w:lastRowLastColumn="0"/>
            <w:tcW w:w="1995" w:type="dxa"/>
            <w:vAlign w:val="center"/>
          </w:tcPr>
          <w:p w14:paraId="727D0338" w14:textId="77777777" w:rsidR="00DF0494" w:rsidRPr="00986867" w:rsidRDefault="00DF0494" w:rsidP="00DF0494">
            <w:pPr>
              <w:spacing w:after="120"/>
              <w:rPr>
                <w:rFonts w:ascii="Arial" w:eastAsia="Times New Roman" w:hAnsi="Arial" w:cs="Mangal"/>
                <w:b w:val="0"/>
                <w:color w:val="auto"/>
                <w:lang w:val="en-GB" w:eastAsia="en-GB" w:bidi="hi-IN"/>
              </w:rPr>
            </w:pPr>
          </w:p>
        </w:tc>
      </w:tr>
    </w:tbl>
    <w:p w14:paraId="4996BADB" w14:textId="08C1FDBA" w:rsidR="00DF0494" w:rsidRPr="00DF0494" w:rsidRDefault="00DF0494" w:rsidP="00DF0494">
      <w:pPr>
        <w:spacing w:after="160" w:line="259" w:lineRule="auto"/>
        <w:rPr>
          <w:rFonts w:ascii="Arial" w:eastAsia="Arial" w:hAnsi="Arial"/>
          <w:color w:val="222222"/>
        </w:rPr>
      </w:pPr>
      <w:r w:rsidRPr="00DF0494">
        <w:rPr>
          <w:rFonts w:ascii="Arial" w:eastAsia="Arial" w:hAnsi="Arial"/>
          <w:color w:val="222222"/>
        </w:rPr>
        <w:t>Table 9.</w:t>
      </w:r>
      <w:r w:rsidR="00064FCB">
        <w:rPr>
          <w:rFonts w:ascii="Arial" w:eastAsia="Arial" w:hAnsi="Arial"/>
          <w:color w:val="222222"/>
        </w:rPr>
        <w:t>2</w:t>
      </w:r>
      <w:r w:rsidRPr="00DF0494">
        <w:rPr>
          <w:rFonts w:ascii="Arial" w:eastAsia="Arial" w:hAnsi="Arial"/>
          <w:color w:val="222222"/>
        </w:rPr>
        <w:t xml:space="preserve"> below lists the 17 themes. The EPR Team selected these themes on the basis of the ToR, the KEQs and reading of key documents. Brainstorming and Report preparation benefitted from having topics already sorted by theme. Memorable quotations were also included to add richness to the final Report through allowing stakeholder voices to emerge.</w:t>
      </w:r>
    </w:p>
    <w:p w14:paraId="368B43B1" w14:textId="77777777" w:rsidR="00DF0494" w:rsidRPr="00DF0494" w:rsidRDefault="00DF0494" w:rsidP="00DF0494">
      <w:pPr>
        <w:spacing w:after="160" w:line="259" w:lineRule="auto"/>
        <w:rPr>
          <w:rFonts w:ascii="Arial" w:eastAsia="Arial" w:hAnsi="Arial"/>
          <w:color w:val="222222"/>
        </w:rPr>
      </w:pPr>
      <w:r w:rsidRPr="00DF0494">
        <w:rPr>
          <w:rFonts w:ascii="Arial" w:eastAsia="Arial" w:hAnsi="Arial"/>
          <w:color w:val="222222"/>
        </w:rPr>
        <w:t xml:space="preserve">Quantitative data was collected through the Desktop Review and supplemented by discussions through the PEA. Analysis using Excel tables and charts proved most useful. </w:t>
      </w:r>
    </w:p>
    <w:p w14:paraId="17B0B8DE" w14:textId="77777777" w:rsidR="00DF0494" w:rsidRPr="00DF0494" w:rsidRDefault="00DF0494" w:rsidP="00DF0494">
      <w:pPr>
        <w:spacing w:after="160" w:line="259" w:lineRule="auto"/>
        <w:rPr>
          <w:rFonts w:ascii="Arial" w:eastAsia="Arial" w:hAnsi="Arial"/>
          <w:color w:val="222222"/>
        </w:rPr>
      </w:pPr>
      <w:r w:rsidRPr="00DF0494">
        <w:rPr>
          <w:rFonts w:ascii="Arial" w:eastAsia="Arial" w:hAnsi="Arial"/>
          <w:color w:val="222222"/>
        </w:rPr>
        <w:t xml:space="preserve">In this way, the EPR Team identified strengths and challenges. These findings along with indicative recommendations were shared with key stakeholders in a </w:t>
      </w:r>
      <w:r w:rsidRPr="00DF0494">
        <w:rPr>
          <w:rFonts w:ascii="Arial" w:eastAsia="Arial" w:hAnsi="Arial"/>
          <w:i/>
          <w:iCs/>
          <w:color w:val="222222"/>
        </w:rPr>
        <w:t>Discussion Paper</w:t>
      </w:r>
      <w:r w:rsidRPr="00DF0494">
        <w:rPr>
          <w:rFonts w:ascii="Arial" w:eastAsia="Arial" w:hAnsi="Arial"/>
          <w:color w:val="222222"/>
        </w:rPr>
        <w:t xml:space="preserve">. The </w:t>
      </w:r>
      <w:r w:rsidRPr="00DF0494">
        <w:rPr>
          <w:rFonts w:ascii="Arial" w:eastAsia="Arial" w:hAnsi="Arial"/>
          <w:i/>
          <w:iCs/>
          <w:color w:val="222222"/>
        </w:rPr>
        <w:t>Discussion Paper</w:t>
      </w:r>
      <w:r w:rsidRPr="00DF0494">
        <w:rPr>
          <w:rFonts w:ascii="Arial" w:eastAsia="Arial" w:hAnsi="Arial"/>
          <w:color w:val="222222"/>
        </w:rPr>
        <w:t xml:space="preserve"> replaced the usual Aide Memoire which the EPR Team would have prepared in-country. As such, it can be regarded as a ‘zero draft’ of this Report.</w:t>
      </w:r>
    </w:p>
    <w:p w14:paraId="71B0CEC6" w14:textId="57AB8191" w:rsidR="00DF0494" w:rsidRPr="00DF0494" w:rsidRDefault="00DF0494" w:rsidP="00DF0494">
      <w:pPr>
        <w:spacing w:after="200" w:line="240" w:lineRule="auto"/>
        <w:rPr>
          <w:rFonts w:ascii="Arial" w:eastAsia="Arial" w:hAnsi="Arial"/>
          <w:b/>
          <w:iCs/>
          <w:color w:val="222222"/>
          <w:szCs w:val="18"/>
        </w:rPr>
      </w:pPr>
      <w:r w:rsidRPr="00DF0494">
        <w:rPr>
          <w:rFonts w:ascii="Arial" w:eastAsia="Arial" w:hAnsi="Arial"/>
          <w:b/>
          <w:iCs/>
          <w:color w:val="222222"/>
          <w:szCs w:val="18"/>
        </w:rPr>
        <w:t>Table 9.</w:t>
      </w:r>
      <w:r w:rsidR="00064FCB">
        <w:rPr>
          <w:rFonts w:ascii="Arial" w:eastAsia="Arial" w:hAnsi="Arial"/>
          <w:b/>
          <w:iCs/>
          <w:color w:val="222222"/>
          <w:szCs w:val="18"/>
        </w:rPr>
        <w:t>2</w:t>
      </w:r>
      <w:r w:rsidRPr="00DF0494">
        <w:rPr>
          <w:rFonts w:ascii="Arial" w:eastAsia="Arial" w:hAnsi="Arial"/>
          <w:b/>
          <w:iCs/>
          <w:color w:val="222222"/>
          <w:szCs w:val="18"/>
        </w:rPr>
        <w:t xml:space="preserve">: Themes Used in Data Analysis </w:t>
      </w:r>
    </w:p>
    <w:p w14:paraId="2E648831" w14:textId="09AAD6A6" w:rsidR="00C32D6F" w:rsidRDefault="00DF0494" w:rsidP="008908C7">
      <w:pPr>
        <w:numPr>
          <w:ilvl w:val="0"/>
          <w:numId w:val="0"/>
        </w:numPr>
        <w:spacing w:after="160" w:line="259" w:lineRule="auto"/>
      </w:pPr>
      <w:r w:rsidRPr="00DF0494">
        <w:rPr>
          <w:rFonts w:ascii="Arial" w:eastAsia="Arial" w:hAnsi="Arial"/>
          <w:noProof/>
          <w:color w:val="222222"/>
          <w:lang w:eastAsia="en-AU"/>
        </w:rPr>
        <w:drawing>
          <wp:inline distT="0" distB="0" distL="0" distR="0" wp14:anchorId="003CA894" wp14:editId="2BE92097">
            <wp:extent cx="4842561" cy="3422650"/>
            <wp:effectExtent l="0" t="0" r="0" b="6350"/>
            <wp:docPr id="512" name="Picture 512" descr="changes in political and economic context&#10;program governance, leadership &amp; decision making&#10;public diplomacy - australian national interest&#10;program agility/resppnse to emerging issues&#10;scholarship /academic awards - dimensions, targetting, effectiveness&#10;short term awards - dimensions, targetting, effectiveness&#10;other scholarship &amp; capacity development programs&#10;alumni - networks, attitudes, contribution to bilateral relationship&#10;alumni - use of skills/knowledge for sustainable development&#10;gender equality/women empowerment&#10;inclusion - disability, geographic&#10;partnership &amp; cooperation&#10;private sector engegament&#10;unanticipated outcomes&#10;program management / M&amp;E&#10;funding/ value for money&#10;the future" title="Themes Used in Data Analys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51960" cy="3429293"/>
                    </a:xfrm>
                    <a:prstGeom prst="rect">
                      <a:avLst/>
                    </a:prstGeom>
                    <a:noFill/>
                    <a:ln>
                      <a:noFill/>
                    </a:ln>
                  </pic:spPr>
                </pic:pic>
              </a:graphicData>
            </a:graphic>
          </wp:inline>
        </w:drawing>
      </w:r>
    </w:p>
    <w:p w14:paraId="65ABB243" w14:textId="77777777" w:rsidR="004C332F" w:rsidRDefault="004C332F" w:rsidP="004C332F">
      <w:pPr>
        <w:numPr>
          <w:ilvl w:val="0"/>
          <w:numId w:val="0"/>
        </w:numPr>
        <w:sectPr w:rsidR="004C332F" w:rsidSect="00D747A7">
          <w:pgSz w:w="11906" w:h="16838" w:code="9"/>
          <w:pgMar w:top="1440" w:right="1080" w:bottom="1440" w:left="1080" w:header="720" w:footer="576" w:gutter="0"/>
          <w:cols w:space="720"/>
          <w:docGrid w:linePitch="360"/>
        </w:sectPr>
      </w:pPr>
    </w:p>
    <w:p w14:paraId="134FC5AE" w14:textId="14920B7A" w:rsidR="008E2913" w:rsidRDefault="008E2913" w:rsidP="008E2913">
      <w:pPr>
        <w:pStyle w:val="Heading1"/>
      </w:pPr>
      <w:bookmarkStart w:id="39" w:name="_Toc86339091"/>
      <w:r>
        <w:t xml:space="preserve">Annex </w:t>
      </w:r>
      <w:r w:rsidR="002E4F48">
        <w:t>10</w:t>
      </w:r>
      <w:r w:rsidR="00906D4E">
        <w:tab/>
      </w:r>
      <w:r w:rsidR="00906D4E">
        <w:tab/>
        <w:t>Workshop Agenda</w:t>
      </w:r>
      <w:bookmarkEnd w:id="39"/>
    </w:p>
    <w:p w14:paraId="4C5F047D" w14:textId="77777777" w:rsidR="0079160B" w:rsidRPr="001C4270" w:rsidRDefault="0079160B" w:rsidP="001C4270">
      <w:pPr>
        <w:jc w:val="center"/>
        <w:rPr>
          <w:rFonts w:ascii="Franklin Gothic Medium" w:hAnsi="Franklin Gothic Medium"/>
          <w:b/>
          <w:bCs/>
          <w:color w:val="E26E00"/>
          <w:sz w:val="32"/>
          <w:szCs w:val="32"/>
        </w:rPr>
      </w:pPr>
      <w:r w:rsidRPr="001C4270">
        <w:rPr>
          <w:rFonts w:ascii="Franklin Gothic Medium" w:hAnsi="Franklin Gothic Medium"/>
          <w:b/>
          <w:bCs/>
          <w:color w:val="E26E00"/>
          <w:sz w:val="32"/>
          <w:szCs w:val="32"/>
        </w:rPr>
        <w:t>Australia Awards Indonesia End-of-Program Review (EPR)</w:t>
      </w:r>
    </w:p>
    <w:p w14:paraId="743C05E0" w14:textId="419B858E" w:rsidR="0079160B" w:rsidRPr="001C4270" w:rsidRDefault="0079160B" w:rsidP="001C4270">
      <w:pPr>
        <w:jc w:val="center"/>
        <w:rPr>
          <w:rFonts w:ascii="Franklin Gothic Medium" w:hAnsi="Franklin Gothic Medium"/>
          <w:b/>
          <w:bCs/>
          <w:color w:val="E26E00"/>
          <w:sz w:val="32"/>
          <w:szCs w:val="32"/>
        </w:rPr>
      </w:pPr>
      <w:r w:rsidRPr="001C4270">
        <w:rPr>
          <w:rFonts w:ascii="Franklin Gothic Medium" w:hAnsi="Franklin Gothic Medium"/>
          <w:b/>
          <w:bCs/>
          <w:color w:val="E26E00"/>
          <w:sz w:val="32"/>
          <w:szCs w:val="32"/>
        </w:rPr>
        <w:t>Validation and Future Options Workshop</w:t>
      </w:r>
    </w:p>
    <w:p w14:paraId="3DBA53BE" w14:textId="77777777" w:rsidR="0079160B" w:rsidRPr="0079160B" w:rsidRDefault="0079160B" w:rsidP="001C4270">
      <w:pPr>
        <w:jc w:val="center"/>
        <w:rPr>
          <w:szCs w:val="32"/>
        </w:rPr>
      </w:pPr>
      <w:r w:rsidRPr="001C4270">
        <w:rPr>
          <w:rFonts w:ascii="Franklin Gothic Medium" w:hAnsi="Franklin Gothic Medium"/>
          <w:b/>
          <w:bCs/>
          <w:color w:val="E26E00"/>
          <w:sz w:val="32"/>
          <w:szCs w:val="32"/>
        </w:rPr>
        <w:t>Agenda</w:t>
      </w:r>
    </w:p>
    <w:p w14:paraId="302B731F" w14:textId="77777777" w:rsidR="0079160B" w:rsidRPr="003827CE" w:rsidRDefault="0079160B" w:rsidP="003827CE">
      <w:pPr>
        <w:rPr>
          <w:rFonts w:ascii="Franklin Gothic Medium" w:hAnsi="Franklin Gothic Medium"/>
          <w:color w:val="002060"/>
          <w:sz w:val="28"/>
          <w:szCs w:val="28"/>
        </w:rPr>
      </w:pPr>
      <w:r w:rsidRPr="003827CE">
        <w:rPr>
          <w:rFonts w:ascii="Franklin Gothic Medium" w:hAnsi="Franklin Gothic Medium"/>
          <w:color w:val="002060"/>
          <w:sz w:val="28"/>
          <w:szCs w:val="28"/>
        </w:rPr>
        <w:t>Date</w:t>
      </w:r>
    </w:p>
    <w:p w14:paraId="0DEC309A" w14:textId="719B5EE0" w:rsidR="0079160B" w:rsidRPr="0079160B" w:rsidRDefault="0079160B" w:rsidP="0079160B">
      <w:pPr>
        <w:spacing w:after="160"/>
      </w:pPr>
      <w:r w:rsidRPr="0079160B">
        <w:t>Thursday 10 December 2020, 10:00 – 12:00 Jakarta time (2:00 – 4:00pm AEDT), via Webex</w:t>
      </w:r>
      <w:r w:rsidR="00CA5517">
        <w:t xml:space="preserve"> Training</w:t>
      </w:r>
    </w:p>
    <w:p w14:paraId="39112A3C" w14:textId="77777777" w:rsidR="0079160B" w:rsidRPr="003A62A2" w:rsidRDefault="0079160B" w:rsidP="003A62A2">
      <w:pPr>
        <w:rPr>
          <w:rFonts w:ascii="Franklin Gothic Medium" w:hAnsi="Franklin Gothic Medium"/>
          <w:color w:val="002060"/>
          <w:sz w:val="28"/>
          <w:szCs w:val="28"/>
        </w:rPr>
      </w:pPr>
      <w:r w:rsidRPr="003A62A2">
        <w:rPr>
          <w:rFonts w:ascii="Franklin Gothic Medium" w:hAnsi="Franklin Gothic Medium"/>
          <w:color w:val="002060"/>
          <w:sz w:val="28"/>
          <w:szCs w:val="28"/>
        </w:rPr>
        <w:t>Purpose of the Workshop</w:t>
      </w:r>
    </w:p>
    <w:p w14:paraId="628E12AA" w14:textId="77777777" w:rsidR="0079160B" w:rsidRPr="0079160B" w:rsidRDefault="0079160B" w:rsidP="00797CC0">
      <w:pPr>
        <w:numPr>
          <w:ilvl w:val="0"/>
          <w:numId w:val="22"/>
        </w:numPr>
        <w:contextualSpacing/>
        <w:rPr>
          <w:lang w:eastAsia="en-AU"/>
        </w:rPr>
      </w:pPr>
      <w:r w:rsidRPr="0079160B">
        <w:rPr>
          <w:lang w:eastAsia="en-AU"/>
        </w:rPr>
        <w:t>To share and validate initial findings by the EPR team.</w:t>
      </w:r>
    </w:p>
    <w:p w14:paraId="7F6EFFE9" w14:textId="77777777" w:rsidR="0079160B" w:rsidRPr="0079160B" w:rsidRDefault="0079160B" w:rsidP="00797CC0">
      <w:pPr>
        <w:numPr>
          <w:ilvl w:val="0"/>
          <w:numId w:val="22"/>
        </w:numPr>
        <w:contextualSpacing/>
        <w:rPr>
          <w:lang w:eastAsia="en-AU"/>
        </w:rPr>
      </w:pPr>
      <w:r w:rsidRPr="0079160B">
        <w:rPr>
          <w:lang w:eastAsia="en-AU"/>
        </w:rPr>
        <w:t>To discuss and resolve the ‘sticky issues’.</w:t>
      </w:r>
    </w:p>
    <w:p w14:paraId="605C8D05" w14:textId="510D4D27" w:rsidR="0079160B" w:rsidRDefault="0079160B" w:rsidP="00797CC0">
      <w:pPr>
        <w:numPr>
          <w:ilvl w:val="0"/>
          <w:numId w:val="22"/>
        </w:numPr>
        <w:contextualSpacing/>
        <w:rPr>
          <w:lang w:eastAsia="en-AU"/>
        </w:rPr>
      </w:pPr>
      <w:r w:rsidRPr="0079160B">
        <w:rPr>
          <w:lang w:eastAsia="en-AU"/>
        </w:rPr>
        <w:t xml:space="preserve">To draft recommendations to inform both the design of the future AAI program, and implementation of the remainder of the current phase. </w:t>
      </w:r>
    </w:p>
    <w:p w14:paraId="0655C3F6" w14:textId="77777777" w:rsidR="00CA5517" w:rsidRPr="0079160B" w:rsidRDefault="00CA5517" w:rsidP="00CA5517">
      <w:pPr>
        <w:numPr>
          <w:ilvl w:val="0"/>
          <w:numId w:val="0"/>
        </w:numPr>
        <w:ind w:left="720"/>
        <w:contextualSpacing/>
        <w:rPr>
          <w:lang w:eastAsia="en-AU"/>
        </w:rPr>
      </w:pPr>
    </w:p>
    <w:p w14:paraId="599AF0ED" w14:textId="77777777" w:rsidR="0079160B" w:rsidRPr="003A62A2" w:rsidRDefault="0079160B" w:rsidP="003A62A2">
      <w:pPr>
        <w:rPr>
          <w:rFonts w:ascii="Franklin Gothic Medium" w:hAnsi="Franklin Gothic Medium"/>
          <w:color w:val="002060"/>
          <w:sz w:val="28"/>
          <w:szCs w:val="28"/>
        </w:rPr>
      </w:pPr>
      <w:r w:rsidRPr="003A62A2">
        <w:rPr>
          <w:rFonts w:ascii="Franklin Gothic Medium" w:hAnsi="Franklin Gothic Medium"/>
          <w:color w:val="002060"/>
          <w:sz w:val="28"/>
          <w:szCs w:val="28"/>
        </w:rPr>
        <w:t>Participants</w:t>
      </w:r>
    </w:p>
    <w:tbl>
      <w:tblPr>
        <w:tblStyle w:val="GridTable1Light-Accent1"/>
        <w:tblW w:w="9574" w:type="dxa"/>
        <w:tblLook w:val="0420" w:firstRow="1" w:lastRow="0" w:firstColumn="0" w:lastColumn="0" w:noHBand="0" w:noVBand="1"/>
        <w:tblCaption w:val="Table of Validation Workshop Participant"/>
      </w:tblPr>
      <w:tblGrid>
        <w:gridCol w:w="5322"/>
        <w:gridCol w:w="4252"/>
      </w:tblGrid>
      <w:tr w:rsidR="00121650" w:rsidRPr="00986867" w14:paraId="3FAD2ACD" w14:textId="77777777" w:rsidTr="00986867">
        <w:trPr>
          <w:cnfStyle w:val="100000000000" w:firstRow="1" w:lastRow="0" w:firstColumn="0" w:lastColumn="0" w:oddVBand="0" w:evenVBand="0" w:oddHBand="0" w:evenHBand="0" w:firstRowFirstColumn="0" w:firstRowLastColumn="0" w:lastRowFirstColumn="0" w:lastRowLastColumn="0"/>
          <w:trHeight w:val="324"/>
          <w:tblHeader/>
        </w:trPr>
        <w:tc>
          <w:tcPr>
            <w:tcW w:w="5322" w:type="dxa"/>
            <w:vAlign w:val="center"/>
          </w:tcPr>
          <w:p w14:paraId="323E6863" w14:textId="77777777" w:rsidR="00121650" w:rsidRPr="00986867" w:rsidRDefault="00121650" w:rsidP="0079160B">
            <w:pPr>
              <w:numPr>
                <w:ilvl w:val="0"/>
                <w:numId w:val="0"/>
              </w:numPr>
              <w:spacing w:before="60" w:after="60"/>
              <w:jc w:val="center"/>
              <w:rPr>
                <w:rFonts w:cstheme="minorHAnsi"/>
                <w:b w:val="0"/>
                <w:bCs w:val="0"/>
              </w:rPr>
            </w:pPr>
            <w:r w:rsidRPr="00986867">
              <w:rPr>
                <w:rFonts w:cstheme="minorHAnsi"/>
                <w:bCs w:val="0"/>
              </w:rPr>
              <w:t>DFAT Jakarta</w:t>
            </w:r>
          </w:p>
        </w:tc>
        <w:tc>
          <w:tcPr>
            <w:tcW w:w="4252" w:type="dxa"/>
            <w:vAlign w:val="center"/>
          </w:tcPr>
          <w:p w14:paraId="7861169B" w14:textId="77777777" w:rsidR="00121650" w:rsidRPr="00986867" w:rsidRDefault="00121650" w:rsidP="0079160B">
            <w:pPr>
              <w:numPr>
                <w:ilvl w:val="0"/>
                <w:numId w:val="0"/>
              </w:numPr>
              <w:spacing w:before="60" w:after="60"/>
              <w:jc w:val="center"/>
              <w:rPr>
                <w:rFonts w:cstheme="minorHAnsi"/>
                <w:bCs w:val="0"/>
              </w:rPr>
            </w:pPr>
            <w:r w:rsidRPr="00986867">
              <w:rPr>
                <w:rFonts w:cstheme="minorHAnsi"/>
                <w:bCs w:val="0"/>
              </w:rPr>
              <w:t>AAI Team</w:t>
            </w:r>
          </w:p>
        </w:tc>
      </w:tr>
      <w:tr w:rsidR="00121650" w:rsidRPr="00986867" w14:paraId="5E47E63A" w14:textId="77777777" w:rsidTr="00986867">
        <w:tc>
          <w:tcPr>
            <w:tcW w:w="5322" w:type="dxa"/>
          </w:tcPr>
          <w:p w14:paraId="714FC2ED" w14:textId="77777777" w:rsidR="00121650" w:rsidRPr="00986867" w:rsidRDefault="00121650" w:rsidP="00BE631F">
            <w:pPr>
              <w:numPr>
                <w:ilvl w:val="0"/>
                <w:numId w:val="5"/>
              </w:numPr>
              <w:spacing w:before="60" w:after="60"/>
              <w:rPr>
                <w:rFonts w:cstheme="minorHAnsi"/>
              </w:rPr>
            </w:pPr>
            <w:r w:rsidRPr="00986867">
              <w:rPr>
                <w:rFonts w:cstheme="minorHAnsi"/>
                <w:b/>
                <w:bCs/>
              </w:rPr>
              <w:t>Mr Allaster Cox</w:t>
            </w:r>
            <w:r w:rsidRPr="00986867">
              <w:rPr>
                <w:rFonts w:cstheme="minorHAnsi"/>
              </w:rPr>
              <w:t xml:space="preserve"> – Deputy Head of Mission</w:t>
            </w:r>
          </w:p>
          <w:p w14:paraId="1BF5F0BE" w14:textId="77777777" w:rsidR="00121650" w:rsidRPr="00986867" w:rsidRDefault="00121650" w:rsidP="00BE631F">
            <w:pPr>
              <w:numPr>
                <w:ilvl w:val="0"/>
                <w:numId w:val="5"/>
              </w:numPr>
              <w:spacing w:before="60" w:after="60"/>
              <w:rPr>
                <w:rFonts w:cstheme="minorHAnsi"/>
              </w:rPr>
            </w:pPr>
            <w:r w:rsidRPr="00986867">
              <w:rPr>
                <w:rFonts w:cstheme="minorHAnsi"/>
                <w:b/>
                <w:bCs/>
              </w:rPr>
              <w:t xml:space="preserve">Ms Kirsten Bishop </w:t>
            </w:r>
            <w:r w:rsidRPr="00986867">
              <w:rPr>
                <w:rFonts w:cstheme="minorHAnsi"/>
              </w:rPr>
              <w:t xml:space="preserve">- Minister Counsellor, GHD Branch </w:t>
            </w:r>
          </w:p>
          <w:p w14:paraId="45215934" w14:textId="2E5C1B7B" w:rsidR="00121650" w:rsidRPr="00986867" w:rsidRDefault="00121650" w:rsidP="00972986">
            <w:pPr>
              <w:pStyle w:val="ListBullet"/>
              <w:rPr>
                <w:rFonts w:cstheme="minorHAnsi"/>
              </w:rPr>
            </w:pPr>
            <w:r w:rsidRPr="00986867">
              <w:rPr>
                <w:rFonts w:cstheme="minorHAnsi"/>
                <w:b/>
                <w:bCs/>
              </w:rPr>
              <w:t>Ms Alison Duncan</w:t>
            </w:r>
            <w:r w:rsidRPr="00986867">
              <w:rPr>
                <w:rFonts w:cstheme="minorHAnsi"/>
              </w:rPr>
              <w:t xml:space="preserve"> - Minister Counsellor, EEI Branch </w:t>
            </w:r>
          </w:p>
          <w:p w14:paraId="23A2560C" w14:textId="77777777" w:rsidR="00121650" w:rsidRPr="00986867" w:rsidRDefault="00121650" w:rsidP="00BE631F">
            <w:pPr>
              <w:numPr>
                <w:ilvl w:val="0"/>
                <w:numId w:val="5"/>
              </w:numPr>
              <w:spacing w:before="60" w:after="60"/>
              <w:rPr>
                <w:rFonts w:cstheme="minorHAnsi"/>
              </w:rPr>
            </w:pPr>
            <w:r w:rsidRPr="00986867">
              <w:rPr>
                <w:rFonts w:cstheme="minorHAnsi"/>
                <w:b/>
                <w:bCs/>
              </w:rPr>
              <w:t xml:space="preserve">Mr Shane Flanagan </w:t>
            </w:r>
            <w:r w:rsidRPr="00986867">
              <w:rPr>
                <w:rFonts w:cstheme="minorHAnsi"/>
              </w:rPr>
              <w:t>- Minister Counsellor, PSC Branch</w:t>
            </w:r>
          </w:p>
          <w:p w14:paraId="241CFD0A" w14:textId="11ED6DC2" w:rsidR="00121650" w:rsidRPr="00986867" w:rsidRDefault="00121650" w:rsidP="002D36F0">
            <w:pPr>
              <w:numPr>
                <w:ilvl w:val="0"/>
                <w:numId w:val="5"/>
              </w:numPr>
              <w:spacing w:before="60" w:after="60"/>
              <w:rPr>
                <w:rFonts w:cstheme="minorHAnsi"/>
              </w:rPr>
            </w:pPr>
            <w:r w:rsidRPr="00986867">
              <w:rPr>
                <w:rFonts w:cstheme="minorHAnsi"/>
                <w:b/>
                <w:bCs/>
              </w:rPr>
              <w:t>Mr Ian Gerard</w:t>
            </w:r>
            <w:r w:rsidRPr="00986867">
              <w:rPr>
                <w:rFonts w:cstheme="minorHAnsi"/>
              </w:rPr>
              <w:t xml:space="preserve"> – Counsellor, Media, Public Diplomacy, Scholarship &amp; Alumni, PSC Branch (to Jan 2021)</w:t>
            </w:r>
          </w:p>
          <w:p w14:paraId="06CDD8E8" w14:textId="77777777" w:rsidR="00121650" w:rsidRPr="00986867" w:rsidRDefault="00121650" w:rsidP="00BE631F">
            <w:pPr>
              <w:numPr>
                <w:ilvl w:val="0"/>
                <w:numId w:val="5"/>
              </w:numPr>
              <w:spacing w:before="60" w:after="60"/>
              <w:rPr>
                <w:rFonts w:cstheme="minorHAnsi"/>
              </w:rPr>
            </w:pPr>
            <w:r w:rsidRPr="00986867">
              <w:rPr>
                <w:rFonts w:cstheme="minorHAnsi"/>
                <w:b/>
                <w:bCs/>
              </w:rPr>
              <w:t>Mr Luke Brown</w:t>
            </w:r>
            <w:r w:rsidRPr="00986867">
              <w:rPr>
                <w:rFonts w:cstheme="minorHAnsi"/>
              </w:rPr>
              <w:t xml:space="preserve"> - – Counsellor, Media, Public Diplomacy, Scholarship &amp; Alumni, PSC Branch (from Jan 2021)</w:t>
            </w:r>
          </w:p>
          <w:p w14:paraId="69571A33" w14:textId="6C5B8D07" w:rsidR="00121650" w:rsidRPr="00986867" w:rsidRDefault="00121650" w:rsidP="00121650">
            <w:pPr>
              <w:pStyle w:val="ListBullet"/>
              <w:rPr>
                <w:rFonts w:cstheme="minorHAnsi"/>
              </w:rPr>
            </w:pPr>
            <w:r w:rsidRPr="00986867">
              <w:rPr>
                <w:rFonts w:cstheme="minorHAnsi"/>
                <w:b/>
                <w:bCs/>
              </w:rPr>
              <w:t>Ms Fairlie Williams</w:t>
            </w:r>
            <w:r w:rsidRPr="00986867">
              <w:rPr>
                <w:rFonts w:cstheme="minorHAnsi"/>
              </w:rPr>
              <w:t xml:space="preserve"> – First Secretary, Scholarship &amp; Alumni.</w:t>
            </w:r>
          </w:p>
          <w:p w14:paraId="4D94F337" w14:textId="77777777" w:rsidR="00121650" w:rsidRPr="00986867" w:rsidRDefault="00121650" w:rsidP="00121650">
            <w:pPr>
              <w:pStyle w:val="ListBullet"/>
              <w:rPr>
                <w:rFonts w:cstheme="minorHAnsi"/>
              </w:rPr>
            </w:pPr>
            <w:r w:rsidRPr="00986867">
              <w:rPr>
                <w:rFonts w:cstheme="minorHAnsi"/>
                <w:b/>
                <w:bCs/>
              </w:rPr>
              <w:t>Ibu Sri Novelma</w:t>
            </w:r>
            <w:r w:rsidRPr="00986867">
              <w:rPr>
                <w:rFonts w:cstheme="minorHAnsi"/>
              </w:rPr>
              <w:t xml:space="preserve"> </w:t>
            </w:r>
            <w:r w:rsidRPr="00986867">
              <w:rPr>
                <w:rFonts w:cstheme="minorHAnsi"/>
                <w:b/>
                <w:bCs/>
              </w:rPr>
              <w:t>(Rino)</w:t>
            </w:r>
            <w:r w:rsidRPr="00986867">
              <w:rPr>
                <w:rFonts w:cstheme="minorHAnsi"/>
              </w:rPr>
              <w:t xml:space="preserve"> – Unit Manager, Scholarship &amp; Alumni</w:t>
            </w:r>
          </w:p>
          <w:p w14:paraId="664352E7" w14:textId="77777777" w:rsidR="00121650" w:rsidRPr="00986867" w:rsidRDefault="00121650" w:rsidP="00121650">
            <w:pPr>
              <w:pStyle w:val="ListBullet"/>
              <w:rPr>
                <w:rFonts w:cstheme="minorHAnsi"/>
              </w:rPr>
            </w:pPr>
            <w:r w:rsidRPr="00986867">
              <w:rPr>
                <w:rFonts w:cstheme="minorHAnsi"/>
                <w:b/>
                <w:bCs/>
              </w:rPr>
              <w:t>Ibu Tetty (Tea) Naibaho</w:t>
            </w:r>
            <w:r w:rsidRPr="00986867">
              <w:rPr>
                <w:rFonts w:cstheme="minorHAnsi"/>
              </w:rPr>
              <w:t xml:space="preserve"> – Senior Program Manager</w:t>
            </w:r>
          </w:p>
          <w:p w14:paraId="3FD06486" w14:textId="77777777" w:rsidR="00121650" w:rsidRPr="00986867" w:rsidRDefault="00121650" w:rsidP="00121650">
            <w:pPr>
              <w:pStyle w:val="ListBullet"/>
              <w:rPr>
                <w:rFonts w:cstheme="minorHAnsi"/>
              </w:rPr>
            </w:pPr>
            <w:r w:rsidRPr="00986867">
              <w:rPr>
                <w:rFonts w:cstheme="minorHAnsi"/>
                <w:b/>
                <w:bCs/>
              </w:rPr>
              <w:t>Ibu Merry Ginting</w:t>
            </w:r>
            <w:r w:rsidRPr="00986867">
              <w:rPr>
                <w:rFonts w:cstheme="minorHAnsi"/>
              </w:rPr>
              <w:t xml:space="preserve"> – Program Manager</w:t>
            </w:r>
          </w:p>
          <w:p w14:paraId="2B67F1DD" w14:textId="38AD4524" w:rsidR="00121650" w:rsidRPr="00986867" w:rsidRDefault="00121650" w:rsidP="00121650">
            <w:pPr>
              <w:numPr>
                <w:ilvl w:val="0"/>
                <w:numId w:val="5"/>
              </w:numPr>
              <w:spacing w:before="60" w:after="60"/>
              <w:rPr>
                <w:rFonts w:cstheme="minorHAnsi"/>
              </w:rPr>
            </w:pPr>
            <w:r w:rsidRPr="00986867">
              <w:rPr>
                <w:rFonts w:cstheme="minorHAnsi"/>
                <w:b/>
                <w:bCs/>
              </w:rPr>
              <w:t>Ibu Yuliawati (Yuli) Wijaya</w:t>
            </w:r>
            <w:r w:rsidRPr="00986867">
              <w:rPr>
                <w:rFonts w:cstheme="minorHAnsi"/>
              </w:rPr>
              <w:t xml:space="preserve"> – Program Manager</w:t>
            </w:r>
          </w:p>
        </w:tc>
        <w:tc>
          <w:tcPr>
            <w:tcW w:w="4252" w:type="dxa"/>
          </w:tcPr>
          <w:p w14:paraId="18CCF52F" w14:textId="77777777" w:rsidR="00121650" w:rsidRPr="00986867" w:rsidRDefault="00121650" w:rsidP="00972986">
            <w:pPr>
              <w:pStyle w:val="ListBullet"/>
              <w:rPr>
                <w:rFonts w:cstheme="minorHAnsi"/>
              </w:rPr>
            </w:pPr>
            <w:r w:rsidRPr="00986867">
              <w:rPr>
                <w:rFonts w:cstheme="minorHAnsi"/>
                <w:b/>
                <w:bCs/>
              </w:rPr>
              <w:t>Mr Dan Hunt</w:t>
            </w:r>
            <w:r w:rsidRPr="00986867">
              <w:rPr>
                <w:rFonts w:cstheme="minorHAnsi"/>
              </w:rPr>
              <w:t>, Program Director</w:t>
            </w:r>
          </w:p>
          <w:p w14:paraId="09E6C21A" w14:textId="77777777" w:rsidR="00121650" w:rsidRPr="00986867" w:rsidRDefault="00121650" w:rsidP="00972986">
            <w:pPr>
              <w:pStyle w:val="ListBullet"/>
              <w:rPr>
                <w:rFonts w:cstheme="minorHAnsi"/>
              </w:rPr>
            </w:pPr>
            <w:r w:rsidRPr="00986867">
              <w:rPr>
                <w:rFonts w:cstheme="minorHAnsi"/>
                <w:b/>
                <w:bCs/>
              </w:rPr>
              <w:t>Bp Fadhil Baadilla</w:t>
            </w:r>
            <w:r w:rsidRPr="00986867">
              <w:rPr>
                <w:rFonts w:cstheme="minorHAnsi"/>
              </w:rPr>
              <w:t>, Deputy Director</w:t>
            </w:r>
          </w:p>
          <w:p w14:paraId="74B1117F" w14:textId="77777777" w:rsidR="00121650" w:rsidRPr="00986867" w:rsidRDefault="00121650" w:rsidP="00972986">
            <w:pPr>
              <w:pStyle w:val="ListBullet"/>
              <w:rPr>
                <w:rFonts w:cstheme="minorHAnsi"/>
              </w:rPr>
            </w:pPr>
            <w:r w:rsidRPr="00986867">
              <w:rPr>
                <w:rFonts w:cstheme="minorHAnsi"/>
                <w:b/>
                <w:bCs/>
              </w:rPr>
              <w:t>Ibu Devina Mariskova</w:t>
            </w:r>
            <w:r w:rsidRPr="00986867">
              <w:rPr>
                <w:rFonts w:cstheme="minorHAnsi"/>
              </w:rPr>
              <w:t>, Awards Cycle Senior Manager</w:t>
            </w:r>
          </w:p>
          <w:p w14:paraId="47F91BDD" w14:textId="77777777" w:rsidR="00121650" w:rsidRPr="00986867" w:rsidRDefault="00121650" w:rsidP="00972986">
            <w:pPr>
              <w:pStyle w:val="ListBullet"/>
              <w:rPr>
                <w:rFonts w:cstheme="minorHAnsi"/>
              </w:rPr>
            </w:pPr>
            <w:r w:rsidRPr="00986867">
              <w:rPr>
                <w:rFonts w:cstheme="minorHAnsi"/>
                <w:b/>
                <w:bCs/>
              </w:rPr>
              <w:t>Bp Reza Irwansyah</w:t>
            </w:r>
            <w:r w:rsidRPr="00986867">
              <w:rPr>
                <w:rFonts w:cstheme="minorHAnsi"/>
              </w:rPr>
              <w:t>, Short-Term Awards Senior Manager</w:t>
            </w:r>
          </w:p>
          <w:p w14:paraId="3AAEC853" w14:textId="77777777" w:rsidR="00121650" w:rsidRPr="00986867" w:rsidRDefault="00121650" w:rsidP="00972986">
            <w:pPr>
              <w:pStyle w:val="ListBullet"/>
              <w:rPr>
                <w:rFonts w:cstheme="minorHAnsi"/>
                <w:b/>
                <w:bCs/>
              </w:rPr>
            </w:pPr>
            <w:r w:rsidRPr="00986867">
              <w:rPr>
                <w:rFonts w:cstheme="minorHAnsi"/>
                <w:b/>
                <w:bCs/>
              </w:rPr>
              <w:t>Ibu Wahyu Kusumaningtias (Tias)</w:t>
            </w:r>
            <w:r w:rsidRPr="00986867">
              <w:rPr>
                <w:rFonts w:cstheme="minorHAnsi"/>
              </w:rPr>
              <w:t>, Alumni and Communications Senior Manager</w:t>
            </w:r>
          </w:p>
        </w:tc>
      </w:tr>
    </w:tbl>
    <w:p w14:paraId="203FE9ED" w14:textId="77777777" w:rsidR="00F37E03" w:rsidRDefault="00F37E03" w:rsidP="001E2572"/>
    <w:p w14:paraId="07582341" w14:textId="1C0C55AF" w:rsidR="0079160B" w:rsidRPr="0079160B" w:rsidRDefault="0079160B" w:rsidP="00972986">
      <w:pPr>
        <w:pStyle w:val="ListBullet"/>
      </w:pPr>
      <w:r w:rsidRPr="0079160B">
        <w:t xml:space="preserve">The workshop will be facilitated by: </w:t>
      </w:r>
      <w:r w:rsidRPr="0079160B">
        <w:rPr>
          <w:b/>
          <w:bCs/>
        </w:rPr>
        <w:t>Dr Jess Dart,</w:t>
      </w:r>
      <w:r w:rsidRPr="0079160B">
        <w:t xml:space="preserve"> AAI EPR Project Director; </w:t>
      </w:r>
      <w:r w:rsidRPr="0079160B">
        <w:rPr>
          <w:b/>
          <w:bCs/>
        </w:rPr>
        <w:t>Susan Majid</w:t>
      </w:r>
      <w:r w:rsidRPr="0079160B">
        <w:t xml:space="preserve"> – AAI EPR Team Leader; </w:t>
      </w:r>
      <w:r w:rsidRPr="0079160B">
        <w:rPr>
          <w:b/>
          <w:bCs/>
        </w:rPr>
        <w:t>Jane Perry</w:t>
      </w:r>
      <w:r w:rsidRPr="0079160B">
        <w:t xml:space="preserve"> – AAI EPR Education &amp; Training Specialist /Evaluator</w:t>
      </w:r>
    </w:p>
    <w:p w14:paraId="48F15F3B" w14:textId="77777777" w:rsidR="00986867" w:rsidRPr="00986867" w:rsidRDefault="00986867" w:rsidP="00056DD5"/>
    <w:p w14:paraId="3D24687E" w14:textId="77777777" w:rsidR="00986867" w:rsidRPr="00986867" w:rsidRDefault="00986867" w:rsidP="00056DD5"/>
    <w:p w14:paraId="5B4D2278" w14:textId="3D31DE28" w:rsidR="0079160B" w:rsidRPr="0079160B" w:rsidRDefault="0079160B" w:rsidP="00056DD5">
      <w:r w:rsidRPr="00056DD5">
        <w:rPr>
          <w:rFonts w:ascii="Franklin Gothic Medium" w:hAnsi="Franklin Gothic Medium"/>
          <w:color w:val="002060"/>
          <w:sz w:val="28"/>
          <w:szCs w:val="28"/>
        </w:rPr>
        <w:t>Agenda</w:t>
      </w:r>
    </w:p>
    <w:tbl>
      <w:tblPr>
        <w:tblStyle w:val="GridTable1Light-Accent1"/>
        <w:tblW w:w="0" w:type="auto"/>
        <w:tblLook w:val="0420" w:firstRow="1" w:lastRow="0" w:firstColumn="0" w:lastColumn="0" w:noHBand="0" w:noVBand="1"/>
        <w:tblCaption w:val="table of Validation Workshop Agenda"/>
      </w:tblPr>
      <w:tblGrid>
        <w:gridCol w:w="1710"/>
        <w:gridCol w:w="6030"/>
      </w:tblGrid>
      <w:tr w:rsidR="0079160B" w:rsidRPr="00986867" w14:paraId="0D9A7CD8" w14:textId="77777777" w:rsidTr="00986867">
        <w:trPr>
          <w:cnfStyle w:val="100000000000" w:firstRow="1" w:lastRow="0" w:firstColumn="0" w:lastColumn="0" w:oddVBand="0" w:evenVBand="0" w:oddHBand="0" w:evenHBand="0" w:firstRowFirstColumn="0" w:firstRowLastColumn="0" w:lastRowFirstColumn="0" w:lastRowLastColumn="0"/>
          <w:tblHeader/>
        </w:trPr>
        <w:tc>
          <w:tcPr>
            <w:tcW w:w="1710" w:type="dxa"/>
            <w:hideMark/>
          </w:tcPr>
          <w:p w14:paraId="393035BA" w14:textId="77777777" w:rsidR="0079160B" w:rsidRPr="00986867" w:rsidRDefault="0079160B" w:rsidP="0079160B">
            <w:pPr>
              <w:numPr>
                <w:ilvl w:val="0"/>
                <w:numId w:val="0"/>
              </w:numPr>
              <w:spacing w:before="60" w:after="60"/>
              <w:rPr>
                <w:bCs w:val="0"/>
              </w:rPr>
            </w:pPr>
            <w:r w:rsidRPr="00986867">
              <w:rPr>
                <w:bCs w:val="0"/>
              </w:rPr>
              <w:t>Time (Jkt)</w:t>
            </w:r>
          </w:p>
        </w:tc>
        <w:tc>
          <w:tcPr>
            <w:tcW w:w="6030" w:type="dxa"/>
            <w:hideMark/>
          </w:tcPr>
          <w:p w14:paraId="0989FC23" w14:textId="77777777" w:rsidR="0079160B" w:rsidRPr="00986867" w:rsidRDefault="0079160B" w:rsidP="0079160B">
            <w:pPr>
              <w:numPr>
                <w:ilvl w:val="0"/>
                <w:numId w:val="0"/>
              </w:numPr>
              <w:spacing w:before="60" w:after="60"/>
              <w:rPr>
                <w:bCs w:val="0"/>
              </w:rPr>
            </w:pPr>
            <w:r w:rsidRPr="00986867">
              <w:rPr>
                <w:bCs w:val="0"/>
              </w:rPr>
              <w:t>Topic</w:t>
            </w:r>
          </w:p>
        </w:tc>
      </w:tr>
      <w:tr w:rsidR="0079160B" w:rsidRPr="00986867" w14:paraId="777559CF" w14:textId="77777777" w:rsidTr="00986867">
        <w:tc>
          <w:tcPr>
            <w:tcW w:w="1710" w:type="dxa"/>
            <w:hideMark/>
          </w:tcPr>
          <w:p w14:paraId="7AB431CC" w14:textId="77777777" w:rsidR="0079160B" w:rsidRPr="00986867" w:rsidRDefault="0079160B" w:rsidP="0079160B">
            <w:pPr>
              <w:numPr>
                <w:ilvl w:val="0"/>
                <w:numId w:val="0"/>
              </w:numPr>
              <w:spacing w:before="60" w:after="60"/>
            </w:pPr>
            <w:r w:rsidRPr="00986867">
              <w:t>10:00</w:t>
            </w:r>
          </w:p>
        </w:tc>
        <w:tc>
          <w:tcPr>
            <w:tcW w:w="6030" w:type="dxa"/>
            <w:hideMark/>
          </w:tcPr>
          <w:sdt>
            <w:sdtPr>
              <w:id w:val="-1024776149"/>
              <w:placeholder>
                <w:docPart w:val="EC7F082DEF954257BAC508AEFF4DF640"/>
              </w:placeholder>
              <w:temporary/>
              <w:showingPlcHdr/>
              <w15:appearance w15:val="hidden"/>
            </w:sdtPr>
            <w:sdtEndPr/>
            <w:sdtContent>
              <w:p w14:paraId="6DE75C50" w14:textId="77777777" w:rsidR="0079160B" w:rsidRPr="00986867" w:rsidRDefault="0079160B" w:rsidP="0079160B">
                <w:pPr>
                  <w:numPr>
                    <w:ilvl w:val="0"/>
                    <w:numId w:val="0"/>
                  </w:numPr>
                  <w:spacing w:before="60" w:after="60"/>
                </w:pPr>
                <w:r w:rsidRPr="00986867">
                  <w:t>Welcome and Introductions</w:t>
                </w:r>
              </w:p>
            </w:sdtContent>
          </w:sdt>
          <w:p w14:paraId="5FCD56FB" w14:textId="77777777" w:rsidR="0079160B" w:rsidRPr="00986867" w:rsidRDefault="0079160B" w:rsidP="0079160B">
            <w:pPr>
              <w:numPr>
                <w:ilvl w:val="0"/>
                <w:numId w:val="0"/>
              </w:numPr>
              <w:spacing w:before="60" w:after="60"/>
              <w:ind w:left="432" w:hanging="432"/>
            </w:pPr>
            <w:r w:rsidRPr="00986867">
              <w:t>Purpose of workshop</w:t>
            </w:r>
          </w:p>
          <w:p w14:paraId="638EC701" w14:textId="77777777" w:rsidR="0079160B" w:rsidRPr="00986867" w:rsidRDefault="0079160B" w:rsidP="0079160B">
            <w:pPr>
              <w:numPr>
                <w:ilvl w:val="0"/>
                <w:numId w:val="0"/>
              </w:numPr>
              <w:spacing w:before="60" w:after="60"/>
              <w:ind w:left="432" w:hanging="432"/>
            </w:pPr>
            <w:r w:rsidRPr="00986867">
              <w:t>Consultation to date</w:t>
            </w:r>
          </w:p>
        </w:tc>
      </w:tr>
      <w:tr w:rsidR="0079160B" w:rsidRPr="00986867" w14:paraId="3D384B1A" w14:textId="77777777" w:rsidTr="00986867">
        <w:tc>
          <w:tcPr>
            <w:tcW w:w="1710" w:type="dxa"/>
          </w:tcPr>
          <w:p w14:paraId="6C036257" w14:textId="77777777" w:rsidR="0079160B" w:rsidRPr="00986867" w:rsidRDefault="0079160B" w:rsidP="0079160B">
            <w:pPr>
              <w:numPr>
                <w:ilvl w:val="0"/>
                <w:numId w:val="0"/>
              </w:numPr>
              <w:spacing w:before="60" w:after="60"/>
            </w:pPr>
            <w:r w:rsidRPr="00986867">
              <w:t>10:05</w:t>
            </w:r>
          </w:p>
        </w:tc>
        <w:tc>
          <w:tcPr>
            <w:tcW w:w="6030" w:type="dxa"/>
          </w:tcPr>
          <w:p w14:paraId="58E0A574" w14:textId="77777777" w:rsidR="0079160B" w:rsidRPr="00986867" w:rsidRDefault="0079160B" w:rsidP="0079160B">
            <w:pPr>
              <w:numPr>
                <w:ilvl w:val="0"/>
                <w:numId w:val="0"/>
              </w:numPr>
              <w:spacing w:before="60" w:after="60"/>
              <w:ind w:left="432" w:hanging="432"/>
            </w:pPr>
            <w:r w:rsidRPr="00986867">
              <w:t>Presentation on EPR Discussion Paper</w:t>
            </w:r>
          </w:p>
        </w:tc>
      </w:tr>
      <w:tr w:rsidR="0079160B" w:rsidRPr="00986867" w14:paraId="70212603" w14:textId="77777777" w:rsidTr="00986867">
        <w:tc>
          <w:tcPr>
            <w:tcW w:w="1710" w:type="dxa"/>
          </w:tcPr>
          <w:p w14:paraId="33A5F6DE" w14:textId="77777777" w:rsidR="0079160B" w:rsidRPr="00986867" w:rsidRDefault="0079160B" w:rsidP="0079160B">
            <w:pPr>
              <w:numPr>
                <w:ilvl w:val="0"/>
                <w:numId w:val="0"/>
              </w:numPr>
              <w:spacing w:before="60" w:after="60"/>
            </w:pPr>
            <w:r w:rsidRPr="00986867">
              <w:t>10:20</w:t>
            </w:r>
          </w:p>
        </w:tc>
        <w:tc>
          <w:tcPr>
            <w:tcW w:w="6030" w:type="dxa"/>
          </w:tcPr>
          <w:p w14:paraId="00FC7500" w14:textId="77777777" w:rsidR="0079160B" w:rsidRPr="00986867" w:rsidRDefault="0079160B" w:rsidP="0079160B">
            <w:pPr>
              <w:numPr>
                <w:ilvl w:val="0"/>
                <w:numId w:val="0"/>
              </w:numPr>
              <w:spacing w:before="60" w:after="60"/>
              <w:ind w:left="432" w:hanging="432"/>
            </w:pPr>
            <w:r w:rsidRPr="00986867">
              <w:t>Discussion.</w:t>
            </w:r>
          </w:p>
        </w:tc>
      </w:tr>
      <w:tr w:rsidR="0079160B" w:rsidRPr="00986867" w14:paraId="7595A6CD" w14:textId="77777777" w:rsidTr="00986867">
        <w:tc>
          <w:tcPr>
            <w:tcW w:w="1710" w:type="dxa"/>
          </w:tcPr>
          <w:p w14:paraId="42BC36F4" w14:textId="77777777" w:rsidR="0079160B" w:rsidRPr="00986867" w:rsidRDefault="0079160B" w:rsidP="0079160B">
            <w:pPr>
              <w:numPr>
                <w:ilvl w:val="0"/>
                <w:numId w:val="0"/>
              </w:numPr>
              <w:spacing w:before="60" w:after="60"/>
            </w:pPr>
            <w:r w:rsidRPr="00986867">
              <w:t>10:30</w:t>
            </w:r>
          </w:p>
        </w:tc>
        <w:tc>
          <w:tcPr>
            <w:tcW w:w="6030" w:type="dxa"/>
          </w:tcPr>
          <w:p w14:paraId="49950961" w14:textId="77777777" w:rsidR="0079160B" w:rsidRPr="00986867" w:rsidRDefault="0079160B" w:rsidP="0079160B">
            <w:pPr>
              <w:numPr>
                <w:ilvl w:val="0"/>
                <w:numId w:val="0"/>
              </w:numPr>
              <w:spacing w:before="60" w:after="60"/>
              <w:ind w:left="432" w:hanging="432"/>
            </w:pPr>
            <w:r w:rsidRPr="00986867">
              <w:t>Overview of next session</w:t>
            </w:r>
          </w:p>
        </w:tc>
      </w:tr>
      <w:tr w:rsidR="0079160B" w:rsidRPr="00986867" w14:paraId="4DD6B06A" w14:textId="77777777" w:rsidTr="00986867">
        <w:tc>
          <w:tcPr>
            <w:tcW w:w="1710" w:type="dxa"/>
          </w:tcPr>
          <w:p w14:paraId="092CFB24" w14:textId="77777777" w:rsidR="0079160B" w:rsidRPr="00986867" w:rsidRDefault="0079160B" w:rsidP="0079160B">
            <w:pPr>
              <w:numPr>
                <w:ilvl w:val="0"/>
                <w:numId w:val="0"/>
              </w:numPr>
              <w:spacing w:before="60" w:after="60"/>
            </w:pPr>
            <w:r w:rsidRPr="00986867">
              <w:t>10:35</w:t>
            </w:r>
          </w:p>
        </w:tc>
        <w:tc>
          <w:tcPr>
            <w:tcW w:w="6030" w:type="dxa"/>
          </w:tcPr>
          <w:p w14:paraId="1DAB4083" w14:textId="77777777" w:rsidR="0079160B" w:rsidRPr="00986867" w:rsidRDefault="0079160B" w:rsidP="0079160B">
            <w:pPr>
              <w:numPr>
                <w:ilvl w:val="0"/>
                <w:numId w:val="0"/>
              </w:numPr>
              <w:spacing w:before="60" w:after="60"/>
              <w:ind w:left="432" w:hanging="432"/>
            </w:pPr>
            <w:r w:rsidRPr="00986867">
              <w:t xml:space="preserve">Break-out groups: Analysis of and response to ‘sticky issues’ and Recommendations </w:t>
            </w:r>
          </w:p>
        </w:tc>
      </w:tr>
      <w:tr w:rsidR="0079160B" w:rsidRPr="00986867" w14:paraId="5CA4C6F1" w14:textId="77777777" w:rsidTr="00986867">
        <w:tc>
          <w:tcPr>
            <w:tcW w:w="1710" w:type="dxa"/>
          </w:tcPr>
          <w:p w14:paraId="403AAFA5" w14:textId="77777777" w:rsidR="0079160B" w:rsidRPr="00986867" w:rsidRDefault="0079160B" w:rsidP="0079160B">
            <w:pPr>
              <w:numPr>
                <w:ilvl w:val="0"/>
                <w:numId w:val="0"/>
              </w:numPr>
              <w:spacing w:before="60" w:after="60"/>
            </w:pPr>
            <w:r w:rsidRPr="00986867">
              <w:t>11:15</w:t>
            </w:r>
          </w:p>
        </w:tc>
        <w:tc>
          <w:tcPr>
            <w:tcW w:w="6030" w:type="dxa"/>
          </w:tcPr>
          <w:p w14:paraId="26711E51" w14:textId="77777777" w:rsidR="0079160B" w:rsidRPr="00986867" w:rsidRDefault="0079160B" w:rsidP="0079160B">
            <w:pPr>
              <w:numPr>
                <w:ilvl w:val="0"/>
                <w:numId w:val="0"/>
              </w:numPr>
              <w:spacing w:before="60" w:after="60"/>
              <w:ind w:left="432" w:hanging="432"/>
            </w:pPr>
            <w:r w:rsidRPr="00986867">
              <w:t xml:space="preserve">Sharing outcomes of discussion </w:t>
            </w:r>
          </w:p>
        </w:tc>
      </w:tr>
      <w:tr w:rsidR="0079160B" w:rsidRPr="00986867" w14:paraId="0E218054" w14:textId="77777777" w:rsidTr="00986867">
        <w:tc>
          <w:tcPr>
            <w:tcW w:w="1710" w:type="dxa"/>
          </w:tcPr>
          <w:p w14:paraId="3870EA43" w14:textId="77777777" w:rsidR="0079160B" w:rsidRPr="00986867" w:rsidRDefault="0079160B" w:rsidP="0079160B">
            <w:pPr>
              <w:numPr>
                <w:ilvl w:val="0"/>
                <w:numId w:val="0"/>
              </w:numPr>
              <w:spacing w:before="60" w:after="60"/>
            </w:pPr>
            <w:r w:rsidRPr="00986867">
              <w:t>11.35</w:t>
            </w:r>
          </w:p>
        </w:tc>
        <w:tc>
          <w:tcPr>
            <w:tcW w:w="6030" w:type="dxa"/>
          </w:tcPr>
          <w:p w14:paraId="5ED7D698" w14:textId="77777777" w:rsidR="0079160B" w:rsidRPr="00986867" w:rsidRDefault="0079160B" w:rsidP="0079160B">
            <w:pPr>
              <w:numPr>
                <w:ilvl w:val="0"/>
                <w:numId w:val="0"/>
              </w:numPr>
              <w:spacing w:before="60" w:after="60"/>
            </w:pPr>
            <w:r w:rsidRPr="00986867">
              <w:t xml:space="preserve">Plenary discussion </w:t>
            </w:r>
          </w:p>
          <w:p w14:paraId="19505F49" w14:textId="77777777" w:rsidR="0079160B" w:rsidRPr="00986867" w:rsidRDefault="0079160B" w:rsidP="0079160B">
            <w:pPr>
              <w:numPr>
                <w:ilvl w:val="0"/>
                <w:numId w:val="0"/>
              </w:numPr>
              <w:spacing w:before="60" w:after="60"/>
              <w:ind w:left="432" w:hanging="432"/>
            </w:pPr>
            <w:r w:rsidRPr="00986867">
              <w:t>Implications for the next 15 months</w:t>
            </w:r>
          </w:p>
          <w:p w14:paraId="3B6433BC" w14:textId="77777777" w:rsidR="0079160B" w:rsidRPr="00986867" w:rsidRDefault="0079160B" w:rsidP="0079160B">
            <w:pPr>
              <w:numPr>
                <w:ilvl w:val="0"/>
                <w:numId w:val="0"/>
              </w:numPr>
              <w:spacing w:before="60" w:after="60"/>
              <w:ind w:left="432" w:hanging="432"/>
            </w:pPr>
            <w:r w:rsidRPr="00986867">
              <w:t xml:space="preserve">Implications for the design </w:t>
            </w:r>
          </w:p>
        </w:tc>
      </w:tr>
      <w:tr w:rsidR="0079160B" w:rsidRPr="00986867" w14:paraId="16F7C29D" w14:textId="77777777" w:rsidTr="00986867">
        <w:tc>
          <w:tcPr>
            <w:tcW w:w="1710" w:type="dxa"/>
          </w:tcPr>
          <w:p w14:paraId="3644BF81" w14:textId="77777777" w:rsidR="0079160B" w:rsidRPr="00986867" w:rsidRDefault="0079160B" w:rsidP="0079160B">
            <w:pPr>
              <w:numPr>
                <w:ilvl w:val="0"/>
                <w:numId w:val="0"/>
              </w:numPr>
              <w:spacing w:before="60" w:after="60"/>
            </w:pPr>
            <w:r w:rsidRPr="00986867">
              <w:t>11.55</w:t>
            </w:r>
          </w:p>
        </w:tc>
        <w:tc>
          <w:tcPr>
            <w:tcW w:w="6030" w:type="dxa"/>
          </w:tcPr>
          <w:p w14:paraId="0673790E" w14:textId="77777777" w:rsidR="0079160B" w:rsidRPr="00986867" w:rsidRDefault="0079160B" w:rsidP="0079160B">
            <w:pPr>
              <w:numPr>
                <w:ilvl w:val="0"/>
                <w:numId w:val="0"/>
              </w:numPr>
              <w:spacing w:before="60" w:after="60"/>
              <w:ind w:left="432" w:hanging="432"/>
            </w:pPr>
            <w:r w:rsidRPr="00986867">
              <w:t>Next steps</w:t>
            </w:r>
          </w:p>
        </w:tc>
      </w:tr>
      <w:tr w:rsidR="0079160B" w:rsidRPr="00986867" w14:paraId="5018E640" w14:textId="77777777" w:rsidTr="00986867">
        <w:tc>
          <w:tcPr>
            <w:tcW w:w="1710" w:type="dxa"/>
            <w:hideMark/>
          </w:tcPr>
          <w:p w14:paraId="39F1C12D" w14:textId="77777777" w:rsidR="0079160B" w:rsidRPr="00986867" w:rsidRDefault="0079160B" w:rsidP="0079160B">
            <w:pPr>
              <w:spacing w:before="60" w:after="60"/>
              <w:rPr>
                <w:bCs/>
              </w:rPr>
            </w:pPr>
            <w:r w:rsidRPr="00986867">
              <w:rPr>
                <w:bCs/>
              </w:rPr>
              <w:t>12:00</w:t>
            </w:r>
          </w:p>
        </w:tc>
        <w:tc>
          <w:tcPr>
            <w:tcW w:w="6030" w:type="dxa"/>
            <w:hideMark/>
          </w:tcPr>
          <w:p w14:paraId="0A8CA169" w14:textId="77777777" w:rsidR="0079160B" w:rsidRPr="00986867" w:rsidRDefault="0079160B" w:rsidP="0079160B">
            <w:pPr>
              <w:spacing w:before="60" w:after="60"/>
              <w:rPr>
                <w:bCs/>
              </w:rPr>
            </w:pPr>
            <w:r w:rsidRPr="00986867">
              <w:rPr>
                <w:bCs/>
              </w:rPr>
              <w:t>Close</w:t>
            </w:r>
          </w:p>
        </w:tc>
      </w:tr>
    </w:tbl>
    <w:p w14:paraId="66460C6D" w14:textId="77777777" w:rsidR="0079160B" w:rsidRPr="0079160B" w:rsidRDefault="0079160B" w:rsidP="0079160B">
      <w:pPr>
        <w:numPr>
          <w:ilvl w:val="0"/>
          <w:numId w:val="0"/>
        </w:numPr>
      </w:pPr>
    </w:p>
    <w:p w14:paraId="4AEFC77F" w14:textId="77777777" w:rsidR="00906D4E" w:rsidRPr="00906D4E" w:rsidRDefault="00906D4E" w:rsidP="00906D4E"/>
    <w:p w14:paraId="5B32522A" w14:textId="34870E1E" w:rsidR="004C332F" w:rsidRDefault="004C332F" w:rsidP="004C332F">
      <w:pPr>
        <w:numPr>
          <w:ilvl w:val="0"/>
          <w:numId w:val="0"/>
        </w:numPr>
      </w:pPr>
    </w:p>
    <w:p w14:paraId="073BDE6B" w14:textId="77777777" w:rsidR="004C332F" w:rsidRDefault="004C332F" w:rsidP="004C332F">
      <w:pPr>
        <w:numPr>
          <w:ilvl w:val="0"/>
          <w:numId w:val="0"/>
        </w:numPr>
        <w:sectPr w:rsidR="004C332F" w:rsidSect="00D747A7">
          <w:pgSz w:w="11906" w:h="16838" w:code="9"/>
          <w:pgMar w:top="1440" w:right="1080" w:bottom="1440" w:left="1080" w:header="720" w:footer="576" w:gutter="0"/>
          <w:cols w:space="720"/>
          <w:docGrid w:linePitch="360"/>
        </w:sectPr>
      </w:pPr>
    </w:p>
    <w:p w14:paraId="64AC58D9" w14:textId="7E3AD5EF" w:rsidR="008E2913" w:rsidRDefault="008E2913" w:rsidP="008E2913">
      <w:pPr>
        <w:pStyle w:val="Heading1"/>
      </w:pPr>
      <w:bookmarkStart w:id="40" w:name="_Toc86339092"/>
      <w:r>
        <w:t>Annex 1</w:t>
      </w:r>
      <w:r w:rsidR="002E4F48">
        <w:t>1</w:t>
      </w:r>
      <w:r w:rsidR="00AF5FE9">
        <w:tab/>
      </w:r>
      <w:r w:rsidR="005F10B1">
        <w:t>Feedback on Draft Recommendations</w:t>
      </w:r>
      <w:r w:rsidR="00B7487C">
        <w:t xml:space="preserve"> Template</w:t>
      </w:r>
      <w:bookmarkEnd w:id="40"/>
    </w:p>
    <w:p w14:paraId="438CDA99" w14:textId="77777777" w:rsidR="0054644A" w:rsidRPr="005E0006" w:rsidRDefault="0054644A" w:rsidP="0054644A">
      <w:pPr>
        <w:numPr>
          <w:ilvl w:val="0"/>
          <w:numId w:val="0"/>
        </w:numPr>
        <w:jc w:val="center"/>
        <w:rPr>
          <w:b/>
          <w:bCs/>
          <w:sz w:val="24"/>
          <w:szCs w:val="24"/>
        </w:rPr>
      </w:pPr>
      <w:r>
        <w:rPr>
          <w:b/>
          <w:bCs/>
          <w:sz w:val="24"/>
          <w:szCs w:val="24"/>
        </w:rPr>
        <w:t>Australia Awards Indonesia (</w:t>
      </w:r>
      <w:r w:rsidRPr="005E0006">
        <w:rPr>
          <w:b/>
          <w:bCs/>
          <w:sz w:val="24"/>
          <w:szCs w:val="24"/>
        </w:rPr>
        <w:t>AAI</w:t>
      </w:r>
      <w:r>
        <w:rPr>
          <w:b/>
          <w:bCs/>
          <w:sz w:val="24"/>
          <w:szCs w:val="24"/>
        </w:rPr>
        <w:t>)</w:t>
      </w:r>
      <w:r w:rsidRPr="005E0006">
        <w:rPr>
          <w:b/>
          <w:bCs/>
          <w:sz w:val="24"/>
          <w:szCs w:val="24"/>
        </w:rPr>
        <w:t xml:space="preserve"> End</w:t>
      </w:r>
      <w:r>
        <w:rPr>
          <w:b/>
          <w:bCs/>
          <w:sz w:val="24"/>
          <w:szCs w:val="24"/>
        </w:rPr>
        <w:t>-</w:t>
      </w:r>
      <w:r w:rsidRPr="005E0006">
        <w:rPr>
          <w:b/>
          <w:bCs/>
          <w:sz w:val="24"/>
          <w:szCs w:val="24"/>
        </w:rPr>
        <w:t>of</w:t>
      </w:r>
      <w:r>
        <w:rPr>
          <w:b/>
          <w:bCs/>
          <w:sz w:val="24"/>
          <w:szCs w:val="24"/>
        </w:rPr>
        <w:t>-</w:t>
      </w:r>
      <w:r w:rsidRPr="005E0006">
        <w:rPr>
          <w:b/>
          <w:bCs/>
          <w:sz w:val="24"/>
          <w:szCs w:val="24"/>
        </w:rPr>
        <w:t>Program Review</w:t>
      </w:r>
    </w:p>
    <w:p w14:paraId="0DAB093C" w14:textId="77777777" w:rsidR="0054644A" w:rsidRPr="005E0006" w:rsidRDefault="0054644A" w:rsidP="0054644A">
      <w:pPr>
        <w:numPr>
          <w:ilvl w:val="0"/>
          <w:numId w:val="0"/>
        </w:numPr>
        <w:jc w:val="center"/>
        <w:rPr>
          <w:b/>
          <w:bCs/>
          <w:sz w:val="24"/>
          <w:szCs w:val="24"/>
        </w:rPr>
      </w:pPr>
      <w:r w:rsidRPr="005E0006">
        <w:rPr>
          <w:b/>
          <w:bCs/>
          <w:sz w:val="24"/>
          <w:szCs w:val="24"/>
        </w:rPr>
        <w:t>Individual Feedback on Draft Recommendations</w:t>
      </w:r>
    </w:p>
    <w:p w14:paraId="758DFA9E" w14:textId="77777777" w:rsidR="0054644A" w:rsidRPr="002C7945" w:rsidRDefault="0054644A" w:rsidP="0054644A">
      <w:pPr>
        <w:numPr>
          <w:ilvl w:val="0"/>
          <w:numId w:val="0"/>
        </w:numPr>
        <w:rPr>
          <w:i/>
          <w:iCs/>
        </w:rPr>
      </w:pPr>
      <w:r w:rsidRPr="002C7945">
        <w:rPr>
          <w:i/>
          <w:iCs/>
        </w:rPr>
        <w:t>Listed below are the draft recommendations arising from the AAI EPR. You are invited to provide feedback on any recommendations that are of relevance to your area of engagement with the Program.</w:t>
      </w:r>
    </w:p>
    <w:p w14:paraId="62D46599" w14:textId="77777777" w:rsidR="0054644A" w:rsidRPr="002C7945" w:rsidRDefault="0054644A" w:rsidP="00797CC0">
      <w:pPr>
        <w:pStyle w:val="ListParagraph"/>
        <w:numPr>
          <w:ilvl w:val="0"/>
          <w:numId w:val="23"/>
        </w:numPr>
        <w:spacing w:after="210" w:line="276" w:lineRule="auto"/>
        <w:rPr>
          <w:i/>
          <w:iCs/>
        </w:rPr>
      </w:pPr>
      <w:r w:rsidRPr="002C7945">
        <w:rPr>
          <w:i/>
          <w:iCs/>
        </w:rPr>
        <w:t>For each of the chosen recommendations please indicate whether you agree with the recommendation (Yes/No).</w:t>
      </w:r>
    </w:p>
    <w:p w14:paraId="094A957F" w14:textId="77777777" w:rsidR="0054644A" w:rsidRPr="002C7945" w:rsidRDefault="0054644A" w:rsidP="00797CC0">
      <w:pPr>
        <w:pStyle w:val="ListParagraph"/>
        <w:numPr>
          <w:ilvl w:val="0"/>
          <w:numId w:val="23"/>
        </w:numPr>
        <w:spacing w:after="210" w:line="276" w:lineRule="auto"/>
        <w:rPr>
          <w:i/>
          <w:iCs/>
        </w:rPr>
      </w:pPr>
      <w:r w:rsidRPr="002C7945">
        <w:rPr>
          <w:i/>
          <w:iCs/>
        </w:rPr>
        <w:t>Provide reasons or supporting information for your response if you wish.</w:t>
      </w:r>
    </w:p>
    <w:p w14:paraId="0D55E6BB" w14:textId="77777777" w:rsidR="0054644A" w:rsidRPr="002C7945" w:rsidRDefault="0054644A" w:rsidP="00797CC0">
      <w:pPr>
        <w:pStyle w:val="ListParagraph"/>
        <w:numPr>
          <w:ilvl w:val="0"/>
          <w:numId w:val="23"/>
        </w:numPr>
        <w:spacing w:after="210" w:line="276" w:lineRule="auto"/>
        <w:rPr>
          <w:i/>
          <w:iCs/>
        </w:rPr>
      </w:pPr>
      <w:r w:rsidRPr="002C7945">
        <w:rPr>
          <w:i/>
          <w:iCs/>
        </w:rPr>
        <w:t xml:space="preserve">We welcome additional comments below on the Discussion Paper and /or the Workshop. </w:t>
      </w:r>
    </w:p>
    <w:p w14:paraId="33815340" w14:textId="77777777" w:rsidR="0054644A" w:rsidRPr="002C7945" w:rsidRDefault="0054644A" w:rsidP="00797CC0">
      <w:pPr>
        <w:pStyle w:val="ListParagraph"/>
        <w:numPr>
          <w:ilvl w:val="0"/>
          <w:numId w:val="23"/>
        </w:numPr>
        <w:spacing w:after="210" w:line="276" w:lineRule="auto"/>
        <w:rPr>
          <w:i/>
          <w:iCs/>
        </w:rPr>
      </w:pPr>
      <w:r w:rsidRPr="002C7945">
        <w:rPr>
          <w:i/>
          <w:iCs/>
        </w:rPr>
        <w:t xml:space="preserve">Please email this form to </w:t>
      </w:r>
      <w:hyperlink r:id="rId35" w:history="1">
        <w:r w:rsidRPr="002C7945">
          <w:rPr>
            <w:rStyle w:val="Hyperlink"/>
            <w:i/>
            <w:iCs/>
          </w:rPr>
          <w:t>tetty.naibaho@dfat.gov.au</w:t>
        </w:r>
      </w:hyperlink>
      <w:r w:rsidRPr="002C7945">
        <w:rPr>
          <w:i/>
          <w:iCs/>
        </w:rPr>
        <w:t xml:space="preserve"> no later than Friday, December 18.</w:t>
      </w:r>
    </w:p>
    <w:tbl>
      <w:tblPr>
        <w:tblStyle w:val="GridTable1Light-Accent1"/>
        <w:tblW w:w="9355" w:type="dxa"/>
        <w:tblLook w:val="04A0" w:firstRow="1" w:lastRow="0" w:firstColumn="1" w:lastColumn="0" w:noHBand="0" w:noVBand="1"/>
        <w:tblCaption w:val="template for Feedback on Draft Recommendations"/>
      </w:tblPr>
      <w:tblGrid>
        <w:gridCol w:w="9355"/>
      </w:tblGrid>
      <w:tr w:rsidR="0054644A" w:rsidRPr="00BE7D62" w14:paraId="1BDA7E0B" w14:textId="77777777" w:rsidTr="00986867">
        <w:trPr>
          <w:cnfStyle w:val="100000000000" w:firstRow="1" w:lastRow="0" w:firstColumn="0" w:lastColumn="0" w:oddVBand="0" w:evenVBand="0" w:oddHBand="0" w:evenHBand="0" w:firstRowFirstColumn="0" w:firstRowLastColumn="0" w:lastRowFirstColumn="0" w:lastRowLastColumn="0"/>
          <w:trHeight w:val="404"/>
          <w:tblHeader/>
        </w:trPr>
        <w:tc>
          <w:tcPr>
            <w:cnfStyle w:val="001000000000" w:firstRow="0" w:lastRow="0" w:firstColumn="1" w:lastColumn="0" w:oddVBand="0" w:evenVBand="0" w:oddHBand="0" w:evenHBand="0" w:firstRowFirstColumn="0" w:firstRowLastColumn="0" w:lastRowFirstColumn="0" w:lastRowLastColumn="0"/>
            <w:tcW w:w="9355" w:type="dxa"/>
            <w:vAlign w:val="center"/>
          </w:tcPr>
          <w:p w14:paraId="03638463" w14:textId="77777777" w:rsidR="0054644A" w:rsidRPr="00986867" w:rsidRDefault="0054644A" w:rsidP="00C876B1">
            <w:pPr>
              <w:jc w:val="center"/>
              <w:rPr>
                <w:rFonts w:ascii="Arial" w:eastAsia="Calibri" w:hAnsi="Arial" w:cs="Arial"/>
                <w:bCs w:val="0"/>
                <w:color w:val="auto"/>
                <w:sz w:val="24"/>
                <w:szCs w:val="24"/>
              </w:rPr>
            </w:pPr>
            <w:r w:rsidRPr="00986867">
              <w:rPr>
                <w:rFonts w:ascii="Arial" w:eastAsia="Calibri" w:hAnsi="Arial" w:cs="Arial"/>
                <w:bCs w:val="0"/>
                <w:color w:val="auto"/>
                <w:sz w:val="24"/>
                <w:szCs w:val="24"/>
              </w:rPr>
              <w:t>Draft Recommendations</w:t>
            </w:r>
          </w:p>
        </w:tc>
      </w:tr>
      <w:tr w:rsidR="0054644A" w:rsidRPr="00BE7D62" w14:paraId="417FC6B9" w14:textId="77777777" w:rsidTr="00986867">
        <w:trPr>
          <w:trHeight w:val="980"/>
        </w:trPr>
        <w:tc>
          <w:tcPr>
            <w:cnfStyle w:val="001000000000" w:firstRow="0" w:lastRow="0" w:firstColumn="1" w:lastColumn="0" w:oddVBand="0" w:evenVBand="0" w:oddHBand="0" w:evenHBand="0" w:firstRowFirstColumn="0" w:firstRowLastColumn="0" w:lastRowFirstColumn="0" w:lastRowLastColumn="0"/>
            <w:tcW w:w="9355" w:type="dxa"/>
            <w:shd w:val="clear" w:color="auto" w:fill="auto"/>
          </w:tcPr>
          <w:p w14:paraId="282228B1" w14:textId="23DAA759" w:rsidR="0054644A" w:rsidRPr="00986867" w:rsidRDefault="0054644A" w:rsidP="00986867">
            <w:pPr>
              <w:numPr>
                <w:ilvl w:val="0"/>
                <w:numId w:val="0"/>
              </w:numPr>
              <w:rPr>
                <w:sz w:val="20"/>
                <w:szCs w:val="20"/>
              </w:rPr>
            </w:pPr>
            <w:r w:rsidRPr="00986867">
              <w:rPr>
                <w:sz w:val="20"/>
                <w:szCs w:val="20"/>
              </w:rPr>
              <w:t>1</w:t>
            </w:r>
            <w:r w:rsidR="00986867">
              <w:rPr>
                <w:sz w:val="20"/>
                <w:szCs w:val="20"/>
              </w:rPr>
              <w:t>.</w:t>
            </w:r>
            <w:r w:rsidRPr="00986867">
              <w:rPr>
                <w:sz w:val="20"/>
                <w:szCs w:val="20"/>
              </w:rPr>
              <w:t xml:space="preserve"> Undertake systematic consultation with key agencies about course priorities for LTA (including the Split-Site Masters Program (SSMP) and fields of study, to ensure the interests of both Governments are reflected.</w:t>
            </w:r>
          </w:p>
        </w:tc>
      </w:tr>
      <w:tr w:rsidR="0054644A" w:rsidRPr="00BE7D62" w14:paraId="51C129DE" w14:textId="77777777" w:rsidTr="002B7FE0">
        <w:trPr>
          <w:trHeight w:val="341"/>
        </w:trPr>
        <w:tc>
          <w:tcPr>
            <w:cnfStyle w:val="001000000000" w:firstRow="0" w:lastRow="0" w:firstColumn="1" w:lastColumn="0" w:oddVBand="0" w:evenVBand="0" w:oddHBand="0" w:evenHBand="0" w:firstRowFirstColumn="0" w:firstRowLastColumn="0" w:lastRowFirstColumn="0" w:lastRowLastColumn="0"/>
            <w:tcW w:w="9355" w:type="dxa"/>
          </w:tcPr>
          <w:p w14:paraId="79D3E9E7" w14:textId="2254092F" w:rsidR="0054644A" w:rsidRPr="002B7FE0" w:rsidRDefault="0054644A" w:rsidP="00C876B1">
            <w:pPr>
              <w:numPr>
                <w:ilvl w:val="0"/>
                <w:numId w:val="0"/>
              </w:numPr>
              <w:rPr>
                <w:rFonts w:cstheme="minorHAnsi"/>
                <w:b w:val="0"/>
                <w:color w:val="auto"/>
                <w:sz w:val="20"/>
                <w:szCs w:val="20"/>
              </w:rPr>
            </w:pPr>
            <w:r w:rsidRPr="00986867">
              <w:rPr>
                <w:rFonts w:cstheme="minorHAnsi"/>
                <w:b w:val="0"/>
                <w:color w:val="auto"/>
                <w:sz w:val="20"/>
                <w:szCs w:val="20"/>
              </w:rPr>
              <w:t xml:space="preserve">Do you support adoption </w:t>
            </w:r>
            <w:r w:rsidR="002B7FE0">
              <w:rPr>
                <w:rFonts w:cstheme="minorHAnsi"/>
                <w:b w:val="0"/>
                <w:color w:val="auto"/>
                <w:sz w:val="20"/>
                <w:szCs w:val="20"/>
              </w:rPr>
              <w:t>of this recommendation?  Yes/No</w:t>
            </w:r>
          </w:p>
        </w:tc>
      </w:tr>
      <w:tr w:rsidR="0054644A" w:rsidRPr="00BE7D62" w14:paraId="526AF870" w14:textId="77777777" w:rsidTr="00986867">
        <w:trPr>
          <w:trHeight w:val="701"/>
        </w:trPr>
        <w:tc>
          <w:tcPr>
            <w:cnfStyle w:val="001000000000" w:firstRow="0" w:lastRow="0" w:firstColumn="1" w:lastColumn="0" w:oddVBand="0" w:evenVBand="0" w:oddHBand="0" w:evenHBand="0" w:firstRowFirstColumn="0" w:firstRowLastColumn="0" w:lastRowFirstColumn="0" w:lastRowLastColumn="0"/>
            <w:tcW w:w="9355" w:type="dxa"/>
          </w:tcPr>
          <w:p w14:paraId="496070CD" w14:textId="5D0EE34C" w:rsidR="0054644A" w:rsidRPr="00986867" w:rsidRDefault="0054644A" w:rsidP="008A2E9E">
            <w:pPr>
              <w:rPr>
                <w:rFonts w:cstheme="minorHAnsi"/>
                <w:b w:val="0"/>
                <w:color w:val="auto"/>
                <w:sz w:val="20"/>
                <w:szCs w:val="20"/>
              </w:rPr>
            </w:pPr>
            <w:r w:rsidRPr="00986867">
              <w:rPr>
                <w:rFonts w:cstheme="minorHAnsi"/>
                <w:b w:val="0"/>
                <w:color w:val="auto"/>
                <w:sz w:val="20"/>
                <w:szCs w:val="20"/>
              </w:rPr>
              <w:t>Reasons/supporting information for your response (optional).</w:t>
            </w:r>
          </w:p>
          <w:p w14:paraId="5888AD48" w14:textId="77777777" w:rsidR="0054644A" w:rsidRDefault="0054644A" w:rsidP="00C876B1">
            <w:pPr>
              <w:numPr>
                <w:ilvl w:val="0"/>
                <w:numId w:val="0"/>
              </w:numPr>
              <w:rPr>
                <w:rFonts w:cstheme="minorHAnsi"/>
                <w:b w:val="0"/>
                <w:color w:val="auto"/>
                <w:sz w:val="20"/>
                <w:szCs w:val="20"/>
              </w:rPr>
            </w:pPr>
          </w:p>
          <w:p w14:paraId="13D44BC1" w14:textId="63CCF7F7" w:rsidR="00986867" w:rsidRPr="00986867" w:rsidRDefault="00986867" w:rsidP="00C876B1">
            <w:pPr>
              <w:numPr>
                <w:ilvl w:val="0"/>
                <w:numId w:val="0"/>
              </w:numPr>
              <w:rPr>
                <w:rFonts w:cstheme="minorHAnsi"/>
                <w:b w:val="0"/>
                <w:color w:val="auto"/>
                <w:sz w:val="20"/>
                <w:szCs w:val="20"/>
              </w:rPr>
            </w:pPr>
          </w:p>
        </w:tc>
      </w:tr>
      <w:tr w:rsidR="00E86292" w:rsidRPr="00BE7D62" w14:paraId="6C56A396" w14:textId="77777777" w:rsidTr="00986867">
        <w:trPr>
          <w:trHeight w:val="503"/>
        </w:trPr>
        <w:tc>
          <w:tcPr>
            <w:cnfStyle w:val="001000000000" w:firstRow="0" w:lastRow="0" w:firstColumn="1" w:lastColumn="0" w:oddVBand="0" w:evenVBand="0" w:oddHBand="0" w:evenHBand="0" w:firstRowFirstColumn="0" w:firstRowLastColumn="0" w:lastRowFirstColumn="0" w:lastRowLastColumn="0"/>
            <w:tcW w:w="9355" w:type="dxa"/>
          </w:tcPr>
          <w:p w14:paraId="353C7B65" w14:textId="7765C662" w:rsidR="00E86292" w:rsidRPr="00986867" w:rsidRDefault="00E86292" w:rsidP="00C876B1">
            <w:pPr>
              <w:rPr>
                <w:rFonts w:eastAsia="Calibri" w:cstheme="minorHAnsi"/>
                <w:bCs w:val="0"/>
                <w:color w:val="auto"/>
                <w:sz w:val="20"/>
                <w:szCs w:val="20"/>
              </w:rPr>
            </w:pPr>
            <w:r w:rsidRPr="00986867">
              <w:rPr>
                <w:rFonts w:eastAsia="Calibri" w:cstheme="minorHAnsi"/>
                <w:bCs w:val="0"/>
                <w:color w:val="auto"/>
                <w:sz w:val="20"/>
                <w:szCs w:val="20"/>
              </w:rPr>
              <w:t>2</w:t>
            </w:r>
            <w:r w:rsidR="00986867">
              <w:rPr>
                <w:rFonts w:eastAsia="Calibri" w:cstheme="minorHAnsi"/>
                <w:bCs w:val="0"/>
                <w:color w:val="auto"/>
                <w:sz w:val="20"/>
                <w:szCs w:val="20"/>
              </w:rPr>
              <w:t>.</w:t>
            </w:r>
            <w:r w:rsidRPr="00986867">
              <w:rPr>
                <w:rFonts w:eastAsia="Calibri" w:cstheme="minorHAnsi"/>
                <w:bCs w:val="0"/>
                <w:color w:val="auto"/>
                <w:sz w:val="20"/>
                <w:szCs w:val="20"/>
              </w:rPr>
              <w:t xml:space="preserve"> </w:t>
            </w:r>
            <w:r w:rsidRPr="00986867">
              <w:rPr>
                <w:rFonts w:eastAsia="Calibri" w:cstheme="minorHAnsi"/>
                <w:color w:val="auto"/>
                <w:sz w:val="20"/>
                <w:szCs w:val="20"/>
              </w:rPr>
              <w:t>Both the Australian Embassy and the Indonesian Government nominate short-course topics to the PCC for prioritisation and approval.</w:t>
            </w:r>
          </w:p>
        </w:tc>
      </w:tr>
      <w:tr w:rsidR="00E86292" w:rsidRPr="00BE7D62" w14:paraId="0D5F9FC4" w14:textId="77777777" w:rsidTr="00986867">
        <w:tc>
          <w:tcPr>
            <w:cnfStyle w:val="001000000000" w:firstRow="0" w:lastRow="0" w:firstColumn="1" w:lastColumn="0" w:oddVBand="0" w:evenVBand="0" w:oddHBand="0" w:evenHBand="0" w:firstRowFirstColumn="0" w:firstRowLastColumn="0" w:lastRowFirstColumn="0" w:lastRowLastColumn="0"/>
            <w:tcW w:w="9355" w:type="dxa"/>
          </w:tcPr>
          <w:p w14:paraId="5BD4CA3E" w14:textId="21B4BEFF" w:rsidR="00E86292" w:rsidRPr="002B7FE0" w:rsidRDefault="00E86292" w:rsidP="00C876B1">
            <w:pPr>
              <w:numPr>
                <w:ilvl w:val="0"/>
                <w:numId w:val="0"/>
              </w:numPr>
              <w:rPr>
                <w:rFonts w:cstheme="minorHAnsi"/>
                <w:b w:val="0"/>
                <w:color w:val="auto"/>
                <w:sz w:val="20"/>
                <w:szCs w:val="20"/>
              </w:rPr>
            </w:pPr>
            <w:r w:rsidRPr="00986867">
              <w:rPr>
                <w:rFonts w:cstheme="minorHAnsi"/>
                <w:b w:val="0"/>
                <w:color w:val="auto"/>
                <w:sz w:val="20"/>
                <w:szCs w:val="20"/>
              </w:rPr>
              <w:t xml:space="preserve">Do you support adoption </w:t>
            </w:r>
            <w:r w:rsidR="002B7FE0">
              <w:rPr>
                <w:rFonts w:cstheme="minorHAnsi"/>
                <w:b w:val="0"/>
                <w:color w:val="auto"/>
                <w:sz w:val="20"/>
                <w:szCs w:val="20"/>
              </w:rPr>
              <w:t>of this recommendation?  Yes/No</w:t>
            </w:r>
          </w:p>
        </w:tc>
      </w:tr>
      <w:tr w:rsidR="00E86292" w:rsidRPr="00BE7D62" w14:paraId="6C6495BA" w14:textId="77777777" w:rsidTr="00986867">
        <w:tc>
          <w:tcPr>
            <w:cnfStyle w:val="001000000000" w:firstRow="0" w:lastRow="0" w:firstColumn="1" w:lastColumn="0" w:oddVBand="0" w:evenVBand="0" w:oddHBand="0" w:evenHBand="0" w:firstRowFirstColumn="0" w:firstRowLastColumn="0" w:lastRowFirstColumn="0" w:lastRowLastColumn="0"/>
            <w:tcW w:w="9355" w:type="dxa"/>
          </w:tcPr>
          <w:p w14:paraId="5D7D647C" w14:textId="77777777" w:rsidR="00E86292" w:rsidRDefault="00E86292" w:rsidP="008A2E9E">
            <w:pPr>
              <w:rPr>
                <w:rFonts w:eastAsia="Calibri" w:cstheme="minorHAnsi"/>
                <w:b w:val="0"/>
                <w:color w:val="auto"/>
                <w:sz w:val="20"/>
                <w:szCs w:val="20"/>
              </w:rPr>
            </w:pPr>
            <w:r w:rsidRPr="00986867">
              <w:rPr>
                <w:rFonts w:cstheme="minorHAnsi"/>
                <w:b w:val="0"/>
                <w:color w:val="auto"/>
                <w:sz w:val="20"/>
                <w:szCs w:val="20"/>
              </w:rPr>
              <w:t>Reasons/supporting information for your response (optional).</w:t>
            </w:r>
            <w:r w:rsidR="008A2E9E" w:rsidRPr="00986867">
              <w:rPr>
                <w:rFonts w:eastAsia="Calibri" w:cstheme="minorHAnsi"/>
                <w:b w:val="0"/>
                <w:color w:val="auto"/>
                <w:sz w:val="20"/>
                <w:szCs w:val="20"/>
              </w:rPr>
              <w:t xml:space="preserve"> </w:t>
            </w:r>
          </w:p>
          <w:p w14:paraId="44A8CE8B" w14:textId="77777777" w:rsidR="00986867" w:rsidRDefault="00986867" w:rsidP="00986867">
            <w:pPr>
              <w:numPr>
                <w:ilvl w:val="0"/>
                <w:numId w:val="0"/>
              </w:numPr>
              <w:rPr>
                <w:rFonts w:eastAsia="Calibri" w:cstheme="minorHAnsi"/>
                <w:b w:val="0"/>
                <w:color w:val="auto"/>
                <w:sz w:val="20"/>
                <w:szCs w:val="20"/>
              </w:rPr>
            </w:pPr>
          </w:p>
          <w:p w14:paraId="351B1E42" w14:textId="35B039DE" w:rsidR="00986867" w:rsidRPr="00986867" w:rsidRDefault="00986867" w:rsidP="00986867">
            <w:pPr>
              <w:numPr>
                <w:ilvl w:val="0"/>
                <w:numId w:val="0"/>
              </w:numPr>
              <w:rPr>
                <w:rFonts w:eastAsia="Calibri" w:cstheme="minorHAnsi"/>
                <w:b w:val="0"/>
                <w:color w:val="auto"/>
                <w:sz w:val="20"/>
                <w:szCs w:val="20"/>
              </w:rPr>
            </w:pPr>
          </w:p>
        </w:tc>
      </w:tr>
      <w:tr w:rsidR="00E86292" w:rsidRPr="00BE7D62" w14:paraId="1003B5AE" w14:textId="77777777" w:rsidTr="002B7FE0">
        <w:trPr>
          <w:trHeight w:val="811"/>
        </w:trPr>
        <w:tc>
          <w:tcPr>
            <w:cnfStyle w:val="001000000000" w:firstRow="0" w:lastRow="0" w:firstColumn="1" w:lastColumn="0" w:oddVBand="0" w:evenVBand="0" w:oddHBand="0" w:evenHBand="0" w:firstRowFirstColumn="0" w:firstRowLastColumn="0" w:lastRowFirstColumn="0" w:lastRowLastColumn="0"/>
            <w:tcW w:w="9355" w:type="dxa"/>
          </w:tcPr>
          <w:p w14:paraId="69D0F2E9" w14:textId="7734190A" w:rsidR="00E86292" w:rsidRPr="00986867" w:rsidRDefault="00E86292" w:rsidP="00C876B1">
            <w:pPr>
              <w:rPr>
                <w:rFonts w:eastAsia="Calibri" w:cstheme="minorHAnsi"/>
                <w:bCs w:val="0"/>
                <w:color w:val="auto"/>
                <w:sz w:val="20"/>
                <w:szCs w:val="20"/>
              </w:rPr>
            </w:pPr>
            <w:r w:rsidRPr="00986867">
              <w:rPr>
                <w:rFonts w:eastAsia="Calibri" w:cstheme="minorHAnsi"/>
                <w:bCs w:val="0"/>
                <w:color w:val="auto"/>
                <w:sz w:val="20"/>
                <w:szCs w:val="20"/>
              </w:rPr>
              <w:t>3</w:t>
            </w:r>
            <w:r w:rsidR="00986867" w:rsidRPr="00986867">
              <w:rPr>
                <w:rFonts w:eastAsia="Calibri" w:cstheme="minorHAnsi"/>
                <w:bCs w:val="0"/>
                <w:color w:val="auto"/>
                <w:sz w:val="20"/>
                <w:szCs w:val="20"/>
              </w:rPr>
              <w:t>.</w:t>
            </w:r>
            <w:r w:rsidRPr="00986867">
              <w:rPr>
                <w:rFonts w:eastAsia="Calibri" w:cstheme="minorHAnsi"/>
                <w:bCs w:val="0"/>
                <w:color w:val="auto"/>
                <w:sz w:val="20"/>
                <w:szCs w:val="20"/>
              </w:rPr>
              <w:t xml:space="preserve"> </w:t>
            </w:r>
            <w:r w:rsidRPr="00986867">
              <w:rPr>
                <w:rFonts w:eastAsia="Calibri" w:cstheme="minorHAnsi"/>
                <w:color w:val="auto"/>
                <w:sz w:val="20"/>
                <w:szCs w:val="20"/>
              </w:rPr>
              <w:t>Allocate a higher proportion of alumni funds to AGS and tighten the guidelines (e.g. by increasing the minimum size of the grant, or allocating a specific theme to each round) to target priorities and reduce the number of applications.</w:t>
            </w:r>
          </w:p>
        </w:tc>
      </w:tr>
      <w:tr w:rsidR="00E86292" w:rsidRPr="00BE7D62" w14:paraId="63629790" w14:textId="77777777" w:rsidTr="00986867">
        <w:tc>
          <w:tcPr>
            <w:cnfStyle w:val="001000000000" w:firstRow="0" w:lastRow="0" w:firstColumn="1" w:lastColumn="0" w:oddVBand="0" w:evenVBand="0" w:oddHBand="0" w:evenHBand="0" w:firstRowFirstColumn="0" w:firstRowLastColumn="0" w:lastRowFirstColumn="0" w:lastRowLastColumn="0"/>
            <w:tcW w:w="9355" w:type="dxa"/>
          </w:tcPr>
          <w:p w14:paraId="1575CDBD" w14:textId="1E48A9B1" w:rsidR="00E86292" w:rsidRPr="002B7FE0" w:rsidRDefault="00E86292" w:rsidP="002B7FE0">
            <w:pPr>
              <w:numPr>
                <w:ilvl w:val="0"/>
                <w:numId w:val="0"/>
              </w:numPr>
              <w:rPr>
                <w:rFonts w:cstheme="minorHAnsi"/>
                <w:b w:val="0"/>
                <w:color w:val="auto"/>
                <w:sz w:val="20"/>
                <w:szCs w:val="20"/>
              </w:rPr>
            </w:pPr>
            <w:r w:rsidRPr="00986867">
              <w:rPr>
                <w:rFonts w:cstheme="minorHAnsi"/>
                <w:b w:val="0"/>
                <w:color w:val="auto"/>
                <w:sz w:val="20"/>
                <w:szCs w:val="20"/>
              </w:rPr>
              <w:t xml:space="preserve">Do you support adoption </w:t>
            </w:r>
            <w:r w:rsidR="002B7FE0">
              <w:rPr>
                <w:rFonts w:cstheme="minorHAnsi"/>
                <w:b w:val="0"/>
                <w:color w:val="auto"/>
                <w:sz w:val="20"/>
                <w:szCs w:val="20"/>
              </w:rPr>
              <w:t>of this recommendation?  Yes/No</w:t>
            </w:r>
          </w:p>
        </w:tc>
      </w:tr>
      <w:tr w:rsidR="00E86292" w:rsidRPr="00BE7D62" w14:paraId="15599505" w14:textId="77777777" w:rsidTr="00986867">
        <w:tc>
          <w:tcPr>
            <w:cnfStyle w:val="001000000000" w:firstRow="0" w:lastRow="0" w:firstColumn="1" w:lastColumn="0" w:oddVBand="0" w:evenVBand="0" w:oddHBand="0" w:evenHBand="0" w:firstRowFirstColumn="0" w:firstRowLastColumn="0" w:lastRowFirstColumn="0" w:lastRowLastColumn="0"/>
            <w:tcW w:w="9355" w:type="dxa"/>
          </w:tcPr>
          <w:p w14:paraId="13977191" w14:textId="4FB61FDB" w:rsidR="00E86292" w:rsidRPr="00986867" w:rsidRDefault="00E86292" w:rsidP="00C876B1">
            <w:pPr>
              <w:numPr>
                <w:ilvl w:val="0"/>
                <w:numId w:val="0"/>
              </w:numPr>
              <w:rPr>
                <w:rFonts w:cstheme="minorHAnsi"/>
                <w:b w:val="0"/>
                <w:color w:val="auto"/>
                <w:sz w:val="20"/>
                <w:szCs w:val="20"/>
              </w:rPr>
            </w:pPr>
            <w:r w:rsidRPr="00986867">
              <w:rPr>
                <w:rFonts w:cstheme="minorHAnsi"/>
                <w:b w:val="0"/>
                <w:color w:val="auto"/>
                <w:sz w:val="20"/>
                <w:szCs w:val="20"/>
              </w:rPr>
              <w:t>Reasons or supporting information for your response (optional).</w:t>
            </w:r>
          </w:p>
          <w:p w14:paraId="1D85B1C0" w14:textId="77777777" w:rsidR="00E86292" w:rsidRDefault="00E86292" w:rsidP="00C876B1">
            <w:pPr>
              <w:numPr>
                <w:ilvl w:val="0"/>
                <w:numId w:val="0"/>
              </w:numPr>
              <w:rPr>
                <w:rFonts w:eastAsia="Calibri" w:cstheme="minorHAnsi"/>
                <w:b w:val="0"/>
                <w:color w:val="auto"/>
                <w:sz w:val="20"/>
                <w:szCs w:val="20"/>
              </w:rPr>
            </w:pPr>
          </w:p>
          <w:p w14:paraId="33EC8FE8" w14:textId="49C4C9FC" w:rsidR="002B7FE0" w:rsidRPr="00986867" w:rsidRDefault="002B7FE0" w:rsidP="00C876B1">
            <w:pPr>
              <w:numPr>
                <w:ilvl w:val="0"/>
                <w:numId w:val="0"/>
              </w:numPr>
              <w:rPr>
                <w:rFonts w:eastAsia="Calibri" w:cstheme="minorHAnsi"/>
                <w:b w:val="0"/>
                <w:color w:val="auto"/>
                <w:sz w:val="20"/>
                <w:szCs w:val="20"/>
              </w:rPr>
            </w:pPr>
          </w:p>
        </w:tc>
      </w:tr>
      <w:tr w:rsidR="00E86292" w:rsidRPr="00BE7D62" w14:paraId="00B9E388" w14:textId="77777777" w:rsidTr="00986867">
        <w:trPr>
          <w:trHeight w:val="458"/>
        </w:trPr>
        <w:tc>
          <w:tcPr>
            <w:cnfStyle w:val="001000000000" w:firstRow="0" w:lastRow="0" w:firstColumn="1" w:lastColumn="0" w:oddVBand="0" w:evenVBand="0" w:oddHBand="0" w:evenHBand="0" w:firstRowFirstColumn="0" w:firstRowLastColumn="0" w:lastRowFirstColumn="0" w:lastRowLastColumn="0"/>
            <w:tcW w:w="9355" w:type="dxa"/>
          </w:tcPr>
          <w:p w14:paraId="28B69D36" w14:textId="6A0F8137" w:rsidR="00E86292" w:rsidRPr="00986867" w:rsidRDefault="00E86292" w:rsidP="00C876B1">
            <w:pPr>
              <w:rPr>
                <w:rFonts w:eastAsia="Calibri" w:cstheme="minorHAnsi"/>
                <w:bCs w:val="0"/>
                <w:color w:val="auto"/>
                <w:sz w:val="20"/>
                <w:szCs w:val="20"/>
              </w:rPr>
            </w:pPr>
            <w:r w:rsidRPr="00986867">
              <w:rPr>
                <w:rFonts w:eastAsia="Calibri" w:cstheme="minorHAnsi"/>
                <w:bCs w:val="0"/>
                <w:color w:val="auto"/>
                <w:sz w:val="20"/>
                <w:szCs w:val="20"/>
              </w:rPr>
              <w:t>4</w:t>
            </w:r>
            <w:r w:rsidR="00986867" w:rsidRPr="00986867">
              <w:rPr>
                <w:rFonts w:eastAsia="Calibri" w:cstheme="minorHAnsi"/>
                <w:bCs w:val="0"/>
                <w:color w:val="auto"/>
                <w:sz w:val="20"/>
                <w:szCs w:val="20"/>
              </w:rPr>
              <w:t>.</w:t>
            </w:r>
            <w:r w:rsidRPr="00986867">
              <w:rPr>
                <w:rFonts w:eastAsia="Calibri" w:cstheme="minorHAnsi"/>
                <w:bCs w:val="0"/>
                <w:color w:val="auto"/>
                <w:sz w:val="20"/>
                <w:szCs w:val="20"/>
              </w:rPr>
              <w:t xml:space="preserve"> </w:t>
            </w:r>
            <w:r w:rsidRPr="00986867">
              <w:rPr>
                <w:rFonts w:eastAsia="Calibri" w:cstheme="minorHAnsi"/>
                <w:color w:val="auto"/>
                <w:sz w:val="20"/>
                <w:szCs w:val="20"/>
              </w:rPr>
              <w:t>The practice of Embassy or Consulate officers nominating LTA applicants does not continue.</w:t>
            </w:r>
          </w:p>
        </w:tc>
      </w:tr>
      <w:tr w:rsidR="00E86292" w:rsidRPr="00BE7D62" w14:paraId="1EB1B574" w14:textId="77777777" w:rsidTr="00986867">
        <w:trPr>
          <w:trHeight w:val="278"/>
        </w:trPr>
        <w:tc>
          <w:tcPr>
            <w:cnfStyle w:val="001000000000" w:firstRow="0" w:lastRow="0" w:firstColumn="1" w:lastColumn="0" w:oddVBand="0" w:evenVBand="0" w:oddHBand="0" w:evenHBand="0" w:firstRowFirstColumn="0" w:firstRowLastColumn="0" w:lastRowFirstColumn="0" w:lastRowLastColumn="0"/>
            <w:tcW w:w="9355" w:type="dxa"/>
          </w:tcPr>
          <w:p w14:paraId="0BE30133" w14:textId="4AA744D2" w:rsidR="00E86292" w:rsidRPr="002B7FE0" w:rsidRDefault="00E86292" w:rsidP="00C876B1">
            <w:pPr>
              <w:numPr>
                <w:ilvl w:val="0"/>
                <w:numId w:val="0"/>
              </w:numPr>
              <w:rPr>
                <w:rFonts w:cstheme="minorHAnsi"/>
                <w:b w:val="0"/>
                <w:color w:val="auto"/>
                <w:sz w:val="20"/>
                <w:szCs w:val="20"/>
              </w:rPr>
            </w:pPr>
            <w:r w:rsidRPr="00986867">
              <w:rPr>
                <w:rFonts w:cstheme="minorHAnsi"/>
                <w:b w:val="0"/>
                <w:color w:val="auto"/>
                <w:sz w:val="20"/>
                <w:szCs w:val="20"/>
              </w:rPr>
              <w:t xml:space="preserve">Do you support adoption </w:t>
            </w:r>
            <w:r w:rsidR="002B7FE0">
              <w:rPr>
                <w:rFonts w:cstheme="minorHAnsi"/>
                <w:b w:val="0"/>
                <w:color w:val="auto"/>
                <w:sz w:val="20"/>
                <w:szCs w:val="20"/>
              </w:rPr>
              <w:t>of this recommendation?  Yes/No</w:t>
            </w:r>
          </w:p>
        </w:tc>
      </w:tr>
      <w:tr w:rsidR="00E86292" w:rsidRPr="00BE7D62" w14:paraId="46400645" w14:textId="77777777" w:rsidTr="00986867">
        <w:trPr>
          <w:trHeight w:val="278"/>
        </w:trPr>
        <w:tc>
          <w:tcPr>
            <w:cnfStyle w:val="001000000000" w:firstRow="0" w:lastRow="0" w:firstColumn="1" w:lastColumn="0" w:oddVBand="0" w:evenVBand="0" w:oddHBand="0" w:evenHBand="0" w:firstRowFirstColumn="0" w:firstRowLastColumn="0" w:lastRowFirstColumn="0" w:lastRowLastColumn="0"/>
            <w:tcW w:w="9355" w:type="dxa"/>
          </w:tcPr>
          <w:p w14:paraId="0FA187BB" w14:textId="4AE551A6" w:rsidR="00E86292" w:rsidRPr="00986867" w:rsidRDefault="00E86292" w:rsidP="00C876B1">
            <w:pPr>
              <w:numPr>
                <w:ilvl w:val="0"/>
                <w:numId w:val="0"/>
              </w:numPr>
              <w:rPr>
                <w:rFonts w:cstheme="minorHAnsi"/>
                <w:b w:val="0"/>
                <w:color w:val="auto"/>
                <w:sz w:val="20"/>
                <w:szCs w:val="20"/>
              </w:rPr>
            </w:pPr>
            <w:r w:rsidRPr="00986867">
              <w:rPr>
                <w:rFonts w:cstheme="minorHAnsi"/>
                <w:b w:val="0"/>
                <w:color w:val="auto"/>
                <w:sz w:val="20"/>
                <w:szCs w:val="20"/>
              </w:rPr>
              <w:t>Reasons/supporting information for your response (optional).</w:t>
            </w:r>
          </w:p>
          <w:p w14:paraId="313C11EE" w14:textId="77777777" w:rsidR="00E86292" w:rsidRDefault="00E86292" w:rsidP="00C876B1">
            <w:pPr>
              <w:numPr>
                <w:ilvl w:val="0"/>
                <w:numId w:val="0"/>
              </w:numPr>
              <w:rPr>
                <w:rFonts w:eastAsia="Calibri" w:cstheme="minorHAnsi"/>
                <w:b w:val="0"/>
                <w:bCs w:val="0"/>
                <w:color w:val="auto"/>
                <w:sz w:val="20"/>
                <w:szCs w:val="20"/>
              </w:rPr>
            </w:pPr>
          </w:p>
          <w:p w14:paraId="42E0D45F" w14:textId="6CA92D4F" w:rsidR="002B7FE0" w:rsidRPr="00986867" w:rsidRDefault="002B7FE0" w:rsidP="00C876B1">
            <w:pPr>
              <w:numPr>
                <w:ilvl w:val="0"/>
                <w:numId w:val="0"/>
              </w:numPr>
              <w:rPr>
                <w:rFonts w:eastAsia="Calibri" w:cstheme="minorHAnsi"/>
                <w:b w:val="0"/>
                <w:bCs w:val="0"/>
                <w:color w:val="auto"/>
                <w:sz w:val="20"/>
                <w:szCs w:val="20"/>
              </w:rPr>
            </w:pPr>
          </w:p>
        </w:tc>
      </w:tr>
      <w:tr w:rsidR="00E86292" w:rsidRPr="00BE7D62" w14:paraId="4B0CD4D7" w14:textId="77777777" w:rsidTr="00986867">
        <w:trPr>
          <w:trHeight w:val="683"/>
        </w:trPr>
        <w:tc>
          <w:tcPr>
            <w:cnfStyle w:val="001000000000" w:firstRow="0" w:lastRow="0" w:firstColumn="1" w:lastColumn="0" w:oddVBand="0" w:evenVBand="0" w:oddHBand="0" w:evenHBand="0" w:firstRowFirstColumn="0" w:firstRowLastColumn="0" w:lastRowFirstColumn="0" w:lastRowLastColumn="0"/>
            <w:tcW w:w="9355" w:type="dxa"/>
          </w:tcPr>
          <w:p w14:paraId="213D6307" w14:textId="3CE56A7D" w:rsidR="00E86292" w:rsidRPr="00986867" w:rsidRDefault="00E86292" w:rsidP="00C876B1">
            <w:pPr>
              <w:rPr>
                <w:rFonts w:eastAsia="Calibri" w:cstheme="minorHAnsi"/>
                <w:bCs w:val="0"/>
                <w:color w:val="auto"/>
                <w:sz w:val="20"/>
                <w:szCs w:val="20"/>
              </w:rPr>
            </w:pPr>
            <w:r w:rsidRPr="00986867">
              <w:rPr>
                <w:rFonts w:eastAsia="Calibri" w:cstheme="minorHAnsi"/>
                <w:bCs w:val="0"/>
                <w:color w:val="auto"/>
                <w:sz w:val="20"/>
                <w:szCs w:val="20"/>
              </w:rPr>
              <w:t>5</w:t>
            </w:r>
            <w:r w:rsidR="00986867">
              <w:rPr>
                <w:rFonts w:eastAsia="Calibri" w:cstheme="minorHAnsi"/>
                <w:bCs w:val="0"/>
                <w:color w:val="auto"/>
                <w:sz w:val="20"/>
                <w:szCs w:val="20"/>
              </w:rPr>
              <w:t>.</w:t>
            </w:r>
            <w:r w:rsidRPr="00986867">
              <w:rPr>
                <w:rFonts w:eastAsia="Calibri" w:cstheme="minorHAnsi"/>
                <w:bCs w:val="0"/>
                <w:color w:val="auto"/>
                <w:sz w:val="20"/>
                <w:szCs w:val="20"/>
              </w:rPr>
              <w:t xml:space="preserve"> </w:t>
            </w:r>
            <w:r w:rsidRPr="00986867">
              <w:rPr>
                <w:rFonts w:eastAsia="Calibri" w:cstheme="minorHAnsi"/>
                <w:color w:val="auto"/>
                <w:sz w:val="20"/>
                <w:szCs w:val="20"/>
              </w:rPr>
              <w:t>Rationalise promotion activities with a particular focus on Geographic Focus Area (GFA) provinces and vulnerable groups to ensure an appropriate balance of equity and merit.</w:t>
            </w:r>
          </w:p>
        </w:tc>
      </w:tr>
      <w:tr w:rsidR="00E86292" w:rsidRPr="00BE7D62" w14:paraId="722C6765" w14:textId="77777777" w:rsidTr="00986867">
        <w:tc>
          <w:tcPr>
            <w:cnfStyle w:val="001000000000" w:firstRow="0" w:lastRow="0" w:firstColumn="1" w:lastColumn="0" w:oddVBand="0" w:evenVBand="0" w:oddHBand="0" w:evenHBand="0" w:firstRowFirstColumn="0" w:firstRowLastColumn="0" w:lastRowFirstColumn="0" w:lastRowLastColumn="0"/>
            <w:tcW w:w="9355" w:type="dxa"/>
          </w:tcPr>
          <w:p w14:paraId="3D229149" w14:textId="50F00D90" w:rsidR="00E86292" w:rsidRPr="002B7FE0" w:rsidRDefault="00E86292" w:rsidP="00C876B1">
            <w:pPr>
              <w:numPr>
                <w:ilvl w:val="0"/>
                <w:numId w:val="0"/>
              </w:numPr>
              <w:rPr>
                <w:rFonts w:cstheme="minorHAnsi"/>
                <w:b w:val="0"/>
                <w:color w:val="auto"/>
                <w:sz w:val="20"/>
                <w:szCs w:val="20"/>
              </w:rPr>
            </w:pPr>
            <w:r w:rsidRPr="00986867">
              <w:rPr>
                <w:rFonts w:cstheme="minorHAnsi"/>
                <w:b w:val="0"/>
                <w:color w:val="auto"/>
                <w:sz w:val="20"/>
                <w:szCs w:val="20"/>
              </w:rPr>
              <w:t xml:space="preserve">Do you support adoption </w:t>
            </w:r>
            <w:r w:rsidR="002B7FE0">
              <w:rPr>
                <w:rFonts w:cstheme="minorHAnsi"/>
                <w:b w:val="0"/>
                <w:color w:val="auto"/>
                <w:sz w:val="20"/>
                <w:szCs w:val="20"/>
              </w:rPr>
              <w:t>of this recommendation?  Yes/No</w:t>
            </w:r>
          </w:p>
        </w:tc>
      </w:tr>
      <w:tr w:rsidR="00E86292" w:rsidRPr="00BE7D62" w14:paraId="644E66B3" w14:textId="77777777" w:rsidTr="00986867">
        <w:tc>
          <w:tcPr>
            <w:cnfStyle w:val="001000000000" w:firstRow="0" w:lastRow="0" w:firstColumn="1" w:lastColumn="0" w:oddVBand="0" w:evenVBand="0" w:oddHBand="0" w:evenHBand="0" w:firstRowFirstColumn="0" w:firstRowLastColumn="0" w:lastRowFirstColumn="0" w:lastRowLastColumn="0"/>
            <w:tcW w:w="9355" w:type="dxa"/>
          </w:tcPr>
          <w:p w14:paraId="5E9AFD1A" w14:textId="530B2063" w:rsidR="00E86292" w:rsidRPr="00986867" w:rsidRDefault="00E86292" w:rsidP="00C876B1">
            <w:pPr>
              <w:numPr>
                <w:ilvl w:val="0"/>
                <w:numId w:val="0"/>
              </w:numPr>
              <w:rPr>
                <w:rFonts w:cstheme="minorHAnsi"/>
                <w:b w:val="0"/>
                <w:color w:val="auto"/>
                <w:sz w:val="20"/>
                <w:szCs w:val="20"/>
              </w:rPr>
            </w:pPr>
            <w:r w:rsidRPr="00986867">
              <w:rPr>
                <w:rFonts w:cstheme="minorHAnsi"/>
                <w:b w:val="0"/>
                <w:color w:val="auto"/>
                <w:sz w:val="20"/>
                <w:szCs w:val="20"/>
              </w:rPr>
              <w:t>Reasons/supporting information for your respon</w:t>
            </w:r>
            <w:r w:rsidR="008A2E9E" w:rsidRPr="00986867">
              <w:rPr>
                <w:rFonts w:cstheme="minorHAnsi"/>
                <w:b w:val="0"/>
                <w:color w:val="auto"/>
                <w:sz w:val="20"/>
                <w:szCs w:val="20"/>
              </w:rPr>
              <w:t>se (optional).</w:t>
            </w:r>
          </w:p>
          <w:p w14:paraId="0A39F401" w14:textId="77777777" w:rsidR="00E86292" w:rsidRDefault="00E86292" w:rsidP="002B7FE0">
            <w:pPr>
              <w:numPr>
                <w:ilvl w:val="0"/>
                <w:numId w:val="0"/>
              </w:numPr>
              <w:rPr>
                <w:rFonts w:eastAsia="Calibri" w:cstheme="minorHAnsi"/>
                <w:b w:val="0"/>
                <w:bCs w:val="0"/>
                <w:color w:val="auto"/>
                <w:sz w:val="20"/>
                <w:szCs w:val="20"/>
              </w:rPr>
            </w:pPr>
          </w:p>
          <w:p w14:paraId="7AECAA4E" w14:textId="241D11A0" w:rsidR="002B7FE0" w:rsidRPr="00986867" w:rsidRDefault="002B7FE0" w:rsidP="002B7FE0">
            <w:pPr>
              <w:numPr>
                <w:ilvl w:val="0"/>
                <w:numId w:val="0"/>
              </w:numPr>
              <w:rPr>
                <w:rFonts w:eastAsia="Calibri" w:cstheme="minorHAnsi"/>
                <w:b w:val="0"/>
                <w:bCs w:val="0"/>
                <w:color w:val="auto"/>
                <w:sz w:val="20"/>
                <w:szCs w:val="20"/>
              </w:rPr>
            </w:pPr>
          </w:p>
        </w:tc>
      </w:tr>
      <w:tr w:rsidR="00E86292" w:rsidRPr="00BE7D62" w14:paraId="197FE260" w14:textId="77777777" w:rsidTr="00986867">
        <w:trPr>
          <w:trHeight w:val="737"/>
        </w:trPr>
        <w:tc>
          <w:tcPr>
            <w:cnfStyle w:val="001000000000" w:firstRow="0" w:lastRow="0" w:firstColumn="1" w:lastColumn="0" w:oddVBand="0" w:evenVBand="0" w:oddHBand="0" w:evenHBand="0" w:firstRowFirstColumn="0" w:firstRowLastColumn="0" w:lastRowFirstColumn="0" w:lastRowLastColumn="0"/>
            <w:tcW w:w="9355" w:type="dxa"/>
          </w:tcPr>
          <w:p w14:paraId="2EC6BE50" w14:textId="07BFC464" w:rsidR="00E86292" w:rsidRPr="00986867" w:rsidRDefault="00E86292" w:rsidP="00C876B1">
            <w:pPr>
              <w:rPr>
                <w:rFonts w:eastAsia="Calibri" w:cstheme="minorHAnsi"/>
                <w:bCs w:val="0"/>
                <w:color w:val="auto"/>
                <w:sz w:val="20"/>
                <w:szCs w:val="20"/>
              </w:rPr>
            </w:pPr>
            <w:r w:rsidRPr="00986867">
              <w:rPr>
                <w:rFonts w:eastAsia="Calibri" w:cstheme="minorHAnsi"/>
                <w:bCs w:val="0"/>
                <w:color w:val="auto"/>
                <w:sz w:val="20"/>
                <w:szCs w:val="20"/>
              </w:rPr>
              <w:t>6</w:t>
            </w:r>
            <w:r w:rsidR="00986867" w:rsidRPr="00986867">
              <w:rPr>
                <w:rFonts w:eastAsia="Calibri" w:cstheme="minorHAnsi"/>
                <w:bCs w:val="0"/>
                <w:color w:val="auto"/>
                <w:sz w:val="20"/>
                <w:szCs w:val="20"/>
              </w:rPr>
              <w:t>.</w:t>
            </w:r>
            <w:r w:rsidRPr="00986867">
              <w:rPr>
                <w:rFonts w:eastAsia="Calibri" w:cstheme="minorHAnsi"/>
                <w:bCs w:val="0"/>
                <w:color w:val="auto"/>
                <w:sz w:val="20"/>
                <w:szCs w:val="20"/>
              </w:rPr>
              <w:t xml:space="preserve"> </w:t>
            </w:r>
            <w:r w:rsidRPr="00986867">
              <w:rPr>
                <w:rFonts w:eastAsia="Calibri" w:cstheme="minorHAnsi"/>
                <w:color w:val="auto"/>
                <w:sz w:val="20"/>
                <w:szCs w:val="20"/>
              </w:rPr>
              <w:t>Undertake research through the alumni network and Indonesian partners on reintegration issues and needs, with a view to establishing reintegration support as a priority in the next phase.</w:t>
            </w:r>
          </w:p>
        </w:tc>
      </w:tr>
      <w:tr w:rsidR="00E86292" w:rsidRPr="00BE7D62" w14:paraId="1168E2EB" w14:textId="77777777" w:rsidTr="00986867">
        <w:trPr>
          <w:trHeight w:val="234"/>
        </w:trPr>
        <w:tc>
          <w:tcPr>
            <w:cnfStyle w:val="001000000000" w:firstRow="0" w:lastRow="0" w:firstColumn="1" w:lastColumn="0" w:oddVBand="0" w:evenVBand="0" w:oddHBand="0" w:evenHBand="0" w:firstRowFirstColumn="0" w:firstRowLastColumn="0" w:lastRowFirstColumn="0" w:lastRowLastColumn="0"/>
            <w:tcW w:w="9355" w:type="dxa"/>
          </w:tcPr>
          <w:p w14:paraId="06BCBB44" w14:textId="4D0A15EA" w:rsidR="00E86292" w:rsidRPr="00986867" w:rsidRDefault="00E86292" w:rsidP="00C876B1">
            <w:pPr>
              <w:numPr>
                <w:ilvl w:val="0"/>
                <w:numId w:val="0"/>
              </w:numPr>
              <w:rPr>
                <w:rFonts w:cstheme="minorHAnsi"/>
                <w:b w:val="0"/>
                <w:color w:val="auto"/>
                <w:sz w:val="20"/>
                <w:szCs w:val="20"/>
              </w:rPr>
            </w:pPr>
            <w:r w:rsidRPr="00986867">
              <w:rPr>
                <w:rFonts w:cstheme="minorHAnsi"/>
                <w:b w:val="0"/>
                <w:color w:val="auto"/>
                <w:sz w:val="20"/>
                <w:szCs w:val="20"/>
              </w:rPr>
              <w:t>Do you support adoption of this recommendation?  Yes/No</w:t>
            </w:r>
          </w:p>
        </w:tc>
      </w:tr>
      <w:tr w:rsidR="00E86292" w:rsidRPr="00BE7D62" w14:paraId="63E2B81E" w14:textId="77777777" w:rsidTr="002B7FE0">
        <w:trPr>
          <w:trHeight w:val="280"/>
        </w:trPr>
        <w:tc>
          <w:tcPr>
            <w:cnfStyle w:val="001000000000" w:firstRow="0" w:lastRow="0" w:firstColumn="1" w:lastColumn="0" w:oddVBand="0" w:evenVBand="0" w:oddHBand="0" w:evenHBand="0" w:firstRowFirstColumn="0" w:firstRowLastColumn="0" w:lastRowFirstColumn="0" w:lastRowLastColumn="0"/>
            <w:tcW w:w="9355" w:type="dxa"/>
          </w:tcPr>
          <w:p w14:paraId="32DB1AA8" w14:textId="77777777" w:rsidR="00E86292" w:rsidRDefault="00E86292" w:rsidP="008A2E9E">
            <w:pPr>
              <w:numPr>
                <w:ilvl w:val="0"/>
                <w:numId w:val="0"/>
              </w:numPr>
              <w:rPr>
                <w:rFonts w:cstheme="minorHAnsi"/>
                <w:b w:val="0"/>
                <w:color w:val="auto"/>
                <w:sz w:val="20"/>
                <w:szCs w:val="20"/>
              </w:rPr>
            </w:pPr>
            <w:r w:rsidRPr="00986867">
              <w:rPr>
                <w:rFonts w:cstheme="minorHAnsi"/>
                <w:b w:val="0"/>
                <w:color w:val="auto"/>
                <w:sz w:val="20"/>
                <w:szCs w:val="20"/>
              </w:rPr>
              <w:t>Reasons/supporting information for your response (optional).</w:t>
            </w:r>
          </w:p>
          <w:p w14:paraId="06729685" w14:textId="77777777" w:rsidR="002B7FE0" w:rsidRDefault="002B7FE0" w:rsidP="008A2E9E">
            <w:pPr>
              <w:numPr>
                <w:ilvl w:val="0"/>
                <w:numId w:val="0"/>
              </w:numPr>
              <w:rPr>
                <w:rFonts w:cstheme="minorHAnsi"/>
                <w:b w:val="0"/>
                <w:color w:val="auto"/>
                <w:sz w:val="20"/>
                <w:szCs w:val="20"/>
              </w:rPr>
            </w:pPr>
          </w:p>
          <w:p w14:paraId="7FEA8AFB" w14:textId="3B74AF37" w:rsidR="002B7FE0" w:rsidRPr="00986867" w:rsidRDefault="002B7FE0" w:rsidP="008A2E9E">
            <w:pPr>
              <w:numPr>
                <w:ilvl w:val="0"/>
                <w:numId w:val="0"/>
              </w:numPr>
              <w:rPr>
                <w:rFonts w:cstheme="minorHAnsi"/>
                <w:b w:val="0"/>
                <w:color w:val="auto"/>
                <w:sz w:val="20"/>
                <w:szCs w:val="20"/>
              </w:rPr>
            </w:pPr>
          </w:p>
        </w:tc>
      </w:tr>
      <w:tr w:rsidR="00E86292" w:rsidRPr="00BE7D62" w14:paraId="50FA6922" w14:textId="77777777" w:rsidTr="00986867">
        <w:trPr>
          <w:trHeight w:val="1511"/>
        </w:trPr>
        <w:tc>
          <w:tcPr>
            <w:cnfStyle w:val="001000000000" w:firstRow="0" w:lastRow="0" w:firstColumn="1" w:lastColumn="0" w:oddVBand="0" w:evenVBand="0" w:oddHBand="0" w:evenHBand="0" w:firstRowFirstColumn="0" w:firstRowLastColumn="0" w:lastRowFirstColumn="0" w:lastRowLastColumn="0"/>
            <w:tcW w:w="9355" w:type="dxa"/>
          </w:tcPr>
          <w:p w14:paraId="0BBE3756" w14:textId="491EDDE4" w:rsidR="00E86292" w:rsidRPr="00986867" w:rsidRDefault="00E86292" w:rsidP="00C876B1">
            <w:pPr>
              <w:rPr>
                <w:rFonts w:eastAsia="Calibri" w:cstheme="minorHAnsi"/>
                <w:bCs w:val="0"/>
                <w:color w:val="auto"/>
                <w:sz w:val="20"/>
                <w:szCs w:val="20"/>
              </w:rPr>
            </w:pPr>
            <w:r w:rsidRPr="00986867">
              <w:rPr>
                <w:rFonts w:eastAsia="Calibri" w:cstheme="minorHAnsi"/>
                <w:bCs w:val="0"/>
                <w:color w:val="auto"/>
                <w:sz w:val="20"/>
                <w:szCs w:val="20"/>
              </w:rPr>
              <w:t>7</w:t>
            </w:r>
            <w:r w:rsidR="00986867" w:rsidRPr="00986867">
              <w:rPr>
                <w:rFonts w:eastAsia="Calibri" w:cstheme="minorHAnsi"/>
                <w:bCs w:val="0"/>
                <w:color w:val="auto"/>
                <w:sz w:val="20"/>
                <w:szCs w:val="20"/>
              </w:rPr>
              <w:t xml:space="preserve">. </w:t>
            </w:r>
            <w:r w:rsidRPr="00986867">
              <w:rPr>
                <w:rFonts w:eastAsia="Calibri" w:cstheme="minorHAnsi"/>
                <w:bCs w:val="0"/>
                <w:color w:val="auto"/>
                <w:sz w:val="20"/>
                <w:szCs w:val="20"/>
              </w:rPr>
              <w:t xml:space="preserve"> </w:t>
            </w:r>
            <w:r w:rsidRPr="00986867">
              <w:rPr>
                <w:rFonts w:eastAsia="Calibri" w:cstheme="minorHAnsi"/>
                <w:color w:val="auto"/>
                <w:sz w:val="20"/>
                <w:szCs w:val="20"/>
              </w:rPr>
              <w:t>Restore the capacity for innovation by allocating funds to the Program Enhancement Fund line in the budget for the balance of the current program. Two suggested areas of focus are:</w:t>
            </w:r>
          </w:p>
          <w:p w14:paraId="1B5D88F4" w14:textId="77777777" w:rsidR="00E86292" w:rsidRPr="00986867" w:rsidRDefault="00E86292" w:rsidP="00C876B1">
            <w:pPr>
              <w:pStyle w:val="ListNumber"/>
              <w:numPr>
                <w:ilvl w:val="0"/>
                <w:numId w:val="0"/>
              </w:numPr>
              <w:ind w:left="720"/>
              <w:rPr>
                <w:rFonts w:cstheme="minorHAnsi"/>
                <w:color w:val="auto"/>
                <w:sz w:val="20"/>
                <w:szCs w:val="20"/>
              </w:rPr>
            </w:pPr>
            <w:r w:rsidRPr="00986867">
              <w:rPr>
                <w:rFonts w:cstheme="minorHAnsi"/>
                <w:color w:val="auto"/>
                <w:sz w:val="20"/>
                <w:szCs w:val="20"/>
              </w:rPr>
              <w:t>i) emerging issues relating to recovery from COVID-19;</w:t>
            </w:r>
          </w:p>
          <w:p w14:paraId="6E5BC0A5" w14:textId="77777777" w:rsidR="00E86292" w:rsidRPr="00986867" w:rsidRDefault="00E86292" w:rsidP="00C876B1">
            <w:pPr>
              <w:pStyle w:val="ListNumber"/>
              <w:numPr>
                <w:ilvl w:val="0"/>
                <w:numId w:val="0"/>
              </w:numPr>
              <w:ind w:left="720"/>
              <w:rPr>
                <w:rFonts w:cstheme="minorHAnsi"/>
                <w:b w:val="0"/>
                <w:color w:val="auto"/>
                <w:sz w:val="20"/>
                <w:szCs w:val="20"/>
              </w:rPr>
            </w:pPr>
            <w:r w:rsidRPr="00986867">
              <w:rPr>
                <w:rFonts w:cstheme="minorHAnsi"/>
                <w:color w:val="auto"/>
                <w:sz w:val="20"/>
                <w:szCs w:val="20"/>
              </w:rPr>
              <w:t>ii) designing a pilot for a revitalised Australia Awards Fellowships program for Indonesia modelled on the program formerly funded by DFAT Canberra, to promote organisation-to-organisation linkages and partnerships within the STA program.</w:t>
            </w:r>
            <w:r w:rsidRPr="00986867">
              <w:rPr>
                <w:rFonts w:cstheme="minorHAnsi"/>
                <w:b w:val="0"/>
                <w:color w:val="auto"/>
                <w:sz w:val="20"/>
                <w:szCs w:val="20"/>
              </w:rPr>
              <w:t xml:space="preserve"> </w:t>
            </w:r>
          </w:p>
        </w:tc>
      </w:tr>
      <w:tr w:rsidR="00E86292" w:rsidRPr="00BE7D62" w14:paraId="1652684C" w14:textId="77777777" w:rsidTr="00986867">
        <w:tc>
          <w:tcPr>
            <w:cnfStyle w:val="001000000000" w:firstRow="0" w:lastRow="0" w:firstColumn="1" w:lastColumn="0" w:oddVBand="0" w:evenVBand="0" w:oddHBand="0" w:evenHBand="0" w:firstRowFirstColumn="0" w:firstRowLastColumn="0" w:lastRowFirstColumn="0" w:lastRowLastColumn="0"/>
            <w:tcW w:w="9355" w:type="dxa"/>
          </w:tcPr>
          <w:p w14:paraId="68D6DFBE" w14:textId="24660D1E" w:rsidR="00E86292" w:rsidRPr="00986867" w:rsidRDefault="00E86292" w:rsidP="008A2E9E">
            <w:pPr>
              <w:numPr>
                <w:ilvl w:val="0"/>
                <w:numId w:val="0"/>
              </w:numPr>
              <w:rPr>
                <w:rFonts w:cstheme="minorHAnsi"/>
                <w:b w:val="0"/>
                <w:color w:val="auto"/>
                <w:sz w:val="20"/>
                <w:szCs w:val="20"/>
              </w:rPr>
            </w:pPr>
            <w:r w:rsidRPr="00986867">
              <w:rPr>
                <w:rFonts w:cstheme="minorHAnsi"/>
                <w:b w:val="0"/>
                <w:color w:val="auto"/>
                <w:sz w:val="20"/>
                <w:szCs w:val="20"/>
              </w:rPr>
              <w:t>Do you support adoption of this recommendation?  Yes/No</w:t>
            </w:r>
          </w:p>
        </w:tc>
      </w:tr>
      <w:tr w:rsidR="00E86292" w:rsidRPr="00BE7D62" w14:paraId="2EF55AEB" w14:textId="77777777" w:rsidTr="002B7FE0">
        <w:trPr>
          <w:trHeight w:val="275"/>
        </w:trPr>
        <w:tc>
          <w:tcPr>
            <w:cnfStyle w:val="001000000000" w:firstRow="0" w:lastRow="0" w:firstColumn="1" w:lastColumn="0" w:oddVBand="0" w:evenVBand="0" w:oddHBand="0" w:evenHBand="0" w:firstRowFirstColumn="0" w:firstRowLastColumn="0" w:lastRowFirstColumn="0" w:lastRowLastColumn="0"/>
            <w:tcW w:w="9355" w:type="dxa"/>
          </w:tcPr>
          <w:p w14:paraId="6A474F06" w14:textId="77777777" w:rsidR="00E86292" w:rsidRDefault="00E86292" w:rsidP="008A2E9E">
            <w:pPr>
              <w:numPr>
                <w:ilvl w:val="0"/>
                <w:numId w:val="0"/>
              </w:numPr>
              <w:rPr>
                <w:rFonts w:eastAsia="Calibri" w:cstheme="minorHAnsi"/>
                <w:b w:val="0"/>
                <w:bCs w:val="0"/>
                <w:color w:val="auto"/>
                <w:sz w:val="20"/>
                <w:szCs w:val="20"/>
              </w:rPr>
            </w:pPr>
            <w:r w:rsidRPr="00986867">
              <w:rPr>
                <w:rFonts w:cstheme="minorHAnsi"/>
                <w:b w:val="0"/>
                <w:color w:val="auto"/>
                <w:sz w:val="20"/>
                <w:szCs w:val="20"/>
              </w:rPr>
              <w:t>Reasons/supporting information for your response (optional).</w:t>
            </w:r>
            <w:r w:rsidR="008A2E9E" w:rsidRPr="00986867">
              <w:rPr>
                <w:rFonts w:eastAsia="Calibri" w:cstheme="minorHAnsi"/>
                <w:b w:val="0"/>
                <w:bCs w:val="0"/>
                <w:color w:val="auto"/>
                <w:sz w:val="20"/>
                <w:szCs w:val="20"/>
              </w:rPr>
              <w:t xml:space="preserve"> </w:t>
            </w:r>
          </w:p>
          <w:p w14:paraId="533142C4" w14:textId="77777777" w:rsidR="002B7FE0" w:rsidRDefault="002B7FE0" w:rsidP="008A2E9E">
            <w:pPr>
              <w:numPr>
                <w:ilvl w:val="0"/>
                <w:numId w:val="0"/>
              </w:numPr>
              <w:rPr>
                <w:rFonts w:eastAsia="Calibri" w:cstheme="minorHAnsi"/>
                <w:b w:val="0"/>
                <w:bCs w:val="0"/>
                <w:color w:val="auto"/>
                <w:sz w:val="20"/>
                <w:szCs w:val="20"/>
              </w:rPr>
            </w:pPr>
          </w:p>
          <w:p w14:paraId="78675358" w14:textId="5E3C87C4" w:rsidR="002B7FE0" w:rsidRPr="00986867" w:rsidRDefault="002B7FE0" w:rsidP="008A2E9E">
            <w:pPr>
              <w:numPr>
                <w:ilvl w:val="0"/>
                <w:numId w:val="0"/>
              </w:numPr>
              <w:rPr>
                <w:rFonts w:eastAsia="Calibri" w:cstheme="minorHAnsi"/>
                <w:b w:val="0"/>
                <w:bCs w:val="0"/>
                <w:color w:val="auto"/>
                <w:sz w:val="20"/>
                <w:szCs w:val="20"/>
              </w:rPr>
            </w:pPr>
          </w:p>
        </w:tc>
      </w:tr>
      <w:tr w:rsidR="00E86292" w:rsidRPr="00BE7D62" w14:paraId="456908D3" w14:textId="77777777" w:rsidTr="002B7FE0">
        <w:trPr>
          <w:trHeight w:val="696"/>
        </w:trPr>
        <w:tc>
          <w:tcPr>
            <w:cnfStyle w:val="001000000000" w:firstRow="0" w:lastRow="0" w:firstColumn="1" w:lastColumn="0" w:oddVBand="0" w:evenVBand="0" w:oddHBand="0" w:evenHBand="0" w:firstRowFirstColumn="0" w:firstRowLastColumn="0" w:lastRowFirstColumn="0" w:lastRowLastColumn="0"/>
            <w:tcW w:w="9355" w:type="dxa"/>
          </w:tcPr>
          <w:p w14:paraId="15ADBE45" w14:textId="3B5BDCF7" w:rsidR="00E86292" w:rsidRPr="00986867" w:rsidRDefault="00E86292" w:rsidP="00C876B1">
            <w:pPr>
              <w:rPr>
                <w:rFonts w:eastAsia="Calibri" w:cstheme="minorHAnsi"/>
                <w:bCs w:val="0"/>
                <w:color w:val="auto"/>
                <w:sz w:val="20"/>
                <w:szCs w:val="20"/>
              </w:rPr>
            </w:pPr>
            <w:r w:rsidRPr="00986867">
              <w:rPr>
                <w:rFonts w:eastAsia="Calibri" w:cstheme="minorHAnsi"/>
                <w:bCs w:val="0"/>
                <w:color w:val="auto"/>
                <w:sz w:val="20"/>
                <w:szCs w:val="20"/>
              </w:rPr>
              <w:t>8</w:t>
            </w:r>
            <w:r w:rsidR="00986867" w:rsidRPr="00986867">
              <w:rPr>
                <w:rFonts w:eastAsia="Calibri" w:cstheme="minorHAnsi"/>
                <w:bCs w:val="0"/>
                <w:color w:val="auto"/>
                <w:sz w:val="20"/>
                <w:szCs w:val="20"/>
              </w:rPr>
              <w:t>.</w:t>
            </w:r>
            <w:r w:rsidRPr="00986867">
              <w:rPr>
                <w:rFonts w:eastAsia="Calibri" w:cstheme="minorHAnsi"/>
                <w:bCs w:val="0"/>
                <w:color w:val="auto"/>
                <w:sz w:val="20"/>
                <w:szCs w:val="20"/>
              </w:rPr>
              <w:t xml:space="preserve"> </w:t>
            </w:r>
            <w:r w:rsidRPr="00986867">
              <w:rPr>
                <w:rFonts w:eastAsia="Calibri" w:cstheme="minorHAnsi"/>
                <w:color w:val="auto"/>
                <w:sz w:val="20"/>
                <w:szCs w:val="20"/>
              </w:rPr>
              <w:t xml:space="preserve">In the lead-up to the design, consider whether the Indonesian development cooperation program could be recalibrated to increase the size of AAI as other investments conclude, to ensure that AAI has sufficient budget to reach its full potential. </w:t>
            </w:r>
          </w:p>
        </w:tc>
      </w:tr>
      <w:tr w:rsidR="00E86292" w:rsidRPr="00BE7D62" w14:paraId="1903E16F" w14:textId="77777777" w:rsidTr="00986867">
        <w:tc>
          <w:tcPr>
            <w:cnfStyle w:val="001000000000" w:firstRow="0" w:lastRow="0" w:firstColumn="1" w:lastColumn="0" w:oddVBand="0" w:evenVBand="0" w:oddHBand="0" w:evenHBand="0" w:firstRowFirstColumn="0" w:firstRowLastColumn="0" w:lastRowFirstColumn="0" w:lastRowLastColumn="0"/>
            <w:tcW w:w="9355" w:type="dxa"/>
          </w:tcPr>
          <w:p w14:paraId="16E98E46" w14:textId="14F25293" w:rsidR="00E86292" w:rsidRPr="00986867" w:rsidRDefault="00E86292" w:rsidP="00C876B1">
            <w:pPr>
              <w:numPr>
                <w:ilvl w:val="0"/>
                <w:numId w:val="0"/>
              </w:numPr>
              <w:rPr>
                <w:rFonts w:cstheme="minorHAnsi"/>
                <w:b w:val="0"/>
                <w:color w:val="auto"/>
                <w:sz w:val="20"/>
                <w:szCs w:val="20"/>
              </w:rPr>
            </w:pPr>
            <w:r w:rsidRPr="00986867">
              <w:rPr>
                <w:rFonts w:cstheme="minorHAnsi"/>
                <w:b w:val="0"/>
                <w:color w:val="auto"/>
                <w:sz w:val="20"/>
                <w:szCs w:val="20"/>
              </w:rPr>
              <w:t>Do you support adoption of this recommendation?  Yes/N</w:t>
            </w:r>
            <w:r w:rsidR="008A2E9E" w:rsidRPr="00986867">
              <w:rPr>
                <w:rFonts w:cstheme="minorHAnsi"/>
                <w:b w:val="0"/>
                <w:color w:val="auto"/>
                <w:sz w:val="20"/>
                <w:szCs w:val="20"/>
              </w:rPr>
              <w:t>o</w:t>
            </w:r>
          </w:p>
        </w:tc>
      </w:tr>
      <w:tr w:rsidR="00E86292" w:rsidRPr="00BE7D62" w14:paraId="1807AB95" w14:textId="77777777" w:rsidTr="00986867">
        <w:trPr>
          <w:trHeight w:val="730"/>
        </w:trPr>
        <w:tc>
          <w:tcPr>
            <w:cnfStyle w:val="001000000000" w:firstRow="0" w:lastRow="0" w:firstColumn="1" w:lastColumn="0" w:oddVBand="0" w:evenVBand="0" w:oddHBand="0" w:evenHBand="0" w:firstRowFirstColumn="0" w:firstRowLastColumn="0" w:lastRowFirstColumn="0" w:lastRowLastColumn="0"/>
            <w:tcW w:w="9355" w:type="dxa"/>
          </w:tcPr>
          <w:p w14:paraId="0305FEAC" w14:textId="58425EE9" w:rsidR="00E86292" w:rsidRPr="00986867" w:rsidRDefault="00E86292" w:rsidP="008A2E9E">
            <w:pPr>
              <w:numPr>
                <w:ilvl w:val="0"/>
                <w:numId w:val="0"/>
              </w:numPr>
              <w:rPr>
                <w:rFonts w:eastAsia="Calibri" w:cstheme="minorHAnsi"/>
                <w:b w:val="0"/>
                <w:bCs w:val="0"/>
                <w:color w:val="auto"/>
                <w:sz w:val="20"/>
                <w:szCs w:val="20"/>
              </w:rPr>
            </w:pPr>
            <w:r w:rsidRPr="00986867">
              <w:rPr>
                <w:rFonts w:cstheme="minorHAnsi"/>
                <w:b w:val="0"/>
                <w:color w:val="auto"/>
                <w:sz w:val="20"/>
                <w:szCs w:val="20"/>
              </w:rPr>
              <w:t>Reasons/supporting information for your response (optional).</w:t>
            </w:r>
            <w:r w:rsidR="008A2E9E" w:rsidRPr="00986867">
              <w:rPr>
                <w:rFonts w:eastAsia="Calibri" w:cstheme="minorHAnsi"/>
                <w:b w:val="0"/>
                <w:bCs w:val="0"/>
                <w:color w:val="auto"/>
                <w:sz w:val="20"/>
                <w:szCs w:val="20"/>
              </w:rPr>
              <w:t xml:space="preserve"> </w:t>
            </w:r>
          </w:p>
        </w:tc>
      </w:tr>
      <w:tr w:rsidR="00E86292" w:rsidRPr="00BE7D62" w14:paraId="485C77C4" w14:textId="77777777" w:rsidTr="00986867">
        <w:trPr>
          <w:trHeight w:val="980"/>
        </w:trPr>
        <w:tc>
          <w:tcPr>
            <w:cnfStyle w:val="001000000000" w:firstRow="0" w:lastRow="0" w:firstColumn="1" w:lastColumn="0" w:oddVBand="0" w:evenVBand="0" w:oddHBand="0" w:evenHBand="0" w:firstRowFirstColumn="0" w:firstRowLastColumn="0" w:lastRowFirstColumn="0" w:lastRowLastColumn="0"/>
            <w:tcW w:w="9355" w:type="dxa"/>
          </w:tcPr>
          <w:p w14:paraId="794E3537" w14:textId="7F5B7883" w:rsidR="00E86292" w:rsidRPr="00986867" w:rsidRDefault="00E86292" w:rsidP="00C876B1">
            <w:pPr>
              <w:rPr>
                <w:rFonts w:eastAsia="Calibri" w:cstheme="minorHAnsi"/>
                <w:bCs w:val="0"/>
                <w:color w:val="auto"/>
                <w:sz w:val="20"/>
                <w:szCs w:val="20"/>
              </w:rPr>
            </w:pPr>
            <w:r w:rsidRPr="00986867">
              <w:rPr>
                <w:rFonts w:eastAsia="Calibri" w:cstheme="minorHAnsi"/>
                <w:bCs w:val="0"/>
                <w:color w:val="auto"/>
                <w:sz w:val="20"/>
                <w:szCs w:val="20"/>
              </w:rPr>
              <w:t>9</w:t>
            </w:r>
            <w:r w:rsidR="00986867" w:rsidRPr="00986867">
              <w:rPr>
                <w:rFonts w:eastAsia="Calibri" w:cstheme="minorHAnsi"/>
                <w:bCs w:val="0"/>
                <w:color w:val="auto"/>
                <w:sz w:val="20"/>
                <w:szCs w:val="20"/>
              </w:rPr>
              <w:t>.</w:t>
            </w:r>
            <w:r w:rsidRPr="00986867">
              <w:rPr>
                <w:rFonts w:eastAsia="Calibri" w:cstheme="minorHAnsi"/>
                <w:bCs w:val="0"/>
                <w:color w:val="auto"/>
                <w:sz w:val="20"/>
                <w:szCs w:val="20"/>
              </w:rPr>
              <w:t xml:space="preserve"> </w:t>
            </w:r>
            <w:r w:rsidRPr="00986867">
              <w:rPr>
                <w:rFonts w:eastAsia="Calibri" w:cstheme="minorHAnsi"/>
                <w:color w:val="auto"/>
                <w:sz w:val="20"/>
                <w:szCs w:val="20"/>
              </w:rPr>
              <w:t>Model the expenditure implications of allocating different proportions of Masters (including SSMP), PhD and STA awards to ensure evidence informed decision-making and achievement of value for money. This modelling would weigh up the cost, risk, and the perceived value to Indonesia and Australia.</w:t>
            </w:r>
          </w:p>
        </w:tc>
      </w:tr>
      <w:tr w:rsidR="00E86292" w:rsidRPr="00BE7D62" w14:paraId="44926B72" w14:textId="77777777" w:rsidTr="00986867">
        <w:tc>
          <w:tcPr>
            <w:cnfStyle w:val="001000000000" w:firstRow="0" w:lastRow="0" w:firstColumn="1" w:lastColumn="0" w:oddVBand="0" w:evenVBand="0" w:oddHBand="0" w:evenHBand="0" w:firstRowFirstColumn="0" w:firstRowLastColumn="0" w:lastRowFirstColumn="0" w:lastRowLastColumn="0"/>
            <w:tcW w:w="9355" w:type="dxa"/>
          </w:tcPr>
          <w:p w14:paraId="1A30289A" w14:textId="1C39AC4F" w:rsidR="00E86292" w:rsidRPr="00986867" w:rsidRDefault="00E86292" w:rsidP="008A2E9E">
            <w:pPr>
              <w:numPr>
                <w:ilvl w:val="0"/>
                <w:numId w:val="0"/>
              </w:numPr>
              <w:rPr>
                <w:rFonts w:cstheme="minorHAnsi"/>
                <w:b w:val="0"/>
                <w:color w:val="auto"/>
                <w:sz w:val="20"/>
                <w:szCs w:val="20"/>
              </w:rPr>
            </w:pPr>
            <w:r w:rsidRPr="00986867">
              <w:rPr>
                <w:rFonts w:cstheme="minorHAnsi"/>
                <w:b w:val="0"/>
                <w:color w:val="auto"/>
                <w:sz w:val="20"/>
                <w:szCs w:val="20"/>
              </w:rPr>
              <w:t>Do you support adoption of this recommendation?  Yes/No</w:t>
            </w:r>
          </w:p>
        </w:tc>
      </w:tr>
      <w:tr w:rsidR="00E86292" w:rsidRPr="00BE7D62" w14:paraId="6211438F" w14:textId="77777777" w:rsidTr="002B7FE0">
        <w:trPr>
          <w:trHeight w:val="341"/>
        </w:trPr>
        <w:tc>
          <w:tcPr>
            <w:cnfStyle w:val="001000000000" w:firstRow="0" w:lastRow="0" w:firstColumn="1" w:lastColumn="0" w:oddVBand="0" w:evenVBand="0" w:oddHBand="0" w:evenHBand="0" w:firstRowFirstColumn="0" w:firstRowLastColumn="0" w:lastRowFirstColumn="0" w:lastRowLastColumn="0"/>
            <w:tcW w:w="9355" w:type="dxa"/>
          </w:tcPr>
          <w:p w14:paraId="13EB90BB" w14:textId="77777777" w:rsidR="00E86292" w:rsidRDefault="00E86292" w:rsidP="002B7FE0">
            <w:pPr>
              <w:rPr>
                <w:rFonts w:eastAsia="Calibri" w:cstheme="minorHAnsi"/>
                <w:b w:val="0"/>
                <w:bCs w:val="0"/>
                <w:color w:val="auto"/>
                <w:sz w:val="20"/>
                <w:szCs w:val="20"/>
              </w:rPr>
            </w:pPr>
            <w:r w:rsidRPr="00986867">
              <w:rPr>
                <w:rFonts w:cstheme="minorHAnsi"/>
                <w:b w:val="0"/>
                <w:color w:val="auto"/>
                <w:sz w:val="20"/>
                <w:szCs w:val="20"/>
              </w:rPr>
              <w:t>Reasons/supporting in</w:t>
            </w:r>
            <w:r w:rsidRPr="002B7FE0">
              <w:rPr>
                <w:rFonts w:cstheme="minorHAnsi"/>
                <w:b w:val="0"/>
                <w:color w:val="auto"/>
                <w:sz w:val="20"/>
                <w:szCs w:val="20"/>
              </w:rPr>
              <w:t>formation for your response (optional).</w:t>
            </w:r>
            <w:r w:rsidR="008A2E9E" w:rsidRPr="002B7FE0">
              <w:rPr>
                <w:rFonts w:eastAsia="Calibri" w:cstheme="minorHAnsi"/>
                <w:b w:val="0"/>
                <w:bCs w:val="0"/>
                <w:color w:val="auto"/>
                <w:sz w:val="20"/>
                <w:szCs w:val="20"/>
              </w:rPr>
              <w:t xml:space="preserve"> </w:t>
            </w:r>
          </w:p>
          <w:p w14:paraId="7693BE16" w14:textId="77777777" w:rsidR="002B7FE0" w:rsidRDefault="002B7FE0" w:rsidP="002B7FE0">
            <w:pPr>
              <w:numPr>
                <w:ilvl w:val="0"/>
                <w:numId w:val="0"/>
              </w:numPr>
              <w:rPr>
                <w:rFonts w:eastAsia="Calibri" w:cstheme="minorHAnsi"/>
                <w:b w:val="0"/>
                <w:bCs w:val="0"/>
                <w:color w:val="auto"/>
                <w:sz w:val="20"/>
                <w:szCs w:val="20"/>
              </w:rPr>
            </w:pPr>
          </w:p>
          <w:p w14:paraId="77F08AFF" w14:textId="1CFED08F" w:rsidR="002B7FE0" w:rsidRPr="002B7FE0" w:rsidRDefault="002B7FE0" w:rsidP="002B7FE0">
            <w:pPr>
              <w:numPr>
                <w:ilvl w:val="0"/>
                <w:numId w:val="0"/>
              </w:numPr>
              <w:rPr>
                <w:rFonts w:eastAsia="Calibri" w:cstheme="minorHAnsi"/>
                <w:b w:val="0"/>
                <w:bCs w:val="0"/>
                <w:color w:val="auto"/>
                <w:sz w:val="20"/>
                <w:szCs w:val="20"/>
              </w:rPr>
            </w:pPr>
          </w:p>
        </w:tc>
      </w:tr>
      <w:tr w:rsidR="00E86292" w:rsidRPr="00BE7D62" w14:paraId="49586F9B" w14:textId="77777777" w:rsidTr="002B7FE0">
        <w:trPr>
          <w:trHeight w:val="493"/>
        </w:trPr>
        <w:tc>
          <w:tcPr>
            <w:cnfStyle w:val="001000000000" w:firstRow="0" w:lastRow="0" w:firstColumn="1" w:lastColumn="0" w:oddVBand="0" w:evenVBand="0" w:oddHBand="0" w:evenHBand="0" w:firstRowFirstColumn="0" w:firstRowLastColumn="0" w:lastRowFirstColumn="0" w:lastRowLastColumn="0"/>
            <w:tcW w:w="9355" w:type="dxa"/>
          </w:tcPr>
          <w:p w14:paraId="4B59A695" w14:textId="678D8B80" w:rsidR="00E86292" w:rsidRPr="00986867" w:rsidRDefault="00E86292" w:rsidP="00C876B1">
            <w:pPr>
              <w:rPr>
                <w:rFonts w:eastAsia="Calibri" w:cstheme="minorHAnsi"/>
                <w:bCs w:val="0"/>
                <w:color w:val="auto"/>
                <w:sz w:val="20"/>
                <w:szCs w:val="20"/>
              </w:rPr>
            </w:pPr>
            <w:r w:rsidRPr="00986867">
              <w:rPr>
                <w:rFonts w:eastAsia="Calibri" w:cstheme="minorHAnsi"/>
                <w:bCs w:val="0"/>
                <w:color w:val="auto"/>
                <w:sz w:val="20"/>
                <w:szCs w:val="20"/>
              </w:rPr>
              <w:t>10</w:t>
            </w:r>
            <w:r w:rsidR="00986867">
              <w:rPr>
                <w:rFonts w:eastAsia="Calibri" w:cstheme="minorHAnsi"/>
                <w:bCs w:val="0"/>
                <w:color w:val="auto"/>
                <w:sz w:val="20"/>
                <w:szCs w:val="20"/>
              </w:rPr>
              <w:t>.</w:t>
            </w:r>
            <w:r w:rsidRPr="00986867">
              <w:rPr>
                <w:rFonts w:eastAsia="Calibri" w:cstheme="minorHAnsi"/>
                <w:bCs w:val="0"/>
                <w:color w:val="auto"/>
                <w:sz w:val="20"/>
                <w:szCs w:val="20"/>
              </w:rPr>
              <w:t xml:space="preserve"> I</w:t>
            </w:r>
            <w:r w:rsidRPr="00986867">
              <w:rPr>
                <w:rFonts w:eastAsia="Calibri" w:cstheme="minorHAnsi"/>
                <w:color w:val="auto"/>
                <w:sz w:val="20"/>
                <w:szCs w:val="20"/>
              </w:rPr>
              <w:t>ntegrate co-financed awards as part of annual AAI LTA intakes, as will be the case in 2021, not as an ‘add-on’ as was the case previously.</w:t>
            </w:r>
          </w:p>
        </w:tc>
      </w:tr>
      <w:tr w:rsidR="00E86292" w:rsidRPr="00BE7D62" w14:paraId="12F9B5FE" w14:textId="77777777" w:rsidTr="00986867">
        <w:tc>
          <w:tcPr>
            <w:cnfStyle w:val="001000000000" w:firstRow="0" w:lastRow="0" w:firstColumn="1" w:lastColumn="0" w:oddVBand="0" w:evenVBand="0" w:oddHBand="0" w:evenHBand="0" w:firstRowFirstColumn="0" w:firstRowLastColumn="0" w:lastRowFirstColumn="0" w:lastRowLastColumn="0"/>
            <w:tcW w:w="9355" w:type="dxa"/>
          </w:tcPr>
          <w:p w14:paraId="0279BAA3" w14:textId="52538120" w:rsidR="00E86292" w:rsidRPr="00986867" w:rsidRDefault="00E86292" w:rsidP="00C876B1">
            <w:pPr>
              <w:numPr>
                <w:ilvl w:val="0"/>
                <w:numId w:val="0"/>
              </w:numPr>
              <w:rPr>
                <w:rFonts w:cstheme="minorHAnsi"/>
                <w:b w:val="0"/>
                <w:color w:val="auto"/>
                <w:sz w:val="20"/>
                <w:szCs w:val="20"/>
              </w:rPr>
            </w:pPr>
            <w:r w:rsidRPr="00986867">
              <w:rPr>
                <w:rFonts w:cstheme="minorHAnsi"/>
                <w:b w:val="0"/>
                <w:color w:val="auto"/>
                <w:sz w:val="20"/>
                <w:szCs w:val="20"/>
              </w:rPr>
              <w:t>Do you support adoption of this recommendation?  Yes/No</w:t>
            </w:r>
          </w:p>
        </w:tc>
      </w:tr>
      <w:tr w:rsidR="00E86292" w:rsidRPr="00BE7D62" w14:paraId="63D35859" w14:textId="77777777" w:rsidTr="002B7FE0">
        <w:trPr>
          <w:trHeight w:val="304"/>
        </w:trPr>
        <w:tc>
          <w:tcPr>
            <w:cnfStyle w:val="001000000000" w:firstRow="0" w:lastRow="0" w:firstColumn="1" w:lastColumn="0" w:oddVBand="0" w:evenVBand="0" w:oddHBand="0" w:evenHBand="0" w:firstRowFirstColumn="0" w:firstRowLastColumn="0" w:lastRowFirstColumn="0" w:lastRowLastColumn="0"/>
            <w:tcW w:w="9355" w:type="dxa"/>
          </w:tcPr>
          <w:p w14:paraId="7F19E063" w14:textId="77777777" w:rsidR="00E86292" w:rsidRDefault="00E86292" w:rsidP="008A2E9E">
            <w:pPr>
              <w:numPr>
                <w:ilvl w:val="0"/>
                <w:numId w:val="0"/>
              </w:numPr>
              <w:rPr>
                <w:rFonts w:eastAsia="Calibri" w:cstheme="minorHAnsi"/>
                <w:b w:val="0"/>
                <w:bCs w:val="0"/>
                <w:color w:val="auto"/>
                <w:sz w:val="20"/>
                <w:szCs w:val="20"/>
              </w:rPr>
            </w:pPr>
            <w:r w:rsidRPr="00986867">
              <w:rPr>
                <w:rFonts w:cstheme="minorHAnsi"/>
                <w:b w:val="0"/>
                <w:color w:val="auto"/>
                <w:sz w:val="20"/>
                <w:szCs w:val="20"/>
              </w:rPr>
              <w:t>Reasons/supporting information for your response (optional).</w:t>
            </w:r>
            <w:r w:rsidR="008A2E9E" w:rsidRPr="00986867">
              <w:rPr>
                <w:rFonts w:eastAsia="Calibri" w:cstheme="minorHAnsi"/>
                <w:b w:val="0"/>
                <w:bCs w:val="0"/>
                <w:color w:val="auto"/>
                <w:sz w:val="20"/>
                <w:szCs w:val="20"/>
              </w:rPr>
              <w:t xml:space="preserve"> </w:t>
            </w:r>
          </w:p>
          <w:p w14:paraId="43D95DD0" w14:textId="77777777" w:rsidR="002B7FE0" w:rsidRDefault="002B7FE0" w:rsidP="008A2E9E">
            <w:pPr>
              <w:numPr>
                <w:ilvl w:val="0"/>
                <w:numId w:val="0"/>
              </w:numPr>
              <w:rPr>
                <w:rFonts w:eastAsia="Calibri" w:cstheme="minorHAnsi"/>
                <w:b w:val="0"/>
                <w:bCs w:val="0"/>
                <w:color w:val="auto"/>
                <w:sz w:val="20"/>
                <w:szCs w:val="20"/>
              </w:rPr>
            </w:pPr>
          </w:p>
          <w:p w14:paraId="19260D27" w14:textId="0A8C4FAD" w:rsidR="002B7FE0" w:rsidRPr="00986867" w:rsidRDefault="002B7FE0" w:rsidP="008A2E9E">
            <w:pPr>
              <w:numPr>
                <w:ilvl w:val="0"/>
                <w:numId w:val="0"/>
              </w:numPr>
              <w:rPr>
                <w:rFonts w:eastAsia="Calibri" w:cstheme="minorHAnsi"/>
                <w:b w:val="0"/>
                <w:bCs w:val="0"/>
                <w:color w:val="auto"/>
                <w:sz w:val="20"/>
                <w:szCs w:val="20"/>
              </w:rPr>
            </w:pPr>
          </w:p>
        </w:tc>
      </w:tr>
      <w:tr w:rsidR="00E86292" w:rsidRPr="00BE7D62" w14:paraId="6AD50CAB" w14:textId="77777777" w:rsidTr="002B7FE0">
        <w:trPr>
          <w:trHeight w:val="754"/>
        </w:trPr>
        <w:tc>
          <w:tcPr>
            <w:cnfStyle w:val="001000000000" w:firstRow="0" w:lastRow="0" w:firstColumn="1" w:lastColumn="0" w:oddVBand="0" w:evenVBand="0" w:oddHBand="0" w:evenHBand="0" w:firstRowFirstColumn="0" w:firstRowLastColumn="0" w:lastRowFirstColumn="0" w:lastRowLastColumn="0"/>
            <w:tcW w:w="9355" w:type="dxa"/>
          </w:tcPr>
          <w:p w14:paraId="3DF13D9A" w14:textId="315C0C9D" w:rsidR="00E86292" w:rsidRPr="00986867" w:rsidRDefault="00E86292" w:rsidP="00C876B1">
            <w:pPr>
              <w:rPr>
                <w:rFonts w:eastAsia="Calibri" w:cstheme="minorHAnsi"/>
                <w:bCs w:val="0"/>
                <w:color w:val="auto"/>
                <w:sz w:val="20"/>
                <w:szCs w:val="20"/>
              </w:rPr>
            </w:pPr>
            <w:r w:rsidRPr="00986867">
              <w:rPr>
                <w:rFonts w:eastAsia="Calibri" w:cstheme="minorHAnsi"/>
                <w:bCs w:val="0"/>
                <w:color w:val="auto"/>
                <w:sz w:val="20"/>
                <w:szCs w:val="20"/>
              </w:rPr>
              <w:t>11</w:t>
            </w:r>
            <w:r w:rsidR="00986867">
              <w:rPr>
                <w:rFonts w:eastAsia="Calibri" w:cstheme="minorHAnsi"/>
                <w:bCs w:val="0"/>
                <w:color w:val="auto"/>
                <w:sz w:val="20"/>
                <w:szCs w:val="20"/>
              </w:rPr>
              <w:t>.</w:t>
            </w:r>
            <w:r w:rsidRPr="00986867">
              <w:rPr>
                <w:rFonts w:eastAsia="Calibri" w:cstheme="minorHAnsi"/>
                <w:bCs w:val="0"/>
                <w:color w:val="auto"/>
                <w:sz w:val="20"/>
                <w:szCs w:val="20"/>
              </w:rPr>
              <w:t xml:space="preserve"> </w:t>
            </w:r>
            <w:r w:rsidRPr="00986867">
              <w:rPr>
                <w:rFonts w:eastAsia="Calibri" w:cstheme="minorHAnsi"/>
                <w:color w:val="auto"/>
                <w:sz w:val="20"/>
                <w:szCs w:val="20"/>
              </w:rPr>
              <w:t>Strengthen cooperation between AAI and LPDP with a view to exploring opportunities for service provision to their Australian scholarships’ program, thereby encouraging LPDP to send more scholars to Australia.</w:t>
            </w:r>
          </w:p>
        </w:tc>
      </w:tr>
      <w:tr w:rsidR="00E86292" w:rsidRPr="00BE7D62" w14:paraId="5C934A06" w14:textId="77777777" w:rsidTr="00986867">
        <w:tc>
          <w:tcPr>
            <w:cnfStyle w:val="001000000000" w:firstRow="0" w:lastRow="0" w:firstColumn="1" w:lastColumn="0" w:oddVBand="0" w:evenVBand="0" w:oddHBand="0" w:evenHBand="0" w:firstRowFirstColumn="0" w:firstRowLastColumn="0" w:lastRowFirstColumn="0" w:lastRowLastColumn="0"/>
            <w:tcW w:w="9355" w:type="dxa"/>
          </w:tcPr>
          <w:p w14:paraId="4ECAFE86" w14:textId="7E940E48" w:rsidR="00E86292" w:rsidRPr="00986867" w:rsidRDefault="00E86292" w:rsidP="008A2E9E">
            <w:pPr>
              <w:numPr>
                <w:ilvl w:val="0"/>
                <w:numId w:val="0"/>
              </w:numPr>
              <w:rPr>
                <w:rFonts w:cstheme="minorHAnsi"/>
                <w:b w:val="0"/>
                <w:color w:val="auto"/>
                <w:sz w:val="20"/>
                <w:szCs w:val="20"/>
              </w:rPr>
            </w:pPr>
            <w:r w:rsidRPr="00986867">
              <w:rPr>
                <w:rFonts w:cstheme="minorHAnsi"/>
                <w:b w:val="0"/>
                <w:color w:val="auto"/>
                <w:sz w:val="20"/>
                <w:szCs w:val="20"/>
              </w:rPr>
              <w:t>Do you support adoption of this recommendation?  Yes/No</w:t>
            </w:r>
          </w:p>
        </w:tc>
      </w:tr>
      <w:tr w:rsidR="00E86292" w:rsidRPr="00BE7D62" w14:paraId="123BA591" w14:textId="77777777" w:rsidTr="002B7FE0">
        <w:trPr>
          <w:trHeight w:val="314"/>
        </w:trPr>
        <w:tc>
          <w:tcPr>
            <w:cnfStyle w:val="001000000000" w:firstRow="0" w:lastRow="0" w:firstColumn="1" w:lastColumn="0" w:oddVBand="0" w:evenVBand="0" w:oddHBand="0" w:evenHBand="0" w:firstRowFirstColumn="0" w:firstRowLastColumn="0" w:lastRowFirstColumn="0" w:lastRowLastColumn="0"/>
            <w:tcW w:w="9355" w:type="dxa"/>
          </w:tcPr>
          <w:p w14:paraId="4D5A3B98" w14:textId="77777777" w:rsidR="00E86292" w:rsidRDefault="00E86292" w:rsidP="008A2E9E">
            <w:pPr>
              <w:rPr>
                <w:rFonts w:eastAsia="Calibri" w:cstheme="minorHAnsi"/>
                <w:b w:val="0"/>
                <w:bCs w:val="0"/>
                <w:color w:val="auto"/>
                <w:sz w:val="20"/>
                <w:szCs w:val="20"/>
              </w:rPr>
            </w:pPr>
            <w:r w:rsidRPr="00986867">
              <w:rPr>
                <w:rFonts w:cstheme="minorHAnsi"/>
                <w:b w:val="0"/>
                <w:color w:val="auto"/>
                <w:sz w:val="20"/>
                <w:szCs w:val="20"/>
              </w:rPr>
              <w:t>Reasons/supporting information for your response (optional).</w:t>
            </w:r>
            <w:r w:rsidR="008A2E9E" w:rsidRPr="00986867">
              <w:rPr>
                <w:rFonts w:eastAsia="Calibri" w:cstheme="minorHAnsi"/>
                <w:b w:val="0"/>
                <w:bCs w:val="0"/>
                <w:color w:val="auto"/>
                <w:sz w:val="20"/>
                <w:szCs w:val="20"/>
              </w:rPr>
              <w:t xml:space="preserve"> </w:t>
            </w:r>
          </w:p>
          <w:p w14:paraId="4DCBF1AD" w14:textId="77777777" w:rsidR="002B7FE0" w:rsidRDefault="002B7FE0" w:rsidP="002B7FE0">
            <w:pPr>
              <w:numPr>
                <w:ilvl w:val="0"/>
                <w:numId w:val="0"/>
              </w:numPr>
              <w:rPr>
                <w:rFonts w:eastAsia="Calibri" w:cstheme="minorHAnsi"/>
                <w:b w:val="0"/>
                <w:bCs w:val="0"/>
                <w:color w:val="auto"/>
                <w:sz w:val="20"/>
                <w:szCs w:val="20"/>
              </w:rPr>
            </w:pPr>
          </w:p>
          <w:p w14:paraId="4E404248" w14:textId="1737ABF1" w:rsidR="002B7FE0" w:rsidRPr="00986867" w:rsidRDefault="002B7FE0" w:rsidP="002B7FE0">
            <w:pPr>
              <w:numPr>
                <w:ilvl w:val="0"/>
                <w:numId w:val="0"/>
              </w:numPr>
              <w:rPr>
                <w:rFonts w:eastAsia="Calibri" w:cstheme="minorHAnsi"/>
                <w:b w:val="0"/>
                <w:bCs w:val="0"/>
                <w:color w:val="auto"/>
                <w:sz w:val="20"/>
                <w:szCs w:val="20"/>
              </w:rPr>
            </w:pPr>
          </w:p>
        </w:tc>
      </w:tr>
      <w:tr w:rsidR="00E86292" w:rsidRPr="00BE7D62" w14:paraId="0851A40D" w14:textId="77777777" w:rsidTr="002B7FE0">
        <w:trPr>
          <w:trHeight w:val="595"/>
        </w:trPr>
        <w:tc>
          <w:tcPr>
            <w:cnfStyle w:val="001000000000" w:firstRow="0" w:lastRow="0" w:firstColumn="1" w:lastColumn="0" w:oddVBand="0" w:evenVBand="0" w:oddHBand="0" w:evenHBand="0" w:firstRowFirstColumn="0" w:firstRowLastColumn="0" w:lastRowFirstColumn="0" w:lastRowLastColumn="0"/>
            <w:tcW w:w="9355" w:type="dxa"/>
          </w:tcPr>
          <w:p w14:paraId="154B6440" w14:textId="57DC1559" w:rsidR="00E86292" w:rsidRPr="00986867" w:rsidRDefault="00E86292" w:rsidP="00C876B1">
            <w:pPr>
              <w:rPr>
                <w:rFonts w:eastAsia="Calibri" w:cstheme="minorHAnsi"/>
                <w:bCs w:val="0"/>
                <w:color w:val="auto"/>
                <w:sz w:val="20"/>
                <w:szCs w:val="20"/>
              </w:rPr>
            </w:pPr>
            <w:r w:rsidRPr="00986867">
              <w:rPr>
                <w:rFonts w:eastAsia="Calibri" w:cstheme="minorHAnsi"/>
                <w:bCs w:val="0"/>
                <w:color w:val="auto"/>
                <w:sz w:val="20"/>
                <w:szCs w:val="20"/>
              </w:rPr>
              <w:t>12</w:t>
            </w:r>
            <w:r w:rsidR="00986867" w:rsidRPr="00986867">
              <w:rPr>
                <w:rFonts w:eastAsia="Calibri" w:cstheme="minorHAnsi"/>
                <w:bCs w:val="0"/>
                <w:color w:val="auto"/>
                <w:sz w:val="20"/>
                <w:szCs w:val="20"/>
              </w:rPr>
              <w:t>.</w:t>
            </w:r>
            <w:r w:rsidRPr="00986867">
              <w:rPr>
                <w:rFonts w:eastAsia="Calibri" w:cstheme="minorHAnsi"/>
                <w:bCs w:val="0"/>
                <w:color w:val="auto"/>
                <w:sz w:val="20"/>
                <w:szCs w:val="20"/>
              </w:rPr>
              <w:t xml:space="preserve"> </w:t>
            </w:r>
            <w:r w:rsidRPr="00986867">
              <w:rPr>
                <w:rFonts w:eastAsia="Calibri" w:cstheme="minorHAnsi"/>
                <w:color w:val="auto"/>
                <w:spacing w:val="-2"/>
                <w:sz w:val="20"/>
                <w:szCs w:val="20"/>
              </w:rPr>
              <w:t xml:space="preserve">Over time, increase the number of co-financed SSMP scholarships relative to the number of fully-funded Masters scholarships for study entirely in Australia. </w:t>
            </w:r>
          </w:p>
        </w:tc>
      </w:tr>
      <w:tr w:rsidR="00E86292" w:rsidRPr="00BE7D62" w14:paraId="393EE3A1" w14:textId="77777777" w:rsidTr="00986867">
        <w:tc>
          <w:tcPr>
            <w:cnfStyle w:val="001000000000" w:firstRow="0" w:lastRow="0" w:firstColumn="1" w:lastColumn="0" w:oddVBand="0" w:evenVBand="0" w:oddHBand="0" w:evenHBand="0" w:firstRowFirstColumn="0" w:firstRowLastColumn="0" w:lastRowFirstColumn="0" w:lastRowLastColumn="0"/>
            <w:tcW w:w="9355" w:type="dxa"/>
          </w:tcPr>
          <w:p w14:paraId="4466DD26" w14:textId="78E8C814" w:rsidR="00E86292" w:rsidRPr="00986867" w:rsidRDefault="00E86292" w:rsidP="00C876B1">
            <w:pPr>
              <w:numPr>
                <w:ilvl w:val="0"/>
                <w:numId w:val="0"/>
              </w:numPr>
              <w:rPr>
                <w:rFonts w:cstheme="minorHAnsi"/>
                <w:b w:val="0"/>
                <w:color w:val="auto"/>
                <w:sz w:val="20"/>
                <w:szCs w:val="20"/>
              </w:rPr>
            </w:pPr>
            <w:r w:rsidRPr="00986867">
              <w:rPr>
                <w:rFonts w:cstheme="minorHAnsi"/>
                <w:b w:val="0"/>
                <w:color w:val="auto"/>
                <w:sz w:val="20"/>
                <w:szCs w:val="20"/>
              </w:rPr>
              <w:t>Do you support adoption of this recommendation?  Yes/No</w:t>
            </w:r>
          </w:p>
        </w:tc>
      </w:tr>
      <w:tr w:rsidR="00E86292" w:rsidRPr="00BE7D62" w14:paraId="6DAAFB3F" w14:textId="77777777" w:rsidTr="002B7FE0">
        <w:trPr>
          <w:trHeight w:val="323"/>
        </w:trPr>
        <w:tc>
          <w:tcPr>
            <w:cnfStyle w:val="001000000000" w:firstRow="0" w:lastRow="0" w:firstColumn="1" w:lastColumn="0" w:oddVBand="0" w:evenVBand="0" w:oddHBand="0" w:evenHBand="0" w:firstRowFirstColumn="0" w:firstRowLastColumn="0" w:lastRowFirstColumn="0" w:lastRowLastColumn="0"/>
            <w:tcW w:w="9355" w:type="dxa"/>
          </w:tcPr>
          <w:p w14:paraId="005B3786" w14:textId="77777777" w:rsidR="00E86292" w:rsidRDefault="00E86292" w:rsidP="008A2E9E">
            <w:pPr>
              <w:numPr>
                <w:ilvl w:val="0"/>
                <w:numId w:val="0"/>
              </w:numPr>
              <w:rPr>
                <w:rFonts w:eastAsia="Calibri" w:cstheme="minorHAnsi"/>
                <w:b w:val="0"/>
                <w:bCs w:val="0"/>
                <w:color w:val="auto"/>
                <w:sz w:val="20"/>
                <w:szCs w:val="20"/>
              </w:rPr>
            </w:pPr>
            <w:r w:rsidRPr="00986867">
              <w:rPr>
                <w:rFonts w:cstheme="minorHAnsi"/>
                <w:b w:val="0"/>
                <w:color w:val="auto"/>
                <w:sz w:val="20"/>
                <w:szCs w:val="20"/>
              </w:rPr>
              <w:t>Reasons/supporting information for your response (optional).</w:t>
            </w:r>
            <w:r w:rsidR="008A2E9E" w:rsidRPr="00986867">
              <w:rPr>
                <w:rFonts w:eastAsia="Calibri" w:cstheme="minorHAnsi"/>
                <w:b w:val="0"/>
                <w:bCs w:val="0"/>
                <w:color w:val="auto"/>
                <w:sz w:val="20"/>
                <w:szCs w:val="20"/>
              </w:rPr>
              <w:t xml:space="preserve"> </w:t>
            </w:r>
          </w:p>
          <w:p w14:paraId="2C8E8A93" w14:textId="77777777" w:rsidR="002B7FE0" w:rsidRDefault="002B7FE0" w:rsidP="008A2E9E">
            <w:pPr>
              <w:numPr>
                <w:ilvl w:val="0"/>
                <w:numId w:val="0"/>
              </w:numPr>
              <w:rPr>
                <w:rFonts w:eastAsia="Calibri" w:cstheme="minorHAnsi"/>
                <w:b w:val="0"/>
                <w:bCs w:val="0"/>
                <w:color w:val="auto"/>
                <w:sz w:val="20"/>
                <w:szCs w:val="20"/>
              </w:rPr>
            </w:pPr>
          </w:p>
          <w:p w14:paraId="7DBA430B" w14:textId="7BDB7117" w:rsidR="002B7FE0" w:rsidRPr="00986867" w:rsidRDefault="002B7FE0" w:rsidP="008A2E9E">
            <w:pPr>
              <w:numPr>
                <w:ilvl w:val="0"/>
                <w:numId w:val="0"/>
              </w:numPr>
              <w:rPr>
                <w:rFonts w:eastAsia="Calibri" w:cstheme="minorHAnsi"/>
                <w:b w:val="0"/>
                <w:bCs w:val="0"/>
                <w:color w:val="auto"/>
                <w:sz w:val="20"/>
                <w:szCs w:val="20"/>
              </w:rPr>
            </w:pPr>
          </w:p>
        </w:tc>
      </w:tr>
      <w:tr w:rsidR="00E86292" w:rsidRPr="00BE7D62" w14:paraId="62ED1FB4" w14:textId="77777777" w:rsidTr="00986867">
        <w:trPr>
          <w:trHeight w:val="386"/>
        </w:trPr>
        <w:tc>
          <w:tcPr>
            <w:cnfStyle w:val="001000000000" w:firstRow="0" w:lastRow="0" w:firstColumn="1" w:lastColumn="0" w:oddVBand="0" w:evenVBand="0" w:oddHBand="0" w:evenHBand="0" w:firstRowFirstColumn="0" w:firstRowLastColumn="0" w:lastRowFirstColumn="0" w:lastRowLastColumn="0"/>
            <w:tcW w:w="9355" w:type="dxa"/>
          </w:tcPr>
          <w:p w14:paraId="377C4B80" w14:textId="77777777" w:rsidR="00E86292" w:rsidRDefault="00E86292" w:rsidP="00C876B1">
            <w:pPr>
              <w:rPr>
                <w:rFonts w:cstheme="minorHAnsi"/>
                <w:b w:val="0"/>
                <w:bCs w:val="0"/>
                <w:color w:val="auto"/>
                <w:sz w:val="20"/>
                <w:szCs w:val="20"/>
              </w:rPr>
            </w:pPr>
            <w:r w:rsidRPr="00986867">
              <w:rPr>
                <w:rFonts w:cstheme="minorHAnsi"/>
                <w:b w:val="0"/>
                <w:bCs w:val="0"/>
                <w:color w:val="auto"/>
                <w:sz w:val="20"/>
                <w:szCs w:val="20"/>
              </w:rPr>
              <w:t>Any other comments on the Discussion Paper and /or the Workshop?</w:t>
            </w:r>
          </w:p>
          <w:p w14:paraId="534CF623" w14:textId="77777777" w:rsidR="002B7FE0" w:rsidRDefault="002B7FE0" w:rsidP="002B7FE0">
            <w:pPr>
              <w:numPr>
                <w:ilvl w:val="0"/>
                <w:numId w:val="0"/>
              </w:numPr>
              <w:rPr>
                <w:rFonts w:cstheme="minorHAnsi"/>
                <w:b w:val="0"/>
                <w:bCs w:val="0"/>
                <w:color w:val="auto"/>
                <w:sz w:val="20"/>
                <w:szCs w:val="20"/>
              </w:rPr>
            </w:pPr>
          </w:p>
          <w:p w14:paraId="5375A2A3" w14:textId="377309D5" w:rsidR="002B7FE0" w:rsidRPr="00986867" w:rsidRDefault="002B7FE0" w:rsidP="002B7FE0">
            <w:pPr>
              <w:numPr>
                <w:ilvl w:val="0"/>
                <w:numId w:val="0"/>
              </w:numPr>
              <w:rPr>
                <w:rFonts w:cstheme="minorHAnsi"/>
                <w:b w:val="0"/>
                <w:bCs w:val="0"/>
                <w:color w:val="auto"/>
                <w:sz w:val="20"/>
                <w:szCs w:val="20"/>
              </w:rPr>
            </w:pPr>
          </w:p>
        </w:tc>
      </w:tr>
    </w:tbl>
    <w:p w14:paraId="3F9BB931" w14:textId="77777777" w:rsidR="00E86292" w:rsidRDefault="00E86292" w:rsidP="00E86292">
      <w:pPr>
        <w:numPr>
          <w:ilvl w:val="0"/>
          <w:numId w:val="0"/>
        </w:numPr>
        <w:spacing w:after="60"/>
      </w:pPr>
    </w:p>
    <w:p w14:paraId="541C6E6E" w14:textId="77777777" w:rsidR="00E86292" w:rsidRPr="005E0006" w:rsidRDefault="00E86292" w:rsidP="00E86292">
      <w:pPr>
        <w:numPr>
          <w:ilvl w:val="0"/>
          <w:numId w:val="0"/>
        </w:numPr>
        <w:rPr>
          <w:i/>
          <w:iCs/>
        </w:rPr>
      </w:pPr>
      <w:r w:rsidRPr="005E0006">
        <w:rPr>
          <w:i/>
          <w:iCs/>
        </w:rPr>
        <w:t xml:space="preserve">Thank you very much for </w:t>
      </w:r>
      <w:r>
        <w:rPr>
          <w:i/>
          <w:iCs/>
        </w:rPr>
        <w:t>taking the time to respond to the draft recommendations</w:t>
      </w:r>
      <w:r w:rsidRPr="005E0006">
        <w:rPr>
          <w:i/>
          <w:iCs/>
        </w:rPr>
        <w:t>.</w:t>
      </w:r>
    </w:p>
    <w:p w14:paraId="61C565CC" w14:textId="77777777" w:rsidR="00E86292" w:rsidRPr="00831CF2" w:rsidRDefault="00E86292" w:rsidP="00E86292">
      <w:pPr>
        <w:numPr>
          <w:ilvl w:val="0"/>
          <w:numId w:val="0"/>
        </w:numPr>
      </w:pPr>
      <w:r w:rsidRPr="005E0006">
        <w:rPr>
          <w:i/>
          <w:iCs/>
        </w:rPr>
        <w:t>EPR Team - Dr. Jess Dart, Susan Majid, Jane Perry</w:t>
      </w:r>
    </w:p>
    <w:p w14:paraId="6F3D8E09" w14:textId="77777777" w:rsidR="00BB6485" w:rsidRDefault="00BB6485" w:rsidP="00266C35">
      <w:pPr>
        <w:sectPr w:rsidR="00BB6485" w:rsidSect="00D747A7">
          <w:pgSz w:w="11906" w:h="16838" w:code="9"/>
          <w:pgMar w:top="1440" w:right="1080" w:bottom="1440" w:left="1080" w:header="720" w:footer="576" w:gutter="0"/>
          <w:cols w:space="720"/>
          <w:docGrid w:linePitch="360"/>
        </w:sectPr>
      </w:pPr>
    </w:p>
    <w:p w14:paraId="44E0BBA6" w14:textId="40AB456A" w:rsidR="00266C35" w:rsidRDefault="00BB6485" w:rsidP="002321BE">
      <w:pPr>
        <w:pStyle w:val="Heading1"/>
      </w:pPr>
      <w:bookmarkStart w:id="41" w:name="_Toc86339093"/>
      <w:r>
        <w:t>Annex 1</w:t>
      </w:r>
      <w:r w:rsidR="002E4F48">
        <w:t>2</w:t>
      </w:r>
      <w:r w:rsidR="002321BE">
        <w:tab/>
      </w:r>
      <w:r>
        <w:t>Program Expendi</w:t>
      </w:r>
      <w:r w:rsidR="002321BE">
        <w:t>ture</w:t>
      </w:r>
      <w:bookmarkEnd w:id="41"/>
    </w:p>
    <w:p w14:paraId="27FFDDF6" w14:textId="4FC562C5" w:rsidR="002321BE" w:rsidRPr="004D4E02" w:rsidRDefault="004D4E02" w:rsidP="002B7FE0">
      <w:pPr>
        <w:numPr>
          <w:ilvl w:val="0"/>
          <w:numId w:val="0"/>
        </w:numPr>
        <w:spacing w:after="0"/>
        <w:rPr>
          <w:b/>
          <w:bCs/>
          <w:sz w:val="20"/>
          <w:szCs w:val="20"/>
        </w:rPr>
      </w:pPr>
      <w:r w:rsidRPr="004D4E02">
        <w:rPr>
          <w:b/>
          <w:bCs/>
          <w:sz w:val="20"/>
          <w:szCs w:val="20"/>
        </w:rPr>
        <w:t>Table 1</w:t>
      </w:r>
      <w:r w:rsidR="00C46F80">
        <w:rPr>
          <w:b/>
          <w:bCs/>
          <w:sz w:val="20"/>
          <w:szCs w:val="20"/>
        </w:rPr>
        <w:t>2</w:t>
      </w:r>
      <w:r w:rsidRPr="004D4E02">
        <w:rPr>
          <w:b/>
          <w:bCs/>
          <w:sz w:val="20"/>
          <w:szCs w:val="20"/>
        </w:rPr>
        <w:t>.1</w:t>
      </w:r>
      <w:r>
        <w:rPr>
          <w:b/>
          <w:bCs/>
          <w:sz w:val="20"/>
          <w:szCs w:val="20"/>
        </w:rPr>
        <w:t xml:space="preserve"> </w:t>
      </w:r>
      <w:r w:rsidR="000E4D37">
        <w:rPr>
          <w:b/>
          <w:bCs/>
          <w:sz w:val="20"/>
          <w:szCs w:val="20"/>
        </w:rPr>
        <w:t>AAI Program Expenditure</w:t>
      </w:r>
      <w:r w:rsidR="00FA275B">
        <w:rPr>
          <w:b/>
          <w:bCs/>
          <w:sz w:val="20"/>
          <w:szCs w:val="20"/>
        </w:rPr>
        <w:t>, 1 Nov 2014 – 31 Oct 2020</w:t>
      </w:r>
    </w:p>
    <w:tbl>
      <w:tblPr>
        <w:tblStyle w:val="GridTable1Light-Accent1"/>
        <w:tblW w:w="13462" w:type="dxa"/>
        <w:tblLook w:val="04A0" w:firstRow="1" w:lastRow="0" w:firstColumn="1" w:lastColumn="0" w:noHBand="0" w:noVBand="1"/>
        <w:tblCaption w:val="Table 12.1 AAI Program Expenditure, 1 Nov 2014 – 31 Oct 2020"/>
      </w:tblPr>
      <w:tblGrid>
        <w:gridCol w:w="2127"/>
        <w:gridCol w:w="1412"/>
        <w:gridCol w:w="1404"/>
        <w:gridCol w:w="1377"/>
        <w:gridCol w:w="1510"/>
        <w:gridCol w:w="1472"/>
        <w:gridCol w:w="1407"/>
        <w:gridCol w:w="2753"/>
      </w:tblGrid>
      <w:tr w:rsidR="002B7FE0" w:rsidRPr="002B7FE0" w14:paraId="688DCC19" w14:textId="77777777" w:rsidTr="002B7FE0">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3657BB01" w14:textId="1482BABA" w:rsidR="00873394" w:rsidRPr="002B7FE0" w:rsidRDefault="00873394" w:rsidP="00CC67C8">
            <w:pPr>
              <w:jc w:val="center"/>
              <w:rPr>
                <w:rFonts w:eastAsia="Times New Roman" w:cstheme="minorHAnsi"/>
                <w:color w:val="auto"/>
                <w:lang w:eastAsia="en-AU"/>
              </w:rPr>
            </w:pPr>
            <w:r w:rsidRPr="002B7FE0">
              <w:rPr>
                <w:rFonts w:eastAsia="Times New Roman" w:cstheme="minorHAnsi"/>
                <w:color w:val="auto"/>
                <w:lang w:eastAsia="en-AU"/>
              </w:rPr>
              <w:t>Item</w:t>
            </w:r>
          </w:p>
        </w:tc>
        <w:tc>
          <w:tcPr>
            <w:tcW w:w="1412" w:type="dxa"/>
            <w:vAlign w:val="center"/>
          </w:tcPr>
          <w:p w14:paraId="5EADDFEA" w14:textId="7606A309" w:rsidR="00873394" w:rsidRPr="002B7FE0" w:rsidRDefault="00873394" w:rsidP="00CC67C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lang w:eastAsia="en-AU"/>
              </w:rPr>
            </w:pPr>
            <w:r w:rsidRPr="002B7FE0">
              <w:rPr>
                <w:rFonts w:eastAsia="Times New Roman" w:cstheme="minorHAnsi"/>
                <w:bCs w:val="0"/>
                <w:color w:val="auto"/>
                <w:lang w:eastAsia="en-AU"/>
              </w:rPr>
              <w:t>2014-15</w:t>
            </w:r>
          </w:p>
        </w:tc>
        <w:tc>
          <w:tcPr>
            <w:tcW w:w="1404" w:type="dxa"/>
            <w:vAlign w:val="center"/>
          </w:tcPr>
          <w:p w14:paraId="4F7409F2" w14:textId="77A97CFD" w:rsidR="00873394" w:rsidRPr="002B7FE0" w:rsidRDefault="00873394" w:rsidP="00CC67C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lang w:eastAsia="en-AU"/>
              </w:rPr>
            </w:pPr>
            <w:r w:rsidRPr="002B7FE0">
              <w:rPr>
                <w:rFonts w:eastAsia="Times New Roman" w:cstheme="minorHAnsi"/>
                <w:bCs w:val="0"/>
                <w:color w:val="auto"/>
                <w:lang w:eastAsia="en-AU"/>
              </w:rPr>
              <w:t>2015-16</w:t>
            </w:r>
          </w:p>
        </w:tc>
        <w:tc>
          <w:tcPr>
            <w:tcW w:w="1377" w:type="dxa"/>
            <w:vAlign w:val="center"/>
          </w:tcPr>
          <w:p w14:paraId="31AE5F02" w14:textId="3C2CE554" w:rsidR="00873394" w:rsidRPr="002B7FE0" w:rsidRDefault="00873394" w:rsidP="00CC67C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lang w:eastAsia="en-AU"/>
              </w:rPr>
            </w:pPr>
            <w:r w:rsidRPr="002B7FE0">
              <w:rPr>
                <w:rFonts w:eastAsia="Times New Roman" w:cstheme="minorHAnsi"/>
                <w:bCs w:val="0"/>
                <w:color w:val="auto"/>
                <w:lang w:eastAsia="en-AU"/>
              </w:rPr>
              <w:t>2016-17</w:t>
            </w:r>
          </w:p>
        </w:tc>
        <w:tc>
          <w:tcPr>
            <w:tcW w:w="1510" w:type="dxa"/>
            <w:vAlign w:val="center"/>
          </w:tcPr>
          <w:p w14:paraId="097F9E41" w14:textId="2166A541" w:rsidR="00873394" w:rsidRPr="002B7FE0" w:rsidRDefault="00873394" w:rsidP="00CC67C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lang w:eastAsia="en-AU"/>
              </w:rPr>
            </w:pPr>
            <w:r w:rsidRPr="002B7FE0">
              <w:rPr>
                <w:rFonts w:eastAsia="Times New Roman" w:cstheme="minorHAnsi"/>
                <w:bCs w:val="0"/>
                <w:color w:val="auto"/>
                <w:lang w:eastAsia="en-AU"/>
              </w:rPr>
              <w:t>2017-18</w:t>
            </w:r>
          </w:p>
        </w:tc>
        <w:tc>
          <w:tcPr>
            <w:tcW w:w="1472" w:type="dxa"/>
            <w:vAlign w:val="center"/>
          </w:tcPr>
          <w:p w14:paraId="7FE6E4DF" w14:textId="79DE6B01" w:rsidR="00873394" w:rsidRPr="002B7FE0" w:rsidRDefault="00873394" w:rsidP="00CC67C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lang w:eastAsia="en-AU"/>
              </w:rPr>
            </w:pPr>
            <w:r w:rsidRPr="002B7FE0">
              <w:rPr>
                <w:rFonts w:eastAsia="Times New Roman" w:cstheme="minorHAnsi"/>
                <w:bCs w:val="0"/>
                <w:color w:val="auto"/>
                <w:lang w:eastAsia="en-AU"/>
              </w:rPr>
              <w:t>2018-19</w:t>
            </w:r>
          </w:p>
        </w:tc>
        <w:tc>
          <w:tcPr>
            <w:tcW w:w="1407" w:type="dxa"/>
            <w:vAlign w:val="center"/>
          </w:tcPr>
          <w:p w14:paraId="57E7473B" w14:textId="64BBEEA3" w:rsidR="00873394" w:rsidRPr="002B7FE0" w:rsidRDefault="00873394" w:rsidP="00CC67C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auto"/>
                <w:lang w:eastAsia="en-AU"/>
              </w:rPr>
            </w:pPr>
            <w:r w:rsidRPr="002B7FE0">
              <w:rPr>
                <w:rFonts w:eastAsia="Times New Roman" w:cstheme="minorHAnsi"/>
                <w:bCs w:val="0"/>
                <w:color w:val="auto"/>
                <w:lang w:eastAsia="en-AU"/>
              </w:rPr>
              <w:t>2019-20</w:t>
            </w:r>
          </w:p>
        </w:tc>
        <w:tc>
          <w:tcPr>
            <w:tcW w:w="2753" w:type="dxa"/>
            <w:noWrap/>
            <w:vAlign w:val="center"/>
          </w:tcPr>
          <w:p w14:paraId="5EA484F6" w14:textId="368B5C2E" w:rsidR="00873394" w:rsidRPr="002B7FE0" w:rsidRDefault="00CC67C8" w:rsidP="00CC67C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auto"/>
                <w:lang w:eastAsia="en-AU"/>
              </w:rPr>
            </w:pPr>
            <w:r w:rsidRPr="002B7FE0">
              <w:rPr>
                <w:rFonts w:eastAsia="Times New Roman" w:cstheme="minorHAnsi"/>
                <w:bCs w:val="0"/>
                <w:color w:val="auto"/>
                <w:lang w:eastAsia="en-AU"/>
              </w:rPr>
              <w:t>Total 2014-15 to 2019-20</w:t>
            </w:r>
          </w:p>
        </w:tc>
      </w:tr>
      <w:tr w:rsidR="002B7FE0" w:rsidRPr="002B7FE0" w14:paraId="71689F62" w14:textId="77777777" w:rsidTr="002B7FE0">
        <w:trPr>
          <w:trHeight w:val="290"/>
        </w:trPr>
        <w:tc>
          <w:tcPr>
            <w:cnfStyle w:val="001000000000" w:firstRow="0" w:lastRow="0" w:firstColumn="1" w:lastColumn="0" w:oddVBand="0" w:evenVBand="0" w:oddHBand="0" w:evenHBand="0" w:firstRowFirstColumn="0" w:firstRowLastColumn="0" w:lastRowFirstColumn="0" w:lastRowLastColumn="0"/>
            <w:tcW w:w="2127" w:type="dxa"/>
            <w:hideMark/>
          </w:tcPr>
          <w:p w14:paraId="10A99888" w14:textId="77777777" w:rsidR="00873394" w:rsidRPr="002B7FE0" w:rsidRDefault="00873394" w:rsidP="00873394">
            <w:pPr>
              <w:jc w:val="both"/>
              <w:rPr>
                <w:rFonts w:eastAsia="Times New Roman" w:cstheme="minorHAnsi"/>
                <w:b w:val="0"/>
                <w:color w:val="auto"/>
                <w:sz w:val="20"/>
                <w:szCs w:val="20"/>
                <w:lang w:eastAsia="en-AU"/>
              </w:rPr>
            </w:pPr>
            <w:r w:rsidRPr="002B7FE0">
              <w:rPr>
                <w:rFonts w:eastAsia="Times New Roman" w:cstheme="minorHAnsi"/>
                <w:b w:val="0"/>
                <w:color w:val="auto"/>
                <w:sz w:val="20"/>
                <w:szCs w:val="20"/>
                <w:lang w:eastAsia="en-AU"/>
              </w:rPr>
              <w:t>Personnel</w:t>
            </w:r>
          </w:p>
        </w:tc>
        <w:tc>
          <w:tcPr>
            <w:tcW w:w="1412" w:type="dxa"/>
            <w:hideMark/>
          </w:tcPr>
          <w:p w14:paraId="554D4BE8" w14:textId="77777777" w:rsidR="00873394" w:rsidRPr="002B7FE0" w:rsidRDefault="00873394" w:rsidP="008733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AU"/>
              </w:rPr>
            </w:pPr>
            <w:r w:rsidRPr="002B7FE0">
              <w:rPr>
                <w:rFonts w:eastAsia="Times New Roman" w:cstheme="minorHAnsi"/>
                <w:color w:val="auto"/>
                <w:sz w:val="20"/>
                <w:szCs w:val="20"/>
                <w:lang w:eastAsia="en-AU"/>
              </w:rPr>
              <w:t>1,379,857</w:t>
            </w:r>
          </w:p>
        </w:tc>
        <w:tc>
          <w:tcPr>
            <w:tcW w:w="1404" w:type="dxa"/>
            <w:hideMark/>
          </w:tcPr>
          <w:p w14:paraId="0E5363BE" w14:textId="4A831F6A" w:rsidR="00873394" w:rsidRPr="002B7FE0" w:rsidRDefault="00873394" w:rsidP="008733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AU"/>
              </w:rPr>
            </w:pPr>
            <w:r w:rsidRPr="002B7FE0">
              <w:rPr>
                <w:rFonts w:eastAsia="Times New Roman" w:cstheme="minorHAnsi"/>
                <w:color w:val="auto"/>
                <w:sz w:val="20"/>
                <w:szCs w:val="20"/>
                <w:lang w:eastAsia="en-AU"/>
              </w:rPr>
              <w:t>2,659,826</w:t>
            </w:r>
          </w:p>
        </w:tc>
        <w:tc>
          <w:tcPr>
            <w:tcW w:w="1377" w:type="dxa"/>
            <w:hideMark/>
          </w:tcPr>
          <w:p w14:paraId="45741169" w14:textId="77777777" w:rsidR="00873394" w:rsidRPr="002B7FE0" w:rsidRDefault="00873394" w:rsidP="008733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AU"/>
              </w:rPr>
            </w:pPr>
            <w:r w:rsidRPr="002B7FE0">
              <w:rPr>
                <w:rFonts w:eastAsia="Times New Roman" w:cstheme="minorHAnsi"/>
                <w:color w:val="auto"/>
                <w:sz w:val="20"/>
                <w:szCs w:val="20"/>
                <w:lang w:eastAsia="en-AU"/>
              </w:rPr>
              <w:t>2,740,819</w:t>
            </w:r>
          </w:p>
        </w:tc>
        <w:tc>
          <w:tcPr>
            <w:tcW w:w="1510" w:type="dxa"/>
            <w:hideMark/>
          </w:tcPr>
          <w:p w14:paraId="18336850" w14:textId="77777777" w:rsidR="00873394" w:rsidRPr="002B7FE0" w:rsidRDefault="00873394" w:rsidP="008733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AU"/>
              </w:rPr>
            </w:pPr>
            <w:r w:rsidRPr="002B7FE0">
              <w:rPr>
                <w:rFonts w:eastAsia="Times New Roman" w:cstheme="minorHAnsi"/>
                <w:color w:val="auto"/>
                <w:sz w:val="20"/>
                <w:szCs w:val="20"/>
                <w:lang w:eastAsia="en-AU"/>
              </w:rPr>
              <w:t>2,452,354</w:t>
            </w:r>
          </w:p>
        </w:tc>
        <w:tc>
          <w:tcPr>
            <w:tcW w:w="1472" w:type="dxa"/>
            <w:hideMark/>
          </w:tcPr>
          <w:p w14:paraId="28612330" w14:textId="77777777" w:rsidR="00873394" w:rsidRPr="002B7FE0" w:rsidRDefault="00873394" w:rsidP="008733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AU"/>
              </w:rPr>
            </w:pPr>
            <w:r w:rsidRPr="002B7FE0">
              <w:rPr>
                <w:rFonts w:eastAsia="Times New Roman" w:cstheme="minorHAnsi"/>
                <w:color w:val="auto"/>
                <w:sz w:val="20"/>
                <w:szCs w:val="20"/>
                <w:lang w:eastAsia="en-AU"/>
              </w:rPr>
              <w:t>2,464,059</w:t>
            </w:r>
          </w:p>
        </w:tc>
        <w:tc>
          <w:tcPr>
            <w:tcW w:w="1407" w:type="dxa"/>
            <w:hideMark/>
          </w:tcPr>
          <w:p w14:paraId="6FE6D473" w14:textId="77777777" w:rsidR="00873394" w:rsidRPr="002B7FE0" w:rsidRDefault="00873394" w:rsidP="008733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AU"/>
              </w:rPr>
            </w:pPr>
            <w:r w:rsidRPr="002B7FE0">
              <w:rPr>
                <w:rFonts w:eastAsia="Times New Roman" w:cstheme="minorHAnsi"/>
                <w:color w:val="auto"/>
                <w:sz w:val="20"/>
                <w:szCs w:val="20"/>
                <w:lang w:eastAsia="en-AU"/>
              </w:rPr>
              <w:t>2,567,380</w:t>
            </w:r>
          </w:p>
        </w:tc>
        <w:tc>
          <w:tcPr>
            <w:tcW w:w="2753" w:type="dxa"/>
            <w:noWrap/>
            <w:hideMark/>
          </w:tcPr>
          <w:p w14:paraId="6306E512" w14:textId="77777777" w:rsidR="00873394" w:rsidRPr="002B7FE0" w:rsidRDefault="00873394" w:rsidP="008733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auto"/>
                <w:sz w:val="20"/>
                <w:szCs w:val="20"/>
                <w:lang w:eastAsia="en-AU"/>
              </w:rPr>
            </w:pPr>
            <w:r w:rsidRPr="002B7FE0">
              <w:rPr>
                <w:rFonts w:eastAsia="Times New Roman" w:cstheme="minorHAnsi"/>
                <w:bCs/>
                <w:color w:val="auto"/>
                <w:sz w:val="20"/>
                <w:szCs w:val="20"/>
                <w:lang w:eastAsia="en-AU"/>
              </w:rPr>
              <w:t>14,264,295</w:t>
            </w:r>
          </w:p>
        </w:tc>
      </w:tr>
      <w:tr w:rsidR="002B7FE0" w:rsidRPr="002B7FE0" w14:paraId="6B3A7994" w14:textId="77777777" w:rsidTr="002B7FE0">
        <w:trPr>
          <w:trHeight w:val="290"/>
        </w:trPr>
        <w:tc>
          <w:tcPr>
            <w:cnfStyle w:val="001000000000" w:firstRow="0" w:lastRow="0" w:firstColumn="1" w:lastColumn="0" w:oddVBand="0" w:evenVBand="0" w:oddHBand="0" w:evenHBand="0" w:firstRowFirstColumn="0" w:firstRowLastColumn="0" w:lastRowFirstColumn="0" w:lastRowLastColumn="0"/>
            <w:tcW w:w="2127" w:type="dxa"/>
            <w:hideMark/>
          </w:tcPr>
          <w:p w14:paraId="55B75535" w14:textId="77777777" w:rsidR="00873394" w:rsidRPr="002B7FE0" w:rsidRDefault="00873394" w:rsidP="00873394">
            <w:pPr>
              <w:jc w:val="both"/>
              <w:rPr>
                <w:rFonts w:eastAsia="Times New Roman" w:cstheme="minorHAnsi"/>
                <w:b w:val="0"/>
                <w:color w:val="auto"/>
                <w:sz w:val="20"/>
                <w:szCs w:val="20"/>
                <w:lang w:eastAsia="en-AU"/>
              </w:rPr>
            </w:pPr>
            <w:r w:rsidRPr="002B7FE0">
              <w:rPr>
                <w:rFonts w:eastAsia="Times New Roman" w:cstheme="minorHAnsi"/>
                <w:b w:val="0"/>
                <w:color w:val="auto"/>
                <w:sz w:val="20"/>
                <w:szCs w:val="20"/>
                <w:lang w:eastAsia="en-AU"/>
              </w:rPr>
              <w:t>Operations</w:t>
            </w:r>
          </w:p>
        </w:tc>
        <w:tc>
          <w:tcPr>
            <w:tcW w:w="1412" w:type="dxa"/>
            <w:hideMark/>
          </w:tcPr>
          <w:p w14:paraId="754CAD97" w14:textId="77777777" w:rsidR="00873394" w:rsidRPr="002B7FE0" w:rsidRDefault="00873394" w:rsidP="008733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AU"/>
              </w:rPr>
            </w:pPr>
            <w:r w:rsidRPr="002B7FE0">
              <w:rPr>
                <w:rFonts w:eastAsia="Times New Roman" w:cstheme="minorHAnsi"/>
                <w:color w:val="auto"/>
                <w:sz w:val="20"/>
                <w:szCs w:val="20"/>
                <w:lang w:eastAsia="en-AU"/>
              </w:rPr>
              <w:t>315,450</w:t>
            </w:r>
          </w:p>
        </w:tc>
        <w:tc>
          <w:tcPr>
            <w:tcW w:w="1404" w:type="dxa"/>
            <w:hideMark/>
          </w:tcPr>
          <w:p w14:paraId="057DA9AF" w14:textId="77777777" w:rsidR="00873394" w:rsidRPr="002B7FE0" w:rsidRDefault="00873394" w:rsidP="008733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AU"/>
              </w:rPr>
            </w:pPr>
            <w:r w:rsidRPr="002B7FE0">
              <w:rPr>
                <w:rFonts w:eastAsia="Times New Roman" w:cstheme="minorHAnsi"/>
                <w:color w:val="auto"/>
                <w:sz w:val="20"/>
                <w:szCs w:val="20"/>
                <w:lang w:eastAsia="en-AU"/>
              </w:rPr>
              <w:t>260,291</w:t>
            </w:r>
          </w:p>
        </w:tc>
        <w:tc>
          <w:tcPr>
            <w:tcW w:w="1377" w:type="dxa"/>
            <w:hideMark/>
          </w:tcPr>
          <w:p w14:paraId="6D481D73" w14:textId="77777777" w:rsidR="00873394" w:rsidRPr="002B7FE0" w:rsidRDefault="00873394" w:rsidP="008733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AU"/>
              </w:rPr>
            </w:pPr>
            <w:r w:rsidRPr="002B7FE0">
              <w:rPr>
                <w:rFonts w:eastAsia="Times New Roman" w:cstheme="minorHAnsi"/>
                <w:color w:val="auto"/>
                <w:sz w:val="20"/>
                <w:szCs w:val="20"/>
                <w:lang w:eastAsia="en-AU"/>
              </w:rPr>
              <w:t>351,438</w:t>
            </w:r>
          </w:p>
        </w:tc>
        <w:tc>
          <w:tcPr>
            <w:tcW w:w="1510" w:type="dxa"/>
            <w:hideMark/>
          </w:tcPr>
          <w:p w14:paraId="1F7C086B" w14:textId="58C70ECA" w:rsidR="00873394" w:rsidRPr="002B7FE0" w:rsidRDefault="00873394" w:rsidP="008733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AU"/>
              </w:rPr>
            </w:pPr>
            <w:r w:rsidRPr="002B7FE0">
              <w:rPr>
                <w:rFonts w:eastAsia="Times New Roman" w:cstheme="minorHAnsi"/>
                <w:color w:val="auto"/>
                <w:sz w:val="20"/>
                <w:szCs w:val="20"/>
                <w:lang w:eastAsia="en-AU"/>
              </w:rPr>
              <w:t xml:space="preserve">511,030 </w:t>
            </w:r>
          </w:p>
        </w:tc>
        <w:tc>
          <w:tcPr>
            <w:tcW w:w="1472" w:type="dxa"/>
            <w:hideMark/>
          </w:tcPr>
          <w:p w14:paraId="7E3ACAC8" w14:textId="77777777" w:rsidR="00873394" w:rsidRPr="002B7FE0" w:rsidRDefault="00873394" w:rsidP="008733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AU"/>
              </w:rPr>
            </w:pPr>
            <w:r w:rsidRPr="002B7FE0">
              <w:rPr>
                <w:rFonts w:eastAsia="Times New Roman" w:cstheme="minorHAnsi"/>
                <w:color w:val="auto"/>
                <w:sz w:val="20"/>
                <w:szCs w:val="20"/>
                <w:lang w:eastAsia="en-AU"/>
              </w:rPr>
              <w:t>439,181</w:t>
            </w:r>
          </w:p>
        </w:tc>
        <w:tc>
          <w:tcPr>
            <w:tcW w:w="1407" w:type="dxa"/>
            <w:noWrap/>
            <w:hideMark/>
          </w:tcPr>
          <w:p w14:paraId="15DE64E9" w14:textId="77777777" w:rsidR="00873394" w:rsidRPr="002B7FE0" w:rsidRDefault="00873394" w:rsidP="008733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AU"/>
              </w:rPr>
            </w:pPr>
            <w:r w:rsidRPr="002B7FE0">
              <w:rPr>
                <w:rFonts w:eastAsia="Times New Roman" w:cstheme="minorHAnsi"/>
                <w:color w:val="auto"/>
                <w:sz w:val="20"/>
                <w:szCs w:val="20"/>
                <w:lang w:eastAsia="en-AU"/>
              </w:rPr>
              <w:t>331,997</w:t>
            </w:r>
          </w:p>
        </w:tc>
        <w:tc>
          <w:tcPr>
            <w:tcW w:w="2753" w:type="dxa"/>
            <w:noWrap/>
            <w:hideMark/>
          </w:tcPr>
          <w:p w14:paraId="05C66F7A" w14:textId="77777777" w:rsidR="00873394" w:rsidRPr="002B7FE0" w:rsidRDefault="00873394" w:rsidP="008733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auto"/>
                <w:sz w:val="20"/>
                <w:szCs w:val="20"/>
                <w:lang w:eastAsia="en-AU"/>
              </w:rPr>
            </w:pPr>
            <w:r w:rsidRPr="002B7FE0">
              <w:rPr>
                <w:rFonts w:eastAsia="Times New Roman" w:cstheme="minorHAnsi"/>
                <w:bCs/>
                <w:color w:val="auto"/>
                <w:sz w:val="20"/>
                <w:szCs w:val="20"/>
                <w:lang w:eastAsia="en-AU"/>
              </w:rPr>
              <w:t>2,209,387</w:t>
            </w:r>
          </w:p>
        </w:tc>
      </w:tr>
      <w:tr w:rsidR="002B7FE0" w:rsidRPr="002B7FE0" w14:paraId="0EC94C01" w14:textId="77777777" w:rsidTr="002B7FE0">
        <w:trPr>
          <w:trHeight w:val="290"/>
        </w:trPr>
        <w:tc>
          <w:tcPr>
            <w:cnfStyle w:val="001000000000" w:firstRow="0" w:lastRow="0" w:firstColumn="1" w:lastColumn="0" w:oddVBand="0" w:evenVBand="0" w:oddHBand="0" w:evenHBand="0" w:firstRowFirstColumn="0" w:firstRowLastColumn="0" w:lastRowFirstColumn="0" w:lastRowLastColumn="0"/>
            <w:tcW w:w="2127" w:type="dxa"/>
            <w:hideMark/>
          </w:tcPr>
          <w:p w14:paraId="3D5705D2" w14:textId="77777777" w:rsidR="00873394" w:rsidRPr="002B7FE0" w:rsidRDefault="00873394" w:rsidP="00873394">
            <w:pPr>
              <w:jc w:val="both"/>
              <w:rPr>
                <w:rFonts w:eastAsia="Times New Roman" w:cstheme="minorHAnsi"/>
                <w:b w:val="0"/>
                <w:color w:val="auto"/>
                <w:sz w:val="20"/>
                <w:szCs w:val="20"/>
                <w:lang w:eastAsia="en-AU"/>
              </w:rPr>
            </w:pPr>
            <w:r w:rsidRPr="002B7FE0">
              <w:rPr>
                <w:rFonts w:eastAsia="Times New Roman" w:cstheme="minorHAnsi"/>
                <w:b w:val="0"/>
                <w:color w:val="auto"/>
                <w:sz w:val="20"/>
                <w:szCs w:val="20"/>
                <w:lang w:eastAsia="en-AU"/>
              </w:rPr>
              <w:t>Implementation</w:t>
            </w:r>
          </w:p>
        </w:tc>
        <w:tc>
          <w:tcPr>
            <w:tcW w:w="1412" w:type="dxa"/>
            <w:hideMark/>
          </w:tcPr>
          <w:p w14:paraId="4E872839" w14:textId="77777777" w:rsidR="00873394" w:rsidRPr="002B7FE0" w:rsidRDefault="00873394" w:rsidP="008733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AU"/>
              </w:rPr>
            </w:pPr>
            <w:r w:rsidRPr="002B7FE0">
              <w:rPr>
                <w:rFonts w:eastAsia="Times New Roman" w:cstheme="minorHAnsi"/>
                <w:color w:val="auto"/>
                <w:sz w:val="20"/>
                <w:szCs w:val="20"/>
                <w:lang w:eastAsia="en-AU"/>
              </w:rPr>
              <w:t>8,889,106</w:t>
            </w:r>
          </w:p>
        </w:tc>
        <w:tc>
          <w:tcPr>
            <w:tcW w:w="1404" w:type="dxa"/>
            <w:hideMark/>
          </w:tcPr>
          <w:p w14:paraId="68319F59" w14:textId="2358FBFA" w:rsidR="00873394" w:rsidRPr="002B7FE0" w:rsidRDefault="00873394" w:rsidP="008733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AU"/>
              </w:rPr>
            </w:pPr>
            <w:r w:rsidRPr="002B7FE0">
              <w:rPr>
                <w:rFonts w:eastAsia="Times New Roman" w:cstheme="minorHAnsi"/>
                <w:color w:val="auto"/>
                <w:sz w:val="20"/>
                <w:szCs w:val="20"/>
                <w:lang w:eastAsia="en-AU"/>
              </w:rPr>
              <w:t>17,560,830</w:t>
            </w:r>
          </w:p>
        </w:tc>
        <w:tc>
          <w:tcPr>
            <w:tcW w:w="1377" w:type="dxa"/>
            <w:hideMark/>
          </w:tcPr>
          <w:p w14:paraId="6B2378BB" w14:textId="77777777" w:rsidR="00873394" w:rsidRPr="002B7FE0" w:rsidRDefault="00873394" w:rsidP="008733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AU"/>
              </w:rPr>
            </w:pPr>
            <w:r w:rsidRPr="002B7FE0">
              <w:rPr>
                <w:rFonts w:eastAsia="Times New Roman" w:cstheme="minorHAnsi"/>
                <w:color w:val="auto"/>
                <w:sz w:val="20"/>
                <w:szCs w:val="20"/>
                <w:lang w:eastAsia="en-AU"/>
              </w:rPr>
              <w:t>22,418,003</w:t>
            </w:r>
          </w:p>
        </w:tc>
        <w:tc>
          <w:tcPr>
            <w:tcW w:w="1510" w:type="dxa"/>
            <w:hideMark/>
          </w:tcPr>
          <w:p w14:paraId="6138511F" w14:textId="46B2C872" w:rsidR="00873394" w:rsidRPr="002B7FE0" w:rsidRDefault="00873394" w:rsidP="008733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AU"/>
              </w:rPr>
            </w:pPr>
            <w:r w:rsidRPr="002B7FE0">
              <w:rPr>
                <w:rFonts w:eastAsia="Times New Roman" w:cstheme="minorHAnsi"/>
                <w:color w:val="auto"/>
                <w:sz w:val="20"/>
                <w:szCs w:val="20"/>
                <w:lang w:eastAsia="en-AU"/>
              </w:rPr>
              <w:t xml:space="preserve">17,364,271 </w:t>
            </w:r>
          </w:p>
        </w:tc>
        <w:tc>
          <w:tcPr>
            <w:tcW w:w="1472" w:type="dxa"/>
            <w:hideMark/>
          </w:tcPr>
          <w:p w14:paraId="615E9236" w14:textId="77777777" w:rsidR="00873394" w:rsidRPr="002B7FE0" w:rsidRDefault="00873394" w:rsidP="008733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AU"/>
              </w:rPr>
            </w:pPr>
            <w:r w:rsidRPr="002B7FE0">
              <w:rPr>
                <w:rFonts w:eastAsia="Times New Roman" w:cstheme="minorHAnsi"/>
                <w:color w:val="auto"/>
                <w:sz w:val="20"/>
                <w:szCs w:val="20"/>
                <w:lang w:eastAsia="en-AU"/>
              </w:rPr>
              <w:t>12,765,305</w:t>
            </w:r>
          </w:p>
        </w:tc>
        <w:tc>
          <w:tcPr>
            <w:tcW w:w="1407" w:type="dxa"/>
            <w:noWrap/>
            <w:hideMark/>
          </w:tcPr>
          <w:p w14:paraId="41E65987" w14:textId="77777777" w:rsidR="00873394" w:rsidRPr="002B7FE0" w:rsidRDefault="00873394" w:rsidP="008733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AU"/>
              </w:rPr>
            </w:pPr>
            <w:r w:rsidRPr="002B7FE0">
              <w:rPr>
                <w:rFonts w:eastAsia="Times New Roman" w:cstheme="minorHAnsi"/>
                <w:color w:val="auto"/>
                <w:sz w:val="20"/>
                <w:szCs w:val="20"/>
                <w:lang w:eastAsia="en-AU"/>
              </w:rPr>
              <w:t>6,466,544</w:t>
            </w:r>
          </w:p>
        </w:tc>
        <w:tc>
          <w:tcPr>
            <w:tcW w:w="2753" w:type="dxa"/>
            <w:noWrap/>
            <w:hideMark/>
          </w:tcPr>
          <w:p w14:paraId="13AD756C" w14:textId="77777777" w:rsidR="00873394" w:rsidRPr="002B7FE0" w:rsidRDefault="00873394" w:rsidP="008733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auto"/>
                <w:sz w:val="20"/>
                <w:szCs w:val="20"/>
                <w:lang w:eastAsia="en-AU"/>
              </w:rPr>
            </w:pPr>
            <w:r w:rsidRPr="002B7FE0">
              <w:rPr>
                <w:rFonts w:eastAsia="Times New Roman" w:cstheme="minorHAnsi"/>
                <w:bCs/>
                <w:color w:val="auto"/>
                <w:sz w:val="20"/>
                <w:szCs w:val="20"/>
                <w:lang w:eastAsia="en-AU"/>
              </w:rPr>
              <w:t>85,464,059</w:t>
            </w:r>
          </w:p>
        </w:tc>
      </w:tr>
      <w:tr w:rsidR="002B7FE0" w:rsidRPr="002B7FE0" w14:paraId="24D2A5CD" w14:textId="77777777" w:rsidTr="002B7FE0">
        <w:trPr>
          <w:trHeight w:val="300"/>
        </w:trPr>
        <w:tc>
          <w:tcPr>
            <w:cnfStyle w:val="001000000000" w:firstRow="0" w:lastRow="0" w:firstColumn="1" w:lastColumn="0" w:oddVBand="0" w:evenVBand="0" w:oddHBand="0" w:evenHBand="0" w:firstRowFirstColumn="0" w:firstRowLastColumn="0" w:lastRowFirstColumn="0" w:lastRowLastColumn="0"/>
            <w:tcW w:w="2127" w:type="dxa"/>
            <w:hideMark/>
          </w:tcPr>
          <w:p w14:paraId="5B75795C" w14:textId="77777777" w:rsidR="00873394" w:rsidRPr="002B7FE0" w:rsidRDefault="00873394" w:rsidP="00873394">
            <w:pPr>
              <w:jc w:val="both"/>
              <w:rPr>
                <w:rFonts w:eastAsia="Times New Roman" w:cstheme="minorHAnsi"/>
                <w:b w:val="0"/>
                <w:color w:val="auto"/>
                <w:sz w:val="20"/>
                <w:szCs w:val="20"/>
                <w:lang w:eastAsia="en-AU"/>
              </w:rPr>
            </w:pPr>
            <w:r w:rsidRPr="002B7FE0">
              <w:rPr>
                <w:rFonts w:eastAsia="Times New Roman" w:cstheme="minorHAnsi"/>
                <w:b w:val="0"/>
                <w:color w:val="auto"/>
                <w:sz w:val="20"/>
                <w:szCs w:val="20"/>
                <w:lang w:eastAsia="en-AU"/>
              </w:rPr>
              <w:t>Management fee</w:t>
            </w:r>
          </w:p>
        </w:tc>
        <w:tc>
          <w:tcPr>
            <w:tcW w:w="1412" w:type="dxa"/>
            <w:hideMark/>
          </w:tcPr>
          <w:p w14:paraId="44BDB033" w14:textId="77777777" w:rsidR="00873394" w:rsidRPr="002B7FE0" w:rsidRDefault="00873394" w:rsidP="008733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AU"/>
              </w:rPr>
            </w:pPr>
            <w:r w:rsidRPr="002B7FE0">
              <w:rPr>
                <w:rFonts w:eastAsia="Times New Roman" w:cstheme="minorHAnsi"/>
                <w:color w:val="auto"/>
                <w:sz w:val="20"/>
                <w:szCs w:val="20"/>
                <w:lang w:eastAsia="en-AU"/>
              </w:rPr>
              <w:t>1,150,868</w:t>
            </w:r>
          </w:p>
        </w:tc>
        <w:tc>
          <w:tcPr>
            <w:tcW w:w="1404" w:type="dxa"/>
            <w:hideMark/>
          </w:tcPr>
          <w:p w14:paraId="51FA287B" w14:textId="77777777" w:rsidR="00873394" w:rsidRPr="002B7FE0" w:rsidRDefault="00873394" w:rsidP="008733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AU"/>
              </w:rPr>
            </w:pPr>
            <w:r w:rsidRPr="002B7FE0">
              <w:rPr>
                <w:rFonts w:eastAsia="Times New Roman" w:cstheme="minorHAnsi"/>
                <w:color w:val="auto"/>
                <w:sz w:val="20"/>
                <w:szCs w:val="20"/>
                <w:lang w:eastAsia="en-AU"/>
              </w:rPr>
              <w:t>1,113,151</w:t>
            </w:r>
          </w:p>
        </w:tc>
        <w:tc>
          <w:tcPr>
            <w:tcW w:w="1377" w:type="dxa"/>
            <w:hideMark/>
          </w:tcPr>
          <w:p w14:paraId="00A384E6" w14:textId="77777777" w:rsidR="00873394" w:rsidRPr="002B7FE0" w:rsidRDefault="00873394" w:rsidP="008733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AU"/>
              </w:rPr>
            </w:pPr>
            <w:r w:rsidRPr="002B7FE0">
              <w:rPr>
                <w:rFonts w:eastAsia="Times New Roman" w:cstheme="minorHAnsi"/>
                <w:color w:val="auto"/>
                <w:sz w:val="20"/>
                <w:szCs w:val="20"/>
                <w:lang w:eastAsia="en-AU"/>
              </w:rPr>
              <w:t>2,771,302</w:t>
            </w:r>
          </w:p>
        </w:tc>
        <w:tc>
          <w:tcPr>
            <w:tcW w:w="1510" w:type="dxa"/>
            <w:hideMark/>
          </w:tcPr>
          <w:p w14:paraId="2D754998" w14:textId="4BD50878" w:rsidR="00873394" w:rsidRPr="002B7FE0" w:rsidRDefault="00873394" w:rsidP="008733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AU"/>
              </w:rPr>
            </w:pPr>
            <w:r w:rsidRPr="002B7FE0">
              <w:rPr>
                <w:rFonts w:eastAsia="Times New Roman" w:cstheme="minorHAnsi"/>
                <w:color w:val="auto"/>
                <w:sz w:val="20"/>
                <w:szCs w:val="20"/>
                <w:lang w:eastAsia="en-AU"/>
              </w:rPr>
              <w:t xml:space="preserve">2,653,551 </w:t>
            </w:r>
          </w:p>
        </w:tc>
        <w:tc>
          <w:tcPr>
            <w:tcW w:w="1472" w:type="dxa"/>
            <w:hideMark/>
          </w:tcPr>
          <w:p w14:paraId="7D3CED93" w14:textId="77777777" w:rsidR="00873394" w:rsidRPr="002B7FE0" w:rsidRDefault="00873394" w:rsidP="008733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AU"/>
              </w:rPr>
            </w:pPr>
            <w:r w:rsidRPr="002B7FE0">
              <w:rPr>
                <w:rFonts w:eastAsia="Times New Roman" w:cstheme="minorHAnsi"/>
                <w:color w:val="auto"/>
                <w:sz w:val="20"/>
                <w:szCs w:val="20"/>
                <w:lang w:eastAsia="en-AU"/>
              </w:rPr>
              <w:t>1,506,128</w:t>
            </w:r>
          </w:p>
        </w:tc>
        <w:tc>
          <w:tcPr>
            <w:tcW w:w="1407" w:type="dxa"/>
            <w:hideMark/>
          </w:tcPr>
          <w:p w14:paraId="4B7BEA2E" w14:textId="166CF31E" w:rsidR="00873394" w:rsidRPr="002B7FE0" w:rsidRDefault="00873394" w:rsidP="008733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AU"/>
              </w:rPr>
            </w:pPr>
            <w:r w:rsidRPr="002B7FE0">
              <w:rPr>
                <w:rFonts w:eastAsia="Times New Roman" w:cstheme="minorHAnsi"/>
                <w:color w:val="auto"/>
                <w:sz w:val="20"/>
                <w:szCs w:val="20"/>
                <w:lang w:eastAsia="en-AU"/>
              </w:rPr>
              <w:t xml:space="preserve">1,412,291 </w:t>
            </w:r>
          </w:p>
        </w:tc>
        <w:tc>
          <w:tcPr>
            <w:tcW w:w="2753" w:type="dxa"/>
            <w:noWrap/>
            <w:hideMark/>
          </w:tcPr>
          <w:p w14:paraId="34A5DD5F" w14:textId="77777777" w:rsidR="00873394" w:rsidRPr="002B7FE0" w:rsidRDefault="00873394" w:rsidP="00873394">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auto"/>
                <w:sz w:val="20"/>
                <w:szCs w:val="20"/>
                <w:lang w:eastAsia="en-AU"/>
              </w:rPr>
            </w:pPr>
            <w:r w:rsidRPr="002B7FE0">
              <w:rPr>
                <w:rFonts w:eastAsia="Times New Roman" w:cstheme="minorHAnsi"/>
                <w:bCs/>
                <w:color w:val="auto"/>
                <w:sz w:val="20"/>
                <w:szCs w:val="20"/>
                <w:lang w:eastAsia="en-AU"/>
              </w:rPr>
              <w:t>10,607,291</w:t>
            </w:r>
          </w:p>
        </w:tc>
      </w:tr>
      <w:tr w:rsidR="002B7FE0" w:rsidRPr="002B7FE0" w14:paraId="415F9361" w14:textId="77777777" w:rsidTr="002B7FE0">
        <w:trPr>
          <w:trHeight w:val="390"/>
        </w:trPr>
        <w:tc>
          <w:tcPr>
            <w:cnfStyle w:val="001000000000" w:firstRow="0" w:lastRow="0" w:firstColumn="1" w:lastColumn="0" w:oddVBand="0" w:evenVBand="0" w:oddHBand="0" w:evenHBand="0" w:firstRowFirstColumn="0" w:firstRowLastColumn="0" w:lastRowFirstColumn="0" w:lastRowLastColumn="0"/>
            <w:tcW w:w="2127" w:type="dxa"/>
            <w:hideMark/>
          </w:tcPr>
          <w:p w14:paraId="402F81D0" w14:textId="77777777" w:rsidR="00873394" w:rsidRPr="002B7FE0" w:rsidRDefault="00873394" w:rsidP="002B7FE0">
            <w:pPr>
              <w:rPr>
                <w:rFonts w:eastAsia="Times New Roman" w:cstheme="minorHAnsi"/>
                <w:bCs w:val="0"/>
                <w:color w:val="auto"/>
                <w:sz w:val="20"/>
                <w:szCs w:val="20"/>
                <w:lang w:eastAsia="en-AU"/>
              </w:rPr>
            </w:pPr>
            <w:r w:rsidRPr="002B7FE0">
              <w:rPr>
                <w:rFonts w:eastAsia="Times New Roman" w:cstheme="minorHAnsi"/>
                <w:bCs w:val="0"/>
                <w:color w:val="auto"/>
                <w:sz w:val="20"/>
                <w:szCs w:val="20"/>
                <w:lang w:eastAsia="en-AU"/>
              </w:rPr>
              <w:t>Total</w:t>
            </w:r>
          </w:p>
        </w:tc>
        <w:tc>
          <w:tcPr>
            <w:tcW w:w="1412" w:type="dxa"/>
            <w:hideMark/>
          </w:tcPr>
          <w:p w14:paraId="7993E851" w14:textId="77777777" w:rsidR="00873394" w:rsidRPr="002B7FE0" w:rsidRDefault="00873394" w:rsidP="00CC67C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auto"/>
                <w:sz w:val="20"/>
                <w:szCs w:val="20"/>
                <w:lang w:eastAsia="en-AU"/>
              </w:rPr>
            </w:pPr>
            <w:r w:rsidRPr="002B7FE0">
              <w:rPr>
                <w:rFonts w:eastAsia="Times New Roman" w:cstheme="minorHAnsi"/>
                <w:b/>
                <w:bCs/>
                <w:color w:val="auto"/>
                <w:sz w:val="20"/>
                <w:szCs w:val="20"/>
                <w:lang w:eastAsia="en-AU"/>
              </w:rPr>
              <w:t>11,735,281</w:t>
            </w:r>
          </w:p>
        </w:tc>
        <w:tc>
          <w:tcPr>
            <w:tcW w:w="1404" w:type="dxa"/>
            <w:hideMark/>
          </w:tcPr>
          <w:p w14:paraId="6EAB082E" w14:textId="77777777" w:rsidR="00873394" w:rsidRPr="002B7FE0" w:rsidRDefault="00873394" w:rsidP="00CC67C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auto"/>
                <w:sz w:val="20"/>
                <w:szCs w:val="20"/>
                <w:lang w:eastAsia="en-AU"/>
              </w:rPr>
            </w:pPr>
            <w:r w:rsidRPr="002B7FE0">
              <w:rPr>
                <w:rFonts w:eastAsia="Times New Roman" w:cstheme="minorHAnsi"/>
                <w:b/>
                <w:bCs/>
                <w:color w:val="auto"/>
                <w:sz w:val="20"/>
                <w:szCs w:val="20"/>
                <w:lang w:eastAsia="en-AU"/>
              </w:rPr>
              <w:t>21,594,098</w:t>
            </w:r>
          </w:p>
        </w:tc>
        <w:tc>
          <w:tcPr>
            <w:tcW w:w="1377" w:type="dxa"/>
            <w:hideMark/>
          </w:tcPr>
          <w:p w14:paraId="047075D5" w14:textId="77777777" w:rsidR="00873394" w:rsidRPr="002B7FE0" w:rsidRDefault="00873394" w:rsidP="00CC67C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auto"/>
                <w:sz w:val="20"/>
                <w:szCs w:val="20"/>
                <w:lang w:eastAsia="en-AU"/>
              </w:rPr>
            </w:pPr>
            <w:r w:rsidRPr="002B7FE0">
              <w:rPr>
                <w:rFonts w:eastAsia="Times New Roman" w:cstheme="minorHAnsi"/>
                <w:b/>
                <w:bCs/>
                <w:color w:val="auto"/>
                <w:sz w:val="20"/>
                <w:szCs w:val="20"/>
                <w:lang w:eastAsia="en-AU"/>
              </w:rPr>
              <w:t>28,281,562</w:t>
            </w:r>
          </w:p>
        </w:tc>
        <w:tc>
          <w:tcPr>
            <w:tcW w:w="1510" w:type="dxa"/>
            <w:hideMark/>
          </w:tcPr>
          <w:p w14:paraId="68C2F7E0" w14:textId="77777777" w:rsidR="00873394" w:rsidRPr="002B7FE0" w:rsidRDefault="00873394" w:rsidP="00CC67C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auto"/>
                <w:sz w:val="20"/>
                <w:szCs w:val="20"/>
                <w:lang w:eastAsia="en-AU"/>
              </w:rPr>
            </w:pPr>
            <w:r w:rsidRPr="002B7FE0">
              <w:rPr>
                <w:rFonts w:eastAsia="Times New Roman" w:cstheme="minorHAnsi"/>
                <w:b/>
                <w:bCs/>
                <w:color w:val="auto"/>
                <w:sz w:val="20"/>
                <w:szCs w:val="20"/>
                <w:lang w:eastAsia="en-AU"/>
              </w:rPr>
              <w:t>22,981,206</w:t>
            </w:r>
          </w:p>
        </w:tc>
        <w:tc>
          <w:tcPr>
            <w:tcW w:w="1472" w:type="dxa"/>
            <w:hideMark/>
          </w:tcPr>
          <w:p w14:paraId="59A1B962" w14:textId="77777777" w:rsidR="00873394" w:rsidRPr="002B7FE0" w:rsidRDefault="00873394" w:rsidP="00CC67C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auto"/>
                <w:sz w:val="20"/>
                <w:szCs w:val="20"/>
                <w:lang w:eastAsia="en-AU"/>
              </w:rPr>
            </w:pPr>
            <w:r w:rsidRPr="002B7FE0">
              <w:rPr>
                <w:rFonts w:eastAsia="Times New Roman" w:cstheme="minorHAnsi"/>
                <w:b/>
                <w:bCs/>
                <w:color w:val="auto"/>
                <w:sz w:val="20"/>
                <w:szCs w:val="20"/>
                <w:lang w:eastAsia="en-AU"/>
              </w:rPr>
              <w:t>17,174,673</w:t>
            </w:r>
          </w:p>
        </w:tc>
        <w:tc>
          <w:tcPr>
            <w:tcW w:w="1407" w:type="dxa"/>
            <w:noWrap/>
            <w:hideMark/>
          </w:tcPr>
          <w:p w14:paraId="5990495D" w14:textId="27B187A7" w:rsidR="00873394" w:rsidRPr="002B7FE0" w:rsidRDefault="00873394" w:rsidP="00CC67C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auto"/>
                <w:sz w:val="20"/>
                <w:szCs w:val="20"/>
                <w:lang w:eastAsia="en-AU"/>
              </w:rPr>
            </w:pPr>
            <w:r w:rsidRPr="002B7FE0">
              <w:rPr>
                <w:rFonts w:eastAsia="Times New Roman" w:cstheme="minorHAnsi"/>
                <w:b/>
                <w:bCs/>
                <w:color w:val="auto"/>
                <w:sz w:val="20"/>
                <w:szCs w:val="20"/>
                <w:lang w:eastAsia="en-AU"/>
              </w:rPr>
              <w:t>10,778,212</w:t>
            </w:r>
          </w:p>
        </w:tc>
        <w:tc>
          <w:tcPr>
            <w:tcW w:w="2753" w:type="dxa"/>
            <w:noWrap/>
            <w:hideMark/>
          </w:tcPr>
          <w:p w14:paraId="405C59D6" w14:textId="068201D5" w:rsidR="00873394" w:rsidRPr="002B7FE0" w:rsidRDefault="00873394" w:rsidP="00CC67C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auto"/>
                <w:sz w:val="20"/>
                <w:szCs w:val="20"/>
                <w:lang w:eastAsia="en-AU"/>
              </w:rPr>
            </w:pPr>
            <w:r w:rsidRPr="002B7FE0">
              <w:rPr>
                <w:rFonts w:eastAsia="Times New Roman" w:cstheme="minorHAnsi"/>
                <w:b/>
                <w:bCs/>
                <w:color w:val="auto"/>
                <w:sz w:val="20"/>
                <w:szCs w:val="20"/>
                <w:lang w:eastAsia="en-AU"/>
              </w:rPr>
              <w:t>112,545,032</w:t>
            </w:r>
          </w:p>
        </w:tc>
      </w:tr>
    </w:tbl>
    <w:p w14:paraId="1BAAC7C6" w14:textId="77777777" w:rsidR="002B7FE0" w:rsidRDefault="002B7FE0" w:rsidP="002B7FE0">
      <w:pPr>
        <w:numPr>
          <w:ilvl w:val="0"/>
          <w:numId w:val="0"/>
        </w:numPr>
        <w:spacing w:after="0"/>
        <w:rPr>
          <w:b/>
          <w:bCs/>
          <w:sz w:val="20"/>
          <w:szCs w:val="20"/>
        </w:rPr>
      </w:pPr>
    </w:p>
    <w:p w14:paraId="68AAFC49" w14:textId="7A25EAB9" w:rsidR="00CC67C8" w:rsidRPr="00CC67C8" w:rsidRDefault="00CC67C8" w:rsidP="00590AAD">
      <w:pPr>
        <w:numPr>
          <w:ilvl w:val="0"/>
          <w:numId w:val="0"/>
        </w:numPr>
        <w:spacing w:before="240" w:after="0"/>
        <w:rPr>
          <w:b/>
          <w:bCs/>
          <w:sz w:val="20"/>
          <w:szCs w:val="20"/>
        </w:rPr>
      </w:pPr>
      <w:r w:rsidRPr="004D4E02">
        <w:rPr>
          <w:b/>
          <w:bCs/>
          <w:sz w:val="20"/>
          <w:szCs w:val="20"/>
        </w:rPr>
        <w:t>Table 1</w:t>
      </w:r>
      <w:r>
        <w:rPr>
          <w:b/>
          <w:bCs/>
          <w:sz w:val="20"/>
          <w:szCs w:val="20"/>
        </w:rPr>
        <w:t>2</w:t>
      </w:r>
      <w:r w:rsidRPr="004D4E02">
        <w:rPr>
          <w:b/>
          <w:bCs/>
          <w:sz w:val="20"/>
          <w:szCs w:val="20"/>
        </w:rPr>
        <w:t>.1</w:t>
      </w:r>
      <w:r>
        <w:rPr>
          <w:b/>
          <w:bCs/>
          <w:sz w:val="20"/>
          <w:szCs w:val="20"/>
        </w:rPr>
        <w:t xml:space="preserve"> (a) AAI Program Expenditure Percentage, 1 Nov 2014 – 31 Oct 2020</w:t>
      </w:r>
    </w:p>
    <w:tbl>
      <w:tblPr>
        <w:tblStyle w:val="GridTable1Light-Accent1"/>
        <w:tblW w:w="12895" w:type="dxa"/>
        <w:tblLook w:val="04A0" w:firstRow="1" w:lastRow="0" w:firstColumn="1" w:lastColumn="0" w:noHBand="0" w:noVBand="1"/>
        <w:tblCaption w:val="Table 12.1 AAI Program Expenditure, 1 Nov 2014 – 31 Oct 2020"/>
      </w:tblPr>
      <w:tblGrid>
        <w:gridCol w:w="2127"/>
        <w:gridCol w:w="1275"/>
        <w:gridCol w:w="1276"/>
        <w:gridCol w:w="1276"/>
        <w:gridCol w:w="1276"/>
        <w:gridCol w:w="1417"/>
        <w:gridCol w:w="1276"/>
        <w:gridCol w:w="2972"/>
      </w:tblGrid>
      <w:tr w:rsidR="00CC67C8" w:rsidRPr="002B7FE0" w14:paraId="0F5F86B4" w14:textId="77777777" w:rsidTr="002B7FE0">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063221A2" w14:textId="463C2788" w:rsidR="00CC67C8" w:rsidRPr="002B7FE0" w:rsidRDefault="00CC67C8" w:rsidP="00CC67C8">
            <w:pPr>
              <w:jc w:val="center"/>
              <w:rPr>
                <w:rFonts w:eastAsia="Times New Roman" w:cstheme="minorHAnsi"/>
                <w:color w:val="000000"/>
                <w:lang w:eastAsia="en-AU"/>
              </w:rPr>
            </w:pPr>
            <w:r w:rsidRPr="002B7FE0">
              <w:rPr>
                <w:rFonts w:eastAsia="Times New Roman" w:cstheme="minorHAnsi"/>
                <w:lang w:eastAsia="en-AU"/>
              </w:rPr>
              <w:t>Item</w:t>
            </w:r>
          </w:p>
        </w:tc>
        <w:tc>
          <w:tcPr>
            <w:tcW w:w="1275" w:type="dxa"/>
            <w:vAlign w:val="center"/>
          </w:tcPr>
          <w:p w14:paraId="4C40F72E" w14:textId="0CC56CFE" w:rsidR="00CC67C8" w:rsidRPr="002B7FE0" w:rsidRDefault="00CC67C8" w:rsidP="00CC67C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2B7FE0">
              <w:rPr>
                <w:rFonts w:eastAsia="Times New Roman" w:cstheme="minorHAnsi"/>
                <w:bCs w:val="0"/>
                <w:lang w:eastAsia="en-AU"/>
              </w:rPr>
              <w:t>2014-15</w:t>
            </w:r>
          </w:p>
        </w:tc>
        <w:tc>
          <w:tcPr>
            <w:tcW w:w="1276" w:type="dxa"/>
            <w:vAlign w:val="center"/>
          </w:tcPr>
          <w:p w14:paraId="73577A70" w14:textId="0CF304EC" w:rsidR="00CC67C8" w:rsidRPr="002B7FE0" w:rsidRDefault="00CC67C8" w:rsidP="00CC67C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2B7FE0">
              <w:rPr>
                <w:rFonts w:eastAsia="Times New Roman" w:cstheme="minorHAnsi"/>
                <w:bCs w:val="0"/>
                <w:lang w:eastAsia="en-AU"/>
              </w:rPr>
              <w:t>2015-16</w:t>
            </w:r>
          </w:p>
        </w:tc>
        <w:tc>
          <w:tcPr>
            <w:tcW w:w="1276" w:type="dxa"/>
            <w:vAlign w:val="center"/>
          </w:tcPr>
          <w:p w14:paraId="7E010A54" w14:textId="6210917F" w:rsidR="00CC67C8" w:rsidRPr="002B7FE0" w:rsidRDefault="00CC67C8" w:rsidP="00CC67C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2B7FE0">
              <w:rPr>
                <w:rFonts w:eastAsia="Times New Roman" w:cstheme="minorHAnsi"/>
                <w:bCs w:val="0"/>
                <w:lang w:eastAsia="en-AU"/>
              </w:rPr>
              <w:t>2016-17</w:t>
            </w:r>
          </w:p>
        </w:tc>
        <w:tc>
          <w:tcPr>
            <w:tcW w:w="1276" w:type="dxa"/>
            <w:vAlign w:val="center"/>
          </w:tcPr>
          <w:p w14:paraId="08F62B3C" w14:textId="30AAA515" w:rsidR="00CC67C8" w:rsidRPr="002B7FE0" w:rsidRDefault="00CC67C8" w:rsidP="00CC67C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2B7FE0">
              <w:rPr>
                <w:rFonts w:eastAsia="Times New Roman" w:cstheme="minorHAnsi"/>
                <w:bCs w:val="0"/>
                <w:lang w:eastAsia="en-AU"/>
              </w:rPr>
              <w:t>2017-18</w:t>
            </w:r>
          </w:p>
        </w:tc>
        <w:tc>
          <w:tcPr>
            <w:tcW w:w="1417" w:type="dxa"/>
            <w:vAlign w:val="center"/>
          </w:tcPr>
          <w:p w14:paraId="66E553DE" w14:textId="1D8BD858" w:rsidR="00CC67C8" w:rsidRPr="002B7FE0" w:rsidRDefault="00CC67C8" w:rsidP="00CC67C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2B7FE0">
              <w:rPr>
                <w:rFonts w:eastAsia="Times New Roman" w:cstheme="minorHAnsi"/>
                <w:bCs w:val="0"/>
                <w:lang w:eastAsia="en-AU"/>
              </w:rPr>
              <w:t>2018-19</w:t>
            </w:r>
          </w:p>
        </w:tc>
        <w:tc>
          <w:tcPr>
            <w:tcW w:w="1276" w:type="dxa"/>
            <w:vAlign w:val="center"/>
          </w:tcPr>
          <w:p w14:paraId="06CF58E6" w14:textId="18F766E9" w:rsidR="00CC67C8" w:rsidRPr="002B7FE0" w:rsidRDefault="00CC67C8" w:rsidP="00CC67C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2B7FE0">
              <w:rPr>
                <w:rFonts w:eastAsia="Times New Roman" w:cstheme="minorHAnsi"/>
                <w:bCs w:val="0"/>
                <w:lang w:eastAsia="en-AU"/>
              </w:rPr>
              <w:t>2019-20</w:t>
            </w:r>
          </w:p>
        </w:tc>
        <w:tc>
          <w:tcPr>
            <w:tcW w:w="2972" w:type="dxa"/>
            <w:vAlign w:val="center"/>
          </w:tcPr>
          <w:p w14:paraId="5B921C96" w14:textId="6633C24C" w:rsidR="00CC67C8" w:rsidRPr="002B7FE0" w:rsidRDefault="00CC67C8" w:rsidP="00CC67C8">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000000"/>
                <w:lang w:eastAsia="en-AU"/>
              </w:rPr>
            </w:pPr>
            <w:r w:rsidRPr="002B7FE0">
              <w:rPr>
                <w:rFonts w:eastAsia="Times New Roman" w:cstheme="minorHAnsi"/>
                <w:bCs w:val="0"/>
                <w:lang w:eastAsia="en-AU"/>
              </w:rPr>
              <w:t>Total 2014-15 to 2019-20</w:t>
            </w:r>
          </w:p>
        </w:tc>
      </w:tr>
      <w:tr w:rsidR="00CC67C8" w:rsidRPr="002B7FE0" w14:paraId="6CD71B16" w14:textId="77777777" w:rsidTr="002B7FE0">
        <w:trPr>
          <w:trHeight w:val="290"/>
        </w:trPr>
        <w:tc>
          <w:tcPr>
            <w:cnfStyle w:val="001000000000" w:firstRow="0" w:lastRow="0" w:firstColumn="1" w:lastColumn="0" w:oddVBand="0" w:evenVBand="0" w:oddHBand="0" w:evenHBand="0" w:firstRowFirstColumn="0" w:firstRowLastColumn="0" w:lastRowFirstColumn="0" w:lastRowLastColumn="0"/>
            <w:tcW w:w="2127" w:type="dxa"/>
            <w:hideMark/>
          </w:tcPr>
          <w:p w14:paraId="4167A0E9" w14:textId="77777777" w:rsidR="00CC67C8" w:rsidRPr="002B7FE0" w:rsidRDefault="00CC67C8" w:rsidP="00CC67C8">
            <w:pPr>
              <w:jc w:val="both"/>
              <w:rPr>
                <w:rFonts w:eastAsia="Times New Roman" w:cstheme="minorHAnsi"/>
                <w:b w:val="0"/>
                <w:color w:val="000000"/>
                <w:sz w:val="20"/>
                <w:szCs w:val="20"/>
                <w:lang w:eastAsia="en-AU"/>
              </w:rPr>
            </w:pPr>
            <w:r w:rsidRPr="002B7FE0">
              <w:rPr>
                <w:rFonts w:eastAsia="Times New Roman" w:cstheme="minorHAnsi"/>
                <w:b w:val="0"/>
                <w:color w:val="000000"/>
                <w:sz w:val="20"/>
                <w:szCs w:val="20"/>
                <w:lang w:eastAsia="en-AU"/>
              </w:rPr>
              <w:t>Personnel</w:t>
            </w:r>
          </w:p>
        </w:tc>
        <w:tc>
          <w:tcPr>
            <w:tcW w:w="1275" w:type="dxa"/>
            <w:hideMark/>
          </w:tcPr>
          <w:p w14:paraId="4C2E3051" w14:textId="77777777" w:rsidR="00CC67C8" w:rsidRPr="002B7FE0" w:rsidRDefault="00CC67C8" w:rsidP="00CC67C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2B7FE0">
              <w:rPr>
                <w:rFonts w:eastAsia="Times New Roman" w:cstheme="minorHAnsi"/>
                <w:color w:val="000000"/>
                <w:sz w:val="20"/>
                <w:szCs w:val="20"/>
                <w:lang w:eastAsia="en-AU"/>
              </w:rPr>
              <w:t>11.8</w:t>
            </w:r>
          </w:p>
        </w:tc>
        <w:tc>
          <w:tcPr>
            <w:tcW w:w="1276" w:type="dxa"/>
            <w:hideMark/>
          </w:tcPr>
          <w:p w14:paraId="62024029" w14:textId="77777777" w:rsidR="00CC67C8" w:rsidRPr="002B7FE0" w:rsidRDefault="00CC67C8" w:rsidP="00CC67C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2B7FE0">
              <w:rPr>
                <w:rFonts w:eastAsia="Times New Roman" w:cstheme="minorHAnsi"/>
                <w:color w:val="000000"/>
                <w:sz w:val="20"/>
                <w:szCs w:val="20"/>
                <w:lang w:eastAsia="en-AU"/>
              </w:rPr>
              <w:t xml:space="preserve">12.3 </w:t>
            </w:r>
          </w:p>
        </w:tc>
        <w:tc>
          <w:tcPr>
            <w:tcW w:w="1276" w:type="dxa"/>
            <w:hideMark/>
          </w:tcPr>
          <w:p w14:paraId="1F90E66E" w14:textId="77777777" w:rsidR="00CC67C8" w:rsidRPr="002B7FE0" w:rsidRDefault="00CC67C8" w:rsidP="00CC67C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2B7FE0">
              <w:rPr>
                <w:rFonts w:eastAsia="Times New Roman" w:cstheme="minorHAnsi"/>
                <w:color w:val="000000"/>
                <w:sz w:val="20"/>
                <w:szCs w:val="20"/>
                <w:lang w:eastAsia="en-AU"/>
              </w:rPr>
              <w:t>9.7</w:t>
            </w:r>
          </w:p>
        </w:tc>
        <w:tc>
          <w:tcPr>
            <w:tcW w:w="1276" w:type="dxa"/>
            <w:hideMark/>
          </w:tcPr>
          <w:p w14:paraId="266F616C" w14:textId="77777777" w:rsidR="00CC67C8" w:rsidRPr="002B7FE0" w:rsidRDefault="00CC67C8" w:rsidP="00CC67C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2B7FE0">
              <w:rPr>
                <w:rFonts w:eastAsia="Times New Roman" w:cstheme="minorHAnsi"/>
                <w:color w:val="000000"/>
                <w:sz w:val="20"/>
                <w:szCs w:val="20"/>
                <w:lang w:eastAsia="en-AU"/>
              </w:rPr>
              <w:t>10.7</w:t>
            </w:r>
          </w:p>
        </w:tc>
        <w:tc>
          <w:tcPr>
            <w:tcW w:w="1417" w:type="dxa"/>
            <w:hideMark/>
          </w:tcPr>
          <w:p w14:paraId="076D21D5" w14:textId="77777777" w:rsidR="00CC67C8" w:rsidRPr="002B7FE0" w:rsidRDefault="00CC67C8" w:rsidP="00CC67C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2B7FE0">
              <w:rPr>
                <w:rFonts w:eastAsia="Times New Roman" w:cstheme="minorHAnsi"/>
                <w:color w:val="000000"/>
                <w:sz w:val="20"/>
                <w:szCs w:val="20"/>
                <w:lang w:eastAsia="en-AU"/>
              </w:rPr>
              <w:t>14.3</w:t>
            </w:r>
          </w:p>
        </w:tc>
        <w:tc>
          <w:tcPr>
            <w:tcW w:w="1276" w:type="dxa"/>
            <w:hideMark/>
          </w:tcPr>
          <w:p w14:paraId="205B814A" w14:textId="77777777" w:rsidR="00CC67C8" w:rsidRPr="002B7FE0" w:rsidRDefault="00CC67C8" w:rsidP="00CC67C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2B7FE0">
              <w:rPr>
                <w:rFonts w:eastAsia="Times New Roman" w:cstheme="minorHAnsi"/>
                <w:color w:val="000000"/>
                <w:sz w:val="20"/>
                <w:szCs w:val="20"/>
                <w:lang w:eastAsia="en-AU"/>
              </w:rPr>
              <w:t>23.8</w:t>
            </w:r>
          </w:p>
        </w:tc>
        <w:tc>
          <w:tcPr>
            <w:tcW w:w="2972" w:type="dxa"/>
            <w:hideMark/>
          </w:tcPr>
          <w:p w14:paraId="351474F1" w14:textId="77777777" w:rsidR="00CC67C8" w:rsidRPr="002B7FE0" w:rsidRDefault="00CC67C8" w:rsidP="00CC67C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en-AU"/>
              </w:rPr>
            </w:pPr>
            <w:r w:rsidRPr="002B7FE0">
              <w:rPr>
                <w:rFonts w:eastAsia="Times New Roman" w:cstheme="minorHAnsi"/>
                <w:bCs/>
                <w:color w:val="000000"/>
                <w:sz w:val="20"/>
                <w:szCs w:val="20"/>
                <w:lang w:eastAsia="en-AU"/>
              </w:rPr>
              <w:t>12.7</w:t>
            </w:r>
          </w:p>
        </w:tc>
      </w:tr>
      <w:tr w:rsidR="00CC67C8" w:rsidRPr="002B7FE0" w14:paraId="23FCCEBB" w14:textId="77777777" w:rsidTr="002B7FE0">
        <w:trPr>
          <w:trHeight w:val="290"/>
        </w:trPr>
        <w:tc>
          <w:tcPr>
            <w:cnfStyle w:val="001000000000" w:firstRow="0" w:lastRow="0" w:firstColumn="1" w:lastColumn="0" w:oddVBand="0" w:evenVBand="0" w:oddHBand="0" w:evenHBand="0" w:firstRowFirstColumn="0" w:firstRowLastColumn="0" w:lastRowFirstColumn="0" w:lastRowLastColumn="0"/>
            <w:tcW w:w="2127" w:type="dxa"/>
            <w:hideMark/>
          </w:tcPr>
          <w:p w14:paraId="13371D85" w14:textId="77777777" w:rsidR="00CC67C8" w:rsidRPr="002B7FE0" w:rsidRDefault="00CC67C8" w:rsidP="00CC67C8">
            <w:pPr>
              <w:jc w:val="both"/>
              <w:rPr>
                <w:rFonts w:eastAsia="Times New Roman" w:cstheme="minorHAnsi"/>
                <w:b w:val="0"/>
                <w:color w:val="000000"/>
                <w:sz w:val="20"/>
                <w:szCs w:val="20"/>
                <w:lang w:eastAsia="en-AU"/>
              </w:rPr>
            </w:pPr>
            <w:r w:rsidRPr="002B7FE0">
              <w:rPr>
                <w:rFonts w:eastAsia="Times New Roman" w:cstheme="minorHAnsi"/>
                <w:b w:val="0"/>
                <w:color w:val="000000"/>
                <w:sz w:val="20"/>
                <w:szCs w:val="20"/>
                <w:lang w:eastAsia="en-AU"/>
              </w:rPr>
              <w:t>Operations</w:t>
            </w:r>
          </w:p>
        </w:tc>
        <w:tc>
          <w:tcPr>
            <w:tcW w:w="1275" w:type="dxa"/>
            <w:hideMark/>
          </w:tcPr>
          <w:p w14:paraId="3A07637C" w14:textId="77777777" w:rsidR="00CC67C8" w:rsidRPr="002B7FE0" w:rsidRDefault="00CC67C8" w:rsidP="00CC67C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2B7FE0">
              <w:rPr>
                <w:rFonts w:eastAsia="Times New Roman" w:cstheme="minorHAnsi"/>
                <w:color w:val="000000"/>
                <w:sz w:val="20"/>
                <w:szCs w:val="20"/>
                <w:lang w:eastAsia="en-AU"/>
              </w:rPr>
              <w:t>2.7</w:t>
            </w:r>
          </w:p>
        </w:tc>
        <w:tc>
          <w:tcPr>
            <w:tcW w:w="1276" w:type="dxa"/>
            <w:hideMark/>
          </w:tcPr>
          <w:p w14:paraId="7F95555C" w14:textId="77777777" w:rsidR="00CC67C8" w:rsidRPr="002B7FE0" w:rsidRDefault="00CC67C8" w:rsidP="00CC67C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2B7FE0">
              <w:rPr>
                <w:rFonts w:eastAsia="Times New Roman" w:cstheme="minorHAnsi"/>
                <w:color w:val="000000"/>
                <w:sz w:val="20"/>
                <w:szCs w:val="20"/>
                <w:lang w:eastAsia="en-AU"/>
              </w:rPr>
              <w:t xml:space="preserve">1.2 </w:t>
            </w:r>
          </w:p>
        </w:tc>
        <w:tc>
          <w:tcPr>
            <w:tcW w:w="1276" w:type="dxa"/>
            <w:hideMark/>
          </w:tcPr>
          <w:p w14:paraId="43971ACE" w14:textId="77777777" w:rsidR="00CC67C8" w:rsidRPr="002B7FE0" w:rsidRDefault="00CC67C8" w:rsidP="00CC67C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2B7FE0">
              <w:rPr>
                <w:rFonts w:eastAsia="Times New Roman" w:cstheme="minorHAnsi"/>
                <w:color w:val="000000"/>
                <w:sz w:val="20"/>
                <w:szCs w:val="20"/>
                <w:lang w:eastAsia="en-AU"/>
              </w:rPr>
              <w:t>1.2</w:t>
            </w:r>
          </w:p>
        </w:tc>
        <w:tc>
          <w:tcPr>
            <w:tcW w:w="1276" w:type="dxa"/>
            <w:hideMark/>
          </w:tcPr>
          <w:p w14:paraId="7CACA656" w14:textId="77777777" w:rsidR="00CC67C8" w:rsidRPr="002B7FE0" w:rsidRDefault="00CC67C8" w:rsidP="00CC67C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2B7FE0">
              <w:rPr>
                <w:rFonts w:eastAsia="Times New Roman" w:cstheme="minorHAnsi"/>
                <w:color w:val="000000"/>
                <w:sz w:val="20"/>
                <w:szCs w:val="20"/>
                <w:lang w:eastAsia="en-AU"/>
              </w:rPr>
              <w:t>2.2</w:t>
            </w:r>
          </w:p>
        </w:tc>
        <w:tc>
          <w:tcPr>
            <w:tcW w:w="1417" w:type="dxa"/>
            <w:hideMark/>
          </w:tcPr>
          <w:p w14:paraId="7E4E1FDA" w14:textId="77777777" w:rsidR="00CC67C8" w:rsidRPr="002B7FE0" w:rsidRDefault="00CC67C8" w:rsidP="00CC67C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2B7FE0">
              <w:rPr>
                <w:rFonts w:eastAsia="Times New Roman" w:cstheme="minorHAnsi"/>
                <w:color w:val="000000"/>
                <w:sz w:val="20"/>
                <w:szCs w:val="20"/>
                <w:lang w:eastAsia="en-AU"/>
              </w:rPr>
              <w:t>2.6</w:t>
            </w:r>
          </w:p>
        </w:tc>
        <w:tc>
          <w:tcPr>
            <w:tcW w:w="1276" w:type="dxa"/>
            <w:hideMark/>
          </w:tcPr>
          <w:p w14:paraId="39F2C087" w14:textId="77777777" w:rsidR="00CC67C8" w:rsidRPr="002B7FE0" w:rsidRDefault="00CC67C8" w:rsidP="00CC67C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2B7FE0">
              <w:rPr>
                <w:rFonts w:eastAsia="Times New Roman" w:cstheme="minorHAnsi"/>
                <w:color w:val="000000"/>
                <w:sz w:val="20"/>
                <w:szCs w:val="20"/>
                <w:lang w:eastAsia="en-AU"/>
              </w:rPr>
              <w:t>3.1</w:t>
            </w:r>
          </w:p>
        </w:tc>
        <w:tc>
          <w:tcPr>
            <w:tcW w:w="2972" w:type="dxa"/>
            <w:hideMark/>
          </w:tcPr>
          <w:p w14:paraId="52C67ED7" w14:textId="77777777" w:rsidR="00CC67C8" w:rsidRPr="002B7FE0" w:rsidRDefault="00CC67C8" w:rsidP="00CC67C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en-AU"/>
              </w:rPr>
            </w:pPr>
            <w:r w:rsidRPr="002B7FE0">
              <w:rPr>
                <w:rFonts w:eastAsia="Times New Roman" w:cstheme="minorHAnsi"/>
                <w:bCs/>
                <w:color w:val="000000"/>
                <w:sz w:val="20"/>
                <w:szCs w:val="20"/>
                <w:lang w:eastAsia="en-AU"/>
              </w:rPr>
              <w:t>2.0</w:t>
            </w:r>
          </w:p>
        </w:tc>
      </w:tr>
      <w:tr w:rsidR="00CC67C8" w:rsidRPr="002B7FE0" w14:paraId="1501B8E4" w14:textId="77777777" w:rsidTr="002B7FE0">
        <w:trPr>
          <w:trHeight w:val="290"/>
        </w:trPr>
        <w:tc>
          <w:tcPr>
            <w:cnfStyle w:val="001000000000" w:firstRow="0" w:lastRow="0" w:firstColumn="1" w:lastColumn="0" w:oddVBand="0" w:evenVBand="0" w:oddHBand="0" w:evenHBand="0" w:firstRowFirstColumn="0" w:firstRowLastColumn="0" w:lastRowFirstColumn="0" w:lastRowLastColumn="0"/>
            <w:tcW w:w="2127" w:type="dxa"/>
            <w:hideMark/>
          </w:tcPr>
          <w:p w14:paraId="3493A07E" w14:textId="77777777" w:rsidR="00CC67C8" w:rsidRPr="002B7FE0" w:rsidRDefault="00CC67C8" w:rsidP="00CC67C8">
            <w:pPr>
              <w:jc w:val="both"/>
              <w:rPr>
                <w:rFonts w:eastAsia="Times New Roman" w:cstheme="minorHAnsi"/>
                <w:b w:val="0"/>
                <w:color w:val="000000"/>
                <w:sz w:val="20"/>
                <w:szCs w:val="20"/>
                <w:lang w:eastAsia="en-AU"/>
              </w:rPr>
            </w:pPr>
            <w:r w:rsidRPr="002B7FE0">
              <w:rPr>
                <w:rFonts w:eastAsia="Times New Roman" w:cstheme="minorHAnsi"/>
                <w:b w:val="0"/>
                <w:color w:val="000000"/>
                <w:sz w:val="20"/>
                <w:szCs w:val="20"/>
                <w:lang w:eastAsia="en-AU"/>
              </w:rPr>
              <w:t>Implementation</w:t>
            </w:r>
          </w:p>
        </w:tc>
        <w:tc>
          <w:tcPr>
            <w:tcW w:w="1275" w:type="dxa"/>
            <w:hideMark/>
          </w:tcPr>
          <w:p w14:paraId="519DFA63" w14:textId="77777777" w:rsidR="00CC67C8" w:rsidRPr="002B7FE0" w:rsidRDefault="00CC67C8" w:rsidP="00CC67C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2B7FE0">
              <w:rPr>
                <w:rFonts w:eastAsia="Times New Roman" w:cstheme="minorHAnsi"/>
                <w:color w:val="000000"/>
                <w:sz w:val="20"/>
                <w:szCs w:val="20"/>
                <w:lang w:eastAsia="en-AU"/>
              </w:rPr>
              <w:t>75.7</w:t>
            </w:r>
          </w:p>
        </w:tc>
        <w:tc>
          <w:tcPr>
            <w:tcW w:w="1276" w:type="dxa"/>
            <w:hideMark/>
          </w:tcPr>
          <w:p w14:paraId="4C5F728D" w14:textId="77777777" w:rsidR="00CC67C8" w:rsidRPr="002B7FE0" w:rsidRDefault="00CC67C8" w:rsidP="00CC67C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2B7FE0">
              <w:rPr>
                <w:rFonts w:eastAsia="Times New Roman" w:cstheme="minorHAnsi"/>
                <w:color w:val="000000"/>
                <w:sz w:val="20"/>
                <w:szCs w:val="20"/>
                <w:lang w:eastAsia="en-AU"/>
              </w:rPr>
              <w:t xml:space="preserve">81.3 </w:t>
            </w:r>
          </w:p>
        </w:tc>
        <w:tc>
          <w:tcPr>
            <w:tcW w:w="1276" w:type="dxa"/>
            <w:hideMark/>
          </w:tcPr>
          <w:p w14:paraId="7EC97CB6" w14:textId="77777777" w:rsidR="00CC67C8" w:rsidRPr="002B7FE0" w:rsidRDefault="00CC67C8" w:rsidP="00CC67C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2B7FE0">
              <w:rPr>
                <w:rFonts w:eastAsia="Times New Roman" w:cstheme="minorHAnsi"/>
                <w:color w:val="000000"/>
                <w:sz w:val="20"/>
                <w:szCs w:val="20"/>
                <w:lang w:eastAsia="en-AU"/>
              </w:rPr>
              <w:t>79.3</w:t>
            </w:r>
          </w:p>
        </w:tc>
        <w:tc>
          <w:tcPr>
            <w:tcW w:w="1276" w:type="dxa"/>
            <w:hideMark/>
          </w:tcPr>
          <w:p w14:paraId="4516375D" w14:textId="77777777" w:rsidR="00CC67C8" w:rsidRPr="002B7FE0" w:rsidRDefault="00CC67C8" w:rsidP="00CC67C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2B7FE0">
              <w:rPr>
                <w:rFonts w:eastAsia="Times New Roman" w:cstheme="minorHAnsi"/>
                <w:color w:val="000000"/>
                <w:sz w:val="20"/>
                <w:szCs w:val="20"/>
                <w:lang w:eastAsia="en-AU"/>
              </w:rPr>
              <w:t>75.6</w:t>
            </w:r>
          </w:p>
        </w:tc>
        <w:tc>
          <w:tcPr>
            <w:tcW w:w="1417" w:type="dxa"/>
            <w:hideMark/>
          </w:tcPr>
          <w:p w14:paraId="1D5D0D4E" w14:textId="77777777" w:rsidR="00CC67C8" w:rsidRPr="002B7FE0" w:rsidRDefault="00CC67C8" w:rsidP="00CC67C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2B7FE0">
              <w:rPr>
                <w:rFonts w:eastAsia="Times New Roman" w:cstheme="minorHAnsi"/>
                <w:color w:val="000000"/>
                <w:sz w:val="20"/>
                <w:szCs w:val="20"/>
                <w:lang w:eastAsia="en-AU"/>
              </w:rPr>
              <w:t>74.3</w:t>
            </w:r>
          </w:p>
        </w:tc>
        <w:tc>
          <w:tcPr>
            <w:tcW w:w="1276" w:type="dxa"/>
            <w:hideMark/>
          </w:tcPr>
          <w:p w14:paraId="08FCEE1C" w14:textId="77777777" w:rsidR="00CC67C8" w:rsidRPr="002B7FE0" w:rsidRDefault="00CC67C8" w:rsidP="00CC67C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2B7FE0">
              <w:rPr>
                <w:rFonts w:eastAsia="Times New Roman" w:cstheme="minorHAnsi"/>
                <w:color w:val="000000"/>
                <w:sz w:val="20"/>
                <w:szCs w:val="20"/>
                <w:lang w:eastAsia="en-AU"/>
              </w:rPr>
              <w:t>60.0</w:t>
            </w:r>
          </w:p>
        </w:tc>
        <w:tc>
          <w:tcPr>
            <w:tcW w:w="2972" w:type="dxa"/>
            <w:hideMark/>
          </w:tcPr>
          <w:p w14:paraId="50C447C2" w14:textId="77777777" w:rsidR="00CC67C8" w:rsidRPr="002B7FE0" w:rsidRDefault="00CC67C8" w:rsidP="00CC67C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en-AU"/>
              </w:rPr>
            </w:pPr>
            <w:r w:rsidRPr="002B7FE0">
              <w:rPr>
                <w:rFonts w:eastAsia="Times New Roman" w:cstheme="minorHAnsi"/>
                <w:bCs/>
                <w:color w:val="000000"/>
                <w:sz w:val="20"/>
                <w:szCs w:val="20"/>
                <w:lang w:eastAsia="en-AU"/>
              </w:rPr>
              <w:t>75.9</w:t>
            </w:r>
          </w:p>
        </w:tc>
      </w:tr>
      <w:tr w:rsidR="00CC67C8" w:rsidRPr="002B7FE0" w14:paraId="612B6A36" w14:textId="77777777" w:rsidTr="002B7FE0">
        <w:trPr>
          <w:trHeight w:val="300"/>
        </w:trPr>
        <w:tc>
          <w:tcPr>
            <w:cnfStyle w:val="001000000000" w:firstRow="0" w:lastRow="0" w:firstColumn="1" w:lastColumn="0" w:oddVBand="0" w:evenVBand="0" w:oddHBand="0" w:evenHBand="0" w:firstRowFirstColumn="0" w:firstRowLastColumn="0" w:lastRowFirstColumn="0" w:lastRowLastColumn="0"/>
            <w:tcW w:w="2127" w:type="dxa"/>
            <w:hideMark/>
          </w:tcPr>
          <w:p w14:paraId="7E1ECD61" w14:textId="77777777" w:rsidR="00CC67C8" w:rsidRPr="002B7FE0" w:rsidRDefault="00CC67C8" w:rsidP="00CC67C8">
            <w:pPr>
              <w:jc w:val="both"/>
              <w:rPr>
                <w:rFonts w:eastAsia="Times New Roman" w:cstheme="minorHAnsi"/>
                <w:b w:val="0"/>
                <w:color w:val="000000"/>
                <w:sz w:val="20"/>
                <w:szCs w:val="20"/>
                <w:lang w:eastAsia="en-AU"/>
              </w:rPr>
            </w:pPr>
            <w:r w:rsidRPr="002B7FE0">
              <w:rPr>
                <w:rFonts w:eastAsia="Times New Roman" w:cstheme="minorHAnsi"/>
                <w:b w:val="0"/>
                <w:color w:val="000000"/>
                <w:sz w:val="20"/>
                <w:szCs w:val="20"/>
                <w:lang w:eastAsia="en-AU"/>
              </w:rPr>
              <w:t>Management fee</w:t>
            </w:r>
          </w:p>
        </w:tc>
        <w:tc>
          <w:tcPr>
            <w:tcW w:w="1275" w:type="dxa"/>
            <w:hideMark/>
          </w:tcPr>
          <w:p w14:paraId="3F72AC97" w14:textId="77777777" w:rsidR="00CC67C8" w:rsidRPr="002B7FE0" w:rsidRDefault="00CC67C8" w:rsidP="00CC67C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2B7FE0">
              <w:rPr>
                <w:rFonts w:eastAsia="Times New Roman" w:cstheme="minorHAnsi"/>
                <w:color w:val="000000"/>
                <w:sz w:val="20"/>
                <w:szCs w:val="20"/>
                <w:lang w:eastAsia="en-AU"/>
              </w:rPr>
              <w:t>9.8</w:t>
            </w:r>
          </w:p>
        </w:tc>
        <w:tc>
          <w:tcPr>
            <w:tcW w:w="1276" w:type="dxa"/>
            <w:hideMark/>
          </w:tcPr>
          <w:p w14:paraId="099357AF" w14:textId="77777777" w:rsidR="00CC67C8" w:rsidRPr="002B7FE0" w:rsidRDefault="00CC67C8" w:rsidP="00CC67C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2B7FE0">
              <w:rPr>
                <w:rFonts w:eastAsia="Times New Roman" w:cstheme="minorHAnsi"/>
                <w:color w:val="000000"/>
                <w:sz w:val="20"/>
                <w:szCs w:val="20"/>
                <w:lang w:eastAsia="en-AU"/>
              </w:rPr>
              <w:t xml:space="preserve">5.2 </w:t>
            </w:r>
          </w:p>
        </w:tc>
        <w:tc>
          <w:tcPr>
            <w:tcW w:w="1276" w:type="dxa"/>
            <w:hideMark/>
          </w:tcPr>
          <w:p w14:paraId="74FD6460" w14:textId="77777777" w:rsidR="00CC67C8" w:rsidRPr="002B7FE0" w:rsidRDefault="00CC67C8" w:rsidP="00CC67C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2B7FE0">
              <w:rPr>
                <w:rFonts w:eastAsia="Times New Roman" w:cstheme="minorHAnsi"/>
                <w:color w:val="000000"/>
                <w:sz w:val="20"/>
                <w:szCs w:val="20"/>
                <w:lang w:eastAsia="en-AU"/>
              </w:rPr>
              <w:t>9.8</w:t>
            </w:r>
          </w:p>
        </w:tc>
        <w:tc>
          <w:tcPr>
            <w:tcW w:w="1276" w:type="dxa"/>
            <w:hideMark/>
          </w:tcPr>
          <w:p w14:paraId="0A9F7881" w14:textId="77777777" w:rsidR="00CC67C8" w:rsidRPr="002B7FE0" w:rsidRDefault="00CC67C8" w:rsidP="00CC67C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2B7FE0">
              <w:rPr>
                <w:rFonts w:eastAsia="Times New Roman" w:cstheme="minorHAnsi"/>
                <w:color w:val="000000"/>
                <w:sz w:val="20"/>
                <w:szCs w:val="20"/>
                <w:lang w:eastAsia="en-AU"/>
              </w:rPr>
              <w:t>11.5</w:t>
            </w:r>
          </w:p>
        </w:tc>
        <w:tc>
          <w:tcPr>
            <w:tcW w:w="1417" w:type="dxa"/>
            <w:hideMark/>
          </w:tcPr>
          <w:p w14:paraId="526F1321" w14:textId="77777777" w:rsidR="00CC67C8" w:rsidRPr="002B7FE0" w:rsidRDefault="00CC67C8" w:rsidP="00CC67C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2B7FE0">
              <w:rPr>
                <w:rFonts w:eastAsia="Times New Roman" w:cstheme="minorHAnsi"/>
                <w:color w:val="000000"/>
                <w:sz w:val="20"/>
                <w:szCs w:val="20"/>
                <w:lang w:eastAsia="en-AU"/>
              </w:rPr>
              <w:t>8.8</w:t>
            </w:r>
          </w:p>
        </w:tc>
        <w:tc>
          <w:tcPr>
            <w:tcW w:w="1276" w:type="dxa"/>
            <w:hideMark/>
          </w:tcPr>
          <w:p w14:paraId="7D471212" w14:textId="77777777" w:rsidR="00CC67C8" w:rsidRPr="002B7FE0" w:rsidRDefault="00CC67C8" w:rsidP="00CC67C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2B7FE0">
              <w:rPr>
                <w:rFonts w:eastAsia="Times New Roman" w:cstheme="minorHAnsi"/>
                <w:color w:val="000000"/>
                <w:sz w:val="20"/>
                <w:szCs w:val="20"/>
                <w:lang w:eastAsia="en-AU"/>
              </w:rPr>
              <w:t>13.1</w:t>
            </w:r>
          </w:p>
        </w:tc>
        <w:tc>
          <w:tcPr>
            <w:tcW w:w="2972" w:type="dxa"/>
            <w:hideMark/>
          </w:tcPr>
          <w:p w14:paraId="0682C0CF" w14:textId="77777777" w:rsidR="00CC67C8" w:rsidRPr="002B7FE0" w:rsidRDefault="00CC67C8" w:rsidP="00CC67C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 w:val="20"/>
                <w:szCs w:val="20"/>
                <w:lang w:eastAsia="en-AU"/>
              </w:rPr>
            </w:pPr>
            <w:r w:rsidRPr="002B7FE0">
              <w:rPr>
                <w:rFonts w:eastAsia="Times New Roman" w:cstheme="minorHAnsi"/>
                <w:bCs/>
                <w:color w:val="000000"/>
                <w:sz w:val="20"/>
                <w:szCs w:val="20"/>
                <w:lang w:eastAsia="en-AU"/>
              </w:rPr>
              <w:t>9.4</w:t>
            </w:r>
          </w:p>
        </w:tc>
      </w:tr>
      <w:tr w:rsidR="00CC67C8" w:rsidRPr="002B7FE0" w14:paraId="1A296040" w14:textId="77777777" w:rsidTr="002B7FE0">
        <w:trPr>
          <w:trHeight w:val="390"/>
        </w:trPr>
        <w:tc>
          <w:tcPr>
            <w:cnfStyle w:val="001000000000" w:firstRow="0" w:lastRow="0" w:firstColumn="1" w:lastColumn="0" w:oddVBand="0" w:evenVBand="0" w:oddHBand="0" w:evenHBand="0" w:firstRowFirstColumn="0" w:firstRowLastColumn="0" w:lastRowFirstColumn="0" w:lastRowLastColumn="0"/>
            <w:tcW w:w="2127" w:type="dxa"/>
            <w:hideMark/>
          </w:tcPr>
          <w:p w14:paraId="59968F7A" w14:textId="77777777" w:rsidR="00CC67C8" w:rsidRPr="002B7FE0" w:rsidRDefault="00CC67C8" w:rsidP="00CC67C8">
            <w:pPr>
              <w:rPr>
                <w:rFonts w:eastAsia="Times New Roman" w:cstheme="minorHAnsi"/>
                <w:bCs w:val="0"/>
                <w:color w:val="auto"/>
                <w:sz w:val="20"/>
                <w:szCs w:val="20"/>
                <w:lang w:eastAsia="en-AU"/>
              </w:rPr>
            </w:pPr>
            <w:r w:rsidRPr="002B7FE0">
              <w:rPr>
                <w:rFonts w:eastAsia="Times New Roman" w:cstheme="minorHAnsi"/>
                <w:bCs w:val="0"/>
                <w:color w:val="auto"/>
                <w:sz w:val="20"/>
                <w:szCs w:val="20"/>
                <w:lang w:eastAsia="en-AU"/>
              </w:rPr>
              <w:t>Total</w:t>
            </w:r>
          </w:p>
        </w:tc>
        <w:tc>
          <w:tcPr>
            <w:tcW w:w="1275" w:type="dxa"/>
            <w:hideMark/>
          </w:tcPr>
          <w:p w14:paraId="485C47D8" w14:textId="77777777" w:rsidR="00CC67C8" w:rsidRPr="002B7FE0" w:rsidRDefault="00CC67C8" w:rsidP="00CC67C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auto"/>
                <w:sz w:val="20"/>
                <w:szCs w:val="20"/>
                <w:lang w:eastAsia="en-AU"/>
              </w:rPr>
            </w:pPr>
            <w:r w:rsidRPr="002B7FE0">
              <w:rPr>
                <w:rFonts w:eastAsia="Times New Roman" w:cstheme="minorHAnsi"/>
                <w:b/>
                <w:bCs/>
                <w:color w:val="auto"/>
                <w:sz w:val="20"/>
                <w:szCs w:val="20"/>
                <w:lang w:eastAsia="en-AU"/>
              </w:rPr>
              <w:t>100</w:t>
            </w:r>
          </w:p>
        </w:tc>
        <w:tc>
          <w:tcPr>
            <w:tcW w:w="1276" w:type="dxa"/>
            <w:hideMark/>
          </w:tcPr>
          <w:p w14:paraId="1CB755DC" w14:textId="77777777" w:rsidR="00CC67C8" w:rsidRPr="002B7FE0" w:rsidRDefault="00CC67C8" w:rsidP="00CC67C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auto"/>
                <w:sz w:val="20"/>
                <w:szCs w:val="20"/>
                <w:lang w:eastAsia="en-AU"/>
              </w:rPr>
            </w:pPr>
            <w:r w:rsidRPr="002B7FE0">
              <w:rPr>
                <w:rFonts w:eastAsia="Times New Roman" w:cstheme="minorHAnsi"/>
                <w:b/>
                <w:bCs/>
                <w:color w:val="auto"/>
                <w:sz w:val="20"/>
                <w:szCs w:val="20"/>
                <w:lang w:eastAsia="en-AU"/>
              </w:rPr>
              <w:t>100</w:t>
            </w:r>
          </w:p>
        </w:tc>
        <w:tc>
          <w:tcPr>
            <w:tcW w:w="1276" w:type="dxa"/>
            <w:hideMark/>
          </w:tcPr>
          <w:p w14:paraId="177C608B" w14:textId="77777777" w:rsidR="00CC67C8" w:rsidRPr="002B7FE0" w:rsidRDefault="00CC67C8" w:rsidP="00CC67C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auto"/>
                <w:sz w:val="20"/>
                <w:szCs w:val="20"/>
                <w:lang w:eastAsia="en-AU"/>
              </w:rPr>
            </w:pPr>
            <w:r w:rsidRPr="002B7FE0">
              <w:rPr>
                <w:rFonts w:eastAsia="Times New Roman" w:cstheme="minorHAnsi"/>
                <w:b/>
                <w:bCs/>
                <w:color w:val="auto"/>
                <w:sz w:val="20"/>
                <w:szCs w:val="20"/>
                <w:lang w:eastAsia="en-AU"/>
              </w:rPr>
              <w:t>100</w:t>
            </w:r>
          </w:p>
        </w:tc>
        <w:tc>
          <w:tcPr>
            <w:tcW w:w="1276" w:type="dxa"/>
            <w:hideMark/>
          </w:tcPr>
          <w:p w14:paraId="53D1EE8D" w14:textId="77777777" w:rsidR="00CC67C8" w:rsidRPr="002B7FE0" w:rsidRDefault="00CC67C8" w:rsidP="00CC67C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auto"/>
                <w:sz w:val="20"/>
                <w:szCs w:val="20"/>
                <w:lang w:eastAsia="en-AU"/>
              </w:rPr>
            </w:pPr>
            <w:r w:rsidRPr="002B7FE0">
              <w:rPr>
                <w:rFonts w:eastAsia="Times New Roman" w:cstheme="minorHAnsi"/>
                <w:b/>
                <w:bCs/>
                <w:color w:val="auto"/>
                <w:sz w:val="20"/>
                <w:szCs w:val="20"/>
                <w:lang w:eastAsia="en-AU"/>
              </w:rPr>
              <w:t>100</w:t>
            </w:r>
          </w:p>
        </w:tc>
        <w:tc>
          <w:tcPr>
            <w:tcW w:w="1417" w:type="dxa"/>
            <w:hideMark/>
          </w:tcPr>
          <w:p w14:paraId="612D593B" w14:textId="77777777" w:rsidR="00CC67C8" w:rsidRPr="002B7FE0" w:rsidRDefault="00CC67C8" w:rsidP="00CC67C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auto"/>
                <w:sz w:val="20"/>
                <w:szCs w:val="20"/>
                <w:lang w:eastAsia="en-AU"/>
              </w:rPr>
            </w:pPr>
            <w:r w:rsidRPr="002B7FE0">
              <w:rPr>
                <w:rFonts w:eastAsia="Times New Roman" w:cstheme="minorHAnsi"/>
                <w:b/>
                <w:bCs/>
                <w:color w:val="auto"/>
                <w:sz w:val="20"/>
                <w:szCs w:val="20"/>
                <w:lang w:eastAsia="en-AU"/>
              </w:rPr>
              <w:t>100</w:t>
            </w:r>
          </w:p>
        </w:tc>
        <w:tc>
          <w:tcPr>
            <w:tcW w:w="1276" w:type="dxa"/>
            <w:hideMark/>
          </w:tcPr>
          <w:p w14:paraId="5C40328D" w14:textId="77777777" w:rsidR="00CC67C8" w:rsidRPr="002B7FE0" w:rsidRDefault="00CC67C8" w:rsidP="00CC67C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auto"/>
                <w:sz w:val="20"/>
                <w:szCs w:val="20"/>
                <w:lang w:eastAsia="en-AU"/>
              </w:rPr>
            </w:pPr>
            <w:r w:rsidRPr="002B7FE0">
              <w:rPr>
                <w:rFonts w:eastAsia="Times New Roman" w:cstheme="minorHAnsi"/>
                <w:b/>
                <w:bCs/>
                <w:color w:val="auto"/>
                <w:sz w:val="20"/>
                <w:szCs w:val="20"/>
                <w:lang w:eastAsia="en-AU"/>
              </w:rPr>
              <w:t>100</w:t>
            </w:r>
          </w:p>
        </w:tc>
        <w:tc>
          <w:tcPr>
            <w:tcW w:w="2972" w:type="dxa"/>
            <w:hideMark/>
          </w:tcPr>
          <w:p w14:paraId="26B21DAE" w14:textId="77777777" w:rsidR="00CC67C8" w:rsidRPr="002B7FE0" w:rsidRDefault="00CC67C8" w:rsidP="00CC67C8">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auto"/>
                <w:sz w:val="20"/>
                <w:szCs w:val="20"/>
                <w:lang w:eastAsia="en-AU"/>
              </w:rPr>
            </w:pPr>
            <w:r w:rsidRPr="002B7FE0">
              <w:rPr>
                <w:rFonts w:eastAsia="Times New Roman" w:cstheme="minorHAnsi"/>
                <w:b/>
                <w:bCs/>
                <w:color w:val="auto"/>
                <w:sz w:val="20"/>
                <w:szCs w:val="20"/>
                <w:lang w:eastAsia="en-AU"/>
              </w:rPr>
              <w:t>100</w:t>
            </w:r>
          </w:p>
        </w:tc>
      </w:tr>
    </w:tbl>
    <w:p w14:paraId="7E24D5F7" w14:textId="6BD66840" w:rsidR="002B7FE0" w:rsidRDefault="002B7FE0" w:rsidP="002B7FE0">
      <w:pPr>
        <w:numPr>
          <w:ilvl w:val="0"/>
          <w:numId w:val="0"/>
        </w:numPr>
        <w:spacing w:before="240" w:after="0"/>
        <w:rPr>
          <w:sz w:val="17"/>
          <w:szCs w:val="17"/>
        </w:rPr>
      </w:pPr>
      <w:r w:rsidRPr="00197C42">
        <w:rPr>
          <w:sz w:val="17"/>
          <w:szCs w:val="17"/>
          <w:u w:val="single"/>
        </w:rPr>
        <w:t>Source</w:t>
      </w:r>
      <w:r w:rsidRPr="00197C42">
        <w:rPr>
          <w:sz w:val="17"/>
          <w:szCs w:val="17"/>
        </w:rPr>
        <w:t>: Expenditure data extracted from AAI Annual Reports</w:t>
      </w:r>
      <w:r>
        <w:rPr>
          <w:sz w:val="17"/>
          <w:szCs w:val="17"/>
        </w:rPr>
        <w:t xml:space="preserve"> 2014-15 to 2019-20</w:t>
      </w:r>
    </w:p>
    <w:p w14:paraId="0AD108F5" w14:textId="1FCCCA9A" w:rsidR="00590AAD" w:rsidRPr="002B7FE0" w:rsidRDefault="00590AAD" w:rsidP="00590AAD">
      <w:pPr>
        <w:numPr>
          <w:ilvl w:val="0"/>
          <w:numId w:val="0"/>
        </w:numPr>
      </w:pPr>
    </w:p>
    <w:p w14:paraId="6B2C447E" w14:textId="3AD3F4DB" w:rsidR="00FB7301" w:rsidRDefault="00FB7301" w:rsidP="00590AAD">
      <w:pPr>
        <w:pStyle w:val="Caption"/>
        <w:spacing w:before="240" w:after="0"/>
      </w:pPr>
      <w:r>
        <w:t>Table 1</w:t>
      </w:r>
      <w:r w:rsidR="00C46F80">
        <w:t>2</w:t>
      </w:r>
      <w:r>
        <w:t>.</w:t>
      </w:r>
      <w:r w:rsidR="002C2ADC">
        <w:t>2</w:t>
      </w:r>
      <w:r>
        <w:t>:  AAI Budget Estimate, 2020-21</w:t>
      </w:r>
    </w:p>
    <w:tbl>
      <w:tblPr>
        <w:tblStyle w:val="GridTable1Light-Accent1"/>
        <w:tblW w:w="5273" w:type="dxa"/>
        <w:tblLook w:val="04A0" w:firstRow="1" w:lastRow="0" w:firstColumn="1" w:lastColumn="0" w:noHBand="0" w:noVBand="1"/>
        <w:tblCaption w:val="Table 12.2:  AAI Budget Estimate, 2020-21"/>
      </w:tblPr>
      <w:tblGrid>
        <w:gridCol w:w="2268"/>
        <w:gridCol w:w="1588"/>
        <w:gridCol w:w="1417"/>
      </w:tblGrid>
      <w:tr w:rsidR="002B7FE0" w:rsidRPr="002B7FE0" w14:paraId="15792DD9" w14:textId="77777777" w:rsidTr="002B7FE0">
        <w:trPr>
          <w:cnfStyle w:val="100000000000" w:firstRow="1" w:lastRow="0" w:firstColumn="0" w:lastColumn="0" w:oddVBand="0" w:evenVBand="0" w:oddHBand="0" w:evenHBand="0" w:firstRowFirstColumn="0" w:firstRowLastColumn="0" w:lastRowFirstColumn="0" w:lastRowLastColumn="0"/>
          <w:trHeight w:val="500"/>
          <w:tblHeader/>
        </w:trPr>
        <w:tc>
          <w:tcPr>
            <w:cnfStyle w:val="001000000000" w:firstRow="0" w:lastRow="0" w:firstColumn="1" w:lastColumn="0" w:oddVBand="0" w:evenVBand="0" w:oddHBand="0" w:evenHBand="0" w:firstRowFirstColumn="0" w:firstRowLastColumn="0" w:lastRowFirstColumn="0" w:lastRowLastColumn="0"/>
            <w:tcW w:w="2268" w:type="dxa"/>
            <w:noWrap/>
            <w:vAlign w:val="center"/>
            <w:hideMark/>
          </w:tcPr>
          <w:p w14:paraId="1C4C8232" w14:textId="77777777" w:rsidR="00FB7301" w:rsidRPr="002B7FE0" w:rsidRDefault="00FB7301" w:rsidP="002B7FE0">
            <w:pPr>
              <w:numPr>
                <w:ilvl w:val="0"/>
                <w:numId w:val="0"/>
              </w:numPr>
              <w:jc w:val="center"/>
              <w:rPr>
                <w:rFonts w:ascii="Arial" w:eastAsia="Times New Roman" w:hAnsi="Arial" w:cs="Arial"/>
                <w:bCs w:val="0"/>
                <w:color w:val="auto"/>
                <w:lang w:eastAsia="en-AU"/>
              </w:rPr>
            </w:pPr>
            <w:r w:rsidRPr="002B7FE0">
              <w:rPr>
                <w:rFonts w:ascii="Arial" w:eastAsia="Times New Roman" w:hAnsi="Arial" w:cs="Arial"/>
                <w:bCs w:val="0"/>
                <w:color w:val="auto"/>
                <w:lang w:eastAsia="en-AU"/>
              </w:rPr>
              <w:t>Item</w:t>
            </w:r>
          </w:p>
        </w:tc>
        <w:tc>
          <w:tcPr>
            <w:tcW w:w="1588" w:type="dxa"/>
            <w:noWrap/>
            <w:vAlign w:val="center"/>
            <w:hideMark/>
          </w:tcPr>
          <w:p w14:paraId="3E2B8BB6" w14:textId="77777777" w:rsidR="00FB7301" w:rsidRPr="002B7FE0" w:rsidRDefault="00FB7301" w:rsidP="002B7FE0">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lang w:eastAsia="en-AU"/>
              </w:rPr>
            </w:pPr>
            <w:r w:rsidRPr="002B7FE0">
              <w:rPr>
                <w:rFonts w:ascii="Arial" w:eastAsia="Times New Roman" w:hAnsi="Arial" w:cs="Arial"/>
                <w:bCs w:val="0"/>
                <w:color w:val="auto"/>
                <w:lang w:eastAsia="en-AU"/>
              </w:rPr>
              <w:t>AUD</w:t>
            </w:r>
          </w:p>
        </w:tc>
        <w:tc>
          <w:tcPr>
            <w:tcW w:w="1417" w:type="dxa"/>
            <w:noWrap/>
            <w:vAlign w:val="center"/>
            <w:hideMark/>
          </w:tcPr>
          <w:p w14:paraId="279B8CE6" w14:textId="77777777" w:rsidR="00FB7301" w:rsidRPr="002B7FE0" w:rsidRDefault="00FB7301" w:rsidP="002B7FE0">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lang w:eastAsia="en-AU"/>
              </w:rPr>
            </w:pPr>
            <w:r w:rsidRPr="002B7FE0">
              <w:rPr>
                <w:rFonts w:ascii="Arial" w:eastAsia="Times New Roman" w:hAnsi="Arial" w:cs="Arial"/>
                <w:bCs w:val="0"/>
                <w:color w:val="auto"/>
                <w:lang w:eastAsia="en-AU"/>
              </w:rPr>
              <w:t>%</w:t>
            </w:r>
          </w:p>
        </w:tc>
      </w:tr>
      <w:tr w:rsidR="002B7FE0" w:rsidRPr="002B7FE0" w14:paraId="686B0D5E" w14:textId="77777777" w:rsidTr="002B7FE0">
        <w:trPr>
          <w:trHeight w:val="300"/>
        </w:trPr>
        <w:tc>
          <w:tcPr>
            <w:cnfStyle w:val="001000000000" w:firstRow="0" w:lastRow="0" w:firstColumn="1" w:lastColumn="0" w:oddVBand="0" w:evenVBand="0" w:oddHBand="0" w:evenHBand="0" w:firstRowFirstColumn="0" w:firstRowLastColumn="0" w:lastRowFirstColumn="0" w:lastRowLastColumn="0"/>
            <w:tcW w:w="2268" w:type="dxa"/>
            <w:noWrap/>
            <w:vAlign w:val="center"/>
            <w:hideMark/>
          </w:tcPr>
          <w:p w14:paraId="64E08C96" w14:textId="77777777" w:rsidR="00FB7301" w:rsidRPr="002B7FE0" w:rsidRDefault="00FB7301" w:rsidP="00C3228D">
            <w:pPr>
              <w:rPr>
                <w:rFonts w:ascii="Arial" w:eastAsia="Times New Roman" w:hAnsi="Arial" w:cs="Arial"/>
                <w:b w:val="0"/>
                <w:color w:val="auto"/>
                <w:sz w:val="20"/>
                <w:szCs w:val="20"/>
                <w:lang w:eastAsia="en-AU"/>
              </w:rPr>
            </w:pPr>
            <w:r w:rsidRPr="002B7FE0">
              <w:rPr>
                <w:rFonts w:ascii="Arial" w:eastAsia="Times New Roman" w:hAnsi="Arial" w:cs="Arial"/>
                <w:b w:val="0"/>
                <w:color w:val="auto"/>
                <w:sz w:val="20"/>
                <w:szCs w:val="20"/>
                <w:lang w:eastAsia="en-AU"/>
              </w:rPr>
              <w:t xml:space="preserve">Personnel </w:t>
            </w:r>
          </w:p>
        </w:tc>
        <w:tc>
          <w:tcPr>
            <w:tcW w:w="1588" w:type="dxa"/>
            <w:noWrap/>
            <w:vAlign w:val="center"/>
            <w:hideMark/>
          </w:tcPr>
          <w:p w14:paraId="157E3D86" w14:textId="77777777" w:rsidR="00FB7301" w:rsidRPr="002B7FE0" w:rsidRDefault="00FB7301" w:rsidP="00C3228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eastAsia="en-AU"/>
              </w:rPr>
            </w:pPr>
            <w:r w:rsidRPr="002B7FE0">
              <w:rPr>
                <w:rFonts w:ascii="Arial" w:eastAsia="Times New Roman" w:hAnsi="Arial" w:cs="Arial"/>
                <w:color w:val="auto"/>
                <w:sz w:val="20"/>
                <w:szCs w:val="20"/>
                <w:lang w:eastAsia="en-AU"/>
              </w:rPr>
              <w:t>2,617,988</w:t>
            </w:r>
          </w:p>
        </w:tc>
        <w:tc>
          <w:tcPr>
            <w:tcW w:w="1417" w:type="dxa"/>
            <w:noWrap/>
            <w:vAlign w:val="center"/>
            <w:hideMark/>
          </w:tcPr>
          <w:p w14:paraId="270AE7CB" w14:textId="77777777" w:rsidR="00FB7301" w:rsidRPr="002B7FE0" w:rsidRDefault="00FB7301" w:rsidP="00C3228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eastAsia="en-AU"/>
              </w:rPr>
            </w:pPr>
            <w:r w:rsidRPr="002B7FE0">
              <w:rPr>
                <w:rFonts w:ascii="Arial" w:eastAsia="Times New Roman" w:hAnsi="Arial" w:cs="Arial"/>
                <w:color w:val="auto"/>
                <w:sz w:val="20"/>
                <w:szCs w:val="20"/>
                <w:lang w:eastAsia="en-AU"/>
              </w:rPr>
              <w:t>18.3</w:t>
            </w:r>
          </w:p>
        </w:tc>
      </w:tr>
      <w:tr w:rsidR="002B7FE0" w:rsidRPr="002B7FE0" w14:paraId="42DACB9A" w14:textId="77777777" w:rsidTr="002B7FE0">
        <w:trPr>
          <w:trHeight w:val="300"/>
        </w:trPr>
        <w:tc>
          <w:tcPr>
            <w:cnfStyle w:val="001000000000" w:firstRow="0" w:lastRow="0" w:firstColumn="1" w:lastColumn="0" w:oddVBand="0" w:evenVBand="0" w:oddHBand="0" w:evenHBand="0" w:firstRowFirstColumn="0" w:firstRowLastColumn="0" w:lastRowFirstColumn="0" w:lastRowLastColumn="0"/>
            <w:tcW w:w="2268" w:type="dxa"/>
            <w:noWrap/>
            <w:vAlign w:val="center"/>
            <w:hideMark/>
          </w:tcPr>
          <w:p w14:paraId="6DECB8F2" w14:textId="77777777" w:rsidR="00FB7301" w:rsidRPr="002B7FE0" w:rsidRDefault="00FB7301" w:rsidP="00C3228D">
            <w:pPr>
              <w:rPr>
                <w:rFonts w:ascii="Arial" w:eastAsia="Times New Roman" w:hAnsi="Arial" w:cs="Arial"/>
                <w:b w:val="0"/>
                <w:color w:val="auto"/>
                <w:sz w:val="20"/>
                <w:szCs w:val="20"/>
                <w:lang w:eastAsia="en-AU"/>
              </w:rPr>
            </w:pPr>
            <w:r w:rsidRPr="002B7FE0">
              <w:rPr>
                <w:rFonts w:ascii="Arial" w:eastAsia="Times New Roman" w:hAnsi="Arial" w:cs="Arial"/>
                <w:b w:val="0"/>
                <w:color w:val="auto"/>
                <w:sz w:val="20"/>
                <w:szCs w:val="20"/>
                <w:lang w:eastAsia="en-AU"/>
              </w:rPr>
              <w:t>Operations</w:t>
            </w:r>
          </w:p>
        </w:tc>
        <w:tc>
          <w:tcPr>
            <w:tcW w:w="1588" w:type="dxa"/>
            <w:noWrap/>
            <w:vAlign w:val="center"/>
            <w:hideMark/>
          </w:tcPr>
          <w:p w14:paraId="2D800809" w14:textId="77777777" w:rsidR="00FB7301" w:rsidRPr="002B7FE0" w:rsidRDefault="00FB7301" w:rsidP="00C3228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eastAsia="en-AU"/>
              </w:rPr>
            </w:pPr>
            <w:r w:rsidRPr="002B7FE0">
              <w:rPr>
                <w:rFonts w:ascii="Arial" w:eastAsia="Times New Roman" w:hAnsi="Arial" w:cs="Arial"/>
                <w:color w:val="auto"/>
                <w:sz w:val="20"/>
                <w:szCs w:val="20"/>
                <w:lang w:eastAsia="en-AU"/>
              </w:rPr>
              <w:t>347,531</w:t>
            </w:r>
          </w:p>
        </w:tc>
        <w:tc>
          <w:tcPr>
            <w:tcW w:w="1417" w:type="dxa"/>
            <w:noWrap/>
            <w:vAlign w:val="center"/>
            <w:hideMark/>
          </w:tcPr>
          <w:p w14:paraId="23C11F4E" w14:textId="77777777" w:rsidR="00FB7301" w:rsidRPr="002B7FE0" w:rsidRDefault="00FB7301" w:rsidP="00C3228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eastAsia="en-AU"/>
              </w:rPr>
            </w:pPr>
            <w:r w:rsidRPr="002B7FE0">
              <w:rPr>
                <w:rFonts w:ascii="Arial" w:eastAsia="Times New Roman" w:hAnsi="Arial" w:cs="Arial"/>
                <w:color w:val="auto"/>
                <w:sz w:val="20"/>
                <w:szCs w:val="20"/>
                <w:lang w:eastAsia="en-AU"/>
              </w:rPr>
              <w:t>2.4</w:t>
            </w:r>
          </w:p>
        </w:tc>
      </w:tr>
      <w:tr w:rsidR="002B7FE0" w:rsidRPr="002B7FE0" w14:paraId="267140B0" w14:textId="77777777" w:rsidTr="002B7FE0">
        <w:trPr>
          <w:trHeight w:val="300"/>
        </w:trPr>
        <w:tc>
          <w:tcPr>
            <w:cnfStyle w:val="001000000000" w:firstRow="0" w:lastRow="0" w:firstColumn="1" w:lastColumn="0" w:oddVBand="0" w:evenVBand="0" w:oddHBand="0" w:evenHBand="0" w:firstRowFirstColumn="0" w:firstRowLastColumn="0" w:lastRowFirstColumn="0" w:lastRowLastColumn="0"/>
            <w:tcW w:w="2268" w:type="dxa"/>
            <w:noWrap/>
            <w:vAlign w:val="center"/>
            <w:hideMark/>
          </w:tcPr>
          <w:p w14:paraId="5EC1ABBC" w14:textId="77777777" w:rsidR="00FB7301" w:rsidRPr="002B7FE0" w:rsidRDefault="00FB7301" w:rsidP="00C3228D">
            <w:pPr>
              <w:rPr>
                <w:rFonts w:ascii="Arial" w:eastAsia="Times New Roman" w:hAnsi="Arial" w:cs="Arial"/>
                <w:b w:val="0"/>
                <w:color w:val="auto"/>
                <w:sz w:val="20"/>
                <w:szCs w:val="20"/>
                <w:lang w:eastAsia="en-AU"/>
              </w:rPr>
            </w:pPr>
            <w:r w:rsidRPr="002B7FE0">
              <w:rPr>
                <w:rFonts w:ascii="Arial" w:eastAsia="Times New Roman" w:hAnsi="Arial" w:cs="Arial"/>
                <w:b w:val="0"/>
                <w:color w:val="auto"/>
                <w:sz w:val="20"/>
                <w:szCs w:val="20"/>
                <w:lang w:eastAsia="en-AU"/>
              </w:rPr>
              <w:t xml:space="preserve">Implementation Costs </w:t>
            </w:r>
          </w:p>
        </w:tc>
        <w:tc>
          <w:tcPr>
            <w:tcW w:w="1588" w:type="dxa"/>
            <w:noWrap/>
            <w:vAlign w:val="center"/>
            <w:hideMark/>
          </w:tcPr>
          <w:p w14:paraId="46E62E80" w14:textId="77777777" w:rsidR="00FB7301" w:rsidRPr="002B7FE0" w:rsidRDefault="00FB7301" w:rsidP="00C3228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eastAsia="en-AU"/>
              </w:rPr>
            </w:pPr>
            <w:r w:rsidRPr="002B7FE0">
              <w:rPr>
                <w:rFonts w:ascii="Arial" w:eastAsia="Times New Roman" w:hAnsi="Arial" w:cs="Arial"/>
                <w:color w:val="auto"/>
                <w:sz w:val="20"/>
                <w:szCs w:val="20"/>
                <w:lang w:eastAsia="en-AU"/>
              </w:rPr>
              <w:t>9,092,332</w:t>
            </w:r>
          </w:p>
        </w:tc>
        <w:tc>
          <w:tcPr>
            <w:tcW w:w="1417" w:type="dxa"/>
            <w:noWrap/>
            <w:vAlign w:val="center"/>
            <w:hideMark/>
          </w:tcPr>
          <w:p w14:paraId="0792D13A" w14:textId="77777777" w:rsidR="00FB7301" w:rsidRPr="002B7FE0" w:rsidRDefault="00FB7301" w:rsidP="00C3228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eastAsia="en-AU"/>
              </w:rPr>
            </w:pPr>
            <w:r w:rsidRPr="002B7FE0">
              <w:rPr>
                <w:rFonts w:ascii="Arial" w:eastAsia="Times New Roman" w:hAnsi="Arial" w:cs="Arial"/>
                <w:color w:val="auto"/>
                <w:sz w:val="20"/>
                <w:szCs w:val="20"/>
                <w:lang w:eastAsia="en-AU"/>
              </w:rPr>
              <w:t>63.6</w:t>
            </w:r>
          </w:p>
        </w:tc>
      </w:tr>
      <w:tr w:rsidR="002B7FE0" w:rsidRPr="002B7FE0" w14:paraId="5EC9EBF8" w14:textId="77777777" w:rsidTr="002B7FE0">
        <w:trPr>
          <w:trHeight w:val="300"/>
        </w:trPr>
        <w:tc>
          <w:tcPr>
            <w:cnfStyle w:val="001000000000" w:firstRow="0" w:lastRow="0" w:firstColumn="1" w:lastColumn="0" w:oddVBand="0" w:evenVBand="0" w:oddHBand="0" w:evenHBand="0" w:firstRowFirstColumn="0" w:firstRowLastColumn="0" w:lastRowFirstColumn="0" w:lastRowLastColumn="0"/>
            <w:tcW w:w="2268" w:type="dxa"/>
            <w:noWrap/>
            <w:vAlign w:val="center"/>
            <w:hideMark/>
          </w:tcPr>
          <w:p w14:paraId="61CB76A1" w14:textId="77777777" w:rsidR="00FB7301" w:rsidRPr="002B7FE0" w:rsidRDefault="00FB7301" w:rsidP="00C3228D">
            <w:pPr>
              <w:rPr>
                <w:rFonts w:ascii="Arial" w:eastAsia="Times New Roman" w:hAnsi="Arial" w:cs="Arial"/>
                <w:b w:val="0"/>
                <w:color w:val="auto"/>
                <w:sz w:val="20"/>
                <w:szCs w:val="20"/>
                <w:lang w:eastAsia="en-AU"/>
              </w:rPr>
            </w:pPr>
            <w:r w:rsidRPr="002B7FE0">
              <w:rPr>
                <w:rFonts w:ascii="Arial" w:eastAsia="Times New Roman" w:hAnsi="Arial" w:cs="Arial"/>
                <w:b w:val="0"/>
                <w:color w:val="auto"/>
                <w:sz w:val="20"/>
                <w:szCs w:val="20"/>
                <w:lang w:eastAsia="en-AU"/>
              </w:rPr>
              <w:t>Management Fee</w:t>
            </w:r>
          </w:p>
        </w:tc>
        <w:tc>
          <w:tcPr>
            <w:tcW w:w="1588" w:type="dxa"/>
            <w:noWrap/>
            <w:vAlign w:val="center"/>
            <w:hideMark/>
          </w:tcPr>
          <w:p w14:paraId="5592DE65" w14:textId="77777777" w:rsidR="00FB7301" w:rsidRPr="002B7FE0" w:rsidRDefault="00FB7301" w:rsidP="00C3228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eastAsia="en-AU"/>
              </w:rPr>
            </w:pPr>
            <w:r w:rsidRPr="002B7FE0">
              <w:rPr>
                <w:rFonts w:ascii="Arial" w:eastAsia="Times New Roman" w:hAnsi="Arial" w:cs="Arial"/>
                <w:color w:val="auto"/>
                <w:sz w:val="20"/>
                <w:szCs w:val="20"/>
                <w:lang w:eastAsia="en-AU"/>
              </w:rPr>
              <w:t>2,229,934</w:t>
            </w:r>
          </w:p>
        </w:tc>
        <w:tc>
          <w:tcPr>
            <w:tcW w:w="1417" w:type="dxa"/>
            <w:noWrap/>
            <w:vAlign w:val="center"/>
            <w:hideMark/>
          </w:tcPr>
          <w:p w14:paraId="7E6AB5B5" w14:textId="77777777" w:rsidR="00FB7301" w:rsidRPr="002B7FE0" w:rsidRDefault="00FB7301" w:rsidP="00C3228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eastAsia="en-AU"/>
              </w:rPr>
            </w:pPr>
            <w:r w:rsidRPr="002B7FE0">
              <w:rPr>
                <w:rFonts w:ascii="Arial" w:eastAsia="Times New Roman" w:hAnsi="Arial" w:cs="Arial"/>
                <w:color w:val="auto"/>
                <w:sz w:val="20"/>
                <w:szCs w:val="20"/>
                <w:lang w:eastAsia="en-AU"/>
              </w:rPr>
              <w:t>15.6</w:t>
            </w:r>
          </w:p>
        </w:tc>
      </w:tr>
      <w:tr w:rsidR="002B7FE0" w:rsidRPr="002B7FE0" w14:paraId="22BBD55E" w14:textId="77777777" w:rsidTr="002B7FE0">
        <w:trPr>
          <w:trHeight w:val="300"/>
        </w:trPr>
        <w:tc>
          <w:tcPr>
            <w:cnfStyle w:val="001000000000" w:firstRow="0" w:lastRow="0" w:firstColumn="1" w:lastColumn="0" w:oddVBand="0" w:evenVBand="0" w:oddHBand="0" w:evenHBand="0" w:firstRowFirstColumn="0" w:firstRowLastColumn="0" w:lastRowFirstColumn="0" w:lastRowLastColumn="0"/>
            <w:tcW w:w="2268" w:type="dxa"/>
            <w:noWrap/>
            <w:vAlign w:val="center"/>
            <w:hideMark/>
          </w:tcPr>
          <w:p w14:paraId="036E75D2" w14:textId="77777777" w:rsidR="00FB7301" w:rsidRPr="002B7FE0" w:rsidRDefault="00FB7301" w:rsidP="00C3228D">
            <w:pPr>
              <w:rPr>
                <w:rFonts w:ascii="Arial" w:eastAsia="Times New Roman" w:hAnsi="Arial" w:cs="Arial"/>
                <w:b w:val="0"/>
                <w:bCs w:val="0"/>
                <w:color w:val="auto"/>
                <w:sz w:val="20"/>
                <w:szCs w:val="20"/>
                <w:lang w:eastAsia="en-AU"/>
              </w:rPr>
            </w:pPr>
            <w:r w:rsidRPr="002B7FE0">
              <w:rPr>
                <w:rFonts w:ascii="Arial" w:eastAsia="Times New Roman" w:hAnsi="Arial" w:cs="Arial"/>
                <w:b w:val="0"/>
                <w:bCs w:val="0"/>
                <w:color w:val="auto"/>
                <w:sz w:val="20"/>
                <w:szCs w:val="20"/>
                <w:lang w:eastAsia="en-AU"/>
              </w:rPr>
              <w:t xml:space="preserve">Total </w:t>
            </w:r>
          </w:p>
        </w:tc>
        <w:tc>
          <w:tcPr>
            <w:tcW w:w="1588" w:type="dxa"/>
            <w:noWrap/>
            <w:vAlign w:val="center"/>
            <w:hideMark/>
          </w:tcPr>
          <w:p w14:paraId="3FAA9BE8" w14:textId="77777777" w:rsidR="00FB7301" w:rsidRPr="002B7FE0" w:rsidRDefault="00FB7301" w:rsidP="00C3228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auto"/>
                <w:sz w:val="20"/>
                <w:szCs w:val="20"/>
                <w:lang w:eastAsia="en-AU"/>
              </w:rPr>
            </w:pPr>
            <w:r w:rsidRPr="002B7FE0">
              <w:rPr>
                <w:rFonts w:ascii="Arial" w:eastAsia="Times New Roman" w:hAnsi="Arial" w:cs="Arial"/>
                <w:bCs/>
                <w:color w:val="auto"/>
                <w:sz w:val="20"/>
                <w:szCs w:val="20"/>
                <w:lang w:eastAsia="en-AU"/>
              </w:rPr>
              <w:t>14,287,785</w:t>
            </w:r>
          </w:p>
        </w:tc>
        <w:tc>
          <w:tcPr>
            <w:tcW w:w="1417" w:type="dxa"/>
            <w:noWrap/>
            <w:vAlign w:val="center"/>
            <w:hideMark/>
          </w:tcPr>
          <w:p w14:paraId="0F2BE9FA" w14:textId="77777777" w:rsidR="00FB7301" w:rsidRPr="002B7FE0" w:rsidRDefault="00FB7301" w:rsidP="00C3228D">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auto"/>
                <w:sz w:val="20"/>
                <w:szCs w:val="20"/>
                <w:lang w:eastAsia="en-AU"/>
              </w:rPr>
            </w:pPr>
            <w:r w:rsidRPr="002B7FE0">
              <w:rPr>
                <w:rFonts w:ascii="Arial" w:eastAsia="Times New Roman" w:hAnsi="Arial" w:cs="Arial"/>
                <w:bCs/>
                <w:color w:val="auto"/>
                <w:sz w:val="20"/>
                <w:szCs w:val="20"/>
                <w:lang w:eastAsia="en-AU"/>
              </w:rPr>
              <w:t>100</w:t>
            </w:r>
          </w:p>
        </w:tc>
      </w:tr>
    </w:tbl>
    <w:p w14:paraId="17A2490B" w14:textId="014C7AA4" w:rsidR="000735F4" w:rsidRDefault="00FB7301" w:rsidP="001078CA">
      <w:pPr>
        <w:numPr>
          <w:ilvl w:val="0"/>
          <w:numId w:val="0"/>
        </w:numPr>
        <w:rPr>
          <w:sz w:val="17"/>
          <w:szCs w:val="17"/>
        </w:rPr>
        <w:sectPr w:rsidR="000735F4" w:rsidSect="00A72476">
          <w:pgSz w:w="16838" w:h="11906" w:orient="landscape" w:code="9"/>
          <w:pgMar w:top="1080" w:right="1440" w:bottom="1080" w:left="1440" w:header="720" w:footer="576" w:gutter="0"/>
          <w:cols w:space="720"/>
          <w:docGrid w:linePitch="360"/>
        </w:sectPr>
      </w:pPr>
      <w:r w:rsidRPr="00D722E2">
        <w:rPr>
          <w:sz w:val="17"/>
          <w:szCs w:val="17"/>
          <w:u w:val="single"/>
        </w:rPr>
        <w:t>Source</w:t>
      </w:r>
      <w:r w:rsidRPr="00231BF2">
        <w:rPr>
          <w:sz w:val="17"/>
          <w:szCs w:val="17"/>
        </w:rPr>
        <w:t xml:space="preserve">: </w:t>
      </w:r>
      <w:r>
        <w:rPr>
          <w:sz w:val="17"/>
          <w:szCs w:val="17"/>
        </w:rPr>
        <w:t xml:space="preserve">Data Extracted from </w:t>
      </w:r>
      <w:r w:rsidRPr="00044DB1">
        <w:rPr>
          <w:i/>
          <w:iCs/>
          <w:sz w:val="17"/>
          <w:szCs w:val="17"/>
        </w:rPr>
        <w:t>Annual Plan 2020-21</w:t>
      </w:r>
      <w:r w:rsidRPr="00231BF2">
        <w:rPr>
          <w:sz w:val="17"/>
          <w:szCs w:val="17"/>
        </w:rPr>
        <w:t>, p58</w:t>
      </w:r>
      <w:r w:rsidR="00D67186">
        <w:rPr>
          <w:sz w:val="17"/>
          <w:szCs w:val="17"/>
        </w:rPr>
        <w:br w:type="page"/>
      </w:r>
    </w:p>
    <w:p w14:paraId="0F7FD75D" w14:textId="0CFCF515" w:rsidR="00E6740B" w:rsidRPr="0014743B" w:rsidRDefault="0029772A" w:rsidP="00E6740B">
      <w:pPr>
        <w:numPr>
          <w:ilvl w:val="0"/>
          <w:numId w:val="0"/>
        </w:numPr>
      </w:pPr>
      <w:r>
        <w:t>Table 12.1 shows that a</w:t>
      </w:r>
      <w:r w:rsidR="00E6740B">
        <w:t>nnual expenditure peaked at AUD28.3 million in 2016-17, more than doubling the AUD11.7 million spent in 2014-15, declining to AUD17.2 million by 2018-19 (pre-COVID). Expenditure in 2019-20 fell markedly to AUD10.8 million due to the COVID-19 pandemic and is an anomaly caused by curtailed levels of activity. Estimated expenditure for 2020-21 assumes increased levels of activity with total expenditure of AUD14,287,784</w:t>
      </w:r>
      <w:r>
        <w:t xml:space="preserve"> (Table 12.2)</w:t>
      </w:r>
      <w:r w:rsidR="00E6740B" w:rsidRPr="0014743B">
        <w:t>.</w:t>
      </w:r>
    </w:p>
    <w:p w14:paraId="7D28BC3F" w14:textId="2E75C8E2" w:rsidR="00D67186" w:rsidRPr="001721F8" w:rsidRDefault="00E6740B" w:rsidP="001078CA">
      <w:pPr>
        <w:numPr>
          <w:ilvl w:val="0"/>
          <w:numId w:val="0"/>
        </w:numPr>
      </w:pPr>
      <w:r w:rsidRPr="0014743B">
        <w:t>High expenditure in 2015-16 and 2016-17 appears to relate to a significant increase in SCA and the ‘long tail’ from the rapidly increased LTA in intake 2014, as multi-year post-graduate students lead to substantial forward commitment of program funds</w:t>
      </w:r>
      <w:r w:rsidR="008648DE">
        <w:t xml:space="preserve"> (</w:t>
      </w:r>
      <w:r w:rsidR="00D6347D" w:rsidRPr="001721F8">
        <w:t xml:space="preserve">Table </w:t>
      </w:r>
      <w:r w:rsidR="00BD1D18">
        <w:t>12</w:t>
      </w:r>
      <w:r w:rsidR="00D6347D" w:rsidRPr="001721F8">
        <w:t>.3</w:t>
      </w:r>
      <w:r w:rsidR="00A5663A">
        <w:t xml:space="preserve"> </w:t>
      </w:r>
      <w:r w:rsidR="00D6347D" w:rsidRPr="001721F8">
        <w:t>and Figure 1</w:t>
      </w:r>
      <w:r w:rsidR="00F268B8">
        <w:t>2</w:t>
      </w:r>
      <w:r w:rsidR="00D6347D" w:rsidRPr="001721F8">
        <w:t>.1</w:t>
      </w:r>
      <w:r w:rsidR="008648DE">
        <w:t>).</w:t>
      </w:r>
      <w:r w:rsidR="00D6347D" w:rsidRPr="001721F8">
        <w:t xml:space="preserve"> </w:t>
      </w:r>
      <w:r w:rsidR="00A5663A">
        <w:t xml:space="preserve">Table 12.4 shows planned expenditure for </w:t>
      </w:r>
      <w:r w:rsidR="00D1698D">
        <w:t>2020-21.</w:t>
      </w:r>
      <w:r w:rsidR="00A5663A">
        <w:t xml:space="preserve"> This shows an</w:t>
      </w:r>
      <w:r w:rsidR="00D1698D">
        <w:t xml:space="preserve"> assumed</w:t>
      </w:r>
      <w:r w:rsidR="00A5663A">
        <w:t xml:space="preserve"> increased level of activity </w:t>
      </w:r>
      <w:r w:rsidR="00D1698D">
        <w:t xml:space="preserve">relative to 2019-20 but </w:t>
      </w:r>
      <w:r w:rsidR="00B529DA">
        <w:t>not a full recovery to pre-COVID levels.</w:t>
      </w:r>
    </w:p>
    <w:p w14:paraId="5AFCE246" w14:textId="5BC4DCDA" w:rsidR="004D4E02" w:rsidRPr="009B2AD1" w:rsidRDefault="004D4E02" w:rsidP="00F12EBF">
      <w:pPr>
        <w:numPr>
          <w:ilvl w:val="0"/>
          <w:numId w:val="0"/>
        </w:numPr>
        <w:rPr>
          <w:b/>
          <w:bCs/>
          <w:sz w:val="20"/>
          <w:szCs w:val="20"/>
        </w:rPr>
      </w:pPr>
      <w:r w:rsidRPr="009B2AD1">
        <w:rPr>
          <w:b/>
          <w:bCs/>
          <w:sz w:val="20"/>
          <w:szCs w:val="20"/>
        </w:rPr>
        <w:t>Tab</w:t>
      </w:r>
      <w:r w:rsidR="00ED45C2" w:rsidRPr="009B2AD1">
        <w:rPr>
          <w:b/>
          <w:bCs/>
          <w:sz w:val="20"/>
          <w:szCs w:val="20"/>
        </w:rPr>
        <w:t>l</w:t>
      </w:r>
      <w:r w:rsidRPr="009B2AD1">
        <w:rPr>
          <w:b/>
          <w:bCs/>
          <w:sz w:val="20"/>
          <w:szCs w:val="20"/>
        </w:rPr>
        <w:t>e 1</w:t>
      </w:r>
      <w:r w:rsidR="00C46F80">
        <w:rPr>
          <w:b/>
          <w:bCs/>
          <w:sz w:val="20"/>
          <w:szCs w:val="20"/>
        </w:rPr>
        <w:t>2</w:t>
      </w:r>
      <w:r w:rsidRPr="009B2AD1">
        <w:rPr>
          <w:b/>
          <w:bCs/>
          <w:sz w:val="20"/>
          <w:szCs w:val="20"/>
        </w:rPr>
        <w:t>.</w:t>
      </w:r>
      <w:r w:rsidR="002C2ADC">
        <w:rPr>
          <w:b/>
          <w:bCs/>
          <w:sz w:val="20"/>
          <w:szCs w:val="20"/>
        </w:rPr>
        <w:t xml:space="preserve">3 </w:t>
      </w:r>
      <w:r w:rsidR="004E0A1F">
        <w:rPr>
          <w:b/>
          <w:bCs/>
          <w:sz w:val="20"/>
          <w:szCs w:val="20"/>
        </w:rPr>
        <w:t>B</w:t>
      </w:r>
      <w:r w:rsidR="0047585C">
        <w:rPr>
          <w:b/>
          <w:bCs/>
          <w:sz w:val="20"/>
          <w:szCs w:val="20"/>
        </w:rPr>
        <w:t xml:space="preserve">reakdown of Implementation Expenditure, </w:t>
      </w:r>
      <w:r w:rsidR="00E82C20">
        <w:rPr>
          <w:b/>
          <w:bCs/>
          <w:sz w:val="20"/>
          <w:szCs w:val="20"/>
        </w:rPr>
        <w:t>1 Nov 2014 – 31 Oct 20</w:t>
      </w:r>
      <w:r w:rsidR="0047585C">
        <w:rPr>
          <w:b/>
          <w:bCs/>
          <w:sz w:val="20"/>
          <w:szCs w:val="20"/>
        </w:rPr>
        <w:t>20</w:t>
      </w:r>
    </w:p>
    <w:tbl>
      <w:tblPr>
        <w:tblStyle w:val="GridTable1Light-Accent1"/>
        <w:tblW w:w="10060" w:type="dxa"/>
        <w:tblLayout w:type="fixed"/>
        <w:tblLook w:val="04A0" w:firstRow="1" w:lastRow="0" w:firstColumn="1" w:lastColumn="0" w:noHBand="0" w:noVBand="1"/>
        <w:tblCaption w:val="Table 12.3 Breakdown of Implementation Expenditure, 1 Nov 2014 – 31 Oct 2020"/>
      </w:tblPr>
      <w:tblGrid>
        <w:gridCol w:w="2410"/>
        <w:gridCol w:w="1260"/>
        <w:gridCol w:w="1260"/>
        <w:gridCol w:w="1260"/>
        <w:gridCol w:w="1350"/>
        <w:gridCol w:w="1350"/>
        <w:gridCol w:w="1170"/>
      </w:tblGrid>
      <w:tr w:rsidR="00590AAD" w:rsidRPr="00590AAD" w14:paraId="6EF5E1BF" w14:textId="77777777" w:rsidTr="00590AAD">
        <w:trPr>
          <w:cnfStyle w:val="100000000000" w:firstRow="1" w:lastRow="0" w:firstColumn="0" w:lastColumn="0" w:oddVBand="0" w:evenVBand="0" w:oddHBand="0" w:evenHBand="0" w:firstRowFirstColumn="0" w:firstRowLastColumn="0" w:lastRowFirstColumn="0" w:lastRowLastColumn="0"/>
          <w:trHeight w:val="424"/>
          <w:tblHeader/>
        </w:trPr>
        <w:tc>
          <w:tcPr>
            <w:cnfStyle w:val="001000000000" w:firstRow="0" w:lastRow="0" w:firstColumn="1" w:lastColumn="0" w:oddVBand="0" w:evenVBand="0" w:oddHBand="0" w:evenHBand="0" w:firstRowFirstColumn="0" w:firstRowLastColumn="0" w:lastRowFirstColumn="0" w:lastRowLastColumn="0"/>
            <w:tcW w:w="2410" w:type="dxa"/>
            <w:vAlign w:val="center"/>
            <w:hideMark/>
          </w:tcPr>
          <w:p w14:paraId="142271B7" w14:textId="77777777" w:rsidR="006A6229" w:rsidRPr="00590AAD" w:rsidRDefault="006A6229" w:rsidP="006A6229">
            <w:pPr>
              <w:numPr>
                <w:ilvl w:val="0"/>
                <w:numId w:val="0"/>
              </w:numPr>
              <w:rPr>
                <w:rFonts w:eastAsia="Times New Roman" w:cstheme="minorHAnsi"/>
                <w:bCs w:val="0"/>
                <w:color w:val="auto"/>
                <w:lang w:eastAsia="en-AU"/>
              </w:rPr>
            </w:pPr>
            <w:r w:rsidRPr="00590AAD">
              <w:rPr>
                <w:rFonts w:eastAsia="Times New Roman" w:cstheme="minorHAnsi"/>
                <w:bCs w:val="0"/>
                <w:color w:val="auto"/>
                <w:lang w:eastAsia="en-AU"/>
              </w:rPr>
              <w:t>Implementation Costs</w:t>
            </w:r>
          </w:p>
        </w:tc>
        <w:tc>
          <w:tcPr>
            <w:tcW w:w="1260" w:type="dxa"/>
            <w:noWrap/>
            <w:vAlign w:val="center"/>
            <w:hideMark/>
          </w:tcPr>
          <w:p w14:paraId="08712F6F" w14:textId="77777777" w:rsidR="006A6229" w:rsidRPr="00590AAD" w:rsidRDefault="006A6229" w:rsidP="006A6229">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auto"/>
                <w:lang w:eastAsia="en-AU"/>
              </w:rPr>
            </w:pPr>
            <w:r w:rsidRPr="00590AAD">
              <w:rPr>
                <w:rFonts w:eastAsia="Times New Roman" w:cstheme="minorHAnsi"/>
                <w:bCs w:val="0"/>
                <w:color w:val="auto"/>
                <w:lang w:eastAsia="en-AU"/>
              </w:rPr>
              <w:t>2014-15</w:t>
            </w:r>
          </w:p>
        </w:tc>
        <w:tc>
          <w:tcPr>
            <w:tcW w:w="1260" w:type="dxa"/>
            <w:noWrap/>
            <w:vAlign w:val="center"/>
            <w:hideMark/>
          </w:tcPr>
          <w:p w14:paraId="79356068" w14:textId="77777777" w:rsidR="006A6229" w:rsidRPr="00590AAD" w:rsidRDefault="006A6229" w:rsidP="006A6229">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auto"/>
                <w:lang w:eastAsia="en-AU"/>
              </w:rPr>
            </w:pPr>
            <w:r w:rsidRPr="00590AAD">
              <w:rPr>
                <w:rFonts w:eastAsia="Times New Roman" w:cstheme="minorHAnsi"/>
                <w:bCs w:val="0"/>
                <w:color w:val="auto"/>
                <w:lang w:eastAsia="en-AU"/>
              </w:rPr>
              <w:t>2015-16</w:t>
            </w:r>
          </w:p>
        </w:tc>
        <w:tc>
          <w:tcPr>
            <w:tcW w:w="1260" w:type="dxa"/>
            <w:noWrap/>
            <w:vAlign w:val="center"/>
            <w:hideMark/>
          </w:tcPr>
          <w:p w14:paraId="0FC060A2" w14:textId="77777777" w:rsidR="006A6229" w:rsidRPr="00590AAD" w:rsidRDefault="006A6229" w:rsidP="006A6229">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auto"/>
                <w:lang w:eastAsia="en-AU"/>
              </w:rPr>
            </w:pPr>
            <w:r w:rsidRPr="00590AAD">
              <w:rPr>
                <w:rFonts w:eastAsia="Times New Roman" w:cstheme="minorHAnsi"/>
                <w:bCs w:val="0"/>
                <w:color w:val="auto"/>
                <w:lang w:eastAsia="en-AU"/>
              </w:rPr>
              <w:t>2016-17</w:t>
            </w:r>
          </w:p>
        </w:tc>
        <w:tc>
          <w:tcPr>
            <w:tcW w:w="1350" w:type="dxa"/>
            <w:noWrap/>
            <w:vAlign w:val="center"/>
            <w:hideMark/>
          </w:tcPr>
          <w:p w14:paraId="6247DB3A" w14:textId="77777777" w:rsidR="006A6229" w:rsidRPr="00590AAD" w:rsidRDefault="006A6229" w:rsidP="006A6229">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auto"/>
                <w:lang w:eastAsia="en-AU"/>
              </w:rPr>
            </w:pPr>
            <w:r w:rsidRPr="00590AAD">
              <w:rPr>
                <w:rFonts w:eastAsia="Times New Roman" w:cstheme="minorHAnsi"/>
                <w:bCs w:val="0"/>
                <w:color w:val="auto"/>
                <w:lang w:eastAsia="en-AU"/>
              </w:rPr>
              <w:t>2017-18</w:t>
            </w:r>
          </w:p>
        </w:tc>
        <w:tc>
          <w:tcPr>
            <w:tcW w:w="1350" w:type="dxa"/>
            <w:vAlign w:val="center"/>
            <w:hideMark/>
          </w:tcPr>
          <w:p w14:paraId="79B218A2" w14:textId="3C7763CC" w:rsidR="006A6229" w:rsidRPr="00590AAD" w:rsidRDefault="006A6229" w:rsidP="006A6229">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auto"/>
                <w:lang w:eastAsia="en-AU"/>
              </w:rPr>
            </w:pPr>
            <w:r w:rsidRPr="00590AAD">
              <w:rPr>
                <w:rFonts w:eastAsia="Times New Roman" w:cstheme="minorHAnsi"/>
                <w:bCs w:val="0"/>
                <w:color w:val="auto"/>
                <w:lang w:eastAsia="en-AU"/>
              </w:rPr>
              <w:t>2018-19</w:t>
            </w:r>
          </w:p>
        </w:tc>
        <w:tc>
          <w:tcPr>
            <w:tcW w:w="1170" w:type="dxa"/>
            <w:vAlign w:val="center"/>
            <w:hideMark/>
          </w:tcPr>
          <w:p w14:paraId="4067F384" w14:textId="77777777" w:rsidR="006A6229" w:rsidRPr="00590AAD" w:rsidRDefault="006A6229" w:rsidP="006A6229">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auto"/>
                <w:lang w:eastAsia="en-AU"/>
              </w:rPr>
            </w:pPr>
            <w:r w:rsidRPr="00590AAD">
              <w:rPr>
                <w:rFonts w:eastAsia="Times New Roman" w:cstheme="minorHAnsi"/>
                <w:bCs w:val="0"/>
                <w:color w:val="auto"/>
                <w:lang w:eastAsia="en-AU"/>
              </w:rPr>
              <w:t>2019-20</w:t>
            </w:r>
          </w:p>
        </w:tc>
      </w:tr>
      <w:tr w:rsidR="00590AAD" w:rsidRPr="00590AAD" w14:paraId="108A7DF2" w14:textId="77777777" w:rsidTr="00590AAD">
        <w:trPr>
          <w:trHeight w:val="29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3F91F4BE" w14:textId="77777777" w:rsidR="006A6229" w:rsidRPr="00590AAD" w:rsidRDefault="006A6229" w:rsidP="006A6229">
            <w:pPr>
              <w:rPr>
                <w:rFonts w:eastAsia="Times New Roman" w:cstheme="minorHAnsi"/>
                <w:b w:val="0"/>
                <w:color w:val="auto"/>
                <w:sz w:val="20"/>
                <w:szCs w:val="20"/>
                <w:lang w:eastAsia="en-AU"/>
              </w:rPr>
            </w:pPr>
            <w:r w:rsidRPr="00590AAD">
              <w:rPr>
                <w:rFonts w:eastAsia="Times New Roman" w:cstheme="minorHAnsi"/>
                <w:b w:val="0"/>
                <w:color w:val="auto"/>
                <w:sz w:val="20"/>
                <w:szCs w:val="20"/>
                <w:lang w:eastAsia="en-AU"/>
              </w:rPr>
              <w:t xml:space="preserve">AAI Scholarship Cycle for Long Term Awards </w:t>
            </w:r>
          </w:p>
        </w:tc>
        <w:tc>
          <w:tcPr>
            <w:tcW w:w="1260" w:type="dxa"/>
            <w:noWrap/>
            <w:vAlign w:val="center"/>
            <w:hideMark/>
          </w:tcPr>
          <w:p w14:paraId="5D66FBBB" w14:textId="77777777" w:rsidR="006A6229" w:rsidRPr="00590AAD" w:rsidRDefault="006A6229" w:rsidP="00E97CE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AU"/>
              </w:rPr>
            </w:pPr>
            <w:r w:rsidRPr="00590AAD">
              <w:rPr>
                <w:rFonts w:eastAsia="Times New Roman" w:cstheme="minorHAnsi"/>
                <w:color w:val="auto"/>
                <w:sz w:val="20"/>
                <w:szCs w:val="20"/>
                <w:lang w:eastAsia="en-AU"/>
              </w:rPr>
              <w:t>6,175,769</w:t>
            </w:r>
          </w:p>
        </w:tc>
        <w:tc>
          <w:tcPr>
            <w:tcW w:w="1260" w:type="dxa"/>
            <w:noWrap/>
            <w:vAlign w:val="center"/>
            <w:hideMark/>
          </w:tcPr>
          <w:p w14:paraId="52D4258D" w14:textId="77777777" w:rsidR="006A6229" w:rsidRPr="00590AAD" w:rsidRDefault="006A6229" w:rsidP="00E97CE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AU"/>
              </w:rPr>
            </w:pPr>
            <w:r w:rsidRPr="00590AAD">
              <w:rPr>
                <w:rFonts w:eastAsia="Times New Roman" w:cstheme="minorHAnsi"/>
                <w:color w:val="auto"/>
                <w:sz w:val="20"/>
                <w:szCs w:val="20"/>
                <w:lang w:eastAsia="en-AU"/>
              </w:rPr>
              <w:t>4,532,894</w:t>
            </w:r>
          </w:p>
        </w:tc>
        <w:tc>
          <w:tcPr>
            <w:tcW w:w="1260" w:type="dxa"/>
            <w:noWrap/>
            <w:vAlign w:val="center"/>
            <w:hideMark/>
          </w:tcPr>
          <w:p w14:paraId="2FB16C4A" w14:textId="77777777" w:rsidR="006A6229" w:rsidRPr="00590AAD" w:rsidRDefault="006A6229" w:rsidP="00E97CE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AU"/>
              </w:rPr>
            </w:pPr>
            <w:r w:rsidRPr="00590AAD">
              <w:rPr>
                <w:rFonts w:eastAsia="Times New Roman" w:cstheme="minorHAnsi"/>
                <w:color w:val="auto"/>
                <w:sz w:val="20"/>
                <w:szCs w:val="20"/>
                <w:lang w:eastAsia="en-AU"/>
              </w:rPr>
              <w:t>6,131,767</w:t>
            </w:r>
          </w:p>
        </w:tc>
        <w:tc>
          <w:tcPr>
            <w:tcW w:w="1350" w:type="dxa"/>
            <w:noWrap/>
            <w:vAlign w:val="center"/>
            <w:hideMark/>
          </w:tcPr>
          <w:p w14:paraId="44941319" w14:textId="77777777" w:rsidR="006A6229" w:rsidRPr="00590AAD" w:rsidRDefault="006A6229" w:rsidP="00E97CE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AU"/>
              </w:rPr>
            </w:pPr>
            <w:r w:rsidRPr="00590AAD">
              <w:rPr>
                <w:rFonts w:eastAsia="Times New Roman" w:cstheme="minorHAnsi"/>
                <w:color w:val="auto"/>
                <w:sz w:val="20"/>
                <w:szCs w:val="20"/>
                <w:lang w:eastAsia="en-AU"/>
              </w:rPr>
              <w:t>5,767,118</w:t>
            </w:r>
          </w:p>
        </w:tc>
        <w:tc>
          <w:tcPr>
            <w:tcW w:w="1350" w:type="dxa"/>
            <w:noWrap/>
            <w:vAlign w:val="center"/>
            <w:hideMark/>
          </w:tcPr>
          <w:p w14:paraId="7FAD731B" w14:textId="77777777" w:rsidR="006A6229" w:rsidRPr="00590AAD" w:rsidRDefault="006A6229" w:rsidP="00E97CE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AU"/>
              </w:rPr>
            </w:pPr>
            <w:r w:rsidRPr="00590AAD">
              <w:rPr>
                <w:rFonts w:eastAsia="Times New Roman" w:cstheme="minorHAnsi"/>
                <w:color w:val="auto"/>
                <w:sz w:val="20"/>
                <w:szCs w:val="20"/>
                <w:lang w:eastAsia="en-AU"/>
              </w:rPr>
              <w:t>4,525,633</w:t>
            </w:r>
          </w:p>
        </w:tc>
        <w:tc>
          <w:tcPr>
            <w:tcW w:w="1170" w:type="dxa"/>
            <w:noWrap/>
            <w:vAlign w:val="center"/>
            <w:hideMark/>
          </w:tcPr>
          <w:p w14:paraId="3C25C886" w14:textId="77777777" w:rsidR="006A6229" w:rsidRPr="00590AAD" w:rsidRDefault="006A6229" w:rsidP="00E97CE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AU"/>
              </w:rPr>
            </w:pPr>
            <w:r w:rsidRPr="00590AAD">
              <w:rPr>
                <w:rFonts w:eastAsia="Times New Roman" w:cstheme="minorHAnsi"/>
                <w:color w:val="auto"/>
                <w:sz w:val="20"/>
                <w:szCs w:val="20"/>
                <w:lang w:eastAsia="en-AU"/>
              </w:rPr>
              <w:t>2,460,433</w:t>
            </w:r>
          </w:p>
        </w:tc>
      </w:tr>
      <w:tr w:rsidR="00590AAD" w:rsidRPr="00590AAD" w14:paraId="3139A364" w14:textId="77777777" w:rsidTr="00590AAD">
        <w:trPr>
          <w:trHeight w:val="29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2C0E6869" w14:textId="77777777" w:rsidR="006A6229" w:rsidRPr="00590AAD" w:rsidRDefault="006A6229" w:rsidP="006A6229">
            <w:pPr>
              <w:rPr>
                <w:rFonts w:eastAsia="Times New Roman" w:cstheme="minorHAnsi"/>
                <w:b w:val="0"/>
                <w:color w:val="auto"/>
                <w:sz w:val="20"/>
                <w:szCs w:val="20"/>
                <w:lang w:eastAsia="en-AU"/>
              </w:rPr>
            </w:pPr>
            <w:r w:rsidRPr="00590AAD">
              <w:rPr>
                <w:rFonts w:eastAsia="Times New Roman" w:cstheme="minorHAnsi"/>
                <w:b w:val="0"/>
                <w:color w:val="auto"/>
                <w:sz w:val="20"/>
                <w:szCs w:val="20"/>
                <w:lang w:eastAsia="en-AU"/>
              </w:rPr>
              <w:t xml:space="preserve">Communications and Promotions </w:t>
            </w:r>
          </w:p>
        </w:tc>
        <w:tc>
          <w:tcPr>
            <w:tcW w:w="1260" w:type="dxa"/>
            <w:noWrap/>
            <w:vAlign w:val="center"/>
            <w:hideMark/>
          </w:tcPr>
          <w:p w14:paraId="3FC8402A" w14:textId="77777777" w:rsidR="006A6229" w:rsidRPr="00590AAD" w:rsidRDefault="006A6229" w:rsidP="00E97CE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AU"/>
              </w:rPr>
            </w:pPr>
            <w:r w:rsidRPr="00590AAD">
              <w:rPr>
                <w:rFonts w:eastAsia="Times New Roman" w:cstheme="minorHAnsi"/>
                <w:color w:val="auto"/>
                <w:sz w:val="20"/>
                <w:szCs w:val="20"/>
                <w:lang w:eastAsia="en-AU"/>
              </w:rPr>
              <w:t>32,976</w:t>
            </w:r>
          </w:p>
        </w:tc>
        <w:tc>
          <w:tcPr>
            <w:tcW w:w="1260" w:type="dxa"/>
            <w:noWrap/>
            <w:vAlign w:val="center"/>
            <w:hideMark/>
          </w:tcPr>
          <w:p w14:paraId="005251B2" w14:textId="77777777" w:rsidR="006A6229" w:rsidRPr="00590AAD" w:rsidRDefault="006A6229" w:rsidP="00E97CE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AU"/>
              </w:rPr>
            </w:pPr>
            <w:r w:rsidRPr="00590AAD">
              <w:rPr>
                <w:rFonts w:eastAsia="Times New Roman" w:cstheme="minorHAnsi"/>
                <w:color w:val="auto"/>
                <w:sz w:val="20"/>
                <w:szCs w:val="20"/>
                <w:lang w:eastAsia="en-AU"/>
              </w:rPr>
              <w:t>219,126</w:t>
            </w:r>
          </w:p>
        </w:tc>
        <w:tc>
          <w:tcPr>
            <w:tcW w:w="1260" w:type="dxa"/>
            <w:noWrap/>
            <w:vAlign w:val="center"/>
            <w:hideMark/>
          </w:tcPr>
          <w:p w14:paraId="7114C33F" w14:textId="77777777" w:rsidR="006A6229" w:rsidRPr="00590AAD" w:rsidRDefault="006A6229" w:rsidP="00E97CE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AU"/>
              </w:rPr>
            </w:pPr>
            <w:r w:rsidRPr="00590AAD">
              <w:rPr>
                <w:rFonts w:eastAsia="Times New Roman" w:cstheme="minorHAnsi"/>
                <w:color w:val="auto"/>
                <w:sz w:val="20"/>
                <w:szCs w:val="20"/>
                <w:lang w:eastAsia="en-AU"/>
              </w:rPr>
              <w:t>340,085</w:t>
            </w:r>
          </w:p>
        </w:tc>
        <w:tc>
          <w:tcPr>
            <w:tcW w:w="1350" w:type="dxa"/>
            <w:noWrap/>
            <w:vAlign w:val="center"/>
            <w:hideMark/>
          </w:tcPr>
          <w:p w14:paraId="449340D3" w14:textId="77777777" w:rsidR="006A6229" w:rsidRPr="00590AAD" w:rsidRDefault="006A6229" w:rsidP="00E97CE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AU"/>
              </w:rPr>
            </w:pPr>
            <w:r w:rsidRPr="00590AAD">
              <w:rPr>
                <w:rFonts w:eastAsia="Times New Roman" w:cstheme="minorHAnsi"/>
                <w:color w:val="auto"/>
                <w:sz w:val="20"/>
                <w:szCs w:val="20"/>
                <w:lang w:eastAsia="en-AU"/>
              </w:rPr>
              <w:t>184,094</w:t>
            </w:r>
          </w:p>
        </w:tc>
        <w:tc>
          <w:tcPr>
            <w:tcW w:w="1350" w:type="dxa"/>
            <w:noWrap/>
            <w:vAlign w:val="center"/>
            <w:hideMark/>
          </w:tcPr>
          <w:p w14:paraId="602AA6F5" w14:textId="77777777" w:rsidR="006A6229" w:rsidRPr="00590AAD" w:rsidRDefault="006A6229" w:rsidP="00E97CE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AU"/>
              </w:rPr>
            </w:pPr>
            <w:r w:rsidRPr="00590AAD">
              <w:rPr>
                <w:rFonts w:eastAsia="Times New Roman" w:cstheme="minorHAnsi"/>
                <w:color w:val="auto"/>
                <w:sz w:val="20"/>
                <w:szCs w:val="20"/>
                <w:lang w:eastAsia="en-AU"/>
              </w:rPr>
              <w:t>244,992</w:t>
            </w:r>
          </w:p>
        </w:tc>
        <w:tc>
          <w:tcPr>
            <w:tcW w:w="1170" w:type="dxa"/>
            <w:noWrap/>
            <w:vAlign w:val="center"/>
            <w:hideMark/>
          </w:tcPr>
          <w:p w14:paraId="5F53E9B5" w14:textId="77777777" w:rsidR="006A6229" w:rsidRPr="00590AAD" w:rsidRDefault="006A6229" w:rsidP="00E97CE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AU"/>
              </w:rPr>
            </w:pPr>
            <w:r w:rsidRPr="00590AAD">
              <w:rPr>
                <w:rFonts w:eastAsia="Times New Roman" w:cstheme="minorHAnsi"/>
                <w:color w:val="auto"/>
                <w:sz w:val="20"/>
                <w:szCs w:val="20"/>
                <w:lang w:eastAsia="en-AU"/>
              </w:rPr>
              <w:t>115,217</w:t>
            </w:r>
          </w:p>
        </w:tc>
      </w:tr>
      <w:tr w:rsidR="00590AAD" w:rsidRPr="00590AAD" w14:paraId="26758549" w14:textId="77777777" w:rsidTr="00590AAD">
        <w:trPr>
          <w:trHeight w:val="29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0B3DF69E" w14:textId="77777777" w:rsidR="006A6229" w:rsidRPr="00590AAD" w:rsidRDefault="006A6229" w:rsidP="006A6229">
            <w:pPr>
              <w:rPr>
                <w:rFonts w:eastAsia="Times New Roman" w:cstheme="minorHAnsi"/>
                <w:b w:val="0"/>
                <w:color w:val="auto"/>
                <w:sz w:val="20"/>
                <w:szCs w:val="20"/>
                <w:lang w:eastAsia="en-AU"/>
              </w:rPr>
            </w:pPr>
            <w:r w:rsidRPr="00590AAD">
              <w:rPr>
                <w:rFonts w:eastAsia="Times New Roman" w:cstheme="minorHAnsi"/>
                <w:b w:val="0"/>
                <w:color w:val="auto"/>
                <w:sz w:val="20"/>
                <w:szCs w:val="20"/>
                <w:lang w:eastAsia="en-AU"/>
              </w:rPr>
              <w:t xml:space="preserve">Awards Data </w:t>
            </w:r>
          </w:p>
        </w:tc>
        <w:tc>
          <w:tcPr>
            <w:tcW w:w="1260" w:type="dxa"/>
            <w:noWrap/>
            <w:vAlign w:val="center"/>
            <w:hideMark/>
          </w:tcPr>
          <w:p w14:paraId="632AC338" w14:textId="77777777" w:rsidR="006A6229" w:rsidRPr="00590AAD" w:rsidRDefault="006A6229" w:rsidP="00E97CE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AU"/>
              </w:rPr>
            </w:pPr>
            <w:r w:rsidRPr="00590AAD">
              <w:rPr>
                <w:rFonts w:eastAsia="Times New Roman" w:cstheme="minorHAnsi"/>
                <w:color w:val="auto"/>
                <w:sz w:val="20"/>
                <w:szCs w:val="20"/>
                <w:lang w:eastAsia="en-AU"/>
              </w:rPr>
              <w:t>94,446</w:t>
            </w:r>
          </w:p>
        </w:tc>
        <w:tc>
          <w:tcPr>
            <w:tcW w:w="1260" w:type="dxa"/>
            <w:noWrap/>
            <w:vAlign w:val="center"/>
            <w:hideMark/>
          </w:tcPr>
          <w:p w14:paraId="7A90218B" w14:textId="77777777" w:rsidR="006A6229" w:rsidRPr="00590AAD" w:rsidRDefault="006A6229" w:rsidP="00E97CE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AU"/>
              </w:rPr>
            </w:pPr>
            <w:r w:rsidRPr="00590AAD">
              <w:rPr>
                <w:rFonts w:eastAsia="Times New Roman" w:cstheme="minorHAnsi"/>
                <w:color w:val="auto"/>
                <w:sz w:val="20"/>
                <w:szCs w:val="20"/>
                <w:lang w:eastAsia="en-AU"/>
              </w:rPr>
              <w:t>161,362</w:t>
            </w:r>
          </w:p>
        </w:tc>
        <w:tc>
          <w:tcPr>
            <w:tcW w:w="1260" w:type="dxa"/>
            <w:noWrap/>
            <w:vAlign w:val="center"/>
            <w:hideMark/>
          </w:tcPr>
          <w:p w14:paraId="0663C869" w14:textId="77777777" w:rsidR="006A6229" w:rsidRPr="00590AAD" w:rsidRDefault="006A6229" w:rsidP="00E97CE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AU"/>
              </w:rPr>
            </w:pPr>
            <w:r w:rsidRPr="00590AAD">
              <w:rPr>
                <w:rFonts w:eastAsia="Times New Roman" w:cstheme="minorHAnsi"/>
                <w:color w:val="auto"/>
                <w:sz w:val="20"/>
                <w:szCs w:val="20"/>
                <w:lang w:eastAsia="en-AU"/>
              </w:rPr>
              <w:t>167,600</w:t>
            </w:r>
          </w:p>
        </w:tc>
        <w:tc>
          <w:tcPr>
            <w:tcW w:w="1350" w:type="dxa"/>
            <w:noWrap/>
            <w:vAlign w:val="center"/>
            <w:hideMark/>
          </w:tcPr>
          <w:p w14:paraId="3D0C21D0" w14:textId="77777777" w:rsidR="006A6229" w:rsidRPr="00590AAD" w:rsidRDefault="006A6229" w:rsidP="00E97CE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AU"/>
              </w:rPr>
            </w:pPr>
            <w:r w:rsidRPr="00590AAD">
              <w:rPr>
                <w:rFonts w:eastAsia="Times New Roman" w:cstheme="minorHAnsi"/>
                <w:color w:val="auto"/>
                <w:sz w:val="20"/>
                <w:szCs w:val="20"/>
                <w:lang w:eastAsia="en-AU"/>
              </w:rPr>
              <w:t>83,025</w:t>
            </w:r>
          </w:p>
        </w:tc>
        <w:tc>
          <w:tcPr>
            <w:tcW w:w="1350" w:type="dxa"/>
            <w:noWrap/>
            <w:vAlign w:val="center"/>
            <w:hideMark/>
          </w:tcPr>
          <w:p w14:paraId="1579EED9" w14:textId="77777777" w:rsidR="006A6229" w:rsidRPr="00590AAD" w:rsidRDefault="006A6229" w:rsidP="00E97CE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AU"/>
              </w:rPr>
            </w:pPr>
            <w:r w:rsidRPr="00590AAD">
              <w:rPr>
                <w:rFonts w:eastAsia="Times New Roman" w:cstheme="minorHAnsi"/>
                <w:color w:val="auto"/>
                <w:sz w:val="20"/>
                <w:szCs w:val="20"/>
                <w:lang w:eastAsia="en-AU"/>
              </w:rPr>
              <w:t>81,659</w:t>
            </w:r>
          </w:p>
        </w:tc>
        <w:tc>
          <w:tcPr>
            <w:tcW w:w="1170" w:type="dxa"/>
            <w:noWrap/>
            <w:vAlign w:val="center"/>
            <w:hideMark/>
          </w:tcPr>
          <w:p w14:paraId="01CCBCD9" w14:textId="77777777" w:rsidR="006A6229" w:rsidRPr="00590AAD" w:rsidRDefault="006A6229" w:rsidP="00E97CE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AU"/>
              </w:rPr>
            </w:pPr>
            <w:r w:rsidRPr="00590AAD">
              <w:rPr>
                <w:rFonts w:eastAsia="Times New Roman" w:cstheme="minorHAnsi"/>
                <w:color w:val="auto"/>
                <w:sz w:val="20"/>
                <w:szCs w:val="20"/>
                <w:lang w:eastAsia="en-AU"/>
              </w:rPr>
              <w:t>78,804</w:t>
            </w:r>
          </w:p>
        </w:tc>
      </w:tr>
      <w:tr w:rsidR="00590AAD" w:rsidRPr="00590AAD" w14:paraId="093390AF" w14:textId="77777777" w:rsidTr="00590AAD">
        <w:trPr>
          <w:trHeight w:val="29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0586FAB2" w14:textId="77777777" w:rsidR="006A6229" w:rsidRPr="00590AAD" w:rsidRDefault="006A6229" w:rsidP="006A6229">
            <w:pPr>
              <w:rPr>
                <w:rFonts w:eastAsia="Times New Roman" w:cstheme="minorHAnsi"/>
                <w:b w:val="0"/>
                <w:color w:val="auto"/>
                <w:sz w:val="20"/>
                <w:szCs w:val="20"/>
                <w:lang w:eastAsia="en-AU"/>
              </w:rPr>
            </w:pPr>
            <w:r w:rsidRPr="00590AAD">
              <w:rPr>
                <w:rFonts w:eastAsia="Times New Roman" w:cstheme="minorHAnsi"/>
                <w:b w:val="0"/>
                <w:color w:val="auto"/>
                <w:sz w:val="20"/>
                <w:szCs w:val="20"/>
                <w:lang w:eastAsia="en-AU"/>
              </w:rPr>
              <w:t xml:space="preserve">Targeting and Liaison </w:t>
            </w:r>
          </w:p>
        </w:tc>
        <w:tc>
          <w:tcPr>
            <w:tcW w:w="1260" w:type="dxa"/>
            <w:noWrap/>
            <w:vAlign w:val="center"/>
            <w:hideMark/>
          </w:tcPr>
          <w:p w14:paraId="264C397C" w14:textId="77777777" w:rsidR="006A6229" w:rsidRPr="00590AAD" w:rsidRDefault="006A6229" w:rsidP="00E97CE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AU"/>
              </w:rPr>
            </w:pPr>
            <w:r w:rsidRPr="00590AAD">
              <w:rPr>
                <w:rFonts w:eastAsia="Times New Roman" w:cstheme="minorHAnsi"/>
                <w:color w:val="auto"/>
                <w:sz w:val="20"/>
                <w:szCs w:val="20"/>
                <w:lang w:eastAsia="en-AU"/>
              </w:rPr>
              <w:t>299,216</w:t>
            </w:r>
          </w:p>
        </w:tc>
        <w:tc>
          <w:tcPr>
            <w:tcW w:w="1260" w:type="dxa"/>
            <w:noWrap/>
            <w:vAlign w:val="center"/>
            <w:hideMark/>
          </w:tcPr>
          <w:p w14:paraId="55461413" w14:textId="77777777" w:rsidR="006A6229" w:rsidRPr="00590AAD" w:rsidRDefault="006A6229" w:rsidP="00E97CE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AU"/>
              </w:rPr>
            </w:pPr>
            <w:r w:rsidRPr="00590AAD">
              <w:rPr>
                <w:rFonts w:eastAsia="Times New Roman" w:cstheme="minorHAnsi"/>
                <w:color w:val="auto"/>
                <w:sz w:val="20"/>
                <w:szCs w:val="20"/>
                <w:lang w:eastAsia="en-AU"/>
              </w:rPr>
              <w:t>635,126</w:t>
            </w:r>
          </w:p>
        </w:tc>
        <w:tc>
          <w:tcPr>
            <w:tcW w:w="1260" w:type="dxa"/>
            <w:noWrap/>
            <w:vAlign w:val="center"/>
            <w:hideMark/>
          </w:tcPr>
          <w:p w14:paraId="7C7D086C" w14:textId="77777777" w:rsidR="006A6229" w:rsidRPr="00590AAD" w:rsidRDefault="006A6229" w:rsidP="00E97CE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AU"/>
              </w:rPr>
            </w:pPr>
            <w:r w:rsidRPr="00590AAD">
              <w:rPr>
                <w:rFonts w:eastAsia="Times New Roman" w:cstheme="minorHAnsi"/>
                <w:color w:val="auto"/>
                <w:sz w:val="20"/>
                <w:szCs w:val="20"/>
                <w:lang w:eastAsia="en-AU"/>
              </w:rPr>
              <w:t>653,453</w:t>
            </w:r>
          </w:p>
        </w:tc>
        <w:tc>
          <w:tcPr>
            <w:tcW w:w="1350" w:type="dxa"/>
            <w:noWrap/>
            <w:vAlign w:val="center"/>
            <w:hideMark/>
          </w:tcPr>
          <w:p w14:paraId="63B90A2C" w14:textId="77777777" w:rsidR="006A6229" w:rsidRPr="00590AAD" w:rsidRDefault="006A6229" w:rsidP="00E97CE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AU"/>
              </w:rPr>
            </w:pPr>
            <w:r w:rsidRPr="00590AAD">
              <w:rPr>
                <w:rFonts w:eastAsia="Times New Roman" w:cstheme="minorHAnsi"/>
                <w:color w:val="auto"/>
                <w:sz w:val="20"/>
                <w:szCs w:val="20"/>
                <w:lang w:eastAsia="en-AU"/>
              </w:rPr>
              <w:t>894,295</w:t>
            </w:r>
          </w:p>
        </w:tc>
        <w:tc>
          <w:tcPr>
            <w:tcW w:w="1350" w:type="dxa"/>
            <w:noWrap/>
            <w:vAlign w:val="center"/>
            <w:hideMark/>
          </w:tcPr>
          <w:p w14:paraId="4CC82C66" w14:textId="77777777" w:rsidR="006A6229" w:rsidRPr="00590AAD" w:rsidRDefault="006A6229" w:rsidP="00E97CE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AU"/>
              </w:rPr>
            </w:pPr>
            <w:r w:rsidRPr="00590AAD">
              <w:rPr>
                <w:rFonts w:eastAsia="Times New Roman" w:cstheme="minorHAnsi"/>
                <w:color w:val="auto"/>
                <w:sz w:val="20"/>
                <w:szCs w:val="20"/>
                <w:lang w:eastAsia="en-AU"/>
              </w:rPr>
              <w:t>1,004,378</w:t>
            </w:r>
          </w:p>
        </w:tc>
        <w:tc>
          <w:tcPr>
            <w:tcW w:w="1170" w:type="dxa"/>
            <w:noWrap/>
            <w:vAlign w:val="center"/>
            <w:hideMark/>
          </w:tcPr>
          <w:p w14:paraId="365C2CE8" w14:textId="77777777" w:rsidR="006A6229" w:rsidRPr="00590AAD" w:rsidRDefault="006A6229" w:rsidP="00E97CE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AU"/>
              </w:rPr>
            </w:pPr>
            <w:r w:rsidRPr="00590AAD">
              <w:rPr>
                <w:rFonts w:eastAsia="Times New Roman" w:cstheme="minorHAnsi"/>
                <w:color w:val="auto"/>
                <w:sz w:val="20"/>
                <w:szCs w:val="20"/>
                <w:lang w:eastAsia="en-AU"/>
              </w:rPr>
              <w:t>673,806</w:t>
            </w:r>
          </w:p>
        </w:tc>
      </w:tr>
      <w:tr w:rsidR="00590AAD" w:rsidRPr="00590AAD" w14:paraId="26D86E22" w14:textId="77777777" w:rsidTr="00590AAD">
        <w:trPr>
          <w:trHeight w:val="29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1A42393B" w14:textId="77777777" w:rsidR="006A6229" w:rsidRPr="00590AAD" w:rsidRDefault="006A6229" w:rsidP="006A6229">
            <w:pPr>
              <w:rPr>
                <w:rFonts w:eastAsia="Times New Roman" w:cstheme="minorHAnsi"/>
                <w:b w:val="0"/>
                <w:color w:val="auto"/>
                <w:sz w:val="20"/>
                <w:szCs w:val="20"/>
                <w:lang w:eastAsia="en-AU"/>
              </w:rPr>
            </w:pPr>
            <w:r w:rsidRPr="00590AAD">
              <w:rPr>
                <w:rFonts w:eastAsia="Times New Roman" w:cstheme="minorHAnsi"/>
                <w:b w:val="0"/>
                <w:color w:val="auto"/>
                <w:sz w:val="20"/>
                <w:szCs w:val="20"/>
                <w:lang w:eastAsia="en-AU"/>
              </w:rPr>
              <w:t xml:space="preserve">Short Courses </w:t>
            </w:r>
          </w:p>
        </w:tc>
        <w:tc>
          <w:tcPr>
            <w:tcW w:w="1260" w:type="dxa"/>
            <w:noWrap/>
            <w:vAlign w:val="center"/>
            <w:hideMark/>
          </w:tcPr>
          <w:p w14:paraId="799A53FD" w14:textId="77777777" w:rsidR="006A6229" w:rsidRPr="00590AAD" w:rsidRDefault="006A6229" w:rsidP="00E97CE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AU"/>
              </w:rPr>
            </w:pPr>
            <w:r w:rsidRPr="00590AAD">
              <w:rPr>
                <w:rFonts w:eastAsia="Times New Roman" w:cstheme="minorHAnsi"/>
                <w:color w:val="auto"/>
                <w:sz w:val="20"/>
                <w:szCs w:val="20"/>
                <w:lang w:eastAsia="en-AU"/>
              </w:rPr>
              <w:t>1,342,066</w:t>
            </w:r>
          </w:p>
        </w:tc>
        <w:tc>
          <w:tcPr>
            <w:tcW w:w="1260" w:type="dxa"/>
            <w:noWrap/>
            <w:vAlign w:val="center"/>
            <w:hideMark/>
          </w:tcPr>
          <w:p w14:paraId="3094FCA9" w14:textId="77777777" w:rsidR="006A6229" w:rsidRPr="00590AAD" w:rsidRDefault="006A6229" w:rsidP="00E97CE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AU"/>
              </w:rPr>
            </w:pPr>
            <w:r w:rsidRPr="00590AAD">
              <w:rPr>
                <w:rFonts w:eastAsia="Times New Roman" w:cstheme="minorHAnsi"/>
                <w:color w:val="auto"/>
                <w:sz w:val="20"/>
                <w:szCs w:val="20"/>
                <w:lang w:eastAsia="en-AU"/>
              </w:rPr>
              <w:t>10,663,455</w:t>
            </w:r>
          </w:p>
        </w:tc>
        <w:tc>
          <w:tcPr>
            <w:tcW w:w="1260" w:type="dxa"/>
            <w:noWrap/>
            <w:vAlign w:val="center"/>
            <w:hideMark/>
          </w:tcPr>
          <w:p w14:paraId="5EAD9AA9" w14:textId="77777777" w:rsidR="006A6229" w:rsidRPr="00590AAD" w:rsidRDefault="006A6229" w:rsidP="00E97CE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AU"/>
              </w:rPr>
            </w:pPr>
            <w:r w:rsidRPr="00590AAD">
              <w:rPr>
                <w:rFonts w:eastAsia="Times New Roman" w:cstheme="minorHAnsi"/>
                <w:color w:val="auto"/>
                <w:sz w:val="20"/>
                <w:szCs w:val="20"/>
                <w:lang w:eastAsia="en-AU"/>
              </w:rPr>
              <w:t>12,979,477</w:t>
            </w:r>
          </w:p>
        </w:tc>
        <w:tc>
          <w:tcPr>
            <w:tcW w:w="1350" w:type="dxa"/>
            <w:noWrap/>
            <w:vAlign w:val="center"/>
            <w:hideMark/>
          </w:tcPr>
          <w:p w14:paraId="4513393C" w14:textId="77777777" w:rsidR="006A6229" w:rsidRPr="00590AAD" w:rsidRDefault="006A6229" w:rsidP="00E97CE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AU"/>
              </w:rPr>
            </w:pPr>
            <w:r w:rsidRPr="00590AAD">
              <w:rPr>
                <w:rFonts w:eastAsia="Times New Roman" w:cstheme="minorHAnsi"/>
                <w:color w:val="auto"/>
                <w:sz w:val="20"/>
                <w:szCs w:val="20"/>
                <w:lang w:eastAsia="en-AU"/>
              </w:rPr>
              <w:t>8,307,325</w:t>
            </w:r>
          </w:p>
        </w:tc>
        <w:tc>
          <w:tcPr>
            <w:tcW w:w="1350" w:type="dxa"/>
            <w:noWrap/>
            <w:vAlign w:val="center"/>
            <w:hideMark/>
          </w:tcPr>
          <w:p w14:paraId="0D878599" w14:textId="77777777" w:rsidR="006A6229" w:rsidRPr="00590AAD" w:rsidRDefault="006A6229" w:rsidP="00E97CE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AU"/>
              </w:rPr>
            </w:pPr>
            <w:r w:rsidRPr="00590AAD">
              <w:rPr>
                <w:rFonts w:eastAsia="Times New Roman" w:cstheme="minorHAnsi"/>
                <w:color w:val="auto"/>
                <w:sz w:val="20"/>
                <w:szCs w:val="20"/>
                <w:lang w:eastAsia="en-AU"/>
              </w:rPr>
              <w:t>5,220,615</w:t>
            </w:r>
          </w:p>
        </w:tc>
        <w:tc>
          <w:tcPr>
            <w:tcW w:w="1170" w:type="dxa"/>
            <w:noWrap/>
            <w:vAlign w:val="center"/>
            <w:hideMark/>
          </w:tcPr>
          <w:p w14:paraId="231CE70C" w14:textId="77777777" w:rsidR="006A6229" w:rsidRPr="00590AAD" w:rsidRDefault="006A6229" w:rsidP="00E97CE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AU"/>
              </w:rPr>
            </w:pPr>
            <w:r w:rsidRPr="00590AAD">
              <w:rPr>
                <w:rFonts w:eastAsia="Times New Roman" w:cstheme="minorHAnsi"/>
                <w:color w:val="auto"/>
                <w:sz w:val="20"/>
                <w:szCs w:val="20"/>
                <w:lang w:eastAsia="en-AU"/>
              </w:rPr>
              <w:t>2,497,972</w:t>
            </w:r>
          </w:p>
        </w:tc>
      </w:tr>
      <w:tr w:rsidR="00590AAD" w:rsidRPr="00590AAD" w14:paraId="34A8041E" w14:textId="77777777" w:rsidTr="00590AAD">
        <w:trPr>
          <w:trHeight w:val="29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5805DFB9" w14:textId="3C1BB221" w:rsidR="006A6229" w:rsidRPr="00590AAD" w:rsidRDefault="006A6229" w:rsidP="006A6229">
            <w:pPr>
              <w:rPr>
                <w:rFonts w:eastAsia="Times New Roman" w:cstheme="minorHAnsi"/>
                <w:b w:val="0"/>
                <w:color w:val="auto"/>
                <w:sz w:val="20"/>
                <w:szCs w:val="20"/>
                <w:lang w:eastAsia="en-AU"/>
              </w:rPr>
            </w:pPr>
            <w:r w:rsidRPr="00590AAD">
              <w:rPr>
                <w:rFonts w:eastAsia="Times New Roman" w:cstheme="minorHAnsi"/>
                <w:b w:val="0"/>
                <w:color w:val="auto"/>
                <w:sz w:val="20"/>
                <w:szCs w:val="20"/>
                <w:lang w:eastAsia="en-AU"/>
              </w:rPr>
              <w:t xml:space="preserve">On Award Enrichment Activities </w:t>
            </w:r>
          </w:p>
        </w:tc>
        <w:tc>
          <w:tcPr>
            <w:tcW w:w="1260" w:type="dxa"/>
            <w:noWrap/>
            <w:vAlign w:val="center"/>
            <w:hideMark/>
          </w:tcPr>
          <w:p w14:paraId="7464A015" w14:textId="77777777" w:rsidR="006A6229" w:rsidRPr="00590AAD" w:rsidRDefault="006A6229" w:rsidP="00E97CE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AU"/>
              </w:rPr>
            </w:pPr>
            <w:r w:rsidRPr="00590AAD">
              <w:rPr>
                <w:rFonts w:eastAsia="Times New Roman" w:cstheme="minorHAnsi"/>
                <w:color w:val="auto"/>
                <w:sz w:val="20"/>
                <w:szCs w:val="20"/>
                <w:lang w:eastAsia="en-AU"/>
              </w:rPr>
              <w:t>105,293</w:t>
            </w:r>
          </w:p>
        </w:tc>
        <w:tc>
          <w:tcPr>
            <w:tcW w:w="1260" w:type="dxa"/>
            <w:noWrap/>
            <w:vAlign w:val="center"/>
            <w:hideMark/>
          </w:tcPr>
          <w:p w14:paraId="535E4AB3" w14:textId="77777777" w:rsidR="006A6229" w:rsidRPr="00590AAD" w:rsidRDefault="006A6229" w:rsidP="00E97CE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AU"/>
              </w:rPr>
            </w:pPr>
            <w:r w:rsidRPr="00590AAD">
              <w:rPr>
                <w:rFonts w:eastAsia="Times New Roman" w:cstheme="minorHAnsi"/>
                <w:color w:val="auto"/>
                <w:sz w:val="20"/>
                <w:szCs w:val="20"/>
                <w:lang w:eastAsia="en-AU"/>
              </w:rPr>
              <w:t>229,846</w:t>
            </w:r>
          </w:p>
        </w:tc>
        <w:tc>
          <w:tcPr>
            <w:tcW w:w="1260" w:type="dxa"/>
            <w:noWrap/>
            <w:vAlign w:val="center"/>
            <w:hideMark/>
          </w:tcPr>
          <w:p w14:paraId="6364A5A5" w14:textId="77777777" w:rsidR="006A6229" w:rsidRPr="00590AAD" w:rsidRDefault="006A6229" w:rsidP="00E97CE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AU"/>
              </w:rPr>
            </w:pPr>
            <w:r w:rsidRPr="00590AAD">
              <w:rPr>
                <w:rFonts w:eastAsia="Times New Roman" w:cstheme="minorHAnsi"/>
                <w:color w:val="auto"/>
                <w:sz w:val="20"/>
                <w:szCs w:val="20"/>
                <w:lang w:eastAsia="en-AU"/>
              </w:rPr>
              <w:t>411,509</w:t>
            </w:r>
          </w:p>
        </w:tc>
        <w:tc>
          <w:tcPr>
            <w:tcW w:w="1350" w:type="dxa"/>
            <w:noWrap/>
            <w:vAlign w:val="center"/>
            <w:hideMark/>
          </w:tcPr>
          <w:p w14:paraId="27338502" w14:textId="77777777" w:rsidR="006A6229" w:rsidRPr="00590AAD" w:rsidRDefault="006A6229" w:rsidP="00E97CE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AU"/>
              </w:rPr>
            </w:pPr>
            <w:r w:rsidRPr="00590AAD">
              <w:rPr>
                <w:rFonts w:eastAsia="Times New Roman" w:cstheme="minorHAnsi"/>
                <w:color w:val="auto"/>
                <w:sz w:val="20"/>
                <w:szCs w:val="20"/>
                <w:lang w:eastAsia="en-AU"/>
              </w:rPr>
              <w:t>490,511</w:t>
            </w:r>
          </w:p>
        </w:tc>
        <w:tc>
          <w:tcPr>
            <w:tcW w:w="1350" w:type="dxa"/>
            <w:noWrap/>
            <w:vAlign w:val="center"/>
            <w:hideMark/>
          </w:tcPr>
          <w:p w14:paraId="7E825DF0" w14:textId="77777777" w:rsidR="006A6229" w:rsidRPr="00590AAD" w:rsidRDefault="006A6229" w:rsidP="00E97CE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AU"/>
              </w:rPr>
            </w:pPr>
            <w:r w:rsidRPr="00590AAD">
              <w:rPr>
                <w:rFonts w:eastAsia="Times New Roman" w:cstheme="minorHAnsi"/>
                <w:color w:val="auto"/>
                <w:sz w:val="20"/>
                <w:szCs w:val="20"/>
                <w:lang w:eastAsia="en-AU"/>
              </w:rPr>
              <w:t>457,642</w:t>
            </w:r>
          </w:p>
        </w:tc>
        <w:tc>
          <w:tcPr>
            <w:tcW w:w="1170" w:type="dxa"/>
            <w:noWrap/>
            <w:vAlign w:val="center"/>
            <w:hideMark/>
          </w:tcPr>
          <w:p w14:paraId="6A5AB393" w14:textId="77777777" w:rsidR="006A6229" w:rsidRPr="00590AAD" w:rsidRDefault="006A6229" w:rsidP="00E97CE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AU"/>
              </w:rPr>
            </w:pPr>
            <w:r w:rsidRPr="00590AAD">
              <w:rPr>
                <w:rFonts w:eastAsia="Times New Roman" w:cstheme="minorHAnsi"/>
                <w:color w:val="auto"/>
                <w:sz w:val="20"/>
                <w:szCs w:val="20"/>
                <w:lang w:eastAsia="en-AU"/>
              </w:rPr>
              <w:t>115,281</w:t>
            </w:r>
          </w:p>
        </w:tc>
      </w:tr>
      <w:tr w:rsidR="00590AAD" w:rsidRPr="00590AAD" w14:paraId="5E241035" w14:textId="77777777" w:rsidTr="00590AAD">
        <w:trPr>
          <w:trHeight w:val="29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2CB2B416" w14:textId="77777777" w:rsidR="006A6229" w:rsidRPr="00590AAD" w:rsidRDefault="006A6229" w:rsidP="006A6229">
            <w:pPr>
              <w:rPr>
                <w:rFonts w:eastAsia="Times New Roman" w:cstheme="minorHAnsi"/>
                <w:b w:val="0"/>
                <w:color w:val="auto"/>
                <w:sz w:val="20"/>
                <w:szCs w:val="20"/>
                <w:lang w:eastAsia="en-AU"/>
              </w:rPr>
            </w:pPr>
            <w:r w:rsidRPr="00590AAD">
              <w:rPr>
                <w:rFonts w:eastAsia="Times New Roman" w:cstheme="minorHAnsi"/>
                <w:b w:val="0"/>
                <w:color w:val="auto"/>
                <w:sz w:val="20"/>
                <w:szCs w:val="20"/>
                <w:lang w:eastAsia="en-AU"/>
              </w:rPr>
              <w:t xml:space="preserve">Alumni and Reintegration </w:t>
            </w:r>
          </w:p>
        </w:tc>
        <w:tc>
          <w:tcPr>
            <w:tcW w:w="1260" w:type="dxa"/>
            <w:noWrap/>
            <w:vAlign w:val="center"/>
            <w:hideMark/>
          </w:tcPr>
          <w:p w14:paraId="5EB38AE1" w14:textId="77777777" w:rsidR="006A6229" w:rsidRPr="00590AAD" w:rsidRDefault="006A6229" w:rsidP="00E97CE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AU"/>
              </w:rPr>
            </w:pPr>
            <w:r w:rsidRPr="00590AAD">
              <w:rPr>
                <w:rFonts w:eastAsia="Times New Roman" w:cstheme="minorHAnsi"/>
                <w:color w:val="auto"/>
                <w:sz w:val="20"/>
                <w:szCs w:val="20"/>
                <w:lang w:eastAsia="en-AU"/>
              </w:rPr>
              <w:t>355,792</w:t>
            </w:r>
          </w:p>
        </w:tc>
        <w:tc>
          <w:tcPr>
            <w:tcW w:w="1260" w:type="dxa"/>
            <w:noWrap/>
            <w:vAlign w:val="center"/>
            <w:hideMark/>
          </w:tcPr>
          <w:p w14:paraId="28E3C03E" w14:textId="77777777" w:rsidR="006A6229" w:rsidRPr="00590AAD" w:rsidRDefault="006A6229" w:rsidP="00E97CE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AU"/>
              </w:rPr>
            </w:pPr>
            <w:r w:rsidRPr="00590AAD">
              <w:rPr>
                <w:rFonts w:eastAsia="Times New Roman" w:cstheme="minorHAnsi"/>
                <w:color w:val="auto"/>
                <w:sz w:val="20"/>
                <w:szCs w:val="20"/>
                <w:lang w:eastAsia="en-AU"/>
              </w:rPr>
              <w:t>771,047</w:t>
            </w:r>
          </w:p>
        </w:tc>
        <w:tc>
          <w:tcPr>
            <w:tcW w:w="1260" w:type="dxa"/>
            <w:noWrap/>
            <w:vAlign w:val="center"/>
            <w:hideMark/>
          </w:tcPr>
          <w:p w14:paraId="4452D095" w14:textId="77777777" w:rsidR="006A6229" w:rsidRPr="00590AAD" w:rsidRDefault="006A6229" w:rsidP="00E97CE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AU"/>
              </w:rPr>
            </w:pPr>
            <w:r w:rsidRPr="00590AAD">
              <w:rPr>
                <w:rFonts w:eastAsia="Times New Roman" w:cstheme="minorHAnsi"/>
                <w:color w:val="auto"/>
                <w:sz w:val="20"/>
                <w:szCs w:val="20"/>
                <w:lang w:eastAsia="en-AU"/>
              </w:rPr>
              <w:t>1,328,753</w:t>
            </w:r>
          </w:p>
        </w:tc>
        <w:tc>
          <w:tcPr>
            <w:tcW w:w="1350" w:type="dxa"/>
            <w:noWrap/>
            <w:vAlign w:val="center"/>
            <w:hideMark/>
          </w:tcPr>
          <w:p w14:paraId="3818B79A" w14:textId="77777777" w:rsidR="006A6229" w:rsidRPr="00590AAD" w:rsidRDefault="006A6229" w:rsidP="00E97CE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AU"/>
              </w:rPr>
            </w:pPr>
            <w:r w:rsidRPr="00590AAD">
              <w:rPr>
                <w:rFonts w:eastAsia="Times New Roman" w:cstheme="minorHAnsi"/>
                <w:color w:val="auto"/>
                <w:sz w:val="20"/>
                <w:szCs w:val="20"/>
                <w:lang w:eastAsia="en-AU"/>
              </w:rPr>
              <w:t>1,310,295</w:t>
            </w:r>
          </w:p>
        </w:tc>
        <w:tc>
          <w:tcPr>
            <w:tcW w:w="1350" w:type="dxa"/>
            <w:noWrap/>
            <w:vAlign w:val="center"/>
            <w:hideMark/>
          </w:tcPr>
          <w:p w14:paraId="27484FC3" w14:textId="77777777" w:rsidR="006A6229" w:rsidRPr="00590AAD" w:rsidRDefault="006A6229" w:rsidP="00E97CE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AU"/>
              </w:rPr>
            </w:pPr>
            <w:r w:rsidRPr="00590AAD">
              <w:rPr>
                <w:rFonts w:eastAsia="Times New Roman" w:cstheme="minorHAnsi"/>
                <w:color w:val="auto"/>
                <w:sz w:val="20"/>
                <w:szCs w:val="20"/>
                <w:lang w:eastAsia="en-AU"/>
              </w:rPr>
              <w:t>1,016,590</w:t>
            </w:r>
          </w:p>
        </w:tc>
        <w:tc>
          <w:tcPr>
            <w:tcW w:w="1170" w:type="dxa"/>
            <w:noWrap/>
            <w:vAlign w:val="center"/>
            <w:hideMark/>
          </w:tcPr>
          <w:p w14:paraId="1C28A3E4" w14:textId="77777777" w:rsidR="006A6229" w:rsidRPr="00590AAD" w:rsidRDefault="006A6229" w:rsidP="00E97CE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AU"/>
              </w:rPr>
            </w:pPr>
            <w:r w:rsidRPr="00590AAD">
              <w:rPr>
                <w:rFonts w:eastAsia="Times New Roman" w:cstheme="minorHAnsi"/>
                <w:color w:val="auto"/>
                <w:sz w:val="20"/>
                <w:szCs w:val="20"/>
                <w:lang w:eastAsia="en-AU"/>
              </w:rPr>
              <w:t>434,673</w:t>
            </w:r>
          </w:p>
        </w:tc>
      </w:tr>
      <w:tr w:rsidR="00590AAD" w:rsidRPr="00590AAD" w14:paraId="7626F039" w14:textId="77777777" w:rsidTr="00590AAD">
        <w:trPr>
          <w:trHeight w:val="29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288EABCE" w14:textId="77777777" w:rsidR="006A6229" w:rsidRPr="00590AAD" w:rsidRDefault="006A6229" w:rsidP="006A6229">
            <w:pPr>
              <w:rPr>
                <w:rFonts w:eastAsia="Times New Roman" w:cstheme="minorHAnsi"/>
                <w:b w:val="0"/>
                <w:color w:val="auto"/>
                <w:sz w:val="20"/>
                <w:szCs w:val="20"/>
                <w:lang w:eastAsia="en-AU"/>
              </w:rPr>
            </w:pPr>
            <w:r w:rsidRPr="00590AAD">
              <w:rPr>
                <w:rFonts w:eastAsia="Times New Roman" w:cstheme="minorHAnsi"/>
                <w:b w:val="0"/>
                <w:color w:val="auto"/>
                <w:sz w:val="20"/>
                <w:szCs w:val="20"/>
                <w:lang w:eastAsia="en-AU"/>
              </w:rPr>
              <w:t xml:space="preserve">Monitoring, Evaluation and Learning </w:t>
            </w:r>
          </w:p>
        </w:tc>
        <w:tc>
          <w:tcPr>
            <w:tcW w:w="1260" w:type="dxa"/>
            <w:noWrap/>
            <w:vAlign w:val="center"/>
            <w:hideMark/>
          </w:tcPr>
          <w:p w14:paraId="0461BC8E" w14:textId="77777777" w:rsidR="006A6229" w:rsidRPr="00590AAD" w:rsidRDefault="006A6229" w:rsidP="00E97CE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AU"/>
              </w:rPr>
            </w:pPr>
            <w:r w:rsidRPr="00590AAD">
              <w:rPr>
                <w:rFonts w:eastAsia="Times New Roman" w:cstheme="minorHAnsi"/>
                <w:color w:val="auto"/>
                <w:sz w:val="20"/>
                <w:szCs w:val="20"/>
                <w:lang w:eastAsia="en-AU"/>
              </w:rPr>
              <w:t>212,393</w:t>
            </w:r>
          </w:p>
        </w:tc>
        <w:tc>
          <w:tcPr>
            <w:tcW w:w="1260" w:type="dxa"/>
            <w:noWrap/>
            <w:vAlign w:val="center"/>
            <w:hideMark/>
          </w:tcPr>
          <w:p w14:paraId="348B4856" w14:textId="77777777" w:rsidR="006A6229" w:rsidRPr="00590AAD" w:rsidRDefault="006A6229" w:rsidP="00E97CE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AU"/>
              </w:rPr>
            </w:pPr>
            <w:r w:rsidRPr="00590AAD">
              <w:rPr>
                <w:rFonts w:eastAsia="Times New Roman" w:cstheme="minorHAnsi"/>
                <w:color w:val="auto"/>
                <w:sz w:val="20"/>
                <w:szCs w:val="20"/>
                <w:lang w:eastAsia="en-AU"/>
              </w:rPr>
              <w:t>297,974</w:t>
            </w:r>
          </w:p>
        </w:tc>
        <w:tc>
          <w:tcPr>
            <w:tcW w:w="1260" w:type="dxa"/>
            <w:noWrap/>
            <w:vAlign w:val="center"/>
            <w:hideMark/>
          </w:tcPr>
          <w:p w14:paraId="5E62E049" w14:textId="77777777" w:rsidR="006A6229" w:rsidRPr="00590AAD" w:rsidRDefault="006A6229" w:rsidP="00E97CE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AU"/>
              </w:rPr>
            </w:pPr>
            <w:r w:rsidRPr="00590AAD">
              <w:rPr>
                <w:rFonts w:eastAsia="Times New Roman" w:cstheme="minorHAnsi"/>
                <w:color w:val="auto"/>
                <w:sz w:val="20"/>
                <w:szCs w:val="20"/>
                <w:lang w:eastAsia="en-AU"/>
              </w:rPr>
              <w:t>402,797</w:t>
            </w:r>
          </w:p>
        </w:tc>
        <w:tc>
          <w:tcPr>
            <w:tcW w:w="1350" w:type="dxa"/>
            <w:noWrap/>
            <w:vAlign w:val="center"/>
            <w:hideMark/>
          </w:tcPr>
          <w:p w14:paraId="12433095" w14:textId="77777777" w:rsidR="006A6229" w:rsidRPr="00590AAD" w:rsidRDefault="006A6229" w:rsidP="00E97CE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AU"/>
              </w:rPr>
            </w:pPr>
            <w:r w:rsidRPr="00590AAD">
              <w:rPr>
                <w:rFonts w:eastAsia="Times New Roman" w:cstheme="minorHAnsi"/>
                <w:color w:val="auto"/>
                <w:sz w:val="20"/>
                <w:szCs w:val="20"/>
                <w:lang w:eastAsia="en-AU"/>
              </w:rPr>
              <w:t>324,571</w:t>
            </w:r>
          </w:p>
        </w:tc>
        <w:tc>
          <w:tcPr>
            <w:tcW w:w="1350" w:type="dxa"/>
            <w:noWrap/>
            <w:vAlign w:val="center"/>
            <w:hideMark/>
          </w:tcPr>
          <w:p w14:paraId="36AB725C" w14:textId="77777777" w:rsidR="006A6229" w:rsidRPr="00590AAD" w:rsidRDefault="006A6229" w:rsidP="00E97CE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AU"/>
              </w:rPr>
            </w:pPr>
            <w:r w:rsidRPr="00590AAD">
              <w:rPr>
                <w:rFonts w:eastAsia="Times New Roman" w:cstheme="minorHAnsi"/>
                <w:color w:val="auto"/>
                <w:sz w:val="20"/>
                <w:szCs w:val="20"/>
                <w:lang w:eastAsia="en-AU"/>
              </w:rPr>
              <w:t>210,353</w:t>
            </w:r>
          </w:p>
        </w:tc>
        <w:tc>
          <w:tcPr>
            <w:tcW w:w="1170" w:type="dxa"/>
            <w:noWrap/>
            <w:vAlign w:val="center"/>
            <w:hideMark/>
          </w:tcPr>
          <w:p w14:paraId="6A4F1008" w14:textId="77777777" w:rsidR="006A6229" w:rsidRPr="00590AAD" w:rsidRDefault="006A6229" w:rsidP="00E97CE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AU"/>
              </w:rPr>
            </w:pPr>
            <w:r w:rsidRPr="00590AAD">
              <w:rPr>
                <w:rFonts w:eastAsia="Times New Roman" w:cstheme="minorHAnsi"/>
                <w:color w:val="auto"/>
                <w:sz w:val="20"/>
                <w:szCs w:val="20"/>
                <w:lang w:eastAsia="en-AU"/>
              </w:rPr>
              <w:t>90,358</w:t>
            </w:r>
          </w:p>
        </w:tc>
      </w:tr>
      <w:tr w:rsidR="00590AAD" w:rsidRPr="00590AAD" w14:paraId="1AA6A44B" w14:textId="77777777" w:rsidTr="00590AAD">
        <w:trPr>
          <w:trHeight w:val="30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4EDABB6F" w14:textId="77777777" w:rsidR="006A6229" w:rsidRPr="00590AAD" w:rsidRDefault="006A6229" w:rsidP="006A6229">
            <w:pPr>
              <w:rPr>
                <w:rFonts w:eastAsia="Times New Roman" w:cstheme="minorHAnsi"/>
                <w:b w:val="0"/>
                <w:color w:val="auto"/>
                <w:sz w:val="20"/>
                <w:szCs w:val="20"/>
                <w:lang w:eastAsia="en-AU"/>
              </w:rPr>
            </w:pPr>
            <w:r w:rsidRPr="00590AAD">
              <w:rPr>
                <w:rFonts w:eastAsia="Times New Roman" w:cstheme="minorHAnsi"/>
                <w:b w:val="0"/>
                <w:color w:val="auto"/>
                <w:sz w:val="20"/>
                <w:szCs w:val="20"/>
                <w:lang w:eastAsia="en-AU"/>
              </w:rPr>
              <w:t>Program Enhancement Fund (Innovation)</w:t>
            </w:r>
          </w:p>
        </w:tc>
        <w:tc>
          <w:tcPr>
            <w:tcW w:w="1260" w:type="dxa"/>
            <w:noWrap/>
            <w:vAlign w:val="center"/>
            <w:hideMark/>
          </w:tcPr>
          <w:p w14:paraId="38556D90" w14:textId="77777777" w:rsidR="006A6229" w:rsidRPr="00590AAD" w:rsidRDefault="006A6229" w:rsidP="00E97CE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AU"/>
              </w:rPr>
            </w:pPr>
            <w:r w:rsidRPr="00590AAD">
              <w:rPr>
                <w:rFonts w:eastAsia="Times New Roman" w:cstheme="minorHAnsi"/>
                <w:color w:val="auto"/>
                <w:sz w:val="20"/>
                <w:szCs w:val="20"/>
                <w:lang w:eastAsia="en-AU"/>
              </w:rPr>
              <w:t>271,155</w:t>
            </w:r>
          </w:p>
        </w:tc>
        <w:tc>
          <w:tcPr>
            <w:tcW w:w="1260" w:type="dxa"/>
            <w:noWrap/>
            <w:vAlign w:val="center"/>
            <w:hideMark/>
          </w:tcPr>
          <w:p w14:paraId="4058F7CB" w14:textId="77777777" w:rsidR="006A6229" w:rsidRPr="00590AAD" w:rsidRDefault="006A6229" w:rsidP="00E97CE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AU"/>
              </w:rPr>
            </w:pPr>
            <w:r w:rsidRPr="00590AAD">
              <w:rPr>
                <w:rFonts w:eastAsia="Times New Roman" w:cstheme="minorHAnsi"/>
                <w:color w:val="auto"/>
                <w:sz w:val="20"/>
                <w:szCs w:val="20"/>
                <w:lang w:eastAsia="en-AU"/>
              </w:rPr>
              <w:t>50,000</w:t>
            </w:r>
          </w:p>
        </w:tc>
        <w:tc>
          <w:tcPr>
            <w:tcW w:w="1260" w:type="dxa"/>
            <w:noWrap/>
            <w:vAlign w:val="center"/>
            <w:hideMark/>
          </w:tcPr>
          <w:p w14:paraId="3026EF5A" w14:textId="77777777" w:rsidR="006A6229" w:rsidRPr="00590AAD" w:rsidRDefault="006A6229" w:rsidP="00E97CE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AU"/>
              </w:rPr>
            </w:pPr>
            <w:r w:rsidRPr="00590AAD">
              <w:rPr>
                <w:rFonts w:eastAsia="Times New Roman" w:cstheme="minorHAnsi"/>
                <w:color w:val="auto"/>
                <w:sz w:val="20"/>
                <w:szCs w:val="20"/>
                <w:lang w:eastAsia="en-AU"/>
              </w:rPr>
              <w:t>2,562</w:t>
            </w:r>
          </w:p>
        </w:tc>
        <w:tc>
          <w:tcPr>
            <w:tcW w:w="1350" w:type="dxa"/>
            <w:noWrap/>
            <w:vAlign w:val="center"/>
            <w:hideMark/>
          </w:tcPr>
          <w:p w14:paraId="60B929E8" w14:textId="77777777" w:rsidR="006A6229" w:rsidRPr="00590AAD" w:rsidRDefault="006A6229" w:rsidP="00E97CE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AU"/>
              </w:rPr>
            </w:pPr>
            <w:r w:rsidRPr="00590AAD">
              <w:rPr>
                <w:rFonts w:eastAsia="Times New Roman" w:cstheme="minorHAnsi"/>
                <w:color w:val="auto"/>
                <w:sz w:val="20"/>
                <w:szCs w:val="20"/>
                <w:lang w:eastAsia="en-AU"/>
              </w:rPr>
              <w:t>3,037</w:t>
            </w:r>
          </w:p>
        </w:tc>
        <w:tc>
          <w:tcPr>
            <w:tcW w:w="1350" w:type="dxa"/>
            <w:noWrap/>
            <w:vAlign w:val="center"/>
            <w:hideMark/>
          </w:tcPr>
          <w:p w14:paraId="3A899DCC" w14:textId="77777777" w:rsidR="006A6229" w:rsidRPr="00590AAD" w:rsidRDefault="006A6229" w:rsidP="00E97CE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AU"/>
              </w:rPr>
            </w:pPr>
            <w:r w:rsidRPr="00590AAD">
              <w:rPr>
                <w:rFonts w:eastAsia="Times New Roman" w:cstheme="minorHAnsi"/>
                <w:color w:val="auto"/>
                <w:sz w:val="20"/>
                <w:szCs w:val="20"/>
                <w:lang w:eastAsia="en-AU"/>
              </w:rPr>
              <w:t>3,444</w:t>
            </w:r>
          </w:p>
        </w:tc>
        <w:tc>
          <w:tcPr>
            <w:tcW w:w="1170" w:type="dxa"/>
            <w:noWrap/>
            <w:vAlign w:val="center"/>
            <w:hideMark/>
          </w:tcPr>
          <w:p w14:paraId="4C775FE5" w14:textId="77777777" w:rsidR="006A6229" w:rsidRPr="00590AAD" w:rsidRDefault="006A6229" w:rsidP="00E97CE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auto"/>
                <w:sz w:val="20"/>
                <w:szCs w:val="20"/>
                <w:lang w:eastAsia="en-AU"/>
              </w:rPr>
            </w:pPr>
            <w:r w:rsidRPr="00590AAD">
              <w:rPr>
                <w:rFonts w:eastAsia="Times New Roman" w:cstheme="minorHAnsi"/>
                <w:color w:val="auto"/>
                <w:sz w:val="20"/>
                <w:szCs w:val="20"/>
                <w:lang w:eastAsia="en-AU"/>
              </w:rPr>
              <w:t>0</w:t>
            </w:r>
          </w:p>
        </w:tc>
      </w:tr>
      <w:tr w:rsidR="00590AAD" w:rsidRPr="00590AAD" w14:paraId="6D5325AE" w14:textId="77777777" w:rsidTr="00590AAD">
        <w:trPr>
          <w:trHeight w:val="475"/>
        </w:trPr>
        <w:tc>
          <w:tcPr>
            <w:cnfStyle w:val="001000000000" w:firstRow="0" w:lastRow="0" w:firstColumn="1" w:lastColumn="0" w:oddVBand="0" w:evenVBand="0" w:oddHBand="0" w:evenHBand="0" w:firstRowFirstColumn="0" w:firstRowLastColumn="0" w:lastRowFirstColumn="0" w:lastRowLastColumn="0"/>
            <w:tcW w:w="2410" w:type="dxa"/>
            <w:hideMark/>
          </w:tcPr>
          <w:p w14:paraId="05F98B65" w14:textId="7B2ADD89" w:rsidR="006A6229" w:rsidRPr="00590AAD" w:rsidRDefault="006A6229" w:rsidP="008A2E9E">
            <w:pPr>
              <w:rPr>
                <w:rFonts w:eastAsia="Times New Roman" w:cstheme="minorHAnsi"/>
                <w:b w:val="0"/>
                <w:bCs w:val="0"/>
                <w:color w:val="auto"/>
                <w:sz w:val="20"/>
                <w:szCs w:val="20"/>
                <w:lang w:eastAsia="en-AU"/>
              </w:rPr>
            </w:pPr>
            <w:r w:rsidRPr="00590AAD">
              <w:rPr>
                <w:rFonts w:eastAsia="Times New Roman" w:cstheme="minorHAnsi"/>
                <w:b w:val="0"/>
                <w:bCs w:val="0"/>
                <w:color w:val="auto"/>
                <w:sz w:val="20"/>
                <w:szCs w:val="20"/>
                <w:lang w:eastAsia="en-AU"/>
              </w:rPr>
              <w:t xml:space="preserve">Total Implementation Costs (excluding Red Meat , NAPW &amp; TPPDP short courses) </w:t>
            </w:r>
          </w:p>
        </w:tc>
        <w:tc>
          <w:tcPr>
            <w:tcW w:w="1260" w:type="dxa"/>
            <w:noWrap/>
            <w:vAlign w:val="center"/>
            <w:hideMark/>
          </w:tcPr>
          <w:p w14:paraId="5165535E" w14:textId="77777777" w:rsidR="006A6229" w:rsidRPr="00590AAD" w:rsidRDefault="006A6229" w:rsidP="006A622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auto"/>
                <w:sz w:val="20"/>
                <w:szCs w:val="20"/>
                <w:lang w:eastAsia="en-AU"/>
              </w:rPr>
            </w:pPr>
            <w:r w:rsidRPr="00590AAD">
              <w:rPr>
                <w:rFonts w:eastAsia="Times New Roman" w:cstheme="minorHAnsi"/>
                <w:bCs/>
                <w:color w:val="auto"/>
                <w:sz w:val="20"/>
                <w:szCs w:val="20"/>
                <w:lang w:eastAsia="en-AU"/>
              </w:rPr>
              <w:t>8,889,106</w:t>
            </w:r>
          </w:p>
        </w:tc>
        <w:tc>
          <w:tcPr>
            <w:tcW w:w="1260" w:type="dxa"/>
            <w:noWrap/>
            <w:vAlign w:val="center"/>
            <w:hideMark/>
          </w:tcPr>
          <w:p w14:paraId="373C2766" w14:textId="77777777" w:rsidR="006A6229" w:rsidRPr="00590AAD" w:rsidRDefault="006A6229" w:rsidP="006A622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auto"/>
                <w:sz w:val="20"/>
                <w:szCs w:val="20"/>
                <w:lang w:eastAsia="en-AU"/>
              </w:rPr>
            </w:pPr>
            <w:r w:rsidRPr="00590AAD">
              <w:rPr>
                <w:rFonts w:eastAsia="Times New Roman" w:cstheme="minorHAnsi"/>
                <w:bCs/>
                <w:color w:val="auto"/>
                <w:sz w:val="20"/>
                <w:szCs w:val="20"/>
                <w:lang w:eastAsia="en-AU"/>
              </w:rPr>
              <w:t>17,560,830</w:t>
            </w:r>
          </w:p>
        </w:tc>
        <w:tc>
          <w:tcPr>
            <w:tcW w:w="1260" w:type="dxa"/>
            <w:noWrap/>
            <w:vAlign w:val="center"/>
            <w:hideMark/>
          </w:tcPr>
          <w:p w14:paraId="19C03D43" w14:textId="77777777" w:rsidR="006A6229" w:rsidRPr="00590AAD" w:rsidRDefault="006A6229" w:rsidP="006A622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auto"/>
                <w:sz w:val="20"/>
                <w:szCs w:val="20"/>
                <w:lang w:eastAsia="en-AU"/>
              </w:rPr>
            </w:pPr>
            <w:r w:rsidRPr="00590AAD">
              <w:rPr>
                <w:rFonts w:eastAsia="Times New Roman" w:cstheme="minorHAnsi"/>
                <w:bCs/>
                <w:color w:val="auto"/>
                <w:sz w:val="20"/>
                <w:szCs w:val="20"/>
                <w:lang w:eastAsia="en-AU"/>
              </w:rPr>
              <w:t>22,418,003</w:t>
            </w:r>
          </w:p>
        </w:tc>
        <w:tc>
          <w:tcPr>
            <w:tcW w:w="1350" w:type="dxa"/>
            <w:noWrap/>
            <w:vAlign w:val="center"/>
            <w:hideMark/>
          </w:tcPr>
          <w:p w14:paraId="7EFAF892" w14:textId="77777777" w:rsidR="006A6229" w:rsidRPr="00590AAD" w:rsidRDefault="006A6229" w:rsidP="006A622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auto"/>
                <w:sz w:val="20"/>
                <w:szCs w:val="20"/>
                <w:lang w:eastAsia="en-AU"/>
              </w:rPr>
            </w:pPr>
            <w:r w:rsidRPr="00590AAD">
              <w:rPr>
                <w:rFonts w:eastAsia="Times New Roman" w:cstheme="minorHAnsi"/>
                <w:bCs/>
                <w:color w:val="auto"/>
                <w:sz w:val="20"/>
                <w:szCs w:val="20"/>
                <w:lang w:eastAsia="en-AU"/>
              </w:rPr>
              <w:t>17,364,271</w:t>
            </w:r>
          </w:p>
        </w:tc>
        <w:tc>
          <w:tcPr>
            <w:tcW w:w="1350" w:type="dxa"/>
            <w:noWrap/>
            <w:vAlign w:val="center"/>
            <w:hideMark/>
          </w:tcPr>
          <w:p w14:paraId="7D1EF2F2" w14:textId="77777777" w:rsidR="006A6229" w:rsidRPr="00590AAD" w:rsidRDefault="006A6229" w:rsidP="006A622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auto"/>
                <w:sz w:val="20"/>
                <w:szCs w:val="20"/>
                <w:lang w:eastAsia="en-AU"/>
              </w:rPr>
            </w:pPr>
            <w:r w:rsidRPr="00590AAD">
              <w:rPr>
                <w:rFonts w:eastAsia="Times New Roman" w:cstheme="minorHAnsi"/>
                <w:bCs/>
                <w:color w:val="auto"/>
                <w:sz w:val="20"/>
                <w:szCs w:val="20"/>
                <w:lang w:eastAsia="en-AU"/>
              </w:rPr>
              <w:t>12,765,306</w:t>
            </w:r>
          </w:p>
        </w:tc>
        <w:tc>
          <w:tcPr>
            <w:tcW w:w="1170" w:type="dxa"/>
            <w:noWrap/>
            <w:vAlign w:val="center"/>
            <w:hideMark/>
          </w:tcPr>
          <w:p w14:paraId="275B1C23" w14:textId="77777777" w:rsidR="006A6229" w:rsidRPr="00590AAD" w:rsidRDefault="006A6229" w:rsidP="006A6229">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auto"/>
                <w:sz w:val="20"/>
                <w:szCs w:val="20"/>
                <w:lang w:eastAsia="en-AU"/>
              </w:rPr>
            </w:pPr>
            <w:r w:rsidRPr="00590AAD">
              <w:rPr>
                <w:rFonts w:eastAsia="Times New Roman" w:cstheme="minorHAnsi"/>
                <w:bCs/>
                <w:color w:val="auto"/>
                <w:sz w:val="20"/>
                <w:szCs w:val="20"/>
                <w:lang w:eastAsia="en-AU"/>
              </w:rPr>
              <w:t>6,466,544</w:t>
            </w:r>
          </w:p>
        </w:tc>
      </w:tr>
    </w:tbl>
    <w:p w14:paraId="50BAB215" w14:textId="385D798B" w:rsidR="00CE15A9" w:rsidRPr="00197C42" w:rsidRDefault="00197C42" w:rsidP="00F12EBF">
      <w:pPr>
        <w:numPr>
          <w:ilvl w:val="0"/>
          <w:numId w:val="0"/>
        </w:numPr>
        <w:rPr>
          <w:sz w:val="17"/>
          <w:szCs w:val="17"/>
        </w:rPr>
      </w:pPr>
      <w:r w:rsidRPr="00197C42">
        <w:rPr>
          <w:sz w:val="17"/>
          <w:szCs w:val="17"/>
          <w:u w:val="single"/>
        </w:rPr>
        <w:t>Source</w:t>
      </w:r>
      <w:r w:rsidRPr="00197C42">
        <w:rPr>
          <w:sz w:val="17"/>
          <w:szCs w:val="17"/>
        </w:rPr>
        <w:t>: Expenditure data extracted from AAI Annual Reports</w:t>
      </w:r>
      <w:r w:rsidR="001078CA">
        <w:rPr>
          <w:sz w:val="17"/>
          <w:szCs w:val="17"/>
        </w:rPr>
        <w:t xml:space="preserve"> 2014-15 to 2019-20</w:t>
      </w:r>
    </w:p>
    <w:p w14:paraId="3A48E10E" w14:textId="6073E97F" w:rsidR="008C1A3E" w:rsidRDefault="008C1A3E" w:rsidP="008C1A3E">
      <w:pPr>
        <w:numPr>
          <w:ilvl w:val="0"/>
          <w:numId w:val="0"/>
        </w:numPr>
        <w:rPr>
          <w:sz w:val="17"/>
          <w:szCs w:val="17"/>
        </w:rPr>
      </w:pPr>
      <w:r w:rsidRPr="00DC1B88">
        <w:rPr>
          <w:sz w:val="17"/>
          <w:szCs w:val="17"/>
          <w:u w:val="single"/>
        </w:rPr>
        <w:t>Note:</w:t>
      </w:r>
      <w:r w:rsidRPr="00DC1B88">
        <w:rPr>
          <w:sz w:val="17"/>
          <w:szCs w:val="17"/>
        </w:rPr>
        <w:t xml:space="preserve"> Data from May to October 2014 have not been included</w:t>
      </w:r>
      <w:r>
        <w:rPr>
          <w:sz w:val="17"/>
          <w:szCs w:val="17"/>
        </w:rPr>
        <w:t xml:space="preserve"> in Table</w:t>
      </w:r>
      <w:r w:rsidR="003F49CE">
        <w:rPr>
          <w:sz w:val="17"/>
          <w:szCs w:val="17"/>
        </w:rPr>
        <w:t>s</w:t>
      </w:r>
      <w:r>
        <w:rPr>
          <w:sz w:val="17"/>
          <w:szCs w:val="17"/>
        </w:rPr>
        <w:t xml:space="preserve"> 11.1 and 11.2</w:t>
      </w:r>
      <w:r w:rsidR="00516CAE">
        <w:rPr>
          <w:sz w:val="17"/>
          <w:szCs w:val="17"/>
        </w:rPr>
        <w:t>,</w:t>
      </w:r>
      <w:r>
        <w:rPr>
          <w:sz w:val="17"/>
          <w:szCs w:val="17"/>
        </w:rPr>
        <w:t xml:space="preserve"> </w:t>
      </w:r>
      <w:r w:rsidRPr="00DC1B88">
        <w:rPr>
          <w:sz w:val="17"/>
          <w:szCs w:val="17"/>
        </w:rPr>
        <w:t>as the budget was structured differently</w:t>
      </w:r>
      <w:r w:rsidR="00D14329">
        <w:rPr>
          <w:sz w:val="17"/>
          <w:szCs w:val="17"/>
        </w:rPr>
        <w:t>. Personnel costs were not available.</w:t>
      </w:r>
      <w:r w:rsidR="00DA5B92" w:rsidRPr="00DA5B92">
        <w:rPr>
          <w:sz w:val="17"/>
          <w:szCs w:val="17"/>
        </w:rPr>
        <w:t xml:space="preserve"> </w:t>
      </w:r>
      <w:r w:rsidR="00D14329">
        <w:rPr>
          <w:sz w:val="17"/>
          <w:szCs w:val="17"/>
        </w:rPr>
        <w:t xml:space="preserve">Other expenditure was: </w:t>
      </w:r>
      <w:r w:rsidR="00DA5B92" w:rsidRPr="00DA5B92">
        <w:rPr>
          <w:sz w:val="17"/>
          <w:szCs w:val="17"/>
        </w:rPr>
        <w:t>Operations $267,774; Implementation $3</w:t>
      </w:r>
      <w:r w:rsidR="00392B55">
        <w:rPr>
          <w:sz w:val="17"/>
          <w:szCs w:val="17"/>
        </w:rPr>
        <w:t>,</w:t>
      </w:r>
      <w:r w:rsidR="00DA5B92" w:rsidRPr="00DA5B92">
        <w:rPr>
          <w:sz w:val="17"/>
          <w:szCs w:val="17"/>
        </w:rPr>
        <w:t>971,810</w:t>
      </w:r>
      <w:r w:rsidR="00392B55">
        <w:rPr>
          <w:sz w:val="17"/>
          <w:szCs w:val="17"/>
        </w:rPr>
        <w:t>;</w:t>
      </w:r>
      <w:r w:rsidR="00DA5B92" w:rsidRPr="00DA5B92">
        <w:rPr>
          <w:sz w:val="17"/>
          <w:szCs w:val="17"/>
        </w:rPr>
        <w:t xml:space="preserve"> and Management Fee $863,151.</w:t>
      </w:r>
    </w:p>
    <w:p w14:paraId="59D1A9AB" w14:textId="2631280A" w:rsidR="00DA2745" w:rsidRDefault="00DA2745" w:rsidP="008C1A3E">
      <w:pPr>
        <w:numPr>
          <w:ilvl w:val="0"/>
          <w:numId w:val="0"/>
        </w:numPr>
        <w:rPr>
          <w:sz w:val="17"/>
          <w:szCs w:val="17"/>
        </w:rPr>
      </w:pPr>
      <w:r>
        <w:rPr>
          <w:sz w:val="17"/>
          <w:szCs w:val="17"/>
        </w:rPr>
        <w:br w:type="page"/>
      </w:r>
    </w:p>
    <w:p w14:paraId="4C9807AF" w14:textId="28B13E5C" w:rsidR="00952776" w:rsidRDefault="00952776" w:rsidP="002D21E3">
      <w:pPr>
        <w:pStyle w:val="Caption"/>
      </w:pPr>
      <w:r>
        <w:t>Figure 1</w:t>
      </w:r>
      <w:r w:rsidR="00C46F80">
        <w:t>2</w:t>
      </w:r>
      <w:r>
        <w:t>.1</w:t>
      </w:r>
    </w:p>
    <w:p w14:paraId="2D607FF6" w14:textId="22EA55F8" w:rsidR="00952776" w:rsidRDefault="00952776" w:rsidP="00952776">
      <w:pPr>
        <w:numPr>
          <w:ilvl w:val="0"/>
          <w:numId w:val="0"/>
        </w:numPr>
      </w:pPr>
      <w:r>
        <w:rPr>
          <w:noProof/>
          <w:lang w:eastAsia="en-AU"/>
        </w:rPr>
        <w:drawing>
          <wp:inline distT="0" distB="0" distL="0" distR="0" wp14:anchorId="79319ED3" wp14:editId="185D6D63">
            <wp:extent cx="5152445" cy="4553633"/>
            <wp:effectExtent l="0" t="0" r="0" b="0"/>
            <wp:docPr id="533" name="Picture 533" title="diagram of AAI Implementation Expenditure 2014 to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89878" cy="4586716"/>
                    </a:xfrm>
                    <a:prstGeom prst="rect">
                      <a:avLst/>
                    </a:prstGeom>
                    <a:noFill/>
                  </pic:spPr>
                </pic:pic>
              </a:graphicData>
            </a:graphic>
          </wp:inline>
        </w:drawing>
      </w:r>
    </w:p>
    <w:p w14:paraId="35223DC6" w14:textId="77777777" w:rsidR="00590AAD" w:rsidRDefault="00590AAD" w:rsidP="000B5086">
      <w:pPr>
        <w:numPr>
          <w:ilvl w:val="0"/>
          <w:numId w:val="0"/>
        </w:numPr>
        <w:rPr>
          <w:b/>
          <w:bCs/>
        </w:rPr>
      </w:pPr>
    </w:p>
    <w:p w14:paraId="0A117021" w14:textId="1F41A9F7" w:rsidR="000B5086" w:rsidRPr="00590AAD" w:rsidRDefault="000B5086" w:rsidP="000B5086">
      <w:pPr>
        <w:numPr>
          <w:ilvl w:val="0"/>
          <w:numId w:val="0"/>
        </w:numPr>
        <w:rPr>
          <w:b/>
          <w:bCs/>
        </w:rPr>
      </w:pPr>
      <w:r w:rsidRPr="00590AAD">
        <w:rPr>
          <w:b/>
          <w:bCs/>
        </w:rPr>
        <w:t>Table 1</w:t>
      </w:r>
      <w:r w:rsidR="00C46F80" w:rsidRPr="00590AAD">
        <w:rPr>
          <w:b/>
          <w:bCs/>
        </w:rPr>
        <w:t>2</w:t>
      </w:r>
      <w:r w:rsidRPr="00590AAD">
        <w:rPr>
          <w:b/>
          <w:bCs/>
        </w:rPr>
        <w:t>.4: Breakdown of Estimated Implementation Expenditure, 2020-21</w:t>
      </w:r>
    </w:p>
    <w:tbl>
      <w:tblPr>
        <w:tblStyle w:val="GridTable1Light-Accent1"/>
        <w:tblW w:w="5807" w:type="dxa"/>
        <w:tblLook w:val="04A0" w:firstRow="1" w:lastRow="0" w:firstColumn="1" w:lastColumn="0" w:noHBand="0" w:noVBand="1"/>
        <w:tblCaption w:val="Table 12.4: Breakdown of Estimated Implementation Expenditure, 2020-21"/>
      </w:tblPr>
      <w:tblGrid>
        <w:gridCol w:w="4310"/>
        <w:gridCol w:w="1497"/>
      </w:tblGrid>
      <w:tr w:rsidR="00590AAD" w:rsidRPr="00590AAD" w14:paraId="6ECC05CA" w14:textId="77777777" w:rsidTr="00590AAD">
        <w:trPr>
          <w:cnfStyle w:val="100000000000" w:firstRow="1" w:lastRow="0" w:firstColumn="0" w:lastColumn="0" w:oddVBand="0" w:evenVBand="0" w:oddHBand="0" w:evenHBand="0" w:firstRowFirstColumn="0" w:firstRowLastColumn="0" w:lastRowFirstColumn="0" w:lastRowLastColumn="0"/>
          <w:trHeight w:val="488"/>
          <w:tblHeader/>
        </w:trPr>
        <w:tc>
          <w:tcPr>
            <w:cnfStyle w:val="001000000000" w:firstRow="0" w:lastRow="0" w:firstColumn="1" w:lastColumn="0" w:oddVBand="0" w:evenVBand="0" w:oddHBand="0" w:evenHBand="0" w:firstRowFirstColumn="0" w:firstRowLastColumn="0" w:lastRowFirstColumn="0" w:lastRowLastColumn="0"/>
            <w:tcW w:w="4310" w:type="dxa"/>
            <w:vAlign w:val="center"/>
            <w:hideMark/>
          </w:tcPr>
          <w:p w14:paraId="5A075730" w14:textId="77777777" w:rsidR="005C35EE" w:rsidRPr="00590AAD" w:rsidRDefault="005C35EE" w:rsidP="00590AAD">
            <w:pPr>
              <w:numPr>
                <w:ilvl w:val="0"/>
                <w:numId w:val="0"/>
              </w:numPr>
              <w:jc w:val="center"/>
              <w:rPr>
                <w:rFonts w:ascii="Arial" w:eastAsia="Times New Roman" w:hAnsi="Arial" w:cs="Arial"/>
                <w:bCs w:val="0"/>
                <w:color w:val="auto"/>
                <w:lang w:eastAsia="en-AU"/>
              </w:rPr>
            </w:pPr>
            <w:r w:rsidRPr="00590AAD">
              <w:rPr>
                <w:rFonts w:ascii="Arial" w:eastAsia="Times New Roman" w:hAnsi="Arial" w:cs="Arial"/>
                <w:bCs w:val="0"/>
                <w:color w:val="auto"/>
                <w:lang w:eastAsia="en-AU"/>
              </w:rPr>
              <w:t>Implementation Costs</w:t>
            </w:r>
          </w:p>
        </w:tc>
        <w:tc>
          <w:tcPr>
            <w:tcW w:w="1497" w:type="dxa"/>
            <w:noWrap/>
            <w:vAlign w:val="center"/>
            <w:hideMark/>
          </w:tcPr>
          <w:p w14:paraId="66A8A4ED" w14:textId="77777777" w:rsidR="005C35EE" w:rsidRPr="00590AAD" w:rsidRDefault="005C35EE" w:rsidP="00590AA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color w:val="auto"/>
                <w:lang w:eastAsia="en-AU"/>
              </w:rPr>
            </w:pPr>
            <w:r w:rsidRPr="00590AAD">
              <w:rPr>
                <w:rFonts w:ascii="Arial" w:eastAsia="Times New Roman" w:hAnsi="Arial" w:cs="Arial"/>
                <w:bCs w:val="0"/>
                <w:color w:val="auto"/>
                <w:lang w:eastAsia="en-AU"/>
              </w:rPr>
              <w:t>AUD</w:t>
            </w:r>
          </w:p>
        </w:tc>
      </w:tr>
      <w:tr w:rsidR="00590AAD" w:rsidRPr="00590AAD" w14:paraId="101F0CF2" w14:textId="77777777" w:rsidTr="00590AAD">
        <w:trPr>
          <w:trHeight w:val="394"/>
        </w:trPr>
        <w:tc>
          <w:tcPr>
            <w:cnfStyle w:val="001000000000" w:firstRow="0" w:lastRow="0" w:firstColumn="1" w:lastColumn="0" w:oddVBand="0" w:evenVBand="0" w:oddHBand="0" w:evenHBand="0" w:firstRowFirstColumn="0" w:firstRowLastColumn="0" w:lastRowFirstColumn="0" w:lastRowLastColumn="0"/>
            <w:tcW w:w="4310" w:type="dxa"/>
            <w:noWrap/>
            <w:vAlign w:val="center"/>
            <w:hideMark/>
          </w:tcPr>
          <w:p w14:paraId="0C1EC29B" w14:textId="77777777" w:rsidR="005C35EE" w:rsidRPr="00590AAD" w:rsidRDefault="005C35EE" w:rsidP="00C3228D">
            <w:pPr>
              <w:rPr>
                <w:rFonts w:ascii="Arial" w:eastAsia="Times New Roman" w:hAnsi="Arial" w:cs="Arial"/>
                <w:b w:val="0"/>
                <w:color w:val="auto"/>
                <w:sz w:val="20"/>
                <w:szCs w:val="20"/>
                <w:lang w:eastAsia="en-AU"/>
              </w:rPr>
            </w:pPr>
            <w:r w:rsidRPr="00590AAD">
              <w:rPr>
                <w:rFonts w:ascii="Arial" w:eastAsia="Times New Roman" w:hAnsi="Arial" w:cs="Arial"/>
                <w:b w:val="0"/>
                <w:color w:val="auto"/>
                <w:sz w:val="20"/>
                <w:szCs w:val="20"/>
                <w:lang w:eastAsia="en-AU"/>
              </w:rPr>
              <w:t xml:space="preserve">AAI Scholarship Cycle for Long Term Awards </w:t>
            </w:r>
          </w:p>
        </w:tc>
        <w:tc>
          <w:tcPr>
            <w:tcW w:w="1497" w:type="dxa"/>
            <w:noWrap/>
            <w:vAlign w:val="center"/>
            <w:hideMark/>
          </w:tcPr>
          <w:p w14:paraId="131C68FC" w14:textId="77777777" w:rsidR="005C35EE" w:rsidRPr="00590AAD" w:rsidRDefault="005C35EE" w:rsidP="00C3228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eastAsia="en-AU"/>
              </w:rPr>
            </w:pPr>
            <w:r w:rsidRPr="00590AAD">
              <w:rPr>
                <w:rFonts w:ascii="Arial" w:eastAsia="Times New Roman" w:hAnsi="Arial" w:cs="Arial"/>
                <w:color w:val="auto"/>
                <w:sz w:val="20"/>
                <w:szCs w:val="20"/>
                <w:lang w:eastAsia="en-AU"/>
              </w:rPr>
              <w:t>1,983,032</w:t>
            </w:r>
          </w:p>
        </w:tc>
      </w:tr>
      <w:tr w:rsidR="00590AAD" w:rsidRPr="00590AAD" w14:paraId="66A57D58" w14:textId="77777777" w:rsidTr="00590AAD">
        <w:trPr>
          <w:trHeight w:val="300"/>
        </w:trPr>
        <w:tc>
          <w:tcPr>
            <w:cnfStyle w:val="001000000000" w:firstRow="0" w:lastRow="0" w:firstColumn="1" w:lastColumn="0" w:oddVBand="0" w:evenVBand="0" w:oddHBand="0" w:evenHBand="0" w:firstRowFirstColumn="0" w:firstRowLastColumn="0" w:lastRowFirstColumn="0" w:lastRowLastColumn="0"/>
            <w:tcW w:w="4310" w:type="dxa"/>
            <w:noWrap/>
            <w:vAlign w:val="center"/>
            <w:hideMark/>
          </w:tcPr>
          <w:p w14:paraId="12404DC6" w14:textId="77777777" w:rsidR="005C35EE" w:rsidRPr="00590AAD" w:rsidRDefault="005C35EE" w:rsidP="00C3228D">
            <w:pPr>
              <w:rPr>
                <w:rFonts w:ascii="Arial" w:eastAsia="Times New Roman" w:hAnsi="Arial" w:cs="Arial"/>
                <w:b w:val="0"/>
                <w:color w:val="auto"/>
                <w:sz w:val="20"/>
                <w:szCs w:val="20"/>
                <w:lang w:eastAsia="en-AU"/>
              </w:rPr>
            </w:pPr>
            <w:r w:rsidRPr="00590AAD">
              <w:rPr>
                <w:rFonts w:ascii="Arial" w:eastAsia="Times New Roman" w:hAnsi="Arial" w:cs="Arial"/>
                <w:b w:val="0"/>
                <w:color w:val="auto"/>
                <w:sz w:val="20"/>
                <w:szCs w:val="20"/>
                <w:lang w:eastAsia="en-AU"/>
              </w:rPr>
              <w:t xml:space="preserve">Communications and Promotions </w:t>
            </w:r>
          </w:p>
        </w:tc>
        <w:tc>
          <w:tcPr>
            <w:tcW w:w="1497" w:type="dxa"/>
            <w:noWrap/>
            <w:vAlign w:val="center"/>
            <w:hideMark/>
          </w:tcPr>
          <w:p w14:paraId="47F45EB3" w14:textId="77777777" w:rsidR="005C35EE" w:rsidRPr="00590AAD" w:rsidRDefault="005C35EE" w:rsidP="00C3228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eastAsia="en-AU"/>
              </w:rPr>
            </w:pPr>
            <w:r w:rsidRPr="00590AAD">
              <w:rPr>
                <w:rFonts w:ascii="Arial" w:eastAsia="Times New Roman" w:hAnsi="Arial" w:cs="Arial"/>
                <w:color w:val="auto"/>
                <w:sz w:val="20"/>
                <w:szCs w:val="20"/>
                <w:lang w:eastAsia="en-AU"/>
              </w:rPr>
              <w:t>229,616</w:t>
            </w:r>
          </w:p>
        </w:tc>
      </w:tr>
      <w:tr w:rsidR="00590AAD" w:rsidRPr="00590AAD" w14:paraId="6B5E173F" w14:textId="77777777" w:rsidTr="00590AAD">
        <w:trPr>
          <w:trHeight w:val="300"/>
        </w:trPr>
        <w:tc>
          <w:tcPr>
            <w:cnfStyle w:val="001000000000" w:firstRow="0" w:lastRow="0" w:firstColumn="1" w:lastColumn="0" w:oddVBand="0" w:evenVBand="0" w:oddHBand="0" w:evenHBand="0" w:firstRowFirstColumn="0" w:firstRowLastColumn="0" w:lastRowFirstColumn="0" w:lastRowLastColumn="0"/>
            <w:tcW w:w="4310" w:type="dxa"/>
            <w:noWrap/>
            <w:vAlign w:val="center"/>
            <w:hideMark/>
          </w:tcPr>
          <w:p w14:paraId="75C686A9" w14:textId="77777777" w:rsidR="005C35EE" w:rsidRPr="00590AAD" w:rsidRDefault="005C35EE" w:rsidP="00C3228D">
            <w:pPr>
              <w:rPr>
                <w:rFonts w:ascii="Arial" w:eastAsia="Times New Roman" w:hAnsi="Arial" w:cs="Arial"/>
                <w:b w:val="0"/>
                <w:color w:val="auto"/>
                <w:sz w:val="20"/>
                <w:szCs w:val="20"/>
                <w:lang w:eastAsia="en-AU"/>
              </w:rPr>
            </w:pPr>
            <w:r w:rsidRPr="00590AAD">
              <w:rPr>
                <w:rFonts w:ascii="Arial" w:eastAsia="Times New Roman" w:hAnsi="Arial" w:cs="Arial"/>
                <w:b w:val="0"/>
                <w:color w:val="auto"/>
                <w:sz w:val="20"/>
                <w:szCs w:val="20"/>
                <w:lang w:eastAsia="en-AU"/>
              </w:rPr>
              <w:t xml:space="preserve">Awards Data </w:t>
            </w:r>
          </w:p>
        </w:tc>
        <w:tc>
          <w:tcPr>
            <w:tcW w:w="1497" w:type="dxa"/>
            <w:noWrap/>
            <w:vAlign w:val="center"/>
            <w:hideMark/>
          </w:tcPr>
          <w:p w14:paraId="5C28FE99" w14:textId="77777777" w:rsidR="005C35EE" w:rsidRPr="00590AAD" w:rsidRDefault="005C35EE" w:rsidP="00C3228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eastAsia="en-AU"/>
              </w:rPr>
            </w:pPr>
            <w:r w:rsidRPr="00590AAD">
              <w:rPr>
                <w:rFonts w:ascii="Arial" w:eastAsia="Times New Roman" w:hAnsi="Arial" w:cs="Arial"/>
                <w:color w:val="auto"/>
                <w:sz w:val="20"/>
                <w:szCs w:val="20"/>
                <w:lang w:eastAsia="en-AU"/>
              </w:rPr>
              <w:t>93,222</w:t>
            </w:r>
          </w:p>
        </w:tc>
      </w:tr>
      <w:tr w:rsidR="00590AAD" w:rsidRPr="00590AAD" w14:paraId="390C26CE" w14:textId="77777777" w:rsidTr="00590AAD">
        <w:trPr>
          <w:trHeight w:val="300"/>
        </w:trPr>
        <w:tc>
          <w:tcPr>
            <w:cnfStyle w:val="001000000000" w:firstRow="0" w:lastRow="0" w:firstColumn="1" w:lastColumn="0" w:oddVBand="0" w:evenVBand="0" w:oddHBand="0" w:evenHBand="0" w:firstRowFirstColumn="0" w:firstRowLastColumn="0" w:lastRowFirstColumn="0" w:lastRowLastColumn="0"/>
            <w:tcW w:w="4310" w:type="dxa"/>
            <w:noWrap/>
            <w:vAlign w:val="center"/>
            <w:hideMark/>
          </w:tcPr>
          <w:p w14:paraId="13AEAD5F" w14:textId="77777777" w:rsidR="005C35EE" w:rsidRPr="00590AAD" w:rsidRDefault="005C35EE" w:rsidP="00C3228D">
            <w:pPr>
              <w:rPr>
                <w:rFonts w:ascii="Arial" w:eastAsia="Times New Roman" w:hAnsi="Arial" w:cs="Arial"/>
                <w:b w:val="0"/>
                <w:color w:val="auto"/>
                <w:sz w:val="20"/>
                <w:szCs w:val="20"/>
                <w:lang w:eastAsia="en-AU"/>
              </w:rPr>
            </w:pPr>
            <w:r w:rsidRPr="00590AAD">
              <w:rPr>
                <w:rFonts w:ascii="Arial" w:eastAsia="Times New Roman" w:hAnsi="Arial" w:cs="Arial"/>
                <w:b w:val="0"/>
                <w:color w:val="auto"/>
                <w:sz w:val="20"/>
                <w:szCs w:val="20"/>
                <w:lang w:eastAsia="en-AU"/>
              </w:rPr>
              <w:t xml:space="preserve">Targeting and Liaison </w:t>
            </w:r>
          </w:p>
        </w:tc>
        <w:tc>
          <w:tcPr>
            <w:tcW w:w="1497" w:type="dxa"/>
            <w:noWrap/>
            <w:vAlign w:val="center"/>
            <w:hideMark/>
          </w:tcPr>
          <w:p w14:paraId="2F3DD521" w14:textId="77777777" w:rsidR="005C35EE" w:rsidRPr="00590AAD" w:rsidRDefault="005C35EE" w:rsidP="00C3228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eastAsia="en-AU"/>
              </w:rPr>
            </w:pPr>
            <w:r w:rsidRPr="00590AAD">
              <w:rPr>
                <w:rFonts w:ascii="Arial" w:eastAsia="Times New Roman" w:hAnsi="Arial" w:cs="Arial"/>
                <w:color w:val="auto"/>
                <w:sz w:val="20"/>
                <w:szCs w:val="20"/>
                <w:lang w:eastAsia="en-AU"/>
              </w:rPr>
              <w:t>821,806</w:t>
            </w:r>
          </w:p>
        </w:tc>
      </w:tr>
      <w:tr w:rsidR="00590AAD" w:rsidRPr="00590AAD" w14:paraId="6A08222D" w14:textId="77777777" w:rsidTr="00590AAD">
        <w:trPr>
          <w:trHeight w:val="300"/>
        </w:trPr>
        <w:tc>
          <w:tcPr>
            <w:cnfStyle w:val="001000000000" w:firstRow="0" w:lastRow="0" w:firstColumn="1" w:lastColumn="0" w:oddVBand="0" w:evenVBand="0" w:oddHBand="0" w:evenHBand="0" w:firstRowFirstColumn="0" w:firstRowLastColumn="0" w:lastRowFirstColumn="0" w:lastRowLastColumn="0"/>
            <w:tcW w:w="4310" w:type="dxa"/>
            <w:noWrap/>
            <w:vAlign w:val="center"/>
            <w:hideMark/>
          </w:tcPr>
          <w:p w14:paraId="22399177" w14:textId="77777777" w:rsidR="005C35EE" w:rsidRPr="00590AAD" w:rsidRDefault="005C35EE" w:rsidP="00C3228D">
            <w:pPr>
              <w:rPr>
                <w:rFonts w:ascii="Arial" w:eastAsia="Times New Roman" w:hAnsi="Arial" w:cs="Arial"/>
                <w:b w:val="0"/>
                <w:color w:val="auto"/>
                <w:sz w:val="20"/>
                <w:szCs w:val="20"/>
                <w:lang w:eastAsia="en-AU"/>
              </w:rPr>
            </w:pPr>
            <w:r w:rsidRPr="00590AAD">
              <w:rPr>
                <w:rFonts w:ascii="Arial" w:eastAsia="Times New Roman" w:hAnsi="Arial" w:cs="Arial"/>
                <w:b w:val="0"/>
                <w:color w:val="auto"/>
                <w:sz w:val="20"/>
                <w:szCs w:val="20"/>
                <w:lang w:eastAsia="en-AU"/>
              </w:rPr>
              <w:t xml:space="preserve">Short Courses </w:t>
            </w:r>
          </w:p>
        </w:tc>
        <w:tc>
          <w:tcPr>
            <w:tcW w:w="1497" w:type="dxa"/>
            <w:noWrap/>
            <w:vAlign w:val="center"/>
            <w:hideMark/>
          </w:tcPr>
          <w:p w14:paraId="158E59E6" w14:textId="77777777" w:rsidR="005C35EE" w:rsidRPr="00590AAD" w:rsidRDefault="005C35EE" w:rsidP="00C3228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eastAsia="en-AU"/>
              </w:rPr>
            </w:pPr>
            <w:r w:rsidRPr="00590AAD">
              <w:rPr>
                <w:rFonts w:ascii="Arial" w:eastAsia="Times New Roman" w:hAnsi="Arial" w:cs="Arial"/>
                <w:color w:val="auto"/>
                <w:sz w:val="20"/>
                <w:szCs w:val="20"/>
                <w:lang w:eastAsia="en-AU"/>
              </w:rPr>
              <w:t>4,607,364</w:t>
            </w:r>
          </w:p>
        </w:tc>
      </w:tr>
      <w:tr w:rsidR="00590AAD" w:rsidRPr="00590AAD" w14:paraId="2D88E19A" w14:textId="77777777" w:rsidTr="00590AAD">
        <w:trPr>
          <w:trHeight w:val="300"/>
        </w:trPr>
        <w:tc>
          <w:tcPr>
            <w:cnfStyle w:val="001000000000" w:firstRow="0" w:lastRow="0" w:firstColumn="1" w:lastColumn="0" w:oddVBand="0" w:evenVBand="0" w:oddHBand="0" w:evenHBand="0" w:firstRowFirstColumn="0" w:firstRowLastColumn="0" w:lastRowFirstColumn="0" w:lastRowLastColumn="0"/>
            <w:tcW w:w="4310" w:type="dxa"/>
            <w:noWrap/>
            <w:vAlign w:val="center"/>
            <w:hideMark/>
          </w:tcPr>
          <w:p w14:paraId="55140212" w14:textId="77777777" w:rsidR="005C35EE" w:rsidRPr="00590AAD" w:rsidRDefault="005C35EE" w:rsidP="00C3228D">
            <w:pPr>
              <w:rPr>
                <w:rFonts w:ascii="Arial" w:eastAsia="Times New Roman" w:hAnsi="Arial" w:cs="Arial"/>
                <w:b w:val="0"/>
                <w:color w:val="auto"/>
                <w:sz w:val="20"/>
                <w:szCs w:val="20"/>
                <w:lang w:eastAsia="en-AU"/>
              </w:rPr>
            </w:pPr>
            <w:r w:rsidRPr="00590AAD">
              <w:rPr>
                <w:rFonts w:ascii="Arial" w:eastAsia="Times New Roman" w:hAnsi="Arial" w:cs="Arial"/>
                <w:b w:val="0"/>
                <w:color w:val="auto"/>
                <w:sz w:val="20"/>
                <w:szCs w:val="20"/>
                <w:lang w:eastAsia="en-AU"/>
              </w:rPr>
              <w:t>Scholar Engagement</w:t>
            </w:r>
          </w:p>
        </w:tc>
        <w:tc>
          <w:tcPr>
            <w:tcW w:w="1497" w:type="dxa"/>
            <w:noWrap/>
            <w:vAlign w:val="center"/>
            <w:hideMark/>
          </w:tcPr>
          <w:p w14:paraId="7BA051B0" w14:textId="77777777" w:rsidR="005C35EE" w:rsidRPr="00590AAD" w:rsidRDefault="005C35EE" w:rsidP="00C3228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eastAsia="en-AU"/>
              </w:rPr>
            </w:pPr>
            <w:r w:rsidRPr="00590AAD">
              <w:rPr>
                <w:rFonts w:ascii="Arial" w:eastAsia="Times New Roman" w:hAnsi="Arial" w:cs="Arial"/>
                <w:color w:val="auto"/>
                <w:sz w:val="20"/>
                <w:szCs w:val="20"/>
                <w:lang w:eastAsia="en-AU"/>
              </w:rPr>
              <w:t>0</w:t>
            </w:r>
          </w:p>
        </w:tc>
      </w:tr>
      <w:tr w:rsidR="00590AAD" w:rsidRPr="00590AAD" w14:paraId="73EEC65A" w14:textId="77777777" w:rsidTr="00590AAD">
        <w:trPr>
          <w:trHeight w:val="300"/>
        </w:trPr>
        <w:tc>
          <w:tcPr>
            <w:cnfStyle w:val="001000000000" w:firstRow="0" w:lastRow="0" w:firstColumn="1" w:lastColumn="0" w:oddVBand="0" w:evenVBand="0" w:oddHBand="0" w:evenHBand="0" w:firstRowFirstColumn="0" w:firstRowLastColumn="0" w:lastRowFirstColumn="0" w:lastRowLastColumn="0"/>
            <w:tcW w:w="4310" w:type="dxa"/>
            <w:noWrap/>
            <w:vAlign w:val="center"/>
            <w:hideMark/>
          </w:tcPr>
          <w:p w14:paraId="774391FB" w14:textId="77777777" w:rsidR="005C35EE" w:rsidRPr="00590AAD" w:rsidRDefault="005C35EE" w:rsidP="00C3228D">
            <w:pPr>
              <w:rPr>
                <w:rFonts w:ascii="Arial" w:eastAsia="Times New Roman" w:hAnsi="Arial" w:cs="Arial"/>
                <w:b w:val="0"/>
                <w:color w:val="auto"/>
                <w:sz w:val="20"/>
                <w:szCs w:val="20"/>
                <w:lang w:eastAsia="en-AU"/>
              </w:rPr>
            </w:pPr>
            <w:r w:rsidRPr="00590AAD">
              <w:rPr>
                <w:rFonts w:ascii="Arial" w:eastAsia="Times New Roman" w:hAnsi="Arial" w:cs="Arial"/>
                <w:b w:val="0"/>
                <w:color w:val="auto"/>
                <w:sz w:val="20"/>
                <w:szCs w:val="20"/>
                <w:lang w:eastAsia="en-AU"/>
              </w:rPr>
              <w:t xml:space="preserve">Alumni and Reintegration </w:t>
            </w:r>
          </w:p>
        </w:tc>
        <w:tc>
          <w:tcPr>
            <w:tcW w:w="1497" w:type="dxa"/>
            <w:noWrap/>
            <w:vAlign w:val="center"/>
            <w:hideMark/>
          </w:tcPr>
          <w:p w14:paraId="76443D7F" w14:textId="77777777" w:rsidR="005C35EE" w:rsidRPr="00590AAD" w:rsidRDefault="005C35EE" w:rsidP="00C3228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eastAsia="en-AU"/>
              </w:rPr>
            </w:pPr>
            <w:r w:rsidRPr="00590AAD">
              <w:rPr>
                <w:rFonts w:ascii="Arial" w:eastAsia="Times New Roman" w:hAnsi="Arial" w:cs="Arial"/>
                <w:color w:val="auto"/>
                <w:sz w:val="20"/>
                <w:szCs w:val="20"/>
                <w:lang w:eastAsia="en-AU"/>
              </w:rPr>
              <w:t>1,168,206</w:t>
            </w:r>
          </w:p>
        </w:tc>
      </w:tr>
      <w:tr w:rsidR="00590AAD" w:rsidRPr="00590AAD" w14:paraId="38008F8E" w14:textId="77777777" w:rsidTr="00590AAD">
        <w:trPr>
          <w:trHeight w:val="305"/>
        </w:trPr>
        <w:tc>
          <w:tcPr>
            <w:cnfStyle w:val="001000000000" w:firstRow="0" w:lastRow="0" w:firstColumn="1" w:lastColumn="0" w:oddVBand="0" w:evenVBand="0" w:oddHBand="0" w:evenHBand="0" w:firstRowFirstColumn="0" w:firstRowLastColumn="0" w:lastRowFirstColumn="0" w:lastRowLastColumn="0"/>
            <w:tcW w:w="4310" w:type="dxa"/>
            <w:noWrap/>
            <w:vAlign w:val="center"/>
            <w:hideMark/>
          </w:tcPr>
          <w:p w14:paraId="2A3C6E6C" w14:textId="77777777" w:rsidR="005C35EE" w:rsidRPr="00590AAD" w:rsidRDefault="005C35EE" w:rsidP="00C3228D">
            <w:pPr>
              <w:rPr>
                <w:rFonts w:ascii="Arial" w:eastAsia="Times New Roman" w:hAnsi="Arial" w:cs="Arial"/>
                <w:b w:val="0"/>
                <w:color w:val="auto"/>
                <w:sz w:val="20"/>
                <w:szCs w:val="20"/>
                <w:lang w:eastAsia="en-AU"/>
              </w:rPr>
            </w:pPr>
            <w:r w:rsidRPr="00590AAD">
              <w:rPr>
                <w:rFonts w:ascii="Arial" w:eastAsia="Times New Roman" w:hAnsi="Arial" w:cs="Arial"/>
                <w:b w:val="0"/>
                <w:color w:val="auto"/>
                <w:sz w:val="20"/>
                <w:szCs w:val="20"/>
                <w:lang w:eastAsia="en-AU"/>
              </w:rPr>
              <w:t xml:space="preserve">Monitoring, Evaluation and Learning </w:t>
            </w:r>
          </w:p>
        </w:tc>
        <w:tc>
          <w:tcPr>
            <w:tcW w:w="1497" w:type="dxa"/>
            <w:noWrap/>
            <w:vAlign w:val="center"/>
            <w:hideMark/>
          </w:tcPr>
          <w:p w14:paraId="6B64E54C" w14:textId="77777777" w:rsidR="005C35EE" w:rsidRPr="00590AAD" w:rsidRDefault="005C35EE" w:rsidP="00C3228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eastAsia="en-AU"/>
              </w:rPr>
            </w:pPr>
            <w:r w:rsidRPr="00590AAD">
              <w:rPr>
                <w:rFonts w:ascii="Arial" w:eastAsia="Times New Roman" w:hAnsi="Arial" w:cs="Arial"/>
                <w:color w:val="auto"/>
                <w:sz w:val="20"/>
                <w:szCs w:val="20"/>
                <w:lang w:eastAsia="en-AU"/>
              </w:rPr>
              <w:t>189,086</w:t>
            </w:r>
          </w:p>
        </w:tc>
      </w:tr>
      <w:tr w:rsidR="00590AAD" w:rsidRPr="00590AAD" w14:paraId="0A2DDAB6" w14:textId="77777777" w:rsidTr="00590AAD">
        <w:trPr>
          <w:trHeight w:val="368"/>
        </w:trPr>
        <w:tc>
          <w:tcPr>
            <w:cnfStyle w:val="001000000000" w:firstRow="0" w:lastRow="0" w:firstColumn="1" w:lastColumn="0" w:oddVBand="0" w:evenVBand="0" w:oddHBand="0" w:evenHBand="0" w:firstRowFirstColumn="0" w:firstRowLastColumn="0" w:lastRowFirstColumn="0" w:lastRowLastColumn="0"/>
            <w:tcW w:w="4310" w:type="dxa"/>
            <w:noWrap/>
            <w:vAlign w:val="center"/>
            <w:hideMark/>
          </w:tcPr>
          <w:p w14:paraId="089008F7" w14:textId="77777777" w:rsidR="005C35EE" w:rsidRPr="00590AAD" w:rsidRDefault="005C35EE" w:rsidP="00C3228D">
            <w:pPr>
              <w:rPr>
                <w:rFonts w:ascii="Arial" w:eastAsia="Times New Roman" w:hAnsi="Arial" w:cs="Arial"/>
                <w:b w:val="0"/>
                <w:color w:val="auto"/>
                <w:sz w:val="20"/>
                <w:szCs w:val="20"/>
                <w:lang w:eastAsia="en-AU"/>
              </w:rPr>
            </w:pPr>
            <w:r w:rsidRPr="00590AAD">
              <w:rPr>
                <w:rFonts w:ascii="Arial" w:eastAsia="Times New Roman" w:hAnsi="Arial" w:cs="Arial"/>
                <w:b w:val="0"/>
                <w:color w:val="auto"/>
                <w:sz w:val="20"/>
                <w:szCs w:val="20"/>
                <w:lang w:eastAsia="en-AU"/>
              </w:rPr>
              <w:t>Program Enhancement Fund (Innovation)</w:t>
            </w:r>
          </w:p>
        </w:tc>
        <w:tc>
          <w:tcPr>
            <w:tcW w:w="1497" w:type="dxa"/>
            <w:noWrap/>
            <w:vAlign w:val="center"/>
            <w:hideMark/>
          </w:tcPr>
          <w:p w14:paraId="18B49F0F" w14:textId="77777777" w:rsidR="005C35EE" w:rsidRPr="00590AAD" w:rsidRDefault="005C35EE" w:rsidP="00C3228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eastAsia="en-AU"/>
              </w:rPr>
            </w:pPr>
            <w:r w:rsidRPr="00590AAD">
              <w:rPr>
                <w:rFonts w:ascii="Arial" w:eastAsia="Times New Roman" w:hAnsi="Arial" w:cs="Arial"/>
                <w:color w:val="auto"/>
                <w:sz w:val="20"/>
                <w:szCs w:val="20"/>
                <w:lang w:eastAsia="en-AU"/>
              </w:rPr>
              <w:t>0</w:t>
            </w:r>
          </w:p>
        </w:tc>
      </w:tr>
      <w:tr w:rsidR="00590AAD" w:rsidRPr="00590AAD" w14:paraId="5331241D" w14:textId="77777777" w:rsidTr="00590AAD">
        <w:trPr>
          <w:trHeight w:val="600"/>
        </w:trPr>
        <w:tc>
          <w:tcPr>
            <w:cnfStyle w:val="001000000000" w:firstRow="0" w:lastRow="0" w:firstColumn="1" w:lastColumn="0" w:oddVBand="0" w:evenVBand="0" w:oddHBand="0" w:evenHBand="0" w:firstRowFirstColumn="0" w:firstRowLastColumn="0" w:lastRowFirstColumn="0" w:lastRowLastColumn="0"/>
            <w:tcW w:w="4310" w:type="dxa"/>
            <w:vAlign w:val="center"/>
            <w:hideMark/>
          </w:tcPr>
          <w:p w14:paraId="1C2C1F3B" w14:textId="77777777" w:rsidR="005C35EE" w:rsidRPr="00590AAD" w:rsidRDefault="005C35EE" w:rsidP="00C3228D">
            <w:pPr>
              <w:rPr>
                <w:rFonts w:ascii="Arial" w:eastAsia="Times New Roman" w:hAnsi="Arial" w:cs="Arial"/>
                <w:bCs w:val="0"/>
                <w:color w:val="auto"/>
                <w:sz w:val="20"/>
                <w:szCs w:val="20"/>
                <w:lang w:eastAsia="en-AU"/>
              </w:rPr>
            </w:pPr>
            <w:r w:rsidRPr="00590AAD">
              <w:rPr>
                <w:rFonts w:ascii="Arial" w:eastAsia="Times New Roman" w:hAnsi="Arial" w:cs="Arial"/>
                <w:bCs w:val="0"/>
                <w:color w:val="auto"/>
                <w:sz w:val="20"/>
                <w:szCs w:val="20"/>
                <w:lang w:eastAsia="en-AU"/>
              </w:rPr>
              <w:t xml:space="preserve"> Total Implementation Costs</w:t>
            </w:r>
          </w:p>
        </w:tc>
        <w:tc>
          <w:tcPr>
            <w:tcW w:w="1497" w:type="dxa"/>
            <w:noWrap/>
            <w:vAlign w:val="center"/>
            <w:hideMark/>
          </w:tcPr>
          <w:p w14:paraId="63B6ED3A" w14:textId="77777777" w:rsidR="005C35EE" w:rsidRPr="00590AAD" w:rsidRDefault="005C35EE" w:rsidP="00C3228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auto"/>
                <w:sz w:val="20"/>
                <w:szCs w:val="20"/>
                <w:lang w:eastAsia="en-AU"/>
              </w:rPr>
            </w:pPr>
            <w:r w:rsidRPr="00590AAD">
              <w:rPr>
                <w:rFonts w:ascii="Arial" w:eastAsia="Times New Roman" w:hAnsi="Arial" w:cs="Arial"/>
                <w:b/>
                <w:bCs/>
                <w:color w:val="auto"/>
                <w:sz w:val="20"/>
                <w:szCs w:val="20"/>
                <w:lang w:eastAsia="en-AU"/>
              </w:rPr>
              <w:t>9,092,332</w:t>
            </w:r>
          </w:p>
        </w:tc>
      </w:tr>
    </w:tbl>
    <w:p w14:paraId="1F433DFC" w14:textId="77777777" w:rsidR="000B5086" w:rsidRPr="00231BF2" w:rsidRDefault="000B5086" w:rsidP="000B5086">
      <w:pPr>
        <w:numPr>
          <w:ilvl w:val="0"/>
          <w:numId w:val="0"/>
        </w:numPr>
        <w:rPr>
          <w:sz w:val="17"/>
          <w:szCs w:val="17"/>
        </w:rPr>
      </w:pPr>
      <w:r w:rsidRPr="00D722E2">
        <w:rPr>
          <w:sz w:val="17"/>
          <w:szCs w:val="17"/>
          <w:u w:val="single"/>
        </w:rPr>
        <w:t>Source</w:t>
      </w:r>
      <w:r w:rsidRPr="00231BF2">
        <w:rPr>
          <w:sz w:val="17"/>
          <w:szCs w:val="17"/>
        </w:rPr>
        <w:t xml:space="preserve">: </w:t>
      </w:r>
      <w:r>
        <w:rPr>
          <w:sz w:val="17"/>
          <w:szCs w:val="17"/>
        </w:rPr>
        <w:t xml:space="preserve">Data Extracted from </w:t>
      </w:r>
      <w:r w:rsidRPr="00044DB1">
        <w:rPr>
          <w:i/>
          <w:iCs/>
          <w:sz w:val="17"/>
          <w:szCs w:val="17"/>
        </w:rPr>
        <w:t>Annual Plan 2020-21</w:t>
      </w:r>
      <w:r w:rsidRPr="00231BF2">
        <w:rPr>
          <w:sz w:val="17"/>
          <w:szCs w:val="17"/>
        </w:rPr>
        <w:t>, p58</w:t>
      </w:r>
    </w:p>
    <w:p w14:paraId="12F0D3DA" w14:textId="77777777" w:rsidR="000B5086" w:rsidRPr="00952776" w:rsidRDefault="000B5086" w:rsidP="001721F8">
      <w:pPr>
        <w:numPr>
          <w:ilvl w:val="0"/>
          <w:numId w:val="0"/>
        </w:numPr>
      </w:pPr>
    </w:p>
    <w:p w14:paraId="484B0206" w14:textId="3949D7B6" w:rsidR="00E179E9" w:rsidRDefault="00E179E9" w:rsidP="00F12EBF">
      <w:pPr>
        <w:numPr>
          <w:ilvl w:val="0"/>
          <w:numId w:val="0"/>
        </w:numPr>
        <w:rPr>
          <w:b/>
          <w:bCs/>
          <w:sz w:val="17"/>
          <w:szCs w:val="17"/>
        </w:rPr>
        <w:sectPr w:rsidR="00E179E9" w:rsidSect="001721F8">
          <w:pgSz w:w="11906" w:h="16838" w:code="9"/>
          <w:pgMar w:top="1440" w:right="1080" w:bottom="1440" w:left="1080" w:header="720" w:footer="576" w:gutter="0"/>
          <w:cols w:space="720"/>
          <w:docGrid w:linePitch="360"/>
        </w:sectPr>
      </w:pPr>
    </w:p>
    <w:p w14:paraId="32E62879" w14:textId="4372FD5E" w:rsidR="00045EF2" w:rsidRDefault="004F1269" w:rsidP="005C35EE">
      <w:pPr>
        <w:pStyle w:val="Heading1"/>
      </w:pPr>
      <w:bookmarkStart w:id="42" w:name="_Toc86339094"/>
      <w:r>
        <w:t>Annex 1</w:t>
      </w:r>
      <w:r w:rsidR="002E4F48">
        <w:t>3</w:t>
      </w:r>
      <w:r>
        <w:tab/>
      </w:r>
      <w:r w:rsidR="00000EC2" w:rsidRPr="00000EC2">
        <w:t>Gross Regional Product by Province, 2019</w:t>
      </w:r>
      <w:bookmarkEnd w:id="42"/>
    </w:p>
    <w:p w14:paraId="1AF0A33B" w14:textId="20F03461" w:rsidR="00045EF2" w:rsidRDefault="004F1269" w:rsidP="00F12EBF">
      <w:pPr>
        <w:numPr>
          <w:ilvl w:val="0"/>
          <w:numId w:val="0"/>
        </w:numPr>
        <w:rPr>
          <w:b/>
          <w:bCs/>
          <w:sz w:val="17"/>
          <w:szCs w:val="17"/>
        </w:rPr>
      </w:pPr>
      <w:r w:rsidRPr="004F1269">
        <w:rPr>
          <w:noProof/>
          <w:lang w:eastAsia="en-AU"/>
        </w:rPr>
        <w:drawing>
          <wp:inline distT="0" distB="0" distL="0" distR="0" wp14:anchorId="2D1A9F20" wp14:editId="4BE3844F">
            <wp:extent cx="6188710" cy="6066790"/>
            <wp:effectExtent l="0" t="0" r="2540" b="0"/>
            <wp:docPr id="123" name="Picture 123" title="table of Gross Regional Product by Provinc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88710" cy="6066790"/>
                    </a:xfrm>
                    <a:prstGeom prst="rect">
                      <a:avLst/>
                    </a:prstGeom>
                    <a:noFill/>
                    <a:ln>
                      <a:noFill/>
                    </a:ln>
                  </pic:spPr>
                </pic:pic>
              </a:graphicData>
            </a:graphic>
          </wp:inline>
        </w:drawing>
      </w:r>
    </w:p>
    <w:p w14:paraId="4FDB5698" w14:textId="620C7B51" w:rsidR="009B53D7" w:rsidRPr="00F9369D" w:rsidRDefault="00467F0C" w:rsidP="009B53D7">
      <w:pPr>
        <w:numPr>
          <w:ilvl w:val="0"/>
          <w:numId w:val="0"/>
        </w:numPr>
        <w:rPr>
          <w:rFonts w:eastAsia="Times New Roman" w:cstheme="minorHAnsi"/>
          <w:color w:val="auto"/>
          <w:sz w:val="17"/>
          <w:szCs w:val="17"/>
          <w:lang w:eastAsia="en-AU"/>
        </w:rPr>
      </w:pPr>
      <w:r w:rsidRPr="00F9369D">
        <w:rPr>
          <w:rFonts w:cstheme="minorHAnsi"/>
          <w:sz w:val="17"/>
          <w:szCs w:val="17"/>
          <w:u w:val="single"/>
        </w:rPr>
        <w:t>Source</w:t>
      </w:r>
      <w:r w:rsidRPr="00F9369D">
        <w:rPr>
          <w:rFonts w:cstheme="minorHAnsi"/>
          <w:sz w:val="17"/>
          <w:szCs w:val="17"/>
        </w:rPr>
        <w:t xml:space="preserve">: Extracted from </w:t>
      </w:r>
      <w:hyperlink r:id="rId38" w:history="1">
        <w:r w:rsidR="00E448E9">
          <w:rPr>
            <w:rStyle w:val="Hyperlink"/>
            <w:rFonts w:cstheme="minorHAnsi"/>
            <w:sz w:val="17"/>
            <w:szCs w:val="17"/>
          </w:rPr>
          <w:t>Wikipedia - List of Indonesian provinces by GRP per capita</w:t>
        </w:r>
      </w:hyperlink>
      <w:r w:rsidR="009B53D7" w:rsidRPr="00F9369D">
        <w:rPr>
          <w:rFonts w:cstheme="minorHAnsi"/>
          <w:sz w:val="17"/>
          <w:szCs w:val="17"/>
        </w:rPr>
        <w:t xml:space="preserve"> based on data from </w:t>
      </w:r>
      <w:r w:rsidR="009B53D7" w:rsidRPr="00F9369D">
        <w:rPr>
          <w:rFonts w:eastAsia="Times New Roman" w:cstheme="minorHAnsi"/>
          <w:color w:val="auto"/>
          <w:sz w:val="17"/>
          <w:szCs w:val="17"/>
          <w:lang w:eastAsia="en-AU"/>
        </w:rPr>
        <w:t>Badan Pusat Statistik, 2020</w:t>
      </w:r>
    </w:p>
    <w:p w14:paraId="4D10F0B5" w14:textId="1DEF2DCB" w:rsidR="00F3509B" w:rsidRPr="00F9369D" w:rsidRDefault="00D70179" w:rsidP="00D70179">
      <w:pPr>
        <w:spacing w:after="0" w:line="240" w:lineRule="auto"/>
        <w:rPr>
          <w:rFonts w:eastAsia="Times New Roman" w:cstheme="minorHAnsi"/>
          <w:color w:val="auto"/>
          <w:sz w:val="17"/>
          <w:szCs w:val="17"/>
          <w:lang w:eastAsia="en-AU"/>
        </w:rPr>
      </w:pPr>
      <w:r w:rsidRPr="00F9369D">
        <w:rPr>
          <w:rFonts w:eastAsia="Times New Roman" w:cstheme="minorHAnsi"/>
          <w:color w:val="auto"/>
          <w:sz w:val="17"/>
          <w:szCs w:val="17"/>
          <w:u w:val="single"/>
          <w:lang w:eastAsia="en-AU"/>
        </w:rPr>
        <w:t>Note</w:t>
      </w:r>
      <w:r w:rsidR="00F3509B" w:rsidRPr="00F9369D">
        <w:rPr>
          <w:rFonts w:eastAsia="Times New Roman" w:cstheme="minorHAnsi"/>
          <w:color w:val="auto"/>
          <w:sz w:val="17"/>
          <w:szCs w:val="17"/>
          <w:u w:val="single"/>
          <w:lang w:eastAsia="en-AU"/>
        </w:rPr>
        <w:t>s</w:t>
      </w:r>
      <w:r w:rsidRPr="00F9369D">
        <w:rPr>
          <w:rFonts w:eastAsia="Times New Roman" w:cstheme="minorHAnsi"/>
          <w:color w:val="auto"/>
          <w:sz w:val="17"/>
          <w:szCs w:val="17"/>
          <w:u w:val="single"/>
          <w:lang w:eastAsia="en-AU"/>
        </w:rPr>
        <w:t xml:space="preserve"> on methodology</w:t>
      </w:r>
      <w:r w:rsidRPr="00F9369D">
        <w:rPr>
          <w:rFonts w:eastAsia="Times New Roman" w:cstheme="minorHAnsi"/>
          <w:color w:val="auto"/>
          <w:sz w:val="17"/>
          <w:szCs w:val="17"/>
          <w:lang w:eastAsia="en-AU"/>
        </w:rPr>
        <w:t xml:space="preserve">: </w:t>
      </w:r>
    </w:p>
    <w:p w14:paraId="01E65733" w14:textId="0F9DE93D" w:rsidR="00D70179" w:rsidRPr="00F9369D" w:rsidRDefault="00D70179" w:rsidP="00F3509B">
      <w:pPr>
        <w:spacing w:after="240" w:line="240" w:lineRule="auto"/>
        <w:rPr>
          <w:rFonts w:eastAsia="Times New Roman" w:cstheme="minorHAnsi"/>
          <w:color w:val="auto"/>
          <w:sz w:val="17"/>
          <w:szCs w:val="17"/>
          <w:lang w:eastAsia="en-AU"/>
        </w:rPr>
      </w:pPr>
      <w:r w:rsidRPr="00F9369D">
        <w:rPr>
          <w:rFonts w:eastAsia="Times New Roman" w:cstheme="minorHAnsi"/>
          <w:color w:val="auto"/>
          <w:sz w:val="17"/>
          <w:szCs w:val="17"/>
          <w:lang w:eastAsia="en-AU"/>
        </w:rPr>
        <w:t>G</w:t>
      </w:r>
      <w:r w:rsidR="00F16625">
        <w:rPr>
          <w:rFonts w:eastAsia="Times New Roman" w:cstheme="minorHAnsi"/>
          <w:color w:val="auto"/>
          <w:sz w:val="17"/>
          <w:szCs w:val="17"/>
          <w:lang w:eastAsia="en-AU"/>
        </w:rPr>
        <w:t>ross Regional Product</w:t>
      </w:r>
      <w:r w:rsidRPr="00F9369D">
        <w:rPr>
          <w:rFonts w:eastAsia="Times New Roman" w:cstheme="minorHAnsi"/>
          <w:color w:val="auto"/>
          <w:sz w:val="17"/>
          <w:szCs w:val="17"/>
          <w:lang w:eastAsia="en-AU"/>
        </w:rPr>
        <w:t xml:space="preserve"> Nominal is the regional or provincial counterpart of the national gross domestic product, the most comprehensive measure of national economic activity. The Statistics Indonesia (Badan Pusat Statistik) derives GRP for a province as the sum of the GRP Nominal originating in all the industries in the province at current market prices.</w:t>
      </w:r>
    </w:p>
    <w:p w14:paraId="74A439CF" w14:textId="265EF44E" w:rsidR="00F3509B" w:rsidRPr="00F9369D" w:rsidRDefault="00F3509B" w:rsidP="00F12EBF">
      <w:pPr>
        <w:numPr>
          <w:ilvl w:val="0"/>
          <w:numId w:val="0"/>
        </w:numPr>
        <w:rPr>
          <w:rFonts w:eastAsia="Times New Roman" w:cstheme="minorHAnsi"/>
          <w:color w:val="auto"/>
          <w:sz w:val="17"/>
          <w:szCs w:val="17"/>
          <w:lang w:eastAsia="en-AU"/>
        </w:rPr>
      </w:pPr>
      <w:r w:rsidRPr="00F9369D">
        <w:rPr>
          <w:rFonts w:eastAsia="Times New Roman" w:cstheme="minorHAnsi"/>
          <w:color w:val="auto"/>
          <w:sz w:val="17"/>
          <w:szCs w:val="17"/>
          <w:lang w:eastAsia="en-AU"/>
        </w:rPr>
        <w:t>List of Indonesian administrative divisions by GRP Nominal, with 14,140 IDR = US$1 term of Nominal while 4,875.86 IDR = US$1 term of PPP. Note some provinces have little population and large oil, gas, or mining revenues, and therefore GRP Nominal does not reflect consumer demand.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legend of provinces in AAI's GFA"/>
      </w:tblPr>
      <w:tblGrid>
        <w:gridCol w:w="445"/>
        <w:gridCol w:w="3780"/>
      </w:tblGrid>
      <w:tr w:rsidR="00703DBB" w:rsidRPr="00F9369D" w14:paraId="7A8CD989" w14:textId="77777777" w:rsidTr="00121650">
        <w:trPr>
          <w:trHeight w:val="251"/>
          <w:tblHeader/>
        </w:trPr>
        <w:tc>
          <w:tcPr>
            <w:tcW w:w="445" w:type="dxa"/>
            <w:tcBorders>
              <w:top w:val="single" w:sz="4" w:space="0" w:color="auto"/>
              <w:left w:val="single" w:sz="4" w:space="0" w:color="auto"/>
              <w:bottom w:val="single" w:sz="4" w:space="0" w:color="auto"/>
              <w:right w:val="single" w:sz="4" w:space="0" w:color="auto"/>
            </w:tcBorders>
            <w:shd w:val="clear" w:color="auto" w:fill="FFC48D" w:themeFill="accent1" w:themeFillTint="66"/>
          </w:tcPr>
          <w:p w14:paraId="6937218E" w14:textId="77777777" w:rsidR="00703DBB" w:rsidRPr="00F9369D" w:rsidRDefault="00703DBB" w:rsidP="00F12EBF">
            <w:pPr>
              <w:numPr>
                <w:ilvl w:val="0"/>
                <w:numId w:val="0"/>
              </w:numPr>
              <w:rPr>
                <w:rFonts w:ascii="Arial" w:eastAsia="Times New Roman" w:hAnsi="Arial" w:cs="Arial"/>
                <w:color w:val="auto"/>
                <w:sz w:val="17"/>
                <w:szCs w:val="17"/>
                <w:lang w:eastAsia="en-AU"/>
              </w:rPr>
            </w:pPr>
          </w:p>
        </w:tc>
        <w:tc>
          <w:tcPr>
            <w:tcW w:w="3780" w:type="dxa"/>
            <w:tcBorders>
              <w:left w:val="single" w:sz="4" w:space="0" w:color="auto"/>
            </w:tcBorders>
            <w:vAlign w:val="center"/>
          </w:tcPr>
          <w:p w14:paraId="030F3C66" w14:textId="34EBB54A" w:rsidR="00BA72F9" w:rsidRPr="00F9369D" w:rsidRDefault="00BA72F9" w:rsidP="00D52A6E">
            <w:pPr>
              <w:numPr>
                <w:ilvl w:val="0"/>
                <w:numId w:val="0"/>
              </w:numPr>
              <w:rPr>
                <w:rFonts w:ascii="Arial" w:eastAsia="Times New Roman" w:hAnsi="Arial" w:cs="Arial"/>
                <w:color w:val="auto"/>
                <w:sz w:val="17"/>
                <w:szCs w:val="17"/>
                <w:lang w:eastAsia="en-AU"/>
              </w:rPr>
            </w:pPr>
            <w:r w:rsidRPr="00F9369D">
              <w:rPr>
                <w:rFonts w:ascii="Arial" w:eastAsia="Times New Roman" w:hAnsi="Arial" w:cs="Arial"/>
                <w:color w:val="auto"/>
                <w:sz w:val="17"/>
                <w:szCs w:val="17"/>
                <w:lang w:eastAsia="en-AU"/>
              </w:rPr>
              <w:t>Provinces in AAI’s Geographic Focus Area</w:t>
            </w:r>
          </w:p>
        </w:tc>
      </w:tr>
    </w:tbl>
    <w:p w14:paraId="02008157" w14:textId="686EA5B1" w:rsidR="00D70179" w:rsidRPr="00F9369D" w:rsidRDefault="00D70179" w:rsidP="00F12EBF">
      <w:pPr>
        <w:numPr>
          <w:ilvl w:val="0"/>
          <w:numId w:val="0"/>
        </w:numPr>
        <w:rPr>
          <w:rFonts w:ascii="Arial" w:eastAsia="Times New Roman" w:hAnsi="Arial" w:cs="Arial"/>
          <w:color w:val="auto"/>
          <w:sz w:val="17"/>
          <w:szCs w:val="17"/>
          <w:lang w:eastAsia="en-AU"/>
        </w:rPr>
      </w:pPr>
    </w:p>
    <w:sectPr w:rsidR="00D70179" w:rsidRPr="00F9369D" w:rsidSect="00045EF2">
      <w:pgSz w:w="11906" w:h="16838" w:code="9"/>
      <w:pgMar w:top="1440" w:right="1080" w:bottom="1440" w:left="1080"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47A76B" w14:textId="77777777" w:rsidR="0006539B" w:rsidRDefault="0006539B" w:rsidP="00916C6B">
      <w:pPr>
        <w:spacing w:after="0" w:line="240" w:lineRule="auto"/>
      </w:pPr>
      <w:r>
        <w:separator/>
      </w:r>
    </w:p>
  </w:endnote>
  <w:endnote w:type="continuationSeparator" w:id="0">
    <w:p w14:paraId="480CA1BE" w14:textId="77777777" w:rsidR="0006539B" w:rsidRDefault="0006539B" w:rsidP="00916C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Garamond">
    <w:altName w:val="Cambri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Futura Medium">
    <w:charset w:val="B1"/>
    <w:family w:val="swiss"/>
    <w:pitch w:val="variable"/>
    <w:sig w:usb0="80000867" w:usb1="00000000" w:usb2="00000000" w:usb3="00000000" w:csb0="000001FB"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AD8FBB" w14:textId="5BD3100B" w:rsidR="0006539B" w:rsidRDefault="0006539B" w:rsidP="00385E11">
    <w:pPr>
      <w:pStyle w:val="Footer"/>
      <w:jc w:val="right"/>
    </w:pPr>
    <w:r>
      <w:rPr>
        <w:noProof/>
        <w:lang w:eastAsia="en-AU"/>
      </w:rPr>
      <mc:AlternateContent>
        <mc:Choice Requires="wps">
          <w:drawing>
            <wp:inline distT="0" distB="0" distL="0" distR="0" wp14:anchorId="041929E9" wp14:editId="69C198BE">
              <wp:extent cx="228600" cy="201168"/>
              <wp:effectExtent l="0" t="0" r="0" b="889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1168"/>
                      </a:xfrm>
                      <a:prstGeom prst="rect">
                        <a:avLst/>
                      </a:prstGeom>
                      <a:noFill/>
                      <a:ln w="9525">
                        <a:noFill/>
                        <a:miter lim="800000"/>
                        <a:headEnd/>
                        <a:tailEnd/>
                      </a:ln>
                    </wps:spPr>
                    <wps:txbx>
                      <w:txbxContent>
                        <w:p w14:paraId="16C6EB26" w14:textId="2C72200F" w:rsidR="0006539B" w:rsidRDefault="0006539B" w:rsidP="00870380">
                          <w:pPr>
                            <w:pStyle w:val="Footer"/>
                          </w:pPr>
                          <w:r>
                            <w:fldChar w:fldCharType="begin"/>
                          </w:r>
                          <w:r>
                            <w:instrText xml:space="preserve"> PAGE   \* MERGEFORMAT </w:instrText>
                          </w:r>
                          <w:r>
                            <w:fldChar w:fldCharType="separate"/>
                          </w:r>
                          <w:r w:rsidR="00063A84">
                            <w:rPr>
                              <w:noProof/>
                            </w:rPr>
                            <w:t>xiii</w:t>
                          </w:r>
                          <w:r>
                            <w:rPr>
                              <w:noProof/>
                            </w:rPr>
                            <w:fldChar w:fldCharType="end"/>
                          </w:r>
                        </w:p>
                      </w:txbxContent>
                    </wps:txbx>
                    <wps:bodyPr rot="0" vert="horz" wrap="square" lIns="0" tIns="0" rIns="0" bIns="0" anchor="t" anchorCtr="0">
                      <a:noAutofit/>
                    </wps:bodyPr>
                  </wps:wsp>
                </a:graphicData>
              </a:graphic>
            </wp:inline>
          </w:drawing>
        </mc:Choice>
        <mc:Fallback>
          <w:pict>
            <v:shapetype w14:anchorId="041929E9" id="_x0000_t202" coordsize="21600,21600" o:spt="202" path="m,l,21600r21600,l21600,xe">
              <v:stroke joinstyle="miter"/>
              <v:path gradientshapeok="t" o:connecttype="rect"/>
            </v:shapetype>
            <v:shape id="_x0000_s1045" type="#_x0000_t202" style="width:18pt;height:1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" filled="f" stroked="f">
              <v:textbox inset="0,0,0,0">
                <w:txbxContent>
                  <w:p w14:paraId="16C6EB26" w14:textId="2C72200F" w:rsidR="0006539B" w:rsidRDefault="0006539B" w:rsidP="00870380">
                    <w:pPr>
                      <w:pStyle w:val="Footer"/>
                    </w:pPr>
                    <w:r>
                      <w:fldChar w:fldCharType="begin"/>
                    </w:r>
                    <w:r>
                      <w:instrText xml:space="preserve"> PAGE   \* MERGEFORMAT </w:instrText>
                    </w:r>
                    <w:r>
                      <w:fldChar w:fldCharType="separate"/>
                    </w:r>
                    <w:r w:rsidR="00063A84">
                      <w:rPr>
                        <w:noProof/>
                      </w:rPr>
                      <w:t>xiii</w:t>
                    </w:r>
                    <w:r>
                      <w:rPr>
                        <w:noProof/>
                      </w:rPr>
                      <w:fldChar w:fldCharType="end"/>
                    </w:r>
                  </w:p>
                </w:txbxContent>
              </v:textbox>
              <w10:anchorlock/>
            </v:shape>
          </w:pict>
        </mc:Fallback>
      </mc:AlternateContent>
    </w:r>
    <w:sdt>
      <w:sdtPr>
        <w:id w:val="-833679315"/>
        <w:docPartObj>
          <w:docPartGallery w:val="Page Numbers (Bottom of Page)"/>
          <w:docPartUnique/>
        </w:docPartObj>
      </w:sdtPr>
      <w:sdtEndPr/>
      <w:sdtContent>
        <w:r>
          <w:t xml:space="preserve">Design. Evaluate. Evolve. </w:t>
        </w:r>
        <w:r w:rsidRPr="00F62532">
          <w:rPr>
            <w:noProof/>
            <w:lang w:eastAsia="en-AU"/>
          </w:rPr>
          <w:drawing>
            <wp:inline distT="0" distB="0" distL="0" distR="0" wp14:anchorId="684FED24" wp14:editId="2BE6D7F3">
              <wp:extent cx="1618488" cy="201168"/>
              <wp:effectExtent l="0" t="0" r="1270" b="8890"/>
              <wp:docPr id="38" name="Picture 17" descr="logo of Clear Horizon put in the bottom righ of each page" title="Clear Horizon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18488" cy="201168"/>
                      </a:xfrm>
                      <a:prstGeom prst="rect">
                        <a:avLst/>
                      </a:prstGeom>
                    </pic:spPr>
                  </pic:pic>
                </a:graphicData>
              </a:graphic>
            </wp:inline>
          </w:drawing>
        </w:r>
      </w:sdtContent>
    </w:sdt>
  </w:p>
  <w:p w14:paraId="0BB95265" w14:textId="27B43615" w:rsidR="0006539B" w:rsidRDefault="0006539B" w:rsidP="00F62532">
    <w:pPr>
      <w:pStyle w:val="Footer"/>
    </w:pPr>
  </w:p>
  <w:p w14:paraId="478B8FE8" w14:textId="4417B011" w:rsidR="0006539B" w:rsidRPr="00671DD0" w:rsidRDefault="0006539B" w:rsidP="00F62532">
    <w:pPr>
      <w:pStyle w:val="Footer"/>
      <w:rPr>
        <w:rFonts w:ascii="Arial" w:hAnsi="Arial" w:cs="Arial"/>
        <w:color w:val="auto"/>
        <w:szCs w:val="16"/>
      </w:rPr>
    </w:pPr>
    <w:r>
      <w:rPr>
        <w:rFonts w:ascii="Arial" w:hAnsi="Arial" w:cs="Arial"/>
        <w:color w:val="auto"/>
        <w:szCs w:val="16"/>
      </w:rPr>
      <w:t>Final</w:t>
    </w:r>
    <w:r w:rsidRPr="00671DD0">
      <w:rPr>
        <w:rFonts w:ascii="Arial" w:hAnsi="Arial" w:cs="Arial"/>
        <w:color w:val="auto"/>
        <w:szCs w:val="16"/>
      </w:rPr>
      <w:t xml:space="preserve"> EPR Report_</w:t>
    </w:r>
    <w:r>
      <w:rPr>
        <w:rFonts w:ascii="Arial" w:hAnsi="Arial" w:cs="Arial"/>
        <w:color w:val="auto"/>
        <w:szCs w:val="16"/>
      </w:rPr>
      <w:t xml:space="preserve">22 Feb </w:t>
    </w:r>
    <w:r w:rsidRPr="00671DD0">
      <w:rPr>
        <w:rFonts w:ascii="Arial" w:hAnsi="Arial" w:cs="Arial"/>
        <w:color w:val="auto"/>
        <w:szCs w:val="16"/>
      </w:rPr>
      <w:t>202</w:t>
    </w:r>
    <w:r>
      <w:rPr>
        <w:rFonts w:ascii="Arial" w:hAnsi="Arial" w:cs="Arial"/>
        <w:color w:val="auto"/>
        <w:szCs w:val="16"/>
      </w:rPr>
      <w:t>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20200632"/>
      <w:docPartObj>
        <w:docPartGallery w:val="Page Numbers (Bottom of Page)"/>
        <w:docPartUnique/>
      </w:docPartObj>
    </w:sdtPr>
    <w:sdtEndPr>
      <w:rPr>
        <w:noProof/>
      </w:rPr>
    </w:sdtEndPr>
    <w:sdtContent>
      <w:p w14:paraId="71AB7585" w14:textId="4B238ED4" w:rsidR="0006539B" w:rsidRPr="00A360FA" w:rsidRDefault="0006539B" w:rsidP="0006539B">
        <w:pPr>
          <w:pStyle w:val="Footer"/>
          <w:jc w:val="right"/>
        </w:pPr>
        <w:r w:rsidRPr="00A360FA">
          <w:rPr>
            <w:noProof/>
            <w:lang w:eastAsia="en-AU"/>
          </w:rPr>
          <w:drawing>
            <wp:inline distT="0" distB="0" distL="0" distR="0" wp14:anchorId="6817CC6E" wp14:editId="49DAAD2E">
              <wp:extent cx="4232364" cy="528821"/>
              <wp:effectExtent l="0" t="0" r="0" b="5080"/>
              <wp:docPr id="39" name="Picture 11" descr="Clear Horiz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32364" cy="528821"/>
                      </a:xfrm>
                      <a:prstGeom prst="rect">
                        <a:avLst/>
                      </a:prstGeom>
                    </pic:spPr>
                  </pic:pic>
                </a:graphicData>
              </a:graphic>
            </wp:inline>
          </w:drawing>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91309565"/>
      <w:docPartObj>
        <w:docPartGallery w:val="Page Numbers (Bottom of Page)"/>
        <w:docPartUnique/>
      </w:docPartObj>
    </w:sdtPr>
    <w:sdtEndPr>
      <w:rPr>
        <w:noProof/>
      </w:rPr>
    </w:sdtEndPr>
    <w:sdtContent>
      <w:p w14:paraId="7D950EA3" w14:textId="77777777" w:rsidR="0006539B" w:rsidRPr="00A360FA" w:rsidRDefault="0006539B" w:rsidP="00A360FA">
        <w:pPr>
          <w:pStyle w:val="Footer"/>
          <w:jc w:val="center"/>
        </w:pPr>
        <w:r w:rsidRPr="00A360FA">
          <w:rPr>
            <w:noProof/>
            <w:lang w:eastAsia="en-AU"/>
          </w:rPr>
          <w:drawing>
            <wp:inline distT="0" distB="0" distL="0" distR="0" wp14:anchorId="14A83EF4" wp14:editId="1583DC40">
              <wp:extent cx="4487545" cy="560705"/>
              <wp:effectExtent l="0" t="0" r="8255" b="0"/>
              <wp:docPr id="40" name="Picture 11" title="&quot;.&quo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4487545" cy="560705"/>
                      </a:xfrm>
                      <a:prstGeom prst="rect">
                        <a:avLst/>
                      </a:prstGeom>
                    </pic:spPr>
                  </pic:pic>
                </a:graphicData>
              </a:graphic>
            </wp:inline>
          </w:drawing>
        </w:r>
        <w:r w:rsidRPr="00A360FA">
          <w:rPr>
            <w:noProof/>
            <w:lang w:eastAsia="en-AU"/>
          </w:rPr>
          <mc:AlternateContent>
            <mc:Choice Requires="wps">
              <w:drawing>
                <wp:anchor distT="0" distB="0" distL="114300" distR="114300" simplePos="0" relativeHeight="251673600" behindDoc="0" locked="0" layoutInCell="1" allowOverlap="1" wp14:anchorId="3DB49951" wp14:editId="44EB66BE">
                  <wp:simplePos x="0" y="0"/>
                  <wp:positionH relativeFrom="page">
                    <wp:align>center</wp:align>
                  </wp:positionH>
                  <wp:positionV relativeFrom="paragraph">
                    <wp:posOffset>-1177925</wp:posOffset>
                  </wp:positionV>
                  <wp:extent cx="11125200" cy="146304"/>
                  <wp:effectExtent l="0" t="0" r="0" b="6350"/>
                  <wp:wrapNone/>
                  <wp:docPr id="2" name="Rectangle 9" title="rectangle for cover 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125200" cy="146304"/>
                          </a:xfrm>
                          <a:prstGeom prst="rect">
                            <a:avLst/>
                          </a:prstGeom>
                          <a:solidFill>
                            <a:schemeClr val="bg1">
                              <a:alpha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rap="none" rtlCol="0" anchor="ctr"/>
                      </wps:wsp>
                    </a:graphicData>
                  </a:graphic>
                  <wp14:sizeRelH relativeFrom="page">
                    <wp14:pctWidth>88000</wp14:pctWidth>
                  </wp14:sizeRelH>
                  <wp14:sizeRelV relativeFrom="margin">
                    <wp14:pctHeight>0</wp14:pctHeight>
                  </wp14:sizeRelV>
                </wp:anchor>
              </w:drawing>
            </mc:Choice>
            <mc:Fallback>
              <w:pict>
                <v:rect w14:anchorId="0EF5F64F" id="Rectangle 9" o:spid="_x0000_s1026" alt="Title: rectangle for cover picture" style="position:absolute;margin-left:0;margin-top:-92.75pt;width:876pt;height:11.5pt;z-index:251673600;visibility:visible;mso-wrap-style:none;mso-width-percent:880;mso-height-percent:0;mso-wrap-distance-left:9pt;mso-wrap-distance-top:0;mso-wrap-distance-right:9pt;mso-wrap-distance-bottom:0;mso-position-horizontal:center;mso-position-horizontal-relative:page;mso-position-vertical:absolute;mso-position-vertical-relative:text;mso-width-percent:88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" fillcolor="white [3212]" stroked="f" strokeweight="1pt">
                  <v:fill opacity="39321f"/>
                  <w10:wrap anchorx="page"/>
                </v:rect>
              </w:pict>
            </mc:Fallback>
          </mc:AlternateContent>
        </w:r>
        <w:r w:rsidRPr="00A360FA">
          <w:rPr>
            <w:noProof/>
            <w:lang w:eastAsia="en-AU"/>
          </w:rPr>
          <w:drawing>
            <wp:inline distT="0" distB="0" distL="0" distR="0" wp14:anchorId="6E8F7E76" wp14:editId="11F37303">
              <wp:extent cx="1767840" cy="1066800"/>
              <wp:effectExtent l="0" t="0" r="0" b="0"/>
              <wp:docPr id="41" name="Picture 7" title="picture cover">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
                        <a:alphaModFix amt="85000"/>
                        <a:extLst>
                          <a:ext uri="{28A0092B-C50C-407E-A947-70E740481C1C}">
                            <a14:useLocalDpi xmlns:a14="http://schemas.microsoft.com/office/drawing/2010/main" val="0"/>
                          </a:ext>
                        </a:extLst>
                      </a:blip>
                      <a:stretch>
                        <a:fillRect/>
                      </a:stretch>
                    </pic:blipFill>
                    <pic:spPr>
                      <a:xfrm>
                        <a:off x="0" y="0"/>
                        <a:ext cx="1767840" cy="1066800"/>
                      </a:xfrm>
                      <a:prstGeom prst="rect">
                        <a:avLst/>
                      </a:prstGeom>
                      <a:noFill/>
                    </pic:spPr>
                  </pic:pic>
                </a:graphicData>
              </a:graphic>
            </wp:inline>
          </w:drawing>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3FD831" w14:textId="77777777" w:rsidR="0006539B" w:rsidRDefault="0006539B" w:rsidP="00916C6B">
      <w:pPr>
        <w:spacing w:after="0" w:line="240" w:lineRule="auto"/>
      </w:pPr>
      <w:r>
        <w:separator/>
      </w:r>
    </w:p>
  </w:footnote>
  <w:footnote w:type="continuationSeparator" w:id="0">
    <w:p w14:paraId="07FC9DF9" w14:textId="77777777" w:rsidR="0006539B" w:rsidRDefault="0006539B" w:rsidP="00916C6B">
      <w:pPr>
        <w:spacing w:after="0" w:line="240" w:lineRule="auto"/>
      </w:pPr>
      <w:r>
        <w:continuationSeparator/>
      </w:r>
    </w:p>
  </w:footnote>
  <w:footnote w:id="1">
    <w:p w14:paraId="71B13D32" w14:textId="44E316E6" w:rsidR="0006539B" w:rsidRDefault="0006539B" w:rsidP="00BE631F">
      <w:pPr>
        <w:pStyle w:val="FootnoteText"/>
        <w:numPr>
          <w:ilvl w:val="0"/>
          <w:numId w:val="6"/>
        </w:numPr>
      </w:pPr>
      <w:r>
        <w:rPr>
          <w:rStyle w:val="FootnoteReference"/>
        </w:rPr>
        <w:footnoteRef/>
      </w:r>
      <w:r>
        <w:t xml:space="preserve"> </w:t>
      </w:r>
      <w:r w:rsidRPr="00706A2D">
        <w:rPr>
          <w:sz w:val="17"/>
          <w:szCs w:val="17"/>
        </w:rPr>
        <w:t>When Phase 1 commenced</w:t>
      </w:r>
      <w:r>
        <w:rPr>
          <w:sz w:val="17"/>
          <w:szCs w:val="17"/>
        </w:rPr>
        <w:t>,</w:t>
      </w:r>
      <w:r w:rsidRPr="00706A2D">
        <w:rPr>
          <w:sz w:val="17"/>
          <w:szCs w:val="17"/>
        </w:rPr>
        <w:t xml:space="preserve"> S</w:t>
      </w:r>
      <w:r>
        <w:rPr>
          <w:sz w:val="17"/>
          <w:szCs w:val="17"/>
        </w:rPr>
        <w:t>h</w:t>
      </w:r>
      <w:r w:rsidRPr="00706A2D">
        <w:rPr>
          <w:sz w:val="17"/>
          <w:szCs w:val="17"/>
        </w:rPr>
        <w:t>ort-Term Awards included both SCA and Fellowships, whereas now</w:t>
      </w:r>
      <w:r>
        <w:rPr>
          <w:sz w:val="17"/>
          <w:szCs w:val="17"/>
        </w:rPr>
        <w:t xml:space="preserve"> that Fellowships are no longer offered,</w:t>
      </w:r>
      <w:r w:rsidRPr="00706A2D">
        <w:rPr>
          <w:sz w:val="17"/>
          <w:szCs w:val="17"/>
        </w:rPr>
        <w:t xml:space="preserve"> STA seems to have replaced SCA</w:t>
      </w:r>
      <w:r>
        <w:rPr>
          <w:sz w:val="17"/>
          <w:szCs w:val="17"/>
        </w:rPr>
        <w:t xml:space="preserve"> in everyday terminology</w:t>
      </w:r>
      <w:r w:rsidRPr="00706A2D">
        <w:rPr>
          <w:sz w:val="17"/>
          <w:szCs w:val="17"/>
        </w:rPr>
        <w:t>.</w:t>
      </w:r>
    </w:p>
  </w:footnote>
  <w:footnote w:id="2">
    <w:p w14:paraId="2D06C9F8" w14:textId="767909FC" w:rsidR="0006539B" w:rsidRPr="00F24BDA" w:rsidRDefault="0006539B" w:rsidP="00C4479A">
      <w:pPr>
        <w:pStyle w:val="FootnoteText"/>
        <w:numPr>
          <w:ilvl w:val="0"/>
          <w:numId w:val="0"/>
        </w:numPr>
        <w:rPr>
          <w:sz w:val="17"/>
          <w:szCs w:val="17"/>
        </w:rPr>
      </w:pPr>
      <w:r w:rsidRPr="00F24BDA">
        <w:rPr>
          <w:rStyle w:val="FootnoteReference"/>
          <w:sz w:val="17"/>
          <w:szCs w:val="17"/>
        </w:rPr>
        <w:footnoteRef/>
      </w:r>
      <w:r w:rsidRPr="00F24BDA">
        <w:rPr>
          <w:sz w:val="17"/>
          <w:szCs w:val="17"/>
        </w:rPr>
        <w:t xml:space="preserve">The GFA provinces are marked on the map on p </w:t>
      </w:r>
      <w:r>
        <w:rPr>
          <w:sz w:val="17"/>
          <w:szCs w:val="17"/>
        </w:rPr>
        <w:t>viii</w:t>
      </w:r>
    </w:p>
  </w:footnote>
  <w:footnote w:id="3">
    <w:p w14:paraId="1C0ABDD4" w14:textId="77777777" w:rsidR="0006539B" w:rsidRPr="00A23B60" w:rsidRDefault="0006539B" w:rsidP="00BE631F">
      <w:pPr>
        <w:pStyle w:val="FootnoteText"/>
        <w:numPr>
          <w:ilvl w:val="0"/>
          <w:numId w:val="6"/>
        </w:numPr>
        <w:rPr>
          <w:rFonts w:ascii="Arial" w:hAnsi="Arial" w:cs="Arial"/>
          <w:sz w:val="17"/>
          <w:szCs w:val="17"/>
        </w:rPr>
      </w:pPr>
      <w:r w:rsidRPr="00FC0C9E">
        <w:rPr>
          <w:rStyle w:val="FootnoteReference"/>
        </w:rPr>
        <w:footnoteRef/>
      </w:r>
      <w:r w:rsidRPr="00FC0C9E">
        <w:t xml:space="preserve"> </w:t>
      </w:r>
      <w:r w:rsidRPr="00FC0C9E">
        <w:rPr>
          <w:rFonts w:ascii="Arial" w:hAnsi="Arial" w:cs="Arial"/>
          <w:sz w:val="17"/>
          <w:szCs w:val="17"/>
        </w:rPr>
        <w:t xml:space="preserve">The original version of the KEQs is on pp 4-5 of </w:t>
      </w:r>
      <w:r w:rsidRPr="00A23B60">
        <w:rPr>
          <w:rFonts w:ascii="Arial" w:hAnsi="Arial" w:cs="Arial"/>
          <w:sz w:val="17"/>
          <w:szCs w:val="17"/>
        </w:rPr>
        <w:t>the ToR at Annex 1.</w:t>
      </w:r>
    </w:p>
  </w:footnote>
  <w:footnote w:id="4">
    <w:p w14:paraId="62A616FB" w14:textId="521D22F0" w:rsidR="0006539B" w:rsidRPr="00270763" w:rsidRDefault="0006539B" w:rsidP="00707211">
      <w:pPr>
        <w:rPr>
          <w:sz w:val="17"/>
          <w:szCs w:val="17"/>
        </w:rPr>
      </w:pPr>
      <w:r>
        <w:rPr>
          <w:rStyle w:val="FootnoteReference"/>
        </w:rPr>
        <w:footnoteRef/>
      </w:r>
      <w:r>
        <w:t xml:space="preserve"> </w:t>
      </w:r>
      <w:r w:rsidRPr="00270763">
        <w:rPr>
          <w:sz w:val="17"/>
          <w:szCs w:val="17"/>
        </w:rPr>
        <w:t>World Bank data</w:t>
      </w:r>
      <w:r>
        <w:rPr>
          <w:sz w:val="17"/>
          <w:szCs w:val="17"/>
        </w:rPr>
        <w:t xml:space="preserve"> and </w:t>
      </w:r>
      <w:r w:rsidRPr="00663BEF">
        <w:rPr>
          <w:sz w:val="17"/>
          <w:szCs w:val="17"/>
        </w:rPr>
        <w:t>Figure 2 accessed</w:t>
      </w:r>
      <w:r w:rsidRPr="00270763">
        <w:rPr>
          <w:sz w:val="17"/>
          <w:szCs w:val="17"/>
        </w:rPr>
        <w:t xml:space="preserve"> from https://data.worldbank.org/indicator/NY.</w:t>
      </w:r>
      <w:r w:rsidRPr="008218D1">
        <w:rPr>
          <w:rFonts w:ascii="Arial" w:hAnsi="Arial" w:cs="Arial"/>
          <w:sz w:val="20"/>
          <w:szCs w:val="20"/>
        </w:rPr>
        <w:t xml:space="preserve"> </w:t>
      </w:r>
      <w:r w:rsidRPr="008218D1">
        <w:rPr>
          <w:rFonts w:ascii="Arial" w:hAnsi="Arial" w:cs="Arial"/>
          <w:sz w:val="16"/>
          <w:szCs w:val="16"/>
        </w:rPr>
        <w:t>Gross Domestic Product</w:t>
      </w:r>
      <w:r w:rsidRPr="00270763">
        <w:rPr>
          <w:sz w:val="17"/>
          <w:szCs w:val="17"/>
        </w:rPr>
        <w:t>.MKTP.CD?end=2019&amp;locations=ID&amp;start=1967&amp;view=chart</w:t>
      </w:r>
    </w:p>
    <w:p w14:paraId="18CC8C1A" w14:textId="77777777" w:rsidR="0006539B" w:rsidRDefault="0006539B" w:rsidP="00707211">
      <w:pPr>
        <w:pStyle w:val="FootnoteText"/>
        <w:numPr>
          <w:ilvl w:val="0"/>
          <w:numId w:val="0"/>
        </w:numPr>
      </w:pPr>
    </w:p>
  </w:footnote>
  <w:footnote w:id="5">
    <w:p w14:paraId="552D5103" w14:textId="1E093B38" w:rsidR="0006539B" w:rsidRPr="00E05819" w:rsidRDefault="0006539B" w:rsidP="00E05819">
      <w:pPr>
        <w:pStyle w:val="FootnoteText"/>
        <w:numPr>
          <w:ilvl w:val="0"/>
          <w:numId w:val="0"/>
        </w:numPr>
        <w:rPr>
          <w:sz w:val="17"/>
          <w:szCs w:val="17"/>
        </w:rPr>
      </w:pPr>
      <w:r>
        <w:rPr>
          <w:rStyle w:val="FootnoteReference"/>
        </w:rPr>
        <w:footnoteRef/>
      </w:r>
      <w:r>
        <w:t xml:space="preserve"> </w:t>
      </w:r>
      <w:r w:rsidRPr="00E31DCA">
        <w:rPr>
          <w:i/>
          <w:iCs/>
          <w:sz w:val="17"/>
          <w:szCs w:val="17"/>
        </w:rPr>
        <w:t>Jakarta Post</w:t>
      </w:r>
      <w:r w:rsidRPr="00E05819">
        <w:rPr>
          <w:sz w:val="17"/>
          <w:szCs w:val="17"/>
        </w:rPr>
        <w:t>, 1 Feb 2017</w:t>
      </w:r>
    </w:p>
  </w:footnote>
  <w:footnote w:id="6">
    <w:p w14:paraId="4F2B5279" w14:textId="77777777" w:rsidR="0006539B" w:rsidRDefault="0006539B" w:rsidP="00FE5F0C">
      <w:pPr>
        <w:pStyle w:val="FootnoteText"/>
        <w:numPr>
          <w:ilvl w:val="0"/>
          <w:numId w:val="0"/>
        </w:numPr>
      </w:pPr>
      <w:r>
        <w:rPr>
          <w:rStyle w:val="FootnoteReference"/>
        </w:rPr>
        <w:footnoteRef/>
      </w:r>
      <w:r>
        <w:t xml:space="preserve"> </w:t>
      </w:r>
      <w:r w:rsidRPr="0021072C">
        <w:rPr>
          <w:sz w:val="17"/>
          <w:szCs w:val="17"/>
        </w:rPr>
        <w:t>Australia Awards Global Strategy, p 9</w:t>
      </w:r>
    </w:p>
  </w:footnote>
  <w:footnote w:id="7">
    <w:p w14:paraId="0A855184" w14:textId="77777777" w:rsidR="0006539B" w:rsidRPr="00416031" w:rsidRDefault="0006539B" w:rsidP="00E23FA6">
      <w:pPr>
        <w:pStyle w:val="FootnoteText"/>
        <w:numPr>
          <w:ilvl w:val="0"/>
          <w:numId w:val="0"/>
        </w:numPr>
        <w:rPr>
          <w:sz w:val="17"/>
          <w:szCs w:val="17"/>
        </w:rPr>
      </w:pPr>
      <w:r w:rsidRPr="00416031">
        <w:rPr>
          <w:rStyle w:val="FootnoteReference"/>
          <w:sz w:val="17"/>
          <w:szCs w:val="17"/>
        </w:rPr>
        <w:footnoteRef/>
      </w:r>
      <w:r w:rsidRPr="00416031">
        <w:rPr>
          <w:sz w:val="17"/>
          <w:szCs w:val="17"/>
        </w:rPr>
        <w:t xml:space="preserve"> See reference C20 in Annex 5, p 29</w:t>
      </w:r>
      <w:r w:rsidRPr="00416031">
        <w:rPr>
          <w:i/>
          <w:iCs/>
          <w:sz w:val="17"/>
          <w:szCs w:val="17"/>
        </w:rPr>
        <w:t>.</w:t>
      </w:r>
    </w:p>
  </w:footnote>
  <w:footnote w:id="8">
    <w:p w14:paraId="0AD30D4B" w14:textId="77777777" w:rsidR="0006539B" w:rsidRPr="004769FD" w:rsidRDefault="0006539B" w:rsidP="00FE5F0C">
      <w:pPr>
        <w:pStyle w:val="FootnoteText"/>
        <w:numPr>
          <w:ilvl w:val="0"/>
          <w:numId w:val="0"/>
        </w:numPr>
        <w:rPr>
          <w:sz w:val="17"/>
          <w:szCs w:val="17"/>
        </w:rPr>
      </w:pPr>
      <w:r>
        <w:rPr>
          <w:rStyle w:val="FootnoteReference"/>
        </w:rPr>
        <w:footnoteRef/>
      </w:r>
      <w:r>
        <w:t xml:space="preserve"> </w:t>
      </w:r>
      <w:r w:rsidRPr="00E2441F">
        <w:rPr>
          <w:sz w:val="17"/>
          <w:szCs w:val="17"/>
        </w:rPr>
        <w:t xml:space="preserve">Data from the Commonwealth Department of Education, Skills and Employment’s website </w:t>
      </w:r>
      <w:r w:rsidRPr="004769FD">
        <w:rPr>
          <w:sz w:val="17"/>
          <w:szCs w:val="17"/>
        </w:rPr>
        <w:t>show the number of international students increased from 586,626 (of whom 249,362</w:t>
      </w:r>
      <w:r>
        <w:rPr>
          <w:sz w:val="17"/>
          <w:szCs w:val="17"/>
        </w:rPr>
        <w:t xml:space="preserve"> were </w:t>
      </w:r>
      <w:r w:rsidRPr="004769FD">
        <w:rPr>
          <w:sz w:val="17"/>
          <w:szCs w:val="17"/>
        </w:rPr>
        <w:t>higher education students) in 2014 to 956 773 (442,219 higher education) in 2019, a growth rate of 63 per cent over the five years (77 per cent for higher education).</w:t>
      </w:r>
      <w:r>
        <w:rPr>
          <w:sz w:val="17"/>
          <w:szCs w:val="17"/>
        </w:rPr>
        <w:t xml:space="preserve"> </w:t>
      </w:r>
      <w:hyperlink r:id="rId1" w:anchor="Pivot_Table" w:history="1">
        <w:r w:rsidRPr="000350D5">
          <w:rPr>
            <w:rStyle w:val="Hyperlink"/>
            <w:sz w:val="17"/>
            <w:szCs w:val="17"/>
          </w:rPr>
          <w:t>https://internationaleducation.gov.au/research/International-Student-Data/Pages/InternationalStudentData2019.aspx#Pivot_Table</w:t>
        </w:r>
      </w:hyperlink>
    </w:p>
  </w:footnote>
  <w:footnote w:id="9">
    <w:p w14:paraId="2BBEB22A" w14:textId="77777777" w:rsidR="0006539B" w:rsidRDefault="0006539B" w:rsidP="00012ACF">
      <w:pPr>
        <w:pStyle w:val="FootnoteText"/>
        <w:numPr>
          <w:ilvl w:val="0"/>
          <w:numId w:val="0"/>
        </w:numPr>
      </w:pPr>
      <w:r>
        <w:rPr>
          <w:rStyle w:val="FootnoteReference"/>
        </w:rPr>
        <w:footnoteRef/>
      </w:r>
      <w:r>
        <w:t xml:space="preserve"> </w:t>
      </w:r>
      <w:r w:rsidRPr="00C338BE">
        <w:rPr>
          <w:i/>
          <w:iCs/>
          <w:sz w:val="17"/>
          <w:szCs w:val="17"/>
        </w:rPr>
        <w:t>Partnerships for Recovery: Australia’s COVID-19 Development Response</w:t>
      </w:r>
      <w:r>
        <w:rPr>
          <w:i/>
          <w:iCs/>
          <w:sz w:val="17"/>
          <w:szCs w:val="17"/>
        </w:rPr>
        <w:t xml:space="preserve">, </w:t>
      </w:r>
      <w:r w:rsidRPr="00C338BE">
        <w:rPr>
          <w:sz w:val="17"/>
          <w:szCs w:val="17"/>
        </w:rPr>
        <w:t>2020;</w:t>
      </w:r>
      <w:r>
        <w:rPr>
          <w:i/>
          <w:iCs/>
          <w:sz w:val="17"/>
          <w:szCs w:val="17"/>
        </w:rPr>
        <w:t xml:space="preserve"> &amp;</w:t>
      </w:r>
      <w:r>
        <w:t xml:space="preserve"> </w:t>
      </w:r>
      <w:r w:rsidRPr="00B2672C">
        <w:rPr>
          <w:i/>
          <w:iCs/>
          <w:sz w:val="17"/>
          <w:szCs w:val="17"/>
        </w:rPr>
        <w:t>Indonesia COVID-19 Development Response Plan</w:t>
      </w:r>
      <w:r w:rsidRPr="00B2672C">
        <w:rPr>
          <w:sz w:val="17"/>
          <w:szCs w:val="17"/>
        </w:rPr>
        <w:t>, Oct 2020</w:t>
      </w:r>
    </w:p>
  </w:footnote>
  <w:footnote w:id="10">
    <w:p w14:paraId="4DC5AD74" w14:textId="77777777" w:rsidR="0006539B" w:rsidRPr="00E54866" w:rsidRDefault="0006539B" w:rsidP="00012ACF">
      <w:pPr>
        <w:pStyle w:val="FootnoteText"/>
        <w:numPr>
          <w:ilvl w:val="0"/>
          <w:numId w:val="0"/>
        </w:numPr>
        <w:rPr>
          <w:sz w:val="17"/>
          <w:szCs w:val="17"/>
        </w:rPr>
      </w:pPr>
      <w:r>
        <w:rPr>
          <w:rStyle w:val="FootnoteReference"/>
        </w:rPr>
        <w:footnoteRef/>
      </w:r>
      <w:r>
        <w:t xml:space="preserve"> </w:t>
      </w:r>
      <w:r w:rsidRPr="00E54866">
        <w:rPr>
          <w:i/>
          <w:iCs/>
          <w:sz w:val="17"/>
          <w:szCs w:val="17"/>
        </w:rPr>
        <w:t>Badan Pusat Statistik</w:t>
      </w:r>
      <w:r w:rsidRPr="00E54866">
        <w:rPr>
          <w:sz w:val="17"/>
          <w:szCs w:val="17"/>
        </w:rPr>
        <w:t xml:space="preserve"> data cited by the Asian Development Bank in its </w:t>
      </w:r>
      <w:r w:rsidRPr="00E54866">
        <w:rPr>
          <w:i/>
          <w:iCs/>
          <w:sz w:val="17"/>
          <w:szCs w:val="17"/>
        </w:rPr>
        <w:t>Indonesia 2020-24 – Emerging Stronger</w:t>
      </w:r>
      <w:r w:rsidRPr="00E54866">
        <w:rPr>
          <w:sz w:val="17"/>
          <w:szCs w:val="17"/>
        </w:rPr>
        <w:t>, its Country Partnership strategy, Sep 2020</w:t>
      </w:r>
    </w:p>
  </w:footnote>
  <w:footnote w:id="11">
    <w:p w14:paraId="339C1DD3" w14:textId="77777777" w:rsidR="0006539B" w:rsidRDefault="0006539B" w:rsidP="00012ACF">
      <w:pPr>
        <w:pStyle w:val="FootnoteText"/>
        <w:numPr>
          <w:ilvl w:val="0"/>
          <w:numId w:val="0"/>
        </w:numPr>
      </w:pPr>
      <w:r>
        <w:rPr>
          <w:rStyle w:val="FootnoteReference"/>
        </w:rPr>
        <w:footnoteRef/>
      </w:r>
      <w:r>
        <w:t xml:space="preserve"> </w:t>
      </w:r>
      <w:r w:rsidRPr="001E4B11">
        <w:rPr>
          <w:i/>
          <w:iCs/>
          <w:sz w:val="17"/>
          <w:szCs w:val="17"/>
        </w:rPr>
        <w:t>Indonesia COVID-19 Development Response Plan</w:t>
      </w:r>
      <w:r w:rsidRPr="001E4B11">
        <w:rPr>
          <w:sz w:val="17"/>
          <w:szCs w:val="17"/>
        </w:rPr>
        <w:t>, DFAT, Oct 2020, p 1</w:t>
      </w:r>
      <w:r>
        <w:t xml:space="preserve"> </w:t>
      </w:r>
    </w:p>
  </w:footnote>
  <w:footnote w:id="12">
    <w:p w14:paraId="0730E399" w14:textId="77777777" w:rsidR="0006539B" w:rsidRDefault="0006539B" w:rsidP="00012ACF">
      <w:pPr>
        <w:pStyle w:val="FootnoteText"/>
        <w:numPr>
          <w:ilvl w:val="0"/>
          <w:numId w:val="0"/>
        </w:numPr>
      </w:pPr>
      <w:r>
        <w:rPr>
          <w:rStyle w:val="FootnoteReference"/>
        </w:rPr>
        <w:footnoteRef/>
      </w:r>
      <w:r>
        <w:t xml:space="preserve"> </w:t>
      </w:r>
      <w:r w:rsidRPr="00F04A5A">
        <w:rPr>
          <w:sz w:val="17"/>
          <w:szCs w:val="17"/>
        </w:rPr>
        <w:t>Ibid, p 5</w:t>
      </w:r>
    </w:p>
  </w:footnote>
  <w:footnote w:id="13">
    <w:p w14:paraId="7998240B" w14:textId="77777777" w:rsidR="0006539B" w:rsidRPr="001415B9" w:rsidRDefault="0006539B" w:rsidP="00012ACF">
      <w:pPr>
        <w:pStyle w:val="FootnoteText"/>
        <w:numPr>
          <w:ilvl w:val="0"/>
          <w:numId w:val="0"/>
        </w:numPr>
        <w:rPr>
          <w:i/>
          <w:iCs/>
          <w:sz w:val="17"/>
          <w:szCs w:val="17"/>
        </w:rPr>
      </w:pPr>
      <w:r>
        <w:rPr>
          <w:rStyle w:val="FootnoteReference"/>
        </w:rPr>
        <w:footnoteRef/>
      </w:r>
      <w:r>
        <w:t xml:space="preserve"> </w:t>
      </w:r>
      <w:r w:rsidRPr="00504337">
        <w:rPr>
          <w:sz w:val="17"/>
          <w:szCs w:val="17"/>
        </w:rPr>
        <w:t>Page 3 of</w:t>
      </w:r>
      <w:r>
        <w:t xml:space="preserve"> </w:t>
      </w:r>
      <w:r w:rsidRPr="00504337">
        <w:rPr>
          <w:i/>
          <w:iCs/>
          <w:sz w:val="17"/>
          <w:szCs w:val="17"/>
        </w:rPr>
        <w:t>Report 186 of the Parliamentary Joint Standing Committee on Treaties</w:t>
      </w:r>
      <w:r>
        <w:rPr>
          <w:i/>
          <w:iCs/>
          <w:sz w:val="17"/>
          <w:szCs w:val="17"/>
        </w:rPr>
        <w:t xml:space="preserve"> (References, C25)</w:t>
      </w:r>
      <w:r>
        <w:rPr>
          <w:sz w:val="17"/>
          <w:szCs w:val="17"/>
        </w:rPr>
        <w:t xml:space="preserve">. </w:t>
      </w:r>
    </w:p>
  </w:footnote>
  <w:footnote w:id="14">
    <w:p w14:paraId="5CABB46D" w14:textId="52613DC3" w:rsidR="0006539B" w:rsidRDefault="0006539B" w:rsidP="00012ACF">
      <w:pPr>
        <w:pStyle w:val="FootnoteText"/>
        <w:numPr>
          <w:ilvl w:val="0"/>
          <w:numId w:val="0"/>
        </w:numPr>
      </w:pPr>
      <w:r>
        <w:rPr>
          <w:rStyle w:val="FootnoteReference"/>
        </w:rPr>
        <w:footnoteRef/>
      </w:r>
      <w:r>
        <w:t xml:space="preserve"> </w:t>
      </w:r>
      <w:r w:rsidRPr="00014DF9">
        <w:rPr>
          <w:i/>
          <w:iCs/>
          <w:sz w:val="17"/>
          <w:szCs w:val="17"/>
        </w:rPr>
        <w:t>Investment Design for IA-CEPA Economic Cooperation Program</w:t>
      </w:r>
      <w:r>
        <w:rPr>
          <w:i/>
          <w:iCs/>
          <w:sz w:val="17"/>
          <w:szCs w:val="17"/>
        </w:rPr>
        <w:t xml:space="preserve">, </w:t>
      </w:r>
      <w:r>
        <w:rPr>
          <w:sz w:val="17"/>
          <w:szCs w:val="17"/>
        </w:rPr>
        <w:t xml:space="preserve">accessed at </w:t>
      </w:r>
      <w:hyperlink r:id="rId2" w:history="1">
        <w:r>
          <w:rPr>
            <w:rStyle w:val="Hyperlink"/>
            <w:sz w:val="17"/>
            <w:szCs w:val="17"/>
          </w:rPr>
          <w:t>INDONESIA - AUSTRALIA COMPREHENSIVE ECONOMIC PARTNERSHIP</w:t>
        </w:r>
      </w:hyperlink>
      <w:r>
        <w:rPr>
          <w:sz w:val="17"/>
          <w:szCs w:val="17"/>
        </w:rPr>
        <w:t xml:space="preserve">. </w:t>
      </w:r>
    </w:p>
  </w:footnote>
  <w:footnote w:id="15">
    <w:p w14:paraId="10F24FB5" w14:textId="77777777" w:rsidR="0006539B" w:rsidRPr="00795A75" w:rsidRDefault="0006539B" w:rsidP="003165E4">
      <w:pPr>
        <w:pStyle w:val="FootnoteText"/>
        <w:numPr>
          <w:ilvl w:val="0"/>
          <w:numId w:val="0"/>
        </w:numPr>
        <w:rPr>
          <w:sz w:val="17"/>
          <w:szCs w:val="17"/>
        </w:rPr>
      </w:pPr>
      <w:r>
        <w:rPr>
          <w:rStyle w:val="FootnoteReference"/>
        </w:rPr>
        <w:footnoteRef/>
      </w:r>
      <w:r>
        <w:t xml:space="preserve"> </w:t>
      </w:r>
      <w:r w:rsidRPr="00795A75">
        <w:rPr>
          <w:sz w:val="17"/>
          <w:szCs w:val="17"/>
        </w:rPr>
        <w:t>It should be noted that this chart is based on overlapping calendar year data for LTA and project year (1 Nov – 31 Oct) data for SCA. There is a two-month difference</w:t>
      </w:r>
      <w:r>
        <w:rPr>
          <w:sz w:val="17"/>
          <w:szCs w:val="17"/>
        </w:rPr>
        <w:t xml:space="preserve"> in the periods</w:t>
      </w:r>
      <w:r w:rsidRPr="00795A75">
        <w:rPr>
          <w:sz w:val="17"/>
          <w:szCs w:val="17"/>
        </w:rPr>
        <w:t>.</w:t>
      </w:r>
    </w:p>
  </w:footnote>
  <w:footnote w:id="16">
    <w:p w14:paraId="04F35178" w14:textId="0EC18E46" w:rsidR="0006539B" w:rsidRDefault="0006539B" w:rsidP="001721F8">
      <w:pPr>
        <w:pStyle w:val="FootnoteText"/>
        <w:numPr>
          <w:ilvl w:val="0"/>
          <w:numId w:val="0"/>
        </w:numPr>
      </w:pPr>
      <w:r>
        <w:rPr>
          <w:rStyle w:val="FootnoteReference"/>
        </w:rPr>
        <w:footnoteRef/>
      </w:r>
      <w:r>
        <w:t xml:space="preserve"> </w:t>
      </w:r>
      <w:r w:rsidRPr="001721F8">
        <w:rPr>
          <w:sz w:val="17"/>
          <w:szCs w:val="17"/>
        </w:rPr>
        <w:t>The orange line represents SCA not STA, as Fellowship awardees are not concluded.</w:t>
      </w:r>
      <w:r>
        <w:t xml:space="preserve"> </w:t>
      </w:r>
    </w:p>
  </w:footnote>
  <w:footnote w:id="17">
    <w:p w14:paraId="7405F4B0" w14:textId="45A2F4AA" w:rsidR="0006539B" w:rsidRDefault="0006539B" w:rsidP="007C3CD9">
      <w:pPr>
        <w:pStyle w:val="FootnoteText"/>
        <w:numPr>
          <w:ilvl w:val="0"/>
          <w:numId w:val="0"/>
        </w:numPr>
      </w:pPr>
      <w:r>
        <w:rPr>
          <w:rStyle w:val="FootnoteReference"/>
        </w:rPr>
        <w:footnoteRef/>
      </w:r>
      <w:r>
        <w:t xml:space="preserve"> </w:t>
      </w:r>
      <w:r w:rsidRPr="007C3CD9">
        <w:rPr>
          <w:color w:val="auto"/>
          <w:sz w:val="17"/>
          <w:szCs w:val="17"/>
        </w:rPr>
        <w:t>Section 5.5 above refers.</w:t>
      </w:r>
    </w:p>
  </w:footnote>
  <w:footnote w:id="18">
    <w:p w14:paraId="74A2FBE3" w14:textId="077F7B71" w:rsidR="0006539B" w:rsidRPr="00F56CEE" w:rsidRDefault="0006539B" w:rsidP="00250709">
      <w:pPr>
        <w:pStyle w:val="FootnoteText"/>
        <w:numPr>
          <w:ilvl w:val="0"/>
          <w:numId w:val="0"/>
        </w:numPr>
        <w:rPr>
          <w:sz w:val="17"/>
          <w:szCs w:val="17"/>
        </w:rPr>
      </w:pPr>
      <w:r>
        <w:rPr>
          <w:rStyle w:val="FootnoteReference"/>
        </w:rPr>
        <w:footnoteRef/>
      </w:r>
      <w:r>
        <w:t xml:space="preserve">  </w:t>
      </w:r>
      <w:r w:rsidRPr="00F56CEE">
        <w:rPr>
          <w:i/>
          <w:iCs/>
          <w:sz w:val="17"/>
          <w:szCs w:val="17"/>
        </w:rPr>
        <w:t>AAI</w:t>
      </w:r>
      <w:r w:rsidRPr="00F56CEE">
        <w:rPr>
          <w:sz w:val="17"/>
          <w:szCs w:val="17"/>
        </w:rPr>
        <w:t xml:space="preserve"> </w:t>
      </w:r>
      <w:r w:rsidRPr="00F56CEE">
        <w:rPr>
          <w:i/>
          <w:iCs/>
          <w:sz w:val="17"/>
          <w:szCs w:val="17"/>
        </w:rPr>
        <w:t>Scholars Variation Analysis Report 2020,</w:t>
      </w:r>
      <w:r w:rsidRPr="00F56CEE">
        <w:rPr>
          <w:sz w:val="17"/>
          <w:szCs w:val="17"/>
        </w:rPr>
        <w:t xml:space="preserve"> p 2 </w:t>
      </w:r>
    </w:p>
  </w:footnote>
  <w:footnote w:id="19">
    <w:p w14:paraId="2BA63278" w14:textId="77777777" w:rsidR="0006539B" w:rsidRPr="00F56CEE" w:rsidRDefault="0006539B" w:rsidP="00250709">
      <w:pPr>
        <w:pStyle w:val="FootnoteText"/>
        <w:numPr>
          <w:ilvl w:val="0"/>
          <w:numId w:val="0"/>
        </w:numPr>
        <w:rPr>
          <w:sz w:val="17"/>
          <w:szCs w:val="17"/>
        </w:rPr>
      </w:pPr>
      <w:r w:rsidRPr="00F56CEE">
        <w:rPr>
          <w:rStyle w:val="FootnoteReference"/>
          <w:sz w:val="17"/>
          <w:szCs w:val="17"/>
        </w:rPr>
        <w:footnoteRef/>
      </w:r>
      <w:r w:rsidRPr="00F56CEE">
        <w:rPr>
          <w:sz w:val="17"/>
          <w:szCs w:val="17"/>
        </w:rPr>
        <w:t xml:space="preserve"> OASIS database</w:t>
      </w:r>
    </w:p>
  </w:footnote>
  <w:footnote w:id="20">
    <w:p w14:paraId="5A8EEE4D" w14:textId="77777777" w:rsidR="0006539B" w:rsidRPr="000951F6" w:rsidRDefault="0006539B" w:rsidP="007B083D">
      <w:pPr>
        <w:pStyle w:val="FootnoteText"/>
        <w:numPr>
          <w:ilvl w:val="0"/>
          <w:numId w:val="0"/>
        </w:numPr>
        <w:rPr>
          <w:sz w:val="17"/>
          <w:szCs w:val="17"/>
        </w:rPr>
      </w:pPr>
      <w:r>
        <w:rPr>
          <w:rStyle w:val="FootnoteReference"/>
        </w:rPr>
        <w:footnoteRef/>
      </w:r>
      <w:r>
        <w:t xml:space="preserve"> </w:t>
      </w:r>
      <w:r w:rsidRPr="000951F6">
        <w:rPr>
          <w:i/>
          <w:iCs/>
          <w:sz w:val="17"/>
          <w:szCs w:val="17"/>
        </w:rPr>
        <w:t>AAI Annual Report 2018-19</w:t>
      </w:r>
      <w:r w:rsidRPr="000951F6">
        <w:rPr>
          <w:sz w:val="17"/>
          <w:szCs w:val="17"/>
        </w:rPr>
        <w:t xml:space="preserve">, p 8 </w:t>
      </w:r>
    </w:p>
  </w:footnote>
  <w:footnote w:id="21">
    <w:p w14:paraId="788DAEF7" w14:textId="77777777" w:rsidR="0006539B" w:rsidRPr="00A21D67" w:rsidRDefault="0006539B" w:rsidP="00E30FC4">
      <w:pPr>
        <w:pStyle w:val="FootnoteText"/>
        <w:numPr>
          <w:ilvl w:val="0"/>
          <w:numId w:val="0"/>
        </w:numPr>
        <w:rPr>
          <w:i/>
          <w:iCs/>
          <w:sz w:val="17"/>
          <w:szCs w:val="17"/>
        </w:rPr>
      </w:pPr>
      <w:r>
        <w:rPr>
          <w:rStyle w:val="FootnoteReference"/>
        </w:rPr>
        <w:footnoteRef/>
      </w:r>
      <w:r>
        <w:t xml:space="preserve"> </w:t>
      </w:r>
      <w:r w:rsidRPr="00A21D67">
        <w:rPr>
          <w:i/>
          <w:iCs/>
          <w:sz w:val="17"/>
          <w:szCs w:val="17"/>
        </w:rPr>
        <w:t xml:space="preserve">AAI Annual Report 2018-19, p 48 </w:t>
      </w:r>
    </w:p>
  </w:footnote>
  <w:footnote w:id="22">
    <w:p w14:paraId="4F3B42FB" w14:textId="50D91C30" w:rsidR="0006539B" w:rsidRDefault="0006539B" w:rsidP="0098617D">
      <w:pPr>
        <w:pStyle w:val="FootnoteText"/>
        <w:numPr>
          <w:ilvl w:val="0"/>
          <w:numId w:val="0"/>
        </w:numPr>
      </w:pPr>
      <w:r w:rsidRPr="00A21D67">
        <w:rPr>
          <w:rStyle w:val="FootnoteReference"/>
          <w:i/>
          <w:iCs/>
          <w:sz w:val="17"/>
          <w:szCs w:val="17"/>
        </w:rPr>
        <w:footnoteRef/>
      </w:r>
      <w:r w:rsidRPr="00A21D67">
        <w:rPr>
          <w:i/>
          <w:iCs/>
          <w:sz w:val="17"/>
          <w:szCs w:val="17"/>
        </w:rPr>
        <w:t xml:space="preserve"> AAI Annual</w:t>
      </w:r>
      <w:r w:rsidRPr="00DD581D">
        <w:rPr>
          <w:i/>
          <w:iCs/>
          <w:sz w:val="17"/>
          <w:szCs w:val="17"/>
        </w:rPr>
        <w:t xml:space="preserve"> Report 2019</w:t>
      </w:r>
      <w:r>
        <w:rPr>
          <w:i/>
          <w:iCs/>
          <w:sz w:val="17"/>
          <w:szCs w:val="17"/>
        </w:rPr>
        <w:t>-20</w:t>
      </w:r>
    </w:p>
  </w:footnote>
  <w:footnote w:id="23">
    <w:p w14:paraId="2F857A64" w14:textId="6E4FFCAB" w:rsidR="0006539B" w:rsidRPr="00540776" w:rsidRDefault="0006539B" w:rsidP="001721F8">
      <w:pPr>
        <w:pStyle w:val="FootnoteText"/>
        <w:numPr>
          <w:ilvl w:val="0"/>
          <w:numId w:val="0"/>
        </w:numPr>
        <w:rPr>
          <w:sz w:val="17"/>
          <w:szCs w:val="17"/>
        </w:rPr>
      </w:pPr>
      <w:r w:rsidRPr="001B10F9">
        <w:rPr>
          <w:rStyle w:val="FootnoteReference"/>
          <w:sz w:val="17"/>
          <w:szCs w:val="17"/>
        </w:rPr>
        <w:footnoteRef/>
      </w:r>
      <w:r w:rsidRPr="001B10F9">
        <w:rPr>
          <w:sz w:val="17"/>
          <w:szCs w:val="17"/>
        </w:rPr>
        <w:t xml:space="preserve"> </w:t>
      </w:r>
      <w:r w:rsidRPr="00540776">
        <w:rPr>
          <w:sz w:val="17"/>
          <w:szCs w:val="17"/>
        </w:rPr>
        <w:t xml:space="preserve">In 2019, the database total had been 15,453, but as noted in the </w:t>
      </w:r>
      <w:r w:rsidRPr="00540776">
        <w:rPr>
          <w:i/>
          <w:iCs/>
          <w:sz w:val="17"/>
          <w:szCs w:val="17"/>
        </w:rPr>
        <w:t>Annual Report 2019-20</w:t>
      </w:r>
      <w:r w:rsidRPr="00540776">
        <w:rPr>
          <w:sz w:val="17"/>
          <w:szCs w:val="17"/>
        </w:rPr>
        <w:t>, after data cleansing to remove repetition in the data</w:t>
      </w:r>
      <w:r>
        <w:rPr>
          <w:sz w:val="17"/>
          <w:szCs w:val="17"/>
        </w:rPr>
        <w:t>,</w:t>
      </w:r>
      <w:r w:rsidRPr="00540776">
        <w:rPr>
          <w:sz w:val="17"/>
          <w:szCs w:val="17"/>
        </w:rPr>
        <w:t xml:space="preserve"> the number dropped to 13,918.</w:t>
      </w:r>
    </w:p>
  </w:footnote>
  <w:footnote w:id="24">
    <w:p w14:paraId="2EB514B0" w14:textId="77777777" w:rsidR="0006539B" w:rsidRPr="00AC2712" w:rsidRDefault="0006539B" w:rsidP="008C66BE">
      <w:pPr>
        <w:pStyle w:val="FootnoteText"/>
        <w:numPr>
          <w:ilvl w:val="0"/>
          <w:numId w:val="0"/>
        </w:numPr>
        <w:rPr>
          <w:sz w:val="17"/>
          <w:szCs w:val="17"/>
        </w:rPr>
      </w:pPr>
      <w:r>
        <w:rPr>
          <w:rStyle w:val="FootnoteReference"/>
        </w:rPr>
        <w:footnoteRef/>
      </w:r>
      <w:r>
        <w:t xml:space="preserve"> </w:t>
      </w:r>
      <w:r w:rsidRPr="00AC2712">
        <w:rPr>
          <w:i/>
          <w:iCs/>
          <w:sz w:val="17"/>
          <w:szCs w:val="17"/>
        </w:rPr>
        <w:t xml:space="preserve">AAI Annual Plan 2019-20, </w:t>
      </w:r>
      <w:r w:rsidRPr="00AC2712">
        <w:rPr>
          <w:sz w:val="17"/>
          <w:szCs w:val="17"/>
        </w:rPr>
        <w:t>p 42</w:t>
      </w:r>
    </w:p>
  </w:footnote>
  <w:footnote w:id="25">
    <w:p w14:paraId="73E76CEA" w14:textId="0B7D109D" w:rsidR="0006539B" w:rsidRPr="00C91217" w:rsidRDefault="0006539B" w:rsidP="0098617D">
      <w:pPr>
        <w:pStyle w:val="FootnoteText"/>
        <w:numPr>
          <w:ilvl w:val="0"/>
          <w:numId w:val="0"/>
        </w:numPr>
        <w:rPr>
          <w:sz w:val="17"/>
          <w:szCs w:val="17"/>
        </w:rPr>
      </w:pPr>
      <w:r>
        <w:rPr>
          <w:rStyle w:val="FootnoteReference"/>
        </w:rPr>
        <w:footnoteRef/>
      </w:r>
      <w:r>
        <w:t xml:space="preserve"> </w:t>
      </w:r>
      <w:r w:rsidRPr="00C91217">
        <w:rPr>
          <w:sz w:val="17"/>
          <w:szCs w:val="17"/>
        </w:rPr>
        <w:t xml:space="preserve">Ref A27, </w:t>
      </w:r>
      <w:r w:rsidRPr="00A21D67">
        <w:rPr>
          <w:i/>
          <w:iCs/>
          <w:sz w:val="17"/>
          <w:szCs w:val="17"/>
        </w:rPr>
        <w:t>AAI</w:t>
      </w:r>
      <w:r>
        <w:rPr>
          <w:sz w:val="17"/>
          <w:szCs w:val="17"/>
        </w:rPr>
        <w:t xml:space="preserve"> </w:t>
      </w:r>
      <w:r w:rsidRPr="00C91217">
        <w:rPr>
          <w:i/>
          <w:iCs/>
          <w:sz w:val="17"/>
          <w:szCs w:val="17"/>
        </w:rPr>
        <w:t>Annual Report 2018-19,</w:t>
      </w:r>
      <w:r w:rsidRPr="00C91217">
        <w:rPr>
          <w:sz w:val="17"/>
          <w:szCs w:val="17"/>
        </w:rPr>
        <w:t xml:space="preserve"> p 15</w:t>
      </w:r>
    </w:p>
  </w:footnote>
  <w:footnote w:id="26">
    <w:p w14:paraId="104A4A11" w14:textId="1DA185C4" w:rsidR="0006539B" w:rsidRPr="00C91217" w:rsidRDefault="0006539B" w:rsidP="0098617D">
      <w:pPr>
        <w:pStyle w:val="FootnoteText"/>
        <w:numPr>
          <w:ilvl w:val="0"/>
          <w:numId w:val="0"/>
        </w:numPr>
        <w:rPr>
          <w:sz w:val="17"/>
          <w:szCs w:val="17"/>
        </w:rPr>
      </w:pPr>
      <w:r w:rsidRPr="00C91217">
        <w:rPr>
          <w:rStyle w:val="FootnoteReference"/>
          <w:sz w:val="17"/>
          <w:szCs w:val="17"/>
        </w:rPr>
        <w:footnoteRef/>
      </w:r>
      <w:r w:rsidRPr="00C91217">
        <w:rPr>
          <w:sz w:val="17"/>
          <w:szCs w:val="17"/>
        </w:rPr>
        <w:t xml:space="preserve"> Ref A27, </w:t>
      </w:r>
      <w:r w:rsidRPr="00A21D67">
        <w:rPr>
          <w:i/>
          <w:iCs/>
          <w:sz w:val="17"/>
          <w:szCs w:val="17"/>
        </w:rPr>
        <w:t xml:space="preserve">AAI </w:t>
      </w:r>
      <w:r w:rsidRPr="00C91217">
        <w:rPr>
          <w:i/>
          <w:iCs/>
          <w:sz w:val="17"/>
          <w:szCs w:val="17"/>
        </w:rPr>
        <w:t>Annual Report 2018-19,</w:t>
      </w:r>
      <w:r w:rsidRPr="00C91217">
        <w:rPr>
          <w:sz w:val="17"/>
          <w:szCs w:val="17"/>
        </w:rPr>
        <w:t xml:space="preserve"> p 8</w:t>
      </w:r>
    </w:p>
  </w:footnote>
  <w:footnote w:id="27">
    <w:p w14:paraId="68BEA2D7" w14:textId="34F9D0A9" w:rsidR="0006539B" w:rsidRPr="001721F8" w:rsidRDefault="0006539B" w:rsidP="001721F8">
      <w:pPr>
        <w:pStyle w:val="FootnoteText"/>
        <w:numPr>
          <w:ilvl w:val="0"/>
          <w:numId w:val="0"/>
        </w:numPr>
        <w:rPr>
          <w:sz w:val="17"/>
          <w:szCs w:val="17"/>
        </w:rPr>
      </w:pPr>
      <w:r>
        <w:rPr>
          <w:rStyle w:val="FootnoteReference"/>
        </w:rPr>
        <w:footnoteRef/>
      </w:r>
      <w:r>
        <w:t xml:space="preserve"> </w:t>
      </w:r>
      <w:r w:rsidRPr="001721F8">
        <w:rPr>
          <w:sz w:val="17"/>
          <w:szCs w:val="17"/>
        </w:rPr>
        <w:t>Reference G4 in Annex 5</w:t>
      </w:r>
    </w:p>
  </w:footnote>
  <w:footnote w:id="28">
    <w:p w14:paraId="0D0827CD" w14:textId="77777777" w:rsidR="0006539B" w:rsidRDefault="0006539B" w:rsidP="0098617D">
      <w:pPr>
        <w:pStyle w:val="FootnoteText"/>
        <w:numPr>
          <w:ilvl w:val="0"/>
          <w:numId w:val="0"/>
        </w:numPr>
      </w:pPr>
      <w:r w:rsidRPr="00C91217">
        <w:rPr>
          <w:rStyle w:val="FootnoteReference"/>
          <w:sz w:val="17"/>
          <w:szCs w:val="17"/>
        </w:rPr>
        <w:footnoteRef/>
      </w:r>
      <w:r w:rsidRPr="00C91217">
        <w:rPr>
          <w:sz w:val="17"/>
          <w:szCs w:val="17"/>
        </w:rPr>
        <w:t xml:space="preserve"> </w:t>
      </w:r>
      <w:r>
        <w:rPr>
          <w:sz w:val="17"/>
          <w:szCs w:val="17"/>
        </w:rPr>
        <w:t xml:space="preserve">Ref A5, </w:t>
      </w:r>
      <w:r w:rsidRPr="00292A79">
        <w:rPr>
          <w:i/>
          <w:iCs/>
          <w:sz w:val="17"/>
          <w:szCs w:val="17"/>
        </w:rPr>
        <w:t>Investment design document for the Australia Awards in Indonesia program (2014 &amp; 2018)</w:t>
      </w:r>
      <w:r w:rsidRPr="00C91217">
        <w:rPr>
          <w:i/>
          <w:iCs/>
          <w:sz w:val="17"/>
          <w:szCs w:val="17"/>
        </w:rPr>
        <w:t>,</w:t>
      </w:r>
      <w:r w:rsidRPr="00C91217">
        <w:rPr>
          <w:sz w:val="17"/>
          <w:szCs w:val="17"/>
        </w:rPr>
        <w:t xml:space="preserve"> p 33</w:t>
      </w:r>
    </w:p>
  </w:footnote>
  <w:footnote w:id="29">
    <w:p w14:paraId="0CEB8ABD" w14:textId="77777777" w:rsidR="0006539B" w:rsidRPr="00F55E8F" w:rsidRDefault="0006539B" w:rsidP="0098617D">
      <w:pPr>
        <w:pStyle w:val="FootnoteText"/>
        <w:numPr>
          <w:ilvl w:val="0"/>
          <w:numId w:val="0"/>
        </w:numPr>
        <w:rPr>
          <w:sz w:val="17"/>
          <w:szCs w:val="17"/>
        </w:rPr>
      </w:pPr>
      <w:r w:rsidRPr="00F55E8F">
        <w:rPr>
          <w:rStyle w:val="FootnoteReference"/>
          <w:sz w:val="17"/>
          <w:szCs w:val="17"/>
        </w:rPr>
        <w:footnoteRef/>
      </w:r>
      <w:r w:rsidRPr="00F55E8F">
        <w:rPr>
          <w:sz w:val="17"/>
          <w:szCs w:val="17"/>
        </w:rPr>
        <w:t xml:space="preserve"> Ref</w:t>
      </w:r>
      <w:r>
        <w:rPr>
          <w:sz w:val="17"/>
          <w:szCs w:val="17"/>
        </w:rPr>
        <w:t xml:space="preserve"> A100,</w:t>
      </w:r>
      <w:r w:rsidRPr="00F55E8F">
        <w:rPr>
          <w:sz w:val="17"/>
          <w:szCs w:val="17"/>
        </w:rPr>
        <w:t xml:space="preserve"> </w:t>
      </w:r>
      <w:r w:rsidRPr="002B3BDF">
        <w:rPr>
          <w:i/>
          <w:iCs/>
          <w:sz w:val="17"/>
          <w:szCs w:val="17"/>
        </w:rPr>
        <w:t>Evaluation Report on Al</w:t>
      </w:r>
      <w:r>
        <w:rPr>
          <w:i/>
          <w:iCs/>
          <w:sz w:val="17"/>
          <w:szCs w:val="17"/>
        </w:rPr>
        <w:t>l</w:t>
      </w:r>
      <w:r w:rsidRPr="002B3BDF">
        <w:rPr>
          <w:i/>
          <w:iCs/>
          <w:sz w:val="17"/>
          <w:szCs w:val="17"/>
        </w:rPr>
        <w:t>ison Sudra</w:t>
      </w:r>
      <w:r>
        <w:rPr>
          <w:i/>
          <w:iCs/>
          <w:sz w:val="17"/>
          <w:szCs w:val="17"/>
        </w:rPr>
        <w:t>d</w:t>
      </w:r>
      <w:r w:rsidRPr="002B3BDF">
        <w:rPr>
          <w:i/>
          <w:iCs/>
          <w:sz w:val="17"/>
          <w:szCs w:val="17"/>
        </w:rPr>
        <w:t>jat and Hadi Soesastro Prizes</w:t>
      </w:r>
      <w:r w:rsidRPr="00F55E8F">
        <w:rPr>
          <w:sz w:val="17"/>
          <w:szCs w:val="17"/>
        </w:rPr>
        <w:t xml:space="preserve">, Prof Janelle Allison, </w:t>
      </w:r>
    </w:p>
  </w:footnote>
  <w:footnote w:id="30">
    <w:p w14:paraId="08A04922" w14:textId="77777777" w:rsidR="0006539B" w:rsidRPr="0073755E" w:rsidRDefault="0006539B" w:rsidP="00B74308">
      <w:pPr>
        <w:pStyle w:val="CommentText"/>
        <w:rPr>
          <w:i/>
          <w:iCs/>
          <w:sz w:val="17"/>
          <w:szCs w:val="17"/>
        </w:rPr>
      </w:pPr>
      <w:r>
        <w:rPr>
          <w:rStyle w:val="FootnoteReference"/>
        </w:rPr>
        <w:footnoteRef/>
      </w:r>
      <w:r>
        <w:t xml:space="preserve"> </w:t>
      </w:r>
      <w:r w:rsidRPr="006E5003">
        <w:rPr>
          <w:i/>
          <w:iCs/>
          <w:sz w:val="17"/>
          <w:szCs w:val="17"/>
        </w:rPr>
        <w:t xml:space="preserve">2020 Scholar Variation Report, </w:t>
      </w:r>
      <w:r w:rsidRPr="006E5003">
        <w:rPr>
          <w:sz w:val="17"/>
          <w:szCs w:val="17"/>
        </w:rPr>
        <w:t>p 2</w:t>
      </w:r>
    </w:p>
  </w:footnote>
  <w:footnote w:id="31">
    <w:p w14:paraId="5E41737A" w14:textId="0E448E0B" w:rsidR="0006539B" w:rsidRPr="00800BB7" w:rsidRDefault="0006539B" w:rsidP="00567666">
      <w:pPr>
        <w:pStyle w:val="CommentText"/>
        <w:rPr>
          <w:sz w:val="17"/>
          <w:szCs w:val="17"/>
        </w:rPr>
      </w:pPr>
      <w:r>
        <w:rPr>
          <w:rStyle w:val="FootnoteReference"/>
        </w:rPr>
        <w:footnoteRef/>
      </w:r>
      <w:r>
        <w:t xml:space="preserve"> </w:t>
      </w:r>
      <w:r w:rsidRPr="00800BB7">
        <w:rPr>
          <w:i/>
          <w:iCs/>
          <w:sz w:val="17"/>
          <w:szCs w:val="17"/>
        </w:rPr>
        <w:t>A</w:t>
      </w:r>
      <w:r>
        <w:rPr>
          <w:i/>
          <w:iCs/>
          <w:sz w:val="17"/>
          <w:szCs w:val="17"/>
        </w:rPr>
        <w:t>AI A</w:t>
      </w:r>
      <w:r w:rsidRPr="00800BB7">
        <w:rPr>
          <w:i/>
          <w:iCs/>
          <w:sz w:val="17"/>
          <w:szCs w:val="17"/>
        </w:rPr>
        <w:t>nnual Report 2018-19</w:t>
      </w:r>
      <w:r w:rsidRPr="00800BB7">
        <w:rPr>
          <w:sz w:val="17"/>
          <w:szCs w:val="17"/>
        </w:rPr>
        <w:t>, p 9</w:t>
      </w:r>
    </w:p>
  </w:footnote>
  <w:footnote w:id="32">
    <w:p w14:paraId="53986DDE" w14:textId="636DB839" w:rsidR="0006539B" w:rsidRPr="001960A9" w:rsidRDefault="0006539B" w:rsidP="00AC6765">
      <w:pPr>
        <w:pStyle w:val="FootnoteText"/>
        <w:numPr>
          <w:ilvl w:val="0"/>
          <w:numId w:val="0"/>
        </w:numPr>
        <w:rPr>
          <w:sz w:val="17"/>
          <w:szCs w:val="17"/>
        </w:rPr>
      </w:pPr>
      <w:r>
        <w:rPr>
          <w:rStyle w:val="FootnoteReference"/>
        </w:rPr>
        <w:footnoteRef/>
      </w:r>
      <w:r>
        <w:t xml:space="preserve"> </w:t>
      </w:r>
      <w:r w:rsidRPr="00800BB7">
        <w:rPr>
          <w:i/>
          <w:iCs/>
          <w:sz w:val="17"/>
          <w:szCs w:val="17"/>
        </w:rPr>
        <w:t>A</w:t>
      </w:r>
      <w:r>
        <w:rPr>
          <w:i/>
          <w:iCs/>
          <w:sz w:val="17"/>
          <w:szCs w:val="17"/>
        </w:rPr>
        <w:t>AI A</w:t>
      </w:r>
      <w:r w:rsidRPr="00800BB7">
        <w:rPr>
          <w:i/>
          <w:iCs/>
          <w:sz w:val="17"/>
          <w:szCs w:val="17"/>
        </w:rPr>
        <w:t>nnual Report 2018-19</w:t>
      </w:r>
      <w:r w:rsidRPr="00800BB7">
        <w:rPr>
          <w:sz w:val="17"/>
          <w:szCs w:val="17"/>
        </w:rPr>
        <w:t xml:space="preserve">, p </w:t>
      </w:r>
      <w:r w:rsidRPr="001960A9">
        <w:rPr>
          <w:sz w:val="17"/>
          <w:szCs w:val="17"/>
        </w:rPr>
        <w:t>5</w:t>
      </w:r>
    </w:p>
  </w:footnote>
  <w:footnote w:id="33">
    <w:p w14:paraId="1601386A" w14:textId="77777777" w:rsidR="0006539B" w:rsidRDefault="0006539B" w:rsidP="00C85408">
      <w:pPr>
        <w:pStyle w:val="CommentText"/>
        <w:spacing w:after="0"/>
      </w:pPr>
      <w:r w:rsidRPr="00573B33">
        <w:rPr>
          <w:rStyle w:val="FootnoteReference"/>
          <w:sz w:val="17"/>
          <w:szCs w:val="17"/>
        </w:rPr>
        <w:footnoteRef/>
      </w:r>
      <w:r w:rsidRPr="00573B33">
        <w:rPr>
          <w:sz w:val="17"/>
          <w:szCs w:val="17"/>
        </w:rPr>
        <w:t xml:space="preserve"> </w:t>
      </w:r>
      <w:r>
        <w:rPr>
          <w:sz w:val="17"/>
          <w:szCs w:val="17"/>
        </w:rPr>
        <w:t xml:space="preserve">A91, </w:t>
      </w:r>
      <w:r w:rsidRPr="00573B33">
        <w:rPr>
          <w:i/>
          <w:iCs/>
          <w:sz w:val="17"/>
          <w:szCs w:val="17"/>
        </w:rPr>
        <w:t>AAI Alumni Contributions to the Tourism Industry in Indonesia-Main Report</w:t>
      </w:r>
      <w:r w:rsidRPr="00573B33">
        <w:rPr>
          <w:sz w:val="17"/>
          <w:szCs w:val="17"/>
        </w:rPr>
        <w:t>, May 2019</w:t>
      </w:r>
      <w:r>
        <w:t>.</w:t>
      </w:r>
    </w:p>
  </w:footnote>
  <w:footnote w:id="34">
    <w:p w14:paraId="47DE080F" w14:textId="77777777" w:rsidR="0006539B" w:rsidRPr="00841A2C" w:rsidRDefault="0006539B" w:rsidP="00F161A6">
      <w:pPr>
        <w:rPr>
          <w:sz w:val="17"/>
          <w:szCs w:val="17"/>
        </w:rPr>
      </w:pPr>
      <w:r>
        <w:rPr>
          <w:rStyle w:val="FootnoteReference"/>
        </w:rPr>
        <w:footnoteRef/>
      </w:r>
      <w:r w:rsidRPr="009522DC">
        <w:rPr>
          <w:sz w:val="17"/>
          <w:szCs w:val="17"/>
        </w:rPr>
        <w:t>A98</w:t>
      </w:r>
      <w:r>
        <w:t xml:space="preserve">, </w:t>
      </w:r>
      <w:r w:rsidRPr="00841A2C">
        <w:rPr>
          <w:i/>
          <w:iCs/>
          <w:sz w:val="17"/>
          <w:szCs w:val="17"/>
        </w:rPr>
        <w:t>AAI Alumni Contributions to Private Sector Development in the Food Industry in Indonesia: Main Report, July 2018</w:t>
      </w:r>
      <w:r>
        <w:rPr>
          <w:i/>
          <w:iCs/>
          <w:sz w:val="17"/>
          <w:szCs w:val="17"/>
        </w:rPr>
        <w:t>,</w:t>
      </w:r>
      <w:r w:rsidRPr="00841A2C">
        <w:rPr>
          <w:sz w:val="17"/>
          <w:szCs w:val="17"/>
        </w:rPr>
        <w:t xml:space="preserve"> p 29</w:t>
      </w:r>
      <w:r w:rsidRPr="00841A2C">
        <w:rPr>
          <w:rFonts w:ascii="Arial" w:hAnsi="Arial" w:cs="Arial"/>
          <w:sz w:val="17"/>
          <w:szCs w:val="17"/>
        </w:rPr>
        <w:t xml:space="preserve"> </w:t>
      </w:r>
    </w:p>
    <w:p w14:paraId="2BE80137" w14:textId="77777777" w:rsidR="0006539B" w:rsidRDefault="0006539B" w:rsidP="00F161A6">
      <w:pPr>
        <w:pStyle w:val="FootnoteText"/>
        <w:numPr>
          <w:ilvl w:val="0"/>
          <w:numId w:val="0"/>
        </w:numPr>
      </w:pPr>
    </w:p>
  </w:footnote>
  <w:footnote w:id="35">
    <w:p w14:paraId="7E8365AE" w14:textId="77777777" w:rsidR="0006539B" w:rsidRPr="00985C7A" w:rsidRDefault="0006539B" w:rsidP="00F161A6">
      <w:pPr>
        <w:pStyle w:val="FootnoteText"/>
        <w:numPr>
          <w:ilvl w:val="0"/>
          <w:numId w:val="0"/>
        </w:numPr>
        <w:rPr>
          <w:sz w:val="17"/>
          <w:szCs w:val="17"/>
        </w:rPr>
      </w:pPr>
      <w:r w:rsidRPr="00985C7A">
        <w:rPr>
          <w:rStyle w:val="FootnoteReference"/>
          <w:sz w:val="17"/>
          <w:szCs w:val="17"/>
        </w:rPr>
        <w:footnoteRef/>
      </w:r>
      <w:r>
        <w:rPr>
          <w:sz w:val="17"/>
          <w:szCs w:val="17"/>
        </w:rPr>
        <w:t xml:space="preserve">A25, </w:t>
      </w:r>
      <w:r w:rsidRPr="00985C7A">
        <w:rPr>
          <w:i/>
          <w:iCs/>
          <w:sz w:val="17"/>
          <w:szCs w:val="17"/>
        </w:rPr>
        <w:t>AAI Annual Plan 2019-20</w:t>
      </w:r>
      <w:r w:rsidRPr="00985C7A">
        <w:rPr>
          <w:sz w:val="17"/>
          <w:szCs w:val="17"/>
        </w:rPr>
        <w:t>, p 12</w:t>
      </w:r>
    </w:p>
  </w:footnote>
  <w:footnote w:id="36">
    <w:p w14:paraId="126E85CB" w14:textId="76996300" w:rsidR="0006539B" w:rsidRDefault="0006539B" w:rsidP="000840FF">
      <w:pPr>
        <w:pStyle w:val="FootnoteText"/>
        <w:numPr>
          <w:ilvl w:val="0"/>
          <w:numId w:val="0"/>
        </w:numPr>
      </w:pPr>
      <w:r w:rsidRPr="00ED4233">
        <w:rPr>
          <w:rStyle w:val="FootnoteReference"/>
          <w:sz w:val="17"/>
          <w:szCs w:val="17"/>
        </w:rPr>
        <w:footnoteRef/>
      </w:r>
      <w:r w:rsidRPr="00ED4233">
        <w:rPr>
          <w:sz w:val="17"/>
          <w:szCs w:val="17"/>
        </w:rPr>
        <w:t xml:space="preserve"> p36</w:t>
      </w:r>
      <w:r>
        <w:rPr>
          <w:sz w:val="17"/>
          <w:szCs w:val="17"/>
        </w:rPr>
        <w:t xml:space="preserve"> </w:t>
      </w:r>
      <w:r w:rsidRPr="00ED4233">
        <w:rPr>
          <w:sz w:val="17"/>
          <w:szCs w:val="17"/>
        </w:rPr>
        <w:t>of the Investment Design document</w:t>
      </w:r>
      <w:r>
        <w:rPr>
          <w:sz w:val="17"/>
          <w:szCs w:val="17"/>
        </w:rPr>
        <w:t>,</w:t>
      </w:r>
      <w:r w:rsidRPr="00ED4233">
        <w:rPr>
          <w:sz w:val="17"/>
          <w:szCs w:val="17"/>
        </w:rPr>
        <w:t xml:space="preserve"> at</w:t>
      </w:r>
      <w:r>
        <w:t xml:space="preserve"> </w:t>
      </w:r>
      <w:r w:rsidRPr="00177F80">
        <w:rPr>
          <w:sz w:val="17"/>
          <w:szCs w:val="17"/>
        </w:rPr>
        <w:t>https://www.dfat.gov.au/sites/default/files/investment-design-ia-cepa-ecp-may-2020-web-vers.pdf</w:t>
      </w:r>
    </w:p>
  </w:footnote>
  <w:footnote w:id="37">
    <w:p w14:paraId="016EBDFF" w14:textId="7C041F27" w:rsidR="0006539B" w:rsidRDefault="0006539B" w:rsidP="00E41F86">
      <w:pPr>
        <w:pStyle w:val="FootnoteText"/>
        <w:numPr>
          <w:ilvl w:val="0"/>
          <w:numId w:val="0"/>
        </w:numPr>
      </w:pPr>
      <w:r>
        <w:rPr>
          <w:rStyle w:val="FootnoteReference"/>
        </w:rPr>
        <w:footnoteRef/>
      </w:r>
      <w:r>
        <w:t xml:space="preserve"> </w:t>
      </w:r>
      <w:r w:rsidRPr="000837BD">
        <w:rPr>
          <w:sz w:val="17"/>
          <w:szCs w:val="17"/>
        </w:rPr>
        <w:t xml:space="preserve">p8 of the </w:t>
      </w:r>
      <w:r w:rsidRPr="000837BD">
        <w:rPr>
          <w:i/>
          <w:iCs/>
          <w:sz w:val="17"/>
          <w:szCs w:val="17"/>
        </w:rPr>
        <w:t>Alumni Engagement Plan in Indonesia</w:t>
      </w:r>
    </w:p>
  </w:footnote>
  <w:footnote w:id="38">
    <w:p w14:paraId="460192CE" w14:textId="2928858B" w:rsidR="0006539B" w:rsidRPr="00E41F86" w:rsidRDefault="0006539B" w:rsidP="00E41F86">
      <w:pPr>
        <w:pStyle w:val="FootnoteText"/>
        <w:numPr>
          <w:ilvl w:val="0"/>
          <w:numId w:val="0"/>
        </w:numPr>
        <w:rPr>
          <w:sz w:val="17"/>
          <w:szCs w:val="17"/>
        </w:rPr>
      </w:pPr>
      <w:r>
        <w:rPr>
          <w:rStyle w:val="FootnoteReference"/>
        </w:rPr>
        <w:footnoteRef/>
      </w:r>
      <w:r>
        <w:t xml:space="preserve"> </w:t>
      </w:r>
      <w:r w:rsidRPr="00E41F86">
        <w:rPr>
          <w:i/>
          <w:iCs/>
          <w:sz w:val="17"/>
          <w:szCs w:val="17"/>
        </w:rPr>
        <w:t>A</w:t>
      </w:r>
      <w:r>
        <w:rPr>
          <w:i/>
          <w:iCs/>
          <w:sz w:val="17"/>
          <w:szCs w:val="17"/>
        </w:rPr>
        <w:t>AI A</w:t>
      </w:r>
      <w:r w:rsidRPr="00E41F86">
        <w:rPr>
          <w:i/>
          <w:iCs/>
          <w:sz w:val="17"/>
          <w:szCs w:val="17"/>
        </w:rPr>
        <w:t>nnual Report 2018-19</w:t>
      </w:r>
      <w:r w:rsidRPr="00E41F86">
        <w:rPr>
          <w:sz w:val="17"/>
          <w:szCs w:val="17"/>
        </w:rPr>
        <w:t>, p 16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C6B34C" w14:textId="77777777" w:rsidR="0006539B" w:rsidRPr="00755B4C" w:rsidRDefault="0006539B">
    <w:pPr>
      <w:pStyle w:val="Header"/>
    </w:pPr>
    <w:r w:rsidRPr="00755B4C">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122294" w14:textId="77777777" w:rsidR="0006539B" w:rsidRPr="00755B4C" w:rsidRDefault="0006539B">
    <w:pPr>
      <w:pStyle w:val="Header"/>
    </w:pPr>
    <w:r w:rsidRPr="00755B4C">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780D62" w14:textId="77777777" w:rsidR="0006539B" w:rsidRDefault="0006539B">
    <w:pPr>
      <w:pStyle w:val="Header"/>
    </w:pPr>
    <w:r>
      <w:rPr>
        <w:noProof/>
        <w:lang w:eastAsia="en-AU"/>
      </w:rPr>
      <mc:AlternateContent>
        <mc:Choice Requires="wps">
          <w:drawing>
            <wp:inline distT="0" distB="0" distL="0" distR="0" wp14:anchorId="510CEDFE" wp14:editId="78130C5D">
              <wp:extent cx="5572125" cy="3429000"/>
              <wp:effectExtent l="0" t="0" r="9525" b="0"/>
              <wp:docPr id="1" name="Rectangle 1" title="&quot;&quo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72125" cy="3429000"/>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9F9B004" id="Rectangle 1" o:spid="_x0000_s1026" alt="Title: &quot;&quot;" style="width:438.75pt;height:270pt;visibility:visible;mso-wrap-style:square;mso-left-percent:-10001;mso-top-percent:-10001;mso-position-horizontal:absolute;mso-position-horizontal-relative:char;mso-position-vertical:absolute;mso-position-vertical-relative:line;mso-left-percent:-10001;mso-top-percent:-10001;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" stroked="f" strokeweight="1pt">
              <v:fill r:id="rId2" o:title="" recolor="t" rotate="t" type="frame"/>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128C00D4"/>
    <w:lvl w:ilvl="0">
      <w:start w:val="1"/>
      <w:numFmt w:val="bullet"/>
      <w:pStyle w:val="FootnoteText"/>
      <w:lvlText w:val=""/>
      <w:lvlJc w:val="left"/>
      <w:pPr>
        <w:tabs>
          <w:tab w:val="num" w:pos="360"/>
        </w:tabs>
        <w:ind w:left="360" w:hanging="360"/>
      </w:pPr>
      <w:rPr>
        <w:rFonts w:ascii="Symbol" w:hAnsi="Symbol" w:hint="default"/>
      </w:rPr>
    </w:lvl>
  </w:abstractNum>
  <w:abstractNum w:abstractNumId="1" w15:restartNumberingAfterBreak="0">
    <w:nsid w:val="06981AEE"/>
    <w:multiLevelType w:val="hybridMultilevel"/>
    <w:tmpl w:val="1972AB3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9F76D22"/>
    <w:multiLevelType w:val="multilevel"/>
    <w:tmpl w:val="AC328238"/>
    <w:lvl w:ilvl="0">
      <w:start w:val="1"/>
      <w:numFmt w:val="bullet"/>
      <w:pStyle w:val="ListBullet"/>
      <w:lvlText w:val=""/>
      <w:lvlJc w:val="left"/>
      <w:pPr>
        <w:ind w:left="432" w:hanging="432"/>
      </w:pPr>
      <w:rPr>
        <w:rFonts w:ascii="Symbol" w:hAnsi="Symbol" w:hint="default"/>
        <w:color w:val="E26E00" w:themeColor="accent1"/>
      </w:rPr>
    </w:lvl>
    <w:lvl w:ilvl="1">
      <w:start w:val="1"/>
      <w:numFmt w:val="bullet"/>
      <w:pStyle w:val="ListBullet2"/>
      <w:lvlText w:val=""/>
      <w:lvlJc w:val="left"/>
      <w:pPr>
        <w:ind w:left="864" w:hanging="432"/>
      </w:pPr>
      <w:rPr>
        <w:rFonts w:ascii="Symbol" w:hAnsi="Symbol" w:hint="default"/>
        <w:color w:val="46B8A9" w:themeColor="accent3"/>
      </w:rPr>
    </w:lvl>
    <w:lvl w:ilvl="2">
      <w:start w:val="1"/>
      <w:numFmt w:val="bullet"/>
      <w:pStyle w:val="ListBullet3"/>
      <w:lvlText w:val=""/>
      <w:lvlJc w:val="left"/>
      <w:pPr>
        <w:ind w:left="1296" w:hanging="432"/>
      </w:pPr>
      <w:rPr>
        <w:rFonts w:ascii="Wingdings" w:hAnsi="Wingdings" w:hint="default"/>
        <w:color w:val="E26E00" w:themeColor="accent1"/>
      </w:rPr>
    </w:lvl>
    <w:lvl w:ilvl="3">
      <w:start w:val="1"/>
      <w:numFmt w:val="bullet"/>
      <w:pStyle w:val="ListBullet4"/>
      <w:lvlText w:val=""/>
      <w:lvlJc w:val="left"/>
      <w:pPr>
        <w:ind w:left="1728" w:hanging="432"/>
      </w:pPr>
      <w:rPr>
        <w:rFonts w:ascii="Symbol" w:hAnsi="Symbol" w:hint="default"/>
        <w:color w:val="E26E00" w:themeColor="accent1"/>
      </w:rPr>
    </w:lvl>
    <w:lvl w:ilvl="4">
      <w:start w:val="1"/>
      <w:numFmt w:val="bullet"/>
      <w:pStyle w:val="ListBullet5"/>
      <w:lvlText w:val="o"/>
      <w:lvlJc w:val="left"/>
      <w:pPr>
        <w:ind w:left="2160" w:hanging="432"/>
      </w:pPr>
      <w:rPr>
        <w:rFonts w:ascii="Courier New" w:hAnsi="Courier New" w:hint="default"/>
        <w:color w:val="E26E00" w:themeColor="accent1"/>
      </w:rPr>
    </w:lvl>
    <w:lvl w:ilvl="5">
      <w:start w:val="1"/>
      <w:numFmt w:val="bullet"/>
      <w:lvlText w:val=""/>
      <w:lvlJc w:val="left"/>
      <w:pPr>
        <w:tabs>
          <w:tab w:val="num" w:pos="3170"/>
        </w:tabs>
        <w:ind w:left="2592" w:hanging="432"/>
      </w:pPr>
      <w:rPr>
        <w:rFonts w:ascii="Wingdings" w:hAnsi="Wingdings" w:hint="default"/>
      </w:rPr>
    </w:lvl>
    <w:lvl w:ilvl="6">
      <w:start w:val="1"/>
      <w:numFmt w:val="bullet"/>
      <w:lvlText w:val=""/>
      <w:lvlJc w:val="left"/>
      <w:pPr>
        <w:tabs>
          <w:tab w:val="num" w:pos="3732"/>
        </w:tabs>
        <w:ind w:left="3024" w:hanging="432"/>
      </w:pPr>
      <w:rPr>
        <w:rFonts w:ascii="Symbol" w:hAnsi="Symbol" w:hint="default"/>
      </w:rPr>
    </w:lvl>
    <w:lvl w:ilvl="7">
      <w:start w:val="1"/>
      <w:numFmt w:val="bullet"/>
      <w:lvlText w:val="o"/>
      <w:lvlJc w:val="left"/>
      <w:pPr>
        <w:tabs>
          <w:tab w:val="num" w:pos="4294"/>
        </w:tabs>
        <w:ind w:left="3456" w:hanging="432"/>
      </w:pPr>
      <w:rPr>
        <w:rFonts w:ascii="Courier New" w:hAnsi="Courier New" w:cs="Courier New" w:hint="default"/>
      </w:rPr>
    </w:lvl>
    <w:lvl w:ilvl="8">
      <w:start w:val="1"/>
      <w:numFmt w:val="bullet"/>
      <w:lvlText w:val=""/>
      <w:lvlJc w:val="left"/>
      <w:pPr>
        <w:tabs>
          <w:tab w:val="num" w:pos="4856"/>
        </w:tabs>
        <w:ind w:left="3888" w:hanging="432"/>
      </w:pPr>
      <w:rPr>
        <w:rFonts w:ascii="Wingdings" w:hAnsi="Wingdings" w:hint="default"/>
      </w:rPr>
    </w:lvl>
  </w:abstractNum>
  <w:abstractNum w:abstractNumId="3" w15:restartNumberingAfterBreak="0">
    <w:nsid w:val="0C7A5FFB"/>
    <w:multiLevelType w:val="multilevel"/>
    <w:tmpl w:val="C920726E"/>
    <w:styleLink w:val="NumberedLists"/>
    <w:lvl w:ilvl="0">
      <w:start w:val="1"/>
      <w:numFmt w:val="none"/>
      <w:suff w:val="nothing"/>
      <w:lvlText w:val="%1"/>
      <w:lvlJc w:val="left"/>
      <w:pPr>
        <w:ind w:left="0" w:firstLine="0"/>
      </w:pPr>
      <w:rPr>
        <w:rFonts w:hint="default"/>
      </w:rPr>
    </w:lvl>
    <w:lvl w:ilvl="1">
      <w:start w:val="1"/>
      <w:numFmt w:val="decimal"/>
      <w:lvlText w:val="%2."/>
      <w:lvlJc w:val="left"/>
      <w:pPr>
        <w:ind w:left="432" w:hanging="432"/>
      </w:pPr>
      <w:rPr>
        <w:rFonts w:asciiTheme="minorHAnsi" w:hAnsiTheme="minorHAnsi" w:hint="default"/>
        <w:color w:val="E26E00" w:themeColor="accent1"/>
      </w:rPr>
    </w:lvl>
    <w:lvl w:ilvl="2">
      <w:start w:val="1"/>
      <w:numFmt w:val="lowerLetter"/>
      <w:lvlText w:val="%3."/>
      <w:lvlJc w:val="left"/>
      <w:pPr>
        <w:ind w:left="864" w:hanging="432"/>
      </w:pPr>
      <w:rPr>
        <w:rFonts w:asciiTheme="minorHAnsi" w:hAnsiTheme="minorHAnsi" w:hint="default"/>
        <w:color w:val="46B8A9" w:themeColor="accent3"/>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FBD07C6"/>
    <w:multiLevelType w:val="hybridMultilevel"/>
    <w:tmpl w:val="E3BC2D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3D225C1"/>
    <w:multiLevelType w:val="multilevel"/>
    <w:tmpl w:val="AC328238"/>
    <w:styleLink w:val="Bullettedlists"/>
    <w:lvl w:ilvl="0">
      <w:start w:val="1"/>
      <w:numFmt w:val="bullet"/>
      <w:lvlText w:val=""/>
      <w:lvlJc w:val="left"/>
      <w:pPr>
        <w:ind w:left="432" w:hanging="432"/>
      </w:pPr>
      <w:rPr>
        <w:rFonts w:ascii="Symbol" w:hAnsi="Symbol" w:hint="default"/>
        <w:color w:val="E26E00" w:themeColor="accent1"/>
      </w:rPr>
    </w:lvl>
    <w:lvl w:ilvl="1">
      <w:start w:val="1"/>
      <w:numFmt w:val="bullet"/>
      <w:lvlText w:val=""/>
      <w:lvlJc w:val="left"/>
      <w:pPr>
        <w:ind w:left="864" w:hanging="432"/>
      </w:pPr>
      <w:rPr>
        <w:rFonts w:ascii="Symbol" w:hAnsi="Symbol" w:hint="default"/>
        <w:color w:val="46B8A9" w:themeColor="accent3"/>
      </w:rPr>
    </w:lvl>
    <w:lvl w:ilvl="2">
      <w:start w:val="1"/>
      <w:numFmt w:val="bullet"/>
      <w:lvlText w:val=""/>
      <w:lvlJc w:val="left"/>
      <w:pPr>
        <w:ind w:left="1296" w:hanging="432"/>
      </w:pPr>
      <w:rPr>
        <w:rFonts w:ascii="Wingdings" w:hAnsi="Wingdings" w:hint="default"/>
        <w:color w:val="E26E00" w:themeColor="accent1"/>
      </w:rPr>
    </w:lvl>
    <w:lvl w:ilvl="3">
      <w:start w:val="1"/>
      <w:numFmt w:val="bullet"/>
      <w:lvlText w:val=""/>
      <w:lvlJc w:val="left"/>
      <w:pPr>
        <w:ind w:left="1728" w:hanging="432"/>
      </w:pPr>
      <w:rPr>
        <w:rFonts w:ascii="Symbol" w:hAnsi="Symbol" w:hint="default"/>
        <w:color w:val="E26E00" w:themeColor="accent1"/>
      </w:rPr>
    </w:lvl>
    <w:lvl w:ilvl="4">
      <w:start w:val="1"/>
      <w:numFmt w:val="bullet"/>
      <w:lvlText w:val="o"/>
      <w:lvlJc w:val="left"/>
      <w:pPr>
        <w:ind w:left="2160" w:hanging="432"/>
      </w:pPr>
      <w:rPr>
        <w:rFonts w:ascii="Courier New" w:hAnsi="Courier New" w:hint="default"/>
        <w:color w:val="E26E00" w:themeColor="accent1"/>
      </w:rPr>
    </w:lvl>
    <w:lvl w:ilvl="5">
      <w:start w:val="1"/>
      <w:numFmt w:val="bullet"/>
      <w:lvlText w:val=""/>
      <w:lvlJc w:val="left"/>
      <w:pPr>
        <w:tabs>
          <w:tab w:val="num" w:pos="3170"/>
        </w:tabs>
        <w:ind w:left="2592" w:hanging="432"/>
      </w:pPr>
      <w:rPr>
        <w:rFonts w:ascii="Wingdings" w:hAnsi="Wingdings" w:hint="default"/>
      </w:rPr>
    </w:lvl>
    <w:lvl w:ilvl="6">
      <w:start w:val="1"/>
      <w:numFmt w:val="bullet"/>
      <w:lvlText w:val=""/>
      <w:lvlJc w:val="left"/>
      <w:pPr>
        <w:tabs>
          <w:tab w:val="num" w:pos="3732"/>
        </w:tabs>
        <w:ind w:left="3024" w:hanging="432"/>
      </w:pPr>
      <w:rPr>
        <w:rFonts w:ascii="Symbol" w:hAnsi="Symbol" w:hint="default"/>
      </w:rPr>
    </w:lvl>
    <w:lvl w:ilvl="7">
      <w:start w:val="1"/>
      <w:numFmt w:val="bullet"/>
      <w:lvlText w:val="o"/>
      <w:lvlJc w:val="left"/>
      <w:pPr>
        <w:tabs>
          <w:tab w:val="num" w:pos="4294"/>
        </w:tabs>
        <w:ind w:left="3456" w:hanging="432"/>
      </w:pPr>
      <w:rPr>
        <w:rFonts w:ascii="Courier New" w:hAnsi="Courier New" w:cs="Courier New" w:hint="default"/>
      </w:rPr>
    </w:lvl>
    <w:lvl w:ilvl="8">
      <w:start w:val="1"/>
      <w:numFmt w:val="bullet"/>
      <w:lvlText w:val=""/>
      <w:lvlJc w:val="left"/>
      <w:pPr>
        <w:tabs>
          <w:tab w:val="num" w:pos="4856"/>
        </w:tabs>
        <w:ind w:left="3888" w:hanging="432"/>
      </w:pPr>
      <w:rPr>
        <w:rFonts w:ascii="Wingdings" w:hAnsi="Wingdings" w:hint="default"/>
      </w:rPr>
    </w:lvl>
  </w:abstractNum>
  <w:abstractNum w:abstractNumId="6" w15:restartNumberingAfterBreak="0">
    <w:nsid w:val="17665D0B"/>
    <w:multiLevelType w:val="hybridMultilevel"/>
    <w:tmpl w:val="0D6EAE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A305F3A"/>
    <w:multiLevelType w:val="hybridMultilevel"/>
    <w:tmpl w:val="9184EA7A"/>
    <w:lvl w:ilvl="0" w:tplc="E8F0F830">
      <w:start w:val="1"/>
      <w:numFmt w:val="lowerLetter"/>
      <w:lvlText w:val="%1."/>
      <w:lvlJc w:val="left"/>
      <w:pPr>
        <w:ind w:left="927" w:hanging="360"/>
      </w:pPr>
      <w:rPr>
        <w:b/>
      </w:rPr>
    </w:lvl>
    <w:lvl w:ilvl="1" w:tplc="FA5AFDDC">
      <w:start w:val="1"/>
      <w:numFmt w:val="decimal"/>
      <w:lvlText w:val="%2."/>
      <w:lvlJc w:val="left"/>
      <w:pPr>
        <w:ind w:left="928" w:hanging="360"/>
      </w:pPr>
      <w:rPr>
        <w:rFonts w:ascii="Times New Roman" w:hAnsi="Times New Roman" w:cs="Times New Roman" w:hint="default"/>
        <w:b w:val="0"/>
        <w:color w:val="auto"/>
      </w:rPr>
    </w:lvl>
    <w:lvl w:ilvl="2" w:tplc="0C090001">
      <w:start w:val="1"/>
      <w:numFmt w:val="bullet"/>
      <w:lvlText w:val=""/>
      <w:lvlJc w:val="left"/>
      <w:pPr>
        <w:ind w:left="2547" w:hanging="360"/>
      </w:pPr>
      <w:rPr>
        <w:rFonts w:ascii="Symbol" w:hAnsi="Symbol" w:hint="default"/>
      </w:rPr>
    </w:lvl>
    <w:lvl w:ilvl="3" w:tplc="0C09001B">
      <w:start w:val="1"/>
      <w:numFmt w:val="lowerRoman"/>
      <w:lvlText w:val="%4."/>
      <w:lvlJc w:val="right"/>
      <w:pPr>
        <w:ind w:left="3087" w:hanging="360"/>
      </w:pPr>
    </w:lvl>
    <w:lvl w:ilvl="4" w:tplc="BDCE12F0">
      <w:start w:val="1"/>
      <w:numFmt w:val="bullet"/>
      <w:lvlText w:val=""/>
      <w:lvlJc w:val="left"/>
      <w:pPr>
        <w:ind w:left="3807" w:hanging="360"/>
      </w:pPr>
      <w:rPr>
        <w:rFonts w:ascii="Symbol" w:eastAsia="Times New Roman" w:hAnsi="Symbol" w:cs="Times New Roman" w:hint="default"/>
      </w:r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8" w15:restartNumberingAfterBreak="0">
    <w:nsid w:val="1DC53F0A"/>
    <w:multiLevelType w:val="multilevel"/>
    <w:tmpl w:val="51441C78"/>
    <w:lvl w:ilvl="0">
      <w:start w:val="5"/>
      <w:numFmt w:val="decimal"/>
      <w:lvlText w:val="%1"/>
      <w:lvlJc w:val="left"/>
      <w:pPr>
        <w:ind w:left="405" w:hanging="40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FE559EC"/>
    <w:multiLevelType w:val="multilevel"/>
    <w:tmpl w:val="67746D3C"/>
    <w:lvl w:ilvl="0">
      <w:start w:val="1"/>
      <w:numFmt w:val="none"/>
      <w:pStyle w:val="Normal"/>
      <w:suff w:val="nothing"/>
      <w:lvlText w:val="%1"/>
      <w:lvlJc w:val="left"/>
      <w:pPr>
        <w:ind w:left="0" w:firstLine="0"/>
      </w:pPr>
      <w:rPr>
        <w:rFonts w:hint="default"/>
      </w:rPr>
    </w:lvl>
    <w:lvl w:ilvl="1">
      <w:start w:val="1"/>
      <w:numFmt w:val="decimal"/>
      <w:pStyle w:val="ListNumber"/>
      <w:lvlText w:val="%2."/>
      <w:lvlJc w:val="left"/>
      <w:pPr>
        <w:ind w:left="432" w:hanging="432"/>
      </w:pPr>
      <w:rPr>
        <w:rFonts w:asciiTheme="minorHAnsi" w:hAnsiTheme="minorHAnsi" w:hint="default"/>
        <w:color w:val="E26E00" w:themeColor="accent1"/>
      </w:rPr>
    </w:lvl>
    <w:lvl w:ilvl="2">
      <w:start w:val="1"/>
      <w:numFmt w:val="lowerLetter"/>
      <w:pStyle w:val="ListNumber2"/>
      <w:lvlText w:val="%3."/>
      <w:lvlJc w:val="left"/>
      <w:pPr>
        <w:ind w:left="864" w:hanging="432"/>
      </w:pPr>
      <w:rPr>
        <w:rFonts w:asciiTheme="minorHAnsi" w:hAnsiTheme="minorHAnsi" w:hint="default"/>
        <w:color w:val="46B8A9" w:themeColor="accent3"/>
      </w:rPr>
    </w:lvl>
    <w:lvl w:ilvl="3">
      <w:start w:val="1"/>
      <w:numFmt w:val="decimal"/>
      <w:pStyle w:val="ListNumber3"/>
      <w:lvlText w:val="(%4)"/>
      <w:lvlJc w:val="left"/>
      <w:pPr>
        <w:ind w:left="1440" w:hanging="360"/>
      </w:pPr>
      <w:rPr>
        <w:rFonts w:hint="default"/>
      </w:rPr>
    </w:lvl>
    <w:lvl w:ilvl="4">
      <w:start w:val="1"/>
      <w:numFmt w:val="lowerLetter"/>
      <w:pStyle w:val="ListNumber4"/>
      <w:lvlText w:val="(%5)"/>
      <w:lvlJc w:val="left"/>
      <w:pPr>
        <w:ind w:left="1800" w:hanging="360"/>
      </w:pPr>
      <w:rPr>
        <w:rFonts w:hint="default"/>
      </w:rPr>
    </w:lvl>
    <w:lvl w:ilvl="5">
      <w:start w:val="1"/>
      <w:numFmt w:val="lowerRoman"/>
      <w:pStyle w:val="ListNumber5"/>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00069D9"/>
    <w:multiLevelType w:val="hybridMultilevel"/>
    <w:tmpl w:val="52D0778A"/>
    <w:lvl w:ilvl="0" w:tplc="8EFCF226">
      <w:start w:val="1"/>
      <w:numFmt w:val="decimal"/>
      <w:lvlText w:val="%1."/>
      <w:lvlJc w:val="left"/>
      <w:pPr>
        <w:ind w:left="360" w:hanging="360"/>
      </w:pPr>
      <w:rPr>
        <w:rFonts w:ascii="Arial" w:hAnsi="Arial" w:cs="Arial" w:hint="default"/>
        <w:b/>
        <w:sz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262C1C77"/>
    <w:multiLevelType w:val="hybridMultilevel"/>
    <w:tmpl w:val="DB20E23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70B7B94"/>
    <w:multiLevelType w:val="hybridMultilevel"/>
    <w:tmpl w:val="712C290E"/>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8353400"/>
    <w:multiLevelType w:val="hybridMultilevel"/>
    <w:tmpl w:val="3EDA884C"/>
    <w:lvl w:ilvl="0" w:tplc="04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2FD41AF1"/>
    <w:multiLevelType w:val="multilevel"/>
    <w:tmpl w:val="3322F186"/>
    <w:lvl w:ilvl="0">
      <w:start w:val="1"/>
      <w:numFmt w:val="decimal"/>
      <w:lvlText w:val="%1."/>
      <w:lvlJc w:val="left"/>
      <w:pPr>
        <w:ind w:left="432" w:hanging="432"/>
      </w:pPr>
      <w:rPr>
        <w:rFonts w:hint="default"/>
        <w:color w:val="E26E00" w:themeColor="accent1"/>
      </w:rPr>
    </w:lvl>
    <w:lvl w:ilvl="1">
      <w:start w:val="1"/>
      <w:numFmt w:val="bullet"/>
      <w:lvlText w:val=""/>
      <w:lvlJc w:val="left"/>
      <w:pPr>
        <w:ind w:left="864" w:hanging="432"/>
      </w:pPr>
      <w:rPr>
        <w:rFonts w:ascii="Symbol" w:hAnsi="Symbol" w:hint="default"/>
        <w:color w:val="46B8A9" w:themeColor="accent3"/>
      </w:rPr>
    </w:lvl>
    <w:lvl w:ilvl="2">
      <w:start w:val="1"/>
      <w:numFmt w:val="bullet"/>
      <w:lvlText w:val=""/>
      <w:lvlJc w:val="left"/>
      <w:pPr>
        <w:ind w:left="1296" w:hanging="432"/>
      </w:pPr>
      <w:rPr>
        <w:rFonts w:ascii="Wingdings" w:hAnsi="Wingdings" w:hint="default"/>
        <w:color w:val="E26E00" w:themeColor="accent1"/>
      </w:rPr>
    </w:lvl>
    <w:lvl w:ilvl="3">
      <w:start w:val="1"/>
      <w:numFmt w:val="bullet"/>
      <w:lvlText w:val=""/>
      <w:lvlJc w:val="left"/>
      <w:pPr>
        <w:ind w:left="1728" w:hanging="432"/>
      </w:pPr>
      <w:rPr>
        <w:rFonts w:ascii="Symbol" w:hAnsi="Symbol" w:hint="default"/>
        <w:color w:val="E26E00" w:themeColor="accent1"/>
      </w:rPr>
    </w:lvl>
    <w:lvl w:ilvl="4">
      <w:start w:val="1"/>
      <w:numFmt w:val="bullet"/>
      <w:lvlText w:val="o"/>
      <w:lvlJc w:val="left"/>
      <w:pPr>
        <w:ind w:left="2160" w:hanging="432"/>
      </w:pPr>
      <w:rPr>
        <w:rFonts w:ascii="Courier New" w:hAnsi="Courier New" w:hint="default"/>
        <w:color w:val="E26E00" w:themeColor="accent1"/>
      </w:rPr>
    </w:lvl>
    <w:lvl w:ilvl="5">
      <w:start w:val="1"/>
      <w:numFmt w:val="bullet"/>
      <w:lvlText w:val=""/>
      <w:lvlJc w:val="left"/>
      <w:pPr>
        <w:tabs>
          <w:tab w:val="num" w:pos="3170"/>
        </w:tabs>
        <w:ind w:left="2592" w:hanging="432"/>
      </w:pPr>
      <w:rPr>
        <w:rFonts w:ascii="Wingdings" w:hAnsi="Wingdings" w:hint="default"/>
      </w:rPr>
    </w:lvl>
    <w:lvl w:ilvl="6">
      <w:start w:val="1"/>
      <w:numFmt w:val="bullet"/>
      <w:lvlText w:val=""/>
      <w:lvlJc w:val="left"/>
      <w:pPr>
        <w:tabs>
          <w:tab w:val="num" w:pos="3732"/>
        </w:tabs>
        <w:ind w:left="3024" w:hanging="432"/>
      </w:pPr>
      <w:rPr>
        <w:rFonts w:ascii="Symbol" w:hAnsi="Symbol" w:hint="default"/>
      </w:rPr>
    </w:lvl>
    <w:lvl w:ilvl="7">
      <w:start w:val="1"/>
      <w:numFmt w:val="bullet"/>
      <w:lvlText w:val="o"/>
      <w:lvlJc w:val="left"/>
      <w:pPr>
        <w:tabs>
          <w:tab w:val="num" w:pos="4294"/>
        </w:tabs>
        <w:ind w:left="3456" w:hanging="432"/>
      </w:pPr>
      <w:rPr>
        <w:rFonts w:ascii="Courier New" w:hAnsi="Courier New" w:cs="Courier New" w:hint="default"/>
      </w:rPr>
    </w:lvl>
    <w:lvl w:ilvl="8">
      <w:start w:val="1"/>
      <w:numFmt w:val="bullet"/>
      <w:lvlText w:val=""/>
      <w:lvlJc w:val="left"/>
      <w:pPr>
        <w:tabs>
          <w:tab w:val="num" w:pos="4856"/>
        </w:tabs>
        <w:ind w:left="3888" w:hanging="432"/>
      </w:pPr>
      <w:rPr>
        <w:rFonts w:ascii="Wingdings" w:hAnsi="Wingdings" w:hint="default"/>
      </w:rPr>
    </w:lvl>
  </w:abstractNum>
  <w:abstractNum w:abstractNumId="15" w15:restartNumberingAfterBreak="0">
    <w:nsid w:val="331E3D83"/>
    <w:multiLevelType w:val="hybridMultilevel"/>
    <w:tmpl w:val="253CF092"/>
    <w:lvl w:ilvl="0" w:tplc="249CC5BC">
      <w:start w:val="6"/>
      <w:numFmt w:val="decimal"/>
      <w:lvlText w:val="%1."/>
      <w:lvlJc w:val="left"/>
      <w:pPr>
        <w:ind w:left="360" w:hanging="360"/>
      </w:pPr>
      <w:rPr>
        <w:rFonts w:hint="default"/>
        <w:b/>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CA128EF"/>
    <w:multiLevelType w:val="hybridMultilevel"/>
    <w:tmpl w:val="6FD80AAE"/>
    <w:lvl w:ilvl="0" w:tplc="5ED472D4">
      <w:start w:val="2"/>
      <w:numFmt w:val="decimal"/>
      <w:lvlText w:val="%1."/>
      <w:lvlJc w:val="left"/>
      <w:pPr>
        <w:ind w:left="360" w:hanging="360"/>
      </w:pPr>
      <w:rPr>
        <w:rFonts w:hint="default"/>
        <w:b/>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F8D3945"/>
    <w:multiLevelType w:val="hybridMultilevel"/>
    <w:tmpl w:val="7B3C542E"/>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 w15:restartNumberingAfterBreak="0">
    <w:nsid w:val="42270776"/>
    <w:multiLevelType w:val="multilevel"/>
    <w:tmpl w:val="D6B09692"/>
    <w:lvl w:ilvl="0">
      <w:start w:val="9"/>
      <w:numFmt w:val="decimal"/>
      <w:lvlText w:val="%1"/>
      <w:lvlJc w:val="left"/>
      <w:pPr>
        <w:ind w:left="405" w:hanging="40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47531147"/>
    <w:multiLevelType w:val="hybridMultilevel"/>
    <w:tmpl w:val="1D940D8E"/>
    <w:lvl w:ilvl="0" w:tplc="73DEAED8">
      <w:start w:val="1"/>
      <w:numFmt w:val="bullet"/>
      <w:pStyle w:val="List-bullet-2"/>
      <w:lvlText w:val="–"/>
      <w:lvlJc w:val="left"/>
      <w:pPr>
        <w:tabs>
          <w:tab w:val="num" w:pos="1924"/>
        </w:tabs>
        <w:ind w:left="1924" w:hanging="301"/>
      </w:pPr>
      <w:rPr>
        <w:rFonts w:hint="default"/>
        <w:color w:val="auto"/>
        <w:sz w:val="20"/>
      </w:rPr>
    </w:lvl>
    <w:lvl w:ilvl="1" w:tplc="04090003">
      <w:start w:val="1"/>
      <w:numFmt w:val="bullet"/>
      <w:lvlText w:val="–"/>
      <w:lvlJc w:val="left"/>
      <w:pPr>
        <w:tabs>
          <w:tab w:val="num" w:pos="2627"/>
        </w:tabs>
        <w:ind w:left="2627" w:hanging="363"/>
      </w:pPr>
      <w:rPr>
        <w:rFonts w:hint="default"/>
      </w:rPr>
    </w:lvl>
    <w:lvl w:ilvl="2" w:tplc="04090005" w:tentative="1">
      <w:start w:val="1"/>
      <w:numFmt w:val="bullet"/>
      <w:lvlText w:val=""/>
      <w:lvlJc w:val="left"/>
      <w:pPr>
        <w:tabs>
          <w:tab w:val="num" w:pos="3347"/>
        </w:tabs>
        <w:ind w:left="3347" w:hanging="360"/>
      </w:pPr>
      <w:rPr>
        <w:rFonts w:ascii="Wingdings" w:hAnsi="Wingdings" w:hint="default"/>
      </w:rPr>
    </w:lvl>
    <w:lvl w:ilvl="3" w:tplc="04090001" w:tentative="1">
      <w:start w:val="1"/>
      <w:numFmt w:val="bullet"/>
      <w:lvlText w:val=""/>
      <w:lvlJc w:val="left"/>
      <w:pPr>
        <w:tabs>
          <w:tab w:val="num" w:pos="4067"/>
        </w:tabs>
        <w:ind w:left="4067" w:hanging="360"/>
      </w:pPr>
      <w:rPr>
        <w:rFonts w:ascii="Symbol" w:hAnsi="Symbol" w:hint="default"/>
      </w:rPr>
    </w:lvl>
    <w:lvl w:ilvl="4" w:tplc="04090003" w:tentative="1">
      <w:start w:val="1"/>
      <w:numFmt w:val="bullet"/>
      <w:lvlText w:val="o"/>
      <w:lvlJc w:val="left"/>
      <w:pPr>
        <w:tabs>
          <w:tab w:val="num" w:pos="4787"/>
        </w:tabs>
        <w:ind w:left="4787" w:hanging="360"/>
      </w:pPr>
      <w:rPr>
        <w:rFonts w:ascii="Courier New" w:hAnsi="Courier New" w:hint="default"/>
      </w:rPr>
    </w:lvl>
    <w:lvl w:ilvl="5" w:tplc="04090005" w:tentative="1">
      <w:start w:val="1"/>
      <w:numFmt w:val="bullet"/>
      <w:lvlText w:val=""/>
      <w:lvlJc w:val="left"/>
      <w:pPr>
        <w:tabs>
          <w:tab w:val="num" w:pos="5507"/>
        </w:tabs>
        <w:ind w:left="5507" w:hanging="360"/>
      </w:pPr>
      <w:rPr>
        <w:rFonts w:ascii="Wingdings" w:hAnsi="Wingdings" w:hint="default"/>
      </w:rPr>
    </w:lvl>
    <w:lvl w:ilvl="6" w:tplc="04090001" w:tentative="1">
      <w:start w:val="1"/>
      <w:numFmt w:val="bullet"/>
      <w:lvlText w:val=""/>
      <w:lvlJc w:val="left"/>
      <w:pPr>
        <w:tabs>
          <w:tab w:val="num" w:pos="6227"/>
        </w:tabs>
        <w:ind w:left="6227" w:hanging="360"/>
      </w:pPr>
      <w:rPr>
        <w:rFonts w:ascii="Symbol" w:hAnsi="Symbol" w:hint="default"/>
      </w:rPr>
    </w:lvl>
    <w:lvl w:ilvl="7" w:tplc="04090003" w:tentative="1">
      <w:start w:val="1"/>
      <w:numFmt w:val="bullet"/>
      <w:lvlText w:val="o"/>
      <w:lvlJc w:val="left"/>
      <w:pPr>
        <w:tabs>
          <w:tab w:val="num" w:pos="6947"/>
        </w:tabs>
        <w:ind w:left="6947" w:hanging="360"/>
      </w:pPr>
      <w:rPr>
        <w:rFonts w:ascii="Courier New" w:hAnsi="Courier New" w:hint="default"/>
      </w:rPr>
    </w:lvl>
    <w:lvl w:ilvl="8" w:tplc="04090005" w:tentative="1">
      <w:start w:val="1"/>
      <w:numFmt w:val="bullet"/>
      <w:lvlText w:val=""/>
      <w:lvlJc w:val="left"/>
      <w:pPr>
        <w:tabs>
          <w:tab w:val="num" w:pos="7667"/>
        </w:tabs>
        <w:ind w:left="7667" w:hanging="360"/>
      </w:pPr>
      <w:rPr>
        <w:rFonts w:ascii="Wingdings" w:hAnsi="Wingdings" w:hint="default"/>
      </w:rPr>
    </w:lvl>
  </w:abstractNum>
  <w:abstractNum w:abstractNumId="20" w15:restartNumberingAfterBreak="0">
    <w:nsid w:val="48DD10DB"/>
    <w:multiLevelType w:val="hybridMultilevel"/>
    <w:tmpl w:val="7638E682"/>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C2F5A9A"/>
    <w:multiLevelType w:val="multilevel"/>
    <w:tmpl w:val="12721FA6"/>
    <w:lvl w:ilvl="0">
      <w:start w:val="6"/>
      <w:numFmt w:val="decimal"/>
      <w:lvlText w:val="%1"/>
      <w:lvlJc w:val="left"/>
      <w:pPr>
        <w:ind w:left="390" w:hanging="39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4DDF2B1F"/>
    <w:multiLevelType w:val="hybridMultilevel"/>
    <w:tmpl w:val="576C3032"/>
    <w:lvl w:ilvl="0" w:tplc="08421B40">
      <w:start w:val="1"/>
      <w:numFmt w:val="decimal"/>
      <w:lvlText w:val="%1."/>
      <w:lvlJc w:val="left"/>
      <w:pPr>
        <w:ind w:left="720" w:hanging="360"/>
      </w:pPr>
      <w:rPr>
        <w:rFonts w:hint="default"/>
        <w:b/>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01F737B"/>
    <w:multiLevelType w:val="hybridMultilevel"/>
    <w:tmpl w:val="EDDA5ADC"/>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4" w15:restartNumberingAfterBreak="0">
    <w:nsid w:val="502F60F9"/>
    <w:multiLevelType w:val="hybridMultilevel"/>
    <w:tmpl w:val="CD0E4BD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540F1851"/>
    <w:multiLevelType w:val="hybridMultilevel"/>
    <w:tmpl w:val="327E95A2"/>
    <w:lvl w:ilvl="0" w:tplc="FA5AFDDC">
      <w:start w:val="1"/>
      <w:numFmt w:val="decimal"/>
      <w:lvlText w:val="%1."/>
      <w:lvlJc w:val="left"/>
      <w:pPr>
        <w:ind w:left="928" w:hanging="360"/>
      </w:pPr>
      <w:rPr>
        <w:rFonts w:ascii="Times New Roman" w:hAnsi="Times New Roman" w:cs="Times New Roman" w:hint="default"/>
        <w:b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8E934DF"/>
    <w:multiLevelType w:val="hybridMultilevel"/>
    <w:tmpl w:val="2C4CAE4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AD56A57"/>
    <w:multiLevelType w:val="hybridMultilevel"/>
    <w:tmpl w:val="738C27DE"/>
    <w:lvl w:ilvl="0" w:tplc="171E62CA">
      <w:start w:val="5"/>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64BC4DA3"/>
    <w:multiLevelType w:val="hybridMultilevel"/>
    <w:tmpl w:val="B164DD08"/>
    <w:lvl w:ilvl="0" w:tplc="08421B40">
      <w:start w:val="1"/>
      <w:numFmt w:val="decimal"/>
      <w:lvlText w:val="%1."/>
      <w:lvlJc w:val="left"/>
      <w:pPr>
        <w:ind w:left="360" w:hanging="360"/>
      </w:pPr>
      <w:rPr>
        <w:rFonts w:hint="default"/>
        <w:b/>
        <w:i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67C11EF3"/>
    <w:multiLevelType w:val="hybridMultilevel"/>
    <w:tmpl w:val="2CD2CE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8012FED"/>
    <w:multiLevelType w:val="hybridMultilevel"/>
    <w:tmpl w:val="CCCC51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85A24BF"/>
    <w:multiLevelType w:val="multilevel"/>
    <w:tmpl w:val="A41C4DB2"/>
    <w:styleLink w:val="Headings"/>
    <w:lvl w:ilvl="0">
      <w:start w:val="1"/>
      <w:numFmt w:val="decimal"/>
      <w:lvlText w:val="%1"/>
      <w:lvlJc w:val="left"/>
      <w:pPr>
        <w:ind w:left="720" w:hanging="720"/>
      </w:pPr>
      <w:rPr>
        <w:rFonts w:asciiTheme="majorHAnsi" w:hAnsiTheme="majorHAnsi" w:hint="default"/>
      </w:rPr>
    </w:lvl>
    <w:lvl w:ilvl="1">
      <w:start w:val="1"/>
      <w:numFmt w:val="decimal"/>
      <w:lvlText w:val="%1.%2"/>
      <w:lvlJc w:val="left"/>
      <w:pPr>
        <w:ind w:left="720" w:hanging="720"/>
      </w:pPr>
      <w:rPr>
        <w:rFonts w:asciiTheme="majorHAnsi" w:hAnsiTheme="majorHAnsi" w:hint="default"/>
      </w:rPr>
    </w:lvl>
    <w:lvl w:ilvl="2">
      <w:start w:val="1"/>
      <w:numFmt w:val="none"/>
      <w:suff w:val="nothing"/>
      <w:lvlText w:val=""/>
      <w:lvlJc w:val="left"/>
      <w:pPr>
        <w:ind w:left="720" w:hanging="720"/>
      </w:pPr>
      <w:rPr>
        <w:rFonts w:hint="default"/>
      </w:rPr>
    </w:lvl>
    <w:lvl w:ilvl="3">
      <w:start w:val="1"/>
      <w:numFmt w:val="none"/>
      <w:suff w:val="nothing"/>
      <w:lvlText w:val=""/>
      <w:lvlJc w:val="left"/>
      <w:pPr>
        <w:ind w:left="720" w:hanging="720"/>
      </w:pPr>
      <w:rPr>
        <w:rFonts w:hint="default"/>
      </w:rPr>
    </w:lvl>
    <w:lvl w:ilvl="4">
      <w:start w:val="1"/>
      <w:numFmt w:val="none"/>
      <w:lvlText w:val=""/>
      <w:lvlJc w:val="left"/>
      <w:pPr>
        <w:ind w:left="720" w:hanging="720"/>
      </w:pPr>
      <w:rPr>
        <w:rFonts w:hint="default"/>
      </w:rPr>
    </w:lvl>
    <w:lvl w:ilvl="5">
      <w:start w:val="1"/>
      <w:numFmt w:val="none"/>
      <w:lvlText w:val=""/>
      <w:lvlJc w:val="left"/>
      <w:pPr>
        <w:ind w:left="720" w:hanging="720"/>
      </w:pPr>
      <w:rPr>
        <w:rFonts w:hint="default"/>
      </w:rPr>
    </w:lvl>
    <w:lvl w:ilvl="6">
      <w:start w:val="1"/>
      <w:numFmt w:val="none"/>
      <w:lvlText w:val=""/>
      <w:lvlJc w:val="left"/>
      <w:pPr>
        <w:ind w:left="720" w:hanging="720"/>
      </w:pPr>
      <w:rPr>
        <w:rFonts w:hint="default"/>
      </w:rPr>
    </w:lvl>
    <w:lvl w:ilvl="7">
      <w:start w:val="1"/>
      <w:numFmt w:val="none"/>
      <w:lvlText w:val=""/>
      <w:lvlJc w:val="left"/>
      <w:pPr>
        <w:ind w:left="720" w:hanging="720"/>
      </w:pPr>
      <w:rPr>
        <w:rFonts w:hint="default"/>
      </w:rPr>
    </w:lvl>
    <w:lvl w:ilvl="8">
      <w:start w:val="1"/>
      <w:numFmt w:val="none"/>
      <w:lvlText w:val=""/>
      <w:lvlJc w:val="left"/>
      <w:pPr>
        <w:ind w:left="720" w:hanging="720"/>
      </w:pPr>
      <w:rPr>
        <w:rFonts w:hint="default"/>
      </w:rPr>
    </w:lvl>
  </w:abstractNum>
  <w:abstractNum w:abstractNumId="32" w15:restartNumberingAfterBreak="0">
    <w:nsid w:val="6D773DFF"/>
    <w:multiLevelType w:val="hybridMultilevel"/>
    <w:tmpl w:val="597088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01F169C"/>
    <w:multiLevelType w:val="hybridMultilevel"/>
    <w:tmpl w:val="20A4B1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5C31ABB"/>
    <w:multiLevelType w:val="hybridMultilevel"/>
    <w:tmpl w:val="D31437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7BE25562"/>
    <w:multiLevelType w:val="hybridMultilevel"/>
    <w:tmpl w:val="CF047EDC"/>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36" w15:restartNumberingAfterBreak="0">
    <w:nsid w:val="7D684ADF"/>
    <w:multiLevelType w:val="multilevel"/>
    <w:tmpl w:val="3322F186"/>
    <w:lvl w:ilvl="0">
      <w:start w:val="1"/>
      <w:numFmt w:val="decimal"/>
      <w:lvlText w:val="%1."/>
      <w:lvlJc w:val="left"/>
      <w:pPr>
        <w:ind w:left="432" w:hanging="432"/>
      </w:pPr>
      <w:rPr>
        <w:rFonts w:hint="default"/>
        <w:color w:val="E26E00" w:themeColor="accent1"/>
      </w:rPr>
    </w:lvl>
    <w:lvl w:ilvl="1">
      <w:start w:val="1"/>
      <w:numFmt w:val="bullet"/>
      <w:lvlText w:val=""/>
      <w:lvlJc w:val="left"/>
      <w:pPr>
        <w:ind w:left="864" w:hanging="432"/>
      </w:pPr>
      <w:rPr>
        <w:rFonts w:ascii="Symbol" w:hAnsi="Symbol" w:hint="default"/>
        <w:color w:val="46B8A9" w:themeColor="accent3"/>
      </w:rPr>
    </w:lvl>
    <w:lvl w:ilvl="2">
      <w:start w:val="1"/>
      <w:numFmt w:val="bullet"/>
      <w:lvlText w:val=""/>
      <w:lvlJc w:val="left"/>
      <w:pPr>
        <w:ind w:left="1296" w:hanging="432"/>
      </w:pPr>
      <w:rPr>
        <w:rFonts w:ascii="Wingdings" w:hAnsi="Wingdings" w:hint="default"/>
        <w:color w:val="E26E00" w:themeColor="accent1"/>
      </w:rPr>
    </w:lvl>
    <w:lvl w:ilvl="3">
      <w:start w:val="1"/>
      <w:numFmt w:val="bullet"/>
      <w:lvlText w:val=""/>
      <w:lvlJc w:val="left"/>
      <w:pPr>
        <w:ind w:left="1728" w:hanging="432"/>
      </w:pPr>
      <w:rPr>
        <w:rFonts w:ascii="Symbol" w:hAnsi="Symbol" w:hint="default"/>
        <w:color w:val="E26E00" w:themeColor="accent1"/>
      </w:rPr>
    </w:lvl>
    <w:lvl w:ilvl="4">
      <w:start w:val="1"/>
      <w:numFmt w:val="bullet"/>
      <w:lvlText w:val="o"/>
      <w:lvlJc w:val="left"/>
      <w:pPr>
        <w:ind w:left="2160" w:hanging="432"/>
      </w:pPr>
      <w:rPr>
        <w:rFonts w:ascii="Courier New" w:hAnsi="Courier New" w:hint="default"/>
        <w:color w:val="E26E00" w:themeColor="accent1"/>
      </w:rPr>
    </w:lvl>
    <w:lvl w:ilvl="5">
      <w:start w:val="1"/>
      <w:numFmt w:val="bullet"/>
      <w:lvlText w:val=""/>
      <w:lvlJc w:val="left"/>
      <w:pPr>
        <w:tabs>
          <w:tab w:val="num" w:pos="3170"/>
        </w:tabs>
        <w:ind w:left="2592" w:hanging="432"/>
      </w:pPr>
      <w:rPr>
        <w:rFonts w:ascii="Wingdings" w:hAnsi="Wingdings" w:hint="default"/>
      </w:rPr>
    </w:lvl>
    <w:lvl w:ilvl="6">
      <w:start w:val="1"/>
      <w:numFmt w:val="bullet"/>
      <w:lvlText w:val=""/>
      <w:lvlJc w:val="left"/>
      <w:pPr>
        <w:tabs>
          <w:tab w:val="num" w:pos="3732"/>
        </w:tabs>
        <w:ind w:left="3024" w:hanging="432"/>
      </w:pPr>
      <w:rPr>
        <w:rFonts w:ascii="Symbol" w:hAnsi="Symbol" w:hint="default"/>
      </w:rPr>
    </w:lvl>
    <w:lvl w:ilvl="7">
      <w:start w:val="1"/>
      <w:numFmt w:val="bullet"/>
      <w:lvlText w:val="o"/>
      <w:lvlJc w:val="left"/>
      <w:pPr>
        <w:tabs>
          <w:tab w:val="num" w:pos="4294"/>
        </w:tabs>
        <w:ind w:left="3456" w:hanging="432"/>
      </w:pPr>
      <w:rPr>
        <w:rFonts w:ascii="Courier New" w:hAnsi="Courier New" w:cs="Courier New" w:hint="default"/>
      </w:rPr>
    </w:lvl>
    <w:lvl w:ilvl="8">
      <w:start w:val="1"/>
      <w:numFmt w:val="bullet"/>
      <w:lvlText w:val=""/>
      <w:lvlJc w:val="left"/>
      <w:pPr>
        <w:tabs>
          <w:tab w:val="num" w:pos="4856"/>
        </w:tabs>
        <w:ind w:left="3888" w:hanging="432"/>
      </w:pPr>
      <w:rPr>
        <w:rFonts w:ascii="Wingdings" w:hAnsi="Wingdings" w:hint="default"/>
      </w:rPr>
    </w:lvl>
  </w:abstractNum>
  <w:num w:numId="1">
    <w:abstractNumId w:val="31"/>
  </w:num>
  <w:num w:numId="2">
    <w:abstractNumId w:val="0"/>
  </w:num>
  <w:num w:numId="3">
    <w:abstractNumId w:val="5"/>
  </w:num>
  <w:num w:numId="4">
    <w:abstractNumId w:val="3"/>
  </w:num>
  <w:num w:numId="5">
    <w:abstractNumId w:val="2"/>
  </w:num>
  <w:num w:numId="6">
    <w:abstractNumId w:val="9"/>
  </w:num>
  <w:num w:numId="7">
    <w:abstractNumId w:val="28"/>
  </w:num>
  <w:num w:numId="8">
    <w:abstractNumId w:val="19"/>
  </w:num>
  <w:num w:numId="9">
    <w:abstractNumId w:val="11"/>
  </w:num>
  <w:num w:numId="10">
    <w:abstractNumId w:val="26"/>
  </w:num>
  <w:num w:numId="11">
    <w:abstractNumId w:val="6"/>
  </w:num>
  <w:num w:numId="12">
    <w:abstractNumId w:val="3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25"/>
  </w:num>
  <w:num w:numId="15">
    <w:abstractNumId w:val="4"/>
  </w:num>
  <w:num w:numId="16">
    <w:abstractNumId w:val="33"/>
  </w:num>
  <w:num w:numId="17">
    <w:abstractNumId w:val="13"/>
  </w:num>
  <w:num w:numId="18">
    <w:abstractNumId w:val="20"/>
  </w:num>
  <w:num w:numId="19">
    <w:abstractNumId w:val="17"/>
  </w:num>
  <w:num w:numId="20">
    <w:abstractNumId w:val="23"/>
  </w:num>
  <w:num w:numId="21">
    <w:abstractNumId w:val="10"/>
  </w:num>
  <w:num w:numId="22">
    <w:abstractNumId w:val="30"/>
  </w:num>
  <w:num w:numId="23">
    <w:abstractNumId w:val="1"/>
  </w:num>
  <w:num w:numId="24">
    <w:abstractNumId w:val="12"/>
  </w:num>
  <w:num w:numId="25">
    <w:abstractNumId w:val="34"/>
  </w:num>
  <w:num w:numId="26">
    <w:abstractNumId w:val="29"/>
  </w:num>
  <w:num w:numId="27">
    <w:abstractNumId w:val="21"/>
  </w:num>
  <w:num w:numId="28">
    <w:abstractNumId w:val="16"/>
  </w:num>
  <w:num w:numId="29">
    <w:abstractNumId w:val="15"/>
  </w:num>
  <w:num w:numId="30">
    <w:abstractNumId w:val="27"/>
  </w:num>
  <w:num w:numId="31">
    <w:abstractNumId w:val="32"/>
  </w:num>
  <w:num w:numId="32">
    <w:abstractNumId w:val="36"/>
  </w:num>
  <w:num w:numId="33">
    <w:abstractNumId w:val="14"/>
  </w:num>
  <w:num w:numId="34">
    <w:abstractNumId w:val="22"/>
  </w:num>
  <w:num w:numId="35">
    <w:abstractNumId w:val="24"/>
  </w:num>
  <w:num w:numId="36">
    <w:abstractNumId w:val="8"/>
  </w:num>
  <w:num w:numId="37">
    <w:abstractNumId w:val="1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05A9"/>
    <w:rsid w:val="0000035C"/>
    <w:rsid w:val="00000BBE"/>
    <w:rsid w:val="00000EC2"/>
    <w:rsid w:val="00000F16"/>
    <w:rsid w:val="00001C99"/>
    <w:rsid w:val="00002290"/>
    <w:rsid w:val="000022D7"/>
    <w:rsid w:val="00002FDC"/>
    <w:rsid w:val="0000372B"/>
    <w:rsid w:val="000039F4"/>
    <w:rsid w:val="000040AC"/>
    <w:rsid w:val="0000430F"/>
    <w:rsid w:val="000044AC"/>
    <w:rsid w:val="00004A0C"/>
    <w:rsid w:val="00004F35"/>
    <w:rsid w:val="00005116"/>
    <w:rsid w:val="00005148"/>
    <w:rsid w:val="0000605F"/>
    <w:rsid w:val="00006F3F"/>
    <w:rsid w:val="00007727"/>
    <w:rsid w:val="000078CD"/>
    <w:rsid w:val="00007987"/>
    <w:rsid w:val="00007AAC"/>
    <w:rsid w:val="00010083"/>
    <w:rsid w:val="00010414"/>
    <w:rsid w:val="00010795"/>
    <w:rsid w:val="00010F27"/>
    <w:rsid w:val="00012ACF"/>
    <w:rsid w:val="00012CD4"/>
    <w:rsid w:val="00013740"/>
    <w:rsid w:val="0001417D"/>
    <w:rsid w:val="0001482E"/>
    <w:rsid w:val="00014932"/>
    <w:rsid w:val="00014B7D"/>
    <w:rsid w:val="00014DF9"/>
    <w:rsid w:val="00015769"/>
    <w:rsid w:val="000157CE"/>
    <w:rsid w:val="000162FA"/>
    <w:rsid w:val="000164BA"/>
    <w:rsid w:val="00016948"/>
    <w:rsid w:val="000173CC"/>
    <w:rsid w:val="000178D3"/>
    <w:rsid w:val="000178E7"/>
    <w:rsid w:val="00017DA0"/>
    <w:rsid w:val="000201E2"/>
    <w:rsid w:val="000215B6"/>
    <w:rsid w:val="00021843"/>
    <w:rsid w:val="00021A25"/>
    <w:rsid w:val="00021D88"/>
    <w:rsid w:val="0002207D"/>
    <w:rsid w:val="00022D7B"/>
    <w:rsid w:val="00022DF5"/>
    <w:rsid w:val="0002366E"/>
    <w:rsid w:val="000243E4"/>
    <w:rsid w:val="00025261"/>
    <w:rsid w:val="00025956"/>
    <w:rsid w:val="00025C08"/>
    <w:rsid w:val="000263C9"/>
    <w:rsid w:val="00026FD4"/>
    <w:rsid w:val="00026FDD"/>
    <w:rsid w:val="00027046"/>
    <w:rsid w:val="0002704E"/>
    <w:rsid w:val="000273DC"/>
    <w:rsid w:val="0002790A"/>
    <w:rsid w:val="00027B49"/>
    <w:rsid w:val="00030205"/>
    <w:rsid w:val="000304BF"/>
    <w:rsid w:val="0003069A"/>
    <w:rsid w:val="00030F4A"/>
    <w:rsid w:val="0003192F"/>
    <w:rsid w:val="00031BD0"/>
    <w:rsid w:val="00032308"/>
    <w:rsid w:val="0003260E"/>
    <w:rsid w:val="0003292D"/>
    <w:rsid w:val="00033430"/>
    <w:rsid w:val="00033775"/>
    <w:rsid w:val="000337E1"/>
    <w:rsid w:val="00034F02"/>
    <w:rsid w:val="0003547F"/>
    <w:rsid w:val="000354E9"/>
    <w:rsid w:val="00036FB1"/>
    <w:rsid w:val="00037EEC"/>
    <w:rsid w:val="00040D0B"/>
    <w:rsid w:val="00040F9D"/>
    <w:rsid w:val="00042412"/>
    <w:rsid w:val="00042481"/>
    <w:rsid w:val="00043338"/>
    <w:rsid w:val="00043D93"/>
    <w:rsid w:val="000440F7"/>
    <w:rsid w:val="00044555"/>
    <w:rsid w:val="000445EA"/>
    <w:rsid w:val="00044DB1"/>
    <w:rsid w:val="00045AFB"/>
    <w:rsid w:val="00045EC4"/>
    <w:rsid w:val="00045EF2"/>
    <w:rsid w:val="00050253"/>
    <w:rsid w:val="000508AA"/>
    <w:rsid w:val="0005119E"/>
    <w:rsid w:val="00051F89"/>
    <w:rsid w:val="0005209A"/>
    <w:rsid w:val="00052647"/>
    <w:rsid w:val="00053040"/>
    <w:rsid w:val="0005313F"/>
    <w:rsid w:val="00053252"/>
    <w:rsid w:val="0005334A"/>
    <w:rsid w:val="000538E8"/>
    <w:rsid w:val="00054500"/>
    <w:rsid w:val="000553E1"/>
    <w:rsid w:val="00055BD3"/>
    <w:rsid w:val="00056DD5"/>
    <w:rsid w:val="000572DA"/>
    <w:rsid w:val="0005742B"/>
    <w:rsid w:val="000576B4"/>
    <w:rsid w:val="00057B95"/>
    <w:rsid w:val="00057C62"/>
    <w:rsid w:val="0006081F"/>
    <w:rsid w:val="0006088B"/>
    <w:rsid w:val="00060F5C"/>
    <w:rsid w:val="000610CF"/>
    <w:rsid w:val="00061AAF"/>
    <w:rsid w:val="00061DFA"/>
    <w:rsid w:val="00062749"/>
    <w:rsid w:val="00062867"/>
    <w:rsid w:val="0006295B"/>
    <w:rsid w:val="00063621"/>
    <w:rsid w:val="00063694"/>
    <w:rsid w:val="0006382F"/>
    <w:rsid w:val="00063A84"/>
    <w:rsid w:val="00063AD5"/>
    <w:rsid w:val="000642D4"/>
    <w:rsid w:val="00064846"/>
    <w:rsid w:val="00064A3F"/>
    <w:rsid w:val="00064FCB"/>
    <w:rsid w:val="0006539B"/>
    <w:rsid w:val="000662B0"/>
    <w:rsid w:val="000662E8"/>
    <w:rsid w:val="00066CDD"/>
    <w:rsid w:val="000676B3"/>
    <w:rsid w:val="000676C1"/>
    <w:rsid w:val="00067710"/>
    <w:rsid w:val="00067C1B"/>
    <w:rsid w:val="00067F23"/>
    <w:rsid w:val="00070004"/>
    <w:rsid w:val="0007033C"/>
    <w:rsid w:val="00071169"/>
    <w:rsid w:val="00072AC5"/>
    <w:rsid w:val="00072B25"/>
    <w:rsid w:val="000733F4"/>
    <w:rsid w:val="000735F4"/>
    <w:rsid w:val="000740DC"/>
    <w:rsid w:val="000741F1"/>
    <w:rsid w:val="000746A8"/>
    <w:rsid w:val="0007495B"/>
    <w:rsid w:val="00074A7D"/>
    <w:rsid w:val="00074B71"/>
    <w:rsid w:val="00074F92"/>
    <w:rsid w:val="00075269"/>
    <w:rsid w:val="00075531"/>
    <w:rsid w:val="00075A72"/>
    <w:rsid w:val="000805BF"/>
    <w:rsid w:val="0008066E"/>
    <w:rsid w:val="00080D6D"/>
    <w:rsid w:val="00080FFF"/>
    <w:rsid w:val="000824BF"/>
    <w:rsid w:val="00082594"/>
    <w:rsid w:val="000837BD"/>
    <w:rsid w:val="000840FF"/>
    <w:rsid w:val="00084417"/>
    <w:rsid w:val="00084978"/>
    <w:rsid w:val="00084EA7"/>
    <w:rsid w:val="00084FD6"/>
    <w:rsid w:val="00085FBF"/>
    <w:rsid w:val="00086615"/>
    <w:rsid w:val="000867F0"/>
    <w:rsid w:val="00086849"/>
    <w:rsid w:val="00086C2E"/>
    <w:rsid w:val="00090422"/>
    <w:rsid w:val="00090566"/>
    <w:rsid w:val="000905B8"/>
    <w:rsid w:val="00090C3F"/>
    <w:rsid w:val="000913B6"/>
    <w:rsid w:val="000923DE"/>
    <w:rsid w:val="00092F5F"/>
    <w:rsid w:val="00093B33"/>
    <w:rsid w:val="000945A4"/>
    <w:rsid w:val="00094CFC"/>
    <w:rsid w:val="000951F6"/>
    <w:rsid w:val="00096A72"/>
    <w:rsid w:val="00096EB0"/>
    <w:rsid w:val="0009738C"/>
    <w:rsid w:val="00097456"/>
    <w:rsid w:val="00097D0A"/>
    <w:rsid w:val="000A02D5"/>
    <w:rsid w:val="000A12F9"/>
    <w:rsid w:val="000A172C"/>
    <w:rsid w:val="000A1A36"/>
    <w:rsid w:val="000A220D"/>
    <w:rsid w:val="000A3358"/>
    <w:rsid w:val="000A337D"/>
    <w:rsid w:val="000A33B6"/>
    <w:rsid w:val="000A388F"/>
    <w:rsid w:val="000A3D21"/>
    <w:rsid w:val="000A3F47"/>
    <w:rsid w:val="000A4670"/>
    <w:rsid w:val="000A5218"/>
    <w:rsid w:val="000A5696"/>
    <w:rsid w:val="000A5E55"/>
    <w:rsid w:val="000A6CA4"/>
    <w:rsid w:val="000A7360"/>
    <w:rsid w:val="000B0127"/>
    <w:rsid w:val="000B0351"/>
    <w:rsid w:val="000B0660"/>
    <w:rsid w:val="000B0913"/>
    <w:rsid w:val="000B0A45"/>
    <w:rsid w:val="000B19FA"/>
    <w:rsid w:val="000B1B70"/>
    <w:rsid w:val="000B2193"/>
    <w:rsid w:val="000B2272"/>
    <w:rsid w:val="000B270F"/>
    <w:rsid w:val="000B3358"/>
    <w:rsid w:val="000B3C85"/>
    <w:rsid w:val="000B41FF"/>
    <w:rsid w:val="000B4361"/>
    <w:rsid w:val="000B4655"/>
    <w:rsid w:val="000B47DA"/>
    <w:rsid w:val="000B4BDA"/>
    <w:rsid w:val="000B4C01"/>
    <w:rsid w:val="000B4E19"/>
    <w:rsid w:val="000B5086"/>
    <w:rsid w:val="000B5D94"/>
    <w:rsid w:val="000B6C23"/>
    <w:rsid w:val="000B6CF2"/>
    <w:rsid w:val="000B7444"/>
    <w:rsid w:val="000B760B"/>
    <w:rsid w:val="000B7834"/>
    <w:rsid w:val="000B7BA8"/>
    <w:rsid w:val="000B7C87"/>
    <w:rsid w:val="000C00DB"/>
    <w:rsid w:val="000C1108"/>
    <w:rsid w:val="000C11A4"/>
    <w:rsid w:val="000C1717"/>
    <w:rsid w:val="000C17FF"/>
    <w:rsid w:val="000C1821"/>
    <w:rsid w:val="000C1CC1"/>
    <w:rsid w:val="000C1F4B"/>
    <w:rsid w:val="000C2340"/>
    <w:rsid w:val="000C2D47"/>
    <w:rsid w:val="000C2E93"/>
    <w:rsid w:val="000C3D5C"/>
    <w:rsid w:val="000C3DCF"/>
    <w:rsid w:val="000C48CB"/>
    <w:rsid w:val="000C4C95"/>
    <w:rsid w:val="000C5457"/>
    <w:rsid w:val="000C5D5C"/>
    <w:rsid w:val="000C625A"/>
    <w:rsid w:val="000C69C6"/>
    <w:rsid w:val="000C72A1"/>
    <w:rsid w:val="000C72AC"/>
    <w:rsid w:val="000C7448"/>
    <w:rsid w:val="000D08EB"/>
    <w:rsid w:val="000D1414"/>
    <w:rsid w:val="000D19D0"/>
    <w:rsid w:val="000D1B1E"/>
    <w:rsid w:val="000D2828"/>
    <w:rsid w:val="000D2894"/>
    <w:rsid w:val="000D2A26"/>
    <w:rsid w:val="000D2C36"/>
    <w:rsid w:val="000D3CD9"/>
    <w:rsid w:val="000D435A"/>
    <w:rsid w:val="000D4ED9"/>
    <w:rsid w:val="000D5FBB"/>
    <w:rsid w:val="000D748E"/>
    <w:rsid w:val="000D7A45"/>
    <w:rsid w:val="000D7DD7"/>
    <w:rsid w:val="000E096E"/>
    <w:rsid w:val="000E0D22"/>
    <w:rsid w:val="000E0EFD"/>
    <w:rsid w:val="000E0FB4"/>
    <w:rsid w:val="000E11FC"/>
    <w:rsid w:val="000E14D8"/>
    <w:rsid w:val="000E1B4E"/>
    <w:rsid w:val="000E22DD"/>
    <w:rsid w:val="000E274A"/>
    <w:rsid w:val="000E3143"/>
    <w:rsid w:val="000E3D50"/>
    <w:rsid w:val="000E3EC9"/>
    <w:rsid w:val="000E4D37"/>
    <w:rsid w:val="000E4E0E"/>
    <w:rsid w:val="000E5E97"/>
    <w:rsid w:val="000E630B"/>
    <w:rsid w:val="000E6B48"/>
    <w:rsid w:val="000E723A"/>
    <w:rsid w:val="000E79F9"/>
    <w:rsid w:val="000E7DAB"/>
    <w:rsid w:val="000F0B38"/>
    <w:rsid w:val="000F0BD6"/>
    <w:rsid w:val="000F1312"/>
    <w:rsid w:val="000F1486"/>
    <w:rsid w:val="000F163C"/>
    <w:rsid w:val="000F1782"/>
    <w:rsid w:val="000F1799"/>
    <w:rsid w:val="000F2120"/>
    <w:rsid w:val="000F2D2A"/>
    <w:rsid w:val="000F3130"/>
    <w:rsid w:val="000F33D6"/>
    <w:rsid w:val="000F4E5E"/>
    <w:rsid w:val="000F56FB"/>
    <w:rsid w:val="000F5AF4"/>
    <w:rsid w:val="000F5DE3"/>
    <w:rsid w:val="000F5F3A"/>
    <w:rsid w:val="000F6B08"/>
    <w:rsid w:val="000F776A"/>
    <w:rsid w:val="000F78E4"/>
    <w:rsid w:val="000F7E31"/>
    <w:rsid w:val="001000CC"/>
    <w:rsid w:val="0010010D"/>
    <w:rsid w:val="001019A4"/>
    <w:rsid w:val="00101D09"/>
    <w:rsid w:val="00101FD0"/>
    <w:rsid w:val="00102F6D"/>
    <w:rsid w:val="00103DAE"/>
    <w:rsid w:val="00103DFA"/>
    <w:rsid w:val="00104014"/>
    <w:rsid w:val="001042BD"/>
    <w:rsid w:val="00104E05"/>
    <w:rsid w:val="00104ED2"/>
    <w:rsid w:val="00105CCA"/>
    <w:rsid w:val="00106734"/>
    <w:rsid w:val="00106764"/>
    <w:rsid w:val="00106945"/>
    <w:rsid w:val="00106D04"/>
    <w:rsid w:val="0010743F"/>
    <w:rsid w:val="001078CA"/>
    <w:rsid w:val="001102C1"/>
    <w:rsid w:val="00110720"/>
    <w:rsid w:val="00111C08"/>
    <w:rsid w:val="00111C52"/>
    <w:rsid w:val="00111CBA"/>
    <w:rsid w:val="00111CF2"/>
    <w:rsid w:val="0011201F"/>
    <w:rsid w:val="00112FEF"/>
    <w:rsid w:val="00113A0C"/>
    <w:rsid w:val="00113F6E"/>
    <w:rsid w:val="00114A96"/>
    <w:rsid w:val="001150E4"/>
    <w:rsid w:val="00115C17"/>
    <w:rsid w:val="00115C80"/>
    <w:rsid w:val="00116090"/>
    <w:rsid w:val="00116564"/>
    <w:rsid w:val="00116721"/>
    <w:rsid w:val="001168FD"/>
    <w:rsid w:val="00116E65"/>
    <w:rsid w:val="001174FF"/>
    <w:rsid w:val="00117528"/>
    <w:rsid w:val="001176A1"/>
    <w:rsid w:val="00117C3B"/>
    <w:rsid w:val="00117D27"/>
    <w:rsid w:val="001200A3"/>
    <w:rsid w:val="001207DC"/>
    <w:rsid w:val="00120838"/>
    <w:rsid w:val="00120845"/>
    <w:rsid w:val="00120B18"/>
    <w:rsid w:val="0012122E"/>
    <w:rsid w:val="00121650"/>
    <w:rsid w:val="00121A0F"/>
    <w:rsid w:val="00121ACA"/>
    <w:rsid w:val="00122132"/>
    <w:rsid w:val="0012286C"/>
    <w:rsid w:val="00123550"/>
    <w:rsid w:val="00123B6E"/>
    <w:rsid w:val="00123D9A"/>
    <w:rsid w:val="001249B0"/>
    <w:rsid w:val="00125BE5"/>
    <w:rsid w:val="00125C7A"/>
    <w:rsid w:val="00125C8A"/>
    <w:rsid w:val="00127A63"/>
    <w:rsid w:val="00127A74"/>
    <w:rsid w:val="00127C79"/>
    <w:rsid w:val="001309B8"/>
    <w:rsid w:val="00130E06"/>
    <w:rsid w:val="001312DF"/>
    <w:rsid w:val="001316EF"/>
    <w:rsid w:val="0013191B"/>
    <w:rsid w:val="00132872"/>
    <w:rsid w:val="001336DC"/>
    <w:rsid w:val="00134514"/>
    <w:rsid w:val="0013477E"/>
    <w:rsid w:val="00134B9A"/>
    <w:rsid w:val="001356FE"/>
    <w:rsid w:val="001359D8"/>
    <w:rsid w:val="00135D92"/>
    <w:rsid w:val="00136FA3"/>
    <w:rsid w:val="0013790C"/>
    <w:rsid w:val="00140002"/>
    <w:rsid w:val="00140654"/>
    <w:rsid w:val="00140EAE"/>
    <w:rsid w:val="001413E4"/>
    <w:rsid w:val="001414CA"/>
    <w:rsid w:val="001415B9"/>
    <w:rsid w:val="00141A6D"/>
    <w:rsid w:val="00141CE3"/>
    <w:rsid w:val="001421F3"/>
    <w:rsid w:val="001427F2"/>
    <w:rsid w:val="00142A03"/>
    <w:rsid w:val="00142EA3"/>
    <w:rsid w:val="00143D49"/>
    <w:rsid w:val="001447ED"/>
    <w:rsid w:val="00144CC0"/>
    <w:rsid w:val="00145774"/>
    <w:rsid w:val="00145AD8"/>
    <w:rsid w:val="00145BE4"/>
    <w:rsid w:val="0014621C"/>
    <w:rsid w:val="0014637C"/>
    <w:rsid w:val="001463DC"/>
    <w:rsid w:val="00146B92"/>
    <w:rsid w:val="0014743B"/>
    <w:rsid w:val="001477D7"/>
    <w:rsid w:val="001479BF"/>
    <w:rsid w:val="00150A6A"/>
    <w:rsid w:val="00150C75"/>
    <w:rsid w:val="00150C99"/>
    <w:rsid w:val="00153D6E"/>
    <w:rsid w:val="00154A0B"/>
    <w:rsid w:val="00155641"/>
    <w:rsid w:val="00155CDC"/>
    <w:rsid w:val="00155D42"/>
    <w:rsid w:val="00155F10"/>
    <w:rsid w:val="001570BD"/>
    <w:rsid w:val="001578D3"/>
    <w:rsid w:val="00157B51"/>
    <w:rsid w:val="00157C7D"/>
    <w:rsid w:val="00157DBB"/>
    <w:rsid w:val="00157EAC"/>
    <w:rsid w:val="001607D5"/>
    <w:rsid w:val="00160D66"/>
    <w:rsid w:val="00160FA2"/>
    <w:rsid w:val="001613A7"/>
    <w:rsid w:val="00161EB6"/>
    <w:rsid w:val="001621CC"/>
    <w:rsid w:val="001624E2"/>
    <w:rsid w:val="001626AF"/>
    <w:rsid w:val="00162BE4"/>
    <w:rsid w:val="00163B43"/>
    <w:rsid w:val="0016495A"/>
    <w:rsid w:val="00164F16"/>
    <w:rsid w:val="001652E6"/>
    <w:rsid w:val="001653DB"/>
    <w:rsid w:val="00165D6E"/>
    <w:rsid w:val="001663AC"/>
    <w:rsid w:val="0016640C"/>
    <w:rsid w:val="0017069E"/>
    <w:rsid w:val="00170CD2"/>
    <w:rsid w:val="00170D35"/>
    <w:rsid w:val="001711F5"/>
    <w:rsid w:val="0017125C"/>
    <w:rsid w:val="00171371"/>
    <w:rsid w:val="00171652"/>
    <w:rsid w:val="00171A24"/>
    <w:rsid w:val="00171A6E"/>
    <w:rsid w:val="00171D92"/>
    <w:rsid w:val="00172029"/>
    <w:rsid w:val="001721F8"/>
    <w:rsid w:val="0017225D"/>
    <w:rsid w:val="0017245B"/>
    <w:rsid w:val="00172746"/>
    <w:rsid w:val="001728D8"/>
    <w:rsid w:val="001729C7"/>
    <w:rsid w:val="0017345B"/>
    <w:rsid w:val="001734E6"/>
    <w:rsid w:val="00173759"/>
    <w:rsid w:val="00174600"/>
    <w:rsid w:val="0017544B"/>
    <w:rsid w:val="00175651"/>
    <w:rsid w:val="0017579E"/>
    <w:rsid w:val="00175C69"/>
    <w:rsid w:val="00175C78"/>
    <w:rsid w:val="0017677E"/>
    <w:rsid w:val="00176C00"/>
    <w:rsid w:val="00176C34"/>
    <w:rsid w:val="00176F0C"/>
    <w:rsid w:val="0017737E"/>
    <w:rsid w:val="00177C9E"/>
    <w:rsid w:val="00177E9C"/>
    <w:rsid w:val="00177F80"/>
    <w:rsid w:val="00181C5E"/>
    <w:rsid w:val="00181FC7"/>
    <w:rsid w:val="001825F6"/>
    <w:rsid w:val="00182CBD"/>
    <w:rsid w:val="00182E5C"/>
    <w:rsid w:val="00183182"/>
    <w:rsid w:val="00183351"/>
    <w:rsid w:val="00183A17"/>
    <w:rsid w:val="00183C71"/>
    <w:rsid w:val="00184547"/>
    <w:rsid w:val="00184C87"/>
    <w:rsid w:val="00184CC1"/>
    <w:rsid w:val="00184D71"/>
    <w:rsid w:val="001856ED"/>
    <w:rsid w:val="00185D92"/>
    <w:rsid w:val="0018684F"/>
    <w:rsid w:val="00186DB3"/>
    <w:rsid w:val="001873C0"/>
    <w:rsid w:val="00187A5E"/>
    <w:rsid w:val="00187B36"/>
    <w:rsid w:val="001900EB"/>
    <w:rsid w:val="00190730"/>
    <w:rsid w:val="00190B96"/>
    <w:rsid w:val="00190F3A"/>
    <w:rsid w:val="00191103"/>
    <w:rsid w:val="00191332"/>
    <w:rsid w:val="0019170C"/>
    <w:rsid w:val="00192261"/>
    <w:rsid w:val="001934A2"/>
    <w:rsid w:val="0019370F"/>
    <w:rsid w:val="001942B1"/>
    <w:rsid w:val="00195253"/>
    <w:rsid w:val="00195B8B"/>
    <w:rsid w:val="00195C5A"/>
    <w:rsid w:val="00195CBE"/>
    <w:rsid w:val="001963A8"/>
    <w:rsid w:val="00196825"/>
    <w:rsid w:val="00196DA5"/>
    <w:rsid w:val="00197589"/>
    <w:rsid w:val="00197C42"/>
    <w:rsid w:val="00197FB2"/>
    <w:rsid w:val="001A05A9"/>
    <w:rsid w:val="001A221C"/>
    <w:rsid w:val="001A25DE"/>
    <w:rsid w:val="001A2938"/>
    <w:rsid w:val="001A3221"/>
    <w:rsid w:val="001A3BAA"/>
    <w:rsid w:val="001A4029"/>
    <w:rsid w:val="001A4150"/>
    <w:rsid w:val="001A42B2"/>
    <w:rsid w:val="001A4BCC"/>
    <w:rsid w:val="001A5DF5"/>
    <w:rsid w:val="001A5EE1"/>
    <w:rsid w:val="001A65FF"/>
    <w:rsid w:val="001A668A"/>
    <w:rsid w:val="001A6953"/>
    <w:rsid w:val="001A6A9E"/>
    <w:rsid w:val="001A7109"/>
    <w:rsid w:val="001A7AD7"/>
    <w:rsid w:val="001A7D13"/>
    <w:rsid w:val="001B041C"/>
    <w:rsid w:val="001B0F0B"/>
    <w:rsid w:val="001B10F9"/>
    <w:rsid w:val="001B236B"/>
    <w:rsid w:val="001B25B7"/>
    <w:rsid w:val="001B2DCF"/>
    <w:rsid w:val="001B3860"/>
    <w:rsid w:val="001B5B21"/>
    <w:rsid w:val="001B5C2A"/>
    <w:rsid w:val="001B5EFF"/>
    <w:rsid w:val="001B6033"/>
    <w:rsid w:val="001B6F46"/>
    <w:rsid w:val="001B73D6"/>
    <w:rsid w:val="001B7B85"/>
    <w:rsid w:val="001B7E9B"/>
    <w:rsid w:val="001B7FAE"/>
    <w:rsid w:val="001C02C8"/>
    <w:rsid w:val="001C06DE"/>
    <w:rsid w:val="001C0B59"/>
    <w:rsid w:val="001C1BAF"/>
    <w:rsid w:val="001C1E57"/>
    <w:rsid w:val="001C1ED5"/>
    <w:rsid w:val="001C2595"/>
    <w:rsid w:val="001C2796"/>
    <w:rsid w:val="001C2BDB"/>
    <w:rsid w:val="001C3045"/>
    <w:rsid w:val="001C33D7"/>
    <w:rsid w:val="001C3961"/>
    <w:rsid w:val="001C4071"/>
    <w:rsid w:val="001C4078"/>
    <w:rsid w:val="001C4270"/>
    <w:rsid w:val="001C4F01"/>
    <w:rsid w:val="001C55FF"/>
    <w:rsid w:val="001C56A7"/>
    <w:rsid w:val="001C6B24"/>
    <w:rsid w:val="001C7BA4"/>
    <w:rsid w:val="001D021C"/>
    <w:rsid w:val="001D0306"/>
    <w:rsid w:val="001D0529"/>
    <w:rsid w:val="001D3E28"/>
    <w:rsid w:val="001D3FA5"/>
    <w:rsid w:val="001D42D3"/>
    <w:rsid w:val="001D4563"/>
    <w:rsid w:val="001D49B2"/>
    <w:rsid w:val="001D5B0C"/>
    <w:rsid w:val="001D67D2"/>
    <w:rsid w:val="001D6C76"/>
    <w:rsid w:val="001D7749"/>
    <w:rsid w:val="001D7935"/>
    <w:rsid w:val="001D7B20"/>
    <w:rsid w:val="001E06BB"/>
    <w:rsid w:val="001E0763"/>
    <w:rsid w:val="001E0A69"/>
    <w:rsid w:val="001E111A"/>
    <w:rsid w:val="001E1509"/>
    <w:rsid w:val="001E2572"/>
    <w:rsid w:val="001E2D62"/>
    <w:rsid w:val="001E2EF6"/>
    <w:rsid w:val="001E3706"/>
    <w:rsid w:val="001E3D17"/>
    <w:rsid w:val="001E3D27"/>
    <w:rsid w:val="001E4929"/>
    <w:rsid w:val="001E4B02"/>
    <w:rsid w:val="001E59DB"/>
    <w:rsid w:val="001E600C"/>
    <w:rsid w:val="001E6234"/>
    <w:rsid w:val="001E6722"/>
    <w:rsid w:val="001E7D77"/>
    <w:rsid w:val="001F0B45"/>
    <w:rsid w:val="001F1408"/>
    <w:rsid w:val="001F167A"/>
    <w:rsid w:val="001F181D"/>
    <w:rsid w:val="001F182C"/>
    <w:rsid w:val="001F21C7"/>
    <w:rsid w:val="001F22ED"/>
    <w:rsid w:val="001F2301"/>
    <w:rsid w:val="001F231D"/>
    <w:rsid w:val="001F2C32"/>
    <w:rsid w:val="001F3022"/>
    <w:rsid w:val="001F3112"/>
    <w:rsid w:val="001F38A3"/>
    <w:rsid w:val="001F54AE"/>
    <w:rsid w:val="001F5CEC"/>
    <w:rsid w:val="001F63E4"/>
    <w:rsid w:val="001F65E0"/>
    <w:rsid w:val="001F666D"/>
    <w:rsid w:val="001F6CE8"/>
    <w:rsid w:val="001F72A7"/>
    <w:rsid w:val="001F7998"/>
    <w:rsid w:val="00200950"/>
    <w:rsid w:val="00200E64"/>
    <w:rsid w:val="0020122F"/>
    <w:rsid w:val="00201F29"/>
    <w:rsid w:val="00202DC2"/>
    <w:rsid w:val="00203198"/>
    <w:rsid w:val="00203A4A"/>
    <w:rsid w:val="00203B5F"/>
    <w:rsid w:val="0020464A"/>
    <w:rsid w:val="002050EB"/>
    <w:rsid w:val="002052AF"/>
    <w:rsid w:val="00205679"/>
    <w:rsid w:val="002056FB"/>
    <w:rsid w:val="002063BE"/>
    <w:rsid w:val="00206CBB"/>
    <w:rsid w:val="00206D95"/>
    <w:rsid w:val="0020739F"/>
    <w:rsid w:val="0020798A"/>
    <w:rsid w:val="00207F5E"/>
    <w:rsid w:val="0021072C"/>
    <w:rsid w:val="00210FFB"/>
    <w:rsid w:val="00211271"/>
    <w:rsid w:val="00211287"/>
    <w:rsid w:val="002112EB"/>
    <w:rsid w:val="00211A0F"/>
    <w:rsid w:val="00212307"/>
    <w:rsid w:val="002129CC"/>
    <w:rsid w:val="00212A23"/>
    <w:rsid w:val="00213631"/>
    <w:rsid w:val="002138E7"/>
    <w:rsid w:val="00214881"/>
    <w:rsid w:val="0021515F"/>
    <w:rsid w:val="00215197"/>
    <w:rsid w:val="002157FB"/>
    <w:rsid w:val="00215818"/>
    <w:rsid w:val="00215B66"/>
    <w:rsid w:val="0021668F"/>
    <w:rsid w:val="002169B0"/>
    <w:rsid w:val="00216B93"/>
    <w:rsid w:val="00216BAA"/>
    <w:rsid w:val="00217068"/>
    <w:rsid w:val="0021749E"/>
    <w:rsid w:val="002179B5"/>
    <w:rsid w:val="00217AB0"/>
    <w:rsid w:val="00217E1F"/>
    <w:rsid w:val="002203FE"/>
    <w:rsid w:val="00220660"/>
    <w:rsid w:val="00221E25"/>
    <w:rsid w:val="002225B4"/>
    <w:rsid w:val="00222DB1"/>
    <w:rsid w:val="00223052"/>
    <w:rsid w:val="00223BAD"/>
    <w:rsid w:val="002248BD"/>
    <w:rsid w:val="00225085"/>
    <w:rsid w:val="0022585D"/>
    <w:rsid w:val="00226533"/>
    <w:rsid w:val="00226758"/>
    <w:rsid w:val="0022752A"/>
    <w:rsid w:val="002277A8"/>
    <w:rsid w:val="00230321"/>
    <w:rsid w:val="00230527"/>
    <w:rsid w:val="00230529"/>
    <w:rsid w:val="00230892"/>
    <w:rsid w:val="00230ACA"/>
    <w:rsid w:val="0023127B"/>
    <w:rsid w:val="002314E6"/>
    <w:rsid w:val="0023172E"/>
    <w:rsid w:val="00231BF2"/>
    <w:rsid w:val="00231E5F"/>
    <w:rsid w:val="002321BE"/>
    <w:rsid w:val="00232FFB"/>
    <w:rsid w:val="002330AB"/>
    <w:rsid w:val="002344AB"/>
    <w:rsid w:val="0023495C"/>
    <w:rsid w:val="00234ECB"/>
    <w:rsid w:val="00234EDB"/>
    <w:rsid w:val="00235292"/>
    <w:rsid w:val="00235BF1"/>
    <w:rsid w:val="00235DD4"/>
    <w:rsid w:val="00236133"/>
    <w:rsid w:val="0023620C"/>
    <w:rsid w:val="00236346"/>
    <w:rsid w:val="00236731"/>
    <w:rsid w:val="0023745C"/>
    <w:rsid w:val="00237965"/>
    <w:rsid w:val="002407AE"/>
    <w:rsid w:val="002419EE"/>
    <w:rsid w:val="00241B37"/>
    <w:rsid w:val="00241F29"/>
    <w:rsid w:val="002420E7"/>
    <w:rsid w:val="00242736"/>
    <w:rsid w:val="00242CD2"/>
    <w:rsid w:val="0024342D"/>
    <w:rsid w:val="0024416F"/>
    <w:rsid w:val="00244C83"/>
    <w:rsid w:val="00244EEE"/>
    <w:rsid w:val="002460A0"/>
    <w:rsid w:val="002465D1"/>
    <w:rsid w:val="00246602"/>
    <w:rsid w:val="002466F6"/>
    <w:rsid w:val="00246F3C"/>
    <w:rsid w:val="00247BFF"/>
    <w:rsid w:val="002506C9"/>
    <w:rsid w:val="00250709"/>
    <w:rsid w:val="00250B86"/>
    <w:rsid w:val="00250FD1"/>
    <w:rsid w:val="002512C4"/>
    <w:rsid w:val="00252442"/>
    <w:rsid w:val="002529A4"/>
    <w:rsid w:val="00252EAF"/>
    <w:rsid w:val="00253198"/>
    <w:rsid w:val="002532A7"/>
    <w:rsid w:val="002538F2"/>
    <w:rsid w:val="00254CFF"/>
    <w:rsid w:val="00255191"/>
    <w:rsid w:val="00255A00"/>
    <w:rsid w:val="00255DFB"/>
    <w:rsid w:val="00255F29"/>
    <w:rsid w:val="00256607"/>
    <w:rsid w:val="00256F0F"/>
    <w:rsid w:val="00260EAC"/>
    <w:rsid w:val="002613C9"/>
    <w:rsid w:val="0026206C"/>
    <w:rsid w:val="00262B63"/>
    <w:rsid w:val="0026308C"/>
    <w:rsid w:val="00263E75"/>
    <w:rsid w:val="00264053"/>
    <w:rsid w:val="002646EC"/>
    <w:rsid w:val="00264F1A"/>
    <w:rsid w:val="00265439"/>
    <w:rsid w:val="00265DA4"/>
    <w:rsid w:val="00266248"/>
    <w:rsid w:val="00266738"/>
    <w:rsid w:val="00266C35"/>
    <w:rsid w:val="00267592"/>
    <w:rsid w:val="00267CBD"/>
    <w:rsid w:val="00267D21"/>
    <w:rsid w:val="00270763"/>
    <w:rsid w:val="002711AD"/>
    <w:rsid w:val="002714B4"/>
    <w:rsid w:val="002718F0"/>
    <w:rsid w:val="00271A3D"/>
    <w:rsid w:val="00271CBD"/>
    <w:rsid w:val="00272B6B"/>
    <w:rsid w:val="00272DED"/>
    <w:rsid w:val="00273BFA"/>
    <w:rsid w:val="00273C8D"/>
    <w:rsid w:val="002741DB"/>
    <w:rsid w:val="00274903"/>
    <w:rsid w:val="00274A4E"/>
    <w:rsid w:val="00274B40"/>
    <w:rsid w:val="0027502D"/>
    <w:rsid w:val="002753D5"/>
    <w:rsid w:val="00275447"/>
    <w:rsid w:val="002756AA"/>
    <w:rsid w:val="00275D62"/>
    <w:rsid w:val="00275DBE"/>
    <w:rsid w:val="002764EA"/>
    <w:rsid w:val="002766BB"/>
    <w:rsid w:val="00277162"/>
    <w:rsid w:val="0027745D"/>
    <w:rsid w:val="00277DC5"/>
    <w:rsid w:val="002800E7"/>
    <w:rsid w:val="00280680"/>
    <w:rsid w:val="00280C15"/>
    <w:rsid w:val="00281511"/>
    <w:rsid w:val="00282231"/>
    <w:rsid w:val="002825CB"/>
    <w:rsid w:val="00282837"/>
    <w:rsid w:val="00282880"/>
    <w:rsid w:val="00282E74"/>
    <w:rsid w:val="00283343"/>
    <w:rsid w:val="00284865"/>
    <w:rsid w:val="00284F1A"/>
    <w:rsid w:val="00284F2A"/>
    <w:rsid w:val="002857E1"/>
    <w:rsid w:val="00285ADE"/>
    <w:rsid w:val="00286B3F"/>
    <w:rsid w:val="00286D3B"/>
    <w:rsid w:val="002877FE"/>
    <w:rsid w:val="002879B4"/>
    <w:rsid w:val="00287FA4"/>
    <w:rsid w:val="00290567"/>
    <w:rsid w:val="00291138"/>
    <w:rsid w:val="00293D46"/>
    <w:rsid w:val="00294AF7"/>
    <w:rsid w:val="00295388"/>
    <w:rsid w:val="00295C61"/>
    <w:rsid w:val="00296469"/>
    <w:rsid w:val="00296819"/>
    <w:rsid w:val="00296FBB"/>
    <w:rsid w:val="0029772A"/>
    <w:rsid w:val="002979E2"/>
    <w:rsid w:val="002A006D"/>
    <w:rsid w:val="002A02AE"/>
    <w:rsid w:val="002A042E"/>
    <w:rsid w:val="002A0F36"/>
    <w:rsid w:val="002A1082"/>
    <w:rsid w:val="002A11BD"/>
    <w:rsid w:val="002A252C"/>
    <w:rsid w:val="002A44EB"/>
    <w:rsid w:val="002A4835"/>
    <w:rsid w:val="002A4B78"/>
    <w:rsid w:val="002A4CDA"/>
    <w:rsid w:val="002A4EE3"/>
    <w:rsid w:val="002A5421"/>
    <w:rsid w:val="002A5868"/>
    <w:rsid w:val="002A5896"/>
    <w:rsid w:val="002A5EDE"/>
    <w:rsid w:val="002A640D"/>
    <w:rsid w:val="002A642D"/>
    <w:rsid w:val="002A719E"/>
    <w:rsid w:val="002A736F"/>
    <w:rsid w:val="002B0235"/>
    <w:rsid w:val="002B04B2"/>
    <w:rsid w:val="002B051A"/>
    <w:rsid w:val="002B0C2E"/>
    <w:rsid w:val="002B1466"/>
    <w:rsid w:val="002B1A82"/>
    <w:rsid w:val="002B1E85"/>
    <w:rsid w:val="002B3155"/>
    <w:rsid w:val="002B35EF"/>
    <w:rsid w:val="002B4090"/>
    <w:rsid w:val="002B4962"/>
    <w:rsid w:val="002B4C48"/>
    <w:rsid w:val="002B4FAC"/>
    <w:rsid w:val="002B5427"/>
    <w:rsid w:val="002B5A63"/>
    <w:rsid w:val="002B5AA6"/>
    <w:rsid w:val="002B5FAC"/>
    <w:rsid w:val="002B6210"/>
    <w:rsid w:val="002B724E"/>
    <w:rsid w:val="002B7B8A"/>
    <w:rsid w:val="002B7B9C"/>
    <w:rsid w:val="002B7FE0"/>
    <w:rsid w:val="002C013F"/>
    <w:rsid w:val="002C02BE"/>
    <w:rsid w:val="002C0B8E"/>
    <w:rsid w:val="002C1248"/>
    <w:rsid w:val="002C1458"/>
    <w:rsid w:val="002C221F"/>
    <w:rsid w:val="002C227A"/>
    <w:rsid w:val="002C2464"/>
    <w:rsid w:val="002C2ADC"/>
    <w:rsid w:val="002C3725"/>
    <w:rsid w:val="002C3D94"/>
    <w:rsid w:val="002C40BE"/>
    <w:rsid w:val="002C4650"/>
    <w:rsid w:val="002C484F"/>
    <w:rsid w:val="002C4A90"/>
    <w:rsid w:val="002C52F2"/>
    <w:rsid w:val="002C5584"/>
    <w:rsid w:val="002C6D47"/>
    <w:rsid w:val="002C75FC"/>
    <w:rsid w:val="002C7CE0"/>
    <w:rsid w:val="002D0A0A"/>
    <w:rsid w:val="002D0B50"/>
    <w:rsid w:val="002D0CC0"/>
    <w:rsid w:val="002D1EB1"/>
    <w:rsid w:val="002D1F9C"/>
    <w:rsid w:val="002D21E3"/>
    <w:rsid w:val="002D21F8"/>
    <w:rsid w:val="002D3655"/>
    <w:rsid w:val="002D36F0"/>
    <w:rsid w:val="002D37A5"/>
    <w:rsid w:val="002D447B"/>
    <w:rsid w:val="002D4BA9"/>
    <w:rsid w:val="002D4BE8"/>
    <w:rsid w:val="002D4EEE"/>
    <w:rsid w:val="002D51FB"/>
    <w:rsid w:val="002D52BA"/>
    <w:rsid w:val="002D6116"/>
    <w:rsid w:val="002D618C"/>
    <w:rsid w:val="002D61C5"/>
    <w:rsid w:val="002D6BAE"/>
    <w:rsid w:val="002D70FD"/>
    <w:rsid w:val="002D74B2"/>
    <w:rsid w:val="002E0011"/>
    <w:rsid w:val="002E09DC"/>
    <w:rsid w:val="002E0A8E"/>
    <w:rsid w:val="002E0C36"/>
    <w:rsid w:val="002E10A2"/>
    <w:rsid w:val="002E1DA3"/>
    <w:rsid w:val="002E2B2E"/>
    <w:rsid w:val="002E456B"/>
    <w:rsid w:val="002E485F"/>
    <w:rsid w:val="002E4F48"/>
    <w:rsid w:val="002E521A"/>
    <w:rsid w:val="002E568C"/>
    <w:rsid w:val="002E5FDE"/>
    <w:rsid w:val="002E784A"/>
    <w:rsid w:val="002F030F"/>
    <w:rsid w:val="002F04F1"/>
    <w:rsid w:val="002F2617"/>
    <w:rsid w:val="002F2D9C"/>
    <w:rsid w:val="002F35B7"/>
    <w:rsid w:val="002F50F7"/>
    <w:rsid w:val="002F57CB"/>
    <w:rsid w:val="002F5DEE"/>
    <w:rsid w:val="002F64CD"/>
    <w:rsid w:val="002F6789"/>
    <w:rsid w:val="002F77E8"/>
    <w:rsid w:val="002F7E3C"/>
    <w:rsid w:val="00300178"/>
    <w:rsid w:val="00301BA2"/>
    <w:rsid w:val="003026FD"/>
    <w:rsid w:val="00302E84"/>
    <w:rsid w:val="00303078"/>
    <w:rsid w:val="00303084"/>
    <w:rsid w:val="003035E9"/>
    <w:rsid w:val="00303EE2"/>
    <w:rsid w:val="003040E1"/>
    <w:rsid w:val="003042AA"/>
    <w:rsid w:val="00304370"/>
    <w:rsid w:val="00304848"/>
    <w:rsid w:val="00304B22"/>
    <w:rsid w:val="00304E54"/>
    <w:rsid w:val="00304F50"/>
    <w:rsid w:val="00304FCC"/>
    <w:rsid w:val="00305248"/>
    <w:rsid w:val="003101C4"/>
    <w:rsid w:val="0031147C"/>
    <w:rsid w:val="003118FC"/>
    <w:rsid w:val="00311E09"/>
    <w:rsid w:val="0031225E"/>
    <w:rsid w:val="00312355"/>
    <w:rsid w:val="003125FD"/>
    <w:rsid w:val="00312C72"/>
    <w:rsid w:val="003137A6"/>
    <w:rsid w:val="00313902"/>
    <w:rsid w:val="0031438B"/>
    <w:rsid w:val="00314A73"/>
    <w:rsid w:val="00315C58"/>
    <w:rsid w:val="003165E4"/>
    <w:rsid w:val="00316A88"/>
    <w:rsid w:val="00316C1E"/>
    <w:rsid w:val="00316E06"/>
    <w:rsid w:val="00317405"/>
    <w:rsid w:val="0031746B"/>
    <w:rsid w:val="003175A3"/>
    <w:rsid w:val="00317F9B"/>
    <w:rsid w:val="00320284"/>
    <w:rsid w:val="00320888"/>
    <w:rsid w:val="00320B6B"/>
    <w:rsid w:val="003212C9"/>
    <w:rsid w:val="003219AD"/>
    <w:rsid w:val="00322866"/>
    <w:rsid w:val="00322BAB"/>
    <w:rsid w:val="00322D39"/>
    <w:rsid w:val="00322D94"/>
    <w:rsid w:val="003231E8"/>
    <w:rsid w:val="003237E2"/>
    <w:rsid w:val="00323EF8"/>
    <w:rsid w:val="003241B6"/>
    <w:rsid w:val="003245B3"/>
    <w:rsid w:val="003248C5"/>
    <w:rsid w:val="00324A2E"/>
    <w:rsid w:val="00324C3E"/>
    <w:rsid w:val="0032533D"/>
    <w:rsid w:val="00325520"/>
    <w:rsid w:val="00325650"/>
    <w:rsid w:val="003261B0"/>
    <w:rsid w:val="00326A51"/>
    <w:rsid w:val="00327583"/>
    <w:rsid w:val="00327B89"/>
    <w:rsid w:val="00327D09"/>
    <w:rsid w:val="00330165"/>
    <w:rsid w:val="00330ED7"/>
    <w:rsid w:val="00331043"/>
    <w:rsid w:val="003313A3"/>
    <w:rsid w:val="00332140"/>
    <w:rsid w:val="00332C4C"/>
    <w:rsid w:val="00333A71"/>
    <w:rsid w:val="00334D18"/>
    <w:rsid w:val="00334EBF"/>
    <w:rsid w:val="003353DE"/>
    <w:rsid w:val="00335C57"/>
    <w:rsid w:val="00335E08"/>
    <w:rsid w:val="00336B2A"/>
    <w:rsid w:val="00336E18"/>
    <w:rsid w:val="00337156"/>
    <w:rsid w:val="00337E44"/>
    <w:rsid w:val="00337FB3"/>
    <w:rsid w:val="003403B8"/>
    <w:rsid w:val="00340984"/>
    <w:rsid w:val="00340A32"/>
    <w:rsid w:val="00341745"/>
    <w:rsid w:val="00341885"/>
    <w:rsid w:val="00342EC4"/>
    <w:rsid w:val="00342F82"/>
    <w:rsid w:val="0034353A"/>
    <w:rsid w:val="0034364B"/>
    <w:rsid w:val="00343A55"/>
    <w:rsid w:val="00343C31"/>
    <w:rsid w:val="00343EF1"/>
    <w:rsid w:val="0034485F"/>
    <w:rsid w:val="003449C7"/>
    <w:rsid w:val="00344D30"/>
    <w:rsid w:val="00344DD2"/>
    <w:rsid w:val="00344DFB"/>
    <w:rsid w:val="00345890"/>
    <w:rsid w:val="00345A28"/>
    <w:rsid w:val="00345C8F"/>
    <w:rsid w:val="00346194"/>
    <w:rsid w:val="00346706"/>
    <w:rsid w:val="0034684F"/>
    <w:rsid w:val="003468EC"/>
    <w:rsid w:val="00346BEE"/>
    <w:rsid w:val="00346E0F"/>
    <w:rsid w:val="0034729E"/>
    <w:rsid w:val="0034794D"/>
    <w:rsid w:val="00350442"/>
    <w:rsid w:val="00350A46"/>
    <w:rsid w:val="00351137"/>
    <w:rsid w:val="0035123C"/>
    <w:rsid w:val="00351846"/>
    <w:rsid w:val="00351D2E"/>
    <w:rsid w:val="0035316B"/>
    <w:rsid w:val="003536CB"/>
    <w:rsid w:val="00353C05"/>
    <w:rsid w:val="0035465B"/>
    <w:rsid w:val="0035624B"/>
    <w:rsid w:val="003568F8"/>
    <w:rsid w:val="003573A1"/>
    <w:rsid w:val="00357BDE"/>
    <w:rsid w:val="00357FDD"/>
    <w:rsid w:val="00360459"/>
    <w:rsid w:val="00361899"/>
    <w:rsid w:val="00361E76"/>
    <w:rsid w:val="003620C4"/>
    <w:rsid w:val="00362205"/>
    <w:rsid w:val="003622A7"/>
    <w:rsid w:val="003623B5"/>
    <w:rsid w:val="00362405"/>
    <w:rsid w:val="003633AE"/>
    <w:rsid w:val="00363616"/>
    <w:rsid w:val="00364547"/>
    <w:rsid w:val="00364722"/>
    <w:rsid w:val="00364FB8"/>
    <w:rsid w:val="003650D4"/>
    <w:rsid w:val="00365B54"/>
    <w:rsid w:val="00365F6D"/>
    <w:rsid w:val="00366AF1"/>
    <w:rsid w:val="003673C0"/>
    <w:rsid w:val="00367776"/>
    <w:rsid w:val="00367A73"/>
    <w:rsid w:val="00367B81"/>
    <w:rsid w:val="00367FC6"/>
    <w:rsid w:val="00370767"/>
    <w:rsid w:val="00371BD2"/>
    <w:rsid w:val="00372036"/>
    <w:rsid w:val="003720A2"/>
    <w:rsid w:val="003721AF"/>
    <w:rsid w:val="003721B6"/>
    <w:rsid w:val="00372317"/>
    <w:rsid w:val="00372393"/>
    <w:rsid w:val="0037298D"/>
    <w:rsid w:val="00372B8C"/>
    <w:rsid w:val="00373EC4"/>
    <w:rsid w:val="003746DB"/>
    <w:rsid w:val="00374CDE"/>
    <w:rsid w:val="00375ACF"/>
    <w:rsid w:val="00375B4B"/>
    <w:rsid w:val="00375D81"/>
    <w:rsid w:val="003765AE"/>
    <w:rsid w:val="00376FA6"/>
    <w:rsid w:val="00377807"/>
    <w:rsid w:val="0038094E"/>
    <w:rsid w:val="00380A30"/>
    <w:rsid w:val="0038139B"/>
    <w:rsid w:val="00381663"/>
    <w:rsid w:val="0038168E"/>
    <w:rsid w:val="00381995"/>
    <w:rsid w:val="00381E56"/>
    <w:rsid w:val="003827CE"/>
    <w:rsid w:val="003836AA"/>
    <w:rsid w:val="0038395E"/>
    <w:rsid w:val="003839F2"/>
    <w:rsid w:val="00383AFE"/>
    <w:rsid w:val="00384777"/>
    <w:rsid w:val="00384B84"/>
    <w:rsid w:val="00385061"/>
    <w:rsid w:val="00385B77"/>
    <w:rsid w:val="00385BB9"/>
    <w:rsid w:val="00385E11"/>
    <w:rsid w:val="0038716C"/>
    <w:rsid w:val="00387930"/>
    <w:rsid w:val="00387E4E"/>
    <w:rsid w:val="00390181"/>
    <w:rsid w:val="00390C9B"/>
    <w:rsid w:val="00392A9B"/>
    <w:rsid w:val="00392B04"/>
    <w:rsid w:val="00392B55"/>
    <w:rsid w:val="003930E8"/>
    <w:rsid w:val="0039360B"/>
    <w:rsid w:val="00393D54"/>
    <w:rsid w:val="00394753"/>
    <w:rsid w:val="00395C90"/>
    <w:rsid w:val="00395F0B"/>
    <w:rsid w:val="0039637F"/>
    <w:rsid w:val="00396556"/>
    <w:rsid w:val="00396678"/>
    <w:rsid w:val="00396FFC"/>
    <w:rsid w:val="00397B0C"/>
    <w:rsid w:val="003A010B"/>
    <w:rsid w:val="003A0134"/>
    <w:rsid w:val="003A0D83"/>
    <w:rsid w:val="003A1012"/>
    <w:rsid w:val="003A15C9"/>
    <w:rsid w:val="003A2018"/>
    <w:rsid w:val="003A22A9"/>
    <w:rsid w:val="003A3B48"/>
    <w:rsid w:val="003A3C96"/>
    <w:rsid w:val="003A488C"/>
    <w:rsid w:val="003A49DE"/>
    <w:rsid w:val="003A4E52"/>
    <w:rsid w:val="003A5038"/>
    <w:rsid w:val="003A56D9"/>
    <w:rsid w:val="003A5708"/>
    <w:rsid w:val="003A5D32"/>
    <w:rsid w:val="003A62A2"/>
    <w:rsid w:val="003A7CB6"/>
    <w:rsid w:val="003B13FC"/>
    <w:rsid w:val="003B1729"/>
    <w:rsid w:val="003B1D73"/>
    <w:rsid w:val="003B24A7"/>
    <w:rsid w:val="003B280D"/>
    <w:rsid w:val="003B2E3A"/>
    <w:rsid w:val="003B3499"/>
    <w:rsid w:val="003B3A6C"/>
    <w:rsid w:val="003B54E5"/>
    <w:rsid w:val="003B59E5"/>
    <w:rsid w:val="003B5C8A"/>
    <w:rsid w:val="003B651D"/>
    <w:rsid w:val="003B66F0"/>
    <w:rsid w:val="003B724E"/>
    <w:rsid w:val="003B7957"/>
    <w:rsid w:val="003C0637"/>
    <w:rsid w:val="003C0642"/>
    <w:rsid w:val="003C1ED3"/>
    <w:rsid w:val="003C1F0E"/>
    <w:rsid w:val="003C28A5"/>
    <w:rsid w:val="003C2E62"/>
    <w:rsid w:val="003C3A9B"/>
    <w:rsid w:val="003C479F"/>
    <w:rsid w:val="003C47CF"/>
    <w:rsid w:val="003C47F7"/>
    <w:rsid w:val="003C5FD5"/>
    <w:rsid w:val="003C65C3"/>
    <w:rsid w:val="003C6695"/>
    <w:rsid w:val="003C6E39"/>
    <w:rsid w:val="003C6F4C"/>
    <w:rsid w:val="003C710F"/>
    <w:rsid w:val="003C78FE"/>
    <w:rsid w:val="003C791F"/>
    <w:rsid w:val="003C7A3A"/>
    <w:rsid w:val="003D00FB"/>
    <w:rsid w:val="003D048F"/>
    <w:rsid w:val="003D04B6"/>
    <w:rsid w:val="003D0566"/>
    <w:rsid w:val="003D067E"/>
    <w:rsid w:val="003D086A"/>
    <w:rsid w:val="003D0895"/>
    <w:rsid w:val="003D08AF"/>
    <w:rsid w:val="003D1035"/>
    <w:rsid w:val="003D1BF1"/>
    <w:rsid w:val="003D1FFB"/>
    <w:rsid w:val="003D23D9"/>
    <w:rsid w:val="003D263E"/>
    <w:rsid w:val="003D37B1"/>
    <w:rsid w:val="003D3A9C"/>
    <w:rsid w:val="003D451B"/>
    <w:rsid w:val="003D4780"/>
    <w:rsid w:val="003D4A59"/>
    <w:rsid w:val="003D4ED8"/>
    <w:rsid w:val="003D548C"/>
    <w:rsid w:val="003D589E"/>
    <w:rsid w:val="003D63CE"/>
    <w:rsid w:val="003D668A"/>
    <w:rsid w:val="003D68E5"/>
    <w:rsid w:val="003D7846"/>
    <w:rsid w:val="003D7939"/>
    <w:rsid w:val="003D7A87"/>
    <w:rsid w:val="003D7C29"/>
    <w:rsid w:val="003D7D85"/>
    <w:rsid w:val="003D7E5A"/>
    <w:rsid w:val="003D7EED"/>
    <w:rsid w:val="003E033F"/>
    <w:rsid w:val="003E1762"/>
    <w:rsid w:val="003E2D7D"/>
    <w:rsid w:val="003E2EBE"/>
    <w:rsid w:val="003E358A"/>
    <w:rsid w:val="003E3B99"/>
    <w:rsid w:val="003E3FDE"/>
    <w:rsid w:val="003E445C"/>
    <w:rsid w:val="003E6104"/>
    <w:rsid w:val="003E6B67"/>
    <w:rsid w:val="003E71E5"/>
    <w:rsid w:val="003E72F8"/>
    <w:rsid w:val="003E76E8"/>
    <w:rsid w:val="003F035D"/>
    <w:rsid w:val="003F145A"/>
    <w:rsid w:val="003F2ACB"/>
    <w:rsid w:val="003F3055"/>
    <w:rsid w:val="003F3863"/>
    <w:rsid w:val="003F4395"/>
    <w:rsid w:val="003F4593"/>
    <w:rsid w:val="003F49CE"/>
    <w:rsid w:val="003F533F"/>
    <w:rsid w:val="003F5E7B"/>
    <w:rsid w:val="003F6403"/>
    <w:rsid w:val="003F6637"/>
    <w:rsid w:val="003F6C92"/>
    <w:rsid w:val="003F6D57"/>
    <w:rsid w:val="003F6F70"/>
    <w:rsid w:val="003F71A9"/>
    <w:rsid w:val="003F7366"/>
    <w:rsid w:val="003F7CCB"/>
    <w:rsid w:val="003F7DDF"/>
    <w:rsid w:val="00400469"/>
    <w:rsid w:val="00400B73"/>
    <w:rsid w:val="004020C7"/>
    <w:rsid w:val="004022B9"/>
    <w:rsid w:val="004026C5"/>
    <w:rsid w:val="00402F75"/>
    <w:rsid w:val="0040307E"/>
    <w:rsid w:val="00403132"/>
    <w:rsid w:val="00404A8E"/>
    <w:rsid w:val="00405AB2"/>
    <w:rsid w:val="00406532"/>
    <w:rsid w:val="00406CC0"/>
    <w:rsid w:val="0040790B"/>
    <w:rsid w:val="004100EF"/>
    <w:rsid w:val="00410120"/>
    <w:rsid w:val="00410CB0"/>
    <w:rsid w:val="00411AA3"/>
    <w:rsid w:val="00411BC0"/>
    <w:rsid w:val="0041282C"/>
    <w:rsid w:val="00412F39"/>
    <w:rsid w:val="00413697"/>
    <w:rsid w:val="00413AAF"/>
    <w:rsid w:val="00413E2F"/>
    <w:rsid w:val="00414284"/>
    <w:rsid w:val="00414875"/>
    <w:rsid w:val="00414F69"/>
    <w:rsid w:val="00415105"/>
    <w:rsid w:val="00415408"/>
    <w:rsid w:val="00415684"/>
    <w:rsid w:val="00415861"/>
    <w:rsid w:val="00415CB6"/>
    <w:rsid w:val="00415DFD"/>
    <w:rsid w:val="00415F82"/>
    <w:rsid w:val="00416031"/>
    <w:rsid w:val="00416480"/>
    <w:rsid w:val="004169D4"/>
    <w:rsid w:val="004171CE"/>
    <w:rsid w:val="00417770"/>
    <w:rsid w:val="00421AA3"/>
    <w:rsid w:val="00421CCF"/>
    <w:rsid w:val="0042263D"/>
    <w:rsid w:val="00423172"/>
    <w:rsid w:val="00423E71"/>
    <w:rsid w:val="00424D38"/>
    <w:rsid w:val="004254EC"/>
    <w:rsid w:val="00426360"/>
    <w:rsid w:val="00427132"/>
    <w:rsid w:val="00427250"/>
    <w:rsid w:val="004272BD"/>
    <w:rsid w:val="00427C3B"/>
    <w:rsid w:val="0043031B"/>
    <w:rsid w:val="004314F8"/>
    <w:rsid w:val="00431685"/>
    <w:rsid w:val="00432D33"/>
    <w:rsid w:val="00434988"/>
    <w:rsid w:val="004349A7"/>
    <w:rsid w:val="00434A79"/>
    <w:rsid w:val="00434B70"/>
    <w:rsid w:val="00434F49"/>
    <w:rsid w:val="0043549C"/>
    <w:rsid w:val="004355C0"/>
    <w:rsid w:val="00435CB6"/>
    <w:rsid w:val="004362C7"/>
    <w:rsid w:val="004364A8"/>
    <w:rsid w:val="00436799"/>
    <w:rsid w:val="0043701E"/>
    <w:rsid w:val="00437422"/>
    <w:rsid w:val="004403F1"/>
    <w:rsid w:val="0044086E"/>
    <w:rsid w:val="004412F1"/>
    <w:rsid w:val="00441768"/>
    <w:rsid w:val="00441908"/>
    <w:rsid w:val="0044264E"/>
    <w:rsid w:val="00442661"/>
    <w:rsid w:val="00442A9F"/>
    <w:rsid w:val="0044399E"/>
    <w:rsid w:val="00443F14"/>
    <w:rsid w:val="00444065"/>
    <w:rsid w:val="00444066"/>
    <w:rsid w:val="004440B8"/>
    <w:rsid w:val="004447AB"/>
    <w:rsid w:val="00444E54"/>
    <w:rsid w:val="00445250"/>
    <w:rsid w:val="00445DB6"/>
    <w:rsid w:val="004468ED"/>
    <w:rsid w:val="00446BD0"/>
    <w:rsid w:val="00446C71"/>
    <w:rsid w:val="00446D08"/>
    <w:rsid w:val="00446E27"/>
    <w:rsid w:val="004474D2"/>
    <w:rsid w:val="00447859"/>
    <w:rsid w:val="00447899"/>
    <w:rsid w:val="004532BF"/>
    <w:rsid w:val="004533D3"/>
    <w:rsid w:val="00453558"/>
    <w:rsid w:val="004535C5"/>
    <w:rsid w:val="00454193"/>
    <w:rsid w:val="0045422B"/>
    <w:rsid w:val="0045434B"/>
    <w:rsid w:val="00454E1A"/>
    <w:rsid w:val="004557AD"/>
    <w:rsid w:val="00455B2C"/>
    <w:rsid w:val="0045627D"/>
    <w:rsid w:val="004562AD"/>
    <w:rsid w:val="00457B06"/>
    <w:rsid w:val="00457F11"/>
    <w:rsid w:val="00460222"/>
    <w:rsid w:val="00460A26"/>
    <w:rsid w:val="00460B4E"/>
    <w:rsid w:val="00460ED0"/>
    <w:rsid w:val="004611BE"/>
    <w:rsid w:val="004613CD"/>
    <w:rsid w:val="0046232F"/>
    <w:rsid w:val="004625B5"/>
    <w:rsid w:val="00462E51"/>
    <w:rsid w:val="00463240"/>
    <w:rsid w:val="004645AE"/>
    <w:rsid w:val="004647E6"/>
    <w:rsid w:val="00465DAD"/>
    <w:rsid w:val="00466740"/>
    <w:rsid w:val="004675A7"/>
    <w:rsid w:val="00467F0C"/>
    <w:rsid w:val="00471035"/>
    <w:rsid w:val="00471208"/>
    <w:rsid w:val="00471637"/>
    <w:rsid w:val="004716AB"/>
    <w:rsid w:val="004718F1"/>
    <w:rsid w:val="00471D21"/>
    <w:rsid w:val="004724D3"/>
    <w:rsid w:val="0047255B"/>
    <w:rsid w:val="004735A5"/>
    <w:rsid w:val="004737D2"/>
    <w:rsid w:val="00473C41"/>
    <w:rsid w:val="00473E6D"/>
    <w:rsid w:val="00474069"/>
    <w:rsid w:val="00474206"/>
    <w:rsid w:val="00474C37"/>
    <w:rsid w:val="0047585C"/>
    <w:rsid w:val="004759AD"/>
    <w:rsid w:val="00475B59"/>
    <w:rsid w:val="00475DD0"/>
    <w:rsid w:val="004760FF"/>
    <w:rsid w:val="004769C0"/>
    <w:rsid w:val="00476D84"/>
    <w:rsid w:val="00476DA5"/>
    <w:rsid w:val="00480148"/>
    <w:rsid w:val="004801F7"/>
    <w:rsid w:val="0048070D"/>
    <w:rsid w:val="00480C72"/>
    <w:rsid w:val="00480C7E"/>
    <w:rsid w:val="004811CB"/>
    <w:rsid w:val="00481AF1"/>
    <w:rsid w:val="00481EBF"/>
    <w:rsid w:val="00481F41"/>
    <w:rsid w:val="0048217D"/>
    <w:rsid w:val="004824FA"/>
    <w:rsid w:val="00482F3A"/>
    <w:rsid w:val="0048379A"/>
    <w:rsid w:val="00483DBA"/>
    <w:rsid w:val="00483E02"/>
    <w:rsid w:val="0048546E"/>
    <w:rsid w:val="004855A4"/>
    <w:rsid w:val="00485FE6"/>
    <w:rsid w:val="00486074"/>
    <w:rsid w:val="00486355"/>
    <w:rsid w:val="00486404"/>
    <w:rsid w:val="00486E12"/>
    <w:rsid w:val="00486F76"/>
    <w:rsid w:val="004873B1"/>
    <w:rsid w:val="00487D8E"/>
    <w:rsid w:val="00490468"/>
    <w:rsid w:val="00490BF8"/>
    <w:rsid w:val="00490C99"/>
    <w:rsid w:val="004912D9"/>
    <w:rsid w:val="00491411"/>
    <w:rsid w:val="004933AB"/>
    <w:rsid w:val="00493B19"/>
    <w:rsid w:val="0049441A"/>
    <w:rsid w:val="00494570"/>
    <w:rsid w:val="004950F5"/>
    <w:rsid w:val="00495910"/>
    <w:rsid w:val="00495A21"/>
    <w:rsid w:val="00495B42"/>
    <w:rsid w:val="00495F84"/>
    <w:rsid w:val="0049603D"/>
    <w:rsid w:val="0049715B"/>
    <w:rsid w:val="00497D40"/>
    <w:rsid w:val="004A0A49"/>
    <w:rsid w:val="004A0CAF"/>
    <w:rsid w:val="004A1267"/>
    <w:rsid w:val="004A15C1"/>
    <w:rsid w:val="004A1A68"/>
    <w:rsid w:val="004A1B63"/>
    <w:rsid w:val="004A1BE1"/>
    <w:rsid w:val="004A2535"/>
    <w:rsid w:val="004A26A2"/>
    <w:rsid w:val="004A2A5F"/>
    <w:rsid w:val="004A3296"/>
    <w:rsid w:val="004A32D5"/>
    <w:rsid w:val="004A36DD"/>
    <w:rsid w:val="004A3856"/>
    <w:rsid w:val="004A3DFA"/>
    <w:rsid w:val="004A423E"/>
    <w:rsid w:val="004A50C2"/>
    <w:rsid w:val="004A6BC4"/>
    <w:rsid w:val="004A712E"/>
    <w:rsid w:val="004B037D"/>
    <w:rsid w:val="004B1768"/>
    <w:rsid w:val="004B1A97"/>
    <w:rsid w:val="004B1D35"/>
    <w:rsid w:val="004B23D8"/>
    <w:rsid w:val="004B2939"/>
    <w:rsid w:val="004B305D"/>
    <w:rsid w:val="004B3248"/>
    <w:rsid w:val="004B3DCD"/>
    <w:rsid w:val="004B4232"/>
    <w:rsid w:val="004B47BB"/>
    <w:rsid w:val="004B47F2"/>
    <w:rsid w:val="004B5458"/>
    <w:rsid w:val="004B55B1"/>
    <w:rsid w:val="004B5C96"/>
    <w:rsid w:val="004B60FC"/>
    <w:rsid w:val="004B68AD"/>
    <w:rsid w:val="004B7233"/>
    <w:rsid w:val="004C05C8"/>
    <w:rsid w:val="004C0A33"/>
    <w:rsid w:val="004C11C3"/>
    <w:rsid w:val="004C1E17"/>
    <w:rsid w:val="004C2091"/>
    <w:rsid w:val="004C20FC"/>
    <w:rsid w:val="004C2314"/>
    <w:rsid w:val="004C332F"/>
    <w:rsid w:val="004C35AA"/>
    <w:rsid w:val="004C47FE"/>
    <w:rsid w:val="004C4C66"/>
    <w:rsid w:val="004C50C9"/>
    <w:rsid w:val="004C733A"/>
    <w:rsid w:val="004C780A"/>
    <w:rsid w:val="004C7A4B"/>
    <w:rsid w:val="004D03A9"/>
    <w:rsid w:val="004D0417"/>
    <w:rsid w:val="004D17B7"/>
    <w:rsid w:val="004D1A3F"/>
    <w:rsid w:val="004D1DA8"/>
    <w:rsid w:val="004D27FE"/>
    <w:rsid w:val="004D2E61"/>
    <w:rsid w:val="004D30C2"/>
    <w:rsid w:val="004D318C"/>
    <w:rsid w:val="004D3386"/>
    <w:rsid w:val="004D33F3"/>
    <w:rsid w:val="004D40DD"/>
    <w:rsid w:val="004D4735"/>
    <w:rsid w:val="004D48D3"/>
    <w:rsid w:val="004D4A75"/>
    <w:rsid w:val="004D4E02"/>
    <w:rsid w:val="004D5129"/>
    <w:rsid w:val="004D5520"/>
    <w:rsid w:val="004D566C"/>
    <w:rsid w:val="004D5744"/>
    <w:rsid w:val="004D68A9"/>
    <w:rsid w:val="004D69C3"/>
    <w:rsid w:val="004D6B17"/>
    <w:rsid w:val="004D775F"/>
    <w:rsid w:val="004D7891"/>
    <w:rsid w:val="004D79D8"/>
    <w:rsid w:val="004D7A9D"/>
    <w:rsid w:val="004E0353"/>
    <w:rsid w:val="004E05F0"/>
    <w:rsid w:val="004E0A1F"/>
    <w:rsid w:val="004E16F9"/>
    <w:rsid w:val="004E1937"/>
    <w:rsid w:val="004E1BAB"/>
    <w:rsid w:val="004E1E78"/>
    <w:rsid w:val="004E292B"/>
    <w:rsid w:val="004E3733"/>
    <w:rsid w:val="004E3E38"/>
    <w:rsid w:val="004E4025"/>
    <w:rsid w:val="004E4367"/>
    <w:rsid w:val="004E5ED1"/>
    <w:rsid w:val="004E630D"/>
    <w:rsid w:val="004E6460"/>
    <w:rsid w:val="004E7141"/>
    <w:rsid w:val="004E785E"/>
    <w:rsid w:val="004E78CA"/>
    <w:rsid w:val="004E7EAA"/>
    <w:rsid w:val="004E7F36"/>
    <w:rsid w:val="004E7F92"/>
    <w:rsid w:val="004F04C8"/>
    <w:rsid w:val="004F1269"/>
    <w:rsid w:val="004F2834"/>
    <w:rsid w:val="004F33F9"/>
    <w:rsid w:val="004F4359"/>
    <w:rsid w:val="004F49F8"/>
    <w:rsid w:val="004F52C0"/>
    <w:rsid w:val="004F5514"/>
    <w:rsid w:val="004F6449"/>
    <w:rsid w:val="004F68FA"/>
    <w:rsid w:val="004F6B51"/>
    <w:rsid w:val="004F6BDE"/>
    <w:rsid w:val="004F7753"/>
    <w:rsid w:val="0050130D"/>
    <w:rsid w:val="00501A25"/>
    <w:rsid w:val="00501BFE"/>
    <w:rsid w:val="00502453"/>
    <w:rsid w:val="005025A9"/>
    <w:rsid w:val="00503B11"/>
    <w:rsid w:val="00504337"/>
    <w:rsid w:val="00510579"/>
    <w:rsid w:val="00512053"/>
    <w:rsid w:val="005120D5"/>
    <w:rsid w:val="00512668"/>
    <w:rsid w:val="00512D98"/>
    <w:rsid w:val="005140FA"/>
    <w:rsid w:val="005142A4"/>
    <w:rsid w:val="005149F6"/>
    <w:rsid w:val="005151FD"/>
    <w:rsid w:val="0051525F"/>
    <w:rsid w:val="0051551C"/>
    <w:rsid w:val="005162B0"/>
    <w:rsid w:val="0051678A"/>
    <w:rsid w:val="00516C9D"/>
    <w:rsid w:val="00516CAE"/>
    <w:rsid w:val="00520299"/>
    <w:rsid w:val="005209A2"/>
    <w:rsid w:val="00521B9B"/>
    <w:rsid w:val="00522A32"/>
    <w:rsid w:val="005240AE"/>
    <w:rsid w:val="00524380"/>
    <w:rsid w:val="005244D9"/>
    <w:rsid w:val="00524905"/>
    <w:rsid w:val="00524EFB"/>
    <w:rsid w:val="00524F94"/>
    <w:rsid w:val="00525426"/>
    <w:rsid w:val="005254BD"/>
    <w:rsid w:val="0052565D"/>
    <w:rsid w:val="005257E4"/>
    <w:rsid w:val="00525C8C"/>
    <w:rsid w:val="00526188"/>
    <w:rsid w:val="005266AD"/>
    <w:rsid w:val="005268BE"/>
    <w:rsid w:val="00526FB9"/>
    <w:rsid w:val="005306C1"/>
    <w:rsid w:val="00530E00"/>
    <w:rsid w:val="00531145"/>
    <w:rsid w:val="0053119F"/>
    <w:rsid w:val="005320D0"/>
    <w:rsid w:val="00533852"/>
    <w:rsid w:val="00533D23"/>
    <w:rsid w:val="00533F62"/>
    <w:rsid w:val="00534E85"/>
    <w:rsid w:val="00535578"/>
    <w:rsid w:val="00536281"/>
    <w:rsid w:val="00536EA8"/>
    <w:rsid w:val="00540315"/>
    <w:rsid w:val="00540393"/>
    <w:rsid w:val="005407F9"/>
    <w:rsid w:val="00540CA3"/>
    <w:rsid w:val="0054107F"/>
    <w:rsid w:val="00541615"/>
    <w:rsid w:val="00542247"/>
    <w:rsid w:val="00542556"/>
    <w:rsid w:val="00542606"/>
    <w:rsid w:val="00542638"/>
    <w:rsid w:val="005428B6"/>
    <w:rsid w:val="005428C2"/>
    <w:rsid w:val="00542E9C"/>
    <w:rsid w:val="00543FB4"/>
    <w:rsid w:val="00543FDD"/>
    <w:rsid w:val="0054403C"/>
    <w:rsid w:val="00544C7C"/>
    <w:rsid w:val="005452D3"/>
    <w:rsid w:val="00545578"/>
    <w:rsid w:val="005458F7"/>
    <w:rsid w:val="00545962"/>
    <w:rsid w:val="0054644A"/>
    <w:rsid w:val="005465A0"/>
    <w:rsid w:val="00546618"/>
    <w:rsid w:val="00546B4E"/>
    <w:rsid w:val="00546CA5"/>
    <w:rsid w:val="00547C7F"/>
    <w:rsid w:val="00551106"/>
    <w:rsid w:val="00551543"/>
    <w:rsid w:val="00551C06"/>
    <w:rsid w:val="00551D68"/>
    <w:rsid w:val="00551D98"/>
    <w:rsid w:val="005526C6"/>
    <w:rsid w:val="00552A1C"/>
    <w:rsid w:val="00552EB3"/>
    <w:rsid w:val="00553B3A"/>
    <w:rsid w:val="00553C13"/>
    <w:rsid w:val="005540BC"/>
    <w:rsid w:val="0055431C"/>
    <w:rsid w:val="0055450D"/>
    <w:rsid w:val="00554FE5"/>
    <w:rsid w:val="005557AE"/>
    <w:rsid w:val="00555C08"/>
    <w:rsid w:val="00556BD0"/>
    <w:rsid w:val="00557ADC"/>
    <w:rsid w:val="00557F95"/>
    <w:rsid w:val="0056054A"/>
    <w:rsid w:val="00560C85"/>
    <w:rsid w:val="0056187E"/>
    <w:rsid w:val="00562163"/>
    <w:rsid w:val="00562D7B"/>
    <w:rsid w:val="00562F8C"/>
    <w:rsid w:val="00563211"/>
    <w:rsid w:val="005633F6"/>
    <w:rsid w:val="00563B54"/>
    <w:rsid w:val="00565CEB"/>
    <w:rsid w:val="0056609D"/>
    <w:rsid w:val="00567357"/>
    <w:rsid w:val="00567666"/>
    <w:rsid w:val="00567D79"/>
    <w:rsid w:val="00567FCA"/>
    <w:rsid w:val="00570661"/>
    <w:rsid w:val="00572552"/>
    <w:rsid w:val="00572AC8"/>
    <w:rsid w:val="0057349E"/>
    <w:rsid w:val="005738AC"/>
    <w:rsid w:val="0057395F"/>
    <w:rsid w:val="005739DB"/>
    <w:rsid w:val="00573CC2"/>
    <w:rsid w:val="00574595"/>
    <w:rsid w:val="005753FE"/>
    <w:rsid w:val="005757E6"/>
    <w:rsid w:val="00575876"/>
    <w:rsid w:val="00576CFE"/>
    <w:rsid w:val="00577464"/>
    <w:rsid w:val="00580124"/>
    <w:rsid w:val="0058046B"/>
    <w:rsid w:val="00580C99"/>
    <w:rsid w:val="00580D0C"/>
    <w:rsid w:val="00581AC4"/>
    <w:rsid w:val="005821DC"/>
    <w:rsid w:val="005825EA"/>
    <w:rsid w:val="00582EC5"/>
    <w:rsid w:val="00582FF8"/>
    <w:rsid w:val="0058314D"/>
    <w:rsid w:val="005834D1"/>
    <w:rsid w:val="005834E7"/>
    <w:rsid w:val="00584434"/>
    <w:rsid w:val="0058467E"/>
    <w:rsid w:val="005849B7"/>
    <w:rsid w:val="00584B94"/>
    <w:rsid w:val="00584E38"/>
    <w:rsid w:val="005854D6"/>
    <w:rsid w:val="0058580F"/>
    <w:rsid w:val="0058604E"/>
    <w:rsid w:val="00586140"/>
    <w:rsid w:val="0058627C"/>
    <w:rsid w:val="00586FCC"/>
    <w:rsid w:val="00587102"/>
    <w:rsid w:val="0058743B"/>
    <w:rsid w:val="00590AAD"/>
    <w:rsid w:val="00590B3B"/>
    <w:rsid w:val="00590EF7"/>
    <w:rsid w:val="005914DA"/>
    <w:rsid w:val="005915F3"/>
    <w:rsid w:val="00592546"/>
    <w:rsid w:val="00593084"/>
    <w:rsid w:val="00594237"/>
    <w:rsid w:val="0059440B"/>
    <w:rsid w:val="0059462F"/>
    <w:rsid w:val="00594816"/>
    <w:rsid w:val="00594F74"/>
    <w:rsid w:val="00595913"/>
    <w:rsid w:val="00595CA2"/>
    <w:rsid w:val="00595DA4"/>
    <w:rsid w:val="00595E17"/>
    <w:rsid w:val="00596BB1"/>
    <w:rsid w:val="00596F8F"/>
    <w:rsid w:val="00597641"/>
    <w:rsid w:val="005976F6"/>
    <w:rsid w:val="00597D06"/>
    <w:rsid w:val="005A021F"/>
    <w:rsid w:val="005A05CB"/>
    <w:rsid w:val="005A0A74"/>
    <w:rsid w:val="005A13BA"/>
    <w:rsid w:val="005A152D"/>
    <w:rsid w:val="005A1C4D"/>
    <w:rsid w:val="005A1D24"/>
    <w:rsid w:val="005A24F4"/>
    <w:rsid w:val="005A2FAF"/>
    <w:rsid w:val="005A3408"/>
    <w:rsid w:val="005A34BC"/>
    <w:rsid w:val="005A36DB"/>
    <w:rsid w:val="005A4175"/>
    <w:rsid w:val="005A451D"/>
    <w:rsid w:val="005A4E64"/>
    <w:rsid w:val="005A5A98"/>
    <w:rsid w:val="005A611A"/>
    <w:rsid w:val="005A777D"/>
    <w:rsid w:val="005B0141"/>
    <w:rsid w:val="005B031E"/>
    <w:rsid w:val="005B070E"/>
    <w:rsid w:val="005B0ADB"/>
    <w:rsid w:val="005B0AFA"/>
    <w:rsid w:val="005B0B73"/>
    <w:rsid w:val="005B0DA4"/>
    <w:rsid w:val="005B15CB"/>
    <w:rsid w:val="005B162B"/>
    <w:rsid w:val="005B1C68"/>
    <w:rsid w:val="005B1C9C"/>
    <w:rsid w:val="005B1EFD"/>
    <w:rsid w:val="005B299E"/>
    <w:rsid w:val="005B2F2C"/>
    <w:rsid w:val="005B3B3C"/>
    <w:rsid w:val="005B3C12"/>
    <w:rsid w:val="005B43F0"/>
    <w:rsid w:val="005B44B1"/>
    <w:rsid w:val="005B4CA9"/>
    <w:rsid w:val="005B52CD"/>
    <w:rsid w:val="005B55DF"/>
    <w:rsid w:val="005B58CC"/>
    <w:rsid w:val="005B6269"/>
    <w:rsid w:val="005B7243"/>
    <w:rsid w:val="005B738A"/>
    <w:rsid w:val="005B781A"/>
    <w:rsid w:val="005C013F"/>
    <w:rsid w:val="005C0A93"/>
    <w:rsid w:val="005C1695"/>
    <w:rsid w:val="005C1A47"/>
    <w:rsid w:val="005C1CDF"/>
    <w:rsid w:val="005C2021"/>
    <w:rsid w:val="005C21F1"/>
    <w:rsid w:val="005C2374"/>
    <w:rsid w:val="005C34F7"/>
    <w:rsid w:val="005C35EE"/>
    <w:rsid w:val="005C4150"/>
    <w:rsid w:val="005C42A2"/>
    <w:rsid w:val="005C4381"/>
    <w:rsid w:val="005C4E5F"/>
    <w:rsid w:val="005C563D"/>
    <w:rsid w:val="005C5783"/>
    <w:rsid w:val="005C6B86"/>
    <w:rsid w:val="005C6D55"/>
    <w:rsid w:val="005C793D"/>
    <w:rsid w:val="005C7CC7"/>
    <w:rsid w:val="005C7EC3"/>
    <w:rsid w:val="005D02FC"/>
    <w:rsid w:val="005D0BCA"/>
    <w:rsid w:val="005D1276"/>
    <w:rsid w:val="005D155A"/>
    <w:rsid w:val="005D23CB"/>
    <w:rsid w:val="005D2E52"/>
    <w:rsid w:val="005D3E0B"/>
    <w:rsid w:val="005D3F7F"/>
    <w:rsid w:val="005D4163"/>
    <w:rsid w:val="005D4852"/>
    <w:rsid w:val="005D52F3"/>
    <w:rsid w:val="005D5407"/>
    <w:rsid w:val="005D5460"/>
    <w:rsid w:val="005D6388"/>
    <w:rsid w:val="005D6B37"/>
    <w:rsid w:val="005D750E"/>
    <w:rsid w:val="005E011C"/>
    <w:rsid w:val="005E06CE"/>
    <w:rsid w:val="005E2205"/>
    <w:rsid w:val="005E263D"/>
    <w:rsid w:val="005E28E0"/>
    <w:rsid w:val="005E2DE5"/>
    <w:rsid w:val="005E34E9"/>
    <w:rsid w:val="005E3D0F"/>
    <w:rsid w:val="005E3F87"/>
    <w:rsid w:val="005E48E1"/>
    <w:rsid w:val="005E55C8"/>
    <w:rsid w:val="005E6437"/>
    <w:rsid w:val="005E648B"/>
    <w:rsid w:val="005E6773"/>
    <w:rsid w:val="005E679F"/>
    <w:rsid w:val="005E6A45"/>
    <w:rsid w:val="005E71B1"/>
    <w:rsid w:val="005E7CAA"/>
    <w:rsid w:val="005F006A"/>
    <w:rsid w:val="005F0B2F"/>
    <w:rsid w:val="005F10B1"/>
    <w:rsid w:val="005F1A6B"/>
    <w:rsid w:val="005F2FF9"/>
    <w:rsid w:val="005F37CC"/>
    <w:rsid w:val="005F3A54"/>
    <w:rsid w:val="005F3A65"/>
    <w:rsid w:val="005F4870"/>
    <w:rsid w:val="005F5513"/>
    <w:rsid w:val="005F56CF"/>
    <w:rsid w:val="005F57F2"/>
    <w:rsid w:val="005F6182"/>
    <w:rsid w:val="005F66F1"/>
    <w:rsid w:val="005F721A"/>
    <w:rsid w:val="005F7228"/>
    <w:rsid w:val="005F7630"/>
    <w:rsid w:val="005F7900"/>
    <w:rsid w:val="00601CFA"/>
    <w:rsid w:val="0060319C"/>
    <w:rsid w:val="006031CA"/>
    <w:rsid w:val="006033FF"/>
    <w:rsid w:val="006034F1"/>
    <w:rsid w:val="006036CD"/>
    <w:rsid w:val="006038BA"/>
    <w:rsid w:val="00603AB0"/>
    <w:rsid w:val="00603C95"/>
    <w:rsid w:val="006041B1"/>
    <w:rsid w:val="00604268"/>
    <w:rsid w:val="00604296"/>
    <w:rsid w:val="0060475D"/>
    <w:rsid w:val="00604C32"/>
    <w:rsid w:val="0060568D"/>
    <w:rsid w:val="00607ECF"/>
    <w:rsid w:val="00610EC0"/>
    <w:rsid w:val="006114F0"/>
    <w:rsid w:val="00611CD1"/>
    <w:rsid w:val="00611CDD"/>
    <w:rsid w:val="0061322C"/>
    <w:rsid w:val="00613472"/>
    <w:rsid w:val="006139EC"/>
    <w:rsid w:val="006144DF"/>
    <w:rsid w:val="0061505E"/>
    <w:rsid w:val="0061518B"/>
    <w:rsid w:val="0061539B"/>
    <w:rsid w:val="00615E44"/>
    <w:rsid w:val="006161FB"/>
    <w:rsid w:val="0061624A"/>
    <w:rsid w:val="006165EC"/>
    <w:rsid w:val="006169AD"/>
    <w:rsid w:val="00617A46"/>
    <w:rsid w:val="00620028"/>
    <w:rsid w:val="0062015D"/>
    <w:rsid w:val="00620488"/>
    <w:rsid w:val="00620B87"/>
    <w:rsid w:val="006211FE"/>
    <w:rsid w:val="00621585"/>
    <w:rsid w:val="006230B6"/>
    <w:rsid w:val="006238E0"/>
    <w:rsid w:val="00623D25"/>
    <w:rsid w:val="006241C2"/>
    <w:rsid w:val="00624891"/>
    <w:rsid w:val="006267CD"/>
    <w:rsid w:val="006275DC"/>
    <w:rsid w:val="006275DD"/>
    <w:rsid w:val="00627F84"/>
    <w:rsid w:val="00630184"/>
    <w:rsid w:val="0063030F"/>
    <w:rsid w:val="006307FB"/>
    <w:rsid w:val="00630BFA"/>
    <w:rsid w:val="00630E5A"/>
    <w:rsid w:val="006311D4"/>
    <w:rsid w:val="00631380"/>
    <w:rsid w:val="006313FF"/>
    <w:rsid w:val="00631F94"/>
    <w:rsid w:val="006326E1"/>
    <w:rsid w:val="00632803"/>
    <w:rsid w:val="006328C7"/>
    <w:rsid w:val="00632B79"/>
    <w:rsid w:val="00632DB2"/>
    <w:rsid w:val="0063304C"/>
    <w:rsid w:val="006334B7"/>
    <w:rsid w:val="00633740"/>
    <w:rsid w:val="00633995"/>
    <w:rsid w:val="0063458C"/>
    <w:rsid w:val="00634682"/>
    <w:rsid w:val="00634C8C"/>
    <w:rsid w:val="0063592A"/>
    <w:rsid w:val="00636347"/>
    <w:rsid w:val="00637242"/>
    <w:rsid w:val="00637643"/>
    <w:rsid w:val="00637C75"/>
    <w:rsid w:val="006403A9"/>
    <w:rsid w:val="006408A0"/>
    <w:rsid w:val="00640AC3"/>
    <w:rsid w:val="00640B1F"/>
    <w:rsid w:val="0064145B"/>
    <w:rsid w:val="00641487"/>
    <w:rsid w:val="00641899"/>
    <w:rsid w:val="00641BCD"/>
    <w:rsid w:val="00641E61"/>
    <w:rsid w:val="00641F33"/>
    <w:rsid w:val="00641FEF"/>
    <w:rsid w:val="00643557"/>
    <w:rsid w:val="006436CB"/>
    <w:rsid w:val="00643805"/>
    <w:rsid w:val="0064386F"/>
    <w:rsid w:val="006439B2"/>
    <w:rsid w:val="00643F38"/>
    <w:rsid w:val="00644141"/>
    <w:rsid w:val="0064427E"/>
    <w:rsid w:val="00645AC8"/>
    <w:rsid w:val="00645C64"/>
    <w:rsid w:val="00646159"/>
    <w:rsid w:val="00646348"/>
    <w:rsid w:val="00647387"/>
    <w:rsid w:val="0064795F"/>
    <w:rsid w:val="00647FF2"/>
    <w:rsid w:val="0065137D"/>
    <w:rsid w:val="00651589"/>
    <w:rsid w:val="00652313"/>
    <w:rsid w:val="00652529"/>
    <w:rsid w:val="00652721"/>
    <w:rsid w:val="00652D83"/>
    <w:rsid w:val="00652EB8"/>
    <w:rsid w:val="00652F28"/>
    <w:rsid w:val="00653433"/>
    <w:rsid w:val="00653470"/>
    <w:rsid w:val="006536DE"/>
    <w:rsid w:val="00653D76"/>
    <w:rsid w:val="00653DFD"/>
    <w:rsid w:val="00653FBA"/>
    <w:rsid w:val="0065430B"/>
    <w:rsid w:val="00654CC5"/>
    <w:rsid w:val="00655891"/>
    <w:rsid w:val="00657C4A"/>
    <w:rsid w:val="00660103"/>
    <w:rsid w:val="00660346"/>
    <w:rsid w:val="006606C9"/>
    <w:rsid w:val="00660986"/>
    <w:rsid w:val="00660F18"/>
    <w:rsid w:val="00661604"/>
    <w:rsid w:val="00661CA2"/>
    <w:rsid w:val="00661EC0"/>
    <w:rsid w:val="00662263"/>
    <w:rsid w:val="00663311"/>
    <w:rsid w:val="00663BEF"/>
    <w:rsid w:val="00664470"/>
    <w:rsid w:val="0066498E"/>
    <w:rsid w:val="00664DDA"/>
    <w:rsid w:val="00665160"/>
    <w:rsid w:val="0066529E"/>
    <w:rsid w:val="00665AB9"/>
    <w:rsid w:val="0066611D"/>
    <w:rsid w:val="0066620A"/>
    <w:rsid w:val="00666626"/>
    <w:rsid w:val="0066744C"/>
    <w:rsid w:val="0067083E"/>
    <w:rsid w:val="00670934"/>
    <w:rsid w:val="006713F4"/>
    <w:rsid w:val="0067152C"/>
    <w:rsid w:val="006717BE"/>
    <w:rsid w:val="00671DD0"/>
    <w:rsid w:val="006720BC"/>
    <w:rsid w:val="006725CC"/>
    <w:rsid w:val="006728FE"/>
    <w:rsid w:val="00672DE7"/>
    <w:rsid w:val="006736DD"/>
    <w:rsid w:val="0067476B"/>
    <w:rsid w:val="006759A4"/>
    <w:rsid w:val="00676F49"/>
    <w:rsid w:val="006772E2"/>
    <w:rsid w:val="006772F0"/>
    <w:rsid w:val="00677933"/>
    <w:rsid w:val="00680395"/>
    <w:rsid w:val="00680DDF"/>
    <w:rsid w:val="00681AE4"/>
    <w:rsid w:val="00681DBD"/>
    <w:rsid w:val="006820CF"/>
    <w:rsid w:val="00682590"/>
    <w:rsid w:val="006825CA"/>
    <w:rsid w:val="0068338F"/>
    <w:rsid w:val="00683AA5"/>
    <w:rsid w:val="00683FF4"/>
    <w:rsid w:val="00684BA4"/>
    <w:rsid w:val="00684F2B"/>
    <w:rsid w:val="006855A8"/>
    <w:rsid w:val="00685B02"/>
    <w:rsid w:val="00686382"/>
    <w:rsid w:val="006874D1"/>
    <w:rsid w:val="00687622"/>
    <w:rsid w:val="00687EA7"/>
    <w:rsid w:val="00691C6C"/>
    <w:rsid w:val="006929CF"/>
    <w:rsid w:val="00694403"/>
    <w:rsid w:val="00694496"/>
    <w:rsid w:val="00695803"/>
    <w:rsid w:val="00695F3E"/>
    <w:rsid w:val="0069609E"/>
    <w:rsid w:val="006961D7"/>
    <w:rsid w:val="00696317"/>
    <w:rsid w:val="006963B8"/>
    <w:rsid w:val="006972E9"/>
    <w:rsid w:val="006974B3"/>
    <w:rsid w:val="00697B16"/>
    <w:rsid w:val="006A137E"/>
    <w:rsid w:val="006A1C5D"/>
    <w:rsid w:val="006A1EF3"/>
    <w:rsid w:val="006A2635"/>
    <w:rsid w:val="006A2775"/>
    <w:rsid w:val="006A2A54"/>
    <w:rsid w:val="006A3BED"/>
    <w:rsid w:val="006A43E1"/>
    <w:rsid w:val="006A4AEB"/>
    <w:rsid w:val="006A6002"/>
    <w:rsid w:val="006A61BC"/>
    <w:rsid w:val="006A6229"/>
    <w:rsid w:val="006A6309"/>
    <w:rsid w:val="006A643D"/>
    <w:rsid w:val="006A68FD"/>
    <w:rsid w:val="006A699C"/>
    <w:rsid w:val="006A6EF3"/>
    <w:rsid w:val="006A712C"/>
    <w:rsid w:val="006A763A"/>
    <w:rsid w:val="006A7DD4"/>
    <w:rsid w:val="006B0D86"/>
    <w:rsid w:val="006B1055"/>
    <w:rsid w:val="006B1300"/>
    <w:rsid w:val="006B220D"/>
    <w:rsid w:val="006B2310"/>
    <w:rsid w:val="006B273D"/>
    <w:rsid w:val="006B3507"/>
    <w:rsid w:val="006B3B15"/>
    <w:rsid w:val="006B3C70"/>
    <w:rsid w:val="006B4016"/>
    <w:rsid w:val="006B482A"/>
    <w:rsid w:val="006B4C89"/>
    <w:rsid w:val="006B5314"/>
    <w:rsid w:val="006B5580"/>
    <w:rsid w:val="006B5BB5"/>
    <w:rsid w:val="006B5CAA"/>
    <w:rsid w:val="006B5E25"/>
    <w:rsid w:val="006B5E35"/>
    <w:rsid w:val="006B662C"/>
    <w:rsid w:val="006B6735"/>
    <w:rsid w:val="006B691E"/>
    <w:rsid w:val="006B75AF"/>
    <w:rsid w:val="006B7835"/>
    <w:rsid w:val="006B7D75"/>
    <w:rsid w:val="006C0A95"/>
    <w:rsid w:val="006C0D14"/>
    <w:rsid w:val="006C1FC0"/>
    <w:rsid w:val="006C2367"/>
    <w:rsid w:val="006C29A8"/>
    <w:rsid w:val="006C2BF2"/>
    <w:rsid w:val="006C41BB"/>
    <w:rsid w:val="006C4C18"/>
    <w:rsid w:val="006C554B"/>
    <w:rsid w:val="006C6537"/>
    <w:rsid w:val="006C67F8"/>
    <w:rsid w:val="006C700E"/>
    <w:rsid w:val="006C7D3E"/>
    <w:rsid w:val="006D072B"/>
    <w:rsid w:val="006D183F"/>
    <w:rsid w:val="006D1CD0"/>
    <w:rsid w:val="006D1F4F"/>
    <w:rsid w:val="006D24D2"/>
    <w:rsid w:val="006D2878"/>
    <w:rsid w:val="006D32BC"/>
    <w:rsid w:val="006D4676"/>
    <w:rsid w:val="006D4ED5"/>
    <w:rsid w:val="006D586E"/>
    <w:rsid w:val="006D5F7C"/>
    <w:rsid w:val="006D5FBC"/>
    <w:rsid w:val="006D611B"/>
    <w:rsid w:val="006D64FB"/>
    <w:rsid w:val="006D7112"/>
    <w:rsid w:val="006D7552"/>
    <w:rsid w:val="006D7733"/>
    <w:rsid w:val="006E088D"/>
    <w:rsid w:val="006E0906"/>
    <w:rsid w:val="006E0BE8"/>
    <w:rsid w:val="006E0E60"/>
    <w:rsid w:val="006E1405"/>
    <w:rsid w:val="006E16AE"/>
    <w:rsid w:val="006E185E"/>
    <w:rsid w:val="006E1AA1"/>
    <w:rsid w:val="006E257C"/>
    <w:rsid w:val="006E2B2A"/>
    <w:rsid w:val="006E2C1E"/>
    <w:rsid w:val="006E4ABF"/>
    <w:rsid w:val="006E4CCE"/>
    <w:rsid w:val="006E5438"/>
    <w:rsid w:val="006E57B6"/>
    <w:rsid w:val="006E5F68"/>
    <w:rsid w:val="006E614E"/>
    <w:rsid w:val="006E6380"/>
    <w:rsid w:val="006E69D0"/>
    <w:rsid w:val="006E6A61"/>
    <w:rsid w:val="006E6CB9"/>
    <w:rsid w:val="006E6CE0"/>
    <w:rsid w:val="006E6FF0"/>
    <w:rsid w:val="006E7460"/>
    <w:rsid w:val="006E79DA"/>
    <w:rsid w:val="006E7D34"/>
    <w:rsid w:val="006E7E00"/>
    <w:rsid w:val="006F178A"/>
    <w:rsid w:val="006F186B"/>
    <w:rsid w:val="006F28A9"/>
    <w:rsid w:val="006F42E3"/>
    <w:rsid w:val="006F431E"/>
    <w:rsid w:val="006F4DC9"/>
    <w:rsid w:val="006F4F9D"/>
    <w:rsid w:val="006F53FB"/>
    <w:rsid w:val="006F5547"/>
    <w:rsid w:val="006F598A"/>
    <w:rsid w:val="006F62A3"/>
    <w:rsid w:val="006F6386"/>
    <w:rsid w:val="006F6ABB"/>
    <w:rsid w:val="006F78C7"/>
    <w:rsid w:val="00700AEB"/>
    <w:rsid w:val="00701446"/>
    <w:rsid w:val="0070164E"/>
    <w:rsid w:val="00701F00"/>
    <w:rsid w:val="00702111"/>
    <w:rsid w:val="007022B0"/>
    <w:rsid w:val="00702D26"/>
    <w:rsid w:val="00703330"/>
    <w:rsid w:val="00703348"/>
    <w:rsid w:val="00703655"/>
    <w:rsid w:val="00703744"/>
    <w:rsid w:val="007038B1"/>
    <w:rsid w:val="00703BA4"/>
    <w:rsid w:val="00703DBB"/>
    <w:rsid w:val="0070481D"/>
    <w:rsid w:val="00704A1C"/>
    <w:rsid w:val="00704A8F"/>
    <w:rsid w:val="00705367"/>
    <w:rsid w:val="00705408"/>
    <w:rsid w:val="00705D2E"/>
    <w:rsid w:val="00706A77"/>
    <w:rsid w:val="00706BC9"/>
    <w:rsid w:val="00707189"/>
    <w:rsid w:val="00707211"/>
    <w:rsid w:val="00707BB2"/>
    <w:rsid w:val="007102DE"/>
    <w:rsid w:val="00710D5F"/>
    <w:rsid w:val="00710E5C"/>
    <w:rsid w:val="00710F4C"/>
    <w:rsid w:val="007111D8"/>
    <w:rsid w:val="0071218A"/>
    <w:rsid w:val="00712280"/>
    <w:rsid w:val="0071263C"/>
    <w:rsid w:val="00712BBF"/>
    <w:rsid w:val="00713135"/>
    <w:rsid w:val="00713463"/>
    <w:rsid w:val="00714386"/>
    <w:rsid w:val="00714913"/>
    <w:rsid w:val="00714D47"/>
    <w:rsid w:val="00714FCA"/>
    <w:rsid w:val="0071509F"/>
    <w:rsid w:val="00715554"/>
    <w:rsid w:val="007158C0"/>
    <w:rsid w:val="00715D9F"/>
    <w:rsid w:val="00716E5D"/>
    <w:rsid w:val="00717194"/>
    <w:rsid w:val="00717FEE"/>
    <w:rsid w:val="00720AA5"/>
    <w:rsid w:val="007215C6"/>
    <w:rsid w:val="00721CF2"/>
    <w:rsid w:val="00721D76"/>
    <w:rsid w:val="0072206D"/>
    <w:rsid w:val="007226D0"/>
    <w:rsid w:val="00722DDD"/>
    <w:rsid w:val="007234B2"/>
    <w:rsid w:val="00723839"/>
    <w:rsid w:val="007238D7"/>
    <w:rsid w:val="00723CC1"/>
    <w:rsid w:val="00723D09"/>
    <w:rsid w:val="0072405B"/>
    <w:rsid w:val="007249B6"/>
    <w:rsid w:val="00724CB5"/>
    <w:rsid w:val="00724CBB"/>
    <w:rsid w:val="00724ED0"/>
    <w:rsid w:val="007255C8"/>
    <w:rsid w:val="0072589B"/>
    <w:rsid w:val="007263B5"/>
    <w:rsid w:val="00726A1C"/>
    <w:rsid w:val="00726CD9"/>
    <w:rsid w:val="00726CF9"/>
    <w:rsid w:val="00727567"/>
    <w:rsid w:val="00730382"/>
    <w:rsid w:val="00730C58"/>
    <w:rsid w:val="0073145C"/>
    <w:rsid w:val="00731472"/>
    <w:rsid w:val="0073192E"/>
    <w:rsid w:val="007320D4"/>
    <w:rsid w:val="00732AFD"/>
    <w:rsid w:val="007333B2"/>
    <w:rsid w:val="0073383C"/>
    <w:rsid w:val="007341CE"/>
    <w:rsid w:val="00734977"/>
    <w:rsid w:val="00734C51"/>
    <w:rsid w:val="0073500C"/>
    <w:rsid w:val="00735306"/>
    <w:rsid w:val="0073545E"/>
    <w:rsid w:val="007361C3"/>
    <w:rsid w:val="0073633B"/>
    <w:rsid w:val="00736A99"/>
    <w:rsid w:val="007400E9"/>
    <w:rsid w:val="0074029F"/>
    <w:rsid w:val="0074095E"/>
    <w:rsid w:val="00740A5F"/>
    <w:rsid w:val="00740D71"/>
    <w:rsid w:val="00740FDC"/>
    <w:rsid w:val="00741B6B"/>
    <w:rsid w:val="00741C40"/>
    <w:rsid w:val="00742009"/>
    <w:rsid w:val="00742AD9"/>
    <w:rsid w:val="0074337A"/>
    <w:rsid w:val="007433CE"/>
    <w:rsid w:val="00743532"/>
    <w:rsid w:val="0074394C"/>
    <w:rsid w:val="00744739"/>
    <w:rsid w:val="00744835"/>
    <w:rsid w:val="00744E9B"/>
    <w:rsid w:val="00745BE5"/>
    <w:rsid w:val="007461E7"/>
    <w:rsid w:val="007463C0"/>
    <w:rsid w:val="007468AE"/>
    <w:rsid w:val="007468E7"/>
    <w:rsid w:val="007469D8"/>
    <w:rsid w:val="00746B07"/>
    <w:rsid w:val="0074730A"/>
    <w:rsid w:val="007476DA"/>
    <w:rsid w:val="00747A54"/>
    <w:rsid w:val="00747DF3"/>
    <w:rsid w:val="0075089C"/>
    <w:rsid w:val="00750C17"/>
    <w:rsid w:val="00750F04"/>
    <w:rsid w:val="0075134E"/>
    <w:rsid w:val="007514BA"/>
    <w:rsid w:val="00751C11"/>
    <w:rsid w:val="00751E62"/>
    <w:rsid w:val="007522CD"/>
    <w:rsid w:val="00753155"/>
    <w:rsid w:val="00754087"/>
    <w:rsid w:val="007544D6"/>
    <w:rsid w:val="007551C3"/>
    <w:rsid w:val="007558D0"/>
    <w:rsid w:val="00755B4C"/>
    <w:rsid w:val="00755C82"/>
    <w:rsid w:val="00755EA0"/>
    <w:rsid w:val="00756573"/>
    <w:rsid w:val="00756DAB"/>
    <w:rsid w:val="0076060C"/>
    <w:rsid w:val="007609C0"/>
    <w:rsid w:val="00760BE3"/>
    <w:rsid w:val="00761392"/>
    <w:rsid w:val="00761672"/>
    <w:rsid w:val="007616AD"/>
    <w:rsid w:val="00761A7D"/>
    <w:rsid w:val="00761AF5"/>
    <w:rsid w:val="00761CD2"/>
    <w:rsid w:val="00761D26"/>
    <w:rsid w:val="00761E15"/>
    <w:rsid w:val="0076291E"/>
    <w:rsid w:val="0076306B"/>
    <w:rsid w:val="007633B3"/>
    <w:rsid w:val="007635EC"/>
    <w:rsid w:val="0076382D"/>
    <w:rsid w:val="00763BB8"/>
    <w:rsid w:val="00763DDD"/>
    <w:rsid w:val="0076444F"/>
    <w:rsid w:val="00765923"/>
    <w:rsid w:val="007659FF"/>
    <w:rsid w:val="00766061"/>
    <w:rsid w:val="00767138"/>
    <w:rsid w:val="007673DB"/>
    <w:rsid w:val="00767A37"/>
    <w:rsid w:val="00767D08"/>
    <w:rsid w:val="007706AA"/>
    <w:rsid w:val="007706BB"/>
    <w:rsid w:val="00770994"/>
    <w:rsid w:val="00771347"/>
    <w:rsid w:val="0077166A"/>
    <w:rsid w:val="00771686"/>
    <w:rsid w:val="00771803"/>
    <w:rsid w:val="00771AAD"/>
    <w:rsid w:val="00771B65"/>
    <w:rsid w:val="00771CC7"/>
    <w:rsid w:val="00772920"/>
    <w:rsid w:val="00772F7A"/>
    <w:rsid w:val="007731D3"/>
    <w:rsid w:val="0077371B"/>
    <w:rsid w:val="00773B23"/>
    <w:rsid w:val="00775102"/>
    <w:rsid w:val="0077520F"/>
    <w:rsid w:val="00775337"/>
    <w:rsid w:val="007755B7"/>
    <w:rsid w:val="00775ECC"/>
    <w:rsid w:val="00775FA3"/>
    <w:rsid w:val="007760B2"/>
    <w:rsid w:val="00776214"/>
    <w:rsid w:val="007765A5"/>
    <w:rsid w:val="00776B02"/>
    <w:rsid w:val="00777440"/>
    <w:rsid w:val="007807C6"/>
    <w:rsid w:val="007810C5"/>
    <w:rsid w:val="00782249"/>
    <w:rsid w:val="00782ED3"/>
    <w:rsid w:val="00782F7D"/>
    <w:rsid w:val="00783C66"/>
    <w:rsid w:val="00784529"/>
    <w:rsid w:val="00784A49"/>
    <w:rsid w:val="00784A73"/>
    <w:rsid w:val="0078541F"/>
    <w:rsid w:val="007858BB"/>
    <w:rsid w:val="00785ACA"/>
    <w:rsid w:val="00785CEC"/>
    <w:rsid w:val="007862B0"/>
    <w:rsid w:val="00786412"/>
    <w:rsid w:val="00786674"/>
    <w:rsid w:val="00786C62"/>
    <w:rsid w:val="007872F8"/>
    <w:rsid w:val="00787BA4"/>
    <w:rsid w:val="00787C0F"/>
    <w:rsid w:val="00787CF8"/>
    <w:rsid w:val="00787D0F"/>
    <w:rsid w:val="00787DDB"/>
    <w:rsid w:val="0079004B"/>
    <w:rsid w:val="007907E3"/>
    <w:rsid w:val="00790A31"/>
    <w:rsid w:val="0079144B"/>
    <w:rsid w:val="0079160B"/>
    <w:rsid w:val="00791E94"/>
    <w:rsid w:val="00792127"/>
    <w:rsid w:val="007923C4"/>
    <w:rsid w:val="00792D48"/>
    <w:rsid w:val="007930EB"/>
    <w:rsid w:val="007934A0"/>
    <w:rsid w:val="00793BEC"/>
    <w:rsid w:val="00795A5F"/>
    <w:rsid w:val="00795A75"/>
    <w:rsid w:val="00796D92"/>
    <w:rsid w:val="00796F7D"/>
    <w:rsid w:val="007971D0"/>
    <w:rsid w:val="0079737D"/>
    <w:rsid w:val="00797B03"/>
    <w:rsid w:val="00797CC0"/>
    <w:rsid w:val="00797CCF"/>
    <w:rsid w:val="007A04DA"/>
    <w:rsid w:val="007A13DD"/>
    <w:rsid w:val="007A159C"/>
    <w:rsid w:val="007A1D25"/>
    <w:rsid w:val="007A22AC"/>
    <w:rsid w:val="007A2702"/>
    <w:rsid w:val="007A2C0B"/>
    <w:rsid w:val="007A2FF9"/>
    <w:rsid w:val="007A3039"/>
    <w:rsid w:val="007A320D"/>
    <w:rsid w:val="007A36E6"/>
    <w:rsid w:val="007A3CF0"/>
    <w:rsid w:val="007A3E48"/>
    <w:rsid w:val="007A3EA1"/>
    <w:rsid w:val="007A4523"/>
    <w:rsid w:val="007A4D75"/>
    <w:rsid w:val="007A54EC"/>
    <w:rsid w:val="007A55FD"/>
    <w:rsid w:val="007A5853"/>
    <w:rsid w:val="007A5CB1"/>
    <w:rsid w:val="007A5E74"/>
    <w:rsid w:val="007A652A"/>
    <w:rsid w:val="007A664F"/>
    <w:rsid w:val="007A6AE9"/>
    <w:rsid w:val="007A6D33"/>
    <w:rsid w:val="007A7438"/>
    <w:rsid w:val="007A7594"/>
    <w:rsid w:val="007A769E"/>
    <w:rsid w:val="007A7A14"/>
    <w:rsid w:val="007A7E3F"/>
    <w:rsid w:val="007B083D"/>
    <w:rsid w:val="007B0E12"/>
    <w:rsid w:val="007B1248"/>
    <w:rsid w:val="007B176D"/>
    <w:rsid w:val="007B1BBB"/>
    <w:rsid w:val="007B1BE7"/>
    <w:rsid w:val="007B1F81"/>
    <w:rsid w:val="007B1FF1"/>
    <w:rsid w:val="007B24C6"/>
    <w:rsid w:val="007B2BB0"/>
    <w:rsid w:val="007B3161"/>
    <w:rsid w:val="007B36B5"/>
    <w:rsid w:val="007B37B7"/>
    <w:rsid w:val="007B4382"/>
    <w:rsid w:val="007B44EE"/>
    <w:rsid w:val="007B4A09"/>
    <w:rsid w:val="007B4A9F"/>
    <w:rsid w:val="007B4F19"/>
    <w:rsid w:val="007B562D"/>
    <w:rsid w:val="007B5A96"/>
    <w:rsid w:val="007B7254"/>
    <w:rsid w:val="007B74E2"/>
    <w:rsid w:val="007B796C"/>
    <w:rsid w:val="007B79C5"/>
    <w:rsid w:val="007B7A7F"/>
    <w:rsid w:val="007B7BD0"/>
    <w:rsid w:val="007C023A"/>
    <w:rsid w:val="007C0407"/>
    <w:rsid w:val="007C1262"/>
    <w:rsid w:val="007C2A5C"/>
    <w:rsid w:val="007C2B3C"/>
    <w:rsid w:val="007C2D43"/>
    <w:rsid w:val="007C2DBE"/>
    <w:rsid w:val="007C356E"/>
    <w:rsid w:val="007C37B2"/>
    <w:rsid w:val="007C389F"/>
    <w:rsid w:val="007C3CD9"/>
    <w:rsid w:val="007C3FB4"/>
    <w:rsid w:val="007C468F"/>
    <w:rsid w:val="007C46C9"/>
    <w:rsid w:val="007C4BDC"/>
    <w:rsid w:val="007C4F8A"/>
    <w:rsid w:val="007C509F"/>
    <w:rsid w:val="007C5D4E"/>
    <w:rsid w:val="007C6589"/>
    <w:rsid w:val="007C6957"/>
    <w:rsid w:val="007C6C34"/>
    <w:rsid w:val="007C7F6A"/>
    <w:rsid w:val="007D080E"/>
    <w:rsid w:val="007D0C21"/>
    <w:rsid w:val="007D1B10"/>
    <w:rsid w:val="007D21B7"/>
    <w:rsid w:val="007D237C"/>
    <w:rsid w:val="007D2D16"/>
    <w:rsid w:val="007D2D8D"/>
    <w:rsid w:val="007D2E67"/>
    <w:rsid w:val="007D33DC"/>
    <w:rsid w:val="007D3C6A"/>
    <w:rsid w:val="007D409E"/>
    <w:rsid w:val="007D4498"/>
    <w:rsid w:val="007D4C38"/>
    <w:rsid w:val="007D4DBC"/>
    <w:rsid w:val="007D4E20"/>
    <w:rsid w:val="007D64CD"/>
    <w:rsid w:val="007D66C4"/>
    <w:rsid w:val="007D75F5"/>
    <w:rsid w:val="007D76B0"/>
    <w:rsid w:val="007D77EC"/>
    <w:rsid w:val="007D7907"/>
    <w:rsid w:val="007D7CF2"/>
    <w:rsid w:val="007D7EA2"/>
    <w:rsid w:val="007E0097"/>
    <w:rsid w:val="007E161A"/>
    <w:rsid w:val="007E2254"/>
    <w:rsid w:val="007E2BDE"/>
    <w:rsid w:val="007E2F74"/>
    <w:rsid w:val="007E3379"/>
    <w:rsid w:val="007E3A9B"/>
    <w:rsid w:val="007E574E"/>
    <w:rsid w:val="007E5AAC"/>
    <w:rsid w:val="007E5DA8"/>
    <w:rsid w:val="007E605A"/>
    <w:rsid w:val="007E6B3E"/>
    <w:rsid w:val="007E768D"/>
    <w:rsid w:val="007E7D66"/>
    <w:rsid w:val="007F0688"/>
    <w:rsid w:val="007F08E5"/>
    <w:rsid w:val="007F0A34"/>
    <w:rsid w:val="007F135D"/>
    <w:rsid w:val="007F1516"/>
    <w:rsid w:val="007F1C6A"/>
    <w:rsid w:val="007F1C74"/>
    <w:rsid w:val="007F209B"/>
    <w:rsid w:val="007F2361"/>
    <w:rsid w:val="007F2497"/>
    <w:rsid w:val="007F3C5F"/>
    <w:rsid w:val="007F3DC9"/>
    <w:rsid w:val="007F58DA"/>
    <w:rsid w:val="007F5FC0"/>
    <w:rsid w:val="007F6D93"/>
    <w:rsid w:val="007F767F"/>
    <w:rsid w:val="008002AB"/>
    <w:rsid w:val="0080056E"/>
    <w:rsid w:val="00800A2A"/>
    <w:rsid w:val="00800F72"/>
    <w:rsid w:val="008017C5"/>
    <w:rsid w:val="00801C20"/>
    <w:rsid w:val="00801DF5"/>
    <w:rsid w:val="0080257E"/>
    <w:rsid w:val="008025CE"/>
    <w:rsid w:val="008034CE"/>
    <w:rsid w:val="00803A11"/>
    <w:rsid w:val="00803D8E"/>
    <w:rsid w:val="00803DC1"/>
    <w:rsid w:val="00804201"/>
    <w:rsid w:val="00804885"/>
    <w:rsid w:val="00806332"/>
    <w:rsid w:val="00806CA7"/>
    <w:rsid w:val="00806EA0"/>
    <w:rsid w:val="00807271"/>
    <w:rsid w:val="008103AD"/>
    <w:rsid w:val="008106D8"/>
    <w:rsid w:val="008108FB"/>
    <w:rsid w:val="00811CCE"/>
    <w:rsid w:val="008130C2"/>
    <w:rsid w:val="00813C3F"/>
    <w:rsid w:val="00814264"/>
    <w:rsid w:val="008152FF"/>
    <w:rsid w:val="00815405"/>
    <w:rsid w:val="00815421"/>
    <w:rsid w:val="008156E5"/>
    <w:rsid w:val="00815862"/>
    <w:rsid w:val="008158AD"/>
    <w:rsid w:val="00815CD0"/>
    <w:rsid w:val="00815F84"/>
    <w:rsid w:val="00815FAA"/>
    <w:rsid w:val="008169DD"/>
    <w:rsid w:val="00816BFD"/>
    <w:rsid w:val="00816E36"/>
    <w:rsid w:val="00817559"/>
    <w:rsid w:val="0081787B"/>
    <w:rsid w:val="008178CD"/>
    <w:rsid w:val="00817F91"/>
    <w:rsid w:val="008209A8"/>
    <w:rsid w:val="00820C76"/>
    <w:rsid w:val="00821759"/>
    <w:rsid w:val="008218D1"/>
    <w:rsid w:val="00821FE2"/>
    <w:rsid w:val="0082221E"/>
    <w:rsid w:val="00822589"/>
    <w:rsid w:val="00823328"/>
    <w:rsid w:val="0082467B"/>
    <w:rsid w:val="00824FA2"/>
    <w:rsid w:val="00825413"/>
    <w:rsid w:val="00825A25"/>
    <w:rsid w:val="00825DB7"/>
    <w:rsid w:val="0082718D"/>
    <w:rsid w:val="00827809"/>
    <w:rsid w:val="00827CAD"/>
    <w:rsid w:val="008305F0"/>
    <w:rsid w:val="00830CAB"/>
    <w:rsid w:val="008317F9"/>
    <w:rsid w:val="00832590"/>
    <w:rsid w:val="00833609"/>
    <w:rsid w:val="00833972"/>
    <w:rsid w:val="00833CF4"/>
    <w:rsid w:val="00833F7A"/>
    <w:rsid w:val="00834732"/>
    <w:rsid w:val="00834916"/>
    <w:rsid w:val="0083540F"/>
    <w:rsid w:val="00835849"/>
    <w:rsid w:val="00835BBE"/>
    <w:rsid w:val="00835BDC"/>
    <w:rsid w:val="0083621A"/>
    <w:rsid w:val="00836342"/>
    <w:rsid w:val="00836B9F"/>
    <w:rsid w:val="00836FDA"/>
    <w:rsid w:val="008379D5"/>
    <w:rsid w:val="008400DF"/>
    <w:rsid w:val="008414C7"/>
    <w:rsid w:val="00841B2E"/>
    <w:rsid w:val="00841EBE"/>
    <w:rsid w:val="008423EC"/>
    <w:rsid w:val="00842BCC"/>
    <w:rsid w:val="00843C48"/>
    <w:rsid w:val="00843CCD"/>
    <w:rsid w:val="00845EB4"/>
    <w:rsid w:val="00845EF4"/>
    <w:rsid w:val="00845F6C"/>
    <w:rsid w:val="0084658F"/>
    <w:rsid w:val="00846FB2"/>
    <w:rsid w:val="008471B8"/>
    <w:rsid w:val="00847601"/>
    <w:rsid w:val="008506E1"/>
    <w:rsid w:val="00850AE3"/>
    <w:rsid w:val="00850EF5"/>
    <w:rsid w:val="008518FD"/>
    <w:rsid w:val="0085192D"/>
    <w:rsid w:val="00851ED3"/>
    <w:rsid w:val="00852373"/>
    <w:rsid w:val="00852938"/>
    <w:rsid w:val="00852E0C"/>
    <w:rsid w:val="00853C16"/>
    <w:rsid w:val="00853E00"/>
    <w:rsid w:val="0085450D"/>
    <w:rsid w:val="008547D7"/>
    <w:rsid w:val="00854E9A"/>
    <w:rsid w:val="0085555C"/>
    <w:rsid w:val="00855669"/>
    <w:rsid w:val="00855FFD"/>
    <w:rsid w:val="00856DE3"/>
    <w:rsid w:val="008574C7"/>
    <w:rsid w:val="00857608"/>
    <w:rsid w:val="00857623"/>
    <w:rsid w:val="0086003C"/>
    <w:rsid w:val="00860271"/>
    <w:rsid w:val="00860838"/>
    <w:rsid w:val="0086096A"/>
    <w:rsid w:val="00860C8D"/>
    <w:rsid w:val="00860DA8"/>
    <w:rsid w:val="008615D0"/>
    <w:rsid w:val="008616D6"/>
    <w:rsid w:val="008626EC"/>
    <w:rsid w:val="0086289B"/>
    <w:rsid w:val="00862B31"/>
    <w:rsid w:val="00863522"/>
    <w:rsid w:val="00863B5F"/>
    <w:rsid w:val="00863F98"/>
    <w:rsid w:val="008648DE"/>
    <w:rsid w:val="0086498C"/>
    <w:rsid w:val="00866EE4"/>
    <w:rsid w:val="00870380"/>
    <w:rsid w:val="00871596"/>
    <w:rsid w:val="0087224B"/>
    <w:rsid w:val="00872647"/>
    <w:rsid w:val="00873394"/>
    <w:rsid w:val="00874B19"/>
    <w:rsid w:val="0087513B"/>
    <w:rsid w:val="008756F3"/>
    <w:rsid w:val="0087700D"/>
    <w:rsid w:val="00877479"/>
    <w:rsid w:val="008776B1"/>
    <w:rsid w:val="008778F2"/>
    <w:rsid w:val="0088019B"/>
    <w:rsid w:val="00880787"/>
    <w:rsid w:val="00880870"/>
    <w:rsid w:val="008816EA"/>
    <w:rsid w:val="0088232F"/>
    <w:rsid w:val="00883905"/>
    <w:rsid w:val="00883C5B"/>
    <w:rsid w:val="008840C2"/>
    <w:rsid w:val="00884F96"/>
    <w:rsid w:val="00885028"/>
    <w:rsid w:val="00886724"/>
    <w:rsid w:val="0088735E"/>
    <w:rsid w:val="00887C86"/>
    <w:rsid w:val="00890603"/>
    <w:rsid w:val="008908C7"/>
    <w:rsid w:val="0089135E"/>
    <w:rsid w:val="00891D9D"/>
    <w:rsid w:val="00891FBB"/>
    <w:rsid w:val="00892AF4"/>
    <w:rsid w:val="00893218"/>
    <w:rsid w:val="00893927"/>
    <w:rsid w:val="008944B8"/>
    <w:rsid w:val="00894F90"/>
    <w:rsid w:val="00895352"/>
    <w:rsid w:val="00895828"/>
    <w:rsid w:val="00896360"/>
    <w:rsid w:val="0089640C"/>
    <w:rsid w:val="00896B5A"/>
    <w:rsid w:val="00896B85"/>
    <w:rsid w:val="008A00E2"/>
    <w:rsid w:val="008A1287"/>
    <w:rsid w:val="008A147D"/>
    <w:rsid w:val="008A2211"/>
    <w:rsid w:val="008A2511"/>
    <w:rsid w:val="008A2E9E"/>
    <w:rsid w:val="008A308A"/>
    <w:rsid w:val="008A3B31"/>
    <w:rsid w:val="008A3D82"/>
    <w:rsid w:val="008A3FE4"/>
    <w:rsid w:val="008A461D"/>
    <w:rsid w:val="008A47EF"/>
    <w:rsid w:val="008A5054"/>
    <w:rsid w:val="008A611A"/>
    <w:rsid w:val="008A68C9"/>
    <w:rsid w:val="008A6B3C"/>
    <w:rsid w:val="008A6F38"/>
    <w:rsid w:val="008A792E"/>
    <w:rsid w:val="008A7DF6"/>
    <w:rsid w:val="008B0377"/>
    <w:rsid w:val="008B03E3"/>
    <w:rsid w:val="008B0A0B"/>
    <w:rsid w:val="008B0D4D"/>
    <w:rsid w:val="008B1D8C"/>
    <w:rsid w:val="008B1E39"/>
    <w:rsid w:val="008B2DC5"/>
    <w:rsid w:val="008B3628"/>
    <w:rsid w:val="008B3A3E"/>
    <w:rsid w:val="008B3AA7"/>
    <w:rsid w:val="008B400C"/>
    <w:rsid w:val="008B4BE4"/>
    <w:rsid w:val="008B4C15"/>
    <w:rsid w:val="008B5D4C"/>
    <w:rsid w:val="008B6081"/>
    <w:rsid w:val="008B6143"/>
    <w:rsid w:val="008B61E8"/>
    <w:rsid w:val="008B68F4"/>
    <w:rsid w:val="008B6CE0"/>
    <w:rsid w:val="008B7220"/>
    <w:rsid w:val="008B7573"/>
    <w:rsid w:val="008B7F21"/>
    <w:rsid w:val="008C0D2E"/>
    <w:rsid w:val="008C0F32"/>
    <w:rsid w:val="008C11DC"/>
    <w:rsid w:val="008C1492"/>
    <w:rsid w:val="008C15E5"/>
    <w:rsid w:val="008C1685"/>
    <w:rsid w:val="008C1A3E"/>
    <w:rsid w:val="008C23C0"/>
    <w:rsid w:val="008C2596"/>
    <w:rsid w:val="008C2961"/>
    <w:rsid w:val="008C2C4A"/>
    <w:rsid w:val="008C2CC4"/>
    <w:rsid w:val="008C385F"/>
    <w:rsid w:val="008C38EA"/>
    <w:rsid w:val="008C46F5"/>
    <w:rsid w:val="008C4FD0"/>
    <w:rsid w:val="008C50A7"/>
    <w:rsid w:val="008C50D1"/>
    <w:rsid w:val="008C5390"/>
    <w:rsid w:val="008C55B3"/>
    <w:rsid w:val="008C63F1"/>
    <w:rsid w:val="008C66BE"/>
    <w:rsid w:val="008C6AF8"/>
    <w:rsid w:val="008C6FAE"/>
    <w:rsid w:val="008C71A2"/>
    <w:rsid w:val="008C7511"/>
    <w:rsid w:val="008D152B"/>
    <w:rsid w:val="008D1684"/>
    <w:rsid w:val="008D1D40"/>
    <w:rsid w:val="008D2147"/>
    <w:rsid w:val="008D2899"/>
    <w:rsid w:val="008D2E21"/>
    <w:rsid w:val="008D3348"/>
    <w:rsid w:val="008D379B"/>
    <w:rsid w:val="008D3A02"/>
    <w:rsid w:val="008D3AD5"/>
    <w:rsid w:val="008D4499"/>
    <w:rsid w:val="008D4756"/>
    <w:rsid w:val="008D482A"/>
    <w:rsid w:val="008D486E"/>
    <w:rsid w:val="008D4B59"/>
    <w:rsid w:val="008D5165"/>
    <w:rsid w:val="008D57AA"/>
    <w:rsid w:val="008D58A0"/>
    <w:rsid w:val="008D6BAB"/>
    <w:rsid w:val="008D6DDF"/>
    <w:rsid w:val="008D6EE0"/>
    <w:rsid w:val="008D7521"/>
    <w:rsid w:val="008D77B3"/>
    <w:rsid w:val="008D7CBA"/>
    <w:rsid w:val="008D7E18"/>
    <w:rsid w:val="008D7FCC"/>
    <w:rsid w:val="008E0020"/>
    <w:rsid w:val="008E03AC"/>
    <w:rsid w:val="008E05C8"/>
    <w:rsid w:val="008E0A67"/>
    <w:rsid w:val="008E0E24"/>
    <w:rsid w:val="008E1076"/>
    <w:rsid w:val="008E18C3"/>
    <w:rsid w:val="008E209E"/>
    <w:rsid w:val="008E234D"/>
    <w:rsid w:val="008E238C"/>
    <w:rsid w:val="008E2913"/>
    <w:rsid w:val="008E2C73"/>
    <w:rsid w:val="008E2DFE"/>
    <w:rsid w:val="008E3B7A"/>
    <w:rsid w:val="008E4345"/>
    <w:rsid w:val="008E45C8"/>
    <w:rsid w:val="008E527C"/>
    <w:rsid w:val="008E5CF1"/>
    <w:rsid w:val="008E5E45"/>
    <w:rsid w:val="008E6134"/>
    <w:rsid w:val="008E62A6"/>
    <w:rsid w:val="008E6FE9"/>
    <w:rsid w:val="008E7043"/>
    <w:rsid w:val="008E7561"/>
    <w:rsid w:val="008E7D2F"/>
    <w:rsid w:val="008F0553"/>
    <w:rsid w:val="008F074D"/>
    <w:rsid w:val="008F12B4"/>
    <w:rsid w:val="008F1604"/>
    <w:rsid w:val="008F1AE1"/>
    <w:rsid w:val="008F1F56"/>
    <w:rsid w:val="008F255A"/>
    <w:rsid w:val="008F2805"/>
    <w:rsid w:val="008F3057"/>
    <w:rsid w:val="008F32A9"/>
    <w:rsid w:val="008F33B7"/>
    <w:rsid w:val="008F4027"/>
    <w:rsid w:val="008F45CF"/>
    <w:rsid w:val="008F4D77"/>
    <w:rsid w:val="008F56C6"/>
    <w:rsid w:val="008F6E95"/>
    <w:rsid w:val="0090000C"/>
    <w:rsid w:val="00900464"/>
    <w:rsid w:val="00900AC7"/>
    <w:rsid w:val="009017E4"/>
    <w:rsid w:val="00901D2B"/>
    <w:rsid w:val="009036CE"/>
    <w:rsid w:val="00904273"/>
    <w:rsid w:val="00904E26"/>
    <w:rsid w:val="0090529D"/>
    <w:rsid w:val="00906AF9"/>
    <w:rsid w:val="00906D40"/>
    <w:rsid w:val="00906D4E"/>
    <w:rsid w:val="0091007C"/>
    <w:rsid w:val="009102E1"/>
    <w:rsid w:val="00911081"/>
    <w:rsid w:val="009114B3"/>
    <w:rsid w:val="00911C81"/>
    <w:rsid w:val="00911E12"/>
    <w:rsid w:val="00912071"/>
    <w:rsid w:val="00912256"/>
    <w:rsid w:val="00912B9A"/>
    <w:rsid w:val="00912DAB"/>
    <w:rsid w:val="00912E11"/>
    <w:rsid w:val="009135A6"/>
    <w:rsid w:val="00913695"/>
    <w:rsid w:val="00913EA0"/>
    <w:rsid w:val="00914157"/>
    <w:rsid w:val="00914334"/>
    <w:rsid w:val="009150E7"/>
    <w:rsid w:val="009155E4"/>
    <w:rsid w:val="00915E45"/>
    <w:rsid w:val="009161C7"/>
    <w:rsid w:val="009167B5"/>
    <w:rsid w:val="00916A65"/>
    <w:rsid w:val="00916C6B"/>
    <w:rsid w:val="00917142"/>
    <w:rsid w:val="00920DAE"/>
    <w:rsid w:val="00921436"/>
    <w:rsid w:val="0092157C"/>
    <w:rsid w:val="0092168B"/>
    <w:rsid w:val="00921821"/>
    <w:rsid w:val="00922257"/>
    <w:rsid w:val="00923674"/>
    <w:rsid w:val="00923CAB"/>
    <w:rsid w:val="009242A8"/>
    <w:rsid w:val="00924E62"/>
    <w:rsid w:val="00925085"/>
    <w:rsid w:val="00925528"/>
    <w:rsid w:val="0092568D"/>
    <w:rsid w:val="0092577B"/>
    <w:rsid w:val="00925EC4"/>
    <w:rsid w:val="009261C6"/>
    <w:rsid w:val="00926CCD"/>
    <w:rsid w:val="00926F78"/>
    <w:rsid w:val="00927096"/>
    <w:rsid w:val="009271ED"/>
    <w:rsid w:val="009275CA"/>
    <w:rsid w:val="00927BA9"/>
    <w:rsid w:val="00927DC4"/>
    <w:rsid w:val="00930803"/>
    <w:rsid w:val="00930934"/>
    <w:rsid w:val="00930DF9"/>
    <w:rsid w:val="009319A7"/>
    <w:rsid w:val="00931A79"/>
    <w:rsid w:val="0093208A"/>
    <w:rsid w:val="00932C11"/>
    <w:rsid w:val="00933092"/>
    <w:rsid w:val="009330E0"/>
    <w:rsid w:val="00933CC2"/>
    <w:rsid w:val="00933D30"/>
    <w:rsid w:val="00933EB7"/>
    <w:rsid w:val="00934444"/>
    <w:rsid w:val="009348B0"/>
    <w:rsid w:val="00934A3D"/>
    <w:rsid w:val="00934B2A"/>
    <w:rsid w:val="00934CF3"/>
    <w:rsid w:val="00934DC7"/>
    <w:rsid w:val="00934E8E"/>
    <w:rsid w:val="0093512E"/>
    <w:rsid w:val="00935730"/>
    <w:rsid w:val="00935B9B"/>
    <w:rsid w:val="00936477"/>
    <w:rsid w:val="009364D7"/>
    <w:rsid w:val="00936645"/>
    <w:rsid w:val="00936864"/>
    <w:rsid w:val="00936EA9"/>
    <w:rsid w:val="0093701E"/>
    <w:rsid w:val="009372AD"/>
    <w:rsid w:val="0094059F"/>
    <w:rsid w:val="00940608"/>
    <w:rsid w:val="00940A88"/>
    <w:rsid w:val="0094105D"/>
    <w:rsid w:val="00941C38"/>
    <w:rsid w:val="00941D40"/>
    <w:rsid w:val="0094223B"/>
    <w:rsid w:val="009426B3"/>
    <w:rsid w:val="00942893"/>
    <w:rsid w:val="00942E9B"/>
    <w:rsid w:val="009443FC"/>
    <w:rsid w:val="00944605"/>
    <w:rsid w:val="00944788"/>
    <w:rsid w:val="00944E54"/>
    <w:rsid w:val="009451B5"/>
    <w:rsid w:val="00945873"/>
    <w:rsid w:val="0094596D"/>
    <w:rsid w:val="009463E6"/>
    <w:rsid w:val="009464B4"/>
    <w:rsid w:val="00946588"/>
    <w:rsid w:val="00946AF6"/>
    <w:rsid w:val="00946F51"/>
    <w:rsid w:val="0094710A"/>
    <w:rsid w:val="00947135"/>
    <w:rsid w:val="00947BDE"/>
    <w:rsid w:val="00947E49"/>
    <w:rsid w:val="00950021"/>
    <w:rsid w:val="009503B4"/>
    <w:rsid w:val="009504CB"/>
    <w:rsid w:val="00950863"/>
    <w:rsid w:val="00950C9D"/>
    <w:rsid w:val="0095192B"/>
    <w:rsid w:val="0095193D"/>
    <w:rsid w:val="009526D6"/>
    <w:rsid w:val="00952776"/>
    <w:rsid w:val="00952E1F"/>
    <w:rsid w:val="00952F1D"/>
    <w:rsid w:val="00953F93"/>
    <w:rsid w:val="0095411C"/>
    <w:rsid w:val="009553F7"/>
    <w:rsid w:val="00955509"/>
    <w:rsid w:val="00955EC5"/>
    <w:rsid w:val="00956005"/>
    <w:rsid w:val="00956780"/>
    <w:rsid w:val="0095719C"/>
    <w:rsid w:val="009575B3"/>
    <w:rsid w:val="00957609"/>
    <w:rsid w:val="00957D63"/>
    <w:rsid w:val="009604DC"/>
    <w:rsid w:val="00960988"/>
    <w:rsid w:val="0096159D"/>
    <w:rsid w:val="00961D98"/>
    <w:rsid w:val="009623E0"/>
    <w:rsid w:val="00962577"/>
    <w:rsid w:val="0096362F"/>
    <w:rsid w:val="009641E2"/>
    <w:rsid w:val="0096437D"/>
    <w:rsid w:val="00964670"/>
    <w:rsid w:val="009646E6"/>
    <w:rsid w:val="009646F6"/>
    <w:rsid w:val="009647ED"/>
    <w:rsid w:val="00964A7D"/>
    <w:rsid w:val="0096516E"/>
    <w:rsid w:val="009652EE"/>
    <w:rsid w:val="0096530C"/>
    <w:rsid w:val="00966855"/>
    <w:rsid w:val="00966C89"/>
    <w:rsid w:val="00966DDE"/>
    <w:rsid w:val="00966EBA"/>
    <w:rsid w:val="00966F3F"/>
    <w:rsid w:val="009671AB"/>
    <w:rsid w:val="00967528"/>
    <w:rsid w:val="009676E0"/>
    <w:rsid w:val="00967751"/>
    <w:rsid w:val="00967A5D"/>
    <w:rsid w:val="00967B8B"/>
    <w:rsid w:val="00967D89"/>
    <w:rsid w:val="009702A9"/>
    <w:rsid w:val="00970623"/>
    <w:rsid w:val="009708B8"/>
    <w:rsid w:val="009710FD"/>
    <w:rsid w:val="00971467"/>
    <w:rsid w:val="009714C8"/>
    <w:rsid w:val="00971B65"/>
    <w:rsid w:val="00972339"/>
    <w:rsid w:val="00972961"/>
    <w:rsid w:val="00972986"/>
    <w:rsid w:val="00972CA9"/>
    <w:rsid w:val="00972FE2"/>
    <w:rsid w:val="0097326C"/>
    <w:rsid w:val="00973D19"/>
    <w:rsid w:val="00973DF0"/>
    <w:rsid w:val="00974631"/>
    <w:rsid w:val="00974940"/>
    <w:rsid w:val="00974CDF"/>
    <w:rsid w:val="00976BA1"/>
    <w:rsid w:val="00977D33"/>
    <w:rsid w:val="00980489"/>
    <w:rsid w:val="009809E1"/>
    <w:rsid w:val="00980AD8"/>
    <w:rsid w:val="0098111C"/>
    <w:rsid w:val="009812A7"/>
    <w:rsid w:val="00981AD3"/>
    <w:rsid w:val="00981DD9"/>
    <w:rsid w:val="00981F46"/>
    <w:rsid w:val="009820B5"/>
    <w:rsid w:val="009821F6"/>
    <w:rsid w:val="009825BA"/>
    <w:rsid w:val="0098289F"/>
    <w:rsid w:val="00982B6A"/>
    <w:rsid w:val="00982B75"/>
    <w:rsid w:val="00982BCC"/>
    <w:rsid w:val="009836C9"/>
    <w:rsid w:val="009838D1"/>
    <w:rsid w:val="00984192"/>
    <w:rsid w:val="00984478"/>
    <w:rsid w:val="00984B9C"/>
    <w:rsid w:val="00984C13"/>
    <w:rsid w:val="0098515B"/>
    <w:rsid w:val="0098537A"/>
    <w:rsid w:val="009854F0"/>
    <w:rsid w:val="00985B5B"/>
    <w:rsid w:val="00986123"/>
    <w:rsid w:val="0098617D"/>
    <w:rsid w:val="00986841"/>
    <w:rsid w:val="00986867"/>
    <w:rsid w:val="00987EE6"/>
    <w:rsid w:val="00987F4E"/>
    <w:rsid w:val="0099058B"/>
    <w:rsid w:val="00990EF3"/>
    <w:rsid w:val="009910CE"/>
    <w:rsid w:val="00991111"/>
    <w:rsid w:val="0099124B"/>
    <w:rsid w:val="009914CF"/>
    <w:rsid w:val="009916B5"/>
    <w:rsid w:val="0099195D"/>
    <w:rsid w:val="00991A41"/>
    <w:rsid w:val="00991B33"/>
    <w:rsid w:val="00991FF6"/>
    <w:rsid w:val="00992877"/>
    <w:rsid w:val="00992A6C"/>
    <w:rsid w:val="00992FED"/>
    <w:rsid w:val="00993126"/>
    <w:rsid w:val="00993E1E"/>
    <w:rsid w:val="00994D7B"/>
    <w:rsid w:val="00995A98"/>
    <w:rsid w:val="0099628E"/>
    <w:rsid w:val="00996CAB"/>
    <w:rsid w:val="00997DF9"/>
    <w:rsid w:val="00997ECA"/>
    <w:rsid w:val="009A0ED5"/>
    <w:rsid w:val="009A0EEF"/>
    <w:rsid w:val="009A0F23"/>
    <w:rsid w:val="009A1501"/>
    <w:rsid w:val="009A1D47"/>
    <w:rsid w:val="009A266F"/>
    <w:rsid w:val="009A3249"/>
    <w:rsid w:val="009A4819"/>
    <w:rsid w:val="009A58E8"/>
    <w:rsid w:val="009A5E91"/>
    <w:rsid w:val="009A61F7"/>
    <w:rsid w:val="009A6B4C"/>
    <w:rsid w:val="009A71C6"/>
    <w:rsid w:val="009A73CA"/>
    <w:rsid w:val="009A7963"/>
    <w:rsid w:val="009A7B1D"/>
    <w:rsid w:val="009A7C54"/>
    <w:rsid w:val="009A7E79"/>
    <w:rsid w:val="009B0AE1"/>
    <w:rsid w:val="009B136D"/>
    <w:rsid w:val="009B1A64"/>
    <w:rsid w:val="009B291D"/>
    <w:rsid w:val="009B2A87"/>
    <w:rsid w:val="009B2AD1"/>
    <w:rsid w:val="009B34BC"/>
    <w:rsid w:val="009B45CA"/>
    <w:rsid w:val="009B467A"/>
    <w:rsid w:val="009B4967"/>
    <w:rsid w:val="009B4BE7"/>
    <w:rsid w:val="009B4C5A"/>
    <w:rsid w:val="009B53D7"/>
    <w:rsid w:val="009B5498"/>
    <w:rsid w:val="009B5643"/>
    <w:rsid w:val="009B5AF9"/>
    <w:rsid w:val="009B5E5E"/>
    <w:rsid w:val="009B674E"/>
    <w:rsid w:val="009B6B06"/>
    <w:rsid w:val="009B71FC"/>
    <w:rsid w:val="009B7388"/>
    <w:rsid w:val="009B7B55"/>
    <w:rsid w:val="009C0123"/>
    <w:rsid w:val="009C0B13"/>
    <w:rsid w:val="009C0C74"/>
    <w:rsid w:val="009C0F4F"/>
    <w:rsid w:val="009C1059"/>
    <w:rsid w:val="009C151E"/>
    <w:rsid w:val="009C1610"/>
    <w:rsid w:val="009C1763"/>
    <w:rsid w:val="009C1911"/>
    <w:rsid w:val="009C1C60"/>
    <w:rsid w:val="009C1DF1"/>
    <w:rsid w:val="009C1F3E"/>
    <w:rsid w:val="009C292B"/>
    <w:rsid w:val="009C2EB6"/>
    <w:rsid w:val="009C35FC"/>
    <w:rsid w:val="009C3BAF"/>
    <w:rsid w:val="009C3EF8"/>
    <w:rsid w:val="009C42CB"/>
    <w:rsid w:val="009C4D90"/>
    <w:rsid w:val="009C5C4E"/>
    <w:rsid w:val="009C630A"/>
    <w:rsid w:val="009C6A62"/>
    <w:rsid w:val="009C6E92"/>
    <w:rsid w:val="009C76F0"/>
    <w:rsid w:val="009C7DC1"/>
    <w:rsid w:val="009D06A7"/>
    <w:rsid w:val="009D0AFD"/>
    <w:rsid w:val="009D1159"/>
    <w:rsid w:val="009D1A95"/>
    <w:rsid w:val="009D2C01"/>
    <w:rsid w:val="009D3274"/>
    <w:rsid w:val="009D33B5"/>
    <w:rsid w:val="009D34FA"/>
    <w:rsid w:val="009D3A16"/>
    <w:rsid w:val="009D3B21"/>
    <w:rsid w:val="009D3D50"/>
    <w:rsid w:val="009D412E"/>
    <w:rsid w:val="009D4613"/>
    <w:rsid w:val="009D469C"/>
    <w:rsid w:val="009D546F"/>
    <w:rsid w:val="009D59AA"/>
    <w:rsid w:val="009D6131"/>
    <w:rsid w:val="009D7087"/>
    <w:rsid w:val="009D7977"/>
    <w:rsid w:val="009D79FC"/>
    <w:rsid w:val="009D7BD9"/>
    <w:rsid w:val="009E0520"/>
    <w:rsid w:val="009E0538"/>
    <w:rsid w:val="009E1076"/>
    <w:rsid w:val="009E11EB"/>
    <w:rsid w:val="009E1745"/>
    <w:rsid w:val="009E29A1"/>
    <w:rsid w:val="009E3129"/>
    <w:rsid w:val="009E371E"/>
    <w:rsid w:val="009E3917"/>
    <w:rsid w:val="009E3B9E"/>
    <w:rsid w:val="009E3C7C"/>
    <w:rsid w:val="009E3F4C"/>
    <w:rsid w:val="009E4DDB"/>
    <w:rsid w:val="009E52C6"/>
    <w:rsid w:val="009E6192"/>
    <w:rsid w:val="009E69D9"/>
    <w:rsid w:val="009E6B63"/>
    <w:rsid w:val="009E6D74"/>
    <w:rsid w:val="009E6EE3"/>
    <w:rsid w:val="009F0228"/>
    <w:rsid w:val="009F166A"/>
    <w:rsid w:val="009F2E5F"/>
    <w:rsid w:val="009F31B7"/>
    <w:rsid w:val="009F3450"/>
    <w:rsid w:val="009F41D8"/>
    <w:rsid w:val="009F519D"/>
    <w:rsid w:val="009F5532"/>
    <w:rsid w:val="009F5A39"/>
    <w:rsid w:val="009F61CD"/>
    <w:rsid w:val="009F647F"/>
    <w:rsid w:val="009F6876"/>
    <w:rsid w:val="009F6D8E"/>
    <w:rsid w:val="009F6E45"/>
    <w:rsid w:val="009F773E"/>
    <w:rsid w:val="00A00749"/>
    <w:rsid w:val="00A00AE9"/>
    <w:rsid w:val="00A00C46"/>
    <w:rsid w:val="00A00E24"/>
    <w:rsid w:val="00A010C3"/>
    <w:rsid w:val="00A03D9D"/>
    <w:rsid w:val="00A04186"/>
    <w:rsid w:val="00A042A3"/>
    <w:rsid w:val="00A04CED"/>
    <w:rsid w:val="00A04D27"/>
    <w:rsid w:val="00A052BD"/>
    <w:rsid w:val="00A0596D"/>
    <w:rsid w:val="00A05F25"/>
    <w:rsid w:val="00A06FE5"/>
    <w:rsid w:val="00A076B7"/>
    <w:rsid w:val="00A07AAA"/>
    <w:rsid w:val="00A07BB2"/>
    <w:rsid w:val="00A07E46"/>
    <w:rsid w:val="00A07E9E"/>
    <w:rsid w:val="00A07F9D"/>
    <w:rsid w:val="00A10515"/>
    <w:rsid w:val="00A10B2A"/>
    <w:rsid w:val="00A10B4B"/>
    <w:rsid w:val="00A10C39"/>
    <w:rsid w:val="00A11038"/>
    <w:rsid w:val="00A11AD2"/>
    <w:rsid w:val="00A12100"/>
    <w:rsid w:val="00A12104"/>
    <w:rsid w:val="00A128D2"/>
    <w:rsid w:val="00A12A13"/>
    <w:rsid w:val="00A134AE"/>
    <w:rsid w:val="00A134C6"/>
    <w:rsid w:val="00A13C4E"/>
    <w:rsid w:val="00A141AE"/>
    <w:rsid w:val="00A14567"/>
    <w:rsid w:val="00A15193"/>
    <w:rsid w:val="00A15A12"/>
    <w:rsid w:val="00A16D3A"/>
    <w:rsid w:val="00A1723F"/>
    <w:rsid w:val="00A17774"/>
    <w:rsid w:val="00A17E15"/>
    <w:rsid w:val="00A21604"/>
    <w:rsid w:val="00A21892"/>
    <w:rsid w:val="00A219CB"/>
    <w:rsid w:val="00A21D67"/>
    <w:rsid w:val="00A21DAE"/>
    <w:rsid w:val="00A22239"/>
    <w:rsid w:val="00A22A07"/>
    <w:rsid w:val="00A22B7D"/>
    <w:rsid w:val="00A23B60"/>
    <w:rsid w:val="00A23F0C"/>
    <w:rsid w:val="00A240B7"/>
    <w:rsid w:val="00A245D6"/>
    <w:rsid w:val="00A24717"/>
    <w:rsid w:val="00A2534C"/>
    <w:rsid w:val="00A2636B"/>
    <w:rsid w:val="00A26A0D"/>
    <w:rsid w:val="00A26E00"/>
    <w:rsid w:val="00A26E09"/>
    <w:rsid w:val="00A30D7D"/>
    <w:rsid w:val="00A311FB"/>
    <w:rsid w:val="00A31218"/>
    <w:rsid w:val="00A31766"/>
    <w:rsid w:val="00A31DD6"/>
    <w:rsid w:val="00A32F1D"/>
    <w:rsid w:val="00A338C5"/>
    <w:rsid w:val="00A3394C"/>
    <w:rsid w:val="00A35210"/>
    <w:rsid w:val="00A35C21"/>
    <w:rsid w:val="00A360FA"/>
    <w:rsid w:val="00A3617D"/>
    <w:rsid w:val="00A36A65"/>
    <w:rsid w:val="00A36F09"/>
    <w:rsid w:val="00A37244"/>
    <w:rsid w:val="00A379EF"/>
    <w:rsid w:val="00A37D54"/>
    <w:rsid w:val="00A37F26"/>
    <w:rsid w:val="00A40644"/>
    <w:rsid w:val="00A410E8"/>
    <w:rsid w:val="00A41535"/>
    <w:rsid w:val="00A41E27"/>
    <w:rsid w:val="00A4215D"/>
    <w:rsid w:val="00A42625"/>
    <w:rsid w:val="00A43677"/>
    <w:rsid w:val="00A43A49"/>
    <w:rsid w:val="00A43AA2"/>
    <w:rsid w:val="00A449B9"/>
    <w:rsid w:val="00A4635A"/>
    <w:rsid w:val="00A46D25"/>
    <w:rsid w:val="00A46F08"/>
    <w:rsid w:val="00A47D38"/>
    <w:rsid w:val="00A50598"/>
    <w:rsid w:val="00A50867"/>
    <w:rsid w:val="00A50B67"/>
    <w:rsid w:val="00A51455"/>
    <w:rsid w:val="00A51B86"/>
    <w:rsid w:val="00A52048"/>
    <w:rsid w:val="00A52092"/>
    <w:rsid w:val="00A52970"/>
    <w:rsid w:val="00A53862"/>
    <w:rsid w:val="00A53958"/>
    <w:rsid w:val="00A54248"/>
    <w:rsid w:val="00A545F1"/>
    <w:rsid w:val="00A54671"/>
    <w:rsid w:val="00A548A8"/>
    <w:rsid w:val="00A54CE6"/>
    <w:rsid w:val="00A54EAE"/>
    <w:rsid w:val="00A552A6"/>
    <w:rsid w:val="00A56039"/>
    <w:rsid w:val="00A565EF"/>
    <w:rsid w:val="00A5663A"/>
    <w:rsid w:val="00A56C52"/>
    <w:rsid w:val="00A570E9"/>
    <w:rsid w:val="00A5725D"/>
    <w:rsid w:val="00A576EE"/>
    <w:rsid w:val="00A605FD"/>
    <w:rsid w:val="00A60F8C"/>
    <w:rsid w:val="00A61438"/>
    <w:rsid w:val="00A61EC5"/>
    <w:rsid w:val="00A6296B"/>
    <w:rsid w:val="00A63669"/>
    <w:rsid w:val="00A63971"/>
    <w:rsid w:val="00A63D11"/>
    <w:rsid w:val="00A64005"/>
    <w:rsid w:val="00A64B2E"/>
    <w:rsid w:val="00A64C4E"/>
    <w:rsid w:val="00A64EB0"/>
    <w:rsid w:val="00A64EB1"/>
    <w:rsid w:val="00A65710"/>
    <w:rsid w:val="00A66B93"/>
    <w:rsid w:val="00A66DE5"/>
    <w:rsid w:val="00A7058F"/>
    <w:rsid w:val="00A70999"/>
    <w:rsid w:val="00A720F2"/>
    <w:rsid w:val="00A72476"/>
    <w:rsid w:val="00A72F37"/>
    <w:rsid w:val="00A73D72"/>
    <w:rsid w:val="00A73DE8"/>
    <w:rsid w:val="00A73F94"/>
    <w:rsid w:val="00A75FF7"/>
    <w:rsid w:val="00A7737D"/>
    <w:rsid w:val="00A77CAF"/>
    <w:rsid w:val="00A80759"/>
    <w:rsid w:val="00A8086A"/>
    <w:rsid w:val="00A80D7B"/>
    <w:rsid w:val="00A821B2"/>
    <w:rsid w:val="00A823C1"/>
    <w:rsid w:val="00A83706"/>
    <w:rsid w:val="00A84041"/>
    <w:rsid w:val="00A85386"/>
    <w:rsid w:val="00A85F5A"/>
    <w:rsid w:val="00A86569"/>
    <w:rsid w:val="00A86680"/>
    <w:rsid w:val="00A8694F"/>
    <w:rsid w:val="00A86A95"/>
    <w:rsid w:val="00A86DC1"/>
    <w:rsid w:val="00A86DCB"/>
    <w:rsid w:val="00A8740D"/>
    <w:rsid w:val="00A8783A"/>
    <w:rsid w:val="00A87EB5"/>
    <w:rsid w:val="00A87FAC"/>
    <w:rsid w:val="00A903D3"/>
    <w:rsid w:val="00A9124B"/>
    <w:rsid w:val="00A91A16"/>
    <w:rsid w:val="00A926D3"/>
    <w:rsid w:val="00A92854"/>
    <w:rsid w:val="00A92B80"/>
    <w:rsid w:val="00A936DD"/>
    <w:rsid w:val="00A937CF"/>
    <w:rsid w:val="00A93B38"/>
    <w:rsid w:val="00A93B90"/>
    <w:rsid w:val="00A93E47"/>
    <w:rsid w:val="00A949C6"/>
    <w:rsid w:val="00A94B6D"/>
    <w:rsid w:val="00A94F16"/>
    <w:rsid w:val="00A9580B"/>
    <w:rsid w:val="00A95982"/>
    <w:rsid w:val="00A95A17"/>
    <w:rsid w:val="00A95B61"/>
    <w:rsid w:val="00A95D8D"/>
    <w:rsid w:val="00A96489"/>
    <w:rsid w:val="00A96826"/>
    <w:rsid w:val="00A97057"/>
    <w:rsid w:val="00A973A7"/>
    <w:rsid w:val="00A973FE"/>
    <w:rsid w:val="00A97EC3"/>
    <w:rsid w:val="00AA0314"/>
    <w:rsid w:val="00AA0519"/>
    <w:rsid w:val="00AA0BC0"/>
    <w:rsid w:val="00AA0E51"/>
    <w:rsid w:val="00AA18DD"/>
    <w:rsid w:val="00AA2F61"/>
    <w:rsid w:val="00AA3213"/>
    <w:rsid w:val="00AA3236"/>
    <w:rsid w:val="00AA3389"/>
    <w:rsid w:val="00AA3428"/>
    <w:rsid w:val="00AA3863"/>
    <w:rsid w:val="00AA3E1A"/>
    <w:rsid w:val="00AA42A7"/>
    <w:rsid w:val="00AA432F"/>
    <w:rsid w:val="00AA4632"/>
    <w:rsid w:val="00AA5076"/>
    <w:rsid w:val="00AA61CE"/>
    <w:rsid w:val="00AA6807"/>
    <w:rsid w:val="00AA7551"/>
    <w:rsid w:val="00AA7B1D"/>
    <w:rsid w:val="00AA7CFF"/>
    <w:rsid w:val="00AB0361"/>
    <w:rsid w:val="00AB0FEE"/>
    <w:rsid w:val="00AB1EB0"/>
    <w:rsid w:val="00AB1F60"/>
    <w:rsid w:val="00AB2D7D"/>
    <w:rsid w:val="00AB2FCE"/>
    <w:rsid w:val="00AB3166"/>
    <w:rsid w:val="00AB378E"/>
    <w:rsid w:val="00AB404B"/>
    <w:rsid w:val="00AB424B"/>
    <w:rsid w:val="00AB4E2E"/>
    <w:rsid w:val="00AB53BE"/>
    <w:rsid w:val="00AB5406"/>
    <w:rsid w:val="00AB5EF0"/>
    <w:rsid w:val="00AB6422"/>
    <w:rsid w:val="00AB67EF"/>
    <w:rsid w:val="00AB6B76"/>
    <w:rsid w:val="00AB6F91"/>
    <w:rsid w:val="00AB7DDC"/>
    <w:rsid w:val="00AC11A8"/>
    <w:rsid w:val="00AC12F7"/>
    <w:rsid w:val="00AC215A"/>
    <w:rsid w:val="00AC2648"/>
    <w:rsid w:val="00AC2F23"/>
    <w:rsid w:val="00AC2FB5"/>
    <w:rsid w:val="00AC3574"/>
    <w:rsid w:val="00AC4136"/>
    <w:rsid w:val="00AC440B"/>
    <w:rsid w:val="00AC4ABC"/>
    <w:rsid w:val="00AC5571"/>
    <w:rsid w:val="00AC5895"/>
    <w:rsid w:val="00AC616C"/>
    <w:rsid w:val="00AC6765"/>
    <w:rsid w:val="00AC6F19"/>
    <w:rsid w:val="00AC6F96"/>
    <w:rsid w:val="00AC73F5"/>
    <w:rsid w:val="00AD0A5C"/>
    <w:rsid w:val="00AD11DB"/>
    <w:rsid w:val="00AD1262"/>
    <w:rsid w:val="00AD1782"/>
    <w:rsid w:val="00AD1996"/>
    <w:rsid w:val="00AD1AF0"/>
    <w:rsid w:val="00AD1B9A"/>
    <w:rsid w:val="00AD1C57"/>
    <w:rsid w:val="00AD27CF"/>
    <w:rsid w:val="00AD2A14"/>
    <w:rsid w:val="00AD30CE"/>
    <w:rsid w:val="00AD32CA"/>
    <w:rsid w:val="00AD416B"/>
    <w:rsid w:val="00AD5116"/>
    <w:rsid w:val="00AD5289"/>
    <w:rsid w:val="00AD53F1"/>
    <w:rsid w:val="00AD5520"/>
    <w:rsid w:val="00AD5ACB"/>
    <w:rsid w:val="00AD5BA0"/>
    <w:rsid w:val="00AD66BA"/>
    <w:rsid w:val="00AD6795"/>
    <w:rsid w:val="00AD79F8"/>
    <w:rsid w:val="00AD7C3B"/>
    <w:rsid w:val="00AE0B5A"/>
    <w:rsid w:val="00AE1307"/>
    <w:rsid w:val="00AE1384"/>
    <w:rsid w:val="00AE15B3"/>
    <w:rsid w:val="00AE1896"/>
    <w:rsid w:val="00AE2481"/>
    <w:rsid w:val="00AE24E6"/>
    <w:rsid w:val="00AE2502"/>
    <w:rsid w:val="00AE290F"/>
    <w:rsid w:val="00AE2AFB"/>
    <w:rsid w:val="00AE2D2C"/>
    <w:rsid w:val="00AE2F4F"/>
    <w:rsid w:val="00AE32EE"/>
    <w:rsid w:val="00AE3BDE"/>
    <w:rsid w:val="00AE3D0D"/>
    <w:rsid w:val="00AE3F87"/>
    <w:rsid w:val="00AE4CAA"/>
    <w:rsid w:val="00AE510F"/>
    <w:rsid w:val="00AE5302"/>
    <w:rsid w:val="00AE5DF9"/>
    <w:rsid w:val="00AE6148"/>
    <w:rsid w:val="00AE65DD"/>
    <w:rsid w:val="00AE67FA"/>
    <w:rsid w:val="00AE6870"/>
    <w:rsid w:val="00AE68C2"/>
    <w:rsid w:val="00AE6DB4"/>
    <w:rsid w:val="00AE732B"/>
    <w:rsid w:val="00AE739B"/>
    <w:rsid w:val="00AE7451"/>
    <w:rsid w:val="00AE75FF"/>
    <w:rsid w:val="00AE7C0A"/>
    <w:rsid w:val="00AE7C85"/>
    <w:rsid w:val="00AE7EFC"/>
    <w:rsid w:val="00AF00B1"/>
    <w:rsid w:val="00AF0BDF"/>
    <w:rsid w:val="00AF2A96"/>
    <w:rsid w:val="00AF2EEF"/>
    <w:rsid w:val="00AF30A5"/>
    <w:rsid w:val="00AF3267"/>
    <w:rsid w:val="00AF47FD"/>
    <w:rsid w:val="00AF4D3D"/>
    <w:rsid w:val="00AF4DF2"/>
    <w:rsid w:val="00AF58C3"/>
    <w:rsid w:val="00AF5B97"/>
    <w:rsid w:val="00AF5FE9"/>
    <w:rsid w:val="00AF77A1"/>
    <w:rsid w:val="00B00488"/>
    <w:rsid w:val="00B0076F"/>
    <w:rsid w:val="00B00DA1"/>
    <w:rsid w:val="00B010E9"/>
    <w:rsid w:val="00B01115"/>
    <w:rsid w:val="00B013D8"/>
    <w:rsid w:val="00B015C9"/>
    <w:rsid w:val="00B01879"/>
    <w:rsid w:val="00B01B6F"/>
    <w:rsid w:val="00B02173"/>
    <w:rsid w:val="00B02529"/>
    <w:rsid w:val="00B02983"/>
    <w:rsid w:val="00B02DCD"/>
    <w:rsid w:val="00B0333F"/>
    <w:rsid w:val="00B034E0"/>
    <w:rsid w:val="00B037D9"/>
    <w:rsid w:val="00B03A0E"/>
    <w:rsid w:val="00B04CA2"/>
    <w:rsid w:val="00B05839"/>
    <w:rsid w:val="00B07B1A"/>
    <w:rsid w:val="00B07C76"/>
    <w:rsid w:val="00B07E4F"/>
    <w:rsid w:val="00B07E71"/>
    <w:rsid w:val="00B10537"/>
    <w:rsid w:val="00B108AA"/>
    <w:rsid w:val="00B108BE"/>
    <w:rsid w:val="00B10A0F"/>
    <w:rsid w:val="00B10B86"/>
    <w:rsid w:val="00B127EE"/>
    <w:rsid w:val="00B129E5"/>
    <w:rsid w:val="00B12CC7"/>
    <w:rsid w:val="00B13A14"/>
    <w:rsid w:val="00B13AF7"/>
    <w:rsid w:val="00B13B86"/>
    <w:rsid w:val="00B13D40"/>
    <w:rsid w:val="00B13FF7"/>
    <w:rsid w:val="00B14723"/>
    <w:rsid w:val="00B14EDB"/>
    <w:rsid w:val="00B150D1"/>
    <w:rsid w:val="00B15E6A"/>
    <w:rsid w:val="00B1635F"/>
    <w:rsid w:val="00B16A0D"/>
    <w:rsid w:val="00B16D60"/>
    <w:rsid w:val="00B17E52"/>
    <w:rsid w:val="00B17F5E"/>
    <w:rsid w:val="00B20565"/>
    <w:rsid w:val="00B20BBF"/>
    <w:rsid w:val="00B211B3"/>
    <w:rsid w:val="00B21D71"/>
    <w:rsid w:val="00B21FEF"/>
    <w:rsid w:val="00B22DEB"/>
    <w:rsid w:val="00B23462"/>
    <w:rsid w:val="00B24993"/>
    <w:rsid w:val="00B24A27"/>
    <w:rsid w:val="00B24A5C"/>
    <w:rsid w:val="00B24F83"/>
    <w:rsid w:val="00B24FA9"/>
    <w:rsid w:val="00B259E3"/>
    <w:rsid w:val="00B25CE6"/>
    <w:rsid w:val="00B25D74"/>
    <w:rsid w:val="00B264CD"/>
    <w:rsid w:val="00B26AF3"/>
    <w:rsid w:val="00B26FCA"/>
    <w:rsid w:val="00B2763D"/>
    <w:rsid w:val="00B300CC"/>
    <w:rsid w:val="00B3022C"/>
    <w:rsid w:val="00B30557"/>
    <w:rsid w:val="00B306D4"/>
    <w:rsid w:val="00B30744"/>
    <w:rsid w:val="00B30853"/>
    <w:rsid w:val="00B308B7"/>
    <w:rsid w:val="00B30DC4"/>
    <w:rsid w:val="00B30EF8"/>
    <w:rsid w:val="00B310B5"/>
    <w:rsid w:val="00B319CF"/>
    <w:rsid w:val="00B3205B"/>
    <w:rsid w:val="00B321BE"/>
    <w:rsid w:val="00B326CA"/>
    <w:rsid w:val="00B33547"/>
    <w:rsid w:val="00B335A6"/>
    <w:rsid w:val="00B33B58"/>
    <w:rsid w:val="00B3441E"/>
    <w:rsid w:val="00B3492A"/>
    <w:rsid w:val="00B360BB"/>
    <w:rsid w:val="00B368E3"/>
    <w:rsid w:val="00B36AF4"/>
    <w:rsid w:val="00B36C2A"/>
    <w:rsid w:val="00B36D08"/>
    <w:rsid w:val="00B374BD"/>
    <w:rsid w:val="00B40024"/>
    <w:rsid w:val="00B40052"/>
    <w:rsid w:val="00B40248"/>
    <w:rsid w:val="00B41041"/>
    <w:rsid w:val="00B414C5"/>
    <w:rsid w:val="00B43C5B"/>
    <w:rsid w:val="00B44096"/>
    <w:rsid w:val="00B44294"/>
    <w:rsid w:val="00B4498F"/>
    <w:rsid w:val="00B4599C"/>
    <w:rsid w:val="00B45F59"/>
    <w:rsid w:val="00B4655C"/>
    <w:rsid w:val="00B46AD6"/>
    <w:rsid w:val="00B46D50"/>
    <w:rsid w:val="00B47100"/>
    <w:rsid w:val="00B4714C"/>
    <w:rsid w:val="00B471DA"/>
    <w:rsid w:val="00B47E5B"/>
    <w:rsid w:val="00B50010"/>
    <w:rsid w:val="00B50333"/>
    <w:rsid w:val="00B5033F"/>
    <w:rsid w:val="00B504BA"/>
    <w:rsid w:val="00B52442"/>
    <w:rsid w:val="00B529DA"/>
    <w:rsid w:val="00B52EB3"/>
    <w:rsid w:val="00B530E1"/>
    <w:rsid w:val="00B5359B"/>
    <w:rsid w:val="00B53748"/>
    <w:rsid w:val="00B5396C"/>
    <w:rsid w:val="00B53F7B"/>
    <w:rsid w:val="00B540E4"/>
    <w:rsid w:val="00B54E88"/>
    <w:rsid w:val="00B54EF6"/>
    <w:rsid w:val="00B54F17"/>
    <w:rsid w:val="00B55860"/>
    <w:rsid w:val="00B558E0"/>
    <w:rsid w:val="00B56987"/>
    <w:rsid w:val="00B57024"/>
    <w:rsid w:val="00B5720B"/>
    <w:rsid w:val="00B572B8"/>
    <w:rsid w:val="00B57447"/>
    <w:rsid w:val="00B60613"/>
    <w:rsid w:val="00B6087F"/>
    <w:rsid w:val="00B61005"/>
    <w:rsid w:val="00B6144E"/>
    <w:rsid w:val="00B61A2B"/>
    <w:rsid w:val="00B621B4"/>
    <w:rsid w:val="00B625F4"/>
    <w:rsid w:val="00B628A9"/>
    <w:rsid w:val="00B63743"/>
    <w:rsid w:val="00B6375F"/>
    <w:rsid w:val="00B63B9B"/>
    <w:rsid w:val="00B6485D"/>
    <w:rsid w:val="00B64EE6"/>
    <w:rsid w:val="00B65942"/>
    <w:rsid w:val="00B65B32"/>
    <w:rsid w:val="00B65CD3"/>
    <w:rsid w:val="00B65D6C"/>
    <w:rsid w:val="00B66016"/>
    <w:rsid w:val="00B660AB"/>
    <w:rsid w:val="00B6663E"/>
    <w:rsid w:val="00B66B5E"/>
    <w:rsid w:val="00B66E4A"/>
    <w:rsid w:val="00B6704C"/>
    <w:rsid w:val="00B671BA"/>
    <w:rsid w:val="00B701FD"/>
    <w:rsid w:val="00B702DE"/>
    <w:rsid w:val="00B707A8"/>
    <w:rsid w:val="00B70821"/>
    <w:rsid w:val="00B70C3F"/>
    <w:rsid w:val="00B70D21"/>
    <w:rsid w:val="00B70EE5"/>
    <w:rsid w:val="00B70FA6"/>
    <w:rsid w:val="00B71522"/>
    <w:rsid w:val="00B720EC"/>
    <w:rsid w:val="00B7285D"/>
    <w:rsid w:val="00B731BC"/>
    <w:rsid w:val="00B73447"/>
    <w:rsid w:val="00B73D2B"/>
    <w:rsid w:val="00B73E08"/>
    <w:rsid w:val="00B74308"/>
    <w:rsid w:val="00B7487C"/>
    <w:rsid w:val="00B748D1"/>
    <w:rsid w:val="00B75304"/>
    <w:rsid w:val="00B7532A"/>
    <w:rsid w:val="00B756B5"/>
    <w:rsid w:val="00B76984"/>
    <w:rsid w:val="00B76E42"/>
    <w:rsid w:val="00B7734D"/>
    <w:rsid w:val="00B77C0D"/>
    <w:rsid w:val="00B8305D"/>
    <w:rsid w:val="00B8385A"/>
    <w:rsid w:val="00B83C3E"/>
    <w:rsid w:val="00B83EF8"/>
    <w:rsid w:val="00B84084"/>
    <w:rsid w:val="00B8436A"/>
    <w:rsid w:val="00B84706"/>
    <w:rsid w:val="00B84B30"/>
    <w:rsid w:val="00B8549F"/>
    <w:rsid w:val="00B86963"/>
    <w:rsid w:val="00B878A8"/>
    <w:rsid w:val="00B904DD"/>
    <w:rsid w:val="00B9052D"/>
    <w:rsid w:val="00B9083B"/>
    <w:rsid w:val="00B90E02"/>
    <w:rsid w:val="00B90F2B"/>
    <w:rsid w:val="00B938D2"/>
    <w:rsid w:val="00B94221"/>
    <w:rsid w:val="00B948F8"/>
    <w:rsid w:val="00B94F8D"/>
    <w:rsid w:val="00B951C2"/>
    <w:rsid w:val="00B9541A"/>
    <w:rsid w:val="00B95E33"/>
    <w:rsid w:val="00B961CD"/>
    <w:rsid w:val="00B97563"/>
    <w:rsid w:val="00BA0E09"/>
    <w:rsid w:val="00BA0E55"/>
    <w:rsid w:val="00BA1479"/>
    <w:rsid w:val="00BA159B"/>
    <w:rsid w:val="00BA18CB"/>
    <w:rsid w:val="00BA1A01"/>
    <w:rsid w:val="00BA1B11"/>
    <w:rsid w:val="00BA2A54"/>
    <w:rsid w:val="00BA2C7C"/>
    <w:rsid w:val="00BA30D7"/>
    <w:rsid w:val="00BA3BD2"/>
    <w:rsid w:val="00BA3E1C"/>
    <w:rsid w:val="00BA432D"/>
    <w:rsid w:val="00BA6697"/>
    <w:rsid w:val="00BA6CDA"/>
    <w:rsid w:val="00BA6E69"/>
    <w:rsid w:val="00BA6FC0"/>
    <w:rsid w:val="00BA72F9"/>
    <w:rsid w:val="00BA7AAA"/>
    <w:rsid w:val="00BA7BA1"/>
    <w:rsid w:val="00BB1496"/>
    <w:rsid w:val="00BB1B33"/>
    <w:rsid w:val="00BB2D28"/>
    <w:rsid w:val="00BB4054"/>
    <w:rsid w:val="00BB421F"/>
    <w:rsid w:val="00BB4687"/>
    <w:rsid w:val="00BB46B1"/>
    <w:rsid w:val="00BB47BF"/>
    <w:rsid w:val="00BB4812"/>
    <w:rsid w:val="00BB495F"/>
    <w:rsid w:val="00BB563A"/>
    <w:rsid w:val="00BB5C1E"/>
    <w:rsid w:val="00BB5CF0"/>
    <w:rsid w:val="00BB5E34"/>
    <w:rsid w:val="00BB5F1C"/>
    <w:rsid w:val="00BB6485"/>
    <w:rsid w:val="00BB6728"/>
    <w:rsid w:val="00BB7566"/>
    <w:rsid w:val="00BC00CA"/>
    <w:rsid w:val="00BC01E3"/>
    <w:rsid w:val="00BC1B1B"/>
    <w:rsid w:val="00BC2170"/>
    <w:rsid w:val="00BC413C"/>
    <w:rsid w:val="00BC44F8"/>
    <w:rsid w:val="00BC4554"/>
    <w:rsid w:val="00BC4577"/>
    <w:rsid w:val="00BC45F8"/>
    <w:rsid w:val="00BC5049"/>
    <w:rsid w:val="00BC5A5C"/>
    <w:rsid w:val="00BC5E2A"/>
    <w:rsid w:val="00BC63DA"/>
    <w:rsid w:val="00BC6613"/>
    <w:rsid w:val="00BC667B"/>
    <w:rsid w:val="00BC7C2E"/>
    <w:rsid w:val="00BD007F"/>
    <w:rsid w:val="00BD05BE"/>
    <w:rsid w:val="00BD0663"/>
    <w:rsid w:val="00BD1366"/>
    <w:rsid w:val="00BD1D18"/>
    <w:rsid w:val="00BD1D8F"/>
    <w:rsid w:val="00BD2C62"/>
    <w:rsid w:val="00BD2C83"/>
    <w:rsid w:val="00BD32E8"/>
    <w:rsid w:val="00BD3607"/>
    <w:rsid w:val="00BD3738"/>
    <w:rsid w:val="00BD46B6"/>
    <w:rsid w:val="00BD66E1"/>
    <w:rsid w:val="00BD67B7"/>
    <w:rsid w:val="00BD7186"/>
    <w:rsid w:val="00BD7D49"/>
    <w:rsid w:val="00BD7F06"/>
    <w:rsid w:val="00BE0174"/>
    <w:rsid w:val="00BE02D7"/>
    <w:rsid w:val="00BE06BE"/>
    <w:rsid w:val="00BE06E4"/>
    <w:rsid w:val="00BE0920"/>
    <w:rsid w:val="00BE1332"/>
    <w:rsid w:val="00BE1A5F"/>
    <w:rsid w:val="00BE1E9A"/>
    <w:rsid w:val="00BE2627"/>
    <w:rsid w:val="00BE2784"/>
    <w:rsid w:val="00BE3013"/>
    <w:rsid w:val="00BE3799"/>
    <w:rsid w:val="00BE391B"/>
    <w:rsid w:val="00BE3A4E"/>
    <w:rsid w:val="00BE3AC3"/>
    <w:rsid w:val="00BE40F4"/>
    <w:rsid w:val="00BE4146"/>
    <w:rsid w:val="00BE4562"/>
    <w:rsid w:val="00BE488E"/>
    <w:rsid w:val="00BE4CCC"/>
    <w:rsid w:val="00BE506A"/>
    <w:rsid w:val="00BE5325"/>
    <w:rsid w:val="00BE5362"/>
    <w:rsid w:val="00BE5924"/>
    <w:rsid w:val="00BE5D56"/>
    <w:rsid w:val="00BE631F"/>
    <w:rsid w:val="00BE6A33"/>
    <w:rsid w:val="00BE7229"/>
    <w:rsid w:val="00BE7688"/>
    <w:rsid w:val="00BE7FF7"/>
    <w:rsid w:val="00BF13BE"/>
    <w:rsid w:val="00BF1529"/>
    <w:rsid w:val="00BF16DA"/>
    <w:rsid w:val="00BF252F"/>
    <w:rsid w:val="00BF2A29"/>
    <w:rsid w:val="00BF2AB2"/>
    <w:rsid w:val="00BF2F4C"/>
    <w:rsid w:val="00BF32CC"/>
    <w:rsid w:val="00BF42B1"/>
    <w:rsid w:val="00BF43D1"/>
    <w:rsid w:val="00BF47AB"/>
    <w:rsid w:val="00BF47BE"/>
    <w:rsid w:val="00BF49E4"/>
    <w:rsid w:val="00BF4D89"/>
    <w:rsid w:val="00BF53C7"/>
    <w:rsid w:val="00BF55EE"/>
    <w:rsid w:val="00BF5C38"/>
    <w:rsid w:val="00BF5E7C"/>
    <w:rsid w:val="00BF65D2"/>
    <w:rsid w:val="00BF67A3"/>
    <w:rsid w:val="00BF6BF5"/>
    <w:rsid w:val="00BF6D4C"/>
    <w:rsid w:val="00BF721E"/>
    <w:rsid w:val="00C00E09"/>
    <w:rsid w:val="00C01083"/>
    <w:rsid w:val="00C011D9"/>
    <w:rsid w:val="00C01AFA"/>
    <w:rsid w:val="00C01BAE"/>
    <w:rsid w:val="00C0370A"/>
    <w:rsid w:val="00C039AA"/>
    <w:rsid w:val="00C04121"/>
    <w:rsid w:val="00C05C65"/>
    <w:rsid w:val="00C05F4D"/>
    <w:rsid w:val="00C0628A"/>
    <w:rsid w:val="00C067AE"/>
    <w:rsid w:val="00C06C7E"/>
    <w:rsid w:val="00C06C82"/>
    <w:rsid w:val="00C072A3"/>
    <w:rsid w:val="00C07670"/>
    <w:rsid w:val="00C07695"/>
    <w:rsid w:val="00C07CC4"/>
    <w:rsid w:val="00C10138"/>
    <w:rsid w:val="00C123B8"/>
    <w:rsid w:val="00C13307"/>
    <w:rsid w:val="00C139FD"/>
    <w:rsid w:val="00C13AA2"/>
    <w:rsid w:val="00C14073"/>
    <w:rsid w:val="00C142D6"/>
    <w:rsid w:val="00C1434E"/>
    <w:rsid w:val="00C143EC"/>
    <w:rsid w:val="00C14ADD"/>
    <w:rsid w:val="00C14B96"/>
    <w:rsid w:val="00C14BC5"/>
    <w:rsid w:val="00C15E16"/>
    <w:rsid w:val="00C161EF"/>
    <w:rsid w:val="00C17455"/>
    <w:rsid w:val="00C175CE"/>
    <w:rsid w:val="00C17CE2"/>
    <w:rsid w:val="00C2100E"/>
    <w:rsid w:val="00C217D5"/>
    <w:rsid w:val="00C22C1D"/>
    <w:rsid w:val="00C23028"/>
    <w:rsid w:val="00C2317E"/>
    <w:rsid w:val="00C23685"/>
    <w:rsid w:val="00C239C1"/>
    <w:rsid w:val="00C2428E"/>
    <w:rsid w:val="00C249C8"/>
    <w:rsid w:val="00C250BA"/>
    <w:rsid w:val="00C251B0"/>
    <w:rsid w:val="00C25E94"/>
    <w:rsid w:val="00C26A72"/>
    <w:rsid w:val="00C2701F"/>
    <w:rsid w:val="00C27282"/>
    <w:rsid w:val="00C27432"/>
    <w:rsid w:val="00C2746F"/>
    <w:rsid w:val="00C27840"/>
    <w:rsid w:val="00C279F9"/>
    <w:rsid w:val="00C27D1D"/>
    <w:rsid w:val="00C30362"/>
    <w:rsid w:val="00C303D3"/>
    <w:rsid w:val="00C3056A"/>
    <w:rsid w:val="00C308D7"/>
    <w:rsid w:val="00C309D7"/>
    <w:rsid w:val="00C30FA6"/>
    <w:rsid w:val="00C3216A"/>
    <w:rsid w:val="00C3228D"/>
    <w:rsid w:val="00C3272B"/>
    <w:rsid w:val="00C32752"/>
    <w:rsid w:val="00C32D6F"/>
    <w:rsid w:val="00C33B01"/>
    <w:rsid w:val="00C33B0A"/>
    <w:rsid w:val="00C346E9"/>
    <w:rsid w:val="00C34A93"/>
    <w:rsid w:val="00C34CDC"/>
    <w:rsid w:val="00C35031"/>
    <w:rsid w:val="00C361F9"/>
    <w:rsid w:val="00C364C8"/>
    <w:rsid w:val="00C3654A"/>
    <w:rsid w:val="00C368BD"/>
    <w:rsid w:val="00C40057"/>
    <w:rsid w:val="00C419A9"/>
    <w:rsid w:val="00C42D71"/>
    <w:rsid w:val="00C43235"/>
    <w:rsid w:val="00C439E0"/>
    <w:rsid w:val="00C43B50"/>
    <w:rsid w:val="00C4479A"/>
    <w:rsid w:val="00C44AEA"/>
    <w:rsid w:val="00C44F13"/>
    <w:rsid w:val="00C45C69"/>
    <w:rsid w:val="00C46001"/>
    <w:rsid w:val="00C465B2"/>
    <w:rsid w:val="00C465BE"/>
    <w:rsid w:val="00C467AB"/>
    <w:rsid w:val="00C46F80"/>
    <w:rsid w:val="00C47811"/>
    <w:rsid w:val="00C5040E"/>
    <w:rsid w:val="00C506C4"/>
    <w:rsid w:val="00C510B2"/>
    <w:rsid w:val="00C51799"/>
    <w:rsid w:val="00C522AE"/>
    <w:rsid w:val="00C52330"/>
    <w:rsid w:val="00C52A1E"/>
    <w:rsid w:val="00C5312E"/>
    <w:rsid w:val="00C535F2"/>
    <w:rsid w:val="00C542D5"/>
    <w:rsid w:val="00C54333"/>
    <w:rsid w:val="00C543EB"/>
    <w:rsid w:val="00C54DD6"/>
    <w:rsid w:val="00C558FD"/>
    <w:rsid w:val="00C55AD3"/>
    <w:rsid w:val="00C55B70"/>
    <w:rsid w:val="00C56196"/>
    <w:rsid w:val="00C5675F"/>
    <w:rsid w:val="00C60ABB"/>
    <w:rsid w:val="00C60B44"/>
    <w:rsid w:val="00C61BA0"/>
    <w:rsid w:val="00C61CEA"/>
    <w:rsid w:val="00C62428"/>
    <w:rsid w:val="00C63D53"/>
    <w:rsid w:val="00C63FD7"/>
    <w:rsid w:val="00C64737"/>
    <w:rsid w:val="00C64AFF"/>
    <w:rsid w:val="00C64ED4"/>
    <w:rsid w:val="00C6508F"/>
    <w:rsid w:val="00C651AE"/>
    <w:rsid w:val="00C65A5F"/>
    <w:rsid w:val="00C65A89"/>
    <w:rsid w:val="00C66D5F"/>
    <w:rsid w:val="00C673D1"/>
    <w:rsid w:val="00C70DDA"/>
    <w:rsid w:val="00C70DFA"/>
    <w:rsid w:val="00C7153A"/>
    <w:rsid w:val="00C71C4C"/>
    <w:rsid w:val="00C71E36"/>
    <w:rsid w:val="00C726C2"/>
    <w:rsid w:val="00C72AE8"/>
    <w:rsid w:val="00C72B1D"/>
    <w:rsid w:val="00C734CE"/>
    <w:rsid w:val="00C73AF3"/>
    <w:rsid w:val="00C75066"/>
    <w:rsid w:val="00C755B4"/>
    <w:rsid w:val="00C75798"/>
    <w:rsid w:val="00C758D5"/>
    <w:rsid w:val="00C759FB"/>
    <w:rsid w:val="00C75E72"/>
    <w:rsid w:val="00C772F4"/>
    <w:rsid w:val="00C777C1"/>
    <w:rsid w:val="00C8013C"/>
    <w:rsid w:val="00C807B8"/>
    <w:rsid w:val="00C80A8B"/>
    <w:rsid w:val="00C81628"/>
    <w:rsid w:val="00C81DDA"/>
    <w:rsid w:val="00C82420"/>
    <w:rsid w:val="00C8247C"/>
    <w:rsid w:val="00C827D6"/>
    <w:rsid w:val="00C8293A"/>
    <w:rsid w:val="00C829BC"/>
    <w:rsid w:val="00C82B33"/>
    <w:rsid w:val="00C82C42"/>
    <w:rsid w:val="00C83248"/>
    <w:rsid w:val="00C832CA"/>
    <w:rsid w:val="00C83576"/>
    <w:rsid w:val="00C83580"/>
    <w:rsid w:val="00C83D9C"/>
    <w:rsid w:val="00C83F4B"/>
    <w:rsid w:val="00C8517B"/>
    <w:rsid w:val="00C85408"/>
    <w:rsid w:val="00C8566A"/>
    <w:rsid w:val="00C85E98"/>
    <w:rsid w:val="00C85EB4"/>
    <w:rsid w:val="00C8632D"/>
    <w:rsid w:val="00C86C2D"/>
    <w:rsid w:val="00C876B1"/>
    <w:rsid w:val="00C877EC"/>
    <w:rsid w:val="00C90209"/>
    <w:rsid w:val="00C90A98"/>
    <w:rsid w:val="00C91558"/>
    <w:rsid w:val="00C9195F"/>
    <w:rsid w:val="00C92367"/>
    <w:rsid w:val="00C93900"/>
    <w:rsid w:val="00C94032"/>
    <w:rsid w:val="00C95054"/>
    <w:rsid w:val="00C95AA5"/>
    <w:rsid w:val="00C95AB2"/>
    <w:rsid w:val="00C960DD"/>
    <w:rsid w:val="00C968AB"/>
    <w:rsid w:val="00C9693C"/>
    <w:rsid w:val="00C96E72"/>
    <w:rsid w:val="00C97356"/>
    <w:rsid w:val="00C97449"/>
    <w:rsid w:val="00C97EB7"/>
    <w:rsid w:val="00CA036A"/>
    <w:rsid w:val="00CA0DC8"/>
    <w:rsid w:val="00CA101C"/>
    <w:rsid w:val="00CA1611"/>
    <w:rsid w:val="00CA2D90"/>
    <w:rsid w:val="00CA3126"/>
    <w:rsid w:val="00CA328F"/>
    <w:rsid w:val="00CA351A"/>
    <w:rsid w:val="00CA3C44"/>
    <w:rsid w:val="00CA3E81"/>
    <w:rsid w:val="00CA4078"/>
    <w:rsid w:val="00CA424F"/>
    <w:rsid w:val="00CA4619"/>
    <w:rsid w:val="00CA4859"/>
    <w:rsid w:val="00CA4A11"/>
    <w:rsid w:val="00CA51FB"/>
    <w:rsid w:val="00CA5517"/>
    <w:rsid w:val="00CA5D2E"/>
    <w:rsid w:val="00CA61A4"/>
    <w:rsid w:val="00CA620B"/>
    <w:rsid w:val="00CA636E"/>
    <w:rsid w:val="00CA69F1"/>
    <w:rsid w:val="00CA797E"/>
    <w:rsid w:val="00CA7ECF"/>
    <w:rsid w:val="00CB012E"/>
    <w:rsid w:val="00CB053F"/>
    <w:rsid w:val="00CB09FF"/>
    <w:rsid w:val="00CB30F2"/>
    <w:rsid w:val="00CB34DE"/>
    <w:rsid w:val="00CB47B8"/>
    <w:rsid w:val="00CB4B22"/>
    <w:rsid w:val="00CB52F7"/>
    <w:rsid w:val="00CB6773"/>
    <w:rsid w:val="00CB6F52"/>
    <w:rsid w:val="00CC0F87"/>
    <w:rsid w:val="00CC1048"/>
    <w:rsid w:val="00CC20F9"/>
    <w:rsid w:val="00CC2D11"/>
    <w:rsid w:val="00CC2EB5"/>
    <w:rsid w:val="00CC2F6C"/>
    <w:rsid w:val="00CC345A"/>
    <w:rsid w:val="00CC3831"/>
    <w:rsid w:val="00CC3BCB"/>
    <w:rsid w:val="00CC4C4A"/>
    <w:rsid w:val="00CC526B"/>
    <w:rsid w:val="00CC531E"/>
    <w:rsid w:val="00CC5697"/>
    <w:rsid w:val="00CC5E6B"/>
    <w:rsid w:val="00CC5E9A"/>
    <w:rsid w:val="00CC6083"/>
    <w:rsid w:val="00CC67C8"/>
    <w:rsid w:val="00CC6B8A"/>
    <w:rsid w:val="00CC6BAE"/>
    <w:rsid w:val="00CC6D12"/>
    <w:rsid w:val="00CC7933"/>
    <w:rsid w:val="00CC7A12"/>
    <w:rsid w:val="00CC7BFC"/>
    <w:rsid w:val="00CC7F12"/>
    <w:rsid w:val="00CD084F"/>
    <w:rsid w:val="00CD0866"/>
    <w:rsid w:val="00CD17E8"/>
    <w:rsid w:val="00CD1B18"/>
    <w:rsid w:val="00CD2350"/>
    <w:rsid w:val="00CD2D79"/>
    <w:rsid w:val="00CD2ECC"/>
    <w:rsid w:val="00CD3059"/>
    <w:rsid w:val="00CD3280"/>
    <w:rsid w:val="00CD33B5"/>
    <w:rsid w:val="00CD33F4"/>
    <w:rsid w:val="00CD3A2D"/>
    <w:rsid w:val="00CD3F93"/>
    <w:rsid w:val="00CD4C68"/>
    <w:rsid w:val="00CD5E86"/>
    <w:rsid w:val="00CD62AB"/>
    <w:rsid w:val="00CD6A2C"/>
    <w:rsid w:val="00CD7473"/>
    <w:rsid w:val="00CD7AA2"/>
    <w:rsid w:val="00CE0217"/>
    <w:rsid w:val="00CE02B9"/>
    <w:rsid w:val="00CE05E0"/>
    <w:rsid w:val="00CE0B5A"/>
    <w:rsid w:val="00CE1137"/>
    <w:rsid w:val="00CE15A9"/>
    <w:rsid w:val="00CE1604"/>
    <w:rsid w:val="00CE1786"/>
    <w:rsid w:val="00CE1855"/>
    <w:rsid w:val="00CE18EC"/>
    <w:rsid w:val="00CE1F88"/>
    <w:rsid w:val="00CE2C1E"/>
    <w:rsid w:val="00CE30F1"/>
    <w:rsid w:val="00CE3309"/>
    <w:rsid w:val="00CE3424"/>
    <w:rsid w:val="00CE3573"/>
    <w:rsid w:val="00CE3B46"/>
    <w:rsid w:val="00CE4B53"/>
    <w:rsid w:val="00CE4FAC"/>
    <w:rsid w:val="00CE5270"/>
    <w:rsid w:val="00CE5381"/>
    <w:rsid w:val="00CE5714"/>
    <w:rsid w:val="00CE5D26"/>
    <w:rsid w:val="00CE664D"/>
    <w:rsid w:val="00CE6C05"/>
    <w:rsid w:val="00CE6D1C"/>
    <w:rsid w:val="00CE75B7"/>
    <w:rsid w:val="00CE7656"/>
    <w:rsid w:val="00CE7787"/>
    <w:rsid w:val="00CF0408"/>
    <w:rsid w:val="00CF05B2"/>
    <w:rsid w:val="00CF0660"/>
    <w:rsid w:val="00CF07B9"/>
    <w:rsid w:val="00CF09D8"/>
    <w:rsid w:val="00CF1178"/>
    <w:rsid w:val="00CF117F"/>
    <w:rsid w:val="00CF2E09"/>
    <w:rsid w:val="00CF310E"/>
    <w:rsid w:val="00CF33D7"/>
    <w:rsid w:val="00CF3550"/>
    <w:rsid w:val="00CF3C66"/>
    <w:rsid w:val="00CF3D10"/>
    <w:rsid w:val="00CF3F0F"/>
    <w:rsid w:val="00CF45AB"/>
    <w:rsid w:val="00CF484B"/>
    <w:rsid w:val="00CF4EA4"/>
    <w:rsid w:val="00CF4FB2"/>
    <w:rsid w:val="00CF5601"/>
    <w:rsid w:val="00CF5B8D"/>
    <w:rsid w:val="00CF5D6F"/>
    <w:rsid w:val="00CF6F14"/>
    <w:rsid w:val="00CF7115"/>
    <w:rsid w:val="00CF7263"/>
    <w:rsid w:val="00CF7366"/>
    <w:rsid w:val="00CF77D5"/>
    <w:rsid w:val="00CF788F"/>
    <w:rsid w:val="00D007CC"/>
    <w:rsid w:val="00D016EC"/>
    <w:rsid w:val="00D02111"/>
    <w:rsid w:val="00D0220B"/>
    <w:rsid w:val="00D02C37"/>
    <w:rsid w:val="00D02D0A"/>
    <w:rsid w:val="00D03296"/>
    <w:rsid w:val="00D032FC"/>
    <w:rsid w:val="00D035B1"/>
    <w:rsid w:val="00D036B7"/>
    <w:rsid w:val="00D037B6"/>
    <w:rsid w:val="00D038B7"/>
    <w:rsid w:val="00D03F1E"/>
    <w:rsid w:val="00D04149"/>
    <w:rsid w:val="00D047A5"/>
    <w:rsid w:val="00D04847"/>
    <w:rsid w:val="00D05017"/>
    <w:rsid w:val="00D05109"/>
    <w:rsid w:val="00D0527A"/>
    <w:rsid w:val="00D06E81"/>
    <w:rsid w:val="00D06EB9"/>
    <w:rsid w:val="00D07C25"/>
    <w:rsid w:val="00D10105"/>
    <w:rsid w:val="00D1015C"/>
    <w:rsid w:val="00D104E6"/>
    <w:rsid w:val="00D1058E"/>
    <w:rsid w:val="00D114E0"/>
    <w:rsid w:val="00D12001"/>
    <w:rsid w:val="00D12D6B"/>
    <w:rsid w:val="00D13688"/>
    <w:rsid w:val="00D14329"/>
    <w:rsid w:val="00D148AB"/>
    <w:rsid w:val="00D14EE5"/>
    <w:rsid w:val="00D15810"/>
    <w:rsid w:val="00D1698D"/>
    <w:rsid w:val="00D172CB"/>
    <w:rsid w:val="00D17620"/>
    <w:rsid w:val="00D20D1D"/>
    <w:rsid w:val="00D21688"/>
    <w:rsid w:val="00D21B9E"/>
    <w:rsid w:val="00D226C7"/>
    <w:rsid w:val="00D22713"/>
    <w:rsid w:val="00D229CA"/>
    <w:rsid w:val="00D22D56"/>
    <w:rsid w:val="00D23090"/>
    <w:rsid w:val="00D244D8"/>
    <w:rsid w:val="00D2491E"/>
    <w:rsid w:val="00D24B31"/>
    <w:rsid w:val="00D253A3"/>
    <w:rsid w:val="00D25D71"/>
    <w:rsid w:val="00D25F67"/>
    <w:rsid w:val="00D26078"/>
    <w:rsid w:val="00D260A9"/>
    <w:rsid w:val="00D26321"/>
    <w:rsid w:val="00D26324"/>
    <w:rsid w:val="00D26411"/>
    <w:rsid w:val="00D266F1"/>
    <w:rsid w:val="00D271E4"/>
    <w:rsid w:val="00D27B9B"/>
    <w:rsid w:val="00D30A2E"/>
    <w:rsid w:val="00D30B0E"/>
    <w:rsid w:val="00D31583"/>
    <w:rsid w:val="00D31AE2"/>
    <w:rsid w:val="00D32C3A"/>
    <w:rsid w:val="00D32FFD"/>
    <w:rsid w:val="00D3358D"/>
    <w:rsid w:val="00D335A2"/>
    <w:rsid w:val="00D33892"/>
    <w:rsid w:val="00D339A1"/>
    <w:rsid w:val="00D33ABF"/>
    <w:rsid w:val="00D33BC6"/>
    <w:rsid w:val="00D34CBD"/>
    <w:rsid w:val="00D34DF5"/>
    <w:rsid w:val="00D35407"/>
    <w:rsid w:val="00D3574C"/>
    <w:rsid w:val="00D35870"/>
    <w:rsid w:val="00D35992"/>
    <w:rsid w:val="00D35B49"/>
    <w:rsid w:val="00D36022"/>
    <w:rsid w:val="00D371D0"/>
    <w:rsid w:val="00D374EF"/>
    <w:rsid w:val="00D37B74"/>
    <w:rsid w:val="00D37EFE"/>
    <w:rsid w:val="00D402B8"/>
    <w:rsid w:val="00D406FC"/>
    <w:rsid w:val="00D4080D"/>
    <w:rsid w:val="00D40AA7"/>
    <w:rsid w:val="00D40CB6"/>
    <w:rsid w:val="00D40EDF"/>
    <w:rsid w:val="00D41F1F"/>
    <w:rsid w:val="00D42DAF"/>
    <w:rsid w:val="00D448A2"/>
    <w:rsid w:val="00D4494D"/>
    <w:rsid w:val="00D44C23"/>
    <w:rsid w:val="00D453CB"/>
    <w:rsid w:val="00D459FD"/>
    <w:rsid w:val="00D4605C"/>
    <w:rsid w:val="00D46569"/>
    <w:rsid w:val="00D4681B"/>
    <w:rsid w:val="00D469A4"/>
    <w:rsid w:val="00D4739C"/>
    <w:rsid w:val="00D47A1A"/>
    <w:rsid w:val="00D47BB6"/>
    <w:rsid w:val="00D5145B"/>
    <w:rsid w:val="00D51EEE"/>
    <w:rsid w:val="00D523C4"/>
    <w:rsid w:val="00D52A6E"/>
    <w:rsid w:val="00D52EE7"/>
    <w:rsid w:val="00D53957"/>
    <w:rsid w:val="00D54034"/>
    <w:rsid w:val="00D540F6"/>
    <w:rsid w:val="00D54A11"/>
    <w:rsid w:val="00D5523F"/>
    <w:rsid w:val="00D55D34"/>
    <w:rsid w:val="00D55FA7"/>
    <w:rsid w:val="00D56A53"/>
    <w:rsid w:val="00D575EA"/>
    <w:rsid w:val="00D601CC"/>
    <w:rsid w:val="00D60A08"/>
    <w:rsid w:val="00D61023"/>
    <w:rsid w:val="00D6200E"/>
    <w:rsid w:val="00D6279E"/>
    <w:rsid w:val="00D62B7A"/>
    <w:rsid w:val="00D62C83"/>
    <w:rsid w:val="00D62D64"/>
    <w:rsid w:val="00D62F53"/>
    <w:rsid w:val="00D63154"/>
    <w:rsid w:val="00D6347D"/>
    <w:rsid w:val="00D63592"/>
    <w:rsid w:val="00D638C3"/>
    <w:rsid w:val="00D638F7"/>
    <w:rsid w:val="00D646A0"/>
    <w:rsid w:val="00D64747"/>
    <w:rsid w:val="00D64858"/>
    <w:rsid w:val="00D64F1F"/>
    <w:rsid w:val="00D65613"/>
    <w:rsid w:val="00D65C4A"/>
    <w:rsid w:val="00D65E7E"/>
    <w:rsid w:val="00D66551"/>
    <w:rsid w:val="00D66C20"/>
    <w:rsid w:val="00D67186"/>
    <w:rsid w:val="00D673FF"/>
    <w:rsid w:val="00D67448"/>
    <w:rsid w:val="00D67A50"/>
    <w:rsid w:val="00D67C86"/>
    <w:rsid w:val="00D67DDB"/>
    <w:rsid w:val="00D70179"/>
    <w:rsid w:val="00D70384"/>
    <w:rsid w:val="00D722E2"/>
    <w:rsid w:val="00D72838"/>
    <w:rsid w:val="00D73667"/>
    <w:rsid w:val="00D73B4B"/>
    <w:rsid w:val="00D747A7"/>
    <w:rsid w:val="00D74922"/>
    <w:rsid w:val="00D74A2C"/>
    <w:rsid w:val="00D75A38"/>
    <w:rsid w:val="00D75F2F"/>
    <w:rsid w:val="00D76BF0"/>
    <w:rsid w:val="00D772BD"/>
    <w:rsid w:val="00D77937"/>
    <w:rsid w:val="00D77C65"/>
    <w:rsid w:val="00D802EA"/>
    <w:rsid w:val="00D8032F"/>
    <w:rsid w:val="00D80AD7"/>
    <w:rsid w:val="00D812DD"/>
    <w:rsid w:val="00D8146B"/>
    <w:rsid w:val="00D8168D"/>
    <w:rsid w:val="00D816FA"/>
    <w:rsid w:val="00D823D6"/>
    <w:rsid w:val="00D832B6"/>
    <w:rsid w:val="00D83980"/>
    <w:rsid w:val="00D8399E"/>
    <w:rsid w:val="00D83C0D"/>
    <w:rsid w:val="00D83FEB"/>
    <w:rsid w:val="00D8404B"/>
    <w:rsid w:val="00D853E7"/>
    <w:rsid w:val="00D85475"/>
    <w:rsid w:val="00D8737B"/>
    <w:rsid w:val="00D878E0"/>
    <w:rsid w:val="00D879FC"/>
    <w:rsid w:val="00D87B92"/>
    <w:rsid w:val="00D87E0E"/>
    <w:rsid w:val="00D90221"/>
    <w:rsid w:val="00D904FA"/>
    <w:rsid w:val="00D907B0"/>
    <w:rsid w:val="00D9203D"/>
    <w:rsid w:val="00D92765"/>
    <w:rsid w:val="00D928EB"/>
    <w:rsid w:val="00D932AF"/>
    <w:rsid w:val="00D933C7"/>
    <w:rsid w:val="00D93425"/>
    <w:rsid w:val="00D938AC"/>
    <w:rsid w:val="00D94691"/>
    <w:rsid w:val="00D94875"/>
    <w:rsid w:val="00D95086"/>
    <w:rsid w:val="00D9555C"/>
    <w:rsid w:val="00D95E42"/>
    <w:rsid w:val="00D9661F"/>
    <w:rsid w:val="00D9682F"/>
    <w:rsid w:val="00D96BC7"/>
    <w:rsid w:val="00D970A7"/>
    <w:rsid w:val="00D97137"/>
    <w:rsid w:val="00D9761B"/>
    <w:rsid w:val="00D97A01"/>
    <w:rsid w:val="00DA063C"/>
    <w:rsid w:val="00DA0F29"/>
    <w:rsid w:val="00DA15AF"/>
    <w:rsid w:val="00DA18BB"/>
    <w:rsid w:val="00DA1E55"/>
    <w:rsid w:val="00DA2745"/>
    <w:rsid w:val="00DA30FE"/>
    <w:rsid w:val="00DA3693"/>
    <w:rsid w:val="00DA3842"/>
    <w:rsid w:val="00DA3EF6"/>
    <w:rsid w:val="00DA4098"/>
    <w:rsid w:val="00DA47CE"/>
    <w:rsid w:val="00DA4DA4"/>
    <w:rsid w:val="00DA5B92"/>
    <w:rsid w:val="00DA5DB6"/>
    <w:rsid w:val="00DA5E37"/>
    <w:rsid w:val="00DA6562"/>
    <w:rsid w:val="00DA710C"/>
    <w:rsid w:val="00DA75CA"/>
    <w:rsid w:val="00DA79C9"/>
    <w:rsid w:val="00DB03AA"/>
    <w:rsid w:val="00DB0410"/>
    <w:rsid w:val="00DB0A7C"/>
    <w:rsid w:val="00DB0FF8"/>
    <w:rsid w:val="00DB10D2"/>
    <w:rsid w:val="00DB1302"/>
    <w:rsid w:val="00DB1578"/>
    <w:rsid w:val="00DB17D2"/>
    <w:rsid w:val="00DB1862"/>
    <w:rsid w:val="00DB2075"/>
    <w:rsid w:val="00DB343C"/>
    <w:rsid w:val="00DB3B2F"/>
    <w:rsid w:val="00DB3B72"/>
    <w:rsid w:val="00DB45E5"/>
    <w:rsid w:val="00DB4B65"/>
    <w:rsid w:val="00DB5AF2"/>
    <w:rsid w:val="00DB5F1D"/>
    <w:rsid w:val="00DB77FF"/>
    <w:rsid w:val="00DB7B52"/>
    <w:rsid w:val="00DB7C04"/>
    <w:rsid w:val="00DB7E95"/>
    <w:rsid w:val="00DC0257"/>
    <w:rsid w:val="00DC0644"/>
    <w:rsid w:val="00DC06DB"/>
    <w:rsid w:val="00DC07CB"/>
    <w:rsid w:val="00DC0AF7"/>
    <w:rsid w:val="00DC16E6"/>
    <w:rsid w:val="00DC1A74"/>
    <w:rsid w:val="00DC1B88"/>
    <w:rsid w:val="00DC2EEE"/>
    <w:rsid w:val="00DC35FA"/>
    <w:rsid w:val="00DC3A0A"/>
    <w:rsid w:val="00DC469C"/>
    <w:rsid w:val="00DC4B39"/>
    <w:rsid w:val="00DC54F0"/>
    <w:rsid w:val="00DC60B8"/>
    <w:rsid w:val="00DC66B3"/>
    <w:rsid w:val="00DC6F35"/>
    <w:rsid w:val="00DC7BB3"/>
    <w:rsid w:val="00DD053D"/>
    <w:rsid w:val="00DD0685"/>
    <w:rsid w:val="00DD06C1"/>
    <w:rsid w:val="00DD0797"/>
    <w:rsid w:val="00DD0E35"/>
    <w:rsid w:val="00DD199A"/>
    <w:rsid w:val="00DD21F8"/>
    <w:rsid w:val="00DD222C"/>
    <w:rsid w:val="00DD23EC"/>
    <w:rsid w:val="00DD264C"/>
    <w:rsid w:val="00DD3134"/>
    <w:rsid w:val="00DD3408"/>
    <w:rsid w:val="00DD3CF5"/>
    <w:rsid w:val="00DD49F0"/>
    <w:rsid w:val="00DD52FB"/>
    <w:rsid w:val="00DD5318"/>
    <w:rsid w:val="00DD54FC"/>
    <w:rsid w:val="00DD5EAB"/>
    <w:rsid w:val="00DE0170"/>
    <w:rsid w:val="00DE0171"/>
    <w:rsid w:val="00DE04CA"/>
    <w:rsid w:val="00DE0EE8"/>
    <w:rsid w:val="00DE1BF9"/>
    <w:rsid w:val="00DE212F"/>
    <w:rsid w:val="00DE27DD"/>
    <w:rsid w:val="00DE2F4C"/>
    <w:rsid w:val="00DE338F"/>
    <w:rsid w:val="00DE40AB"/>
    <w:rsid w:val="00DE4552"/>
    <w:rsid w:val="00DE49B6"/>
    <w:rsid w:val="00DE5595"/>
    <w:rsid w:val="00DE578D"/>
    <w:rsid w:val="00DE5E43"/>
    <w:rsid w:val="00DE6358"/>
    <w:rsid w:val="00DE665B"/>
    <w:rsid w:val="00DE6703"/>
    <w:rsid w:val="00DE69D4"/>
    <w:rsid w:val="00DE6FC6"/>
    <w:rsid w:val="00DE7073"/>
    <w:rsid w:val="00DE7725"/>
    <w:rsid w:val="00DE7A80"/>
    <w:rsid w:val="00DE7D47"/>
    <w:rsid w:val="00DF0054"/>
    <w:rsid w:val="00DF02BA"/>
    <w:rsid w:val="00DF036B"/>
    <w:rsid w:val="00DF0494"/>
    <w:rsid w:val="00DF06A0"/>
    <w:rsid w:val="00DF12DB"/>
    <w:rsid w:val="00DF1561"/>
    <w:rsid w:val="00DF1736"/>
    <w:rsid w:val="00DF2528"/>
    <w:rsid w:val="00DF2FC5"/>
    <w:rsid w:val="00DF3613"/>
    <w:rsid w:val="00DF3C17"/>
    <w:rsid w:val="00DF3D51"/>
    <w:rsid w:val="00DF41A9"/>
    <w:rsid w:val="00DF46E5"/>
    <w:rsid w:val="00DF487F"/>
    <w:rsid w:val="00DF49F3"/>
    <w:rsid w:val="00DF4DB3"/>
    <w:rsid w:val="00DF5500"/>
    <w:rsid w:val="00DF572A"/>
    <w:rsid w:val="00DF6494"/>
    <w:rsid w:val="00DF6CBA"/>
    <w:rsid w:val="00DF71CE"/>
    <w:rsid w:val="00DF7CB5"/>
    <w:rsid w:val="00E00145"/>
    <w:rsid w:val="00E00203"/>
    <w:rsid w:val="00E01039"/>
    <w:rsid w:val="00E0167F"/>
    <w:rsid w:val="00E01A69"/>
    <w:rsid w:val="00E03FCF"/>
    <w:rsid w:val="00E04823"/>
    <w:rsid w:val="00E04B07"/>
    <w:rsid w:val="00E04D80"/>
    <w:rsid w:val="00E05819"/>
    <w:rsid w:val="00E05B78"/>
    <w:rsid w:val="00E05E2E"/>
    <w:rsid w:val="00E061FB"/>
    <w:rsid w:val="00E0732A"/>
    <w:rsid w:val="00E074BA"/>
    <w:rsid w:val="00E079DC"/>
    <w:rsid w:val="00E1041D"/>
    <w:rsid w:val="00E11BFA"/>
    <w:rsid w:val="00E11C59"/>
    <w:rsid w:val="00E121D7"/>
    <w:rsid w:val="00E12A39"/>
    <w:rsid w:val="00E13076"/>
    <w:rsid w:val="00E13268"/>
    <w:rsid w:val="00E14143"/>
    <w:rsid w:val="00E14200"/>
    <w:rsid w:val="00E14541"/>
    <w:rsid w:val="00E15390"/>
    <w:rsid w:val="00E160FD"/>
    <w:rsid w:val="00E16979"/>
    <w:rsid w:val="00E17178"/>
    <w:rsid w:val="00E17727"/>
    <w:rsid w:val="00E179E9"/>
    <w:rsid w:val="00E17A65"/>
    <w:rsid w:val="00E17C0F"/>
    <w:rsid w:val="00E17C37"/>
    <w:rsid w:val="00E17C86"/>
    <w:rsid w:val="00E204AC"/>
    <w:rsid w:val="00E21A27"/>
    <w:rsid w:val="00E21C7B"/>
    <w:rsid w:val="00E21EE3"/>
    <w:rsid w:val="00E22364"/>
    <w:rsid w:val="00E224D0"/>
    <w:rsid w:val="00E22C2D"/>
    <w:rsid w:val="00E2313C"/>
    <w:rsid w:val="00E23B95"/>
    <w:rsid w:val="00E23C5A"/>
    <w:rsid w:val="00E23FA6"/>
    <w:rsid w:val="00E242AB"/>
    <w:rsid w:val="00E24316"/>
    <w:rsid w:val="00E245F6"/>
    <w:rsid w:val="00E24B5B"/>
    <w:rsid w:val="00E24D34"/>
    <w:rsid w:val="00E26554"/>
    <w:rsid w:val="00E265E0"/>
    <w:rsid w:val="00E2676B"/>
    <w:rsid w:val="00E30742"/>
    <w:rsid w:val="00E30AE1"/>
    <w:rsid w:val="00E30CAD"/>
    <w:rsid w:val="00E30FC4"/>
    <w:rsid w:val="00E318D9"/>
    <w:rsid w:val="00E31CEE"/>
    <w:rsid w:val="00E31DCA"/>
    <w:rsid w:val="00E31F56"/>
    <w:rsid w:val="00E335B4"/>
    <w:rsid w:val="00E33724"/>
    <w:rsid w:val="00E34084"/>
    <w:rsid w:val="00E34E5F"/>
    <w:rsid w:val="00E3511D"/>
    <w:rsid w:val="00E351C7"/>
    <w:rsid w:val="00E35631"/>
    <w:rsid w:val="00E35948"/>
    <w:rsid w:val="00E36901"/>
    <w:rsid w:val="00E37270"/>
    <w:rsid w:val="00E37CF8"/>
    <w:rsid w:val="00E37D54"/>
    <w:rsid w:val="00E41BD2"/>
    <w:rsid w:val="00E41F86"/>
    <w:rsid w:val="00E42247"/>
    <w:rsid w:val="00E42956"/>
    <w:rsid w:val="00E4299C"/>
    <w:rsid w:val="00E429B6"/>
    <w:rsid w:val="00E42C14"/>
    <w:rsid w:val="00E43222"/>
    <w:rsid w:val="00E43755"/>
    <w:rsid w:val="00E43A52"/>
    <w:rsid w:val="00E43AE1"/>
    <w:rsid w:val="00E43FB6"/>
    <w:rsid w:val="00E44684"/>
    <w:rsid w:val="00E448E9"/>
    <w:rsid w:val="00E45092"/>
    <w:rsid w:val="00E4634D"/>
    <w:rsid w:val="00E47348"/>
    <w:rsid w:val="00E473EF"/>
    <w:rsid w:val="00E47573"/>
    <w:rsid w:val="00E47A9D"/>
    <w:rsid w:val="00E47EC2"/>
    <w:rsid w:val="00E47FD5"/>
    <w:rsid w:val="00E50142"/>
    <w:rsid w:val="00E5019C"/>
    <w:rsid w:val="00E5039C"/>
    <w:rsid w:val="00E510FB"/>
    <w:rsid w:val="00E51315"/>
    <w:rsid w:val="00E51F85"/>
    <w:rsid w:val="00E51FFB"/>
    <w:rsid w:val="00E524A2"/>
    <w:rsid w:val="00E52BB8"/>
    <w:rsid w:val="00E544ED"/>
    <w:rsid w:val="00E54866"/>
    <w:rsid w:val="00E5604C"/>
    <w:rsid w:val="00E560AC"/>
    <w:rsid w:val="00E56513"/>
    <w:rsid w:val="00E566EB"/>
    <w:rsid w:val="00E60CFF"/>
    <w:rsid w:val="00E6164F"/>
    <w:rsid w:val="00E616CE"/>
    <w:rsid w:val="00E61F08"/>
    <w:rsid w:val="00E62290"/>
    <w:rsid w:val="00E622A1"/>
    <w:rsid w:val="00E6288F"/>
    <w:rsid w:val="00E62BB9"/>
    <w:rsid w:val="00E630D4"/>
    <w:rsid w:val="00E63494"/>
    <w:rsid w:val="00E63D8D"/>
    <w:rsid w:val="00E63E29"/>
    <w:rsid w:val="00E63EBB"/>
    <w:rsid w:val="00E63EDF"/>
    <w:rsid w:val="00E64251"/>
    <w:rsid w:val="00E643D3"/>
    <w:rsid w:val="00E6515F"/>
    <w:rsid w:val="00E65254"/>
    <w:rsid w:val="00E652D8"/>
    <w:rsid w:val="00E6532C"/>
    <w:rsid w:val="00E654F0"/>
    <w:rsid w:val="00E65CF2"/>
    <w:rsid w:val="00E662AD"/>
    <w:rsid w:val="00E668E0"/>
    <w:rsid w:val="00E6740B"/>
    <w:rsid w:val="00E67755"/>
    <w:rsid w:val="00E7009C"/>
    <w:rsid w:val="00E70125"/>
    <w:rsid w:val="00E705F0"/>
    <w:rsid w:val="00E716EE"/>
    <w:rsid w:val="00E7197F"/>
    <w:rsid w:val="00E722E0"/>
    <w:rsid w:val="00E72988"/>
    <w:rsid w:val="00E72F6A"/>
    <w:rsid w:val="00E7319C"/>
    <w:rsid w:val="00E731CC"/>
    <w:rsid w:val="00E73BDD"/>
    <w:rsid w:val="00E73D0B"/>
    <w:rsid w:val="00E73E06"/>
    <w:rsid w:val="00E75058"/>
    <w:rsid w:val="00E754A7"/>
    <w:rsid w:val="00E75DCF"/>
    <w:rsid w:val="00E763A5"/>
    <w:rsid w:val="00E76837"/>
    <w:rsid w:val="00E7755C"/>
    <w:rsid w:val="00E778EF"/>
    <w:rsid w:val="00E77E4D"/>
    <w:rsid w:val="00E80461"/>
    <w:rsid w:val="00E80631"/>
    <w:rsid w:val="00E80C90"/>
    <w:rsid w:val="00E82842"/>
    <w:rsid w:val="00E82C20"/>
    <w:rsid w:val="00E83551"/>
    <w:rsid w:val="00E83894"/>
    <w:rsid w:val="00E83A1D"/>
    <w:rsid w:val="00E83EA2"/>
    <w:rsid w:val="00E83FE8"/>
    <w:rsid w:val="00E842A9"/>
    <w:rsid w:val="00E847CD"/>
    <w:rsid w:val="00E84AE8"/>
    <w:rsid w:val="00E84D12"/>
    <w:rsid w:val="00E857B7"/>
    <w:rsid w:val="00E86292"/>
    <w:rsid w:val="00E86FD6"/>
    <w:rsid w:val="00E87BEE"/>
    <w:rsid w:val="00E87DE9"/>
    <w:rsid w:val="00E9023A"/>
    <w:rsid w:val="00E9041C"/>
    <w:rsid w:val="00E905E5"/>
    <w:rsid w:val="00E91CBA"/>
    <w:rsid w:val="00E91EA7"/>
    <w:rsid w:val="00E92B19"/>
    <w:rsid w:val="00E92CA5"/>
    <w:rsid w:val="00E92D93"/>
    <w:rsid w:val="00E93176"/>
    <w:rsid w:val="00E931E7"/>
    <w:rsid w:val="00E93860"/>
    <w:rsid w:val="00E93BBA"/>
    <w:rsid w:val="00E93E23"/>
    <w:rsid w:val="00E93EE0"/>
    <w:rsid w:val="00E94839"/>
    <w:rsid w:val="00E94CCB"/>
    <w:rsid w:val="00E9546D"/>
    <w:rsid w:val="00E95832"/>
    <w:rsid w:val="00E95A54"/>
    <w:rsid w:val="00E95ABB"/>
    <w:rsid w:val="00E95B97"/>
    <w:rsid w:val="00E967DE"/>
    <w:rsid w:val="00E96899"/>
    <w:rsid w:val="00E96E51"/>
    <w:rsid w:val="00E970C2"/>
    <w:rsid w:val="00E9728A"/>
    <w:rsid w:val="00E973B8"/>
    <w:rsid w:val="00E979AD"/>
    <w:rsid w:val="00E97CEE"/>
    <w:rsid w:val="00E97F6C"/>
    <w:rsid w:val="00EA0E8F"/>
    <w:rsid w:val="00EA1003"/>
    <w:rsid w:val="00EA3923"/>
    <w:rsid w:val="00EA41D7"/>
    <w:rsid w:val="00EA4307"/>
    <w:rsid w:val="00EA4780"/>
    <w:rsid w:val="00EA4C0B"/>
    <w:rsid w:val="00EA4CD7"/>
    <w:rsid w:val="00EA4F9E"/>
    <w:rsid w:val="00EA54CD"/>
    <w:rsid w:val="00EA59CF"/>
    <w:rsid w:val="00EA7666"/>
    <w:rsid w:val="00EB06C5"/>
    <w:rsid w:val="00EB0B05"/>
    <w:rsid w:val="00EB12E3"/>
    <w:rsid w:val="00EB1404"/>
    <w:rsid w:val="00EB16CE"/>
    <w:rsid w:val="00EB18DF"/>
    <w:rsid w:val="00EB1927"/>
    <w:rsid w:val="00EB1D5E"/>
    <w:rsid w:val="00EB2159"/>
    <w:rsid w:val="00EB2842"/>
    <w:rsid w:val="00EB3FC5"/>
    <w:rsid w:val="00EB47CB"/>
    <w:rsid w:val="00EB4A0B"/>
    <w:rsid w:val="00EB4F62"/>
    <w:rsid w:val="00EB5528"/>
    <w:rsid w:val="00EB56B6"/>
    <w:rsid w:val="00EB5E46"/>
    <w:rsid w:val="00EB6418"/>
    <w:rsid w:val="00EB6554"/>
    <w:rsid w:val="00EB7402"/>
    <w:rsid w:val="00EB77A3"/>
    <w:rsid w:val="00EB7CD4"/>
    <w:rsid w:val="00EC0E60"/>
    <w:rsid w:val="00EC129C"/>
    <w:rsid w:val="00EC1CF7"/>
    <w:rsid w:val="00EC2109"/>
    <w:rsid w:val="00EC29A5"/>
    <w:rsid w:val="00EC2CAC"/>
    <w:rsid w:val="00EC2F36"/>
    <w:rsid w:val="00EC31B4"/>
    <w:rsid w:val="00EC32BA"/>
    <w:rsid w:val="00EC333F"/>
    <w:rsid w:val="00EC33F4"/>
    <w:rsid w:val="00EC349A"/>
    <w:rsid w:val="00EC3505"/>
    <w:rsid w:val="00EC5528"/>
    <w:rsid w:val="00EC5977"/>
    <w:rsid w:val="00EC5985"/>
    <w:rsid w:val="00EC5B15"/>
    <w:rsid w:val="00EC796C"/>
    <w:rsid w:val="00EC7BCF"/>
    <w:rsid w:val="00ED1991"/>
    <w:rsid w:val="00ED1993"/>
    <w:rsid w:val="00ED213D"/>
    <w:rsid w:val="00ED2593"/>
    <w:rsid w:val="00ED324F"/>
    <w:rsid w:val="00ED3541"/>
    <w:rsid w:val="00ED370E"/>
    <w:rsid w:val="00ED4233"/>
    <w:rsid w:val="00ED449E"/>
    <w:rsid w:val="00ED45C2"/>
    <w:rsid w:val="00ED4956"/>
    <w:rsid w:val="00ED5014"/>
    <w:rsid w:val="00ED58A2"/>
    <w:rsid w:val="00ED5C80"/>
    <w:rsid w:val="00ED655F"/>
    <w:rsid w:val="00ED6A0D"/>
    <w:rsid w:val="00ED757B"/>
    <w:rsid w:val="00ED777A"/>
    <w:rsid w:val="00EE03BF"/>
    <w:rsid w:val="00EE07B4"/>
    <w:rsid w:val="00EE12B3"/>
    <w:rsid w:val="00EE206E"/>
    <w:rsid w:val="00EE21AF"/>
    <w:rsid w:val="00EE379F"/>
    <w:rsid w:val="00EE3C3A"/>
    <w:rsid w:val="00EE427A"/>
    <w:rsid w:val="00EE4536"/>
    <w:rsid w:val="00EE554B"/>
    <w:rsid w:val="00EE57C6"/>
    <w:rsid w:val="00EE653C"/>
    <w:rsid w:val="00EE6735"/>
    <w:rsid w:val="00EE688A"/>
    <w:rsid w:val="00EE76EA"/>
    <w:rsid w:val="00EE7790"/>
    <w:rsid w:val="00EE7828"/>
    <w:rsid w:val="00EE7966"/>
    <w:rsid w:val="00EF009C"/>
    <w:rsid w:val="00EF0385"/>
    <w:rsid w:val="00EF245D"/>
    <w:rsid w:val="00EF2A9F"/>
    <w:rsid w:val="00EF4641"/>
    <w:rsid w:val="00EF4BB3"/>
    <w:rsid w:val="00EF4FCF"/>
    <w:rsid w:val="00EF5587"/>
    <w:rsid w:val="00EF598C"/>
    <w:rsid w:val="00EF5A8C"/>
    <w:rsid w:val="00EF643A"/>
    <w:rsid w:val="00EF6625"/>
    <w:rsid w:val="00EF6887"/>
    <w:rsid w:val="00EF6904"/>
    <w:rsid w:val="00EF6CF7"/>
    <w:rsid w:val="00EF73F4"/>
    <w:rsid w:val="00EF7405"/>
    <w:rsid w:val="00EF7921"/>
    <w:rsid w:val="00EF7967"/>
    <w:rsid w:val="00F00749"/>
    <w:rsid w:val="00F0124C"/>
    <w:rsid w:val="00F0138E"/>
    <w:rsid w:val="00F0158E"/>
    <w:rsid w:val="00F01F0B"/>
    <w:rsid w:val="00F02510"/>
    <w:rsid w:val="00F02A2C"/>
    <w:rsid w:val="00F02ADF"/>
    <w:rsid w:val="00F037B5"/>
    <w:rsid w:val="00F03C76"/>
    <w:rsid w:val="00F0423F"/>
    <w:rsid w:val="00F04ECD"/>
    <w:rsid w:val="00F051E5"/>
    <w:rsid w:val="00F053FB"/>
    <w:rsid w:val="00F05661"/>
    <w:rsid w:val="00F06927"/>
    <w:rsid w:val="00F078A3"/>
    <w:rsid w:val="00F07BE9"/>
    <w:rsid w:val="00F07C7F"/>
    <w:rsid w:val="00F07D46"/>
    <w:rsid w:val="00F1018D"/>
    <w:rsid w:val="00F1066E"/>
    <w:rsid w:val="00F10F90"/>
    <w:rsid w:val="00F1204C"/>
    <w:rsid w:val="00F12092"/>
    <w:rsid w:val="00F12588"/>
    <w:rsid w:val="00F125AF"/>
    <w:rsid w:val="00F12D77"/>
    <w:rsid w:val="00F12EBF"/>
    <w:rsid w:val="00F1338F"/>
    <w:rsid w:val="00F139AE"/>
    <w:rsid w:val="00F13B7A"/>
    <w:rsid w:val="00F141D7"/>
    <w:rsid w:val="00F14565"/>
    <w:rsid w:val="00F15222"/>
    <w:rsid w:val="00F155DA"/>
    <w:rsid w:val="00F161A6"/>
    <w:rsid w:val="00F16625"/>
    <w:rsid w:val="00F1662B"/>
    <w:rsid w:val="00F16F42"/>
    <w:rsid w:val="00F17490"/>
    <w:rsid w:val="00F17CDF"/>
    <w:rsid w:val="00F20664"/>
    <w:rsid w:val="00F2093A"/>
    <w:rsid w:val="00F213F6"/>
    <w:rsid w:val="00F213FE"/>
    <w:rsid w:val="00F2163A"/>
    <w:rsid w:val="00F21E16"/>
    <w:rsid w:val="00F2218C"/>
    <w:rsid w:val="00F22695"/>
    <w:rsid w:val="00F22875"/>
    <w:rsid w:val="00F228E5"/>
    <w:rsid w:val="00F22C22"/>
    <w:rsid w:val="00F233B7"/>
    <w:rsid w:val="00F2367A"/>
    <w:rsid w:val="00F237E7"/>
    <w:rsid w:val="00F23A97"/>
    <w:rsid w:val="00F23A9F"/>
    <w:rsid w:val="00F23BC3"/>
    <w:rsid w:val="00F24123"/>
    <w:rsid w:val="00F24364"/>
    <w:rsid w:val="00F24647"/>
    <w:rsid w:val="00F24864"/>
    <w:rsid w:val="00F24BDA"/>
    <w:rsid w:val="00F24F65"/>
    <w:rsid w:val="00F25206"/>
    <w:rsid w:val="00F25821"/>
    <w:rsid w:val="00F26062"/>
    <w:rsid w:val="00F26233"/>
    <w:rsid w:val="00F262B7"/>
    <w:rsid w:val="00F263BE"/>
    <w:rsid w:val="00F26638"/>
    <w:rsid w:val="00F268B8"/>
    <w:rsid w:val="00F26C1D"/>
    <w:rsid w:val="00F2765E"/>
    <w:rsid w:val="00F276EE"/>
    <w:rsid w:val="00F27B1C"/>
    <w:rsid w:val="00F27B44"/>
    <w:rsid w:val="00F300C8"/>
    <w:rsid w:val="00F30583"/>
    <w:rsid w:val="00F310F6"/>
    <w:rsid w:val="00F31ACF"/>
    <w:rsid w:val="00F31E6B"/>
    <w:rsid w:val="00F31F1E"/>
    <w:rsid w:val="00F32245"/>
    <w:rsid w:val="00F325F0"/>
    <w:rsid w:val="00F3509B"/>
    <w:rsid w:val="00F35E98"/>
    <w:rsid w:val="00F3676A"/>
    <w:rsid w:val="00F369D1"/>
    <w:rsid w:val="00F36A86"/>
    <w:rsid w:val="00F36BDE"/>
    <w:rsid w:val="00F37280"/>
    <w:rsid w:val="00F373A2"/>
    <w:rsid w:val="00F3749A"/>
    <w:rsid w:val="00F37659"/>
    <w:rsid w:val="00F3793B"/>
    <w:rsid w:val="00F3798F"/>
    <w:rsid w:val="00F37E03"/>
    <w:rsid w:val="00F40118"/>
    <w:rsid w:val="00F40616"/>
    <w:rsid w:val="00F40F4B"/>
    <w:rsid w:val="00F4152F"/>
    <w:rsid w:val="00F41D6E"/>
    <w:rsid w:val="00F421D2"/>
    <w:rsid w:val="00F4288F"/>
    <w:rsid w:val="00F42A7D"/>
    <w:rsid w:val="00F42E02"/>
    <w:rsid w:val="00F43A55"/>
    <w:rsid w:val="00F4415F"/>
    <w:rsid w:val="00F44919"/>
    <w:rsid w:val="00F451BD"/>
    <w:rsid w:val="00F45A1B"/>
    <w:rsid w:val="00F45EAC"/>
    <w:rsid w:val="00F46EA6"/>
    <w:rsid w:val="00F47977"/>
    <w:rsid w:val="00F50FD2"/>
    <w:rsid w:val="00F518E5"/>
    <w:rsid w:val="00F51C19"/>
    <w:rsid w:val="00F51E49"/>
    <w:rsid w:val="00F52917"/>
    <w:rsid w:val="00F52B8C"/>
    <w:rsid w:val="00F53496"/>
    <w:rsid w:val="00F539A9"/>
    <w:rsid w:val="00F53CBB"/>
    <w:rsid w:val="00F547D3"/>
    <w:rsid w:val="00F5498C"/>
    <w:rsid w:val="00F54E86"/>
    <w:rsid w:val="00F54EDC"/>
    <w:rsid w:val="00F55667"/>
    <w:rsid w:val="00F56262"/>
    <w:rsid w:val="00F56287"/>
    <w:rsid w:val="00F56CEE"/>
    <w:rsid w:val="00F56D42"/>
    <w:rsid w:val="00F56D48"/>
    <w:rsid w:val="00F56FA6"/>
    <w:rsid w:val="00F60825"/>
    <w:rsid w:val="00F60F21"/>
    <w:rsid w:val="00F61256"/>
    <w:rsid w:val="00F61D06"/>
    <w:rsid w:val="00F62532"/>
    <w:rsid w:val="00F62670"/>
    <w:rsid w:val="00F62C21"/>
    <w:rsid w:val="00F62DF3"/>
    <w:rsid w:val="00F6311E"/>
    <w:rsid w:val="00F63147"/>
    <w:rsid w:val="00F63429"/>
    <w:rsid w:val="00F63B33"/>
    <w:rsid w:val="00F64598"/>
    <w:rsid w:val="00F646AE"/>
    <w:rsid w:val="00F64EF9"/>
    <w:rsid w:val="00F65032"/>
    <w:rsid w:val="00F651D6"/>
    <w:rsid w:val="00F65356"/>
    <w:rsid w:val="00F65CAE"/>
    <w:rsid w:val="00F66EDC"/>
    <w:rsid w:val="00F67311"/>
    <w:rsid w:val="00F67AF1"/>
    <w:rsid w:val="00F67E1D"/>
    <w:rsid w:val="00F705A5"/>
    <w:rsid w:val="00F70E26"/>
    <w:rsid w:val="00F70F2C"/>
    <w:rsid w:val="00F71524"/>
    <w:rsid w:val="00F716F7"/>
    <w:rsid w:val="00F717CF"/>
    <w:rsid w:val="00F725DC"/>
    <w:rsid w:val="00F72CD9"/>
    <w:rsid w:val="00F72D98"/>
    <w:rsid w:val="00F72E1D"/>
    <w:rsid w:val="00F740E7"/>
    <w:rsid w:val="00F743F6"/>
    <w:rsid w:val="00F74DED"/>
    <w:rsid w:val="00F74DF5"/>
    <w:rsid w:val="00F7716D"/>
    <w:rsid w:val="00F7725B"/>
    <w:rsid w:val="00F77457"/>
    <w:rsid w:val="00F77558"/>
    <w:rsid w:val="00F776D8"/>
    <w:rsid w:val="00F77865"/>
    <w:rsid w:val="00F77B89"/>
    <w:rsid w:val="00F77E5D"/>
    <w:rsid w:val="00F80311"/>
    <w:rsid w:val="00F80535"/>
    <w:rsid w:val="00F80C83"/>
    <w:rsid w:val="00F8159E"/>
    <w:rsid w:val="00F819C7"/>
    <w:rsid w:val="00F819CC"/>
    <w:rsid w:val="00F81C9B"/>
    <w:rsid w:val="00F82E84"/>
    <w:rsid w:val="00F82F1D"/>
    <w:rsid w:val="00F8304C"/>
    <w:rsid w:val="00F83218"/>
    <w:rsid w:val="00F839FE"/>
    <w:rsid w:val="00F83B9E"/>
    <w:rsid w:val="00F84781"/>
    <w:rsid w:val="00F84A33"/>
    <w:rsid w:val="00F8517F"/>
    <w:rsid w:val="00F85FEF"/>
    <w:rsid w:val="00F863AC"/>
    <w:rsid w:val="00F866FF"/>
    <w:rsid w:val="00F8706C"/>
    <w:rsid w:val="00F876DF"/>
    <w:rsid w:val="00F877B9"/>
    <w:rsid w:val="00F90094"/>
    <w:rsid w:val="00F9102F"/>
    <w:rsid w:val="00F91511"/>
    <w:rsid w:val="00F93512"/>
    <w:rsid w:val="00F9369D"/>
    <w:rsid w:val="00F939C7"/>
    <w:rsid w:val="00F939E1"/>
    <w:rsid w:val="00F942C8"/>
    <w:rsid w:val="00F943D6"/>
    <w:rsid w:val="00F944FF"/>
    <w:rsid w:val="00F945A1"/>
    <w:rsid w:val="00F94A3F"/>
    <w:rsid w:val="00F94F6F"/>
    <w:rsid w:val="00F961D8"/>
    <w:rsid w:val="00F9631D"/>
    <w:rsid w:val="00FA036D"/>
    <w:rsid w:val="00FA0F45"/>
    <w:rsid w:val="00FA1405"/>
    <w:rsid w:val="00FA1842"/>
    <w:rsid w:val="00FA275B"/>
    <w:rsid w:val="00FA2E3A"/>
    <w:rsid w:val="00FA2EDC"/>
    <w:rsid w:val="00FA3471"/>
    <w:rsid w:val="00FA3582"/>
    <w:rsid w:val="00FA3AED"/>
    <w:rsid w:val="00FA3B8B"/>
    <w:rsid w:val="00FA3C5D"/>
    <w:rsid w:val="00FA4035"/>
    <w:rsid w:val="00FA5506"/>
    <w:rsid w:val="00FA56B9"/>
    <w:rsid w:val="00FA5CE1"/>
    <w:rsid w:val="00FA5D30"/>
    <w:rsid w:val="00FA5D85"/>
    <w:rsid w:val="00FA5E35"/>
    <w:rsid w:val="00FA5FC2"/>
    <w:rsid w:val="00FA6CEA"/>
    <w:rsid w:val="00FA6E0B"/>
    <w:rsid w:val="00FA6E3E"/>
    <w:rsid w:val="00FA705D"/>
    <w:rsid w:val="00FA70D9"/>
    <w:rsid w:val="00FA73DB"/>
    <w:rsid w:val="00FB01AE"/>
    <w:rsid w:val="00FB0521"/>
    <w:rsid w:val="00FB0660"/>
    <w:rsid w:val="00FB18E1"/>
    <w:rsid w:val="00FB1EB9"/>
    <w:rsid w:val="00FB204F"/>
    <w:rsid w:val="00FB20F1"/>
    <w:rsid w:val="00FB27F4"/>
    <w:rsid w:val="00FB3BF7"/>
    <w:rsid w:val="00FB410F"/>
    <w:rsid w:val="00FB53A2"/>
    <w:rsid w:val="00FB59AE"/>
    <w:rsid w:val="00FB5AF4"/>
    <w:rsid w:val="00FB6DA8"/>
    <w:rsid w:val="00FB6E3E"/>
    <w:rsid w:val="00FB7301"/>
    <w:rsid w:val="00FB7A49"/>
    <w:rsid w:val="00FC0166"/>
    <w:rsid w:val="00FC103A"/>
    <w:rsid w:val="00FC10DD"/>
    <w:rsid w:val="00FC1715"/>
    <w:rsid w:val="00FC2851"/>
    <w:rsid w:val="00FC32E0"/>
    <w:rsid w:val="00FC3ED7"/>
    <w:rsid w:val="00FC4365"/>
    <w:rsid w:val="00FC4471"/>
    <w:rsid w:val="00FC4574"/>
    <w:rsid w:val="00FC4BC0"/>
    <w:rsid w:val="00FC5ADE"/>
    <w:rsid w:val="00FC6598"/>
    <w:rsid w:val="00FC6853"/>
    <w:rsid w:val="00FC7395"/>
    <w:rsid w:val="00FC760B"/>
    <w:rsid w:val="00FC7CBD"/>
    <w:rsid w:val="00FC7F18"/>
    <w:rsid w:val="00FD01F9"/>
    <w:rsid w:val="00FD03A1"/>
    <w:rsid w:val="00FD041D"/>
    <w:rsid w:val="00FD07B6"/>
    <w:rsid w:val="00FD181F"/>
    <w:rsid w:val="00FD3835"/>
    <w:rsid w:val="00FD41A3"/>
    <w:rsid w:val="00FD64D9"/>
    <w:rsid w:val="00FD71D2"/>
    <w:rsid w:val="00FD7CBF"/>
    <w:rsid w:val="00FE0960"/>
    <w:rsid w:val="00FE1B9F"/>
    <w:rsid w:val="00FE1F45"/>
    <w:rsid w:val="00FE2754"/>
    <w:rsid w:val="00FE2788"/>
    <w:rsid w:val="00FE284E"/>
    <w:rsid w:val="00FE3237"/>
    <w:rsid w:val="00FE3898"/>
    <w:rsid w:val="00FE4624"/>
    <w:rsid w:val="00FE47A4"/>
    <w:rsid w:val="00FE4E2D"/>
    <w:rsid w:val="00FE55DD"/>
    <w:rsid w:val="00FE565C"/>
    <w:rsid w:val="00FE5673"/>
    <w:rsid w:val="00FE5F0C"/>
    <w:rsid w:val="00FE63A1"/>
    <w:rsid w:val="00FE696F"/>
    <w:rsid w:val="00FE6D1D"/>
    <w:rsid w:val="00FE7261"/>
    <w:rsid w:val="00FE788B"/>
    <w:rsid w:val="00FF05E2"/>
    <w:rsid w:val="00FF07C2"/>
    <w:rsid w:val="00FF0C5F"/>
    <w:rsid w:val="00FF0DC3"/>
    <w:rsid w:val="00FF1B20"/>
    <w:rsid w:val="00FF32BD"/>
    <w:rsid w:val="00FF488A"/>
    <w:rsid w:val="00FF48A6"/>
    <w:rsid w:val="00FF4B67"/>
    <w:rsid w:val="00FF4D54"/>
    <w:rsid w:val="00FF5552"/>
    <w:rsid w:val="00FF5796"/>
    <w:rsid w:val="00FF7057"/>
    <w:rsid w:val="00FF71F1"/>
    <w:rsid w:val="00FF7489"/>
    <w:rsid w:val="00FF758F"/>
    <w:rsid w:val="00FF7A79"/>
    <w:rsid w:val="00FF7B86"/>
    <w:rsid w:val="00FF7DAE"/>
    <w:rsid w:val="00FF7DC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1"/>
    </o:shapelayout>
  </w:shapeDefaults>
  <w:decimalSymbol w:val="."/>
  <w:listSeparator w:val=","/>
  <w14:docId w14:val="6C1502F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imes New Roman"/>
        <w:color w:val="222222" w:themeColor="text1"/>
        <w:sz w:val="21"/>
        <w:szCs w:val="21"/>
        <w:lang w:val="en-AU" w:eastAsia="en-US" w:bidi="ar-SA"/>
      </w:rPr>
    </w:rPrDefault>
    <w:pPrDefault>
      <w:pPr>
        <w:spacing w:after="21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5B4C"/>
    <w:pPr>
      <w:numPr>
        <w:numId w:val="6"/>
      </w:numPr>
    </w:pPr>
  </w:style>
  <w:style w:type="paragraph" w:styleId="Heading1">
    <w:name w:val="heading 1"/>
    <w:basedOn w:val="Normal"/>
    <w:next w:val="Normal"/>
    <w:link w:val="Heading1Char"/>
    <w:qFormat/>
    <w:rsid w:val="00F43A55"/>
    <w:pPr>
      <w:keepNext/>
      <w:keepLines/>
      <w:pageBreakBefore/>
      <w:spacing w:after="360"/>
      <w:outlineLvl w:val="0"/>
    </w:pPr>
    <w:rPr>
      <w:rFonts w:asciiTheme="majorHAnsi" w:eastAsiaTheme="majorEastAsia" w:hAnsiTheme="majorHAnsi" w:cstheme="majorBidi"/>
      <w:color w:val="E26E00" w:themeColor="accent1"/>
      <w:sz w:val="36"/>
      <w:szCs w:val="32"/>
    </w:rPr>
  </w:style>
  <w:style w:type="paragraph" w:styleId="Heading2">
    <w:name w:val="heading 2"/>
    <w:basedOn w:val="Heading1"/>
    <w:next w:val="Normal"/>
    <w:link w:val="Heading2Char"/>
    <w:qFormat/>
    <w:rsid w:val="00F43A55"/>
    <w:pPr>
      <w:pageBreakBefore w:val="0"/>
      <w:numPr>
        <w:numId w:val="0"/>
      </w:numPr>
      <w:spacing w:after="220"/>
      <w:ind w:left="432" w:hanging="432"/>
      <w:outlineLvl w:val="1"/>
    </w:pPr>
    <w:rPr>
      <w:color w:val="0D3E67" w:themeColor="accent2"/>
      <w:sz w:val="28"/>
      <w:szCs w:val="26"/>
    </w:rPr>
  </w:style>
  <w:style w:type="paragraph" w:styleId="Heading3">
    <w:name w:val="heading 3"/>
    <w:basedOn w:val="Heading2"/>
    <w:next w:val="Normal"/>
    <w:link w:val="Heading3Char"/>
    <w:uiPriority w:val="9"/>
    <w:qFormat/>
    <w:rsid w:val="00F43A55"/>
    <w:pPr>
      <w:numPr>
        <w:ilvl w:val="2"/>
      </w:numPr>
      <w:ind w:left="432" w:hanging="432"/>
      <w:outlineLvl w:val="2"/>
    </w:pPr>
    <w:rPr>
      <w:color w:val="222222" w:themeColor="text1"/>
      <w:sz w:val="24"/>
      <w:szCs w:val="24"/>
    </w:rPr>
  </w:style>
  <w:style w:type="paragraph" w:styleId="Heading4">
    <w:name w:val="heading 4"/>
    <w:basedOn w:val="Heading3"/>
    <w:next w:val="Normal"/>
    <w:link w:val="Heading4Char"/>
    <w:uiPriority w:val="9"/>
    <w:qFormat/>
    <w:rsid w:val="00637643"/>
    <w:pPr>
      <w:numPr>
        <w:ilvl w:val="3"/>
      </w:numPr>
      <w:ind w:left="432" w:hanging="432"/>
      <w:outlineLvl w:val="3"/>
    </w:pPr>
    <w:rPr>
      <w:i/>
      <w:iCs/>
      <w:sz w:val="22"/>
    </w:rPr>
  </w:style>
  <w:style w:type="paragraph" w:styleId="Heading5">
    <w:name w:val="heading 5"/>
    <w:basedOn w:val="Heading4"/>
    <w:next w:val="Normal"/>
    <w:link w:val="Heading5Char"/>
    <w:uiPriority w:val="9"/>
    <w:semiHidden/>
    <w:rsid w:val="00637643"/>
    <w:pPr>
      <w:numPr>
        <w:ilvl w:val="4"/>
      </w:numPr>
      <w:spacing w:after="240"/>
      <w:ind w:left="432" w:hanging="432"/>
      <w:outlineLvl w:val="4"/>
    </w:pPr>
  </w:style>
  <w:style w:type="paragraph" w:styleId="Heading6">
    <w:name w:val="heading 6"/>
    <w:basedOn w:val="Normal"/>
    <w:next w:val="Normal"/>
    <w:link w:val="Heading6Char"/>
    <w:uiPriority w:val="9"/>
    <w:semiHidden/>
    <w:unhideWhenUsed/>
    <w:qFormat/>
    <w:rsid w:val="00637643"/>
    <w:pPr>
      <w:keepNext/>
      <w:keepLines/>
      <w:numPr>
        <w:numId w:val="0"/>
      </w:numPr>
      <w:spacing w:before="40" w:after="0"/>
      <w:outlineLvl w:val="5"/>
    </w:pPr>
    <w:rPr>
      <w:rFonts w:asciiTheme="majorHAnsi" w:eastAsiaTheme="majorEastAsia" w:hAnsiTheme="majorHAnsi" w:cstheme="majorBidi"/>
      <w:color w:val="703600" w:themeColor="accent1" w:themeShade="7F"/>
    </w:rPr>
  </w:style>
  <w:style w:type="paragraph" w:styleId="Heading7">
    <w:name w:val="heading 7"/>
    <w:basedOn w:val="Normal"/>
    <w:next w:val="Normal"/>
    <w:link w:val="Heading7Char"/>
    <w:uiPriority w:val="9"/>
    <w:semiHidden/>
    <w:unhideWhenUsed/>
    <w:qFormat/>
    <w:rsid w:val="00637643"/>
    <w:pPr>
      <w:keepNext/>
      <w:keepLines/>
      <w:numPr>
        <w:numId w:val="0"/>
      </w:numPr>
      <w:spacing w:before="40" w:after="0"/>
      <w:outlineLvl w:val="6"/>
    </w:pPr>
    <w:rPr>
      <w:rFonts w:asciiTheme="majorHAnsi" w:eastAsiaTheme="majorEastAsia" w:hAnsiTheme="majorHAnsi" w:cstheme="majorBidi"/>
      <w:i/>
      <w:iCs/>
      <w:color w:val="703600" w:themeColor="accent1" w:themeShade="7F"/>
    </w:rPr>
  </w:style>
  <w:style w:type="paragraph" w:styleId="Heading8">
    <w:name w:val="heading 8"/>
    <w:basedOn w:val="Normal"/>
    <w:next w:val="Normal"/>
    <w:link w:val="Heading8Char"/>
    <w:uiPriority w:val="9"/>
    <w:semiHidden/>
    <w:unhideWhenUsed/>
    <w:qFormat/>
    <w:rsid w:val="00637643"/>
    <w:pPr>
      <w:keepNext/>
      <w:keepLines/>
      <w:numPr>
        <w:numId w:val="0"/>
      </w:numPr>
      <w:spacing w:before="40" w:after="0"/>
      <w:outlineLvl w:val="7"/>
    </w:pPr>
    <w:rPr>
      <w:rFonts w:asciiTheme="majorHAnsi" w:eastAsiaTheme="majorEastAsia" w:hAnsiTheme="majorHAnsi" w:cstheme="majorBidi"/>
      <w:color w:val="434343" w:themeColor="text1" w:themeTint="D8"/>
    </w:rPr>
  </w:style>
  <w:style w:type="paragraph" w:styleId="Heading9">
    <w:name w:val="heading 9"/>
    <w:basedOn w:val="Normal"/>
    <w:next w:val="Normal"/>
    <w:link w:val="Heading9Char"/>
    <w:uiPriority w:val="9"/>
    <w:semiHidden/>
    <w:unhideWhenUsed/>
    <w:qFormat/>
    <w:rsid w:val="00637643"/>
    <w:pPr>
      <w:keepNext/>
      <w:keepLines/>
      <w:numPr>
        <w:numId w:val="0"/>
      </w:numPr>
      <w:spacing w:before="40" w:after="0"/>
      <w:outlineLvl w:val="8"/>
    </w:pPr>
    <w:rPr>
      <w:rFonts w:asciiTheme="majorHAnsi" w:eastAsiaTheme="majorEastAsia" w:hAnsiTheme="majorHAnsi" w:cstheme="majorBidi"/>
      <w:i/>
      <w:iCs/>
      <w:color w:val="434343"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43A55"/>
    <w:rPr>
      <w:rFonts w:asciiTheme="majorHAnsi" w:eastAsiaTheme="majorEastAsia" w:hAnsiTheme="majorHAnsi" w:cstheme="majorBidi"/>
      <w:color w:val="E26E00" w:themeColor="accent1"/>
      <w:sz w:val="36"/>
      <w:szCs w:val="32"/>
    </w:rPr>
  </w:style>
  <w:style w:type="character" w:customStyle="1" w:styleId="Heading2Char">
    <w:name w:val="Heading 2 Char"/>
    <w:basedOn w:val="DefaultParagraphFont"/>
    <w:link w:val="Heading2"/>
    <w:rsid w:val="00F43A55"/>
    <w:rPr>
      <w:rFonts w:asciiTheme="majorHAnsi" w:eastAsiaTheme="majorEastAsia" w:hAnsiTheme="majorHAnsi" w:cstheme="majorBidi"/>
      <w:color w:val="0D3E67" w:themeColor="accent2"/>
      <w:sz w:val="28"/>
      <w:szCs w:val="26"/>
    </w:rPr>
  </w:style>
  <w:style w:type="character" w:customStyle="1" w:styleId="Heading3Char">
    <w:name w:val="Heading 3 Char"/>
    <w:basedOn w:val="DefaultParagraphFont"/>
    <w:link w:val="Heading3"/>
    <w:uiPriority w:val="9"/>
    <w:rsid w:val="00F43A55"/>
    <w:rPr>
      <w:rFonts w:asciiTheme="majorHAnsi" w:eastAsiaTheme="majorEastAsia" w:hAnsiTheme="majorHAnsi" w:cstheme="majorBidi"/>
      <w:sz w:val="24"/>
      <w:szCs w:val="24"/>
    </w:rPr>
  </w:style>
  <w:style w:type="character" w:customStyle="1" w:styleId="Heading4Char">
    <w:name w:val="Heading 4 Char"/>
    <w:basedOn w:val="DefaultParagraphFont"/>
    <w:link w:val="Heading4"/>
    <w:uiPriority w:val="9"/>
    <w:rsid w:val="00925EC4"/>
    <w:rPr>
      <w:rFonts w:asciiTheme="majorHAnsi" w:eastAsiaTheme="majorEastAsia" w:hAnsiTheme="majorHAnsi" w:cstheme="majorBidi"/>
      <w:i/>
      <w:iCs/>
      <w:sz w:val="22"/>
      <w:szCs w:val="24"/>
    </w:rPr>
  </w:style>
  <w:style w:type="numbering" w:customStyle="1" w:styleId="Headings">
    <w:name w:val="Headings"/>
    <w:uiPriority w:val="99"/>
    <w:rsid w:val="00637643"/>
    <w:pPr>
      <w:numPr>
        <w:numId w:val="1"/>
      </w:numPr>
    </w:pPr>
  </w:style>
  <w:style w:type="paragraph" w:styleId="ListBullet">
    <w:name w:val="List Bullet"/>
    <w:basedOn w:val="Normal"/>
    <w:uiPriority w:val="99"/>
    <w:qFormat/>
    <w:rsid w:val="00F43A55"/>
    <w:pPr>
      <w:numPr>
        <w:numId w:val="5"/>
      </w:numPr>
    </w:pPr>
  </w:style>
  <w:style w:type="character" w:customStyle="1" w:styleId="Heading5Char">
    <w:name w:val="Heading 5 Char"/>
    <w:basedOn w:val="DefaultParagraphFont"/>
    <w:link w:val="Heading5"/>
    <w:uiPriority w:val="9"/>
    <w:semiHidden/>
    <w:rsid w:val="00925EC4"/>
    <w:rPr>
      <w:rFonts w:asciiTheme="majorHAnsi" w:eastAsiaTheme="majorEastAsia" w:hAnsiTheme="majorHAnsi" w:cstheme="majorBidi"/>
      <w:i/>
      <w:iCs/>
      <w:sz w:val="22"/>
      <w:szCs w:val="24"/>
    </w:rPr>
  </w:style>
  <w:style w:type="character" w:customStyle="1" w:styleId="Heading6Char">
    <w:name w:val="Heading 6 Char"/>
    <w:basedOn w:val="DefaultParagraphFont"/>
    <w:link w:val="Heading6"/>
    <w:uiPriority w:val="9"/>
    <w:semiHidden/>
    <w:rsid w:val="004A2535"/>
    <w:rPr>
      <w:rFonts w:asciiTheme="majorHAnsi" w:eastAsiaTheme="majorEastAsia" w:hAnsiTheme="majorHAnsi" w:cstheme="majorBidi"/>
      <w:color w:val="703600" w:themeColor="accent1" w:themeShade="7F"/>
    </w:rPr>
  </w:style>
  <w:style w:type="character" w:customStyle="1" w:styleId="Heading7Char">
    <w:name w:val="Heading 7 Char"/>
    <w:basedOn w:val="DefaultParagraphFont"/>
    <w:link w:val="Heading7"/>
    <w:uiPriority w:val="9"/>
    <w:semiHidden/>
    <w:rsid w:val="004A2535"/>
    <w:rPr>
      <w:rFonts w:asciiTheme="majorHAnsi" w:eastAsiaTheme="majorEastAsia" w:hAnsiTheme="majorHAnsi" w:cstheme="majorBidi"/>
      <w:i/>
      <w:iCs/>
      <w:color w:val="703600" w:themeColor="accent1" w:themeShade="7F"/>
    </w:rPr>
  </w:style>
  <w:style w:type="character" w:customStyle="1" w:styleId="Heading8Char">
    <w:name w:val="Heading 8 Char"/>
    <w:basedOn w:val="DefaultParagraphFont"/>
    <w:link w:val="Heading8"/>
    <w:uiPriority w:val="9"/>
    <w:semiHidden/>
    <w:rsid w:val="004A2535"/>
    <w:rPr>
      <w:rFonts w:asciiTheme="majorHAnsi" w:eastAsiaTheme="majorEastAsia" w:hAnsiTheme="majorHAnsi" w:cstheme="majorBidi"/>
      <w:color w:val="434343" w:themeColor="text1" w:themeTint="D8"/>
      <w:sz w:val="21"/>
      <w:szCs w:val="21"/>
    </w:rPr>
  </w:style>
  <w:style w:type="character" w:customStyle="1" w:styleId="Heading9Char">
    <w:name w:val="Heading 9 Char"/>
    <w:basedOn w:val="DefaultParagraphFont"/>
    <w:link w:val="Heading9"/>
    <w:uiPriority w:val="9"/>
    <w:semiHidden/>
    <w:rsid w:val="004A2535"/>
    <w:rPr>
      <w:rFonts w:asciiTheme="majorHAnsi" w:eastAsiaTheme="majorEastAsia" w:hAnsiTheme="majorHAnsi" w:cstheme="majorBidi"/>
      <w:i/>
      <w:iCs/>
      <w:color w:val="434343" w:themeColor="text1" w:themeTint="D8"/>
      <w:sz w:val="21"/>
      <w:szCs w:val="21"/>
    </w:rPr>
  </w:style>
  <w:style w:type="paragraph" w:styleId="ListBullet2">
    <w:name w:val="List Bullet 2"/>
    <w:basedOn w:val="Normal"/>
    <w:uiPriority w:val="99"/>
    <w:qFormat/>
    <w:rsid w:val="00F43A55"/>
    <w:pPr>
      <w:numPr>
        <w:ilvl w:val="1"/>
        <w:numId w:val="5"/>
      </w:numPr>
    </w:pPr>
  </w:style>
  <w:style w:type="numbering" w:customStyle="1" w:styleId="Bullettedlists">
    <w:name w:val="Bulletted lists"/>
    <w:uiPriority w:val="99"/>
    <w:rsid w:val="00F43A55"/>
    <w:pPr>
      <w:numPr>
        <w:numId w:val="3"/>
      </w:numPr>
    </w:pPr>
  </w:style>
  <w:style w:type="numbering" w:customStyle="1" w:styleId="NumberedLists">
    <w:name w:val="NumberedLists"/>
    <w:uiPriority w:val="99"/>
    <w:rsid w:val="00F43A55"/>
    <w:pPr>
      <w:numPr>
        <w:numId w:val="4"/>
      </w:numPr>
    </w:pPr>
  </w:style>
  <w:style w:type="paragraph" w:styleId="ListBullet3">
    <w:name w:val="List Bullet 3"/>
    <w:basedOn w:val="Normal"/>
    <w:uiPriority w:val="99"/>
    <w:unhideWhenUsed/>
    <w:rsid w:val="00F43A55"/>
    <w:pPr>
      <w:numPr>
        <w:ilvl w:val="2"/>
        <w:numId w:val="5"/>
      </w:numPr>
      <w:contextualSpacing/>
    </w:pPr>
  </w:style>
  <w:style w:type="paragraph" w:styleId="ListBullet4">
    <w:name w:val="List Bullet 4"/>
    <w:basedOn w:val="Normal"/>
    <w:uiPriority w:val="99"/>
    <w:semiHidden/>
    <w:unhideWhenUsed/>
    <w:rsid w:val="00F43A55"/>
    <w:pPr>
      <w:numPr>
        <w:ilvl w:val="3"/>
        <w:numId w:val="5"/>
      </w:numPr>
      <w:ind w:left="3240" w:hanging="360"/>
      <w:contextualSpacing/>
    </w:pPr>
  </w:style>
  <w:style w:type="paragraph" w:styleId="ListBullet5">
    <w:name w:val="List Bullet 5"/>
    <w:basedOn w:val="Normal"/>
    <w:uiPriority w:val="99"/>
    <w:semiHidden/>
    <w:unhideWhenUsed/>
    <w:rsid w:val="00F43A55"/>
    <w:pPr>
      <w:numPr>
        <w:ilvl w:val="4"/>
        <w:numId w:val="5"/>
      </w:numPr>
      <w:ind w:left="3960" w:hanging="360"/>
      <w:contextualSpacing/>
    </w:pPr>
  </w:style>
  <w:style w:type="paragraph" w:styleId="Header">
    <w:name w:val="header"/>
    <w:basedOn w:val="Normal"/>
    <w:link w:val="HeaderChar"/>
    <w:uiPriority w:val="99"/>
    <w:unhideWhenUsed/>
    <w:rsid w:val="00755B4C"/>
    <w:pPr>
      <w:numPr>
        <w:numId w:val="0"/>
      </w:numPr>
      <w:spacing w:after="0" w:line="240" w:lineRule="auto"/>
    </w:pPr>
  </w:style>
  <w:style w:type="paragraph" w:styleId="ListNumber">
    <w:name w:val="List Number"/>
    <w:basedOn w:val="Normal"/>
    <w:uiPriority w:val="99"/>
    <w:qFormat/>
    <w:rsid w:val="00F43A55"/>
    <w:pPr>
      <w:numPr>
        <w:ilvl w:val="1"/>
      </w:numPr>
    </w:pPr>
  </w:style>
  <w:style w:type="character" w:customStyle="1" w:styleId="HeaderChar">
    <w:name w:val="Header Char"/>
    <w:basedOn w:val="DefaultParagraphFont"/>
    <w:link w:val="Header"/>
    <w:uiPriority w:val="99"/>
    <w:rsid w:val="00755B4C"/>
  </w:style>
  <w:style w:type="paragraph" w:styleId="Footer">
    <w:name w:val="footer"/>
    <w:basedOn w:val="Normal"/>
    <w:link w:val="FooterChar"/>
    <w:uiPriority w:val="99"/>
    <w:unhideWhenUsed/>
    <w:rsid w:val="00F62532"/>
    <w:pPr>
      <w:numPr>
        <w:numId w:val="0"/>
      </w:numPr>
      <w:spacing w:after="0" w:line="240" w:lineRule="auto"/>
    </w:pPr>
    <w:rPr>
      <w:rFonts w:asciiTheme="majorHAnsi" w:hAnsiTheme="majorHAnsi"/>
      <w:color w:val="E26E00" w:themeColor="accent1"/>
      <w:sz w:val="16"/>
    </w:rPr>
  </w:style>
  <w:style w:type="character" w:customStyle="1" w:styleId="FooterChar">
    <w:name w:val="Footer Char"/>
    <w:basedOn w:val="DefaultParagraphFont"/>
    <w:link w:val="Footer"/>
    <w:uiPriority w:val="99"/>
    <w:rsid w:val="00F62532"/>
    <w:rPr>
      <w:rFonts w:asciiTheme="majorHAnsi" w:hAnsiTheme="majorHAnsi"/>
      <w:color w:val="E26E00" w:themeColor="accent1"/>
      <w:sz w:val="16"/>
    </w:rPr>
  </w:style>
  <w:style w:type="paragraph" w:styleId="Title">
    <w:name w:val="Title"/>
    <w:basedOn w:val="Normal"/>
    <w:next w:val="Normal"/>
    <w:link w:val="TitleChar"/>
    <w:uiPriority w:val="10"/>
    <w:qFormat/>
    <w:rsid w:val="006D1CD0"/>
    <w:pPr>
      <w:numPr>
        <w:numId w:val="0"/>
      </w:numPr>
      <w:spacing w:after="240" w:line="240" w:lineRule="auto"/>
      <w:contextualSpacing/>
    </w:pPr>
    <w:rPr>
      <w:rFonts w:asciiTheme="majorHAnsi" w:eastAsiaTheme="majorEastAsia" w:hAnsiTheme="majorHAnsi" w:cstheme="majorBidi"/>
      <w:b/>
      <w:caps/>
      <w:kern w:val="28"/>
      <w:sz w:val="52"/>
      <w:szCs w:val="56"/>
    </w:rPr>
  </w:style>
  <w:style w:type="character" w:customStyle="1" w:styleId="TitleChar">
    <w:name w:val="Title Char"/>
    <w:basedOn w:val="DefaultParagraphFont"/>
    <w:link w:val="Title"/>
    <w:uiPriority w:val="10"/>
    <w:rsid w:val="006D1CD0"/>
    <w:rPr>
      <w:rFonts w:asciiTheme="majorHAnsi" w:eastAsiaTheme="majorEastAsia" w:hAnsiTheme="majorHAnsi" w:cstheme="majorBidi"/>
      <w:b/>
      <w:caps/>
      <w:kern w:val="28"/>
      <w:sz w:val="52"/>
      <w:szCs w:val="56"/>
    </w:rPr>
  </w:style>
  <w:style w:type="table" w:styleId="TableGrid">
    <w:name w:val="Table Grid"/>
    <w:aliases w:val="Plain Table"/>
    <w:basedOn w:val="TableNormal"/>
    <w:uiPriority w:val="39"/>
    <w:rsid w:val="004D78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HTable1">
    <w:name w:val="CH Table 1"/>
    <w:basedOn w:val="TableNormal"/>
    <w:uiPriority w:val="99"/>
    <w:rsid w:val="00FF07C2"/>
    <w:pPr>
      <w:spacing w:before="100" w:after="100" w:line="240" w:lineRule="auto"/>
    </w:pPr>
    <w:rPr>
      <w:sz w:val="20"/>
    </w:rPr>
    <w:tblPr>
      <w:tblStyleRowBandSize w:val="1"/>
      <w:tblStyleColBandSize w:val="1"/>
      <w:tblBorders>
        <w:insideH w:val="single" w:sz="4" w:space="0" w:color="CBC3BB" w:themeColor="accent4"/>
        <w:insideV w:val="single" w:sz="4" w:space="0" w:color="CBC3BB" w:themeColor="accent4"/>
      </w:tblBorders>
    </w:tblPr>
    <w:trPr>
      <w:cantSplit/>
    </w:trPr>
    <w:tblStylePr w:type="firstRow">
      <w:rPr>
        <w:b/>
        <w:color w:val="FFFFFF" w:themeColor="background1"/>
        <w:sz w:val="24"/>
      </w:rPr>
      <w:tblPr/>
      <w:trPr>
        <w:tblHeader/>
      </w:trPr>
      <w:tcPr>
        <w:shd w:val="clear" w:color="auto" w:fill="E26E00" w:themeFill="accent1"/>
      </w:tcPr>
    </w:tblStylePr>
    <w:tblStylePr w:type="firstCol">
      <w:rPr>
        <w:sz w:val="24"/>
      </w:rPr>
      <w:tblPr/>
      <w:tcPr>
        <w:tcBorders>
          <w:top w:val="nil"/>
          <w:left w:val="nil"/>
          <w:bottom w:val="nil"/>
          <w:right w:val="nil"/>
          <w:insideH w:val="nil"/>
          <w:insideV w:val="nil"/>
          <w:tl2br w:val="nil"/>
          <w:tr2bl w:val="nil"/>
        </w:tcBorders>
        <w:shd w:val="clear" w:color="auto" w:fill="FFFFFF" w:themeFill="background1"/>
      </w:tcPr>
    </w:tblStylePr>
  </w:style>
  <w:style w:type="paragraph" w:styleId="TOCHeading">
    <w:name w:val="TOC Heading"/>
    <w:basedOn w:val="Heading1"/>
    <w:next w:val="Normal"/>
    <w:uiPriority w:val="39"/>
    <w:unhideWhenUsed/>
    <w:rsid w:val="009E29A1"/>
    <w:pPr>
      <w:pageBreakBefore w:val="0"/>
      <w:numPr>
        <w:numId w:val="0"/>
      </w:numPr>
      <w:spacing w:line="259" w:lineRule="auto"/>
      <w:outlineLvl w:val="9"/>
    </w:pPr>
  </w:style>
  <w:style w:type="paragraph" w:styleId="TOC1">
    <w:name w:val="toc 1"/>
    <w:basedOn w:val="Normal"/>
    <w:next w:val="Normal"/>
    <w:autoRedefine/>
    <w:uiPriority w:val="39"/>
    <w:unhideWhenUsed/>
    <w:rsid w:val="00F02ADF"/>
    <w:pPr>
      <w:numPr>
        <w:numId w:val="0"/>
      </w:numPr>
      <w:tabs>
        <w:tab w:val="right" w:leader="dot" w:pos="9736"/>
      </w:tabs>
      <w:spacing w:after="240"/>
    </w:pPr>
    <w:rPr>
      <w:rFonts w:asciiTheme="majorHAnsi" w:hAnsiTheme="majorHAnsi"/>
      <w:b/>
      <w:sz w:val="24"/>
    </w:rPr>
  </w:style>
  <w:style w:type="paragraph" w:styleId="TOC2">
    <w:name w:val="toc 2"/>
    <w:basedOn w:val="Normal"/>
    <w:next w:val="Normal"/>
    <w:autoRedefine/>
    <w:uiPriority w:val="39"/>
    <w:unhideWhenUsed/>
    <w:rsid w:val="003A56D9"/>
    <w:pPr>
      <w:numPr>
        <w:numId w:val="0"/>
      </w:numPr>
      <w:spacing w:after="240"/>
      <w:ind w:left="216"/>
    </w:pPr>
    <w:rPr>
      <w:rFonts w:asciiTheme="majorHAnsi" w:hAnsiTheme="majorHAnsi"/>
      <w:sz w:val="22"/>
    </w:rPr>
  </w:style>
  <w:style w:type="paragraph" w:styleId="TOC3">
    <w:name w:val="toc 3"/>
    <w:basedOn w:val="Normal"/>
    <w:next w:val="Normal"/>
    <w:autoRedefine/>
    <w:uiPriority w:val="39"/>
    <w:unhideWhenUsed/>
    <w:rsid w:val="009E29A1"/>
    <w:pPr>
      <w:numPr>
        <w:numId w:val="0"/>
      </w:numPr>
      <w:spacing w:after="100"/>
      <w:ind w:left="440"/>
    </w:pPr>
  </w:style>
  <w:style w:type="character" w:styleId="Hyperlink">
    <w:name w:val="Hyperlink"/>
    <w:basedOn w:val="DefaultParagraphFont"/>
    <w:uiPriority w:val="99"/>
    <w:unhideWhenUsed/>
    <w:rsid w:val="009E29A1"/>
    <w:rPr>
      <w:color w:val="0D3E67" w:themeColor="hyperlink"/>
      <w:u w:val="single"/>
    </w:rPr>
  </w:style>
  <w:style w:type="table" w:customStyle="1" w:styleId="CHTable2">
    <w:name w:val="CH Table 2"/>
    <w:basedOn w:val="CHTable1"/>
    <w:uiPriority w:val="99"/>
    <w:rsid w:val="001B73D6"/>
    <w:tblPr/>
    <w:tblStylePr w:type="firstRow">
      <w:rPr>
        <w:b/>
        <w:color w:val="FFFFFF" w:themeColor="background1"/>
        <w:sz w:val="24"/>
      </w:rPr>
      <w:tblPr/>
      <w:trPr>
        <w:tblHeader/>
      </w:trPr>
      <w:tcPr>
        <w:shd w:val="clear" w:color="auto" w:fill="E26E00" w:themeFill="accent1"/>
      </w:tcPr>
    </w:tblStylePr>
    <w:tblStylePr w:type="firstCol">
      <w:pPr>
        <w:wordWrap/>
        <w:jc w:val="left"/>
      </w:pPr>
      <w:rPr>
        <w:color w:val="FFFFFF" w:themeColor="background1"/>
        <w:sz w:val="24"/>
      </w:rPr>
      <w:tblPr/>
      <w:tcPr>
        <w:tcBorders>
          <w:top w:val="nil"/>
          <w:left w:val="nil"/>
          <w:bottom w:val="nil"/>
          <w:right w:val="nil"/>
          <w:insideH w:val="nil"/>
          <w:insideV w:val="nil"/>
          <w:tl2br w:val="nil"/>
          <w:tr2bl w:val="nil"/>
        </w:tcBorders>
        <w:shd w:val="clear" w:color="auto" w:fill="E26E00" w:themeFill="accent1"/>
      </w:tcPr>
    </w:tblStylePr>
  </w:style>
  <w:style w:type="paragraph" w:styleId="Caption">
    <w:name w:val="caption"/>
    <w:basedOn w:val="Normal"/>
    <w:next w:val="Normal"/>
    <w:link w:val="CaptionChar"/>
    <w:uiPriority w:val="35"/>
    <w:unhideWhenUsed/>
    <w:qFormat/>
    <w:rsid w:val="00250B86"/>
    <w:pPr>
      <w:numPr>
        <w:numId w:val="0"/>
      </w:numPr>
      <w:spacing w:after="200" w:line="240" w:lineRule="auto"/>
    </w:pPr>
    <w:rPr>
      <w:b/>
      <w:iCs/>
      <w:color w:val="222222" w:themeColor="text2"/>
      <w:szCs w:val="18"/>
    </w:rPr>
  </w:style>
  <w:style w:type="paragraph" w:styleId="ListNumber2">
    <w:name w:val="List Number 2"/>
    <w:basedOn w:val="Normal"/>
    <w:uiPriority w:val="99"/>
    <w:qFormat/>
    <w:rsid w:val="00F43A55"/>
    <w:pPr>
      <w:numPr>
        <w:ilvl w:val="2"/>
      </w:numPr>
      <w:contextualSpacing/>
    </w:pPr>
  </w:style>
  <w:style w:type="paragraph" w:styleId="ListNumber3">
    <w:name w:val="List Number 3"/>
    <w:basedOn w:val="Normal"/>
    <w:uiPriority w:val="99"/>
    <w:semiHidden/>
    <w:unhideWhenUsed/>
    <w:rsid w:val="00F43A55"/>
    <w:pPr>
      <w:numPr>
        <w:ilvl w:val="3"/>
      </w:numPr>
      <w:contextualSpacing/>
    </w:pPr>
  </w:style>
  <w:style w:type="paragraph" w:styleId="ListNumber4">
    <w:name w:val="List Number 4"/>
    <w:basedOn w:val="Normal"/>
    <w:uiPriority w:val="99"/>
    <w:semiHidden/>
    <w:unhideWhenUsed/>
    <w:rsid w:val="00F43A55"/>
    <w:pPr>
      <w:numPr>
        <w:ilvl w:val="4"/>
      </w:numPr>
      <w:contextualSpacing/>
    </w:pPr>
  </w:style>
  <w:style w:type="paragraph" w:styleId="ListNumber5">
    <w:name w:val="List Number 5"/>
    <w:basedOn w:val="Normal"/>
    <w:uiPriority w:val="99"/>
    <w:semiHidden/>
    <w:unhideWhenUsed/>
    <w:rsid w:val="00F43A55"/>
    <w:pPr>
      <w:numPr>
        <w:ilvl w:val="5"/>
      </w:numPr>
      <w:contextualSpacing/>
    </w:pPr>
  </w:style>
  <w:style w:type="character" w:styleId="PlaceholderText">
    <w:name w:val="Placeholder Text"/>
    <w:basedOn w:val="DefaultParagraphFont"/>
    <w:uiPriority w:val="99"/>
    <w:semiHidden/>
    <w:rsid w:val="00DD06C1"/>
    <w:rPr>
      <w:color w:val="808080"/>
    </w:rPr>
  </w:style>
  <w:style w:type="paragraph" w:styleId="Subtitle">
    <w:name w:val="Subtitle"/>
    <w:basedOn w:val="Normal"/>
    <w:next w:val="Normal"/>
    <w:link w:val="SubtitleChar"/>
    <w:uiPriority w:val="11"/>
    <w:qFormat/>
    <w:rsid w:val="006D1CD0"/>
    <w:pPr>
      <w:numPr>
        <w:numId w:val="0"/>
      </w:numPr>
      <w:spacing w:after="160"/>
    </w:pPr>
    <w:rPr>
      <w:rFonts w:asciiTheme="majorHAnsi" w:eastAsiaTheme="minorEastAsia" w:hAnsiTheme="majorHAnsi" w:cstheme="minorBidi"/>
      <w:b/>
      <w:sz w:val="36"/>
    </w:rPr>
  </w:style>
  <w:style w:type="character" w:customStyle="1" w:styleId="SubtitleChar">
    <w:name w:val="Subtitle Char"/>
    <w:basedOn w:val="DefaultParagraphFont"/>
    <w:link w:val="Subtitle"/>
    <w:uiPriority w:val="11"/>
    <w:rsid w:val="006D1CD0"/>
    <w:rPr>
      <w:rFonts w:asciiTheme="majorHAnsi" w:eastAsiaTheme="minorEastAsia" w:hAnsiTheme="majorHAnsi" w:cstheme="minorBidi"/>
      <w:b/>
      <w:sz w:val="36"/>
    </w:rPr>
  </w:style>
  <w:style w:type="paragraph" w:styleId="BalloonText">
    <w:name w:val="Balloon Text"/>
    <w:basedOn w:val="Normal"/>
    <w:link w:val="BalloonTextChar"/>
    <w:uiPriority w:val="99"/>
    <w:semiHidden/>
    <w:unhideWhenUsed/>
    <w:rsid w:val="00F62532"/>
    <w:pPr>
      <w:numPr>
        <w:numId w:val="0"/>
      </w:num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2532"/>
    <w:rPr>
      <w:rFonts w:ascii="Segoe UI" w:hAnsi="Segoe UI" w:cs="Segoe UI"/>
      <w:sz w:val="18"/>
      <w:szCs w:val="18"/>
    </w:rPr>
  </w:style>
  <w:style w:type="paragraph" w:styleId="Date">
    <w:name w:val="Date"/>
    <w:basedOn w:val="Normal"/>
    <w:next w:val="Normal"/>
    <w:link w:val="DateChar"/>
    <w:uiPriority w:val="99"/>
    <w:rsid w:val="006D1CD0"/>
    <w:pPr>
      <w:numPr>
        <w:numId w:val="0"/>
      </w:numPr>
    </w:pPr>
    <w:rPr>
      <w:sz w:val="28"/>
    </w:rPr>
  </w:style>
  <w:style w:type="character" w:customStyle="1" w:styleId="DateChar">
    <w:name w:val="Date Char"/>
    <w:basedOn w:val="DefaultParagraphFont"/>
    <w:link w:val="Date"/>
    <w:uiPriority w:val="99"/>
    <w:rsid w:val="006D1CD0"/>
    <w:rPr>
      <w:sz w:val="28"/>
    </w:rPr>
  </w:style>
  <w:style w:type="table" w:customStyle="1" w:styleId="CHTable3">
    <w:name w:val="CH Table 3"/>
    <w:basedOn w:val="CHTable2"/>
    <w:uiPriority w:val="99"/>
    <w:rsid w:val="00FF07C2"/>
    <w:tblPr/>
    <w:tblStylePr w:type="firstRow">
      <w:rPr>
        <w:b/>
        <w:color w:val="FFFFFF" w:themeColor="background1"/>
        <w:sz w:val="24"/>
      </w:rPr>
      <w:tblPr/>
      <w:trPr>
        <w:tblHeader/>
      </w:trPr>
      <w:tcPr>
        <w:shd w:val="clear" w:color="auto" w:fill="E26E00" w:themeFill="accent1"/>
      </w:tcPr>
    </w:tblStylePr>
    <w:tblStylePr w:type="firstCol">
      <w:pPr>
        <w:wordWrap/>
        <w:jc w:val="left"/>
      </w:pPr>
      <w:rPr>
        <w:color w:val="FFFFFF" w:themeColor="background1"/>
        <w:sz w:val="24"/>
      </w:rPr>
      <w:tblPr/>
      <w:tcPr>
        <w:tcBorders>
          <w:top w:val="nil"/>
          <w:left w:val="nil"/>
          <w:bottom w:val="nil"/>
          <w:right w:val="nil"/>
          <w:insideH w:val="nil"/>
          <w:insideV w:val="nil"/>
          <w:tl2br w:val="nil"/>
          <w:tr2bl w:val="nil"/>
        </w:tcBorders>
        <w:shd w:val="clear" w:color="auto" w:fill="E26E00" w:themeFill="accent1"/>
      </w:tcPr>
    </w:tblStylePr>
    <w:tblStylePr w:type="nwCell">
      <w:rPr>
        <w:color w:val="222222" w:themeColor="text1"/>
      </w:rPr>
      <w:tblPr/>
      <w:tcPr>
        <w:tcBorders>
          <w:top w:val="nil"/>
          <w:left w:val="nil"/>
          <w:bottom w:val="single" w:sz="4" w:space="0" w:color="E26E00" w:themeColor="accent1"/>
          <w:right w:val="single" w:sz="4" w:space="0" w:color="E26E00" w:themeColor="accent1"/>
          <w:insideH w:val="nil"/>
          <w:insideV w:val="nil"/>
          <w:tl2br w:val="nil"/>
          <w:tr2bl w:val="nil"/>
        </w:tcBorders>
        <w:shd w:val="clear" w:color="auto" w:fill="FFFFFF" w:themeFill="background1"/>
      </w:tcPr>
    </w:tblStylePr>
  </w:style>
  <w:style w:type="paragraph" w:customStyle="1" w:styleId="CHBlackHeading">
    <w:name w:val="CH Black Heading"/>
    <w:basedOn w:val="Normal"/>
    <w:next w:val="Normal"/>
    <w:link w:val="CHBlackHeadingChar"/>
    <w:qFormat/>
    <w:rsid w:val="007C6589"/>
    <w:pPr>
      <w:spacing w:before="100" w:after="100" w:line="240" w:lineRule="auto"/>
    </w:pPr>
    <w:rPr>
      <w:b/>
      <w:sz w:val="24"/>
    </w:rPr>
  </w:style>
  <w:style w:type="character" w:customStyle="1" w:styleId="CHBlackHeadingChar">
    <w:name w:val="CH Black Heading Char"/>
    <w:basedOn w:val="DefaultParagraphFont"/>
    <w:link w:val="CHBlackHeading"/>
    <w:rsid w:val="007C6589"/>
    <w:rPr>
      <w:b/>
      <w:sz w:val="24"/>
    </w:rPr>
  </w:style>
  <w:style w:type="table" w:customStyle="1" w:styleId="CHTable4">
    <w:name w:val="CH Table 4"/>
    <w:basedOn w:val="CHTable1"/>
    <w:uiPriority w:val="99"/>
    <w:rsid w:val="00304E54"/>
    <w:pPr>
      <w:spacing w:after="0"/>
    </w:pPr>
    <w:tblPr>
      <w:tblBorders>
        <w:insideH w:val="none" w:sz="0" w:space="0" w:color="auto"/>
        <w:insideV w:val="single" w:sz="4" w:space="0" w:color="BFBFBF" w:themeColor="background1" w:themeShade="BF"/>
      </w:tblBorders>
    </w:tblPr>
    <w:tblStylePr w:type="firstRow">
      <w:rPr>
        <w:b/>
        <w:color w:val="FFFFFF" w:themeColor="background1"/>
        <w:sz w:val="24"/>
      </w:rPr>
      <w:tblPr/>
      <w:trPr>
        <w:tblHeader/>
      </w:trPr>
      <w:tcPr>
        <w:shd w:val="clear" w:color="auto" w:fill="E26E00" w:themeFill="accent1"/>
      </w:tcPr>
    </w:tblStylePr>
    <w:tblStylePr w:type="firstCol">
      <w:rPr>
        <w:rFonts w:asciiTheme="minorHAnsi" w:hAnsiTheme="minorHAnsi"/>
        <w:sz w:val="20"/>
      </w:rPr>
      <w:tblPr/>
      <w:tcPr>
        <w:tcBorders>
          <w:top w:val="nil"/>
          <w:left w:val="nil"/>
          <w:bottom w:val="nil"/>
          <w:right w:val="nil"/>
          <w:insideH w:val="single" w:sz="4" w:space="0" w:color="BFBFBF" w:themeColor="background1" w:themeShade="BF"/>
          <w:insideV w:val="single" w:sz="4" w:space="0" w:color="BFBFBF" w:themeColor="background1" w:themeShade="BF"/>
          <w:tl2br w:val="nil"/>
          <w:tr2bl w:val="nil"/>
        </w:tcBorders>
        <w:shd w:val="clear" w:color="auto" w:fill="FFFFFF" w:themeFill="background1"/>
      </w:tcPr>
    </w:tblStylePr>
  </w:style>
  <w:style w:type="table" w:customStyle="1" w:styleId="CHTable5">
    <w:name w:val="CH Table 5"/>
    <w:basedOn w:val="CHTable2"/>
    <w:uiPriority w:val="99"/>
    <w:rsid w:val="00AE739B"/>
    <w:pPr>
      <w:spacing w:after="0"/>
    </w:pPr>
    <w:tblPr/>
    <w:tblStylePr w:type="firstRow">
      <w:rPr>
        <w:b/>
        <w:color w:val="222222" w:themeColor="text1"/>
        <w:sz w:val="24"/>
      </w:rPr>
      <w:tblPr/>
      <w:trPr>
        <w:tblHeader/>
      </w:trPr>
      <w:tcPr>
        <w:shd w:val="clear" w:color="auto" w:fill="E26E00" w:themeFill="accent1"/>
      </w:tcPr>
    </w:tblStylePr>
    <w:tblStylePr w:type="firstCol">
      <w:pPr>
        <w:wordWrap/>
        <w:jc w:val="left"/>
      </w:pPr>
      <w:rPr>
        <w:color w:val="FFFFFF" w:themeColor="background1"/>
        <w:sz w:val="24"/>
      </w:rPr>
      <w:tblPr/>
      <w:tcPr>
        <w:tcBorders>
          <w:top w:val="nil"/>
          <w:left w:val="nil"/>
          <w:bottom w:val="nil"/>
          <w:right w:val="nil"/>
          <w:insideH w:val="nil"/>
          <w:insideV w:val="nil"/>
          <w:tl2br w:val="nil"/>
          <w:tr2bl w:val="nil"/>
        </w:tcBorders>
        <w:shd w:val="clear" w:color="auto" w:fill="E26E00" w:themeFill="accent1"/>
      </w:tcPr>
    </w:tblStylePr>
    <w:tblStylePr w:type="nwCell">
      <w:rPr>
        <w:color w:val="FFFFFF" w:themeColor="background1"/>
      </w:rPr>
    </w:tblStylePr>
  </w:style>
  <w:style w:type="table" w:customStyle="1" w:styleId="CHTable6">
    <w:name w:val="CH Table 6"/>
    <w:basedOn w:val="CHTable4"/>
    <w:uiPriority w:val="99"/>
    <w:rsid w:val="00AE739B"/>
    <w:tblPr/>
    <w:tblStylePr w:type="firstRow">
      <w:rPr>
        <w:b/>
        <w:color w:val="222222" w:themeColor="text1"/>
        <w:sz w:val="24"/>
      </w:rPr>
      <w:tblPr/>
      <w:trPr>
        <w:tblHeader/>
      </w:trPr>
      <w:tcPr>
        <w:shd w:val="clear" w:color="auto" w:fill="E26E00" w:themeFill="accent1"/>
      </w:tcPr>
    </w:tblStylePr>
    <w:tblStylePr w:type="firstCol">
      <w:rPr>
        <w:rFonts w:asciiTheme="minorHAnsi" w:hAnsiTheme="minorHAnsi"/>
        <w:sz w:val="20"/>
      </w:rPr>
      <w:tblPr/>
      <w:tcPr>
        <w:tcBorders>
          <w:top w:val="nil"/>
          <w:left w:val="nil"/>
          <w:bottom w:val="nil"/>
          <w:right w:val="nil"/>
          <w:insideH w:val="single" w:sz="4" w:space="0" w:color="BFBFBF" w:themeColor="background1" w:themeShade="BF"/>
          <w:insideV w:val="single" w:sz="4" w:space="0" w:color="BFBFBF" w:themeColor="background1" w:themeShade="BF"/>
          <w:tl2br w:val="nil"/>
          <w:tr2bl w:val="nil"/>
        </w:tcBorders>
        <w:shd w:val="clear" w:color="auto" w:fill="FFFFFF" w:themeFill="background1"/>
      </w:tcPr>
    </w:tblStylePr>
  </w:style>
  <w:style w:type="paragraph" w:styleId="ListParagraph">
    <w:name w:val="List Paragraph"/>
    <w:aliases w:val="List Paragraph1,List Paragraph11,List Paragraph2,Bulit List -  Paragraph,Main numbered paragraph,Numbered List Paragraph,bullet 1,Recommendation,L,List Paragraph111,F5 List Paragraph,Dot pt,CV text,Numbered Paragraph,Bulleted Para,列出段落"/>
    <w:basedOn w:val="Normal"/>
    <w:link w:val="ListParagraphChar"/>
    <w:uiPriority w:val="34"/>
    <w:qFormat/>
    <w:rsid w:val="00E36901"/>
    <w:pPr>
      <w:numPr>
        <w:numId w:val="0"/>
      </w:numPr>
      <w:spacing w:after="160" w:line="259" w:lineRule="auto"/>
      <w:ind w:left="720"/>
      <w:contextualSpacing/>
    </w:pPr>
    <w:rPr>
      <w:rFonts w:cstheme="minorBidi"/>
      <w:color w:val="auto"/>
      <w:sz w:val="22"/>
      <w:szCs w:val="22"/>
    </w:rPr>
  </w:style>
  <w:style w:type="character" w:customStyle="1" w:styleId="UnresolvedMention1">
    <w:name w:val="Unresolved Mention1"/>
    <w:basedOn w:val="DefaultParagraphFont"/>
    <w:uiPriority w:val="99"/>
    <w:semiHidden/>
    <w:unhideWhenUsed/>
    <w:rsid w:val="00560C85"/>
    <w:rPr>
      <w:color w:val="605E5C"/>
      <w:shd w:val="clear" w:color="auto" w:fill="E1DFDD"/>
    </w:rPr>
  </w:style>
  <w:style w:type="table" w:customStyle="1" w:styleId="TableGrid4">
    <w:name w:val="Table Grid4"/>
    <w:basedOn w:val="TableNormal"/>
    <w:next w:val="TableGrid"/>
    <w:uiPriority w:val="39"/>
    <w:rsid w:val="00641BCD"/>
    <w:pPr>
      <w:spacing w:after="0" w:line="240" w:lineRule="auto"/>
    </w:pPr>
    <w:rPr>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 Paragraph1 Char,List Paragraph11 Char,List Paragraph2 Char,Bulit List -  Paragraph Char,Main numbered paragraph Char,Numbered List Paragraph Char,bullet 1 Char,Recommendation Char,L Char,List Paragraph111 Char,Dot pt Char"/>
    <w:basedOn w:val="DefaultParagraphFont"/>
    <w:link w:val="ListParagraph"/>
    <w:uiPriority w:val="34"/>
    <w:qFormat/>
    <w:locked/>
    <w:rsid w:val="00277DC5"/>
    <w:rPr>
      <w:rFonts w:cstheme="minorBidi"/>
      <w:color w:val="auto"/>
      <w:sz w:val="22"/>
      <w:szCs w:val="22"/>
    </w:rPr>
  </w:style>
  <w:style w:type="paragraph" w:styleId="FootnoteText">
    <w:name w:val="footnote text"/>
    <w:basedOn w:val="Normal"/>
    <w:link w:val="FootnoteTextChar"/>
    <w:uiPriority w:val="99"/>
    <w:unhideWhenUsed/>
    <w:rsid w:val="002E1DA3"/>
    <w:pPr>
      <w:numPr>
        <w:numId w:val="2"/>
      </w:numPr>
      <w:spacing w:after="0" w:line="240" w:lineRule="auto"/>
    </w:pPr>
    <w:rPr>
      <w:sz w:val="20"/>
      <w:szCs w:val="20"/>
    </w:rPr>
  </w:style>
  <w:style w:type="character" w:customStyle="1" w:styleId="FootnoteTextChar">
    <w:name w:val="Footnote Text Char"/>
    <w:basedOn w:val="DefaultParagraphFont"/>
    <w:link w:val="FootnoteText"/>
    <w:uiPriority w:val="99"/>
    <w:rsid w:val="002E1DA3"/>
    <w:rPr>
      <w:sz w:val="20"/>
      <w:szCs w:val="20"/>
    </w:rPr>
  </w:style>
  <w:style w:type="character" w:styleId="FootnoteReference">
    <w:name w:val="footnote reference"/>
    <w:aliases w:val="ftref,footnote ref,16 Point,Superscript 6 Point,BVI fnr"/>
    <w:basedOn w:val="DefaultParagraphFont"/>
    <w:uiPriority w:val="99"/>
    <w:unhideWhenUsed/>
    <w:rsid w:val="002E1DA3"/>
    <w:rPr>
      <w:vertAlign w:val="superscript"/>
    </w:rPr>
  </w:style>
  <w:style w:type="table" w:customStyle="1" w:styleId="TableGrid1">
    <w:name w:val="Table Grid1"/>
    <w:basedOn w:val="TableNormal"/>
    <w:next w:val="TableGrid"/>
    <w:uiPriority w:val="39"/>
    <w:rsid w:val="00486074"/>
    <w:pPr>
      <w:spacing w:after="0" w:line="240" w:lineRule="auto"/>
    </w:pPr>
    <w:rPr>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RFNoNumberHeading1">
    <w:name w:val="HRF No Number Heading 1"/>
    <w:basedOn w:val="Normal"/>
    <w:uiPriority w:val="99"/>
    <w:rsid w:val="006E4CCE"/>
    <w:pPr>
      <w:keepNext/>
      <w:numPr>
        <w:numId w:val="0"/>
      </w:numPr>
      <w:tabs>
        <w:tab w:val="left" w:pos="737"/>
      </w:tabs>
      <w:spacing w:before="240" w:after="240" w:line="240" w:lineRule="auto"/>
      <w:jc w:val="both"/>
      <w:outlineLvl w:val="0"/>
    </w:pPr>
    <w:rPr>
      <w:rFonts w:ascii="Arial" w:eastAsia="Times New Roman" w:hAnsi="Arial" w:cs="Mangal"/>
      <w:b/>
      <w:bCs/>
      <w:color w:val="1B3A59"/>
      <w:kern w:val="32"/>
      <w:sz w:val="32"/>
      <w:szCs w:val="32"/>
      <w:lang w:eastAsia="en-GB" w:bidi="hi-IN"/>
    </w:rPr>
  </w:style>
  <w:style w:type="paragraph" w:customStyle="1" w:styleId="List-bullet-2">
    <w:name w:val="List-bullet-2"/>
    <w:basedOn w:val="Normal"/>
    <w:uiPriority w:val="99"/>
    <w:rsid w:val="006E4CCE"/>
    <w:pPr>
      <w:numPr>
        <w:numId w:val="8"/>
      </w:numPr>
      <w:tabs>
        <w:tab w:val="num" w:pos="301"/>
      </w:tabs>
      <w:spacing w:before="80" w:after="0" w:line="240" w:lineRule="auto"/>
      <w:ind w:left="301"/>
    </w:pPr>
    <w:rPr>
      <w:rFonts w:ascii="Arial" w:eastAsia="Times New Roman" w:hAnsi="Arial" w:cs="Arial"/>
      <w:color w:val="auto"/>
      <w:sz w:val="20"/>
      <w:szCs w:val="22"/>
      <w:lang w:val="en-US"/>
    </w:rPr>
  </w:style>
  <w:style w:type="paragraph" w:styleId="CommentText">
    <w:name w:val="annotation text"/>
    <w:basedOn w:val="Normal"/>
    <w:link w:val="CommentTextChar"/>
    <w:uiPriority w:val="99"/>
    <w:unhideWhenUsed/>
    <w:rsid w:val="004C2314"/>
    <w:pPr>
      <w:numPr>
        <w:numId w:val="0"/>
      </w:numPr>
      <w:tabs>
        <w:tab w:val="num" w:pos="360"/>
      </w:tabs>
      <w:spacing w:line="240" w:lineRule="auto"/>
      <w:ind w:left="360" w:hanging="360"/>
    </w:pPr>
    <w:rPr>
      <w:sz w:val="20"/>
      <w:szCs w:val="20"/>
    </w:rPr>
  </w:style>
  <w:style w:type="character" w:customStyle="1" w:styleId="CommentTextChar">
    <w:name w:val="Comment Text Char"/>
    <w:basedOn w:val="DefaultParagraphFont"/>
    <w:link w:val="CommentText"/>
    <w:uiPriority w:val="99"/>
    <w:rsid w:val="004C2314"/>
    <w:rPr>
      <w:sz w:val="20"/>
      <w:szCs w:val="20"/>
    </w:rPr>
  </w:style>
  <w:style w:type="paragraph" w:customStyle="1" w:styleId="Default">
    <w:name w:val="Default"/>
    <w:rsid w:val="004C2314"/>
    <w:pPr>
      <w:autoSpaceDE w:val="0"/>
      <w:autoSpaceDN w:val="0"/>
      <w:adjustRightInd w:val="0"/>
      <w:spacing w:after="0" w:line="240" w:lineRule="auto"/>
    </w:pPr>
    <w:rPr>
      <w:rFonts w:ascii="Calibri" w:eastAsia="Calibri" w:hAnsi="Calibri" w:cs="Calibri"/>
      <w:color w:val="000000"/>
      <w:sz w:val="24"/>
      <w:szCs w:val="24"/>
    </w:rPr>
  </w:style>
  <w:style w:type="paragraph" w:customStyle="1" w:styleId="Pa25">
    <w:name w:val="Pa25"/>
    <w:basedOn w:val="Default"/>
    <w:next w:val="Default"/>
    <w:uiPriority w:val="99"/>
    <w:rsid w:val="004C2314"/>
    <w:pPr>
      <w:spacing w:line="241" w:lineRule="atLeast"/>
    </w:pPr>
    <w:rPr>
      <w:rFonts w:ascii="AGaramond" w:hAnsi="AGaramond" w:cs="Times New Roman"/>
      <w:color w:val="auto"/>
    </w:rPr>
  </w:style>
  <w:style w:type="paragraph" w:styleId="NoSpacing">
    <w:name w:val="No Spacing"/>
    <w:uiPriority w:val="1"/>
    <w:qFormat/>
    <w:rsid w:val="004C2314"/>
    <w:pPr>
      <w:spacing w:after="0" w:line="240" w:lineRule="auto"/>
    </w:pPr>
    <w:rPr>
      <w:rFonts w:ascii="Calibri" w:eastAsia="Calibri" w:hAnsi="Calibri"/>
      <w:color w:val="auto"/>
      <w:sz w:val="22"/>
      <w:szCs w:val="22"/>
      <w:lang w:val="en-US"/>
    </w:rPr>
  </w:style>
  <w:style w:type="paragraph" w:customStyle="1" w:styleId="Regular">
    <w:name w:val="Regular"/>
    <w:basedOn w:val="Normal"/>
    <w:link w:val="RegularChar"/>
    <w:qFormat/>
    <w:rsid w:val="004C2314"/>
    <w:pPr>
      <w:numPr>
        <w:numId w:val="0"/>
      </w:numPr>
      <w:spacing w:after="200"/>
    </w:pPr>
    <w:rPr>
      <w:rFonts w:eastAsia="Times New Roman"/>
      <w:color w:val="auto"/>
      <w:sz w:val="24"/>
      <w:szCs w:val="24"/>
    </w:rPr>
  </w:style>
  <w:style w:type="character" w:customStyle="1" w:styleId="RegularChar">
    <w:name w:val="Regular Char"/>
    <w:basedOn w:val="DefaultParagraphFont"/>
    <w:link w:val="Regular"/>
    <w:rsid w:val="004C2314"/>
    <w:rPr>
      <w:rFonts w:eastAsia="Times New Roman"/>
      <w:color w:val="auto"/>
      <w:sz w:val="24"/>
      <w:szCs w:val="24"/>
    </w:rPr>
  </w:style>
  <w:style w:type="paragraph" w:customStyle="1" w:styleId="BodyCopy">
    <w:name w:val="Body Copy"/>
    <w:link w:val="BodyCopyChar"/>
    <w:qFormat/>
    <w:rsid w:val="004C2314"/>
    <w:pPr>
      <w:spacing w:before="57" w:after="113" w:line="240" w:lineRule="atLeast"/>
    </w:pPr>
    <w:rPr>
      <w:color w:val="auto"/>
      <w:spacing w:val="-2"/>
      <w:sz w:val="20"/>
      <w:szCs w:val="20"/>
    </w:rPr>
  </w:style>
  <w:style w:type="character" w:customStyle="1" w:styleId="BodyCopyChar">
    <w:name w:val="Body Copy Char"/>
    <w:basedOn w:val="DefaultParagraphFont"/>
    <w:link w:val="BodyCopy"/>
    <w:locked/>
    <w:rsid w:val="004C2314"/>
    <w:rPr>
      <w:color w:val="auto"/>
      <w:spacing w:val="-2"/>
      <w:sz w:val="20"/>
      <w:szCs w:val="20"/>
    </w:rPr>
  </w:style>
  <w:style w:type="paragraph" w:customStyle="1" w:styleId="TableText">
    <w:name w:val="Table Text"/>
    <w:basedOn w:val="BodyText"/>
    <w:link w:val="TableTextChar"/>
    <w:uiPriority w:val="99"/>
    <w:qFormat/>
    <w:rsid w:val="00E17178"/>
    <w:pPr>
      <w:numPr>
        <w:numId w:val="0"/>
      </w:numPr>
      <w:spacing w:after="0" w:line="240" w:lineRule="auto"/>
    </w:pPr>
    <w:rPr>
      <w:rFonts w:ascii="Arial" w:eastAsia="Times New Roman" w:hAnsi="Arial"/>
      <w:color w:val="auto"/>
      <w:sz w:val="18"/>
      <w:szCs w:val="22"/>
      <w:lang w:eastAsia="en-AU"/>
    </w:rPr>
  </w:style>
  <w:style w:type="character" w:customStyle="1" w:styleId="TableTextChar">
    <w:name w:val="Table Text Char"/>
    <w:basedOn w:val="DefaultParagraphFont"/>
    <w:link w:val="TableText"/>
    <w:uiPriority w:val="99"/>
    <w:rsid w:val="00E17178"/>
    <w:rPr>
      <w:rFonts w:ascii="Arial" w:eastAsia="Times New Roman" w:hAnsi="Arial"/>
      <w:color w:val="auto"/>
      <w:sz w:val="18"/>
      <w:szCs w:val="22"/>
      <w:lang w:eastAsia="en-AU"/>
    </w:rPr>
  </w:style>
  <w:style w:type="paragraph" w:styleId="BodyText">
    <w:name w:val="Body Text"/>
    <w:basedOn w:val="Normal"/>
    <w:link w:val="BodyTextChar"/>
    <w:uiPriority w:val="99"/>
    <w:semiHidden/>
    <w:unhideWhenUsed/>
    <w:rsid w:val="00E17178"/>
    <w:pPr>
      <w:spacing w:after="120"/>
    </w:pPr>
  </w:style>
  <w:style w:type="character" w:customStyle="1" w:styleId="BodyTextChar">
    <w:name w:val="Body Text Char"/>
    <w:basedOn w:val="DefaultParagraphFont"/>
    <w:link w:val="BodyText"/>
    <w:uiPriority w:val="99"/>
    <w:semiHidden/>
    <w:rsid w:val="00E17178"/>
  </w:style>
  <w:style w:type="numbering" w:customStyle="1" w:styleId="Bullettedlists1">
    <w:name w:val="Bulletted lists1"/>
    <w:uiPriority w:val="99"/>
    <w:rsid w:val="0079160B"/>
  </w:style>
  <w:style w:type="table" w:customStyle="1" w:styleId="CHTable11">
    <w:name w:val="CH Table 11"/>
    <w:basedOn w:val="TableNormal"/>
    <w:uiPriority w:val="99"/>
    <w:rsid w:val="0079160B"/>
    <w:pPr>
      <w:spacing w:before="100" w:after="100" w:line="240" w:lineRule="auto"/>
    </w:pPr>
    <w:rPr>
      <w:sz w:val="20"/>
    </w:rPr>
    <w:tblPr>
      <w:tblStyleRowBandSize w:val="1"/>
      <w:tblStyleColBandSize w:val="1"/>
      <w:tblBorders>
        <w:insideH w:val="single" w:sz="4" w:space="0" w:color="CBC3BB" w:themeColor="accent4"/>
        <w:insideV w:val="single" w:sz="4" w:space="0" w:color="CBC3BB" w:themeColor="accent4"/>
      </w:tblBorders>
    </w:tblPr>
    <w:trPr>
      <w:cantSplit/>
    </w:trPr>
    <w:tblStylePr w:type="firstRow">
      <w:rPr>
        <w:b/>
        <w:color w:val="FFFFFF" w:themeColor="background1"/>
        <w:sz w:val="24"/>
      </w:rPr>
      <w:tblPr/>
      <w:trPr>
        <w:tblHeader/>
      </w:trPr>
      <w:tcPr>
        <w:shd w:val="clear" w:color="auto" w:fill="E26E00" w:themeFill="accent1"/>
      </w:tcPr>
    </w:tblStylePr>
    <w:tblStylePr w:type="firstCol">
      <w:rPr>
        <w:sz w:val="24"/>
      </w:rPr>
      <w:tblPr/>
      <w:tcPr>
        <w:tcBorders>
          <w:top w:val="nil"/>
          <w:left w:val="nil"/>
          <w:bottom w:val="nil"/>
          <w:right w:val="nil"/>
          <w:insideH w:val="nil"/>
          <w:insideV w:val="nil"/>
          <w:tl2br w:val="nil"/>
          <w:tr2bl w:val="nil"/>
        </w:tcBorders>
        <w:shd w:val="clear" w:color="auto" w:fill="FFFFFF" w:themeFill="background1"/>
      </w:tcPr>
    </w:tblStylePr>
  </w:style>
  <w:style w:type="paragraph" w:customStyle="1" w:styleId="3columntable">
    <w:name w:val="3 column table"/>
    <w:basedOn w:val="Normal"/>
    <w:autoRedefine/>
    <w:rsid w:val="00A93E47"/>
    <w:pPr>
      <w:numPr>
        <w:numId w:val="0"/>
      </w:numPr>
      <w:spacing w:before="120" w:after="120" w:line="240" w:lineRule="auto"/>
    </w:pPr>
    <w:rPr>
      <w:rFonts w:ascii="Arial" w:eastAsia="Times New Roman" w:hAnsi="Arial" w:cs="Mangal"/>
      <w:color w:val="auto"/>
      <w:sz w:val="22"/>
      <w:szCs w:val="24"/>
      <w:lang w:val="en-GB" w:eastAsia="en-GB" w:bidi="hi-IN"/>
    </w:rPr>
  </w:style>
  <w:style w:type="table" w:customStyle="1" w:styleId="GridTable1Light-Accent11">
    <w:name w:val="Grid Table 1 Light - Accent 11"/>
    <w:basedOn w:val="TableNormal"/>
    <w:next w:val="GridTable1Light-Accent1"/>
    <w:uiPriority w:val="46"/>
    <w:rsid w:val="002A5EDE"/>
    <w:pPr>
      <w:spacing w:after="0" w:line="240" w:lineRule="auto"/>
    </w:pPr>
    <w:rPr>
      <w:rFonts w:cstheme="minorBidi"/>
      <w:color w:val="auto"/>
      <w:sz w:val="22"/>
      <w:szCs w:val="22"/>
      <w:lang w:val="en-ID"/>
    </w:rPr>
    <w:tblPr>
      <w:tblStyleRowBandSize w:val="1"/>
      <w:tblStyleColBandSize w:val="1"/>
      <w:tblBorders>
        <w:top w:val="single" w:sz="4" w:space="0" w:color="53BCFF"/>
        <w:left w:val="single" w:sz="4" w:space="0" w:color="53BCFF"/>
        <w:bottom w:val="single" w:sz="4" w:space="0" w:color="53BCFF"/>
        <w:right w:val="single" w:sz="4" w:space="0" w:color="53BCFF"/>
        <w:insideH w:val="single" w:sz="4" w:space="0" w:color="53BCFF"/>
        <w:insideV w:val="single" w:sz="4" w:space="0" w:color="53BCFF"/>
      </w:tblBorders>
    </w:tblPr>
    <w:tblStylePr w:type="firstRow">
      <w:rPr>
        <w:b/>
        <w:bCs/>
      </w:rPr>
      <w:tblPr/>
      <w:tcPr>
        <w:tcBorders>
          <w:bottom w:val="single" w:sz="12" w:space="0" w:color="009AFC"/>
        </w:tcBorders>
      </w:tcPr>
    </w:tblStylePr>
    <w:tblStylePr w:type="lastRow">
      <w:rPr>
        <w:b/>
        <w:bCs/>
      </w:rPr>
      <w:tblPr/>
      <w:tcPr>
        <w:tcBorders>
          <w:top w:val="double" w:sz="2" w:space="0" w:color="009AFC"/>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2A5EDE"/>
    <w:pPr>
      <w:spacing w:after="0" w:line="240" w:lineRule="auto"/>
    </w:pPr>
    <w:tblPr>
      <w:tblStyleRowBandSize w:val="1"/>
      <w:tblStyleColBandSize w:val="1"/>
      <w:tblBorders>
        <w:top w:val="single" w:sz="4" w:space="0" w:color="FFC48D" w:themeColor="accent1" w:themeTint="66"/>
        <w:left w:val="single" w:sz="4" w:space="0" w:color="FFC48D" w:themeColor="accent1" w:themeTint="66"/>
        <w:bottom w:val="single" w:sz="4" w:space="0" w:color="FFC48D" w:themeColor="accent1" w:themeTint="66"/>
        <w:right w:val="single" w:sz="4" w:space="0" w:color="FFC48D" w:themeColor="accent1" w:themeTint="66"/>
        <w:insideH w:val="single" w:sz="4" w:space="0" w:color="FFC48D" w:themeColor="accent1" w:themeTint="66"/>
        <w:insideV w:val="single" w:sz="4" w:space="0" w:color="FFC48D" w:themeColor="accent1" w:themeTint="66"/>
      </w:tblBorders>
    </w:tblPr>
    <w:tblStylePr w:type="firstRow">
      <w:rPr>
        <w:b/>
        <w:bCs/>
      </w:rPr>
      <w:tblPr/>
      <w:tcPr>
        <w:tcBorders>
          <w:bottom w:val="single" w:sz="12" w:space="0" w:color="FFA754" w:themeColor="accent1" w:themeTint="99"/>
        </w:tcBorders>
      </w:tcPr>
    </w:tblStylePr>
    <w:tblStylePr w:type="lastRow">
      <w:rPr>
        <w:b/>
        <w:bCs/>
      </w:rPr>
      <w:tblPr/>
      <w:tcPr>
        <w:tcBorders>
          <w:top w:val="double" w:sz="2" w:space="0" w:color="FFA754" w:themeColor="accent1" w:themeTint="99"/>
        </w:tcBorders>
      </w:tcPr>
    </w:tblStylePr>
    <w:tblStylePr w:type="firstCol">
      <w:rPr>
        <w:b/>
        <w:bCs/>
      </w:rPr>
    </w:tblStylePr>
    <w:tblStylePr w:type="lastCol">
      <w:rPr>
        <w:b/>
        <w:bCs/>
      </w:rPr>
    </w:tblStylePr>
  </w:style>
  <w:style w:type="character" w:styleId="FollowedHyperlink">
    <w:name w:val="FollowedHyperlink"/>
    <w:basedOn w:val="DefaultParagraphFont"/>
    <w:uiPriority w:val="99"/>
    <w:semiHidden/>
    <w:unhideWhenUsed/>
    <w:rsid w:val="00551C06"/>
    <w:rPr>
      <w:color w:val="954F72"/>
      <w:u w:val="single"/>
    </w:rPr>
  </w:style>
  <w:style w:type="paragraph" w:customStyle="1" w:styleId="msonormal0">
    <w:name w:val="msonormal"/>
    <w:basedOn w:val="Normal"/>
    <w:rsid w:val="00551C06"/>
    <w:pPr>
      <w:numPr>
        <w:numId w:val="0"/>
      </w:numPr>
      <w:spacing w:before="100" w:beforeAutospacing="1" w:after="100" w:afterAutospacing="1" w:line="240" w:lineRule="auto"/>
    </w:pPr>
    <w:rPr>
      <w:rFonts w:ascii="Times New Roman" w:eastAsia="Times New Roman" w:hAnsi="Times New Roman"/>
      <w:color w:val="auto"/>
      <w:sz w:val="24"/>
      <w:szCs w:val="24"/>
      <w:lang w:eastAsia="en-AU"/>
    </w:rPr>
  </w:style>
  <w:style w:type="paragraph" w:customStyle="1" w:styleId="font5">
    <w:name w:val="font5"/>
    <w:basedOn w:val="Normal"/>
    <w:rsid w:val="00551C06"/>
    <w:pPr>
      <w:numPr>
        <w:numId w:val="0"/>
      </w:numPr>
      <w:spacing w:before="100" w:beforeAutospacing="1" w:after="100" w:afterAutospacing="1" w:line="240" w:lineRule="auto"/>
    </w:pPr>
    <w:rPr>
      <w:rFonts w:ascii="Arial" w:eastAsia="Times New Roman" w:hAnsi="Arial" w:cs="Arial"/>
      <w:color w:val="000000"/>
      <w:sz w:val="20"/>
      <w:szCs w:val="20"/>
      <w:lang w:eastAsia="en-AU"/>
    </w:rPr>
  </w:style>
  <w:style w:type="paragraph" w:customStyle="1" w:styleId="font6">
    <w:name w:val="font6"/>
    <w:basedOn w:val="Normal"/>
    <w:rsid w:val="00551C06"/>
    <w:pPr>
      <w:numPr>
        <w:numId w:val="0"/>
      </w:numPr>
      <w:spacing w:before="100" w:beforeAutospacing="1" w:after="100" w:afterAutospacing="1" w:line="240" w:lineRule="auto"/>
    </w:pPr>
    <w:rPr>
      <w:rFonts w:ascii="Arial" w:eastAsia="Times New Roman" w:hAnsi="Arial" w:cs="Arial"/>
      <w:color w:val="000000"/>
      <w:sz w:val="20"/>
      <w:szCs w:val="20"/>
      <w:lang w:eastAsia="en-AU"/>
    </w:rPr>
  </w:style>
  <w:style w:type="paragraph" w:customStyle="1" w:styleId="font7">
    <w:name w:val="font7"/>
    <w:basedOn w:val="Normal"/>
    <w:rsid w:val="00551C06"/>
    <w:pPr>
      <w:numPr>
        <w:numId w:val="0"/>
      </w:numPr>
      <w:spacing w:before="100" w:beforeAutospacing="1" w:after="100" w:afterAutospacing="1" w:line="240" w:lineRule="auto"/>
    </w:pPr>
    <w:rPr>
      <w:rFonts w:ascii="Arial" w:eastAsia="Times New Roman" w:hAnsi="Arial" w:cs="Arial"/>
      <w:i/>
      <w:iCs/>
      <w:color w:val="000000"/>
      <w:sz w:val="20"/>
      <w:szCs w:val="20"/>
      <w:lang w:eastAsia="en-AU"/>
    </w:rPr>
  </w:style>
  <w:style w:type="paragraph" w:customStyle="1" w:styleId="font8">
    <w:name w:val="font8"/>
    <w:basedOn w:val="Normal"/>
    <w:rsid w:val="00551C06"/>
    <w:pPr>
      <w:numPr>
        <w:numId w:val="0"/>
      </w:numPr>
      <w:spacing w:before="100" w:beforeAutospacing="1" w:after="100" w:afterAutospacing="1" w:line="240" w:lineRule="auto"/>
    </w:pPr>
    <w:rPr>
      <w:rFonts w:ascii="Tahoma" w:eastAsia="Times New Roman" w:hAnsi="Tahoma" w:cs="Tahoma"/>
      <w:color w:val="000000"/>
      <w:sz w:val="18"/>
      <w:szCs w:val="18"/>
      <w:lang w:eastAsia="en-AU"/>
    </w:rPr>
  </w:style>
  <w:style w:type="paragraph" w:customStyle="1" w:styleId="font9">
    <w:name w:val="font9"/>
    <w:basedOn w:val="Normal"/>
    <w:rsid w:val="00551C06"/>
    <w:pPr>
      <w:numPr>
        <w:numId w:val="0"/>
      </w:numPr>
      <w:spacing w:before="100" w:beforeAutospacing="1" w:after="100" w:afterAutospacing="1" w:line="240" w:lineRule="auto"/>
    </w:pPr>
    <w:rPr>
      <w:rFonts w:ascii="Tahoma" w:eastAsia="Times New Roman" w:hAnsi="Tahoma" w:cs="Tahoma"/>
      <w:b/>
      <w:bCs/>
      <w:color w:val="000000"/>
      <w:sz w:val="18"/>
      <w:szCs w:val="18"/>
      <w:lang w:eastAsia="en-AU"/>
    </w:rPr>
  </w:style>
  <w:style w:type="paragraph" w:customStyle="1" w:styleId="font10">
    <w:name w:val="font10"/>
    <w:basedOn w:val="Normal"/>
    <w:rsid w:val="00551C06"/>
    <w:pPr>
      <w:numPr>
        <w:numId w:val="0"/>
      </w:numPr>
      <w:spacing w:before="100" w:beforeAutospacing="1" w:after="100" w:afterAutospacing="1" w:line="240" w:lineRule="auto"/>
    </w:pPr>
    <w:rPr>
      <w:rFonts w:ascii="Arial" w:eastAsia="Times New Roman" w:hAnsi="Arial" w:cs="Arial"/>
      <w:color w:val="auto"/>
      <w:sz w:val="20"/>
      <w:szCs w:val="20"/>
      <w:lang w:eastAsia="en-AU"/>
    </w:rPr>
  </w:style>
  <w:style w:type="paragraph" w:customStyle="1" w:styleId="font11">
    <w:name w:val="font11"/>
    <w:basedOn w:val="Normal"/>
    <w:rsid w:val="00551C06"/>
    <w:pPr>
      <w:numPr>
        <w:numId w:val="0"/>
      </w:numPr>
      <w:spacing w:before="100" w:beforeAutospacing="1" w:after="100" w:afterAutospacing="1" w:line="240" w:lineRule="auto"/>
    </w:pPr>
    <w:rPr>
      <w:rFonts w:ascii="Arial" w:eastAsia="Times New Roman" w:hAnsi="Arial" w:cs="Arial"/>
      <w:color w:val="auto"/>
      <w:sz w:val="20"/>
      <w:szCs w:val="20"/>
      <w:lang w:eastAsia="en-AU"/>
    </w:rPr>
  </w:style>
  <w:style w:type="paragraph" w:customStyle="1" w:styleId="xl65">
    <w:name w:val="xl65"/>
    <w:basedOn w:val="Normal"/>
    <w:rsid w:val="00551C06"/>
    <w:pPr>
      <w:numPr>
        <w:numId w:val="0"/>
      </w:num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i/>
      <w:iCs/>
      <w:color w:val="000000"/>
      <w:sz w:val="20"/>
      <w:szCs w:val="20"/>
      <w:lang w:eastAsia="en-AU"/>
    </w:rPr>
  </w:style>
  <w:style w:type="paragraph" w:customStyle="1" w:styleId="xl66">
    <w:name w:val="xl66"/>
    <w:basedOn w:val="Normal"/>
    <w:rsid w:val="00551C06"/>
    <w:pPr>
      <w:numPr>
        <w:numId w:val="0"/>
      </w:num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auto"/>
      <w:sz w:val="20"/>
      <w:szCs w:val="20"/>
      <w:lang w:eastAsia="en-AU"/>
    </w:rPr>
  </w:style>
  <w:style w:type="paragraph" w:customStyle="1" w:styleId="xl67">
    <w:name w:val="xl67"/>
    <w:basedOn w:val="Normal"/>
    <w:rsid w:val="00551C06"/>
    <w:pPr>
      <w:numPr>
        <w:numId w:val="0"/>
      </w:numPr>
      <w:spacing w:before="100" w:beforeAutospacing="1" w:after="100" w:afterAutospacing="1" w:line="240" w:lineRule="auto"/>
    </w:pPr>
    <w:rPr>
      <w:rFonts w:ascii="Arial" w:eastAsia="Times New Roman" w:hAnsi="Arial" w:cs="Arial"/>
      <w:color w:val="auto"/>
      <w:sz w:val="20"/>
      <w:szCs w:val="20"/>
      <w:lang w:eastAsia="en-AU"/>
    </w:rPr>
  </w:style>
  <w:style w:type="paragraph" w:customStyle="1" w:styleId="xl68">
    <w:name w:val="xl68"/>
    <w:basedOn w:val="Normal"/>
    <w:rsid w:val="00551C06"/>
    <w:pPr>
      <w:numPr>
        <w:numId w:val="0"/>
      </w:num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auto"/>
      <w:sz w:val="20"/>
      <w:szCs w:val="20"/>
      <w:lang w:eastAsia="en-AU"/>
    </w:rPr>
  </w:style>
  <w:style w:type="paragraph" w:customStyle="1" w:styleId="xl69">
    <w:name w:val="xl69"/>
    <w:basedOn w:val="Normal"/>
    <w:rsid w:val="00551C06"/>
    <w:pPr>
      <w:numPr>
        <w:numId w:val="0"/>
      </w:num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auto"/>
      <w:sz w:val="20"/>
      <w:szCs w:val="20"/>
      <w:lang w:eastAsia="en-AU"/>
    </w:rPr>
  </w:style>
  <w:style w:type="paragraph" w:customStyle="1" w:styleId="xl70">
    <w:name w:val="xl70"/>
    <w:basedOn w:val="Normal"/>
    <w:rsid w:val="00551C06"/>
    <w:pPr>
      <w:numPr>
        <w:numId w:val="0"/>
      </w:num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20"/>
      <w:szCs w:val="20"/>
      <w:lang w:eastAsia="en-AU"/>
    </w:rPr>
  </w:style>
  <w:style w:type="paragraph" w:customStyle="1" w:styleId="xl71">
    <w:name w:val="xl71"/>
    <w:basedOn w:val="Normal"/>
    <w:rsid w:val="00551C06"/>
    <w:pPr>
      <w:numPr>
        <w:numId w:val="0"/>
      </w:num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auto"/>
      <w:sz w:val="20"/>
      <w:szCs w:val="20"/>
      <w:lang w:eastAsia="en-AU"/>
    </w:rPr>
  </w:style>
  <w:style w:type="paragraph" w:customStyle="1" w:styleId="xl72">
    <w:name w:val="xl72"/>
    <w:basedOn w:val="Normal"/>
    <w:rsid w:val="00551C06"/>
    <w:pPr>
      <w:numPr>
        <w:numId w:val="0"/>
      </w:num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auto"/>
      <w:sz w:val="20"/>
      <w:szCs w:val="20"/>
      <w:lang w:eastAsia="en-AU"/>
    </w:rPr>
  </w:style>
  <w:style w:type="paragraph" w:customStyle="1" w:styleId="xl73">
    <w:name w:val="xl73"/>
    <w:basedOn w:val="Normal"/>
    <w:rsid w:val="00551C06"/>
    <w:pPr>
      <w:numPr>
        <w:numId w:val="0"/>
      </w:num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auto"/>
      <w:sz w:val="20"/>
      <w:szCs w:val="20"/>
      <w:lang w:eastAsia="en-AU"/>
    </w:rPr>
  </w:style>
  <w:style w:type="paragraph" w:customStyle="1" w:styleId="xl74">
    <w:name w:val="xl74"/>
    <w:basedOn w:val="Normal"/>
    <w:rsid w:val="00551C06"/>
    <w:pPr>
      <w:numPr>
        <w:numId w:val="0"/>
      </w:num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i/>
      <w:iCs/>
      <w:color w:val="auto"/>
      <w:sz w:val="20"/>
      <w:szCs w:val="20"/>
      <w:lang w:eastAsia="en-AU"/>
    </w:rPr>
  </w:style>
  <w:style w:type="paragraph" w:customStyle="1" w:styleId="xl75">
    <w:name w:val="xl75"/>
    <w:basedOn w:val="Normal"/>
    <w:rsid w:val="00551C06"/>
    <w:pPr>
      <w:numPr>
        <w:numId w:val="0"/>
      </w:num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auto"/>
      <w:sz w:val="20"/>
      <w:szCs w:val="20"/>
      <w:lang w:eastAsia="en-AU"/>
    </w:rPr>
  </w:style>
  <w:style w:type="paragraph" w:customStyle="1" w:styleId="xl76">
    <w:name w:val="xl76"/>
    <w:basedOn w:val="Normal"/>
    <w:rsid w:val="00551C06"/>
    <w:pPr>
      <w:numPr>
        <w:numId w:val="0"/>
      </w:num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auto"/>
      <w:sz w:val="20"/>
      <w:szCs w:val="20"/>
      <w:lang w:eastAsia="en-AU"/>
    </w:rPr>
  </w:style>
  <w:style w:type="paragraph" w:customStyle="1" w:styleId="xl77">
    <w:name w:val="xl77"/>
    <w:basedOn w:val="Normal"/>
    <w:rsid w:val="00551C06"/>
    <w:pPr>
      <w:numPr>
        <w:numId w:val="0"/>
      </w:numPr>
      <w:spacing w:before="100" w:beforeAutospacing="1" w:after="100" w:afterAutospacing="1" w:line="240" w:lineRule="auto"/>
      <w:textAlignment w:val="center"/>
    </w:pPr>
    <w:rPr>
      <w:rFonts w:ascii="Arial" w:eastAsia="Times New Roman" w:hAnsi="Arial" w:cs="Arial"/>
      <w:color w:val="auto"/>
      <w:sz w:val="20"/>
      <w:szCs w:val="20"/>
      <w:lang w:eastAsia="en-AU"/>
    </w:rPr>
  </w:style>
  <w:style w:type="paragraph" w:customStyle="1" w:styleId="xl78">
    <w:name w:val="xl78"/>
    <w:basedOn w:val="Normal"/>
    <w:rsid w:val="00551C06"/>
    <w:pPr>
      <w:numPr>
        <w:numId w:val="0"/>
      </w:num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i/>
      <w:iCs/>
      <w:color w:val="auto"/>
      <w:sz w:val="20"/>
      <w:szCs w:val="20"/>
      <w:lang w:eastAsia="en-AU"/>
    </w:rPr>
  </w:style>
  <w:style w:type="paragraph" w:customStyle="1" w:styleId="xl79">
    <w:name w:val="xl79"/>
    <w:basedOn w:val="Normal"/>
    <w:rsid w:val="00551C06"/>
    <w:pPr>
      <w:numPr>
        <w:numId w:val="0"/>
      </w:num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en-AU"/>
    </w:rPr>
  </w:style>
  <w:style w:type="paragraph" w:customStyle="1" w:styleId="xl80">
    <w:name w:val="xl80"/>
    <w:basedOn w:val="Normal"/>
    <w:rsid w:val="00551C06"/>
    <w:pPr>
      <w:numPr>
        <w:numId w:val="0"/>
      </w:num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20"/>
      <w:szCs w:val="20"/>
      <w:lang w:eastAsia="en-AU"/>
    </w:rPr>
  </w:style>
  <w:style w:type="paragraph" w:customStyle="1" w:styleId="xl81">
    <w:name w:val="xl81"/>
    <w:basedOn w:val="Normal"/>
    <w:rsid w:val="00551C06"/>
    <w:pPr>
      <w:numPr>
        <w:numId w:val="0"/>
      </w:num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en-AU"/>
    </w:rPr>
  </w:style>
  <w:style w:type="paragraph" w:customStyle="1" w:styleId="xl82">
    <w:name w:val="xl82"/>
    <w:basedOn w:val="Normal"/>
    <w:rsid w:val="00551C06"/>
    <w:pPr>
      <w:numPr>
        <w:numId w:val="0"/>
      </w:num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auto"/>
      <w:sz w:val="20"/>
      <w:szCs w:val="20"/>
      <w:lang w:eastAsia="en-AU"/>
    </w:rPr>
  </w:style>
  <w:style w:type="paragraph" w:customStyle="1" w:styleId="xl83">
    <w:name w:val="xl83"/>
    <w:basedOn w:val="Normal"/>
    <w:rsid w:val="00551C06"/>
    <w:pPr>
      <w:numPr>
        <w:numId w:val="0"/>
      </w:num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en-AU"/>
    </w:rPr>
  </w:style>
  <w:style w:type="paragraph" w:customStyle="1" w:styleId="xl84">
    <w:name w:val="xl84"/>
    <w:basedOn w:val="Normal"/>
    <w:rsid w:val="00551C06"/>
    <w:pPr>
      <w:numPr>
        <w:numId w:val="0"/>
      </w:num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i/>
      <w:iCs/>
      <w:color w:val="auto"/>
      <w:sz w:val="20"/>
      <w:szCs w:val="20"/>
      <w:lang w:eastAsia="en-AU"/>
    </w:rPr>
  </w:style>
  <w:style w:type="paragraph" w:customStyle="1" w:styleId="xl85">
    <w:name w:val="xl85"/>
    <w:basedOn w:val="Normal"/>
    <w:rsid w:val="00551C06"/>
    <w:pPr>
      <w:numPr>
        <w:numId w:val="0"/>
      </w:num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auto"/>
      <w:sz w:val="20"/>
      <w:szCs w:val="20"/>
      <w:lang w:eastAsia="en-AU"/>
    </w:rPr>
  </w:style>
  <w:style w:type="paragraph" w:customStyle="1" w:styleId="xl86">
    <w:name w:val="xl86"/>
    <w:basedOn w:val="Normal"/>
    <w:rsid w:val="00551C06"/>
    <w:pPr>
      <w:numPr>
        <w:numId w:val="0"/>
      </w:num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i/>
      <w:iCs/>
      <w:color w:val="auto"/>
      <w:sz w:val="20"/>
      <w:szCs w:val="20"/>
      <w:lang w:eastAsia="en-AU"/>
    </w:rPr>
  </w:style>
  <w:style w:type="paragraph" w:customStyle="1" w:styleId="xl87">
    <w:name w:val="xl87"/>
    <w:basedOn w:val="Normal"/>
    <w:rsid w:val="00551C06"/>
    <w:pPr>
      <w:numPr>
        <w:numId w:val="0"/>
      </w:num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auto"/>
      <w:sz w:val="20"/>
      <w:szCs w:val="20"/>
      <w:lang w:eastAsia="en-AU"/>
    </w:rPr>
  </w:style>
  <w:style w:type="paragraph" w:customStyle="1" w:styleId="xl88">
    <w:name w:val="xl88"/>
    <w:basedOn w:val="Normal"/>
    <w:rsid w:val="00551C06"/>
    <w:pPr>
      <w:numPr>
        <w:numId w:val="0"/>
      </w:num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en-AU"/>
    </w:rPr>
  </w:style>
  <w:style w:type="paragraph" w:customStyle="1" w:styleId="xl89">
    <w:name w:val="xl89"/>
    <w:basedOn w:val="Normal"/>
    <w:rsid w:val="00551C06"/>
    <w:pPr>
      <w:numPr>
        <w:numId w:val="0"/>
      </w:num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en-AU"/>
    </w:rPr>
  </w:style>
  <w:style w:type="paragraph" w:customStyle="1" w:styleId="xl90">
    <w:name w:val="xl90"/>
    <w:basedOn w:val="Normal"/>
    <w:rsid w:val="00551C06"/>
    <w:pPr>
      <w:numPr>
        <w:numId w:val="0"/>
      </w:num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auto"/>
      <w:sz w:val="20"/>
      <w:szCs w:val="20"/>
      <w:lang w:eastAsia="en-AU"/>
    </w:rPr>
  </w:style>
  <w:style w:type="paragraph" w:customStyle="1" w:styleId="xl91">
    <w:name w:val="xl91"/>
    <w:basedOn w:val="Normal"/>
    <w:rsid w:val="00551C06"/>
    <w:pPr>
      <w:numPr>
        <w:numId w:val="0"/>
      </w:num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eastAsia="en-AU"/>
    </w:rPr>
  </w:style>
  <w:style w:type="paragraph" w:customStyle="1" w:styleId="xl92">
    <w:name w:val="xl92"/>
    <w:basedOn w:val="Normal"/>
    <w:rsid w:val="00551C06"/>
    <w:pPr>
      <w:numPr>
        <w:numId w:val="0"/>
      </w:num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auto"/>
      <w:sz w:val="20"/>
      <w:szCs w:val="20"/>
      <w:lang w:eastAsia="en-AU"/>
    </w:rPr>
  </w:style>
  <w:style w:type="paragraph" w:customStyle="1" w:styleId="xl93">
    <w:name w:val="xl93"/>
    <w:basedOn w:val="Normal"/>
    <w:rsid w:val="00551C06"/>
    <w:pPr>
      <w:numPr>
        <w:numId w:val="0"/>
      </w:num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i/>
      <w:iCs/>
      <w:color w:val="auto"/>
      <w:sz w:val="20"/>
      <w:szCs w:val="20"/>
      <w:lang w:eastAsia="en-AU"/>
    </w:rPr>
  </w:style>
  <w:style w:type="paragraph" w:customStyle="1" w:styleId="xl94">
    <w:name w:val="xl94"/>
    <w:basedOn w:val="Normal"/>
    <w:rsid w:val="00551C06"/>
    <w:pPr>
      <w:numPr>
        <w:numId w:val="0"/>
      </w:num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i/>
      <w:iCs/>
      <w:color w:val="222222"/>
      <w:sz w:val="20"/>
      <w:szCs w:val="20"/>
      <w:lang w:eastAsia="en-AU"/>
    </w:rPr>
  </w:style>
  <w:style w:type="paragraph" w:customStyle="1" w:styleId="xl95">
    <w:name w:val="xl95"/>
    <w:basedOn w:val="Normal"/>
    <w:rsid w:val="00551C06"/>
    <w:pPr>
      <w:numPr>
        <w:numId w:val="0"/>
      </w:num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auto"/>
      <w:sz w:val="20"/>
      <w:szCs w:val="20"/>
      <w:lang w:eastAsia="en-AU"/>
    </w:rPr>
  </w:style>
  <w:style w:type="paragraph" w:customStyle="1" w:styleId="xl96">
    <w:name w:val="xl96"/>
    <w:basedOn w:val="Normal"/>
    <w:rsid w:val="00551C06"/>
    <w:pPr>
      <w:numPr>
        <w:numId w:val="0"/>
      </w:num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auto"/>
      <w:sz w:val="20"/>
      <w:szCs w:val="20"/>
      <w:lang w:eastAsia="en-AU"/>
    </w:rPr>
  </w:style>
  <w:style w:type="paragraph" w:customStyle="1" w:styleId="xl97">
    <w:name w:val="xl97"/>
    <w:basedOn w:val="Normal"/>
    <w:rsid w:val="00551C06"/>
    <w:pPr>
      <w:numPr>
        <w:numId w:val="0"/>
      </w:num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i/>
      <w:iCs/>
      <w:color w:val="auto"/>
      <w:sz w:val="20"/>
      <w:szCs w:val="20"/>
      <w:lang w:eastAsia="en-AU"/>
    </w:rPr>
  </w:style>
  <w:style w:type="paragraph" w:customStyle="1" w:styleId="xl98">
    <w:name w:val="xl98"/>
    <w:basedOn w:val="Normal"/>
    <w:rsid w:val="00551C06"/>
    <w:pPr>
      <w:numPr>
        <w:numId w:val="0"/>
      </w:num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i/>
      <w:iCs/>
      <w:color w:val="auto"/>
      <w:sz w:val="20"/>
      <w:szCs w:val="20"/>
      <w:lang w:eastAsia="en-AU"/>
    </w:rPr>
  </w:style>
  <w:style w:type="paragraph" w:customStyle="1" w:styleId="xl99">
    <w:name w:val="xl99"/>
    <w:basedOn w:val="Normal"/>
    <w:rsid w:val="00551C06"/>
    <w:pPr>
      <w:numPr>
        <w:numId w:val="0"/>
      </w:num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i/>
      <w:iCs/>
      <w:color w:val="auto"/>
      <w:sz w:val="20"/>
      <w:szCs w:val="20"/>
      <w:lang w:eastAsia="en-AU"/>
    </w:rPr>
  </w:style>
  <w:style w:type="paragraph" w:customStyle="1" w:styleId="xl100">
    <w:name w:val="xl100"/>
    <w:basedOn w:val="Normal"/>
    <w:rsid w:val="00551C06"/>
    <w:pPr>
      <w:numPr>
        <w:numId w:val="0"/>
      </w:numPr>
      <w:pBdr>
        <w:top w:val="single" w:sz="4" w:space="0" w:color="auto"/>
        <w:left w:val="single" w:sz="4" w:space="0" w:color="auto"/>
        <w:bottom w:val="single" w:sz="4" w:space="0" w:color="auto"/>
        <w:right w:val="single" w:sz="4" w:space="0" w:color="auto"/>
      </w:pBdr>
      <w:shd w:val="clear" w:color="000000" w:fill="E26E00"/>
      <w:spacing w:before="100" w:beforeAutospacing="1" w:after="100" w:afterAutospacing="1" w:line="240" w:lineRule="auto"/>
      <w:textAlignment w:val="center"/>
    </w:pPr>
    <w:rPr>
      <w:rFonts w:ascii="Arial" w:eastAsia="Times New Roman" w:hAnsi="Arial" w:cs="Arial"/>
      <w:b/>
      <w:bCs/>
      <w:color w:val="FFFFFF"/>
      <w:sz w:val="20"/>
      <w:szCs w:val="20"/>
      <w:lang w:eastAsia="en-AU"/>
    </w:rPr>
  </w:style>
  <w:style w:type="paragraph" w:customStyle="1" w:styleId="xl101">
    <w:name w:val="xl101"/>
    <w:basedOn w:val="Normal"/>
    <w:rsid w:val="00551C06"/>
    <w:pPr>
      <w:numPr>
        <w:numId w:val="0"/>
      </w:numPr>
      <w:pBdr>
        <w:top w:val="single" w:sz="4" w:space="0" w:color="auto"/>
        <w:left w:val="single" w:sz="4" w:space="0" w:color="auto"/>
        <w:bottom w:val="single" w:sz="4" w:space="0" w:color="auto"/>
        <w:right w:val="single" w:sz="4" w:space="0" w:color="auto"/>
      </w:pBdr>
      <w:shd w:val="clear" w:color="000000" w:fill="E26E00"/>
      <w:spacing w:before="100" w:beforeAutospacing="1" w:after="100" w:afterAutospacing="1" w:line="240" w:lineRule="auto"/>
      <w:textAlignment w:val="center"/>
    </w:pPr>
    <w:rPr>
      <w:rFonts w:ascii="Arial" w:eastAsia="Times New Roman" w:hAnsi="Arial" w:cs="Arial"/>
      <w:b/>
      <w:bCs/>
      <w:color w:val="FFFFFF"/>
      <w:sz w:val="20"/>
      <w:szCs w:val="20"/>
      <w:lang w:eastAsia="en-AU"/>
    </w:rPr>
  </w:style>
  <w:style w:type="paragraph" w:customStyle="1" w:styleId="xl102">
    <w:name w:val="xl102"/>
    <w:basedOn w:val="Normal"/>
    <w:rsid w:val="00551C06"/>
    <w:pPr>
      <w:numPr>
        <w:numId w:val="0"/>
      </w:numPr>
      <w:pBdr>
        <w:top w:val="single" w:sz="4" w:space="0" w:color="auto"/>
        <w:left w:val="single" w:sz="4" w:space="0" w:color="auto"/>
        <w:bottom w:val="single" w:sz="4" w:space="0" w:color="auto"/>
        <w:right w:val="single" w:sz="4" w:space="0" w:color="auto"/>
      </w:pBdr>
      <w:shd w:val="clear" w:color="000000" w:fill="FCE2CC"/>
      <w:spacing w:before="100" w:beforeAutospacing="1" w:after="100" w:afterAutospacing="1" w:line="240" w:lineRule="auto"/>
      <w:textAlignment w:val="center"/>
    </w:pPr>
    <w:rPr>
      <w:rFonts w:ascii="Arial" w:eastAsia="Times New Roman" w:hAnsi="Arial" w:cs="Arial"/>
      <w:b/>
      <w:bCs/>
      <w:color w:val="000000"/>
      <w:sz w:val="20"/>
      <w:szCs w:val="20"/>
      <w:lang w:eastAsia="en-AU"/>
    </w:rPr>
  </w:style>
  <w:style w:type="paragraph" w:customStyle="1" w:styleId="xl103">
    <w:name w:val="xl103"/>
    <w:basedOn w:val="Normal"/>
    <w:rsid w:val="00551C06"/>
    <w:pPr>
      <w:numPr>
        <w:numId w:val="0"/>
      </w:num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auto"/>
      <w:sz w:val="20"/>
      <w:szCs w:val="20"/>
      <w:lang w:eastAsia="en-AU"/>
    </w:rPr>
  </w:style>
  <w:style w:type="paragraph" w:customStyle="1" w:styleId="xl104">
    <w:name w:val="xl104"/>
    <w:basedOn w:val="Normal"/>
    <w:rsid w:val="00551C06"/>
    <w:pPr>
      <w:numPr>
        <w:numId w:val="0"/>
      </w:numPr>
      <w:pBdr>
        <w:top w:val="single" w:sz="4" w:space="0" w:color="auto"/>
        <w:left w:val="single" w:sz="4" w:space="0" w:color="auto"/>
        <w:bottom w:val="single" w:sz="4" w:space="0" w:color="auto"/>
        <w:right w:val="single" w:sz="4" w:space="0" w:color="auto"/>
      </w:pBdr>
      <w:shd w:val="clear" w:color="000000" w:fill="FCE2CC"/>
      <w:spacing w:before="100" w:beforeAutospacing="1" w:after="100" w:afterAutospacing="1" w:line="240" w:lineRule="auto"/>
      <w:textAlignment w:val="center"/>
    </w:pPr>
    <w:rPr>
      <w:rFonts w:ascii="Arial" w:eastAsia="Times New Roman" w:hAnsi="Arial" w:cs="Arial"/>
      <w:b/>
      <w:bCs/>
      <w:color w:val="auto"/>
      <w:sz w:val="20"/>
      <w:szCs w:val="20"/>
      <w:lang w:eastAsia="en-AU"/>
    </w:rPr>
  </w:style>
  <w:style w:type="paragraph" w:customStyle="1" w:styleId="xl105">
    <w:name w:val="xl105"/>
    <w:basedOn w:val="Normal"/>
    <w:rsid w:val="00551C06"/>
    <w:pPr>
      <w:numPr>
        <w:numId w:val="0"/>
      </w:num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20"/>
      <w:szCs w:val="20"/>
      <w:lang w:eastAsia="en-AU"/>
    </w:rPr>
  </w:style>
  <w:style w:type="paragraph" w:customStyle="1" w:styleId="xl106">
    <w:name w:val="xl106"/>
    <w:basedOn w:val="Normal"/>
    <w:rsid w:val="00551C06"/>
    <w:pPr>
      <w:numPr>
        <w:numId w:val="0"/>
      </w:numPr>
      <w:pBdr>
        <w:top w:val="single" w:sz="4" w:space="0" w:color="auto"/>
        <w:left w:val="single" w:sz="4" w:space="0" w:color="auto"/>
        <w:bottom w:val="single" w:sz="4" w:space="0" w:color="auto"/>
        <w:right w:val="single" w:sz="4" w:space="0" w:color="auto"/>
      </w:pBdr>
      <w:shd w:val="clear" w:color="000000" w:fill="FCE2CC"/>
      <w:spacing w:before="100" w:beforeAutospacing="1" w:after="100" w:afterAutospacing="1" w:line="240" w:lineRule="auto"/>
    </w:pPr>
    <w:rPr>
      <w:rFonts w:ascii="Arial" w:eastAsia="Times New Roman" w:hAnsi="Arial" w:cs="Arial"/>
      <w:b/>
      <w:bCs/>
      <w:color w:val="auto"/>
      <w:sz w:val="20"/>
      <w:szCs w:val="20"/>
      <w:lang w:eastAsia="en-AU"/>
    </w:rPr>
  </w:style>
  <w:style w:type="table" w:styleId="GridTable4-Accent5">
    <w:name w:val="Grid Table 4 Accent 5"/>
    <w:basedOn w:val="TableNormal"/>
    <w:uiPriority w:val="49"/>
    <w:rsid w:val="0078541F"/>
    <w:pPr>
      <w:spacing w:after="0" w:line="240" w:lineRule="auto"/>
    </w:pPr>
    <w:rPr>
      <w:rFonts w:cstheme="minorBidi"/>
      <w:color w:val="auto"/>
      <w:sz w:val="22"/>
      <w:szCs w:val="22"/>
      <w:lang w:val="en-US"/>
    </w:rPr>
    <w:tblPr>
      <w:tblStyleRowBandSize w:val="1"/>
      <w:tblStyleColBandSize w:val="1"/>
      <w:tblInd w:w="0" w:type="nil"/>
      <w:tblBorders>
        <w:top w:val="single" w:sz="4" w:space="0" w:color="DFDAD6" w:themeColor="accent5" w:themeTint="99"/>
        <w:left w:val="single" w:sz="4" w:space="0" w:color="DFDAD6" w:themeColor="accent5" w:themeTint="99"/>
        <w:bottom w:val="single" w:sz="4" w:space="0" w:color="DFDAD6" w:themeColor="accent5" w:themeTint="99"/>
        <w:right w:val="single" w:sz="4" w:space="0" w:color="DFDAD6" w:themeColor="accent5" w:themeTint="99"/>
        <w:insideH w:val="single" w:sz="4" w:space="0" w:color="DFDAD6" w:themeColor="accent5" w:themeTint="99"/>
        <w:insideV w:val="single" w:sz="4" w:space="0" w:color="DFDAD6" w:themeColor="accent5" w:themeTint="99"/>
      </w:tblBorders>
    </w:tblPr>
    <w:tblStylePr w:type="firstRow">
      <w:rPr>
        <w:b/>
        <w:bCs/>
        <w:color w:val="FFFFFF" w:themeColor="background1"/>
      </w:rPr>
      <w:tblPr/>
      <w:tcPr>
        <w:tcBorders>
          <w:top w:val="single" w:sz="4" w:space="0" w:color="CBC3BB" w:themeColor="accent5"/>
          <w:left w:val="single" w:sz="4" w:space="0" w:color="CBC3BB" w:themeColor="accent5"/>
          <w:bottom w:val="single" w:sz="4" w:space="0" w:color="CBC3BB" w:themeColor="accent5"/>
          <w:right w:val="single" w:sz="4" w:space="0" w:color="CBC3BB" w:themeColor="accent5"/>
          <w:insideH w:val="nil"/>
          <w:insideV w:val="nil"/>
        </w:tcBorders>
        <w:shd w:val="clear" w:color="auto" w:fill="CBC3BB" w:themeFill="accent5"/>
      </w:tcPr>
    </w:tblStylePr>
    <w:tblStylePr w:type="lastRow">
      <w:rPr>
        <w:b/>
        <w:bCs/>
      </w:rPr>
      <w:tblPr/>
      <w:tcPr>
        <w:tcBorders>
          <w:top w:val="double" w:sz="4" w:space="0" w:color="CBC3BB" w:themeColor="accent5"/>
        </w:tcBorders>
      </w:tcPr>
    </w:tblStylePr>
    <w:tblStylePr w:type="firstCol">
      <w:rPr>
        <w:b/>
        <w:bCs/>
      </w:rPr>
    </w:tblStylePr>
    <w:tblStylePr w:type="lastCol">
      <w:rPr>
        <w:b/>
        <w:bCs/>
      </w:rPr>
    </w:tblStylePr>
    <w:tblStylePr w:type="band1Vert">
      <w:tblPr/>
      <w:tcPr>
        <w:shd w:val="clear" w:color="auto" w:fill="F4F2F1" w:themeFill="accent5" w:themeFillTint="33"/>
      </w:tcPr>
    </w:tblStylePr>
    <w:tblStylePr w:type="band1Horz">
      <w:tblPr/>
      <w:tcPr>
        <w:shd w:val="clear" w:color="auto" w:fill="F4F2F1" w:themeFill="accent5" w:themeFillTint="33"/>
      </w:tcPr>
    </w:tblStylePr>
  </w:style>
  <w:style w:type="paragraph" w:styleId="NormalWeb">
    <w:name w:val="Normal (Web)"/>
    <w:basedOn w:val="Normal"/>
    <w:uiPriority w:val="99"/>
    <w:semiHidden/>
    <w:unhideWhenUsed/>
    <w:rsid w:val="00F56287"/>
    <w:pPr>
      <w:numPr>
        <w:numId w:val="0"/>
      </w:numPr>
      <w:spacing w:before="100" w:beforeAutospacing="1" w:after="100" w:afterAutospacing="1" w:line="240" w:lineRule="auto"/>
    </w:pPr>
    <w:rPr>
      <w:rFonts w:ascii="Times New Roman" w:eastAsia="Times New Roman" w:hAnsi="Times New Roman"/>
      <w:color w:val="auto"/>
      <w:sz w:val="24"/>
      <w:szCs w:val="24"/>
      <w:lang w:eastAsia="en-AU"/>
    </w:rPr>
  </w:style>
  <w:style w:type="character" w:styleId="Strong">
    <w:name w:val="Strong"/>
    <w:basedOn w:val="DefaultParagraphFont"/>
    <w:uiPriority w:val="22"/>
    <w:qFormat/>
    <w:rsid w:val="00F56287"/>
    <w:rPr>
      <w:b/>
      <w:bCs/>
    </w:rPr>
  </w:style>
  <w:style w:type="character" w:customStyle="1" w:styleId="CaptionChar">
    <w:name w:val="Caption Char"/>
    <w:basedOn w:val="DefaultParagraphFont"/>
    <w:link w:val="Caption"/>
    <w:uiPriority w:val="35"/>
    <w:rsid w:val="000805BF"/>
    <w:rPr>
      <w:b/>
      <w:iCs/>
      <w:color w:val="222222" w:themeColor="text2"/>
      <w:szCs w:val="18"/>
    </w:rPr>
  </w:style>
  <w:style w:type="character" w:styleId="CommentReference">
    <w:name w:val="annotation reference"/>
    <w:basedOn w:val="DefaultParagraphFont"/>
    <w:uiPriority w:val="99"/>
    <w:semiHidden/>
    <w:unhideWhenUsed/>
    <w:rsid w:val="00F161A6"/>
    <w:rPr>
      <w:sz w:val="16"/>
      <w:szCs w:val="16"/>
    </w:rPr>
  </w:style>
  <w:style w:type="paragraph" w:styleId="CommentSubject">
    <w:name w:val="annotation subject"/>
    <w:basedOn w:val="CommentText"/>
    <w:next w:val="CommentText"/>
    <w:link w:val="CommentSubjectChar"/>
    <w:uiPriority w:val="99"/>
    <w:semiHidden/>
    <w:unhideWhenUsed/>
    <w:rsid w:val="00AE4CAA"/>
    <w:pPr>
      <w:numPr>
        <w:numId w:val="6"/>
      </w:numPr>
    </w:pPr>
    <w:rPr>
      <w:b/>
      <w:bCs/>
    </w:rPr>
  </w:style>
  <w:style w:type="character" w:customStyle="1" w:styleId="CommentSubjectChar">
    <w:name w:val="Comment Subject Char"/>
    <w:basedOn w:val="CommentTextChar"/>
    <w:link w:val="CommentSubject"/>
    <w:uiPriority w:val="99"/>
    <w:semiHidden/>
    <w:rsid w:val="00AE4CAA"/>
    <w:rPr>
      <w:b/>
      <w:bCs/>
      <w:sz w:val="20"/>
      <w:szCs w:val="20"/>
    </w:rPr>
  </w:style>
  <w:style w:type="paragraph" w:styleId="Revision">
    <w:name w:val="Revision"/>
    <w:hidden/>
    <w:uiPriority w:val="99"/>
    <w:semiHidden/>
    <w:rsid w:val="00106734"/>
    <w:pPr>
      <w:spacing w:after="0" w:line="240" w:lineRule="auto"/>
    </w:pPr>
  </w:style>
  <w:style w:type="table" w:styleId="LightList-Accent3">
    <w:name w:val="Light List Accent 3"/>
    <w:basedOn w:val="TableNormal"/>
    <w:uiPriority w:val="61"/>
    <w:rsid w:val="00BF2F4C"/>
    <w:pPr>
      <w:spacing w:after="0" w:line="240" w:lineRule="auto"/>
    </w:pPr>
    <w:rPr>
      <w:rFonts w:eastAsiaTheme="minorEastAsia" w:cstheme="minorBidi"/>
      <w:color w:val="auto"/>
      <w:sz w:val="22"/>
      <w:szCs w:val="22"/>
      <w:lang w:val="en-US"/>
    </w:rPr>
    <w:tblPr>
      <w:tblStyleRowBandSize w:val="1"/>
      <w:tblStyleColBandSize w:val="1"/>
      <w:tblBorders>
        <w:top w:val="single" w:sz="8" w:space="0" w:color="46B8A9" w:themeColor="accent3"/>
        <w:left w:val="single" w:sz="8" w:space="0" w:color="46B8A9" w:themeColor="accent3"/>
        <w:bottom w:val="single" w:sz="8" w:space="0" w:color="46B8A9" w:themeColor="accent3"/>
        <w:right w:val="single" w:sz="8" w:space="0" w:color="46B8A9" w:themeColor="accent3"/>
      </w:tblBorders>
    </w:tblPr>
    <w:tblStylePr w:type="firstRow">
      <w:pPr>
        <w:spacing w:before="0" w:after="0" w:line="240" w:lineRule="auto"/>
      </w:pPr>
      <w:rPr>
        <w:b/>
        <w:bCs/>
        <w:color w:val="FFFFFF" w:themeColor="background1"/>
      </w:rPr>
      <w:tblPr/>
      <w:tcPr>
        <w:shd w:val="clear" w:color="auto" w:fill="46B8A9" w:themeFill="accent3"/>
      </w:tcPr>
    </w:tblStylePr>
    <w:tblStylePr w:type="lastRow">
      <w:pPr>
        <w:spacing w:before="0" w:after="0" w:line="240" w:lineRule="auto"/>
      </w:pPr>
      <w:rPr>
        <w:b/>
        <w:bCs/>
      </w:rPr>
      <w:tblPr/>
      <w:tcPr>
        <w:tcBorders>
          <w:top w:val="double" w:sz="6" w:space="0" w:color="46B8A9" w:themeColor="accent3"/>
          <w:left w:val="single" w:sz="8" w:space="0" w:color="46B8A9" w:themeColor="accent3"/>
          <w:bottom w:val="single" w:sz="8" w:space="0" w:color="46B8A9" w:themeColor="accent3"/>
          <w:right w:val="single" w:sz="8" w:space="0" w:color="46B8A9" w:themeColor="accent3"/>
        </w:tcBorders>
      </w:tcPr>
    </w:tblStylePr>
    <w:tblStylePr w:type="firstCol">
      <w:rPr>
        <w:b/>
        <w:bCs/>
      </w:rPr>
    </w:tblStylePr>
    <w:tblStylePr w:type="lastCol">
      <w:rPr>
        <w:b/>
        <w:bCs/>
      </w:rPr>
    </w:tblStylePr>
    <w:tblStylePr w:type="band1Vert">
      <w:tblPr/>
      <w:tcPr>
        <w:tcBorders>
          <w:top w:val="single" w:sz="8" w:space="0" w:color="46B8A9" w:themeColor="accent3"/>
          <w:left w:val="single" w:sz="8" w:space="0" w:color="46B8A9" w:themeColor="accent3"/>
          <w:bottom w:val="single" w:sz="8" w:space="0" w:color="46B8A9" w:themeColor="accent3"/>
          <w:right w:val="single" w:sz="8" w:space="0" w:color="46B8A9" w:themeColor="accent3"/>
        </w:tcBorders>
      </w:tcPr>
    </w:tblStylePr>
    <w:tblStylePr w:type="band1Horz">
      <w:tblPr/>
      <w:tcPr>
        <w:tcBorders>
          <w:top w:val="single" w:sz="8" w:space="0" w:color="46B8A9" w:themeColor="accent3"/>
          <w:left w:val="single" w:sz="8" w:space="0" w:color="46B8A9" w:themeColor="accent3"/>
          <w:bottom w:val="single" w:sz="8" w:space="0" w:color="46B8A9" w:themeColor="accent3"/>
          <w:right w:val="single" w:sz="8" w:space="0" w:color="46B8A9" w:themeColor="accent3"/>
        </w:tcBorders>
      </w:tcPr>
    </w:tblStylePr>
  </w:style>
  <w:style w:type="table" w:styleId="GridTable4-Accent3">
    <w:name w:val="Grid Table 4 Accent 3"/>
    <w:basedOn w:val="TableNormal"/>
    <w:uiPriority w:val="49"/>
    <w:rsid w:val="00BF2F4C"/>
    <w:pPr>
      <w:spacing w:after="0" w:line="240" w:lineRule="auto"/>
    </w:pPr>
    <w:tblPr>
      <w:tblStyleRowBandSize w:val="1"/>
      <w:tblStyleColBandSize w:val="1"/>
      <w:tblBorders>
        <w:top w:val="single" w:sz="4" w:space="0" w:color="8FD4CB" w:themeColor="accent3" w:themeTint="99"/>
        <w:left w:val="single" w:sz="4" w:space="0" w:color="8FD4CB" w:themeColor="accent3" w:themeTint="99"/>
        <w:bottom w:val="single" w:sz="4" w:space="0" w:color="8FD4CB" w:themeColor="accent3" w:themeTint="99"/>
        <w:right w:val="single" w:sz="4" w:space="0" w:color="8FD4CB" w:themeColor="accent3" w:themeTint="99"/>
        <w:insideH w:val="single" w:sz="4" w:space="0" w:color="8FD4CB" w:themeColor="accent3" w:themeTint="99"/>
        <w:insideV w:val="single" w:sz="4" w:space="0" w:color="8FD4CB" w:themeColor="accent3" w:themeTint="99"/>
      </w:tblBorders>
    </w:tblPr>
    <w:tblStylePr w:type="firstRow">
      <w:rPr>
        <w:b/>
        <w:bCs/>
        <w:color w:val="FFFFFF" w:themeColor="background1"/>
      </w:rPr>
      <w:tblPr/>
      <w:tcPr>
        <w:tcBorders>
          <w:top w:val="single" w:sz="4" w:space="0" w:color="46B8A9" w:themeColor="accent3"/>
          <w:left w:val="single" w:sz="4" w:space="0" w:color="46B8A9" w:themeColor="accent3"/>
          <w:bottom w:val="single" w:sz="4" w:space="0" w:color="46B8A9" w:themeColor="accent3"/>
          <w:right w:val="single" w:sz="4" w:space="0" w:color="46B8A9" w:themeColor="accent3"/>
          <w:insideH w:val="nil"/>
          <w:insideV w:val="nil"/>
        </w:tcBorders>
        <w:shd w:val="clear" w:color="auto" w:fill="46B8A9" w:themeFill="accent3"/>
      </w:tcPr>
    </w:tblStylePr>
    <w:tblStylePr w:type="lastRow">
      <w:rPr>
        <w:b/>
        <w:bCs/>
      </w:rPr>
      <w:tblPr/>
      <w:tcPr>
        <w:tcBorders>
          <w:top w:val="double" w:sz="4" w:space="0" w:color="46B8A9" w:themeColor="accent3"/>
        </w:tcBorders>
      </w:tcPr>
    </w:tblStylePr>
    <w:tblStylePr w:type="firstCol">
      <w:rPr>
        <w:b/>
        <w:bCs/>
      </w:rPr>
    </w:tblStylePr>
    <w:tblStylePr w:type="lastCol">
      <w:rPr>
        <w:b/>
        <w:bCs/>
      </w:rPr>
    </w:tblStylePr>
    <w:tblStylePr w:type="band1Vert">
      <w:tblPr/>
      <w:tcPr>
        <w:shd w:val="clear" w:color="auto" w:fill="D9F1ED" w:themeFill="accent3" w:themeFillTint="33"/>
      </w:tcPr>
    </w:tblStylePr>
    <w:tblStylePr w:type="band1Horz">
      <w:tblPr/>
      <w:tcPr>
        <w:shd w:val="clear" w:color="auto" w:fill="D9F1ED" w:themeFill="accent3" w:themeFillTint="33"/>
      </w:tcPr>
    </w:tblStylePr>
  </w:style>
  <w:style w:type="table" w:styleId="GridTable4-Accent1">
    <w:name w:val="Grid Table 4 Accent 1"/>
    <w:basedOn w:val="TableNormal"/>
    <w:uiPriority w:val="49"/>
    <w:rsid w:val="00797CCF"/>
    <w:pPr>
      <w:spacing w:after="0" w:line="240" w:lineRule="auto"/>
    </w:pPr>
    <w:tblPr>
      <w:tblStyleRowBandSize w:val="1"/>
      <w:tblStyleColBandSize w:val="1"/>
      <w:tblBorders>
        <w:top w:val="single" w:sz="4" w:space="0" w:color="FFA754" w:themeColor="accent1" w:themeTint="99"/>
        <w:left w:val="single" w:sz="4" w:space="0" w:color="FFA754" w:themeColor="accent1" w:themeTint="99"/>
        <w:bottom w:val="single" w:sz="4" w:space="0" w:color="FFA754" w:themeColor="accent1" w:themeTint="99"/>
        <w:right w:val="single" w:sz="4" w:space="0" w:color="FFA754" w:themeColor="accent1" w:themeTint="99"/>
        <w:insideH w:val="single" w:sz="4" w:space="0" w:color="FFA754" w:themeColor="accent1" w:themeTint="99"/>
        <w:insideV w:val="single" w:sz="4" w:space="0" w:color="FFA754" w:themeColor="accent1" w:themeTint="99"/>
      </w:tblBorders>
    </w:tblPr>
    <w:tblStylePr w:type="firstRow">
      <w:rPr>
        <w:b/>
        <w:bCs/>
        <w:color w:val="FFFFFF" w:themeColor="background1"/>
      </w:rPr>
      <w:tblPr/>
      <w:tcPr>
        <w:tcBorders>
          <w:top w:val="single" w:sz="4" w:space="0" w:color="E26E00" w:themeColor="accent1"/>
          <w:left w:val="single" w:sz="4" w:space="0" w:color="E26E00" w:themeColor="accent1"/>
          <w:bottom w:val="single" w:sz="4" w:space="0" w:color="E26E00" w:themeColor="accent1"/>
          <w:right w:val="single" w:sz="4" w:space="0" w:color="E26E00" w:themeColor="accent1"/>
          <w:insideH w:val="nil"/>
          <w:insideV w:val="nil"/>
        </w:tcBorders>
        <w:shd w:val="clear" w:color="auto" w:fill="E26E00" w:themeFill="accent1"/>
      </w:tcPr>
    </w:tblStylePr>
    <w:tblStylePr w:type="lastRow">
      <w:rPr>
        <w:b/>
        <w:bCs/>
      </w:rPr>
      <w:tblPr/>
      <w:tcPr>
        <w:tcBorders>
          <w:top w:val="double" w:sz="4" w:space="0" w:color="E26E00" w:themeColor="accent1"/>
        </w:tcBorders>
      </w:tcPr>
    </w:tblStylePr>
    <w:tblStylePr w:type="firstCol">
      <w:rPr>
        <w:b/>
        <w:bCs/>
      </w:rPr>
    </w:tblStylePr>
    <w:tblStylePr w:type="lastCol">
      <w:rPr>
        <w:b/>
        <w:bCs/>
      </w:rPr>
    </w:tblStylePr>
    <w:tblStylePr w:type="band1Vert">
      <w:tblPr/>
      <w:tcPr>
        <w:shd w:val="clear" w:color="auto" w:fill="FFE1C6" w:themeFill="accent1" w:themeFillTint="33"/>
      </w:tcPr>
    </w:tblStylePr>
    <w:tblStylePr w:type="band1Horz">
      <w:tblPr/>
      <w:tcPr>
        <w:shd w:val="clear" w:color="auto" w:fill="FFE1C6" w:themeFill="accent1" w:themeFillTint="33"/>
      </w:tcPr>
    </w:tblStylePr>
  </w:style>
  <w:style w:type="table" w:styleId="GridTable1Light-Accent3">
    <w:name w:val="Grid Table 1 Light Accent 3"/>
    <w:basedOn w:val="TableNormal"/>
    <w:uiPriority w:val="46"/>
    <w:rsid w:val="00797CCF"/>
    <w:pPr>
      <w:spacing w:after="0" w:line="240" w:lineRule="auto"/>
    </w:pPr>
    <w:tblPr>
      <w:tblStyleRowBandSize w:val="1"/>
      <w:tblStyleColBandSize w:val="1"/>
      <w:tblBorders>
        <w:top w:val="single" w:sz="4" w:space="0" w:color="B4E2DC" w:themeColor="accent3" w:themeTint="66"/>
        <w:left w:val="single" w:sz="4" w:space="0" w:color="B4E2DC" w:themeColor="accent3" w:themeTint="66"/>
        <w:bottom w:val="single" w:sz="4" w:space="0" w:color="B4E2DC" w:themeColor="accent3" w:themeTint="66"/>
        <w:right w:val="single" w:sz="4" w:space="0" w:color="B4E2DC" w:themeColor="accent3" w:themeTint="66"/>
        <w:insideH w:val="single" w:sz="4" w:space="0" w:color="B4E2DC" w:themeColor="accent3" w:themeTint="66"/>
        <w:insideV w:val="single" w:sz="4" w:space="0" w:color="B4E2DC" w:themeColor="accent3" w:themeTint="66"/>
      </w:tblBorders>
    </w:tblPr>
    <w:tblStylePr w:type="firstRow">
      <w:rPr>
        <w:b/>
        <w:bCs/>
      </w:rPr>
      <w:tblPr/>
      <w:tcPr>
        <w:tcBorders>
          <w:bottom w:val="single" w:sz="12" w:space="0" w:color="8FD4CB" w:themeColor="accent3" w:themeTint="99"/>
        </w:tcBorders>
      </w:tcPr>
    </w:tblStylePr>
    <w:tblStylePr w:type="lastRow">
      <w:rPr>
        <w:b/>
        <w:bCs/>
      </w:rPr>
      <w:tblPr/>
      <w:tcPr>
        <w:tcBorders>
          <w:top w:val="double" w:sz="2" w:space="0" w:color="8FD4CB" w:themeColor="accent3"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120845"/>
    <w:pPr>
      <w:spacing w:after="0" w:line="240" w:lineRule="auto"/>
    </w:pPr>
    <w:tblPr>
      <w:tblStyleRowBandSize w:val="1"/>
      <w:tblStyleColBandSize w:val="1"/>
      <w:tblBorders>
        <w:top w:val="single" w:sz="4" w:space="0" w:color="73B5ED" w:themeColor="accent2" w:themeTint="66"/>
        <w:left w:val="single" w:sz="4" w:space="0" w:color="73B5ED" w:themeColor="accent2" w:themeTint="66"/>
        <w:bottom w:val="single" w:sz="4" w:space="0" w:color="73B5ED" w:themeColor="accent2" w:themeTint="66"/>
        <w:right w:val="single" w:sz="4" w:space="0" w:color="73B5ED" w:themeColor="accent2" w:themeTint="66"/>
        <w:insideH w:val="single" w:sz="4" w:space="0" w:color="73B5ED" w:themeColor="accent2" w:themeTint="66"/>
        <w:insideV w:val="single" w:sz="4" w:space="0" w:color="73B5ED" w:themeColor="accent2" w:themeTint="66"/>
      </w:tblBorders>
    </w:tblPr>
    <w:tblStylePr w:type="firstRow">
      <w:rPr>
        <w:b/>
        <w:bCs/>
      </w:rPr>
      <w:tblPr/>
      <w:tcPr>
        <w:tcBorders>
          <w:bottom w:val="single" w:sz="12" w:space="0" w:color="2C90E4" w:themeColor="accent2" w:themeTint="99"/>
        </w:tcBorders>
      </w:tcPr>
    </w:tblStylePr>
    <w:tblStylePr w:type="lastRow">
      <w:rPr>
        <w:b/>
        <w:bCs/>
      </w:rPr>
      <w:tblPr/>
      <w:tcPr>
        <w:tcBorders>
          <w:top w:val="double" w:sz="2" w:space="0" w:color="2C90E4"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2696826">
      <w:bodyDiv w:val="1"/>
      <w:marLeft w:val="0"/>
      <w:marRight w:val="0"/>
      <w:marTop w:val="0"/>
      <w:marBottom w:val="0"/>
      <w:divBdr>
        <w:top w:val="none" w:sz="0" w:space="0" w:color="auto"/>
        <w:left w:val="none" w:sz="0" w:space="0" w:color="auto"/>
        <w:bottom w:val="none" w:sz="0" w:space="0" w:color="auto"/>
        <w:right w:val="none" w:sz="0" w:space="0" w:color="auto"/>
      </w:divBdr>
    </w:div>
    <w:div w:id="261690966">
      <w:bodyDiv w:val="1"/>
      <w:marLeft w:val="0"/>
      <w:marRight w:val="0"/>
      <w:marTop w:val="0"/>
      <w:marBottom w:val="0"/>
      <w:divBdr>
        <w:top w:val="none" w:sz="0" w:space="0" w:color="auto"/>
        <w:left w:val="none" w:sz="0" w:space="0" w:color="auto"/>
        <w:bottom w:val="none" w:sz="0" w:space="0" w:color="auto"/>
        <w:right w:val="none" w:sz="0" w:space="0" w:color="auto"/>
      </w:divBdr>
    </w:div>
    <w:div w:id="374933353">
      <w:bodyDiv w:val="1"/>
      <w:marLeft w:val="0"/>
      <w:marRight w:val="0"/>
      <w:marTop w:val="0"/>
      <w:marBottom w:val="0"/>
      <w:divBdr>
        <w:top w:val="none" w:sz="0" w:space="0" w:color="auto"/>
        <w:left w:val="none" w:sz="0" w:space="0" w:color="auto"/>
        <w:bottom w:val="none" w:sz="0" w:space="0" w:color="auto"/>
        <w:right w:val="none" w:sz="0" w:space="0" w:color="auto"/>
      </w:divBdr>
    </w:div>
    <w:div w:id="830870350">
      <w:bodyDiv w:val="1"/>
      <w:marLeft w:val="0"/>
      <w:marRight w:val="0"/>
      <w:marTop w:val="0"/>
      <w:marBottom w:val="0"/>
      <w:divBdr>
        <w:top w:val="none" w:sz="0" w:space="0" w:color="auto"/>
        <w:left w:val="none" w:sz="0" w:space="0" w:color="auto"/>
        <w:bottom w:val="none" w:sz="0" w:space="0" w:color="auto"/>
        <w:right w:val="none" w:sz="0" w:space="0" w:color="auto"/>
      </w:divBdr>
    </w:div>
    <w:div w:id="1081102168">
      <w:bodyDiv w:val="1"/>
      <w:marLeft w:val="0"/>
      <w:marRight w:val="0"/>
      <w:marTop w:val="0"/>
      <w:marBottom w:val="0"/>
      <w:divBdr>
        <w:top w:val="none" w:sz="0" w:space="0" w:color="auto"/>
        <w:left w:val="none" w:sz="0" w:space="0" w:color="auto"/>
        <w:bottom w:val="none" w:sz="0" w:space="0" w:color="auto"/>
        <w:right w:val="none" w:sz="0" w:space="0" w:color="auto"/>
      </w:divBdr>
    </w:div>
    <w:div w:id="1101488140">
      <w:bodyDiv w:val="1"/>
      <w:marLeft w:val="0"/>
      <w:marRight w:val="0"/>
      <w:marTop w:val="0"/>
      <w:marBottom w:val="0"/>
      <w:divBdr>
        <w:top w:val="none" w:sz="0" w:space="0" w:color="auto"/>
        <w:left w:val="none" w:sz="0" w:space="0" w:color="auto"/>
        <w:bottom w:val="none" w:sz="0" w:space="0" w:color="auto"/>
        <w:right w:val="none" w:sz="0" w:space="0" w:color="auto"/>
      </w:divBdr>
    </w:div>
    <w:div w:id="1268389186">
      <w:bodyDiv w:val="1"/>
      <w:marLeft w:val="0"/>
      <w:marRight w:val="0"/>
      <w:marTop w:val="0"/>
      <w:marBottom w:val="0"/>
      <w:divBdr>
        <w:top w:val="none" w:sz="0" w:space="0" w:color="auto"/>
        <w:left w:val="none" w:sz="0" w:space="0" w:color="auto"/>
        <w:bottom w:val="none" w:sz="0" w:space="0" w:color="auto"/>
        <w:right w:val="none" w:sz="0" w:space="0" w:color="auto"/>
      </w:divBdr>
    </w:div>
    <w:div w:id="1280919863">
      <w:bodyDiv w:val="1"/>
      <w:marLeft w:val="0"/>
      <w:marRight w:val="0"/>
      <w:marTop w:val="0"/>
      <w:marBottom w:val="0"/>
      <w:divBdr>
        <w:top w:val="none" w:sz="0" w:space="0" w:color="auto"/>
        <w:left w:val="none" w:sz="0" w:space="0" w:color="auto"/>
        <w:bottom w:val="none" w:sz="0" w:space="0" w:color="auto"/>
        <w:right w:val="none" w:sz="0" w:space="0" w:color="auto"/>
      </w:divBdr>
    </w:div>
    <w:div w:id="1410347826">
      <w:bodyDiv w:val="1"/>
      <w:marLeft w:val="0"/>
      <w:marRight w:val="0"/>
      <w:marTop w:val="0"/>
      <w:marBottom w:val="0"/>
      <w:divBdr>
        <w:top w:val="none" w:sz="0" w:space="0" w:color="auto"/>
        <w:left w:val="none" w:sz="0" w:space="0" w:color="auto"/>
        <w:bottom w:val="none" w:sz="0" w:space="0" w:color="auto"/>
        <w:right w:val="none" w:sz="0" w:space="0" w:color="auto"/>
      </w:divBdr>
    </w:div>
    <w:div w:id="1528331550">
      <w:bodyDiv w:val="1"/>
      <w:marLeft w:val="0"/>
      <w:marRight w:val="0"/>
      <w:marTop w:val="0"/>
      <w:marBottom w:val="0"/>
      <w:divBdr>
        <w:top w:val="none" w:sz="0" w:space="0" w:color="auto"/>
        <w:left w:val="none" w:sz="0" w:space="0" w:color="auto"/>
        <w:bottom w:val="none" w:sz="0" w:space="0" w:color="auto"/>
        <w:right w:val="none" w:sz="0" w:space="0" w:color="auto"/>
      </w:divBdr>
    </w:div>
    <w:div w:id="1568149041">
      <w:bodyDiv w:val="1"/>
      <w:marLeft w:val="0"/>
      <w:marRight w:val="0"/>
      <w:marTop w:val="0"/>
      <w:marBottom w:val="0"/>
      <w:divBdr>
        <w:top w:val="none" w:sz="0" w:space="0" w:color="auto"/>
        <w:left w:val="none" w:sz="0" w:space="0" w:color="auto"/>
        <w:bottom w:val="none" w:sz="0" w:space="0" w:color="auto"/>
        <w:right w:val="none" w:sz="0" w:space="0" w:color="auto"/>
      </w:divBdr>
    </w:div>
    <w:div w:id="1637180264">
      <w:bodyDiv w:val="1"/>
      <w:marLeft w:val="0"/>
      <w:marRight w:val="0"/>
      <w:marTop w:val="0"/>
      <w:marBottom w:val="0"/>
      <w:divBdr>
        <w:top w:val="none" w:sz="0" w:space="0" w:color="auto"/>
        <w:left w:val="none" w:sz="0" w:space="0" w:color="auto"/>
        <w:bottom w:val="none" w:sz="0" w:space="0" w:color="auto"/>
        <w:right w:val="none" w:sz="0" w:space="0" w:color="auto"/>
      </w:divBdr>
    </w:div>
    <w:div w:id="1661425632">
      <w:bodyDiv w:val="1"/>
      <w:marLeft w:val="0"/>
      <w:marRight w:val="0"/>
      <w:marTop w:val="0"/>
      <w:marBottom w:val="0"/>
      <w:divBdr>
        <w:top w:val="none" w:sz="0" w:space="0" w:color="auto"/>
        <w:left w:val="none" w:sz="0" w:space="0" w:color="auto"/>
        <w:bottom w:val="none" w:sz="0" w:space="0" w:color="auto"/>
        <w:right w:val="none" w:sz="0" w:space="0" w:color="auto"/>
      </w:divBdr>
    </w:div>
    <w:div w:id="1803887338">
      <w:bodyDiv w:val="1"/>
      <w:marLeft w:val="0"/>
      <w:marRight w:val="0"/>
      <w:marTop w:val="0"/>
      <w:marBottom w:val="0"/>
      <w:divBdr>
        <w:top w:val="none" w:sz="0" w:space="0" w:color="auto"/>
        <w:left w:val="none" w:sz="0" w:space="0" w:color="auto"/>
        <w:bottom w:val="none" w:sz="0" w:space="0" w:color="auto"/>
        <w:right w:val="none" w:sz="0" w:space="0" w:color="auto"/>
      </w:divBdr>
    </w:div>
    <w:div w:id="1872916150">
      <w:bodyDiv w:val="1"/>
      <w:marLeft w:val="0"/>
      <w:marRight w:val="0"/>
      <w:marTop w:val="0"/>
      <w:marBottom w:val="0"/>
      <w:divBdr>
        <w:top w:val="none" w:sz="0" w:space="0" w:color="auto"/>
        <w:left w:val="none" w:sz="0" w:space="0" w:color="auto"/>
        <w:bottom w:val="none" w:sz="0" w:space="0" w:color="auto"/>
        <w:right w:val="none" w:sz="0" w:space="0" w:color="auto"/>
      </w:divBdr>
    </w:div>
    <w:div w:id="1964842032">
      <w:bodyDiv w:val="1"/>
      <w:marLeft w:val="0"/>
      <w:marRight w:val="0"/>
      <w:marTop w:val="0"/>
      <w:marBottom w:val="0"/>
      <w:divBdr>
        <w:top w:val="none" w:sz="0" w:space="0" w:color="auto"/>
        <w:left w:val="none" w:sz="0" w:space="0" w:color="auto"/>
        <w:bottom w:val="none" w:sz="0" w:space="0" w:color="auto"/>
        <w:right w:val="none" w:sz="0" w:space="0" w:color="auto"/>
      </w:divBdr>
    </w:div>
    <w:div w:id="1986934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il@clearhorizon.com.au" TargetMode="External"/><Relationship Id="rId13" Type="http://schemas.openxmlformats.org/officeDocument/2006/relationships/header" Target="header1.xml"/><Relationship Id="rId18" Type="http://schemas.openxmlformats.org/officeDocument/2006/relationships/image" Target="media/image8.emf"/><Relationship Id="rId26" Type="http://schemas.openxmlformats.org/officeDocument/2006/relationships/chart" Target="charts/chart3.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image" Target="media/image17.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chart" Target="charts/chart2.xml"/><Relationship Id="rId33" Type="http://schemas.openxmlformats.org/officeDocument/2006/relationships/image" Target="media/image16.emf"/><Relationship Id="rId38" Type="http://schemas.openxmlformats.org/officeDocument/2006/relationships/hyperlink" Target="https://en.wikipedia.org/wiki/List_of_Indonesian_provinces_by_GRP_per_capita"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3.xml"/><Relationship Id="rId29" Type="http://schemas.openxmlformats.org/officeDocument/2006/relationships/image" Target="media/image12.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chart" Target="charts/chart1.xml"/><Relationship Id="rId32" Type="http://schemas.openxmlformats.org/officeDocument/2006/relationships/image" Target="media/image15.png"/><Relationship Id="rId37" Type="http://schemas.openxmlformats.org/officeDocument/2006/relationships/image" Target="media/image19.emf"/><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www.aminef.or.id/grants-for-indonesians/fulbright-programs/scholarship/fulbright-doctoral-degree-phd-scholarship/" TargetMode="External"/><Relationship Id="rId28" Type="http://schemas.openxmlformats.org/officeDocument/2006/relationships/hyperlink" Target="about:blank" TargetMode="External"/><Relationship Id="rId36" Type="http://schemas.openxmlformats.org/officeDocument/2006/relationships/image" Target="media/image18.png"/><Relationship Id="rId10" Type="http://schemas.openxmlformats.org/officeDocument/2006/relationships/hyperlink" Target="https://en.wikipedia.org/wiki/Indonesia" TargetMode="External"/><Relationship Id="rId19" Type="http://schemas.openxmlformats.org/officeDocument/2006/relationships/header" Target="header2.xml"/><Relationship Id="rId31" Type="http://schemas.openxmlformats.org/officeDocument/2006/relationships/image" Target="media/image14.jp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11.png"/><Relationship Id="rId27" Type="http://schemas.openxmlformats.org/officeDocument/2006/relationships/hyperlink" Target="about:blank" TargetMode="External"/><Relationship Id="rId30" Type="http://schemas.openxmlformats.org/officeDocument/2006/relationships/image" Target="media/image13.png"/><Relationship Id="rId35" Type="http://schemas.openxmlformats.org/officeDocument/2006/relationships/hyperlink" Target="mailto:tetty.naibaho@dfat.gov.a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2" Type="http://schemas.openxmlformats.org/officeDocument/2006/relationships/hyperlink" Target="https://www.dfat.gov.au/sites/default/files/investment-design-ia-cepa-ecp-may-2020-web-vers.pdf" TargetMode="External"/><Relationship Id="rId1" Type="http://schemas.openxmlformats.org/officeDocument/2006/relationships/hyperlink" Target="about:blank"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'LTA &amp; STA'!$B$4</c:f>
              <c:strCache>
                <c:ptCount val="1"/>
                <c:pt idx="0">
                  <c:v> LTA Scholars</c:v>
                </c:pt>
              </c:strCache>
            </c:strRef>
          </c:tx>
          <c:spPr>
            <a:ln w="28575" cap="rnd">
              <a:solidFill>
                <a:schemeClr val="accent1"/>
              </a:solidFill>
              <a:round/>
            </a:ln>
            <a:effectLst/>
          </c:spPr>
          <c:marker>
            <c:symbol val="none"/>
          </c:marker>
          <c:cat>
            <c:numRef>
              <c:f>'LTA &amp; STA'!$A$5:$A$11</c:f>
              <c:numCache>
                <c:formatCode>General</c:formatCode>
                <c:ptCount val="7"/>
                <c:pt idx="0">
                  <c:v>2014</c:v>
                </c:pt>
                <c:pt idx="1">
                  <c:v>2015</c:v>
                </c:pt>
                <c:pt idx="2">
                  <c:v>2016</c:v>
                </c:pt>
                <c:pt idx="3">
                  <c:v>2017</c:v>
                </c:pt>
                <c:pt idx="4">
                  <c:v>2018</c:v>
                </c:pt>
                <c:pt idx="5">
                  <c:v>2019</c:v>
                </c:pt>
                <c:pt idx="6">
                  <c:v>2020</c:v>
                </c:pt>
              </c:numCache>
            </c:numRef>
          </c:cat>
          <c:val>
            <c:numRef>
              <c:f>'LTA &amp; STA'!$B$5:$B$11</c:f>
              <c:numCache>
                <c:formatCode>General</c:formatCode>
                <c:ptCount val="7"/>
                <c:pt idx="0">
                  <c:v>507</c:v>
                </c:pt>
                <c:pt idx="1">
                  <c:v>330</c:v>
                </c:pt>
                <c:pt idx="2">
                  <c:v>190</c:v>
                </c:pt>
                <c:pt idx="3">
                  <c:v>295</c:v>
                </c:pt>
                <c:pt idx="4">
                  <c:v>296</c:v>
                </c:pt>
                <c:pt idx="5">
                  <c:v>204</c:v>
                </c:pt>
                <c:pt idx="6">
                  <c:v>248</c:v>
                </c:pt>
              </c:numCache>
            </c:numRef>
          </c:val>
          <c:smooth val="0"/>
          <c:extLst>
            <c:ext xmlns:c16="http://schemas.microsoft.com/office/drawing/2014/chart" uri="{C3380CC4-5D6E-409C-BE32-E72D297353CC}">
              <c16:uniqueId val="{00000000-DC10-429C-B0CB-2C5E1C6DA3E3}"/>
            </c:ext>
          </c:extLst>
        </c:ser>
        <c:ser>
          <c:idx val="1"/>
          <c:order val="1"/>
          <c:tx>
            <c:strRef>
              <c:f>'LTA &amp; STA'!$C$4</c:f>
              <c:strCache>
                <c:ptCount val="1"/>
                <c:pt idx="0">
                  <c:v> SCA Awardees</c:v>
                </c:pt>
              </c:strCache>
            </c:strRef>
          </c:tx>
          <c:spPr>
            <a:ln w="28575" cap="rnd">
              <a:solidFill>
                <a:schemeClr val="accent2"/>
              </a:solidFill>
              <a:round/>
            </a:ln>
            <a:effectLst/>
          </c:spPr>
          <c:marker>
            <c:symbol val="none"/>
          </c:marker>
          <c:cat>
            <c:numRef>
              <c:f>'LTA &amp; STA'!$A$5:$A$11</c:f>
              <c:numCache>
                <c:formatCode>General</c:formatCode>
                <c:ptCount val="7"/>
                <c:pt idx="0">
                  <c:v>2014</c:v>
                </c:pt>
                <c:pt idx="1">
                  <c:v>2015</c:v>
                </c:pt>
                <c:pt idx="2">
                  <c:v>2016</c:v>
                </c:pt>
                <c:pt idx="3">
                  <c:v>2017</c:v>
                </c:pt>
                <c:pt idx="4">
                  <c:v>2018</c:v>
                </c:pt>
                <c:pt idx="5">
                  <c:v>2019</c:v>
                </c:pt>
                <c:pt idx="6">
                  <c:v>2020</c:v>
                </c:pt>
              </c:numCache>
            </c:numRef>
          </c:cat>
          <c:val>
            <c:numRef>
              <c:f>'LTA &amp; STA'!$C$5:$C$11</c:f>
              <c:numCache>
                <c:formatCode>General</c:formatCode>
                <c:ptCount val="7"/>
                <c:pt idx="0">
                  <c:v>100</c:v>
                </c:pt>
                <c:pt idx="1">
                  <c:v>196</c:v>
                </c:pt>
                <c:pt idx="2">
                  <c:v>647</c:v>
                </c:pt>
                <c:pt idx="3">
                  <c:v>772</c:v>
                </c:pt>
                <c:pt idx="4">
                  <c:v>446</c:v>
                </c:pt>
                <c:pt idx="5">
                  <c:v>202</c:v>
                </c:pt>
                <c:pt idx="6">
                  <c:v>111</c:v>
                </c:pt>
              </c:numCache>
            </c:numRef>
          </c:val>
          <c:smooth val="0"/>
          <c:extLst>
            <c:ext xmlns:c16="http://schemas.microsoft.com/office/drawing/2014/chart" uri="{C3380CC4-5D6E-409C-BE32-E72D297353CC}">
              <c16:uniqueId val="{00000001-DC10-429C-B0CB-2C5E1C6DA3E3}"/>
            </c:ext>
          </c:extLst>
        </c:ser>
        <c:dLbls>
          <c:showLegendKey val="0"/>
          <c:showVal val="0"/>
          <c:showCatName val="0"/>
          <c:showSerName val="0"/>
          <c:showPercent val="0"/>
          <c:showBubbleSize val="0"/>
        </c:dLbls>
        <c:smooth val="0"/>
        <c:axId val="580673240"/>
        <c:axId val="580670944"/>
      </c:lineChart>
      <c:catAx>
        <c:axId val="580673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0670944"/>
        <c:crosses val="autoZero"/>
        <c:auto val="1"/>
        <c:lblAlgn val="ctr"/>
        <c:lblOffset val="100"/>
        <c:noMultiLvlLbl val="0"/>
      </c:catAx>
      <c:valAx>
        <c:axId val="5806709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900">
                    <a:latin typeface="Arial" panose="020B0604020202020204" pitchFamily="34" charset="0"/>
                    <a:cs typeface="Arial" panose="020B0604020202020204" pitchFamily="34" charset="0"/>
                  </a:rPr>
                  <a:t>No. of Awardees</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0673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cat>
            <c:strRef>
              <c:f>'Ranking of States for LTA and S'!$B$2:$B$10</c:f>
              <c:strCache>
                <c:ptCount val="9"/>
                <c:pt idx="0">
                  <c:v>VIC</c:v>
                </c:pt>
                <c:pt idx="1">
                  <c:v>SA</c:v>
                </c:pt>
                <c:pt idx="2">
                  <c:v>NSW</c:v>
                </c:pt>
                <c:pt idx="3">
                  <c:v>ACT</c:v>
                </c:pt>
                <c:pt idx="4">
                  <c:v>QLD</c:v>
                </c:pt>
                <c:pt idx="5">
                  <c:v>WA</c:v>
                </c:pt>
                <c:pt idx="6">
                  <c:v>TAS</c:v>
                </c:pt>
                <c:pt idx="7">
                  <c:v>NT</c:v>
                </c:pt>
                <c:pt idx="8">
                  <c:v>Multiple</c:v>
                </c:pt>
              </c:strCache>
            </c:strRef>
          </c:cat>
          <c:val>
            <c:numRef>
              <c:f>'Ranking of States for LTA and S'!$C$2:$C$10</c:f>
            </c:numRef>
          </c:val>
          <c:extLst>
            <c:ext xmlns:c16="http://schemas.microsoft.com/office/drawing/2014/chart" uri="{C3380CC4-5D6E-409C-BE32-E72D297353CC}">
              <c16:uniqueId val="{00000000-A8DA-4ABC-A048-9748E4EE0305}"/>
            </c:ext>
          </c:extLst>
        </c:ser>
        <c:ser>
          <c:idx val="1"/>
          <c:order val="1"/>
          <c:tx>
            <c:strRef>
              <c:f>'Ranking of States for LTA and S'!$D$1</c:f>
              <c:strCache>
                <c:ptCount val="1"/>
                <c:pt idx="0">
                  <c:v>LTA Awardees</c:v>
                </c:pt>
              </c:strCache>
            </c:strRef>
          </c:tx>
          <c:spPr>
            <a:solidFill>
              <a:schemeClr val="accent2"/>
            </a:solidFill>
            <a:ln>
              <a:noFill/>
            </a:ln>
            <a:effectLst/>
          </c:spPr>
          <c:invertIfNegative val="0"/>
          <c:cat>
            <c:strRef>
              <c:f>'Ranking of States for LTA and S'!$B$2:$B$10</c:f>
              <c:strCache>
                <c:ptCount val="9"/>
                <c:pt idx="0">
                  <c:v>VIC</c:v>
                </c:pt>
                <c:pt idx="1">
                  <c:v>SA</c:v>
                </c:pt>
                <c:pt idx="2">
                  <c:v>NSW</c:v>
                </c:pt>
                <c:pt idx="3">
                  <c:v>ACT</c:v>
                </c:pt>
                <c:pt idx="4">
                  <c:v>QLD</c:v>
                </c:pt>
                <c:pt idx="5">
                  <c:v>WA</c:v>
                </c:pt>
                <c:pt idx="6">
                  <c:v>TAS</c:v>
                </c:pt>
                <c:pt idx="7">
                  <c:v>NT</c:v>
                </c:pt>
                <c:pt idx="8">
                  <c:v>Multiple</c:v>
                </c:pt>
              </c:strCache>
            </c:strRef>
          </c:cat>
          <c:val>
            <c:numRef>
              <c:f>'Ranking of States for LTA and S'!$D$2:$D$10</c:f>
              <c:numCache>
                <c:formatCode>0</c:formatCode>
                <c:ptCount val="9"/>
                <c:pt idx="0">
                  <c:v>35.072463768115945</c:v>
                </c:pt>
                <c:pt idx="1">
                  <c:v>16.135265700483092</c:v>
                </c:pt>
                <c:pt idx="2">
                  <c:v>14.589371980676329</c:v>
                </c:pt>
                <c:pt idx="3">
                  <c:v>13.768115942028986</c:v>
                </c:pt>
                <c:pt idx="4">
                  <c:v>13.091787439613526</c:v>
                </c:pt>
                <c:pt idx="5">
                  <c:v>6.7149758454106276</c:v>
                </c:pt>
                <c:pt idx="6">
                  <c:v>0.57971014492753625</c:v>
                </c:pt>
                <c:pt idx="7">
                  <c:v>0</c:v>
                </c:pt>
                <c:pt idx="8">
                  <c:v>0</c:v>
                </c:pt>
              </c:numCache>
            </c:numRef>
          </c:val>
          <c:extLst>
            <c:ext xmlns:c16="http://schemas.microsoft.com/office/drawing/2014/chart" uri="{C3380CC4-5D6E-409C-BE32-E72D297353CC}">
              <c16:uniqueId val="{00000001-A8DA-4ABC-A048-9748E4EE0305}"/>
            </c:ext>
          </c:extLst>
        </c:ser>
        <c:ser>
          <c:idx val="2"/>
          <c:order val="2"/>
          <c:tx>
            <c:strRef>
              <c:f>'Ranking of States for LTA and S'!$E$1</c:f>
              <c:strCache>
                <c:ptCount val="1"/>
                <c:pt idx="0">
                  <c:v>SCA Courses</c:v>
                </c:pt>
              </c:strCache>
            </c:strRef>
          </c:tx>
          <c:spPr>
            <a:solidFill>
              <a:schemeClr val="accent3"/>
            </a:solidFill>
            <a:ln>
              <a:noFill/>
            </a:ln>
            <a:effectLst/>
          </c:spPr>
          <c:invertIfNegative val="0"/>
          <c:cat>
            <c:strRef>
              <c:f>'Ranking of States for LTA and S'!$B$2:$B$10</c:f>
              <c:strCache>
                <c:ptCount val="9"/>
                <c:pt idx="0">
                  <c:v>VIC</c:v>
                </c:pt>
                <c:pt idx="1">
                  <c:v>SA</c:v>
                </c:pt>
                <c:pt idx="2">
                  <c:v>NSW</c:v>
                </c:pt>
                <c:pt idx="3">
                  <c:v>ACT</c:v>
                </c:pt>
                <c:pt idx="4">
                  <c:v>QLD</c:v>
                </c:pt>
                <c:pt idx="5">
                  <c:v>WA</c:v>
                </c:pt>
                <c:pt idx="6">
                  <c:v>TAS</c:v>
                </c:pt>
                <c:pt idx="7">
                  <c:v>NT</c:v>
                </c:pt>
                <c:pt idx="8">
                  <c:v>Multiple</c:v>
                </c:pt>
              </c:strCache>
            </c:strRef>
          </c:cat>
          <c:val>
            <c:numRef>
              <c:f>'Ranking of States for LTA and S'!$E$2:$E$10</c:f>
              <c:numCache>
                <c:formatCode>0</c:formatCode>
                <c:ptCount val="9"/>
                <c:pt idx="0">
                  <c:v>22.6</c:v>
                </c:pt>
                <c:pt idx="1">
                  <c:v>7.5</c:v>
                </c:pt>
                <c:pt idx="2">
                  <c:v>13.2</c:v>
                </c:pt>
                <c:pt idx="3">
                  <c:v>0</c:v>
                </c:pt>
                <c:pt idx="4">
                  <c:v>51.9</c:v>
                </c:pt>
                <c:pt idx="5">
                  <c:v>0</c:v>
                </c:pt>
                <c:pt idx="6">
                  <c:v>0</c:v>
                </c:pt>
                <c:pt idx="7">
                  <c:v>3.8</c:v>
                </c:pt>
                <c:pt idx="8">
                  <c:v>0.9</c:v>
                </c:pt>
              </c:numCache>
            </c:numRef>
          </c:val>
          <c:extLst>
            <c:ext xmlns:c16="http://schemas.microsoft.com/office/drawing/2014/chart" uri="{C3380CC4-5D6E-409C-BE32-E72D297353CC}">
              <c16:uniqueId val="{00000002-A8DA-4ABC-A048-9748E4EE0305}"/>
            </c:ext>
          </c:extLst>
        </c:ser>
        <c:dLbls>
          <c:showLegendKey val="0"/>
          <c:showVal val="0"/>
          <c:showCatName val="0"/>
          <c:showSerName val="0"/>
          <c:showPercent val="0"/>
          <c:showBubbleSize val="0"/>
        </c:dLbls>
        <c:gapWidth val="219"/>
        <c:overlap val="-27"/>
        <c:axId val="136788032"/>
        <c:axId val="136793608"/>
      </c:barChart>
      <c:catAx>
        <c:axId val="136788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793608"/>
        <c:crossesAt val="0"/>
        <c:auto val="1"/>
        <c:lblAlgn val="ctr"/>
        <c:lblOffset val="100"/>
        <c:noMultiLvlLbl val="0"/>
      </c:catAx>
      <c:valAx>
        <c:axId val="1367936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 cent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788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SG" baseline="0">
                <a:solidFill>
                  <a:schemeClr val="tx1"/>
                </a:solidFill>
              </a:rPr>
              <a:t>AAI </a:t>
            </a:r>
            <a:r>
              <a:rPr lang="en-SG" sz="1000" b="1" baseline="0">
                <a:solidFill>
                  <a:schemeClr val="tx1"/>
                </a:solidFill>
                <a:latin typeface="Arial" panose="020B0604020202020204" pitchFamily="34" charset="0"/>
                <a:cs typeface="Arial" panose="020B0604020202020204" pitchFamily="34" charset="0"/>
              </a:rPr>
              <a:t>Expenditure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rgbClr val="002060"/>
            </a:solidFill>
            <a:ln>
              <a:noFill/>
            </a:ln>
            <a:effectLst/>
          </c:spPr>
          <c:invertIfNegative val="0"/>
          <c:cat>
            <c:strRef>
              <c:f>'Ditto with Charts'!$J$2:$O$2</c:f>
              <c:strCache>
                <c:ptCount val="6"/>
                <c:pt idx="0">
                  <c:v>2014-15</c:v>
                </c:pt>
                <c:pt idx="1">
                  <c:v>2015-16</c:v>
                </c:pt>
                <c:pt idx="2">
                  <c:v>2016-17</c:v>
                </c:pt>
                <c:pt idx="3">
                  <c:v>2017-18</c:v>
                </c:pt>
                <c:pt idx="4">
                  <c:v> 2018-19</c:v>
                </c:pt>
                <c:pt idx="5">
                  <c:v>2019-20</c:v>
                </c:pt>
              </c:strCache>
            </c:strRef>
          </c:cat>
          <c:val>
            <c:numRef>
              <c:f>'Ditto with Charts'!$J$3:$O$3</c:f>
              <c:numCache>
                <c:formatCode>0</c:formatCode>
                <c:ptCount val="6"/>
                <c:pt idx="0">
                  <c:v>8.889106</c:v>
                </c:pt>
                <c:pt idx="1">
                  <c:v>17.560829999999999</c:v>
                </c:pt>
                <c:pt idx="2">
                  <c:v>22.418002999999999</c:v>
                </c:pt>
                <c:pt idx="3">
                  <c:v>17.364270999999999</c:v>
                </c:pt>
                <c:pt idx="4">
                  <c:v>12.765306000000001</c:v>
                </c:pt>
                <c:pt idx="5">
                  <c:v>6.4665439999999998</c:v>
                </c:pt>
              </c:numCache>
            </c:numRef>
          </c:val>
          <c:extLst>
            <c:ext xmlns:c16="http://schemas.microsoft.com/office/drawing/2014/chart" uri="{C3380CC4-5D6E-409C-BE32-E72D297353CC}">
              <c16:uniqueId val="{00000000-1BA3-4823-9AF2-1EE84865C374}"/>
            </c:ext>
          </c:extLst>
        </c:ser>
        <c:dLbls>
          <c:showLegendKey val="0"/>
          <c:showVal val="0"/>
          <c:showCatName val="0"/>
          <c:showSerName val="0"/>
          <c:showPercent val="0"/>
          <c:showBubbleSize val="0"/>
        </c:dLbls>
        <c:gapWidth val="219"/>
        <c:overlap val="-27"/>
        <c:axId val="747447376"/>
        <c:axId val="747451216"/>
      </c:barChart>
      <c:catAx>
        <c:axId val="7474473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SG" sz="900" baseline="0">
                    <a:solidFill>
                      <a:schemeClr val="tx1"/>
                    </a:solidFill>
                    <a:latin typeface="Arial" panose="020B0604020202020204" pitchFamily="34" charset="0"/>
                    <a:cs typeface="Arial" panose="020B0604020202020204" pitchFamily="34" charset="0"/>
                  </a:rPr>
                  <a:t>1 Nov to 31 Oct Financial 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747451216"/>
        <c:crosses val="autoZero"/>
        <c:auto val="1"/>
        <c:lblAlgn val="ctr"/>
        <c:lblOffset val="100"/>
        <c:noMultiLvlLbl val="0"/>
      </c:catAx>
      <c:valAx>
        <c:axId val="7474512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SG" sz="900" baseline="0">
                    <a:solidFill>
                      <a:schemeClr val="tx1"/>
                    </a:solidFill>
                    <a:effectLst/>
                    <a:latin typeface="Arial" panose="020B0604020202020204" pitchFamily="34" charset="0"/>
                    <a:cs typeface="Arial" panose="020B0604020202020204" pitchFamily="34" charset="0"/>
                  </a:rPr>
                  <a:t>AUD  million</a:t>
                </a:r>
              </a:p>
              <a:p>
                <a:pPr>
                  <a:defRPr sz="900">
                    <a:latin typeface="Arial" panose="020B0604020202020204" pitchFamily="34" charset="0"/>
                    <a:cs typeface="Arial" panose="020B0604020202020204" pitchFamily="34" charset="0"/>
                  </a:defRPr>
                </a:pPr>
                <a:endParaRPr lang="en-SG" sz="900" baseline="0">
                  <a:latin typeface="Arial" panose="020B0604020202020204" pitchFamily="34" charset="0"/>
                  <a:cs typeface="Arial" panose="020B0604020202020204" pitchFamily="34" charset="0"/>
                </a:endParaRP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7474473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EC7F082DEF954257BAC508AEFF4DF640"/>
        <w:category>
          <w:name w:val="General"/>
          <w:gallery w:val="placeholder"/>
        </w:category>
        <w:types>
          <w:type w:val="bbPlcHdr"/>
        </w:types>
        <w:behaviors>
          <w:behavior w:val="content"/>
        </w:behaviors>
        <w:guid w:val="{53B549AE-C559-4CCF-B438-E166B8831A46}"/>
      </w:docPartPr>
      <w:docPartBody>
        <w:p w:rsidR="0081174D" w:rsidRDefault="00C53738" w:rsidP="00C53738">
          <w:pPr>
            <w:pStyle w:val="EC7F082DEF954257BAC508AEFF4DF640"/>
          </w:pPr>
          <w:r w:rsidRPr="00EE3B9C">
            <w:t>Welcome and Introductions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Garamond">
    <w:altName w:val="Cambri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Futura Medium">
    <w:charset w:val="B1"/>
    <w:family w:val="swiss"/>
    <w:pitch w:val="variable"/>
    <w:sig w:usb0="80000867" w:usb1="00000000" w:usb2="00000000" w:usb3="00000000" w:csb0="000001FB"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6A6F"/>
    <w:rsid w:val="00036969"/>
    <w:rsid w:val="000721FE"/>
    <w:rsid w:val="000820AC"/>
    <w:rsid w:val="00116A6F"/>
    <w:rsid w:val="00124C2C"/>
    <w:rsid w:val="00155A9A"/>
    <w:rsid w:val="00175966"/>
    <w:rsid w:val="002071A6"/>
    <w:rsid w:val="0024492A"/>
    <w:rsid w:val="003A3D8B"/>
    <w:rsid w:val="003B070B"/>
    <w:rsid w:val="003B097F"/>
    <w:rsid w:val="004334E6"/>
    <w:rsid w:val="00450FF8"/>
    <w:rsid w:val="00455409"/>
    <w:rsid w:val="004739EA"/>
    <w:rsid w:val="004A2CBC"/>
    <w:rsid w:val="004B0D0D"/>
    <w:rsid w:val="00502898"/>
    <w:rsid w:val="00512286"/>
    <w:rsid w:val="0059744A"/>
    <w:rsid w:val="00630AC0"/>
    <w:rsid w:val="006A5E24"/>
    <w:rsid w:val="006B722C"/>
    <w:rsid w:val="006D70B1"/>
    <w:rsid w:val="006F7CF8"/>
    <w:rsid w:val="00710709"/>
    <w:rsid w:val="007A11F3"/>
    <w:rsid w:val="007A2DA3"/>
    <w:rsid w:val="007C0322"/>
    <w:rsid w:val="0081174D"/>
    <w:rsid w:val="00860A4A"/>
    <w:rsid w:val="00864BF3"/>
    <w:rsid w:val="00872AEC"/>
    <w:rsid w:val="00891369"/>
    <w:rsid w:val="008E1CC1"/>
    <w:rsid w:val="00917FF5"/>
    <w:rsid w:val="009556A4"/>
    <w:rsid w:val="00990B50"/>
    <w:rsid w:val="009A2035"/>
    <w:rsid w:val="00A31D6C"/>
    <w:rsid w:val="00AA25F8"/>
    <w:rsid w:val="00B065EC"/>
    <w:rsid w:val="00B34F8D"/>
    <w:rsid w:val="00BE164E"/>
    <w:rsid w:val="00C0397B"/>
    <w:rsid w:val="00C53738"/>
    <w:rsid w:val="00D17F13"/>
    <w:rsid w:val="00D4018A"/>
    <w:rsid w:val="00D6753F"/>
    <w:rsid w:val="00DE5F91"/>
    <w:rsid w:val="00DF67E0"/>
    <w:rsid w:val="00E15A7E"/>
    <w:rsid w:val="00E46808"/>
    <w:rsid w:val="00E62324"/>
    <w:rsid w:val="00E650C4"/>
    <w:rsid w:val="00ED194C"/>
    <w:rsid w:val="00F04947"/>
    <w:rsid w:val="00F0580B"/>
    <w:rsid w:val="00F144D5"/>
    <w:rsid w:val="00FE218C"/>
    <w:rsid w:val="00FE48A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F850F922C7451FA1C4F3543F631BAE">
    <w:name w:val="9BF850F922C7451FA1C4F3543F631BAE"/>
  </w:style>
  <w:style w:type="paragraph" w:customStyle="1" w:styleId="AC3584B1FF7B4D418B962848197AEEF0">
    <w:name w:val="AC3584B1FF7B4D418B962848197AEEF0"/>
  </w:style>
  <w:style w:type="character" w:styleId="PlaceholderText">
    <w:name w:val="Placeholder Text"/>
    <w:basedOn w:val="DefaultParagraphFont"/>
    <w:uiPriority w:val="99"/>
    <w:semiHidden/>
    <w:rsid w:val="00C0397B"/>
    <w:rPr>
      <w:color w:val="808080"/>
    </w:rPr>
  </w:style>
  <w:style w:type="paragraph" w:customStyle="1" w:styleId="EC7F082DEF954257BAC508AEFF4DF640">
    <w:name w:val="EC7F082DEF954257BAC508AEFF4DF640"/>
    <w:rsid w:val="00C5373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Clear Horizon">
      <a:dk1>
        <a:srgbClr val="222222"/>
      </a:dk1>
      <a:lt1>
        <a:srgbClr val="FFFFFF"/>
      </a:lt1>
      <a:dk2>
        <a:srgbClr val="222222"/>
      </a:dk2>
      <a:lt2>
        <a:srgbClr val="FFFFFF"/>
      </a:lt2>
      <a:accent1>
        <a:srgbClr val="E26E00"/>
      </a:accent1>
      <a:accent2>
        <a:srgbClr val="0D3E67"/>
      </a:accent2>
      <a:accent3>
        <a:srgbClr val="46B8A9"/>
      </a:accent3>
      <a:accent4>
        <a:srgbClr val="CBC3BB"/>
      </a:accent4>
      <a:accent5>
        <a:srgbClr val="CBC3BB"/>
      </a:accent5>
      <a:accent6>
        <a:srgbClr val="FCE2CC"/>
      </a:accent6>
      <a:hlink>
        <a:srgbClr val="0D3E67"/>
      </a:hlink>
      <a:folHlink>
        <a:srgbClr val="E26E00"/>
      </a:folHlink>
    </a:clrScheme>
    <a:fontScheme name="Clear Horizon">
      <a:majorFont>
        <a:latin typeface="Franklin Gothic Medium"/>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1C597B1-0A40-4829-84B5-B474BB9A54DB}">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6FB138-01D9-4F97-80C9-592ADD34E6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102</Pages>
  <Words>31289</Words>
  <Characters>173932</Characters>
  <Application>Microsoft Office Word</Application>
  <DocSecurity>0</DocSecurity>
  <Lines>5357</Lines>
  <Paragraphs>3303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2021-11-01T07:22:00Z</dcterms:created>
  <dcterms:modified xsi:type="dcterms:W3CDTF">2021-11-01T07:22:00Z</dcterms:modified>
  <cp:category/>
</cp:coreProperties>
</file>